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9D4F7" w14:textId="22C2B7B4" w:rsidR="00B75514" w:rsidRPr="00B75514" w:rsidRDefault="006D1037" w:rsidP="00B75514">
      <w:pPr>
        <w:widowControl w:val="0"/>
        <w:spacing w:line="240" w:lineRule="auto"/>
        <w:jc w:val="right"/>
        <w:rPr>
          <w:rFonts w:ascii="Book Antiqua" w:hAnsi="Book Antiqua" w:cs="Book Antiqua"/>
          <w:snapToGrid w:val="0"/>
          <w:lang w:val="es-CR"/>
        </w:rPr>
      </w:pPr>
      <w:bookmarkStart w:id="0" w:name="_Hlk93924350"/>
      <w:bookmarkEnd w:id="0"/>
      <w:r>
        <w:rPr>
          <w:rFonts w:ascii="Book Antiqua" w:hAnsi="Book Antiqua" w:cs="Book Antiqua"/>
          <w:snapToGrid w:val="0"/>
          <w:lang w:val="es-CR"/>
        </w:rPr>
        <w:t>65</w:t>
      </w:r>
      <w:r w:rsidR="00B75514" w:rsidRPr="00B75514">
        <w:rPr>
          <w:rFonts w:ascii="Book Antiqua" w:hAnsi="Book Antiqua" w:cs="Book Antiqua"/>
          <w:snapToGrid w:val="0"/>
          <w:lang w:val="es-CR"/>
        </w:rPr>
        <w:t>-PLA-</w:t>
      </w:r>
      <w:r>
        <w:rPr>
          <w:rFonts w:ascii="Book Antiqua" w:hAnsi="Book Antiqua" w:cs="Book Antiqua"/>
          <w:snapToGrid w:val="0"/>
          <w:lang w:val="es-CR"/>
        </w:rPr>
        <w:t>OI</w:t>
      </w:r>
      <w:r w:rsidR="00B75514" w:rsidRPr="00B75514">
        <w:rPr>
          <w:rFonts w:ascii="Book Antiqua" w:hAnsi="Book Antiqua" w:cs="Book Antiqua"/>
          <w:snapToGrid w:val="0"/>
          <w:lang w:val="es-CR"/>
        </w:rPr>
        <w:t>-2022</w:t>
      </w:r>
    </w:p>
    <w:p w14:paraId="0D2C06BD" w14:textId="185E6FF4" w:rsidR="00B75514" w:rsidRPr="00B75514" w:rsidRDefault="00B75514" w:rsidP="00B75514">
      <w:pPr>
        <w:widowControl w:val="0"/>
        <w:spacing w:line="240" w:lineRule="auto"/>
        <w:jc w:val="right"/>
        <w:rPr>
          <w:rFonts w:ascii="Book Antiqua" w:hAnsi="Book Antiqua" w:cs="Book Antiqua"/>
          <w:snapToGrid w:val="0"/>
          <w:lang w:val="es-CR"/>
        </w:rPr>
      </w:pPr>
      <w:r w:rsidRPr="00B75514">
        <w:rPr>
          <w:rFonts w:ascii="Book Antiqua" w:hAnsi="Book Antiqua" w:cs="Book Antiqua"/>
          <w:lang w:val="es-CR"/>
        </w:rPr>
        <w:t xml:space="preserve">Ref. SICE: </w:t>
      </w:r>
      <w:r w:rsidR="006D1037">
        <w:rPr>
          <w:rFonts w:ascii="Book Antiqua" w:hAnsi="Book Antiqua" w:cs="Book Antiqua"/>
          <w:lang w:val="es-CR"/>
        </w:rPr>
        <w:t>1636-2021</w:t>
      </w:r>
    </w:p>
    <w:p w14:paraId="6D0B2FA3" w14:textId="77777777" w:rsidR="00B75514" w:rsidRPr="00B75514" w:rsidRDefault="00B75514" w:rsidP="00B75514">
      <w:pPr>
        <w:widowControl w:val="0"/>
        <w:spacing w:line="240" w:lineRule="auto"/>
        <w:jc w:val="left"/>
        <w:rPr>
          <w:rFonts w:ascii="Book Antiqua" w:hAnsi="Book Antiqua" w:cs="Book Antiqua"/>
          <w:snapToGrid w:val="0"/>
          <w:lang w:val="es-CR"/>
        </w:rPr>
      </w:pPr>
    </w:p>
    <w:p w14:paraId="612F7C25" w14:textId="1CB35F73" w:rsidR="00B75514" w:rsidRPr="00B75514" w:rsidRDefault="006D1037" w:rsidP="00B75514">
      <w:pPr>
        <w:widowControl w:val="0"/>
        <w:spacing w:line="240" w:lineRule="auto"/>
        <w:jc w:val="left"/>
        <w:rPr>
          <w:rFonts w:ascii="Book Antiqua" w:hAnsi="Book Antiqua" w:cs="Book Antiqua"/>
          <w:snapToGrid w:val="0"/>
          <w:lang w:val="es-CR"/>
        </w:rPr>
      </w:pPr>
      <w:r>
        <w:rPr>
          <w:rFonts w:ascii="Book Antiqua" w:hAnsi="Book Antiqua" w:cs="Book Antiqua"/>
          <w:snapToGrid w:val="0"/>
          <w:lang w:val="es-CR"/>
        </w:rPr>
        <w:t xml:space="preserve">24 de enero </w:t>
      </w:r>
      <w:r w:rsidR="00B75514" w:rsidRPr="00B75514">
        <w:rPr>
          <w:rFonts w:ascii="Book Antiqua" w:hAnsi="Book Antiqua" w:cs="Book Antiqua"/>
          <w:snapToGrid w:val="0"/>
          <w:lang w:val="es-CR"/>
        </w:rPr>
        <w:t>de 2022</w:t>
      </w:r>
    </w:p>
    <w:p w14:paraId="75BA8210" w14:textId="77777777" w:rsidR="00B75514" w:rsidRPr="00B75514" w:rsidRDefault="00B75514" w:rsidP="00B75514">
      <w:pPr>
        <w:widowControl w:val="0"/>
        <w:spacing w:line="240" w:lineRule="auto"/>
        <w:jc w:val="left"/>
        <w:rPr>
          <w:rFonts w:ascii="Book Antiqua" w:hAnsi="Book Antiqua" w:cs="Book Antiqua"/>
          <w:snapToGrid w:val="0"/>
          <w:lang w:val="es-CR"/>
        </w:rPr>
      </w:pPr>
    </w:p>
    <w:p w14:paraId="0F1C8BDD" w14:textId="77777777" w:rsidR="00B75514" w:rsidRPr="00B75514" w:rsidRDefault="00B75514" w:rsidP="00B75514">
      <w:pPr>
        <w:widowControl w:val="0"/>
        <w:spacing w:line="240" w:lineRule="auto"/>
        <w:jc w:val="left"/>
        <w:rPr>
          <w:rFonts w:ascii="Book Antiqua" w:hAnsi="Book Antiqua" w:cs="Book Antiqua"/>
          <w:snapToGrid w:val="0"/>
          <w:lang w:val="es-CR"/>
        </w:rPr>
      </w:pPr>
    </w:p>
    <w:p w14:paraId="6C759F2A" w14:textId="77777777" w:rsidR="00B75514" w:rsidRPr="00B75514" w:rsidRDefault="00B75514" w:rsidP="00B75514">
      <w:pPr>
        <w:spacing w:line="240" w:lineRule="auto"/>
        <w:rPr>
          <w:rFonts w:ascii="Book Antiqua" w:hAnsi="Book Antiqua" w:cs="Book Antiqua"/>
          <w:color w:val="000000"/>
          <w:lang w:val="es-CR"/>
        </w:rPr>
      </w:pPr>
    </w:p>
    <w:p w14:paraId="776808EA" w14:textId="77777777" w:rsidR="00B75514" w:rsidRPr="00B75514" w:rsidRDefault="00B75514" w:rsidP="00B75514">
      <w:pPr>
        <w:spacing w:line="240" w:lineRule="auto"/>
        <w:rPr>
          <w:rFonts w:ascii="Book Antiqua" w:hAnsi="Book Antiqua" w:cs="Book Antiqua"/>
          <w:color w:val="000000"/>
          <w:lang w:val="es-CR"/>
        </w:rPr>
      </w:pPr>
      <w:r w:rsidRPr="00B75514">
        <w:rPr>
          <w:rFonts w:ascii="Book Antiqua" w:hAnsi="Book Antiqua" w:cs="Book Antiqua"/>
          <w:color w:val="000000"/>
          <w:lang w:val="es-CR"/>
        </w:rPr>
        <w:t>Licenciada</w:t>
      </w:r>
    </w:p>
    <w:p w14:paraId="6D2AE02F" w14:textId="77777777" w:rsidR="00B75514" w:rsidRPr="00B75514" w:rsidRDefault="00B75514" w:rsidP="00B75514">
      <w:pPr>
        <w:spacing w:line="240" w:lineRule="auto"/>
        <w:rPr>
          <w:rFonts w:ascii="Book Antiqua" w:hAnsi="Book Antiqua" w:cs="Book Antiqua"/>
          <w:color w:val="000000"/>
          <w:lang w:val="es-CR"/>
        </w:rPr>
      </w:pPr>
      <w:r w:rsidRPr="00B75514">
        <w:rPr>
          <w:rFonts w:ascii="Book Antiqua" w:hAnsi="Book Antiqua" w:cs="Book Antiqua"/>
          <w:color w:val="000000"/>
          <w:lang w:val="es-CR"/>
        </w:rPr>
        <w:t>Silvia Navarro Romanini</w:t>
      </w:r>
    </w:p>
    <w:p w14:paraId="20E74990" w14:textId="77777777" w:rsidR="00B75514" w:rsidRPr="00B75514" w:rsidRDefault="00B75514" w:rsidP="00B75514">
      <w:pPr>
        <w:spacing w:line="240" w:lineRule="auto"/>
        <w:rPr>
          <w:rFonts w:ascii="Book Antiqua" w:hAnsi="Book Antiqua" w:cs="Book Antiqua"/>
          <w:color w:val="000000"/>
          <w:lang w:val="es-CR"/>
        </w:rPr>
      </w:pPr>
      <w:r w:rsidRPr="00B75514">
        <w:rPr>
          <w:rFonts w:ascii="Book Antiqua" w:hAnsi="Book Antiqua" w:cs="Book Antiqua"/>
          <w:color w:val="000000"/>
          <w:lang w:val="es-CR"/>
        </w:rPr>
        <w:t>Secretaría General de la Corte</w:t>
      </w:r>
    </w:p>
    <w:p w14:paraId="63FDCEBC" w14:textId="77777777" w:rsidR="00B75514" w:rsidRPr="00B75514" w:rsidRDefault="00B75514" w:rsidP="00B75514">
      <w:pPr>
        <w:widowControl w:val="0"/>
        <w:spacing w:line="240" w:lineRule="auto"/>
        <w:jc w:val="left"/>
        <w:rPr>
          <w:rFonts w:ascii="Book Antiqua" w:hAnsi="Book Antiqua" w:cs="Book Antiqua"/>
          <w:color w:val="000000"/>
          <w:lang w:val="es-CR"/>
        </w:rPr>
      </w:pPr>
    </w:p>
    <w:p w14:paraId="1AF0EFB2" w14:textId="77777777" w:rsidR="00B75514" w:rsidRPr="00B75514" w:rsidRDefault="00B75514" w:rsidP="00B75514">
      <w:pPr>
        <w:widowControl w:val="0"/>
        <w:spacing w:line="240" w:lineRule="auto"/>
        <w:jc w:val="left"/>
        <w:rPr>
          <w:rFonts w:ascii="Book Antiqua" w:hAnsi="Book Antiqua" w:cs="Book Antiqua"/>
          <w:snapToGrid w:val="0"/>
          <w:color w:val="000000"/>
          <w:lang w:val="es-CR"/>
        </w:rPr>
      </w:pPr>
    </w:p>
    <w:p w14:paraId="28283AA2" w14:textId="77777777" w:rsidR="00B75514" w:rsidRPr="00B75514" w:rsidRDefault="00B75514" w:rsidP="00B75514">
      <w:pPr>
        <w:widowControl w:val="0"/>
        <w:spacing w:line="240" w:lineRule="auto"/>
        <w:jc w:val="left"/>
        <w:rPr>
          <w:rFonts w:ascii="Book Antiqua" w:hAnsi="Book Antiqua" w:cs="Book Antiqua"/>
          <w:snapToGrid w:val="0"/>
          <w:color w:val="000000"/>
          <w:lang w:val="es-CR"/>
        </w:rPr>
      </w:pPr>
      <w:r w:rsidRPr="00B75514">
        <w:rPr>
          <w:rFonts w:ascii="Book Antiqua" w:hAnsi="Book Antiqua" w:cs="Book Antiqua"/>
          <w:snapToGrid w:val="0"/>
          <w:color w:val="000000"/>
          <w:lang w:val="es-CR"/>
        </w:rPr>
        <w:t>Estimada señora:</w:t>
      </w:r>
    </w:p>
    <w:p w14:paraId="2A5E30D2" w14:textId="77777777" w:rsidR="00B75514" w:rsidRPr="00B75514" w:rsidRDefault="00B75514" w:rsidP="00B75514">
      <w:pPr>
        <w:widowControl w:val="0"/>
        <w:spacing w:line="240" w:lineRule="auto"/>
        <w:rPr>
          <w:rFonts w:ascii="Book Antiqua" w:hAnsi="Book Antiqua" w:cs="Book Antiqua"/>
          <w:snapToGrid w:val="0"/>
          <w:lang w:val="es-CR"/>
        </w:rPr>
      </w:pPr>
    </w:p>
    <w:p w14:paraId="2765AF95" w14:textId="7C227FAB" w:rsidR="00B75514" w:rsidRDefault="00B75514" w:rsidP="00B804AF">
      <w:pPr>
        <w:spacing w:line="240" w:lineRule="auto"/>
        <w:ind w:firstLine="708"/>
        <w:rPr>
          <w:rFonts w:ascii="Book Antiqua" w:hAnsi="Book Antiqua" w:cs="Book Antiqua"/>
          <w:color w:val="000000" w:themeColor="text1"/>
          <w:lang w:val="es-CR"/>
        </w:rPr>
      </w:pPr>
      <w:r w:rsidRPr="00B75514">
        <w:rPr>
          <w:rFonts w:ascii="Book Antiqua" w:hAnsi="Book Antiqua" w:cs="Book Antiqua"/>
          <w:lang w:val="es-CR"/>
        </w:rPr>
        <w:t xml:space="preserve">En atención al oficio </w:t>
      </w:r>
      <w:r w:rsidR="00B7339D">
        <w:rPr>
          <w:rFonts w:ascii="Book Antiqua" w:hAnsi="Book Antiqua" w:cs="Book Antiqua"/>
          <w:lang w:val="es-CR"/>
        </w:rPr>
        <w:t xml:space="preserve">6492-2021 </w:t>
      </w:r>
      <w:r w:rsidRPr="00B75514">
        <w:rPr>
          <w:rFonts w:ascii="Book Antiqua" w:hAnsi="Book Antiqua" w:cs="Book Antiqua"/>
          <w:lang w:val="es-CR"/>
        </w:rPr>
        <w:t xml:space="preserve">del </w:t>
      </w:r>
      <w:r w:rsidR="00B7339D">
        <w:rPr>
          <w:rFonts w:ascii="Book Antiqua" w:hAnsi="Book Antiqua" w:cs="Book Antiqua"/>
          <w:lang w:val="es-CR"/>
        </w:rPr>
        <w:t>21 de julio de 2021,</w:t>
      </w:r>
      <w:r w:rsidRPr="00B75514">
        <w:rPr>
          <w:rFonts w:ascii="Book Antiqua" w:hAnsi="Book Antiqua" w:cs="Book Antiqua"/>
          <w:lang w:val="es-CR"/>
        </w:rPr>
        <w:t xml:space="preserve"> donde se transcribe el acuerdo tomado por el Consejo Superior en sesión celebrada el </w:t>
      </w:r>
      <w:r w:rsidR="00B7339D">
        <w:rPr>
          <w:rFonts w:ascii="Book Antiqua" w:hAnsi="Book Antiqua" w:cs="Book Antiqua"/>
          <w:lang w:val="es-CR"/>
        </w:rPr>
        <w:t>20 de julio de 2021</w:t>
      </w:r>
      <w:r w:rsidRPr="00B75514">
        <w:rPr>
          <w:rFonts w:ascii="Book Antiqua" w:hAnsi="Book Antiqua" w:cs="Book Antiqua"/>
          <w:lang w:val="es-CR"/>
        </w:rPr>
        <w:t xml:space="preserve">, artículo </w:t>
      </w:r>
      <w:r w:rsidR="00B7339D" w:rsidRPr="00B7339D">
        <w:rPr>
          <w:rFonts w:ascii="Book Antiqua" w:hAnsi="Book Antiqua" w:cs="Book Antiqua"/>
          <w:lang w:val="es-CR"/>
        </w:rPr>
        <w:t>XXXIX</w:t>
      </w:r>
      <w:r w:rsidRPr="00B75514">
        <w:rPr>
          <w:rFonts w:ascii="Book Antiqua" w:hAnsi="Book Antiqua" w:cs="Book Antiqua"/>
          <w:lang w:val="es-CR"/>
        </w:rPr>
        <w:t xml:space="preserve">, le remito el informe suscrito </w:t>
      </w:r>
      <w:r w:rsidR="00B804AF">
        <w:rPr>
          <w:rFonts w:ascii="Book Antiqua" w:hAnsi="Book Antiqua" w:cs="Book Antiqua"/>
          <w:lang w:val="es-CR"/>
        </w:rPr>
        <w:t xml:space="preserve">por la </w:t>
      </w:r>
      <w:r w:rsidR="00B804AF" w:rsidRPr="00B804AF">
        <w:rPr>
          <w:rFonts w:ascii="Book Antiqua" w:hAnsi="Book Antiqua" w:cs="Book Antiqua"/>
          <w:lang w:val="es-CR"/>
        </w:rPr>
        <w:t>Licda. Ginethe Retana Ureña, Jefa del Subproceso de Organización Institucional</w:t>
      </w:r>
      <w:r w:rsidRPr="00B75514">
        <w:rPr>
          <w:rFonts w:ascii="Book Antiqua" w:hAnsi="Book Antiqua" w:cs="Book Antiqua"/>
          <w:lang w:val="es-CR"/>
        </w:rPr>
        <w:t>, relacionado con</w:t>
      </w:r>
      <w:r w:rsidR="00B804AF">
        <w:rPr>
          <w:rFonts w:ascii="Book Antiqua" w:hAnsi="Book Antiqua" w:cs="Book Antiqua"/>
          <w:lang w:val="es-CR"/>
        </w:rPr>
        <w:t xml:space="preserve"> el</w:t>
      </w:r>
      <w:r w:rsidRPr="00B75514">
        <w:rPr>
          <w:rFonts w:ascii="Book Antiqua" w:hAnsi="Book Antiqua" w:cs="Book Antiqua"/>
          <w:lang w:val="es-CR"/>
        </w:rPr>
        <w:t xml:space="preserve"> </w:t>
      </w:r>
      <w:r w:rsidR="00B804AF">
        <w:rPr>
          <w:rFonts w:ascii="Book Antiqua" w:hAnsi="Book Antiqua" w:cs="Book Antiqua"/>
          <w:lang w:val="es-CR"/>
        </w:rPr>
        <w:t>e</w:t>
      </w:r>
      <w:r w:rsidR="00B804AF" w:rsidRPr="00B804AF">
        <w:rPr>
          <w:rFonts w:ascii="Book Antiqua" w:hAnsi="Book Antiqua" w:cs="Book Antiqua"/>
          <w:lang w:val="es-CR"/>
        </w:rPr>
        <w:t xml:space="preserve">studio sobre las cargas de trabajo del personal médico de la Sección de Administración de la Carrera </w:t>
      </w:r>
      <w:r w:rsidR="00B804AF" w:rsidRPr="00B804AF">
        <w:rPr>
          <w:rFonts w:ascii="Book Antiqua" w:hAnsi="Book Antiqua" w:cs="Book Antiqua"/>
          <w:color w:val="000000" w:themeColor="text1"/>
          <w:lang w:val="es-CR"/>
        </w:rPr>
        <w:t>Judicial.</w:t>
      </w:r>
    </w:p>
    <w:p w14:paraId="5288BBE8" w14:textId="77777777" w:rsidR="00B804AF" w:rsidRPr="00B75514" w:rsidRDefault="00B804AF" w:rsidP="00B804AF">
      <w:pPr>
        <w:spacing w:line="240" w:lineRule="auto"/>
        <w:ind w:firstLine="708"/>
        <w:rPr>
          <w:rFonts w:ascii="Book Antiqua" w:hAnsi="Book Antiqua" w:cs="Book Antiqua"/>
          <w:color w:val="0000FF"/>
          <w:u w:val="single"/>
          <w:lang w:val="es-CR"/>
        </w:rPr>
      </w:pPr>
    </w:p>
    <w:p w14:paraId="030DABFE" w14:textId="28617BD8" w:rsidR="00B75514" w:rsidRPr="00B75514" w:rsidRDefault="00B75514" w:rsidP="007E2E2B">
      <w:pPr>
        <w:widowControl w:val="0"/>
        <w:spacing w:line="240" w:lineRule="auto"/>
        <w:rPr>
          <w:rFonts w:ascii="Book Antiqua" w:hAnsi="Book Antiqua" w:cs="Book Antiqua"/>
          <w:lang w:val="es-CR"/>
        </w:rPr>
      </w:pPr>
      <w:r w:rsidRPr="00B75514">
        <w:rPr>
          <w:rFonts w:ascii="Book Antiqua" w:hAnsi="Book Antiqua" w:cs="Book Antiqua"/>
          <w:lang w:val="es-CR"/>
        </w:rPr>
        <w:tab/>
        <w:t xml:space="preserve">Con el fin de que se manifestaran al respecto, mediante oficio </w:t>
      </w:r>
      <w:r w:rsidR="00950A82">
        <w:rPr>
          <w:rFonts w:ascii="Book Antiqua" w:hAnsi="Book Antiqua" w:cs="Book Antiqua"/>
          <w:snapToGrid w:val="0"/>
          <w:lang w:val="es-CR"/>
        </w:rPr>
        <w:t>1332</w:t>
      </w:r>
      <w:r w:rsidR="00950A82" w:rsidRPr="00DA65A9">
        <w:rPr>
          <w:rFonts w:ascii="Book Antiqua" w:hAnsi="Book Antiqua" w:cs="Book Antiqua"/>
          <w:snapToGrid w:val="0"/>
          <w:lang w:val="es-CR"/>
        </w:rPr>
        <w:t>-PLA-</w:t>
      </w:r>
      <w:r w:rsidR="00950A82">
        <w:rPr>
          <w:rFonts w:ascii="Book Antiqua" w:hAnsi="Book Antiqua" w:cs="Book Antiqua"/>
          <w:snapToGrid w:val="0"/>
          <w:lang w:val="es-CR"/>
        </w:rPr>
        <w:t>OI</w:t>
      </w:r>
      <w:r w:rsidR="00950A82" w:rsidRPr="00DA65A9">
        <w:rPr>
          <w:rFonts w:ascii="Book Antiqua" w:hAnsi="Book Antiqua" w:cs="Book Antiqua"/>
          <w:snapToGrid w:val="0"/>
          <w:lang w:val="es-CR"/>
        </w:rPr>
        <w:t>-2021</w:t>
      </w:r>
      <w:r w:rsidRPr="00B75514">
        <w:rPr>
          <w:rFonts w:ascii="Book Antiqua" w:hAnsi="Book Antiqua" w:cs="Book Antiqua"/>
          <w:lang w:val="es-CR"/>
        </w:rPr>
        <w:t>, de</w:t>
      </w:r>
      <w:r w:rsidR="00950A82">
        <w:rPr>
          <w:rFonts w:ascii="Book Antiqua" w:hAnsi="Book Antiqua" w:cs="Book Antiqua"/>
          <w:lang w:val="es-CR"/>
        </w:rPr>
        <w:t xml:space="preserve">l </w:t>
      </w:r>
      <w:r w:rsidR="00950A82">
        <w:rPr>
          <w:rFonts w:ascii="Book Antiqua" w:hAnsi="Book Antiqua" w:cs="Book Antiqua"/>
          <w:snapToGrid w:val="0"/>
          <w:lang w:val="es-CR"/>
        </w:rPr>
        <w:t>26 de noviembre de 2021</w:t>
      </w:r>
      <w:r w:rsidRPr="00B75514">
        <w:rPr>
          <w:rFonts w:ascii="Book Antiqua" w:hAnsi="Book Antiqua" w:cs="Book Antiqua"/>
          <w:lang w:val="es-CR"/>
        </w:rPr>
        <w:t>, el preliminar de este documento fue puesto en conocimiento de</w:t>
      </w:r>
      <w:r w:rsidR="00977B54">
        <w:rPr>
          <w:rFonts w:ascii="Book Antiqua" w:hAnsi="Book Antiqua" w:cs="Book Antiqua"/>
          <w:lang w:val="es-CR"/>
        </w:rPr>
        <w:t xml:space="preserve"> la </w:t>
      </w:r>
      <w:r w:rsidR="000272B3" w:rsidRPr="000272B3">
        <w:rPr>
          <w:rFonts w:ascii="Book Antiqua" w:hAnsi="Book Antiqua" w:cs="Book Antiqua"/>
          <w:lang w:val="es-CR"/>
        </w:rPr>
        <w:t>Máster</w:t>
      </w:r>
      <w:r w:rsidR="00977B54">
        <w:rPr>
          <w:rFonts w:ascii="Book Antiqua" w:hAnsi="Book Antiqua" w:cs="Book Antiqua"/>
          <w:lang w:val="es-CR"/>
        </w:rPr>
        <w:t xml:space="preserve"> </w:t>
      </w:r>
      <w:r w:rsidR="000272B3" w:rsidRPr="000272B3">
        <w:rPr>
          <w:rFonts w:ascii="Book Antiqua" w:hAnsi="Book Antiqua" w:cs="Book Antiqua"/>
          <w:lang w:val="es-CR"/>
        </w:rPr>
        <w:t>Roxana Arrieta Meléndez</w:t>
      </w:r>
      <w:r w:rsidR="00977B54">
        <w:rPr>
          <w:rFonts w:ascii="Book Antiqua" w:hAnsi="Book Antiqua" w:cs="Book Antiqua"/>
          <w:lang w:val="es-CR"/>
        </w:rPr>
        <w:t xml:space="preserve">, </w:t>
      </w:r>
      <w:r w:rsidR="000272B3" w:rsidRPr="000272B3">
        <w:rPr>
          <w:rFonts w:ascii="Book Antiqua" w:hAnsi="Book Antiqua" w:cs="Book Antiqua"/>
          <w:lang w:val="es-CR"/>
        </w:rPr>
        <w:t>Directora a.i. de Gestión Humana</w:t>
      </w:r>
      <w:r w:rsidR="00977B54">
        <w:rPr>
          <w:rFonts w:ascii="Book Antiqua" w:hAnsi="Book Antiqua" w:cs="Book Antiqua"/>
          <w:lang w:val="es-CR"/>
        </w:rPr>
        <w:t xml:space="preserve">, </w:t>
      </w:r>
      <w:r w:rsidR="000272B3" w:rsidRPr="000272B3">
        <w:rPr>
          <w:rFonts w:ascii="Book Antiqua" w:hAnsi="Book Antiqua" w:cs="Book Antiqua"/>
          <w:lang w:val="es-CR"/>
        </w:rPr>
        <w:t>Doctor</w:t>
      </w:r>
      <w:r w:rsidR="004D3026">
        <w:rPr>
          <w:rFonts w:ascii="Book Antiqua" w:hAnsi="Book Antiqua" w:cs="Book Antiqua"/>
          <w:lang w:val="es-CR"/>
        </w:rPr>
        <w:t xml:space="preserve"> </w:t>
      </w:r>
      <w:r w:rsidR="000272B3" w:rsidRPr="000272B3">
        <w:rPr>
          <w:rFonts w:ascii="Book Antiqua" w:hAnsi="Book Antiqua" w:cs="Book Antiqua"/>
          <w:lang w:val="es-CR"/>
        </w:rPr>
        <w:t>Mauricio Moreira Soto, Jefe</w:t>
      </w:r>
      <w:r w:rsidR="00977B54">
        <w:rPr>
          <w:rFonts w:ascii="Book Antiqua" w:hAnsi="Book Antiqua" w:cs="Book Antiqua"/>
          <w:lang w:val="es-CR"/>
        </w:rPr>
        <w:t xml:space="preserve"> del </w:t>
      </w:r>
      <w:r w:rsidR="000272B3" w:rsidRPr="000272B3">
        <w:rPr>
          <w:rFonts w:ascii="Book Antiqua" w:hAnsi="Book Antiqua" w:cs="Book Antiqua"/>
          <w:lang w:val="es-CR"/>
        </w:rPr>
        <w:t>Servicio Médico de Empleados del Primer Circuito Judicial de San José</w:t>
      </w:r>
      <w:r w:rsidR="00977B54">
        <w:rPr>
          <w:rFonts w:ascii="Book Antiqua" w:hAnsi="Book Antiqua" w:cs="Book Antiqua"/>
          <w:lang w:val="es-CR"/>
        </w:rPr>
        <w:t xml:space="preserve"> y de la </w:t>
      </w:r>
      <w:r w:rsidR="000272B3" w:rsidRPr="000272B3">
        <w:rPr>
          <w:rFonts w:ascii="Book Antiqua" w:hAnsi="Book Antiqua" w:cs="Book Antiqua"/>
          <w:lang w:val="es-CR"/>
        </w:rPr>
        <w:t>Lic</w:t>
      </w:r>
      <w:r w:rsidR="007571C4">
        <w:rPr>
          <w:rFonts w:ascii="Book Antiqua" w:hAnsi="Book Antiqua" w:cs="Book Antiqua"/>
          <w:lang w:val="es-CR"/>
        </w:rPr>
        <w:t xml:space="preserve">da. </w:t>
      </w:r>
      <w:r w:rsidR="000272B3" w:rsidRPr="000272B3">
        <w:rPr>
          <w:rFonts w:ascii="Book Antiqua" w:hAnsi="Book Antiqua" w:cs="Book Antiqua"/>
          <w:lang w:val="es-CR"/>
        </w:rPr>
        <w:t>Lucrecia Chaves Torres, Jefa</w:t>
      </w:r>
      <w:r w:rsidR="007571C4">
        <w:rPr>
          <w:rFonts w:ascii="Book Antiqua" w:hAnsi="Book Antiqua" w:cs="Book Antiqua"/>
          <w:lang w:val="es-CR"/>
        </w:rPr>
        <w:t xml:space="preserve"> de la </w:t>
      </w:r>
      <w:r w:rsidR="000272B3" w:rsidRPr="000272B3">
        <w:rPr>
          <w:rFonts w:ascii="Book Antiqua" w:hAnsi="Book Antiqua" w:cs="Book Antiqua"/>
          <w:lang w:val="es-CR"/>
        </w:rPr>
        <w:t>Sección Administrativa de la Carrera Judicial</w:t>
      </w:r>
      <w:r w:rsidR="007571C4">
        <w:rPr>
          <w:rFonts w:ascii="Book Antiqua" w:hAnsi="Book Antiqua" w:cs="Book Antiqua"/>
          <w:lang w:val="es-CR"/>
        </w:rPr>
        <w:t>. C</w:t>
      </w:r>
      <w:r w:rsidRPr="00B75514">
        <w:rPr>
          <w:rFonts w:ascii="Book Antiqua" w:hAnsi="Book Antiqua" w:cs="Book Antiqua"/>
          <w:lang w:val="es-CR"/>
        </w:rPr>
        <w:t xml:space="preserve">omo respuesta se recibió </w:t>
      </w:r>
      <w:r w:rsidR="007E2E2B">
        <w:rPr>
          <w:rFonts w:ascii="Book Antiqua" w:hAnsi="Book Antiqua" w:cs="Book Antiqua"/>
          <w:lang w:val="es-CR"/>
        </w:rPr>
        <w:t xml:space="preserve">el </w:t>
      </w:r>
      <w:r w:rsidRPr="00B75514">
        <w:rPr>
          <w:rFonts w:ascii="Book Antiqua" w:hAnsi="Book Antiqua" w:cs="Book Antiqua"/>
          <w:lang w:val="es-CR"/>
        </w:rPr>
        <w:t>oficio</w:t>
      </w:r>
      <w:r w:rsidR="007E2E2B" w:rsidRPr="007E2E2B">
        <w:t xml:space="preserve"> </w:t>
      </w:r>
      <w:r w:rsidR="007E2E2B" w:rsidRPr="007E2E2B">
        <w:rPr>
          <w:rFonts w:ascii="Book Antiqua" w:hAnsi="Book Antiqua" w:cs="Book Antiqua"/>
          <w:lang w:val="es-CR"/>
        </w:rPr>
        <w:t>PJ-DGH-580-2021</w:t>
      </w:r>
      <w:r w:rsidRPr="00B75514">
        <w:rPr>
          <w:rFonts w:ascii="Book Antiqua" w:hAnsi="Book Antiqua" w:cs="Book Antiqua"/>
          <w:lang w:val="es-CR"/>
        </w:rPr>
        <w:t xml:space="preserve"> del </w:t>
      </w:r>
      <w:r w:rsidR="007E2E2B">
        <w:rPr>
          <w:rFonts w:ascii="Book Antiqua" w:hAnsi="Book Antiqua" w:cs="Book Antiqua"/>
          <w:lang w:val="es-CR"/>
        </w:rPr>
        <w:t>07 de diciembre de 2021.</w:t>
      </w:r>
      <w:r w:rsidR="006D1037">
        <w:rPr>
          <w:rFonts w:ascii="Book Antiqua" w:hAnsi="Book Antiqua" w:cs="Book Antiqua"/>
          <w:lang w:val="es-CR"/>
        </w:rPr>
        <w:t xml:space="preserve"> </w:t>
      </w:r>
      <w:r w:rsidRPr="00B75514">
        <w:rPr>
          <w:rFonts w:ascii="Book Antiqua" w:hAnsi="Book Antiqua" w:cs="Book Antiqua"/>
          <w:lang w:val="es-CR"/>
        </w:rPr>
        <w:t>L</w:t>
      </w:r>
      <w:r w:rsidRPr="00B75514">
        <w:rPr>
          <w:rFonts w:ascii="Book Antiqua" w:hAnsi="Book Antiqua" w:cs="Book Antiqua"/>
          <w:color w:val="000000"/>
          <w:lang w:val="es-CR"/>
        </w:rPr>
        <w:t>as observaciones</w:t>
      </w:r>
      <w:r w:rsidRPr="00B75514">
        <w:rPr>
          <w:rFonts w:ascii="Book Antiqua" w:hAnsi="Book Antiqua" w:cs="Book Antiqua"/>
          <w:b/>
          <w:lang w:val="es-CR"/>
        </w:rPr>
        <w:t xml:space="preserve"> </w:t>
      </w:r>
      <w:r w:rsidRPr="00B75514">
        <w:rPr>
          <w:rFonts w:ascii="Book Antiqua" w:hAnsi="Book Antiqua" w:cs="Book Antiqua"/>
          <w:lang w:val="es-CR"/>
        </w:rPr>
        <w:t>se consideraron en lo pertinente, en el informe que se presenta.</w:t>
      </w:r>
    </w:p>
    <w:p w14:paraId="3E8BDFFA" w14:textId="77777777" w:rsidR="00B75514" w:rsidRPr="00B75514" w:rsidRDefault="00B75514" w:rsidP="00B75514">
      <w:pPr>
        <w:spacing w:line="240" w:lineRule="auto"/>
        <w:ind w:firstLine="708"/>
        <w:rPr>
          <w:rFonts w:ascii="Book Antiqua" w:hAnsi="Book Antiqua" w:cs="Book Antiqua"/>
          <w:lang w:val="es-CR"/>
        </w:rPr>
      </w:pPr>
    </w:p>
    <w:p w14:paraId="79F5893A" w14:textId="77777777" w:rsidR="00B75514" w:rsidRPr="00B75514" w:rsidRDefault="00B75514" w:rsidP="00B75514">
      <w:pPr>
        <w:widowControl w:val="0"/>
        <w:spacing w:line="240" w:lineRule="auto"/>
        <w:jc w:val="left"/>
        <w:rPr>
          <w:rFonts w:ascii="Book Antiqua" w:hAnsi="Book Antiqua" w:cs="Book Antiqua"/>
          <w:snapToGrid w:val="0"/>
          <w:lang w:val="pt-BR"/>
        </w:rPr>
      </w:pPr>
      <w:r w:rsidRPr="00B75514">
        <w:rPr>
          <w:rFonts w:ascii="Book Antiqua" w:hAnsi="Book Antiqua" w:cs="Book Antiqua"/>
          <w:snapToGrid w:val="0"/>
          <w:lang w:val="pt-BR"/>
        </w:rPr>
        <w:t>Atentamente,</w:t>
      </w:r>
    </w:p>
    <w:p w14:paraId="665AAD8F" w14:textId="77777777" w:rsidR="00B75514" w:rsidRPr="00B75514" w:rsidRDefault="00B75514" w:rsidP="00B75514">
      <w:pPr>
        <w:widowControl w:val="0"/>
        <w:spacing w:line="240" w:lineRule="auto"/>
        <w:jc w:val="left"/>
        <w:rPr>
          <w:rFonts w:ascii="Book Antiqua" w:hAnsi="Book Antiqua" w:cs="Book Antiqua"/>
          <w:snapToGrid w:val="0"/>
          <w:lang w:val="pt-BR"/>
        </w:rPr>
      </w:pPr>
    </w:p>
    <w:p w14:paraId="3FC14547" w14:textId="77777777" w:rsidR="00B75514" w:rsidRPr="00B75514" w:rsidRDefault="00B75514" w:rsidP="00B75514">
      <w:pPr>
        <w:widowControl w:val="0"/>
        <w:spacing w:line="240" w:lineRule="auto"/>
        <w:jc w:val="left"/>
        <w:rPr>
          <w:rFonts w:ascii="Book Antiqua" w:hAnsi="Book Antiqua" w:cs="Book Antiqua"/>
          <w:snapToGrid w:val="0"/>
          <w:lang w:val="pt-BR"/>
        </w:rPr>
      </w:pPr>
    </w:p>
    <w:p w14:paraId="748B9812" w14:textId="77777777" w:rsidR="00B75514" w:rsidRPr="00B75514" w:rsidRDefault="00B75514" w:rsidP="00B75514">
      <w:pPr>
        <w:spacing w:line="240" w:lineRule="auto"/>
        <w:jc w:val="left"/>
        <w:rPr>
          <w:rFonts w:ascii="Book Antiqua" w:hAnsi="Book Antiqua" w:cs="Book Antiqua"/>
          <w:snapToGrid w:val="0"/>
          <w:lang w:val="pt-BR"/>
        </w:rPr>
      </w:pPr>
      <w:r w:rsidRPr="00B75514">
        <w:rPr>
          <w:rFonts w:ascii="Book Antiqua" w:hAnsi="Book Antiqua" w:cs="Book Antiqua"/>
          <w:snapToGrid w:val="0"/>
          <w:lang w:val="pt-BR"/>
        </w:rPr>
        <w:t>Nacira Valverde Bermúdez</w:t>
      </w:r>
    </w:p>
    <w:p w14:paraId="2A55DE3B" w14:textId="77777777" w:rsidR="00B75514" w:rsidRPr="00B75514" w:rsidRDefault="00B75514" w:rsidP="00B75514">
      <w:pPr>
        <w:spacing w:line="240" w:lineRule="auto"/>
        <w:jc w:val="left"/>
        <w:rPr>
          <w:rFonts w:ascii="Book Antiqua" w:hAnsi="Book Antiqua" w:cs="Book Antiqua"/>
          <w:snapToGrid w:val="0"/>
          <w:lang w:val="pt-BR"/>
        </w:rPr>
      </w:pPr>
      <w:r w:rsidRPr="00B75514">
        <w:rPr>
          <w:rFonts w:ascii="Book Antiqua" w:hAnsi="Book Antiqua" w:cs="Book Antiqua"/>
          <w:snapToGrid w:val="0"/>
          <w:lang w:val="pt-BR"/>
        </w:rPr>
        <w:t>Directora a.i. de Planificación</w:t>
      </w:r>
    </w:p>
    <w:p w14:paraId="3B3B424B" w14:textId="77777777" w:rsidR="00B75514" w:rsidRPr="00B75514" w:rsidRDefault="00B75514" w:rsidP="00B75514">
      <w:pPr>
        <w:spacing w:line="240" w:lineRule="auto"/>
        <w:jc w:val="left"/>
        <w:rPr>
          <w:rFonts w:ascii="Book Antiqua" w:hAnsi="Book Antiqua" w:cs="Book Antiqua"/>
          <w:snapToGrid w:val="0"/>
          <w:lang w:val="pt-BR"/>
        </w:rPr>
      </w:pPr>
    </w:p>
    <w:p w14:paraId="2F7F930A" w14:textId="77777777" w:rsidR="00B75514" w:rsidRPr="00B75514" w:rsidRDefault="00B75514" w:rsidP="00B75514">
      <w:pPr>
        <w:spacing w:line="240" w:lineRule="auto"/>
        <w:jc w:val="left"/>
        <w:rPr>
          <w:rFonts w:ascii="Book Antiqua" w:hAnsi="Book Antiqua" w:cs="Book Antiqua"/>
          <w:snapToGrid w:val="0"/>
          <w:lang w:val="pt-BR"/>
        </w:rPr>
      </w:pPr>
    </w:p>
    <w:p w14:paraId="4C38A50C" w14:textId="5CF0F8CB" w:rsidR="00B75514" w:rsidRDefault="00B75514" w:rsidP="00B75514">
      <w:pPr>
        <w:spacing w:line="240" w:lineRule="auto"/>
        <w:jc w:val="left"/>
        <w:rPr>
          <w:rFonts w:ascii="Book Antiqua" w:hAnsi="Book Antiqua" w:cs="Book Antiqua"/>
          <w:b/>
          <w:bCs/>
          <w:i/>
          <w:iCs/>
          <w:lang w:val="es-CR"/>
        </w:rPr>
      </w:pPr>
      <w:r w:rsidRPr="00B75514">
        <w:rPr>
          <w:rFonts w:ascii="Book Antiqua" w:hAnsi="Book Antiqua" w:cs="Book Antiqua"/>
          <w:b/>
          <w:bCs/>
          <w:i/>
          <w:iCs/>
          <w:lang w:val="es-CR"/>
        </w:rPr>
        <w:t>Se adjunta respuesta recibida.</w:t>
      </w:r>
    </w:p>
    <w:p w14:paraId="238572A4" w14:textId="518BD0D3" w:rsidR="007E2E2B" w:rsidRDefault="007E2E2B" w:rsidP="00B75514">
      <w:pPr>
        <w:spacing w:line="240" w:lineRule="auto"/>
        <w:jc w:val="left"/>
        <w:rPr>
          <w:rFonts w:ascii="Book Antiqua" w:hAnsi="Book Antiqua" w:cs="Book Antiqua"/>
          <w:b/>
          <w:bCs/>
          <w:i/>
          <w:iCs/>
          <w:lang w:val="es-CR"/>
        </w:rPr>
      </w:pPr>
    </w:p>
    <w:p w14:paraId="2041DD4D" w14:textId="77777777" w:rsidR="0008224D" w:rsidRDefault="0008224D" w:rsidP="00B75514">
      <w:pPr>
        <w:spacing w:line="240" w:lineRule="auto"/>
        <w:jc w:val="left"/>
        <w:rPr>
          <w:rFonts w:ascii="Book Antiqua" w:hAnsi="Book Antiqua" w:cs="Book Antiqua"/>
          <w:lang w:val="es-CR"/>
        </w:rPr>
      </w:pPr>
    </w:p>
    <w:p w14:paraId="62865F33" w14:textId="77777777" w:rsidR="0008224D" w:rsidRDefault="0008224D" w:rsidP="00B75514">
      <w:pPr>
        <w:spacing w:line="240" w:lineRule="auto"/>
        <w:jc w:val="left"/>
        <w:rPr>
          <w:rFonts w:ascii="Book Antiqua" w:hAnsi="Book Antiqua" w:cs="Book Antiqua"/>
          <w:lang w:val="es-CR"/>
        </w:rPr>
      </w:pPr>
    </w:p>
    <w:p w14:paraId="6D7C9DF7" w14:textId="77777777" w:rsidR="0008224D" w:rsidRDefault="0008224D" w:rsidP="00B75514">
      <w:pPr>
        <w:spacing w:line="240" w:lineRule="auto"/>
        <w:jc w:val="left"/>
        <w:rPr>
          <w:rFonts w:ascii="Book Antiqua" w:hAnsi="Book Antiqua" w:cs="Book Antiqua"/>
          <w:lang w:val="es-CR"/>
        </w:rPr>
      </w:pPr>
    </w:p>
    <w:p w14:paraId="7E804D54" w14:textId="77777777" w:rsidR="0008224D" w:rsidRDefault="0008224D" w:rsidP="00B75514">
      <w:pPr>
        <w:spacing w:line="240" w:lineRule="auto"/>
        <w:jc w:val="left"/>
        <w:rPr>
          <w:rFonts w:ascii="Book Antiqua" w:hAnsi="Book Antiqua" w:cs="Book Antiqua"/>
          <w:lang w:val="es-CR"/>
        </w:rPr>
      </w:pPr>
    </w:p>
    <w:p w14:paraId="63189CE5" w14:textId="1496B2C3" w:rsidR="00B75514" w:rsidRDefault="00B75514" w:rsidP="00B75514">
      <w:pPr>
        <w:spacing w:line="240" w:lineRule="auto"/>
        <w:jc w:val="left"/>
        <w:rPr>
          <w:rFonts w:ascii="Book Antiqua" w:hAnsi="Book Antiqua" w:cs="Book Antiqua"/>
          <w:lang w:val="es-CR"/>
        </w:rPr>
      </w:pPr>
      <w:r w:rsidRPr="00B75514">
        <w:rPr>
          <w:rFonts w:ascii="Book Antiqua" w:hAnsi="Book Antiqua" w:cs="Book Antiqua"/>
          <w:lang w:val="es-CR"/>
        </w:rPr>
        <w:lastRenderedPageBreak/>
        <w:t xml:space="preserve">Copias: </w:t>
      </w:r>
    </w:p>
    <w:p w14:paraId="566FFAC4" w14:textId="77777777" w:rsidR="006D1037" w:rsidRDefault="006D1037" w:rsidP="00B75514">
      <w:pPr>
        <w:spacing w:line="240" w:lineRule="auto"/>
        <w:jc w:val="left"/>
        <w:rPr>
          <w:rFonts w:ascii="Book Antiqua" w:hAnsi="Book Antiqua" w:cs="Book Antiqua"/>
          <w:lang w:val="es-CR"/>
        </w:rPr>
      </w:pPr>
    </w:p>
    <w:p w14:paraId="4F585FB0" w14:textId="31233413" w:rsidR="006D1037" w:rsidRDefault="006D1037" w:rsidP="006D1037">
      <w:pPr>
        <w:pStyle w:val="Prrafodelista"/>
        <w:numPr>
          <w:ilvl w:val="0"/>
          <w:numId w:val="47"/>
        </w:numPr>
        <w:spacing w:line="240" w:lineRule="auto"/>
        <w:jc w:val="left"/>
        <w:rPr>
          <w:rFonts w:ascii="Book Antiqua" w:hAnsi="Book Antiqua" w:cs="Book Antiqua"/>
          <w:lang w:val="es-CR"/>
        </w:rPr>
      </w:pPr>
      <w:r w:rsidRPr="006D1037">
        <w:rPr>
          <w:rFonts w:ascii="Book Antiqua" w:hAnsi="Book Antiqua" w:cs="Book Antiqua"/>
          <w:lang w:val="es-CR"/>
        </w:rPr>
        <w:t>Dirección de Gestión Humana</w:t>
      </w:r>
    </w:p>
    <w:p w14:paraId="2E918E34" w14:textId="311D2D58" w:rsidR="006F0234" w:rsidRPr="006D1037" w:rsidRDefault="006F0234" w:rsidP="006D1037">
      <w:pPr>
        <w:pStyle w:val="Prrafodelista"/>
        <w:numPr>
          <w:ilvl w:val="0"/>
          <w:numId w:val="47"/>
        </w:numPr>
        <w:spacing w:line="240" w:lineRule="auto"/>
        <w:jc w:val="left"/>
        <w:rPr>
          <w:rFonts w:ascii="Book Antiqua" w:hAnsi="Book Antiqua" w:cs="Book Antiqua"/>
          <w:lang w:val="es-CR"/>
        </w:rPr>
      </w:pPr>
      <w:r>
        <w:rPr>
          <w:rFonts w:ascii="Book Antiqua" w:hAnsi="Book Antiqua" w:cs="Book Antiqua"/>
          <w:lang w:val="es-CR"/>
        </w:rPr>
        <w:t>Dirección Jurídica</w:t>
      </w:r>
    </w:p>
    <w:p w14:paraId="696FC3DF" w14:textId="1163B205" w:rsidR="006D1037" w:rsidRPr="006D1037" w:rsidRDefault="006D1037" w:rsidP="006D1037">
      <w:pPr>
        <w:pStyle w:val="Prrafodelista"/>
        <w:widowControl w:val="0"/>
        <w:numPr>
          <w:ilvl w:val="0"/>
          <w:numId w:val="47"/>
        </w:numPr>
        <w:spacing w:line="240" w:lineRule="auto"/>
        <w:rPr>
          <w:rFonts w:ascii="Book Antiqua" w:hAnsi="Book Antiqua" w:cs="Book Antiqua"/>
          <w:lang w:val="es-CR"/>
        </w:rPr>
      </w:pPr>
      <w:r w:rsidRPr="006D1037">
        <w:rPr>
          <w:rFonts w:ascii="Book Antiqua" w:hAnsi="Book Antiqua" w:cs="Book Antiqua"/>
          <w:lang w:val="es-CR"/>
        </w:rPr>
        <w:t xml:space="preserve">Servicio Médico de Empleados </w:t>
      </w:r>
      <w:r w:rsidRPr="006D1037">
        <w:rPr>
          <w:rFonts w:ascii="Book Antiqua" w:hAnsi="Book Antiqua" w:cs="Book Antiqua"/>
          <w:snapToGrid w:val="0"/>
          <w:lang w:val="es-CR"/>
        </w:rPr>
        <w:t>del Primer</w:t>
      </w:r>
      <w:r w:rsidRPr="006D1037">
        <w:rPr>
          <w:rFonts w:ascii="Book Antiqua" w:hAnsi="Book Antiqua" w:cs="Book Antiqua"/>
          <w:lang w:val="es-CR"/>
        </w:rPr>
        <w:t xml:space="preserve"> Circuito Judicial de San José</w:t>
      </w:r>
    </w:p>
    <w:p w14:paraId="6A92FD3C" w14:textId="77777777" w:rsidR="006D1037" w:rsidRPr="006D1037" w:rsidRDefault="006D1037" w:rsidP="006D1037">
      <w:pPr>
        <w:pStyle w:val="Prrafodelista"/>
        <w:widowControl w:val="0"/>
        <w:numPr>
          <w:ilvl w:val="0"/>
          <w:numId w:val="47"/>
        </w:numPr>
        <w:spacing w:line="240" w:lineRule="auto"/>
        <w:rPr>
          <w:rFonts w:ascii="Book Antiqua" w:hAnsi="Book Antiqua" w:cs="Book Antiqua"/>
          <w:lang w:val="es-CR"/>
        </w:rPr>
      </w:pPr>
      <w:r w:rsidRPr="006D1037">
        <w:rPr>
          <w:rFonts w:ascii="Book Antiqua" w:hAnsi="Book Antiqua" w:cs="Book Antiqua"/>
          <w:lang w:val="es-CR"/>
        </w:rPr>
        <w:t>Sección Administrativa de la Carrera Judicial</w:t>
      </w:r>
    </w:p>
    <w:p w14:paraId="75D186F5" w14:textId="3FA6D9F2" w:rsidR="00970397" w:rsidRDefault="00970397" w:rsidP="006D1037">
      <w:pPr>
        <w:pStyle w:val="Prrafodelista"/>
        <w:widowControl w:val="0"/>
        <w:numPr>
          <w:ilvl w:val="0"/>
          <w:numId w:val="47"/>
        </w:numPr>
        <w:spacing w:line="240" w:lineRule="auto"/>
        <w:jc w:val="left"/>
        <w:rPr>
          <w:rFonts w:ascii="Book Antiqua" w:hAnsi="Book Antiqua" w:cs="Book Antiqua"/>
          <w:snapToGrid w:val="0"/>
          <w:color w:val="000000"/>
          <w:lang w:val="es-CR"/>
        </w:rPr>
      </w:pPr>
      <w:r>
        <w:rPr>
          <w:rFonts w:ascii="Book Antiqua" w:hAnsi="Book Antiqua" w:cs="Book Antiqua"/>
          <w:snapToGrid w:val="0"/>
          <w:color w:val="000000"/>
          <w:lang w:val="es-CR"/>
        </w:rPr>
        <w:t>Consejo de la Judicatura</w:t>
      </w:r>
    </w:p>
    <w:p w14:paraId="2409D1CC" w14:textId="4241EA97" w:rsidR="006D1037" w:rsidRDefault="006D1037" w:rsidP="006D1037">
      <w:pPr>
        <w:pStyle w:val="Prrafodelista"/>
        <w:widowControl w:val="0"/>
        <w:numPr>
          <w:ilvl w:val="0"/>
          <w:numId w:val="47"/>
        </w:numPr>
        <w:spacing w:line="240" w:lineRule="auto"/>
        <w:jc w:val="left"/>
        <w:rPr>
          <w:rFonts w:ascii="Book Antiqua" w:hAnsi="Book Antiqua" w:cs="Book Antiqua"/>
          <w:snapToGrid w:val="0"/>
          <w:color w:val="000000"/>
          <w:lang w:val="es-CR"/>
        </w:rPr>
      </w:pPr>
      <w:r w:rsidRPr="006D1037">
        <w:rPr>
          <w:rFonts w:ascii="Book Antiqua" w:hAnsi="Book Antiqua" w:cs="Book Antiqua"/>
          <w:snapToGrid w:val="0"/>
          <w:color w:val="000000"/>
          <w:lang w:val="es-CR"/>
        </w:rPr>
        <w:t xml:space="preserve">Archivo </w:t>
      </w:r>
    </w:p>
    <w:p w14:paraId="184C4D65" w14:textId="77777777" w:rsidR="00970397" w:rsidRPr="006D1037" w:rsidRDefault="00970397" w:rsidP="00970397">
      <w:pPr>
        <w:pStyle w:val="Prrafodelista"/>
        <w:widowControl w:val="0"/>
        <w:spacing w:line="240" w:lineRule="auto"/>
        <w:jc w:val="left"/>
        <w:rPr>
          <w:rFonts w:ascii="Book Antiqua" w:hAnsi="Book Antiqua" w:cs="Book Antiqua"/>
          <w:snapToGrid w:val="0"/>
          <w:color w:val="000000"/>
          <w:lang w:val="es-CR"/>
        </w:rPr>
      </w:pPr>
    </w:p>
    <w:p w14:paraId="24495945" w14:textId="77777777" w:rsidR="00B75514" w:rsidRPr="00B75514" w:rsidRDefault="00B75514" w:rsidP="00B75514">
      <w:pPr>
        <w:spacing w:line="240" w:lineRule="auto"/>
        <w:jc w:val="left"/>
        <w:rPr>
          <w:rFonts w:ascii="Book Antiqua" w:hAnsi="Book Antiqua" w:cs="Book Antiqua"/>
        </w:rPr>
      </w:pPr>
    </w:p>
    <w:p w14:paraId="2CF26B88" w14:textId="3716B02A" w:rsidR="00B75514" w:rsidRPr="00B75514" w:rsidRDefault="006D1037" w:rsidP="00B75514">
      <w:pPr>
        <w:spacing w:line="240" w:lineRule="auto"/>
        <w:jc w:val="left"/>
        <w:rPr>
          <w:rFonts w:ascii="Book Antiqua" w:hAnsi="Book Antiqua" w:cs="Book Antiqua"/>
        </w:rPr>
      </w:pPr>
      <w:r>
        <w:rPr>
          <w:rFonts w:ascii="Book Antiqua" w:hAnsi="Book Antiqua" w:cs="Book Antiqua"/>
        </w:rPr>
        <w:t>rqp</w:t>
      </w:r>
    </w:p>
    <w:p w14:paraId="6B141479" w14:textId="3401579F" w:rsidR="00B75514" w:rsidRPr="00B75514" w:rsidRDefault="00B75514" w:rsidP="00B75514">
      <w:pPr>
        <w:spacing w:line="240" w:lineRule="auto"/>
        <w:rPr>
          <w:rFonts w:ascii="Bookman Old Style" w:hAnsi="Bookman Old Style" w:cs="Bookman Old Style"/>
          <w:b/>
          <w:bCs/>
          <w:lang w:val="es-ES_tradnl"/>
        </w:rPr>
      </w:pPr>
      <w:r w:rsidRPr="00B75514">
        <w:rPr>
          <w:rFonts w:ascii="Book Antiqua" w:hAnsi="Book Antiqua" w:cs="Book Antiqua"/>
          <w:lang w:val="es-ES_tradnl"/>
        </w:rPr>
        <w:t>Ref.</w:t>
      </w:r>
      <w:r w:rsidR="006D1037">
        <w:rPr>
          <w:rFonts w:ascii="Book Antiqua" w:hAnsi="Book Antiqua" w:cs="Book Antiqua"/>
          <w:lang w:val="es-ES_tradnl"/>
        </w:rPr>
        <w:t>1636-2021</w:t>
      </w:r>
      <w:r w:rsidRPr="00B75514">
        <w:rPr>
          <w:rFonts w:ascii="Bookman Old Style" w:hAnsi="Bookman Old Style" w:cs="Bookman Old Style"/>
          <w:b/>
          <w:bCs/>
          <w:lang w:val="es-ES_tradnl"/>
        </w:rPr>
        <w:t xml:space="preserve"> </w:t>
      </w:r>
    </w:p>
    <w:p w14:paraId="0F3412E3" w14:textId="77777777" w:rsidR="00A11DCC" w:rsidRDefault="00A11DCC">
      <w:pPr>
        <w:spacing w:after="160" w:line="259" w:lineRule="auto"/>
        <w:jc w:val="left"/>
        <w:rPr>
          <w:rFonts w:ascii="Book Antiqua" w:hAnsi="Book Antiqua" w:cs="Book Antiqua"/>
          <w:snapToGrid w:val="0"/>
          <w:lang w:val="es-CR"/>
        </w:rPr>
      </w:pPr>
      <w:r>
        <w:rPr>
          <w:rFonts w:ascii="Book Antiqua" w:hAnsi="Book Antiqua" w:cs="Book Antiqua"/>
          <w:snapToGrid w:val="0"/>
          <w:lang w:val="es-CR"/>
        </w:rPr>
        <w:br w:type="page"/>
      </w:r>
    </w:p>
    <w:p w14:paraId="4E1C2B59" w14:textId="0300E9FF" w:rsidR="0089314E" w:rsidRDefault="00970397" w:rsidP="00BF4D5B">
      <w:pPr>
        <w:widowControl w:val="0"/>
        <w:spacing w:line="240" w:lineRule="auto"/>
        <w:jc w:val="right"/>
        <w:rPr>
          <w:rFonts w:ascii="Book Antiqua" w:hAnsi="Book Antiqua" w:cs="Book Antiqua"/>
          <w:snapToGrid w:val="0"/>
          <w:lang w:val="es-CR"/>
        </w:rPr>
      </w:pPr>
      <w:r w:rsidRPr="000259C2">
        <w:rPr>
          <w:rFonts w:ascii="Arial" w:hAnsi="Arial" w:cs="Arial"/>
          <w:noProof/>
        </w:rPr>
        <w:lastRenderedPageBreak/>
        <w:drawing>
          <wp:anchor distT="0" distB="0" distL="114300" distR="114300" simplePos="0" relativeHeight="251649536" behindDoc="0" locked="0" layoutInCell="1" allowOverlap="1" wp14:anchorId="04E4FA51" wp14:editId="551D8598">
            <wp:simplePos x="0" y="0"/>
            <wp:positionH relativeFrom="margin">
              <wp:align>center</wp:align>
            </wp:positionH>
            <wp:positionV relativeFrom="paragraph">
              <wp:posOffset>-1315720</wp:posOffset>
            </wp:positionV>
            <wp:extent cx="8228806" cy="2098040"/>
            <wp:effectExtent l="0" t="0" r="127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8806" cy="2098040"/>
                    </a:xfrm>
                    <a:prstGeom prst="rect">
                      <a:avLst/>
                    </a:prstGeom>
                    <a:noFill/>
                  </pic:spPr>
                </pic:pic>
              </a:graphicData>
            </a:graphic>
            <wp14:sizeRelV relativeFrom="margin">
              <wp14:pctHeight>0</wp14:pctHeight>
            </wp14:sizeRelV>
          </wp:anchor>
        </w:drawing>
      </w:r>
    </w:p>
    <w:p w14:paraId="304BDEF1" w14:textId="3A08E9DF" w:rsidR="00DA65A9" w:rsidRPr="00DA65A9" w:rsidRDefault="00DA65A9" w:rsidP="00DA65A9">
      <w:pPr>
        <w:spacing w:line="240" w:lineRule="auto"/>
        <w:jc w:val="left"/>
        <w:rPr>
          <w:rFonts w:ascii="Book Antiqua" w:hAnsi="Book Antiqua" w:cs="Book Antiqua"/>
          <w:lang w:val="es-CR"/>
        </w:rPr>
      </w:pPr>
    </w:p>
    <w:p w14:paraId="3E462102" w14:textId="09BA9222" w:rsidR="00DA65A9" w:rsidRDefault="00DA65A9">
      <w:pPr>
        <w:spacing w:after="160" w:line="259" w:lineRule="auto"/>
        <w:jc w:val="left"/>
        <w:rPr>
          <w:rFonts w:ascii="Arial" w:hAnsi="Arial" w:cs="Arial"/>
        </w:rPr>
      </w:pPr>
    </w:p>
    <w:p w14:paraId="37E78BC4" w14:textId="5D8B5B38" w:rsidR="005E2F7E" w:rsidRPr="000259C2" w:rsidRDefault="005E2F7E" w:rsidP="00206231">
      <w:pPr>
        <w:spacing w:line="240" w:lineRule="auto"/>
        <w:jc w:val="left"/>
        <w:rPr>
          <w:rFonts w:ascii="Arial" w:hAnsi="Arial" w:cs="Arial"/>
        </w:rPr>
      </w:pPr>
    </w:p>
    <w:p w14:paraId="09AB589F" w14:textId="7672FE1E" w:rsidR="004F771E" w:rsidRPr="000259C2" w:rsidRDefault="006D1037" w:rsidP="00206231">
      <w:pPr>
        <w:spacing w:line="240" w:lineRule="auto"/>
        <w:ind w:left="708" w:hanging="708"/>
        <w:rPr>
          <w:rFonts w:ascii="Arial" w:hAnsi="Arial" w:cs="Arial"/>
        </w:rPr>
      </w:pPr>
      <w:r w:rsidRPr="000259C2">
        <w:rPr>
          <w:rFonts w:ascii="Arial" w:hAnsi="Arial" w:cs="Arial"/>
          <w:noProof/>
        </w:rPr>
        <w:drawing>
          <wp:anchor distT="0" distB="0" distL="114300" distR="114300" simplePos="0" relativeHeight="251650560" behindDoc="0" locked="0" layoutInCell="1" allowOverlap="1" wp14:anchorId="3E544F6C" wp14:editId="348BCC1C">
            <wp:simplePos x="0" y="0"/>
            <wp:positionH relativeFrom="margin">
              <wp:align>left</wp:align>
            </wp:positionH>
            <wp:positionV relativeFrom="paragraph">
              <wp:posOffset>48260</wp:posOffset>
            </wp:positionV>
            <wp:extent cx="1786457" cy="782726"/>
            <wp:effectExtent l="0" t="0" r="4445" b="0"/>
            <wp:wrapNone/>
            <wp:docPr id="6"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2" cstate="print"/>
                    <a:srcRect/>
                    <a:stretch>
                      <a:fillRect/>
                    </a:stretch>
                  </pic:blipFill>
                  <pic:spPr bwMode="auto">
                    <a:xfrm>
                      <a:off x="0" y="0"/>
                      <a:ext cx="1786457" cy="7827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73920C" w14:textId="09B7E056" w:rsidR="004F771E" w:rsidRPr="000259C2" w:rsidRDefault="006D1037" w:rsidP="00206231">
      <w:pPr>
        <w:spacing w:line="240" w:lineRule="auto"/>
        <w:rPr>
          <w:rFonts w:ascii="Arial" w:hAnsi="Arial" w:cs="Arial"/>
        </w:rPr>
      </w:pPr>
      <w:r w:rsidRPr="000259C2">
        <w:rPr>
          <w:noProof/>
        </w:rPr>
        <w:drawing>
          <wp:anchor distT="0" distB="0" distL="114300" distR="114300" simplePos="0" relativeHeight="251667968" behindDoc="0" locked="0" layoutInCell="1" allowOverlap="1" wp14:anchorId="4858EFB4" wp14:editId="6E25FA9D">
            <wp:simplePos x="0" y="0"/>
            <wp:positionH relativeFrom="margin">
              <wp:align>right</wp:align>
            </wp:positionH>
            <wp:positionV relativeFrom="paragraph">
              <wp:posOffset>10160</wp:posOffset>
            </wp:positionV>
            <wp:extent cx="2207098" cy="790626"/>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7098" cy="790626"/>
                    </a:xfrm>
                    <a:prstGeom prst="rect">
                      <a:avLst/>
                    </a:prstGeom>
                  </pic:spPr>
                </pic:pic>
              </a:graphicData>
            </a:graphic>
          </wp:anchor>
        </w:drawing>
      </w:r>
    </w:p>
    <w:p w14:paraId="25B69860" w14:textId="5155818E" w:rsidR="004F771E" w:rsidRPr="000259C2" w:rsidRDefault="004F771E" w:rsidP="00206231">
      <w:pPr>
        <w:spacing w:line="240" w:lineRule="auto"/>
        <w:rPr>
          <w:rFonts w:ascii="Arial" w:hAnsi="Arial" w:cs="Arial"/>
        </w:rPr>
      </w:pPr>
    </w:p>
    <w:p w14:paraId="69004F53" w14:textId="7412A103" w:rsidR="004F771E" w:rsidRPr="000259C2" w:rsidRDefault="004F771E" w:rsidP="00206231">
      <w:pPr>
        <w:spacing w:line="240" w:lineRule="auto"/>
        <w:rPr>
          <w:rFonts w:ascii="Arial" w:hAnsi="Arial" w:cs="Arial"/>
        </w:rPr>
      </w:pPr>
    </w:p>
    <w:p w14:paraId="4BF002AF" w14:textId="2FE144D3" w:rsidR="004F771E" w:rsidRPr="000259C2" w:rsidRDefault="004F771E" w:rsidP="00206231">
      <w:pPr>
        <w:spacing w:line="240" w:lineRule="auto"/>
        <w:rPr>
          <w:rFonts w:ascii="Arial" w:hAnsi="Arial" w:cs="Arial"/>
        </w:rPr>
      </w:pPr>
    </w:p>
    <w:p w14:paraId="51A3E41E" w14:textId="4F1FFFEB" w:rsidR="004F771E" w:rsidRPr="000259C2" w:rsidRDefault="004F771E" w:rsidP="00206231">
      <w:pPr>
        <w:spacing w:line="240" w:lineRule="auto"/>
        <w:rPr>
          <w:rFonts w:ascii="Arial" w:hAnsi="Arial" w:cs="Arial"/>
        </w:rPr>
      </w:pPr>
    </w:p>
    <w:p w14:paraId="177325FF" w14:textId="593A1429" w:rsidR="004F771E" w:rsidRPr="000259C2" w:rsidRDefault="004F771E" w:rsidP="00206231">
      <w:pPr>
        <w:spacing w:line="240" w:lineRule="auto"/>
        <w:rPr>
          <w:rFonts w:ascii="Arial" w:hAnsi="Arial" w:cs="Arial"/>
        </w:rPr>
      </w:pPr>
    </w:p>
    <w:p w14:paraId="75F028C9" w14:textId="77777777" w:rsidR="004F771E" w:rsidRPr="000259C2" w:rsidRDefault="004F771E" w:rsidP="00206231">
      <w:pPr>
        <w:spacing w:line="240" w:lineRule="auto"/>
        <w:rPr>
          <w:rFonts w:ascii="Arial" w:hAnsi="Arial" w:cs="Arial"/>
        </w:rPr>
      </w:pPr>
    </w:p>
    <w:p w14:paraId="1959A666" w14:textId="77777777" w:rsidR="004F771E" w:rsidRPr="000259C2" w:rsidRDefault="004F771E" w:rsidP="00206231">
      <w:pPr>
        <w:spacing w:line="240" w:lineRule="auto"/>
        <w:rPr>
          <w:rFonts w:ascii="Arial" w:hAnsi="Arial" w:cs="Arial"/>
        </w:rPr>
      </w:pPr>
    </w:p>
    <w:p w14:paraId="1F5168CE" w14:textId="77777777" w:rsidR="004F771E" w:rsidRPr="000259C2" w:rsidRDefault="004F771E" w:rsidP="00206231">
      <w:pPr>
        <w:spacing w:line="240" w:lineRule="auto"/>
        <w:jc w:val="center"/>
        <w:rPr>
          <w:rFonts w:ascii="Arial" w:hAnsi="Arial" w:cs="Arial"/>
          <w:sz w:val="32"/>
          <w:szCs w:val="32"/>
        </w:rPr>
      </w:pPr>
      <w:r w:rsidRPr="000259C2">
        <w:rPr>
          <w:rFonts w:ascii="Arial" w:hAnsi="Arial" w:cs="Arial"/>
          <w:sz w:val="32"/>
          <w:szCs w:val="32"/>
        </w:rPr>
        <w:t>Dirección de Planificación</w:t>
      </w:r>
    </w:p>
    <w:p w14:paraId="112E60D5" w14:textId="2C2EC5BA" w:rsidR="004F771E" w:rsidRPr="000259C2" w:rsidRDefault="004F771E" w:rsidP="00206231">
      <w:pPr>
        <w:spacing w:line="240" w:lineRule="auto"/>
        <w:jc w:val="center"/>
        <w:rPr>
          <w:rFonts w:ascii="Arial" w:hAnsi="Arial" w:cs="Arial"/>
          <w:sz w:val="32"/>
          <w:szCs w:val="32"/>
        </w:rPr>
      </w:pPr>
      <w:r w:rsidRPr="000259C2">
        <w:rPr>
          <w:rFonts w:ascii="Arial" w:hAnsi="Arial" w:cs="Arial"/>
          <w:sz w:val="32"/>
          <w:szCs w:val="32"/>
        </w:rPr>
        <w:t xml:space="preserve">Proceso de Ejecución de </w:t>
      </w:r>
      <w:r w:rsidR="00E20ABE" w:rsidRPr="000259C2">
        <w:rPr>
          <w:rFonts w:ascii="Arial" w:hAnsi="Arial" w:cs="Arial"/>
          <w:sz w:val="32"/>
          <w:szCs w:val="32"/>
        </w:rPr>
        <w:t xml:space="preserve">las </w:t>
      </w:r>
      <w:r w:rsidRPr="000259C2">
        <w:rPr>
          <w:rFonts w:ascii="Arial" w:hAnsi="Arial" w:cs="Arial"/>
          <w:sz w:val="32"/>
          <w:szCs w:val="32"/>
        </w:rPr>
        <w:t>Operaciones</w:t>
      </w:r>
    </w:p>
    <w:p w14:paraId="3B45957C" w14:textId="77777777" w:rsidR="004F771E" w:rsidRPr="000259C2" w:rsidRDefault="004F771E" w:rsidP="00206231">
      <w:pPr>
        <w:spacing w:line="240" w:lineRule="auto"/>
        <w:jc w:val="center"/>
        <w:rPr>
          <w:rFonts w:ascii="Arial" w:hAnsi="Arial" w:cs="Arial"/>
          <w:sz w:val="32"/>
          <w:szCs w:val="32"/>
        </w:rPr>
      </w:pPr>
      <w:r w:rsidRPr="000259C2">
        <w:rPr>
          <w:rFonts w:ascii="Arial" w:hAnsi="Arial" w:cs="Arial"/>
          <w:sz w:val="32"/>
          <w:szCs w:val="32"/>
        </w:rPr>
        <w:t>Subproceso de Organización Institucional</w:t>
      </w:r>
    </w:p>
    <w:p w14:paraId="7784822C" w14:textId="3B7895D1" w:rsidR="004F771E" w:rsidRPr="000259C2" w:rsidRDefault="004F771E" w:rsidP="00206231">
      <w:pPr>
        <w:spacing w:line="240" w:lineRule="auto"/>
        <w:jc w:val="center"/>
        <w:rPr>
          <w:rFonts w:ascii="Arial" w:hAnsi="Arial" w:cs="Arial"/>
          <w:sz w:val="40"/>
          <w:szCs w:val="40"/>
        </w:rPr>
      </w:pPr>
    </w:p>
    <w:p w14:paraId="002B6B31" w14:textId="77777777" w:rsidR="004F771E" w:rsidRPr="000259C2" w:rsidRDefault="004F771E" w:rsidP="00206231">
      <w:pPr>
        <w:spacing w:line="240" w:lineRule="auto"/>
        <w:jc w:val="center"/>
        <w:rPr>
          <w:rFonts w:ascii="Arial" w:hAnsi="Arial" w:cs="Arial"/>
          <w:sz w:val="40"/>
          <w:szCs w:val="40"/>
        </w:rPr>
      </w:pPr>
    </w:p>
    <w:p w14:paraId="1CBBEDCD" w14:textId="73066D14" w:rsidR="004F771E" w:rsidRPr="000259C2" w:rsidRDefault="004F771E" w:rsidP="00206231">
      <w:pPr>
        <w:spacing w:line="240" w:lineRule="auto"/>
        <w:jc w:val="center"/>
        <w:rPr>
          <w:rFonts w:ascii="Arial" w:hAnsi="Arial" w:cs="Arial"/>
          <w:b/>
          <w:i/>
          <w:sz w:val="36"/>
          <w:szCs w:val="36"/>
        </w:rPr>
      </w:pPr>
      <w:bookmarkStart w:id="1" w:name="_Hlk93915488"/>
      <w:r w:rsidRPr="000259C2">
        <w:rPr>
          <w:rFonts w:ascii="Arial" w:hAnsi="Arial" w:cs="Arial"/>
          <w:b/>
          <w:i/>
          <w:sz w:val="36"/>
          <w:szCs w:val="36"/>
        </w:rPr>
        <w:t xml:space="preserve">Estudio sobre </w:t>
      </w:r>
      <w:r w:rsidR="003A4871" w:rsidRPr="000259C2">
        <w:rPr>
          <w:rFonts w:ascii="Arial" w:hAnsi="Arial" w:cs="Arial"/>
          <w:b/>
          <w:i/>
          <w:sz w:val="36"/>
          <w:szCs w:val="36"/>
        </w:rPr>
        <w:t xml:space="preserve">las cargas de trabajo del personal médico de la Sección de </w:t>
      </w:r>
      <w:r w:rsidR="00B81DCB" w:rsidRPr="000259C2">
        <w:rPr>
          <w:rFonts w:ascii="Arial" w:hAnsi="Arial" w:cs="Arial"/>
          <w:b/>
          <w:i/>
          <w:sz w:val="36"/>
          <w:szCs w:val="36"/>
        </w:rPr>
        <w:t xml:space="preserve">Administración de la </w:t>
      </w:r>
      <w:r w:rsidR="003A4871" w:rsidRPr="000259C2">
        <w:rPr>
          <w:rFonts w:ascii="Arial" w:hAnsi="Arial" w:cs="Arial"/>
          <w:b/>
          <w:i/>
          <w:sz w:val="36"/>
          <w:szCs w:val="36"/>
        </w:rPr>
        <w:t>Carrera Judicial</w:t>
      </w:r>
    </w:p>
    <w:bookmarkEnd w:id="1"/>
    <w:p w14:paraId="7DDC5DE9" w14:textId="77777777" w:rsidR="00401B70" w:rsidRPr="000259C2" w:rsidRDefault="00401B70" w:rsidP="00206231">
      <w:pPr>
        <w:spacing w:line="240" w:lineRule="auto"/>
        <w:jc w:val="center"/>
        <w:rPr>
          <w:rFonts w:ascii="Arial" w:hAnsi="Arial" w:cs="Arial"/>
          <w:sz w:val="40"/>
          <w:szCs w:val="40"/>
        </w:rPr>
      </w:pPr>
    </w:p>
    <w:p w14:paraId="3E8FE7B0" w14:textId="125FDE54" w:rsidR="004F771E" w:rsidRPr="000259C2" w:rsidRDefault="004F771E" w:rsidP="00206231">
      <w:pPr>
        <w:spacing w:line="240" w:lineRule="auto"/>
        <w:jc w:val="center"/>
        <w:rPr>
          <w:rFonts w:ascii="Arial" w:hAnsi="Arial" w:cs="Arial"/>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3482"/>
        <w:gridCol w:w="990"/>
        <w:gridCol w:w="2338"/>
      </w:tblGrid>
      <w:tr w:rsidR="006E0FB6" w:rsidRPr="000259C2" w14:paraId="49B93BA7" w14:textId="77777777" w:rsidTr="006E0FB6">
        <w:trPr>
          <w:trHeight w:val="540"/>
          <w:jc w:val="center"/>
        </w:trPr>
        <w:tc>
          <w:tcPr>
            <w:tcW w:w="3010" w:type="pct"/>
            <w:gridSpan w:val="2"/>
            <w:shd w:val="clear" w:color="auto" w:fill="000000"/>
            <w:vAlign w:val="center"/>
          </w:tcPr>
          <w:p w14:paraId="31B81904" w14:textId="13E66969" w:rsidR="006E0FB6" w:rsidRPr="000259C2" w:rsidRDefault="006E0FB6" w:rsidP="00206231">
            <w:pPr>
              <w:tabs>
                <w:tab w:val="left" w:pos="9923"/>
              </w:tabs>
              <w:spacing w:line="240" w:lineRule="auto"/>
              <w:jc w:val="center"/>
              <w:rPr>
                <w:rFonts w:ascii="Arial" w:hAnsi="Arial" w:cs="Arial"/>
                <w:b/>
                <w:sz w:val="32"/>
                <w:szCs w:val="32"/>
              </w:rPr>
            </w:pPr>
            <w:bookmarkStart w:id="2" w:name="_Hlk15453833"/>
            <w:r w:rsidRPr="000259C2">
              <w:rPr>
                <w:rFonts w:ascii="Arial" w:hAnsi="Arial" w:cs="Arial"/>
                <w:b/>
                <w:sz w:val="32"/>
                <w:szCs w:val="32"/>
              </w:rPr>
              <w:t>Dirección de Planificación</w:t>
            </w:r>
          </w:p>
        </w:tc>
        <w:tc>
          <w:tcPr>
            <w:tcW w:w="544" w:type="pct"/>
            <w:shd w:val="clear" w:color="auto" w:fill="B3B3B3"/>
            <w:vAlign w:val="center"/>
          </w:tcPr>
          <w:p w14:paraId="7EA46C44" w14:textId="77777777" w:rsidR="006E0FB6" w:rsidRPr="000259C2" w:rsidRDefault="006E0FB6" w:rsidP="00206231">
            <w:pPr>
              <w:tabs>
                <w:tab w:val="left" w:pos="9923"/>
              </w:tabs>
              <w:spacing w:line="240" w:lineRule="auto"/>
              <w:jc w:val="right"/>
              <w:rPr>
                <w:rFonts w:ascii="Arial" w:hAnsi="Arial" w:cs="Arial"/>
                <w:b/>
              </w:rPr>
            </w:pPr>
            <w:r w:rsidRPr="000259C2">
              <w:rPr>
                <w:rFonts w:ascii="Arial" w:hAnsi="Arial" w:cs="Arial"/>
                <w:b/>
              </w:rPr>
              <w:t>Fecha:</w:t>
            </w:r>
          </w:p>
        </w:tc>
        <w:tc>
          <w:tcPr>
            <w:tcW w:w="1446" w:type="pct"/>
            <w:vAlign w:val="center"/>
          </w:tcPr>
          <w:p w14:paraId="04DA674A" w14:textId="1C169406" w:rsidR="006E0FB6" w:rsidRPr="000259C2" w:rsidRDefault="00970397" w:rsidP="00206231">
            <w:pPr>
              <w:tabs>
                <w:tab w:val="left" w:pos="9923"/>
              </w:tabs>
              <w:spacing w:line="240" w:lineRule="auto"/>
              <w:jc w:val="center"/>
              <w:rPr>
                <w:rFonts w:cs="Arial"/>
              </w:rPr>
            </w:pPr>
            <w:r>
              <w:rPr>
                <w:rFonts w:cs="Arial"/>
              </w:rPr>
              <w:t>24/01/</w:t>
            </w:r>
            <w:r w:rsidR="003A4871" w:rsidRPr="000259C2">
              <w:rPr>
                <w:rFonts w:cs="Arial"/>
              </w:rPr>
              <w:t>202</w:t>
            </w:r>
            <w:r w:rsidR="00020920">
              <w:rPr>
                <w:rFonts w:cs="Arial"/>
              </w:rPr>
              <w:t>2</w:t>
            </w:r>
          </w:p>
        </w:tc>
      </w:tr>
      <w:tr w:rsidR="006E0FB6" w:rsidRPr="000259C2" w14:paraId="5859776E" w14:textId="77777777" w:rsidTr="006E0FB6">
        <w:trPr>
          <w:trHeight w:val="434"/>
          <w:jc w:val="center"/>
        </w:trPr>
        <w:tc>
          <w:tcPr>
            <w:tcW w:w="890" w:type="pct"/>
            <w:shd w:val="clear" w:color="auto" w:fill="B3B3B3"/>
            <w:vAlign w:val="center"/>
          </w:tcPr>
          <w:p w14:paraId="6232513B" w14:textId="77777777" w:rsidR="006E0FB6" w:rsidRPr="000259C2" w:rsidRDefault="006E0FB6" w:rsidP="00206231">
            <w:pPr>
              <w:tabs>
                <w:tab w:val="left" w:pos="9923"/>
              </w:tabs>
              <w:spacing w:line="240" w:lineRule="auto"/>
              <w:jc w:val="right"/>
              <w:rPr>
                <w:rFonts w:ascii="Arial" w:hAnsi="Arial" w:cs="Arial"/>
                <w:b/>
              </w:rPr>
            </w:pPr>
            <w:r w:rsidRPr="000259C2">
              <w:rPr>
                <w:rFonts w:ascii="Arial" w:hAnsi="Arial" w:cs="Arial"/>
                <w:b/>
              </w:rPr>
              <w:t>Subproceso:</w:t>
            </w:r>
          </w:p>
        </w:tc>
        <w:tc>
          <w:tcPr>
            <w:tcW w:w="4110" w:type="pct"/>
            <w:gridSpan w:val="3"/>
            <w:vAlign w:val="center"/>
          </w:tcPr>
          <w:p w14:paraId="3F631CED" w14:textId="1A2E4FFA" w:rsidR="006E0FB6" w:rsidRPr="000259C2" w:rsidRDefault="003A4871" w:rsidP="00206231">
            <w:pPr>
              <w:tabs>
                <w:tab w:val="left" w:pos="9923"/>
              </w:tabs>
              <w:spacing w:line="240" w:lineRule="auto"/>
              <w:rPr>
                <w:rFonts w:ascii="Arial" w:hAnsi="Arial" w:cs="Arial"/>
                <w:bCs/>
              </w:rPr>
            </w:pPr>
            <w:r w:rsidRPr="000259C2">
              <w:rPr>
                <w:rFonts w:ascii="Arial" w:hAnsi="Arial" w:cs="Arial"/>
                <w:bCs/>
              </w:rPr>
              <w:t>Organización Institucional</w:t>
            </w:r>
          </w:p>
        </w:tc>
      </w:tr>
      <w:tr w:rsidR="006E0FB6" w:rsidRPr="000259C2" w14:paraId="3F5A333C" w14:textId="77777777" w:rsidTr="00970397">
        <w:trPr>
          <w:trHeight w:val="494"/>
          <w:jc w:val="center"/>
        </w:trPr>
        <w:tc>
          <w:tcPr>
            <w:tcW w:w="890" w:type="pct"/>
            <w:shd w:val="clear" w:color="auto" w:fill="B3B3B3"/>
            <w:vAlign w:val="center"/>
          </w:tcPr>
          <w:p w14:paraId="18C36F3D" w14:textId="77777777" w:rsidR="006E0FB6" w:rsidRPr="000259C2" w:rsidRDefault="006E0FB6" w:rsidP="00970397">
            <w:pPr>
              <w:tabs>
                <w:tab w:val="left" w:pos="9923"/>
              </w:tabs>
              <w:spacing w:line="240" w:lineRule="auto"/>
              <w:rPr>
                <w:rFonts w:ascii="Arial" w:hAnsi="Arial" w:cs="Arial"/>
                <w:bCs/>
                <w:i/>
              </w:rPr>
            </w:pPr>
            <w:r w:rsidRPr="000259C2">
              <w:rPr>
                <w:rFonts w:ascii="Arial" w:hAnsi="Arial" w:cs="Arial"/>
                <w:bCs/>
                <w:i/>
              </w:rPr>
              <w:t>Para:</w:t>
            </w:r>
          </w:p>
        </w:tc>
        <w:tc>
          <w:tcPr>
            <w:tcW w:w="4110" w:type="pct"/>
            <w:gridSpan w:val="3"/>
            <w:vAlign w:val="center"/>
          </w:tcPr>
          <w:p w14:paraId="03635695" w14:textId="77777777" w:rsidR="00080A43" w:rsidRDefault="00080A43" w:rsidP="00970397">
            <w:pPr>
              <w:widowControl w:val="0"/>
              <w:autoSpaceDE w:val="0"/>
              <w:autoSpaceDN w:val="0"/>
              <w:adjustRightInd w:val="0"/>
              <w:spacing w:line="240" w:lineRule="auto"/>
              <w:ind w:right="901" w:hanging="7"/>
              <w:rPr>
                <w:rFonts w:ascii="Arial" w:hAnsi="Arial" w:cs="Arial"/>
                <w:bCs/>
              </w:rPr>
            </w:pPr>
          </w:p>
          <w:p w14:paraId="345FDE4F" w14:textId="77777777" w:rsidR="00080A43" w:rsidRDefault="00080A43" w:rsidP="00970397">
            <w:pPr>
              <w:widowControl w:val="0"/>
              <w:autoSpaceDE w:val="0"/>
              <w:autoSpaceDN w:val="0"/>
              <w:adjustRightInd w:val="0"/>
              <w:spacing w:line="240" w:lineRule="auto"/>
              <w:ind w:right="-9" w:firstLine="33"/>
              <w:rPr>
                <w:rFonts w:ascii="Arial" w:hAnsi="Arial" w:cs="Arial"/>
                <w:bCs/>
              </w:rPr>
            </w:pPr>
            <w:r w:rsidRPr="000259C2">
              <w:rPr>
                <w:rFonts w:ascii="Arial" w:hAnsi="Arial" w:cs="Arial"/>
                <w:bCs/>
              </w:rPr>
              <w:t>Consejo Superior</w:t>
            </w:r>
          </w:p>
          <w:p w14:paraId="64B7638E" w14:textId="77777777" w:rsidR="00080A43" w:rsidRDefault="00080A43" w:rsidP="00970397">
            <w:pPr>
              <w:widowControl w:val="0"/>
              <w:autoSpaceDE w:val="0"/>
              <w:autoSpaceDN w:val="0"/>
              <w:adjustRightInd w:val="0"/>
              <w:spacing w:line="240" w:lineRule="auto"/>
              <w:ind w:right="901" w:hanging="7"/>
              <w:rPr>
                <w:rFonts w:ascii="Arial" w:hAnsi="Arial" w:cs="Arial"/>
                <w:bCs/>
              </w:rPr>
            </w:pPr>
          </w:p>
          <w:p w14:paraId="1C8F4517" w14:textId="437F0B65" w:rsidR="006E0FB6" w:rsidRPr="000259C2" w:rsidRDefault="006E0FB6" w:rsidP="00970397">
            <w:pPr>
              <w:widowControl w:val="0"/>
              <w:autoSpaceDE w:val="0"/>
              <w:autoSpaceDN w:val="0"/>
              <w:adjustRightInd w:val="0"/>
              <w:spacing w:line="240" w:lineRule="auto"/>
              <w:ind w:right="901" w:hanging="7"/>
              <w:rPr>
                <w:rFonts w:ascii="Arial" w:hAnsi="Arial" w:cs="Arial"/>
                <w:bCs/>
              </w:rPr>
            </w:pPr>
          </w:p>
        </w:tc>
      </w:tr>
      <w:tr w:rsidR="006E0FB6" w:rsidRPr="000259C2" w14:paraId="1D06AC08" w14:textId="77777777" w:rsidTr="00970397">
        <w:trPr>
          <w:trHeight w:val="537"/>
          <w:jc w:val="center"/>
        </w:trPr>
        <w:tc>
          <w:tcPr>
            <w:tcW w:w="890" w:type="pct"/>
            <w:shd w:val="clear" w:color="auto" w:fill="B3B3B3"/>
            <w:vAlign w:val="center"/>
          </w:tcPr>
          <w:p w14:paraId="026C6143" w14:textId="77777777" w:rsidR="006E0FB6" w:rsidRPr="000259C2" w:rsidRDefault="006E0FB6" w:rsidP="00970397">
            <w:pPr>
              <w:tabs>
                <w:tab w:val="left" w:pos="9923"/>
              </w:tabs>
              <w:spacing w:line="240" w:lineRule="auto"/>
              <w:rPr>
                <w:rFonts w:ascii="Arial" w:hAnsi="Arial" w:cs="Arial"/>
                <w:bCs/>
                <w:i/>
              </w:rPr>
            </w:pPr>
            <w:r w:rsidRPr="000259C2">
              <w:rPr>
                <w:rFonts w:ascii="Arial" w:hAnsi="Arial" w:cs="Arial"/>
                <w:bCs/>
                <w:i/>
              </w:rPr>
              <w:t>Copia(s):</w:t>
            </w:r>
          </w:p>
        </w:tc>
        <w:tc>
          <w:tcPr>
            <w:tcW w:w="4110" w:type="pct"/>
            <w:gridSpan w:val="3"/>
            <w:vAlign w:val="center"/>
          </w:tcPr>
          <w:p w14:paraId="63107389" w14:textId="3CCB73B2" w:rsidR="00080A43" w:rsidRDefault="00080A43" w:rsidP="006F0234">
            <w:pPr>
              <w:widowControl w:val="0"/>
              <w:autoSpaceDE w:val="0"/>
              <w:autoSpaceDN w:val="0"/>
              <w:adjustRightInd w:val="0"/>
              <w:spacing w:line="240" w:lineRule="auto"/>
              <w:ind w:right="-9"/>
              <w:rPr>
                <w:rFonts w:ascii="Arial" w:hAnsi="Arial" w:cs="Arial"/>
                <w:bCs/>
              </w:rPr>
            </w:pPr>
            <w:r w:rsidRPr="000259C2">
              <w:rPr>
                <w:rFonts w:ascii="Arial" w:hAnsi="Arial" w:cs="Arial"/>
                <w:bCs/>
              </w:rPr>
              <w:t>Dirección de Gestión Humana, Subproceso de Reclutamiento y Selección, Sección de Administración de la Carrera Judicial, Consejo de la Judicatura</w:t>
            </w:r>
            <w:r w:rsidR="006F0234">
              <w:rPr>
                <w:rFonts w:ascii="Arial" w:hAnsi="Arial" w:cs="Arial"/>
                <w:bCs/>
              </w:rPr>
              <w:t>, Dirección Jurídica, Servicio Médico de Empleados del Primer Circuito Judicial de San José.</w:t>
            </w:r>
          </w:p>
          <w:p w14:paraId="12DC005D" w14:textId="250244A7" w:rsidR="00080A43" w:rsidRPr="000259C2" w:rsidRDefault="00080A43" w:rsidP="00970397">
            <w:pPr>
              <w:widowControl w:val="0"/>
              <w:autoSpaceDE w:val="0"/>
              <w:autoSpaceDN w:val="0"/>
              <w:adjustRightInd w:val="0"/>
              <w:spacing w:line="240" w:lineRule="auto"/>
              <w:ind w:right="-9" w:firstLine="33"/>
              <w:rPr>
                <w:rFonts w:ascii="Arial" w:hAnsi="Arial" w:cs="Arial"/>
                <w:bCs/>
              </w:rPr>
            </w:pPr>
          </w:p>
        </w:tc>
      </w:tr>
      <w:tr w:rsidR="006E0FB6" w:rsidRPr="000259C2" w14:paraId="0B656812" w14:textId="77777777" w:rsidTr="00970397">
        <w:trPr>
          <w:trHeight w:val="494"/>
          <w:jc w:val="center"/>
        </w:trPr>
        <w:tc>
          <w:tcPr>
            <w:tcW w:w="890" w:type="pct"/>
            <w:shd w:val="clear" w:color="auto" w:fill="B3B3B3"/>
            <w:vAlign w:val="center"/>
          </w:tcPr>
          <w:p w14:paraId="24027AE3" w14:textId="77777777" w:rsidR="006E0FB6" w:rsidRPr="000259C2" w:rsidRDefault="006E0FB6" w:rsidP="00970397">
            <w:pPr>
              <w:tabs>
                <w:tab w:val="left" w:pos="9923"/>
              </w:tabs>
              <w:spacing w:line="240" w:lineRule="auto"/>
              <w:rPr>
                <w:rFonts w:ascii="Arial" w:hAnsi="Arial" w:cs="Arial"/>
                <w:bCs/>
                <w:i/>
              </w:rPr>
            </w:pPr>
            <w:r w:rsidRPr="000259C2">
              <w:rPr>
                <w:rFonts w:ascii="Arial" w:hAnsi="Arial" w:cs="Arial"/>
                <w:bCs/>
                <w:i/>
              </w:rPr>
              <w:t>Oficios y Referencias:</w:t>
            </w:r>
          </w:p>
        </w:tc>
        <w:tc>
          <w:tcPr>
            <w:tcW w:w="4110" w:type="pct"/>
            <w:gridSpan w:val="3"/>
            <w:vAlign w:val="center"/>
          </w:tcPr>
          <w:p w14:paraId="0E3110FD" w14:textId="7338A69F" w:rsidR="006E0FB6" w:rsidRPr="000259C2" w:rsidRDefault="00BB42A3" w:rsidP="00970397">
            <w:pPr>
              <w:widowControl w:val="0"/>
              <w:autoSpaceDE w:val="0"/>
              <w:autoSpaceDN w:val="0"/>
              <w:adjustRightInd w:val="0"/>
              <w:spacing w:line="240" w:lineRule="auto"/>
              <w:ind w:right="-9" w:firstLine="33"/>
              <w:rPr>
                <w:rFonts w:ascii="Arial" w:hAnsi="Arial" w:cs="Arial"/>
                <w:bCs/>
              </w:rPr>
            </w:pPr>
            <w:r w:rsidRPr="000259C2">
              <w:rPr>
                <w:rFonts w:ascii="Arial" w:hAnsi="Arial" w:cs="Arial"/>
                <w:bCs/>
              </w:rPr>
              <w:t>Se atiende la referencia 1636-2021 de la Dirección de Planificación la cual contiene el oficio 6492-2021 con el acuerdo del Consejo Superior 60-2021 del 20 de julio de 2021, art. XXXIX enviado por la Secretaría General de la Corte.</w:t>
            </w:r>
          </w:p>
        </w:tc>
      </w:tr>
      <w:bookmarkEnd w:id="2"/>
    </w:tbl>
    <w:p w14:paraId="4C5629D2" w14:textId="124833CA" w:rsidR="004F771E" w:rsidRPr="000259C2" w:rsidRDefault="004F771E" w:rsidP="00206231">
      <w:pPr>
        <w:spacing w:line="240" w:lineRule="auto"/>
        <w:jc w:val="center"/>
        <w:rPr>
          <w:rFonts w:ascii="Arial" w:hAnsi="Arial" w:cs="Arial"/>
          <w:sz w:val="16"/>
          <w:szCs w:val="16"/>
        </w:rPr>
      </w:pPr>
    </w:p>
    <w:p w14:paraId="208F285F" w14:textId="306A06F5" w:rsidR="004F771E" w:rsidRPr="000259C2" w:rsidRDefault="004F771E" w:rsidP="00206231">
      <w:pPr>
        <w:pStyle w:val="Ttulo2"/>
        <w:spacing w:line="240" w:lineRule="auto"/>
        <w:rPr>
          <w:rFonts w:ascii="Arial" w:hAnsi="Arial" w:cs="Arial"/>
        </w:rPr>
      </w:pPr>
      <w:bookmarkStart w:id="3" w:name="_Toc293406873"/>
      <w:bookmarkStart w:id="4" w:name="_Toc293407061"/>
      <w:bookmarkStart w:id="5" w:name="_Toc376937153"/>
      <w:bookmarkStart w:id="6" w:name="_Toc376938111"/>
      <w:bookmarkStart w:id="7" w:name="_Toc376938426"/>
      <w:bookmarkStart w:id="8" w:name="_Toc376939198"/>
      <w:bookmarkStart w:id="9" w:name="_Toc433889455"/>
      <w:r w:rsidRPr="000259C2">
        <w:rPr>
          <w:rFonts w:ascii="Arial" w:hAnsi="Arial" w:cs="Arial"/>
        </w:rPr>
        <w:lastRenderedPageBreak/>
        <w:t>I</w:t>
      </w:r>
      <w:r w:rsidR="00B04B0B" w:rsidRPr="000259C2">
        <w:rPr>
          <w:rFonts w:ascii="Arial" w:hAnsi="Arial" w:cs="Arial"/>
        </w:rPr>
        <w:t>.-</w:t>
      </w:r>
      <w:r w:rsidRPr="000259C2">
        <w:rPr>
          <w:rFonts w:ascii="Arial" w:hAnsi="Arial" w:cs="Arial"/>
        </w:rPr>
        <w:t xml:space="preserve"> A</w:t>
      </w:r>
      <w:bookmarkEnd w:id="3"/>
      <w:bookmarkEnd w:id="4"/>
      <w:bookmarkEnd w:id="5"/>
      <w:bookmarkEnd w:id="6"/>
      <w:bookmarkEnd w:id="7"/>
      <w:bookmarkEnd w:id="8"/>
      <w:bookmarkEnd w:id="9"/>
      <w:r w:rsidRPr="000259C2">
        <w:rPr>
          <w:rFonts w:ascii="Arial" w:hAnsi="Arial" w:cs="Arial"/>
        </w:rPr>
        <w:t>ntecedentes</w:t>
      </w:r>
    </w:p>
    <w:p w14:paraId="03FA2A72" w14:textId="73F21410" w:rsidR="00D305B3" w:rsidRPr="000259C2" w:rsidRDefault="00D305B3" w:rsidP="00206231">
      <w:pPr>
        <w:spacing w:line="240" w:lineRule="auto"/>
        <w:rPr>
          <w:rFonts w:ascii="Arial" w:hAnsi="Arial" w:cs="Arial"/>
          <w:bCs/>
        </w:rPr>
      </w:pPr>
    </w:p>
    <w:p w14:paraId="48F3E3F6" w14:textId="0896C56B" w:rsidR="00D305B3" w:rsidRPr="000259C2" w:rsidRDefault="00D305B3" w:rsidP="00206231">
      <w:pPr>
        <w:spacing w:line="240" w:lineRule="auto"/>
        <w:rPr>
          <w:rFonts w:ascii="Arial" w:hAnsi="Arial" w:cs="Arial"/>
          <w:bCs/>
        </w:rPr>
      </w:pPr>
      <w:r w:rsidRPr="000259C2">
        <w:rPr>
          <w:rFonts w:ascii="Arial" w:hAnsi="Arial" w:cs="Arial"/>
          <w:bCs/>
        </w:rPr>
        <w:t>Se realiza un detalle de los antecedentes que propiciaron el presente estudio y brindan insumos para la labor de investigación y análisis que se va a realizar. Se citan en un orden cronológico del más reciente al de mayor antigüedad:</w:t>
      </w:r>
    </w:p>
    <w:p w14:paraId="0DEFD51F" w14:textId="77777777" w:rsidR="00D305B3" w:rsidRPr="000259C2" w:rsidRDefault="00D305B3" w:rsidP="00206231">
      <w:pPr>
        <w:spacing w:line="240" w:lineRule="auto"/>
        <w:rPr>
          <w:rFonts w:ascii="Arial" w:hAnsi="Arial" w:cs="Arial"/>
          <w:bCs/>
        </w:rPr>
      </w:pPr>
    </w:p>
    <w:p w14:paraId="60120054" w14:textId="77777777" w:rsidR="001650E0" w:rsidRPr="000259C2" w:rsidRDefault="001650E0" w:rsidP="00616A45">
      <w:pPr>
        <w:pStyle w:val="Prrafodelista"/>
        <w:spacing w:line="240" w:lineRule="auto"/>
        <w:rPr>
          <w:rFonts w:ascii="Arial" w:hAnsi="Arial" w:cs="Arial"/>
          <w:bCs/>
        </w:rPr>
      </w:pPr>
    </w:p>
    <w:p w14:paraId="3662816B" w14:textId="499B4E1F" w:rsidR="00823F2A" w:rsidRPr="000259C2" w:rsidRDefault="000419C8" w:rsidP="00D30CDE">
      <w:pPr>
        <w:pStyle w:val="Prrafodelista"/>
        <w:numPr>
          <w:ilvl w:val="0"/>
          <w:numId w:val="18"/>
        </w:numPr>
        <w:spacing w:line="240" w:lineRule="auto"/>
        <w:rPr>
          <w:rFonts w:ascii="Arial" w:hAnsi="Arial" w:cs="Arial"/>
          <w:bCs/>
        </w:rPr>
      </w:pPr>
      <w:r w:rsidRPr="000259C2">
        <w:rPr>
          <w:rFonts w:ascii="Arial" w:hAnsi="Arial" w:cs="Arial"/>
          <w:bCs/>
        </w:rPr>
        <w:t>Sesión del Consejo Superior 73-21 celebrada el 2</w:t>
      </w:r>
      <w:r w:rsidR="00823F2A" w:rsidRPr="000259C2">
        <w:rPr>
          <w:rFonts w:ascii="Arial" w:hAnsi="Arial" w:cs="Arial"/>
          <w:bCs/>
        </w:rPr>
        <w:t>6</w:t>
      </w:r>
      <w:r w:rsidRPr="000259C2">
        <w:rPr>
          <w:rFonts w:ascii="Arial" w:hAnsi="Arial" w:cs="Arial"/>
          <w:bCs/>
        </w:rPr>
        <w:t xml:space="preserve"> de </w:t>
      </w:r>
      <w:r w:rsidR="00823F2A" w:rsidRPr="000259C2">
        <w:rPr>
          <w:rFonts w:ascii="Arial" w:hAnsi="Arial" w:cs="Arial"/>
          <w:bCs/>
        </w:rPr>
        <w:t>agost</w:t>
      </w:r>
      <w:r w:rsidRPr="000259C2">
        <w:rPr>
          <w:rFonts w:ascii="Arial" w:hAnsi="Arial" w:cs="Arial"/>
          <w:bCs/>
        </w:rPr>
        <w:t>o de 2021, artículo XX</w:t>
      </w:r>
      <w:r w:rsidR="00823F2A" w:rsidRPr="000259C2">
        <w:rPr>
          <w:rFonts w:ascii="Arial" w:hAnsi="Arial" w:cs="Arial"/>
          <w:bCs/>
        </w:rPr>
        <w:t xml:space="preserve">V en que se aprueba </w:t>
      </w:r>
      <w:r w:rsidR="000D5FBC" w:rsidRPr="000259C2">
        <w:rPr>
          <w:rFonts w:ascii="Arial" w:hAnsi="Arial" w:cs="Arial"/>
          <w:bCs/>
        </w:rPr>
        <w:t xml:space="preserve">la distribución de trabajo propuesta en oficio N° PJ-DGH-SSSJ-881-2021 del 24 de junio de 2021 por la máster Roxana Arrieta Meléndez y la licenciada Waiman Hin Herrera, </w:t>
      </w:r>
      <w:r w:rsidR="00DA039E" w:rsidRPr="000259C2">
        <w:rPr>
          <w:rFonts w:ascii="Arial" w:hAnsi="Arial" w:cs="Arial"/>
          <w:bCs/>
        </w:rPr>
        <w:t>Directora y Subdirectora de la Dirección de Gestión Humana</w:t>
      </w:r>
      <w:r w:rsidR="000D5FBC" w:rsidRPr="000259C2">
        <w:rPr>
          <w:rFonts w:ascii="Arial" w:hAnsi="Arial" w:cs="Arial"/>
          <w:bCs/>
        </w:rPr>
        <w:t xml:space="preserve">, </w:t>
      </w:r>
      <w:r w:rsidR="000C5299" w:rsidRPr="000259C2">
        <w:rPr>
          <w:rFonts w:ascii="Arial" w:hAnsi="Arial" w:cs="Arial"/>
          <w:bCs/>
        </w:rPr>
        <w:t>para</w:t>
      </w:r>
      <w:r w:rsidR="000D5FBC" w:rsidRPr="000259C2">
        <w:rPr>
          <w:rFonts w:ascii="Arial" w:hAnsi="Arial" w:cs="Arial"/>
          <w:bCs/>
        </w:rPr>
        <w:t xml:space="preserve"> compartir el equipo de trabajo del Servicio de Salud de Grecia, con las personas servidoras de la Ciudad Judicial, </w:t>
      </w:r>
      <w:r w:rsidR="000C5299" w:rsidRPr="000259C2">
        <w:rPr>
          <w:rFonts w:ascii="Arial" w:hAnsi="Arial" w:cs="Arial"/>
          <w:bCs/>
        </w:rPr>
        <w:t xml:space="preserve">por </w:t>
      </w:r>
      <w:r w:rsidR="000D5FBC" w:rsidRPr="000259C2">
        <w:rPr>
          <w:rFonts w:ascii="Arial" w:hAnsi="Arial" w:cs="Arial"/>
          <w:bCs/>
        </w:rPr>
        <w:t>lo que resta del año 2021, en consideración que para el año 2022 en el presupuesto del Poder Judicial se reincorporaron los recursos para retomar los contratos de medicina de empresa</w:t>
      </w:r>
      <w:r w:rsidR="000C5299" w:rsidRPr="000259C2">
        <w:rPr>
          <w:rFonts w:ascii="Arial" w:hAnsi="Arial" w:cs="Arial"/>
          <w:bCs/>
        </w:rPr>
        <w:t>.</w:t>
      </w:r>
    </w:p>
    <w:p w14:paraId="6F2595ED" w14:textId="77777777" w:rsidR="00153BBE" w:rsidRPr="000259C2" w:rsidRDefault="00153BBE" w:rsidP="00616A45">
      <w:pPr>
        <w:pStyle w:val="Prrafodelista"/>
        <w:spacing w:line="240" w:lineRule="auto"/>
        <w:rPr>
          <w:rFonts w:ascii="Arial" w:hAnsi="Arial" w:cs="Arial"/>
          <w:bCs/>
        </w:rPr>
      </w:pPr>
    </w:p>
    <w:p w14:paraId="31E7AA19" w14:textId="068CAE04" w:rsidR="00A3036D" w:rsidRPr="000259C2" w:rsidRDefault="006002FC" w:rsidP="00206231">
      <w:pPr>
        <w:pStyle w:val="Prrafodelista"/>
        <w:numPr>
          <w:ilvl w:val="0"/>
          <w:numId w:val="18"/>
        </w:numPr>
        <w:spacing w:line="240" w:lineRule="auto"/>
        <w:rPr>
          <w:rFonts w:ascii="Arial" w:hAnsi="Arial" w:cs="Arial"/>
          <w:bCs/>
        </w:rPr>
      </w:pPr>
      <w:bookmarkStart w:id="10" w:name="_Hlk88691738"/>
      <w:r w:rsidRPr="000259C2">
        <w:rPr>
          <w:rFonts w:ascii="Arial" w:hAnsi="Arial" w:cs="Arial"/>
          <w:bCs/>
        </w:rPr>
        <w:t>S</w:t>
      </w:r>
      <w:r w:rsidR="00EC65C3" w:rsidRPr="000259C2">
        <w:rPr>
          <w:rFonts w:ascii="Arial" w:hAnsi="Arial" w:cs="Arial"/>
          <w:bCs/>
        </w:rPr>
        <w:t>esión del Consejo Superior 60-21 celebrada el 20 de julio de 2021</w:t>
      </w:r>
      <w:r w:rsidR="00B5245D" w:rsidRPr="000259C2">
        <w:rPr>
          <w:rFonts w:ascii="Arial" w:hAnsi="Arial" w:cs="Arial"/>
          <w:bCs/>
        </w:rPr>
        <w:t>, artículo XXXIX</w:t>
      </w:r>
      <w:r w:rsidR="00EC65C3" w:rsidRPr="000259C2">
        <w:rPr>
          <w:rFonts w:ascii="Arial" w:hAnsi="Arial" w:cs="Arial"/>
          <w:bCs/>
        </w:rPr>
        <w:t xml:space="preserve"> se solicitó a la Dirección de Planificación lo siguiente:</w:t>
      </w:r>
    </w:p>
    <w:bookmarkEnd w:id="10"/>
    <w:p w14:paraId="116084F9" w14:textId="4973ACCE" w:rsidR="00EC65C3" w:rsidRPr="000259C2" w:rsidRDefault="00EC65C3" w:rsidP="00206231">
      <w:pPr>
        <w:spacing w:line="240" w:lineRule="auto"/>
        <w:rPr>
          <w:rFonts w:ascii="Arial" w:hAnsi="Arial" w:cs="Arial"/>
          <w:bCs/>
          <w:sz w:val="20"/>
          <w:szCs w:val="20"/>
        </w:rPr>
      </w:pPr>
    </w:p>
    <w:p w14:paraId="0B06E75E" w14:textId="653D368A" w:rsidR="006161B3" w:rsidRPr="000259C2" w:rsidRDefault="00F03C25" w:rsidP="00616A45">
      <w:pPr>
        <w:spacing w:line="240" w:lineRule="auto"/>
        <w:ind w:left="1418" w:right="1382"/>
        <w:rPr>
          <w:rFonts w:ascii="Arial" w:hAnsi="Arial" w:cs="Arial"/>
          <w:lang w:eastAsia="es-CR"/>
        </w:rPr>
      </w:pPr>
      <w:r w:rsidRPr="000259C2">
        <w:rPr>
          <w:rFonts w:ascii="Arial" w:hAnsi="Arial" w:cs="Arial"/>
          <w:b/>
          <w:bCs/>
          <w:i/>
          <w:iCs/>
          <w:sz w:val="20"/>
          <w:szCs w:val="20"/>
        </w:rPr>
        <w:t>“…</w:t>
      </w:r>
      <w:r w:rsidR="00EC65C3" w:rsidRPr="000259C2">
        <w:rPr>
          <w:rFonts w:ascii="Arial" w:hAnsi="Arial" w:cs="Arial"/>
          <w:b/>
          <w:bCs/>
          <w:i/>
          <w:iCs/>
          <w:sz w:val="20"/>
          <w:szCs w:val="20"/>
        </w:rPr>
        <w:t>1.)</w:t>
      </w:r>
      <w:r w:rsidR="00EC65C3" w:rsidRPr="000259C2">
        <w:rPr>
          <w:rFonts w:ascii="Arial" w:hAnsi="Arial" w:cs="Arial"/>
          <w:i/>
          <w:iCs/>
          <w:sz w:val="20"/>
          <w:szCs w:val="20"/>
        </w:rPr>
        <w:t xml:space="preserve"> S</w:t>
      </w:r>
      <w:r w:rsidR="00EC65C3" w:rsidRPr="000259C2">
        <w:rPr>
          <w:rFonts w:ascii="Arial" w:hAnsi="Arial" w:cs="Arial"/>
          <w:i/>
          <w:iCs/>
          <w:sz w:val="20"/>
          <w:szCs w:val="20"/>
          <w:lang w:eastAsia="es-CR"/>
        </w:rPr>
        <w:t xml:space="preserve">olicitar a la Dirección de Planificación mediante trámite rápido dada la urgencia que tiene el servicio de salud realice un estudio de las cargas de trabajo de los médicos </w:t>
      </w:r>
      <w:r w:rsidR="00EC65C3" w:rsidRPr="000259C2">
        <w:rPr>
          <w:rFonts w:ascii="Arial" w:hAnsi="Arial" w:cs="Arial"/>
          <w:i/>
          <w:iCs/>
          <w:sz w:val="20"/>
          <w:szCs w:val="20"/>
        </w:rPr>
        <w:t xml:space="preserve">de Apoyo al Proceso de Reclutamiento y Selección de la Sección Administrativa de la Carrera Judicial </w:t>
      </w:r>
      <w:r w:rsidR="00EC65C3" w:rsidRPr="000259C2">
        <w:rPr>
          <w:rFonts w:ascii="Arial" w:hAnsi="Arial" w:cs="Arial"/>
          <w:i/>
          <w:iCs/>
          <w:sz w:val="20"/>
          <w:szCs w:val="20"/>
          <w:lang w:eastAsia="es-CR"/>
        </w:rPr>
        <w:t>y lo haga de conocimiento del Consejo Superior y del Consejo de la Judicatura</w:t>
      </w:r>
      <w:r w:rsidRPr="000259C2">
        <w:rPr>
          <w:rFonts w:ascii="Arial" w:hAnsi="Arial" w:cs="Arial"/>
          <w:i/>
          <w:iCs/>
          <w:sz w:val="20"/>
          <w:szCs w:val="20"/>
          <w:lang w:eastAsia="es-CR"/>
        </w:rPr>
        <w:t>…”</w:t>
      </w:r>
    </w:p>
    <w:p w14:paraId="143C60D1" w14:textId="77777777" w:rsidR="006161B3" w:rsidRPr="000259C2" w:rsidRDefault="006161B3" w:rsidP="006161B3">
      <w:pPr>
        <w:spacing w:line="240" w:lineRule="auto"/>
        <w:ind w:right="-35"/>
        <w:rPr>
          <w:rFonts w:ascii="Arial" w:hAnsi="Arial" w:cs="Arial"/>
          <w:lang w:eastAsia="es-CR"/>
        </w:rPr>
      </w:pPr>
    </w:p>
    <w:p w14:paraId="47E9CA56" w14:textId="77777777" w:rsidR="006161B3" w:rsidRPr="000259C2" w:rsidRDefault="006161B3" w:rsidP="00616A45">
      <w:pPr>
        <w:spacing w:line="240" w:lineRule="auto"/>
        <w:ind w:right="-35"/>
        <w:rPr>
          <w:rFonts w:ascii="Arial" w:hAnsi="Arial" w:cs="Arial"/>
          <w:lang w:eastAsia="es-CR"/>
        </w:rPr>
      </w:pPr>
    </w:p>
    <w:p w14:paraId="04BE1194" w14:textId="2709FFFA" w:rsidR="006002FC" w:rsidRPr="000259C2" w:rsidRDefault="006002FC" w:rsidP="00206231">
      <w:pPr>
        <w:pStyle w:val="Prrafodelista"/>
        <w:numPr>
          <w:ilvl w:val="0"/>
          <w:numId w:val="18"/>
        </w:numPr>
        <w:spacing w:line="240" w:lineRule="auto"/>
        <w:ind w:right="-35"/>
        <w:rPr>
          <w:rFonts w:ascii="Arial" w:hAnsi="Arial" w:cs="Arial"/>
          <w:lang w:eastAsia="es-CR"/>
        </w:rPr>
      </w:pPr>
      <w:r w:rsidRPr="000259C2">
        <w:rPr>
          <w:rFonts w:ascii="Arial" w:hAnsi="Arial" w:cs="Arial"/>
          <w:lang w:eastAsia="es-CR"/>
        </w:rPr>
        <w:t xml:space="preserve">Sesión del Consejo Superior 25-21 del 25 de marzo de 2021, artículo XLVIII, donde se aprobó que se traslade la solicitud de teletrabajo realizada por el personal médico de Carrera Administrativa Judicial al Consejo de la Judicatura para estudio e informe. Asimismo, que valoraran </w:t>
      </w:r>
      <w:r w:rsidR="00D305B3" w:rsidRPr="000259C2">
        <w:rPr>
          <w:rFonts w:ascii="Arial" w:hAnsi="Arial" w:cs="Arial"/>
          <w:lang w:eastAsia="es-CR"/>
        </w:rPr>
        <w:t>si bajo un análisis de cargas de trabajo resulta necesario mantener ambos recursos en esas labores.</w:t>
      </w:r>
    </w:p>
    <w:p w14:paraId="18B80224" w14:textId="77777777" w:rsidR="00D305B3" w:rsidRPr="000259C2" w:rsidRDefault="00D305B3" w:rsidP="00206231">
      <w:pPr>
        <w:pStyle w:val="Prrafodelista"/>
        <w:spacing w:line="240" w:lineRule="auto"/>
        <w:ind w:right="-35"/>
        <w:rPr>
          <w:rFonts w:ascii="Arial" w:hAnsi="Arial" w:cs="Arial"/>
          <w:lang w:eastAsia="es-CR"/>
        </w:rPr>
      </w:pPr>
    </w:p>
    <w:p w14:paraId="17D191BE" w14:textId="77777777" w:rsidR="006161B3" w:rsidRPr="000259C2" w:rsidRDefault="006161B3" w:rsidP="006161B3">
      <w:pPr>
        <w:pStyle w:val="Prrafodelista"/>
        <w:numPr>
          <w:ilvl w:val="0"/>
          <w:numId w:val="18"/>
        </w:numPr>
        <w:spacing w:line="240" w:lineRule="auto"/>
        <w:rPr>
          <w:rFonts w:ascii="Arial" w:hAnsi="Arial" w:cs="Arial"/>
          <w:bCs/>
        </w:rPr>
      </w:pPr>
      <w:r w:rsidRPr="000259C2">
        <w:rPr>
          <w:rFonts w:ascii="Arial" w:hAnsi="Arial" w:cs="Arial"/>
          <w:bCs/>
        </w:rPr>
        <w:t>Sesión del Consejo Superior N° 38-2020 celebrada el 17 de abril del 2020, artículo I, se aprobó la propuesta presentada por la Dirección de Gestión Humana, con la redistribución de los recursos disminuidos del programa de Becas y Capacitación se ampliarán a 8 horas los puestos ordinarios de medio tiempo de Médico y Profesional en Enfermería de los Servicios de Salud de Limón y Heredia, para que se diera la apertura en la segunda audiencia, a dos nuevos Servicios de Salud Institucional en los Circuitos de Guápiles y San Ramón.</w:t>
      </w:r>
    </w:p>
    <w:p w14:paraId="2C1C8438" w14:textId="77777777" w:rsidR="000374BF" w:rsidRPr="000259C2" w:rsidRDefault="000374BF" w:rsidP="00616A45">
      <w:pPr>
        <w:spacing w:line="240" w:lineRule="auto"/>
        <w:ind w:left="360" w:right="-35"/>
        <w:rPr>
          <w:rFonts w:ascii="Arial" w:hAnsi="Arial" w:cs="Arial"/>
          <w:i/>
          <w:iCs/>
          <w:lang w:eastAsia="es-CR"/>
        </w:rPr>
      </w:pPr>
    </w:p>
    <w:p w14:paraId="74846A5E" w14:textId="717B8EA7" w:rsidR="0001789A" w:rsidRPr="000259C2" w:rsidRDefault="00F03C25"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Sesión del Consejo Superior 55-19</w:t>
      </w:r>
      <w:r w:rsidR="00D305B3" w:rsidRPr="000259C2">
        <w:rPr>
          <w:rFonts w:ascii="Arial" w:hAnsi="Arial" w:cs="Arial"/>
          <w:lang w:eastAsia="es-CR"/>
        </w:rPr>
        <w:t xml:space="preserve"> del 18 de junio de 2019, artículo XLII</w:t>
      </w:r>
      <w:r w:rsidR="005B6207" w:rsidRPr="000259C2">
        <w:rPr>
          <w:rFonts w:ascii="Arial" w:hAnsi="Arial" w:cs="Arial"/>
          <w:lang w:eastAsia="es-CR"/>
        </w:rPr>
        <w:t>,</w:t>
      </w:r>
      <w:r w:rsidRPr="000259C2">
        <w:rPr>
          <w:rFonts w:ascii="Arial" w:hAnsi="Arial" w:cs="Arial"/>
          <w:lang w:eastAsia="es-CR"/>
        </w:rPr>
        <w:t xml:space="preserve"> donde se apr</w:t>
      </w:r>
      <w:r w:rsidR="00D305B3" w:rsidRPr="000259C2">
        <w:rPr>
          <w:rFonts w:ascii="Arial" w:hAnsi="Arial" w:cs="Arial"/>
          <w:lang w:eastAsia="es-CR"/>
        </w:rPr>
        <w:t>obó</w:t>
      </w:r>
      <w:r w:rsidRPr="000259C2">
        <w:rPr>
          <w:rFonts w:ascii="Arial" w:hAnsi="Arial" w:cs="Arial"/>
          <w:lang w:eastAsia="es-CR"/>
        </w:rPr>
        <w:t xml:space="preserve"> la modalidad de teletrabajo para el personal médico de Carrera Administrativa Judicial </w:t>
      </w:r>
      <w:r w:rsidR="0001789A" w:rsidRPr="000259C2">
        <w:rPr>
          <w:rFonts w:ascii="Arial" w:hAnsi="Arial" w:cs="Arial"/>
          <w:lang w:eastAsia="es-CR"/>
        </w:rPr>
        <w:t xml:space="preserve">una vez a la semana, dando cumplimiento </w:t>
      </w:r>
      <w:r w:rsidR="0001789A" w:rsidRPr="000259C2">
        <w:rPr>
          <w:rFonts w:ascii="Arial" w:hAnsi="Arial" w:cs="Arial"/>
          <w:lang w:eastAsia="es-CR"/>
        </w:rPr>
        <w:lastRenderedPageBreak/>
        <w:t>a los indicadores de gestión ya establecidos, cronogramas de trabajo y entregables esperados</w:t>
      </w:r>
      <w:r w:rsidR="006002FC" w:rsidRPr="000259C2">
        <w:rPr>
          <w:rFonts w:ascii="Arial" w:hAnsi="Arial" w:cs="Arial"/>
          <w:lang w:eastAsia="es-CR"/>
        </w:rPr>
        <w:t xml:space="preserve"> de su labor.</w:t>
      </w:r>
    </w:p>
    <w:p w14:paraId="6BAF2EC1" w14:textId="77777777" w:rsidR="00AD32B1" w:rsidRPr="000259C2" w:rsidRDefault="00AD32B1" w:rsidP="00206231">
      <w:pPr>
        <w:pStyle w:val="Prrafodelista"/>
        <w:spacing w:line="240" w:lineRule="auto"/>
        <w:rPr>
          <w:rFonts w:ascii="Arial" w:hAnsi="Arial" w:cs="Arial"/>
          <w:i/>
          <w:iCs/>
          <w:lang w:eastAsia="es-CR"/>
        </w:rPr>
      </w:pPr>
    </w:p>
    <w:p w14:paraId="5E7A3FD2" w14:textId="64B6D53F" w:rsidR="00AD32B1" w:rsidRPr="000259C2" w:rsidRDefault="00AD32B1"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 xml:space="preserve">Sesión del Consejo Superior 39-17 del 26 de abril de 2017, artículo III, donde aprueba el informe 26-PLA-MI-2017, el cual recomienda convertir en ordinarias las </w:t>
      </w:r>
      <w:r w:rsidR="00130CB0" w:rsidRPr="000259C2">
        <w:rPr>
          <w:rFonts w:ascii="Arial" w:hAnsi="Arial" w:cs="Arial"/>
          <w:lang w:eastAsia="es-CR"/>
        </w:rPr>
        <w:t>siguientes plazas</w:t>
      </w:r>
      <w:r w:rsidRPr="000259C2">
        <w:rPr>
          <w:rFonts w:ascii="Arial" w:hAnsi="Arial" w:cs="Arial"/>
          <w:lang w:eastAsia="es-CR"/>
        </w:rPr>
        <w:t xml:space="preserve"> de la Sección de Administración de la Carrera Judicial:</w:t>
      </w:r>
    </w:p>
    <w:p w14:paraId="3BACC900" w14:textId="77777777" w:rsidR="00FB72FB" w:rsidRPr="000259C2" w:rsidRDefault="00FB72FB" w:rsidP="00616A45">
      <w:pPr>
        <w:pStyle w:val="Prrafodelista"/>
        <w:rPr>
          <w:rFonts w:ascii="Arial" w:hAnsi="Arial" w:cs="Arial"/>
          <w:i/>
          <w:iCs/>
          <w:lang w:eastAsia="es-CR"/>
        </w:rPr>
      </w:pPr>
    </w:p>
    <w:p w14:paraId="26F99AFA" w14:textId="77777777" w:rsidR="00AD32B1" w:rsidRPr="000259C2" w:rsidRDefault="00AD32B1" w:rsidP="00206231">
      <w:pPr>
        <w:pStyle w:val="Prrafodelista"/>
        <w:spacing w:line="240" w:lineRule="auto"/>
        <w:rPr>
          <w:rFonts w:ascii="Arial" w:hAnsi="Arial" w:cs="Arial"/>
          <w:i/>
          <w:iCs/>
          <w:lang w:eastAsia="es-CR"/>
        </w:rPr>
      </w:pPr>
    </w:p>
    <w:tbl>
      <w:tblPr>
        <w:tblStyle w:val="Tablaconcuadrcula"/>
        <w:tblW w:w="0" w:type="auto"/>
        <w:jc w:val="center"/>
        <w:tblLook w:val="04A0" w:firstRow="1" w:lastRow="0" w:firstColumn="1" w:lastColumn="0" w:noHBand="0" w:noVBand="1"/>
      </w:tblPr>
      <w:tblGrid>
        <w:gridCol w:w="1402"/>
        <w:gridCol w:w="3969"/>
        <w:gridCol w:w="2693"/>
      </w:tblGrid>
      <w:tr w:rsidR="00AD32B1" w:rsidRPr="000259C2" w14:paraId="3C6B1D2A" w14:textId="77777777" w:rsidTr="00130CB0">
        <w:trPr>
          <w:jc w:val="center"/>
        </w:trPr>
        <w:tc>
          <w:tcPr>
            <w:tcW w:w="1402" w:type="dxa"/>
            <w:shd w:val="clear" w:color="auto" w:fill="B4C6E7" w:themeFill="accent1" w:themeFillTint="66"/>
          </w:tcPr>
          <w:p w14:paraId="724FD965" w14:textId="5E30FC52" w:rsidR="00AD32B1" w:rsidRPr="000259C2" w:rsidRDefault="00AD32B1"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Cantidad</w:t>
            </w:r>
          </w:p>
        </w:tc>
        <w:tc>
          <w:tcPr>
            <w:tcW w:w="3969" w:type="dxa"/>
            <w:shd w:val="clear" w:color="auto" w:fill="B4C6E7" w:themeFill="accent1" w:themeFillTint="66"/>
          </w:tcPr>
          <w:p w14:paraId="0408A74B" w14:textId="740AFC07" w:rsidR="00AD32B1" w:rsidRPr="000259C2" w:rsidRDefault="00AD32B1"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Tipo de plaza</w:t>
            </w:r>
          </w:p>
        </w:tc>
        <w:tc>
          <w:tcPr>
            <w:tcW w:w="2693" w:type="dxa"/>
            <w:shd w:val="clear" w:color="auto" w:fill="B4C6E7" w:themeFill="accent1" w:themeFillTint="66"/>
          </w:tcPr>
          <w:p w14:paraId="7C53F857" w14:textId="011E529A" w:rsidR="00AD32B1" w:rsidRPr="000259C2" w:rsidRDefault="00AD32B1"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 xml:space="preserve">Condición </w:t>
            </w:r>
            <w:r w:rsidR="00526009" w:rsidRPr="000259C2">
              <w:rPr>
                <w:rFonts w:ascii="Arial" w:hAnsi="Arial" w:cs="Arial"/>
                <w:lang w:eastAsia="es-CR"/>
              </w:rPr>
              <w:t>en la que fue aprobada la plaza</w:t>
            </w:r>
          </w:p>
        </w:tc>
      </w:tr>
      <w:tr w:rsidR="00130CB0" w:rsidRPr="000259C2" w14:paraId="10A3E52E" w14:textId="77777777" w:rsidTr="00130CB0">
        <w:trPr>
          <w:jc w:val="center"/>
        </w:trPr>
        <w:tc>
          <w:tcPr>
            <w:tcW w:w="1402" w:type="dxa"/>
          </w:tcPr>
          <w:p w14:paraId="16A9758C" w14:textId="7A9BCC68"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1</w:t>
            </w:r>
          </w:p>
        </w:tc>
        <w:tc>
          <w:tcPr>
            <w:tcW w:w="3969" w:type="dxa"/>
          </w:tcPr>
          <w:p w14:paraId="7E0F30E8" w14:textId="36198A30"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Médico de Apoyo al Proceso de Reclutamiento y Selección</w:t>
            </w:r>
          </w:p>
        </w:tc>
        <w:tc>
          <w:tcPr>
            <w:tcW w:w="2693" w:type="dxa"/>
            <w:vMerge w:val="restart"/>
            <w:vAlign w:val="center"/>
          </w:tcPr>
          <w:p w14:paraId="27D42533" w14:textId="73CFFF51"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Ordinaria</w:t>
            </w:r>
          </w:p>
        </w:tc>
      </w:tr>
      <w:tr w:rsidR="00130CB0" w:rsidRPr="000259C2" w14:paraId="27D5CCF2" w14:textId="77777777" w:rsidTr="00130CB0">
        <w:trPr>
          <w:jc w:val="center"/>
        </w:trPr>
        <w:tc>
          <w:tcPr>
            <w:tcW w:w="1402" w:type="dxa"/>
          </w:tcPr>
          <w:p w14:paraId="30C075A5" w14:textId="50242512"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3</w:t>
            </w:r>
          </w:p>
        </w:tc>
        <w:tc>
          <w:tcPr>
            <w:tcW w:w="3969" w:type="dxa"/>
          </w:tcPr>
          <w:p w14:paraId="626E039F" w14:textId="5BF40BD0"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Profesional 2</w:t>
            </w:r>
          </w:p>
        </w:tc>
        <w:tc>
          <w:tcPr>
            <w:tcW w:w="2693" w:type="dxa"/>
            <w:vMerge/>
          </w:tcPr>
          <w:p w14:paraId="318DCBF2" w14:textId="3B9C15A4" w:rsidR="00130CB0" w:rsidRPr="000259C2" w:rsidRDefault="00130CB0" w:rsidP="00206231">
            <w:pPr>
              <w:pStyle w:val="Prrafodelista"/>
              <w:spacing w:line="240" w:lineRule="auto"/>
              <w:ind w:left="0" w:right="-35"/>
              <w:jc w:val="center"/>
              <w:rPr>
                <w:rFonts w:ascii="Arial" w:hAnsi="Arial" w:cs="Arial"/>
                <w:lang w:eastAsia="es-CR"/>
              </w:rPr>
            </w:pPr>
          </w:p>
        </w:tc>
      </w:tr>
      <w:tr w:rsidR="00130CB0" w:rsidRPr="000259C2" w14:paraId="77550A75" w14:textId="77777777" w:rsidTr="00130CB0">
        <w:trPr>
          <w:jc w:val="center"/>
        </w:trPr>
        <w:tc>
          <w:tcPr>
            <w:tcW w:w="1402" w:type="dxa"/>
          </w:tcPr>
          <w:p w14:paraId="2C5BEA6C" w14:textId="147F2E9B"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1</w:t>
            </w:r>
          </w:p>
        </w:tc>
        <w:tc>
          <w:tcPr>
            <w:tcW w:w="3969" w:type="dxa"/>
          </w:tcPr>
          <w:p w14:paraId="5D3D0680" w14:textId="6502548F" w:rsidR="00130CB0" w:rsidRPr="000259C2" w:rsidRDefault="00130CB0" w:rsidP="00206231">
            <w:pPr>
              <w:pStyle w:val="Prrafodelista"/>
              <w:spacing w:line="240" w:lineRule="auto"/>
              <w:ind w:left="0" w:right="-35"/>
              <w:jc w:val="center"/>
              <w:rPr>
                <w:rFonts w:ascii="Arial" w:hAnsi="Arial" w:cs="Arial"/>
                <w:lang w:eastAsia="es-CR"/>
              </w:rPr>
            </w:pPr>
            <w:r w:rsidRPr="000259C2">
              <w:rPr>
                <w:rFonts w:ascii="Arial" w:hAnsi="Arial" w:cs="Arial"/>
                <w:lang w:eastAsia="es-CR"/>
              </w:rPr>
              <w:t>Técnico Administrativo 2</w:t>
            </w:r>
          </w:p>
        </w:tc>
        <w:tc>
          <w:tcPr>
            <w:tcW w:w="2693" w:type="dxa"/>
            <w:vMerge/>
          </w:tcPr>
          <w:p w14:paraId="092F5177" w14:textId="489F254E" w:rsidR="00130CB0" w:rsidRPr="000259C2" w:rsidRDefault="00130CB0" w:rsidP="00206231">
            <w:pPr>
              <w:pStyle w:val="Prrafodelista"/>
              <w:spacing w:line="240" w:lineRule="auto"/>
              <w:ind w:left="0" w:right="-35"/>
              <w:jc w:val="center"/>
              <w:rPr>
                <w:rFonts w:ascii="Arial" w:hAnsi="Arial" w:cs="Arial"/>
                <w:lang w:eastAsia="es-CR"/>
              </w:rPr>
            </w:pPr>
          </w:p>
        </w:tc>
      </w:tr>
    </w:tbl>
    <w:p w14:paraId="36CB0E8A" w14:textId="77777777" w:rsidR="00AD32B1" w:rsidRPr="000259C2" w:rsidRDefault="00AD32B1" w:rsidP="00206231">
      <w:pPr>
        <w:pStyle w:val="Prrafodelista"/>
        <w:spacing w:line="240" w:lineRule="auto"/>
        <w:ind w:right="-35"/>
        <w:rPr>
          <w:rFonts w:ascii="Arial" w:hAnsi="Arial" w:cs="Arial"/>
          <w:i/>
          <w:iCs/>
          <w:lang w:eastAsia="es-CR"/>
        </w:rPr>
      </w:pPr>
    </w:p>
    <w:p w14:paraId="6C0C122D" w14:textId="77777777" w:rsidR="005B6207" w:rsidRPr="000259C2" w:rsidRDefault="005B6207" w:rsidP="00206231">
      <w:pPr>
        <w:pStyle w:val="Prrafodelista"/>
        <w:spacing w:line="240" w:lineRule="auto"/>
        <w:rPr>
          <w:rFonts w:ascii="Arial" w:hAnsi="Arial" w:cs="Arial"/>
          <w:i/>
          <w:iCs/>
          <w:lang w:eastAsia="es-CR"/>
        </w:rPr>
      </w:pPr>
    </w:p>
    <w:p w14:paraId="4DD47EAA" w14:textId="0C58ED2F" w:rsidR="005B6207" w:rsidRPr="000259C2" w:rsidRDefault="005B6207"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 xml:space="preserve">Sesión del Consejo Superior 30-17 del 29 de marzo de 2017, artículo IX, mediante el cual se aprueba lo solicitado por el Consejo de la Judicatura en sesión CJ-009-2017 celebrada el 9 de marzo de 2017, artículo V, donde solicita incluir en el </w:t>
      </w:r>
      <w:r w:rsidR="00AD32B1" w:rsidRPr="000259C2">
        <w:rPr>
          <w:rFonts w:ascii="Arial" w:hAnsi="Arial" w:cs="Arial"/>
          <w:lang w:eastAsia="es-CR"/>
        </w:rPr>
        <w:t xml:space="preserve">ejercicio </w:t>
      </w:r>
      <w:r w:rsidRPr="000259C2">
        <w:rPr>
          <w:rFonts w:ascii="Arial" w:hAnsi="Arial" w:cs="Arial"/>
          <w:lang w:eastAsia="es-CR"/>
        </w:rPr>
        <w:t>presupuestario</w:t>
      </w:r>
      <w:r w:rsidR="00AD32B1" w:rsidRPr="000259C2">
        <w:rPr>
          <w:rFonts w:ascii="Arial" w:hAnsi="Arial" w:cs="Arial"/>
          <w:lang w:eastAsia="es-CR"/>
        </w:rPr>
        <w:t xml:space="preserve"> del 2018</w:t>
      </w:r>
      <w:r w:rsidRPr="000259C2">
        <w:rPr>
          <w:rFonts w:ascii="Arial" w:hAnsi="Arial" w:cs="Arial"/>
          <w:lang w:eastAsia="es-CR"/>
        </w:rPr>
        <w:t xml:space="preserve"> el equipo de trabajo necesario para </w:t>
      </w:r>
      <w:r w:rsidR="00AD32B1" w:rsidRPr="000259C2">
        <w:rPr>
          <w:rFonts w:ascii="Arial" w:hAnsi="Arial" w:cs="Arial"/>
          <w:lang w:eastAsia="es-CR"/>
        </w:rPr>
        <w:t>las labores asociadas al proceso de seguimiento y las reformas que estaban por entrar en vigencia.</w:t>
      </w:r>
    </w:p>
    <w:p w14:paraId="0A785778" w14:textId="77777777" w:rsidR="00AD32B1" w:rsidRPr="000259C2" w:rsidRDefault="00AD32B1" w:rsidP="00206231">
      <w:pPr>
        <w:pStyle w:val="Prrafodelista"/>
        <w:spacing w:line="240" w:lineRule="auto"/>
        <w:rPr>
          <w:rFonts w:ascii="Arial" w:hAnsi="Arial" w:cs="Arial"/>
          <w:i/>
          <w:iCs/>
          <w:lang w:eastAsia="es-CR"/>
        </w:rPr>
      </w:pPr>
    </w:p>
    <w:p w14:paraId="7B2A7A73" w14:textId="40D8C308" w:rsidR="006002FC" w:rsidRPr="000259C2" w:rsidRDefault="006002FC"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 xml:space="preserve">Sesión del Consejo Superior 23-17 del 9 de marzo de </w:t>
      </w:r>
      <w:r w:rsidR="005B6207" w:rsidRPr="000259C2">
        <w:rPr>
          <w:rFonts w:ascii="Arial" w:hAnsi="Arial" w:cs="Arial"/>
          <w:lang w:eastAsia="es-CR"/>
        </w:rPr>
        <w:t>2017</w:t>
      </w:r>
      <w:r w:rsidRPr="000259C2">
        <w:rPr>
          <w:rFonts w:ascii="Arial" w:hAnsi="Arial" w:cs="Arial"/>
          <w:lang w:eastAsia="es-CR"/>
        </w:rPr>
        <w:t xml:space="preserve">, </w:t>
      </w:r>
      <w:r w:rsidR="00D305B3" w:rsidRPr="000259C2">
        <w:rPr>
          <w:rFonts w:ascii="Arial" w:hAnsi="Arial" w:cs="Arial"/>
          <w:lang w:eastAsia="es-CR"/>
        </w:rPr>
        <w:t>artículo LI</w:t>
      </w:r>
      <w:r w:rsidR="005B6207" w:rsidRPr="000259C2">
        <w:rPr>
          <w:rFonts w:ascii="Arial" w:hAnsi="Arial" w:cs="Arial"/>
          <w:lang w:eastAsia="es-CR"/>
        </w:rPr>
        <w:t>,</w:t>
      </w:r>
      <w:r w:rsidR="00D305B3" w:rsidRPr="000259C2">
        <w:rPr>
          <w:rFonts w:ascii="Arial" w:hAnsi="Arial" w:cs="Arial"/>
          <w:lang w:eastAsia="es-CR"/>
        </w:rPr>
        <w:t xml:space="preserve"> </w:t>
      </w:r>
      <w:r w:rsidRPr="000259C2">
        <w:rPr>
          <w:rFonts w:ascii="Arial" w:hAnsi="Arial" w:cs="Arial"/>
          <w:lang w:eastAsia="es-CR"/>
        </w:rPr>
        <w:t>donde se apr</w:t>
      </w:r>
      <w:r w:rsidR="00D305B3" w:rsidRPr="000259C2">
        <w:rPr>
          <w:rFonts w:ascii="Arial" w:hAnsi="Arial" w:cs="Arial"/>
          <w:lang w:eastAsia="es-CR"/>
        </w:rPr>
        <w:t>obó</w:t>
      </w:r>
      <w:r w:rsidRPr="000259C2">
        <w:rPr>
          <w:rFonts w:ascii="Arial" w:hAnsi="Arial" w:cs="Arial"/>
          <w:lang w:eastAsia="es-CR"/>
        </w:rPr>
        <w:t xml:space="preserve"> por dos meses el teletrabajo para ambos médicos de la Sección de Carrera Administrativa Judicial y se establece que deben rendir los informes de labores correspondientes por ese lapso.</w:t>
      </w:r>
    </w:p>
    <w:p w14:paraId="6F29EDCE" w14:textId="77777777" w:rsidR="00E400E0" w:rsidRPr="000259C2" w:rsidRDefault="00E400E0" w:rsidP="00206231">
      <w:pPr>
        <w:pStyle w:val="Prrafodelista"/>
        <w:spacing w:line="240" w:lineRule="auto"/>
        <w:rPr>
          <w:rFonts w:ascii="Arial" w:hAnsi="Arial" w:cs="Arial"/>
          <w:i/>
          <w:iCs/>
          <w:lang w:eastAsia="es-CR"/>
        </w:rPr>
      </w:pPr>
    </w:p>
    <w:p w14:paraId="6D97AF38" w14:textId="72008167" w:rsidR="00E400E0" w:rsidRPr="000259C2" w:rsidRDefault="00494B5C"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Sesión del Consejo Superior 36-16 del 14 de abril de 2016, artículo CVII</w:t>
      </w:r>
      <w:r w:rsidR="005B6207" w:rsidRPr="000259C2">
        <w:rPr>
          <w:rFonts w:ascii="Arial" w:hAnsi="Arial" w:cs="Arial"/>
          <w:lang w:eastAsia="es-CR"/>
        </w:rPr>
        <w:t>,</w:t>
      </w:r>
      <w:r w:rsidRPr="000259C2">
        <w:rPr>
          <w:rFonts w:ascii="Arial" w:hAnsi="Arial" w:cs="Arial"/>
          <w:lang w:eastAsia="es-CR"/>
        </w:rPr>
        <w:t xml:space="preserve"> donde se</w:t>
      </w:r>
      <w:r w:rsidR="00B81DCB" w:rsidRPr="000259C2">
        <w:rPr>
          <w:rFonts w:ascii="Arial" w:hAnsi="Arial" w:cs="Arial"/>
          <w:lang w:eastAsia="es-CR"/>
        </w:rPr>
        <w:t xml:space="preserve"> conoce el estudio realizado por la Sección Administrativa de la Carrera Judicial</w:t>
      </w:r>
      <w:r w:rsidRPr="000259C2">
        <w:rPr>
          <w:rFonts w:ascii="Arial" w:hAnsi="Arial" w:cs="Arial"/>
          <w:lang w:eastAsia="es-CR"/>
        </w:rPr>
        <w:t xml:space="preserve"> </w:t>
      </w:r>
      <w:r w:rsidR="00F8144D" w:rsidRPr="000259C2">
        <w:rPr>
          <w:rFonts w:ascii="Arial" w:hAnsi="Arial" w:cs="Arial"/>
          <w:lang w:eastAsia="es-CR"/>
        </w:rPr>
        <w:t>y la solicitud de reorganización para atender los temas de seguimiento del personal de la judicatura.</w:t>
      </w:r>
    </w:p>
    <w:p w14:paraId="379B60E5" w14:textId="77777777" w:rsidR="00F8144D" w:rsidRPr="000259C2" w:rsidRDefault="00F8144D" w:rsidP="00206231">
      <w:pPr>
        <w:pStyle w:val="Prrafodelista"/>
        <w:spacing w:line="240" w:lineRule="auto"/>
        <w:rPr>
          <w:rFonts w:ascii="Arial" w:hAnsi="Arial" w:cs="Arial"/>
          <w:i/>
          <w:iCs/>
          <w:lang w:eastAsia="es-CR"/>
        </w:rPr>
      </w:pPr>
    </w:p>
    <w:p w14:paraId="15CB6982" w14:textId="072B5039" w:rsidR="00F8144D" w:rsidRPr="000259C2" w:rsidRDefault="00F8144D"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t>Sesión del Consejo Superior 38-16 del 20 de abril de 2016, artículo XII donde se le indicó al Consejo de la Judicatura que la institución tiene como prioridad la evaluación del desempeño y celeridad en los procesos de selección y reclutamiento de personal, por consiguiente amplia la plaza de médico de la Sección Administrativa de la Carrera Judicial a tiempo completo y solicita a la Dirección de Planificación que analice las necesidades de recurso humano a la luz de las reformas vigentes en materia laboral y civil.</w:t>
      </w:r>
    </w:p>
    <w:p w14:paraId="666FB775" w14:textId="77777777" w:rsidR="00130CB0" w:rsidRPr="000259C2" w:rsidRDefault="00130CB0" w:rsidP="00206231">
      <w:pPr>
        <w:pStyle w:val="Prrafodelista"/>
        <w:spacing w:line="240" w:lineRule="auto"/>
        <w:rPr>
          <w:rFonts w:ascii="Arial" w:hAnsi="Arial" w:cs="Arial"/>
          <w:i/>
          <w:iCs/>
          <w:lang w:eastAsia="es-CR"/>
        </w:rPr>
      </w:pPr>
    </w:p>
    <w:p w14:paraId="23B15DFF" w14:textId="4002ACD8" w:rsidR="00130CB0" w:rsidRPr="000259C2" w:rsidRDefault="00130CB0" w:rsidP="00206231">
      <w:pPr>
        <w:pStyle w:val="Prrafodelista"/>
        <w:numPr>
          <w:ilvl w:val="0"/>
          <w:numId w:val="18"/>
        </w:numPr>
        <w:spacing w:line="240" w:lineRule="auto"/>
        <w:ind w:right="-35"/>
        <w:rPr>
          <w:rFonts w:ascii="Arial" w:hAnsi="Arial" w:cs="Arial"/>
          <w:i/>
          <w:iCs/>
          <w:lang w:eastAsia="es-CR"/>
        </w:rPr>
      </w:pPr>
      <w:r w:rsidRPr="000259C2">
        <w:rPr>
          <w:rFonts w:ascii="Arial" w:hAnsi="Arial" w:cs="Arial"/>
          <w:lang w:eastAsia="es-CR"/>
        </w:rPr>
        <w:lastRenderedPageBreak/>
        <w:t>Sesión de Corte Plena 32-2015 del 17 de agosto de 2015, artículo XXV, donde se aprueba la siguiente solicitud para la Sección de la Administración de la Carrera Judicial y el Consejo de la Judicatura:</w:t>
      </w:r>
    </w:p>
    <w:p w14:paraId="400D8AD2" w14:textId="77777777" w:rsidR="00130CB0" w:rsidRPr="000259C2" w:rsidRDefault="00130CB0" w:rsidP="00206231">
      <w:pPr>
        <w:pStyle w:val="Prrafodelista"/>
        <w:spacing w:line="240" w:lineRule="auto"/>
        <w:rPr>
          <w:rFonts w:ascii="Arial" w:hAnsi="Arial" w:cs="Arial"/>
          <w:i/>
          <w:iCs/>
          <w:lang w:eastAsia="es-CR"/>
        </w:rPr>
      </w:pPr>
    </w:p>
    <w:p w14:paraId="41ADB535" w14:textId="689B0DA2" w:rsidR="00130CB0" w:rsidRPr="000259C2" w:rsidRDefault="00130CB0" w:rsidP="00206231">
      <w:pPr>
        <w:spacing w:line="240" w:lineRule="auto"/>
        <w:ind w:left="1418" w:right="1382"/>
        <w:rPr>
          <w:rFonts w:ascii="Arial" w:hAnsi="Arial" w:cs="Arial"/>
          <w:i/>
          <w:iCs/>
          <w:sz w:val="20"/>
          <w:szCs w:val="20"/>
          <w:lang w:eastAsia="es-CR"/>
        </w:rPr>
      </w:pPr>
      <w:r w:rsidRPr="000259C2">
        <w:rPr>
          <w:rFonts w:ascii="Arial" w:hAnsi="Arial" w:cs="Arial"/>
          <w:i/>
          <w:iCs/>
          <w:sz w:val="20"/>
          <w:szCs w:val="20"/>
          <w:lang w:eastAsia="es-CR"/>
        </w:rPr>
        <w:t>“... 2.) Solicitar a la Sección Administrativa de la Carrera Judicial se sirva realizar un estudio y posterior informe a esta Corte, sobre cuál ha sido el comportamiento de las personas a nivel institucional que han optado para el cargo de juez o jueza de la República, cuando no han aprobado el examen psicológico o de trabajo social para el citado puesto, en el sentido de determinar cuántos son nombrados y qué comportamiento tienen posteriormente. Solicitar al Consejo de la Judicatura valore los mecanismos para la evaluación del período de prueba, en el sentido de que también el Área de Psicología de la Unidad Interdisciplinaria de la Sección Administrativa de la Carrera Judicial, evalúe cómo se manifiestan las deficiencias en la personalidad de las funcionarias y los funcionarios judiciales que resulten nombrados para el cargo de juez o jueza de la República que venían “no recomendados” durante ese período de prueba. Se solicita trabajar en un formato de informe que evidencia la labor realizada.”</w:t>
      </w:r>
      <w:r w:rsidR="00970397">
        <w:rPr>
          <w:rFonts w:ascii="Arial" w:hAnsi="Arial" w:cs="Arial"/>
          <w:i/>
          <w:iCs/>
          <w:sz w:val="20"/>
          <w:szCs w:val="20"/>
          <w:lang w:eastAsia="es-CR"/>
        </w:rPr>
        <w:t>.</w:t>
      </w:r>
    </w:p>
    <w:p w14:paraId="6DF81F0B" w14:textId="2069ADB0" w:rsidR="00F8144D" w:rsidRPr="000259C2" w:rsidRDefault="00F8144D" w:rsidP="00206231">
      <w:pPr>
        <w:spacing w:line="240" w:lineRule="auto"/>
        <w:ind w:right="-35"/>
        <w:rPr>
          <w:rFonts w:ascii="Arial" w:hAnsi="Arial" w:cs="Arial"/>
          <w:i/>
          <w:iCs/>
          <w:lang w:eastAsia="es-CR"/>
        </w:rPr>
      </w:pPr>
    </w:p>
    <w:p w14:paraId="48CA73B4" w14:textId="2DF57D5C" w:rsidR="00130CB0" w:rsidRPr="000259C2" w:rsidRDefault="00130CB0" w:rsidP="00206231">
      <w:pPr>
        <w:spacing w:line="240" w:lineRule="auto"/>
        <w:ind w:right="-35"/>
        <w:rPr>
          <w:rFonts w:ascii="Arial" w:hAnsi="Arial" w:cs="Arial"/>
          <w:lang w:eastAsia="es-CR"/>
        </w:rPr>
      </w:pPr>
      <w:r w:rsidRPr="000259C2">
        <w:rPr>
          <w:rFonts w:ascii="Arial" w:hAnsi="Arial" w:cs="Arial"/>
          <w:lang w:eastAsia="es-CR"/>
        </w:rPr>
        <w:t>La solicitud anterior es la que propicia la conformación de un equipo para abordar los procesos de seguimiento para las personas servidoras judiciales destacadas en la judicatura.</w:t>
      </w:r>
    </w:p>
    <w:p w14:paraId="3DD6F914" w14:textId="7B1E591E" w:rsidR="00FB72FB" w:rsidRPr="000259C2" w:rsidRDefault="00FB72FB" w:rsidP="00206231">
      <w:pPr>
        <w:spacing w:line="240" w:lineRule="auto"/>
        <w:ind w:right="-35"/>
        <w:rPr>
          <w:rFonts w:ascii="Arial" w:hAnsi="Arial" w:cs="Arial"/>
          <w:lang w:eastAsia="es-CR"/>
        </w:rPr>
      </w:pPr>
    </w:p>
    <w:p w14:paraId="564DC078" w14:textId="20438D68" w:rsidR="00FB72FB" w:rsidRPr="00DA65A9" w:rsidRDefault="006272BA" w:rsidP="00616A45">
      <w:pPr>
        <w:pStyle w:val="Prrafodelista"/>
        <w:numPr>
          <w:ilvl w:val="0"/>
          <w:numId w:val="39"/>
        </w:numPr>
        <w:spacing w:line="240" w:lineRule="auto"/>
        <w:ind w:right="-35"/>
        <w:rPr>
          <w:rFonts w:ascii="Arial" w:hAnsi="Arial" w:cs="Arial"/>
          <w:i/>
          <w:iCs/>
          <w:lang w:eastAsia="es-CR"/>
        </w:rPr>
      </w:pPr>
      <w:r w:rsidRPr="00DA65A9">
        <w:rPr>
          <w:rFonts w:ascii="Arial" w:hAnsi="Arial" w:cs="Arial"/>
          <w:lang w:val="es-CR" w:eastAsia="en-US"/>
        </w:rPr>
        <w:t>Sesión de Corte Plena 37-12 del 29 de octubre de 2012, artículo II, donde se conoció y aprobó la propuesta realizada por la Dirección de Gestión Humana “Modelo Integral de Servicios de Salud para el Poder Judicial”.</w:t>
      </w:r>
    </w:p>
    <w:p w14:paraId="5F19C86A" w14:textId="77777777" w:rsidR="006002FC" w:rsidRPr="000259C2" w:rsidRDefault="006002FC" w:rsidP="00206231">
      <w:pPr>
        <w:pStyle w:val="Prrafodelista"/>
        <w:spacing w:line="240" w:lineRule="auto"/>
        <w:ind w:right="-35"/>
        <w:rPr>
          <w:rFonts w:ascii="Arial" w:hAnsi="Arial" w:cs="Arial"/>
          <w:i/>
          <w:iCs/>
          <w:lang w:eastAsia="es-CR"/>
        </w:rPr>
      </w:pPr>
    </w:p>
    <w:p w14:paraId="43669F42" w14:textId="77777777" w:rsidR="00EC65C3" w:rsidRPr="000259C2" w:rsidRDefault="00EC65C3" w:rsidP="00206231">
      <w:pPr>
        <w:spacing w:line="240" w:lineRule="auto"/>
        <w:rPr>
          <w:rFonts w:ascii="Arial" w:hAnsi="Arial" w:cs="Arial"/>
          <w:bCs/>
        </w:rPr>
      </w:pPr>
    </w:p>
    <w:p w14:paraId="654F9ECD" w14:textId="6E99B6F9" w:rsidR="004F771E" w:rsidRPr="000259C2" w:rsidRDefault="004F771E" w:rsidP="00206231">
      <w:pPr>
        <w:pStyle w:val="Ttulo2"/>
        <w:spacing w:line="240" w:lineRule="auto"/>
        <w:rPr>
          <w:rFonts w:ascii="Arial" w:hAnsi="Arial" w:cs="Arial"/>
        </w:rPr>
      </w:pPr>
      <w:r w:rsidRPr="000259C2">
        <w:rPr>
          <w:rFonts w:ascii="Arial" w:hAnsi="Arial" w:cs="Arial"/>
        </w:rPr>
        <w:t>II</w:t>
      </w:r>
      <w:r w:rsidR="00B04B0B" w:rsidRPr="000259C2">
        <w:rPr>
          <w:rFonts w:ascii="Arial" w:hAnsi="Arial" w:cs="Arial"/>
        </w:rPr>
        <w:t>.</w:t>
      </w:r>
      <w:r w:rsidRPr="000259C2">
        <w:rPr>
          <w:rFonts w:ascii="Arial" w:hAnsi="Arial" w:cs="Arial"/>
        </w:rPr>
        <w:t xml:space="preserve"> Justificación</w:t>
      </w:r>
    </w:p>
    <w:p w14:paraId="3D8F5B49" w14:textId="14D186B8" w:rsidR="00CF3803" w:rsidRPr="000259C2" w:rsidRDefault="00CF3803" w:rsidP="00206231">
      <w:pPr>
        <w:spacing w:line="240" w:lineRule="auto"/>
        <w:rPr>
          <w:rFonts w:ascii="Arial" w:hAnsi="Arial" w:cs="Arial"/>
        </w:rPr>
      </w:pPr>
      <w:bookmarkStart w:id="11" w:name="_Hlk501445212"/>
    </w:p>
    <w:p w14:paraId="4529F9B7" w14:textId="0D492416" w:rsidR="00D305B3" w:rsidRPr="000259C2" w:rsidRDefault="00D305B3" w:rsidP="00206231">
      <w:pPr>
        <w:spacing w:line="240" w:lineRule="auto"/>
        <w:rPr>
          <w:rFonts w:ascii="Arial" w:hAnsi="Arial" w:cs="Arial"/>
        </w:rPr>
      </w:pPr>
      <w:r w:rsidRPr="000259C2">
        <w:rPr>
          <w:rFonts w:ascii="Arial" w:hAnsi="Arial" w:cs="Arial"/>
        </w:rPr>
        <w:t xml:space="preserve">En oficio PJ-DGH-SACJ-0349-21 del 17 de marzo de 2021, el personal médico destacado en la Sección Administrativa de </w:t>
      </w:r>
      <w:r w:rsidR="00B81DCB" w:rsidRPr="000259C2">
        <w:rPr>
          <w:rFonts w:ascii="Arial" w:hAnsi="Arial" w:cs="Arial"/>
        </w:rPr>
        <w:t xml:space="preserve">la </w:t>
      </w:r>
      <w:r w:rsidRPr="000259C2">
        <w:rPr>
          <w:rFonts w:ascii="Arial" w:hAnsi="Arial" w:cs="Arial"/>
        </w:rPr>
        <w:t xml:space="preserve">Carrera Judicial realiza una solicitud </w:t>
      </w:r>
      <w:r w:rsidR="000C6AB3" w:rsidRPr="000259C2">
        <w:rPr>
          <w:rFonts w:ascii="Arial" w:hAnsi="Arial" w:cs="Arial"/>
        </w:rPr>
        <w:t>al Consejo Superior para que se le aprobar</w:t>
      </w:r>
      <w:r w:rsidR="00F24F30" w:rsidRPr="000259C2">
        <w:rPr>
          <w:rFonts w:ascii="Arial" w:hAnsi="Arial" w:cs="Arial"/>
        </w:rPr>
        <w:t>a</w:t>
      </w:r>
      <w:r w:rsidR="000C6AB3" w:rsidRPr="000259C2">
        <w:rPr>
          <w:rFonts w:ascii="Arial" w:hAnsi="Arial" w:cs="Arial"/>
        </w:rPr>
        <w:t xml:space="preserve"> </w:t>
      </w:r>
      <w:r w:rsidR="00B31958" w:rsidRPr="000259C2">
        <w:rPr>
          <w:rFonts w:ascii="Arial" w:hAnsi="Arial" w:cs="Arial"/>
        </w:rPr>
        <w:t xml:space="preserve">su solicitud </w:t>
      </w:r>
      <w:r w:rsidR="000C6AB3" w:rsidRPr="000259C2">
        <w:rPr>
          <w:rFonts w:ascii="Arial" w:hAnsi="Arial" w:cs="Arial"/>
        </w:rPr>
        <w:t>de teletrabajo</w:t>
      </w:r>
      <w:r w:rsidR="00B31958" w:rsidRPr="000259C2">
        <w:rPr>
          <w:rFonts w:ascii="Arial" w:hAnsi="Arial" w:cs="Arial"/>
        </w:rPr>
        <w:t>,</w:t>
      </w:r>
      <w:r w:rsidR="000C6AB3" w:rsidRPr="000259C2">
        <w:rPr>
          <w:rFonts w:ascii="Arial" w:hAnsi="Arial" w:cs="Arial"/>
        </w:rPr>
        <w:t xml:space="preserve"> dada la particularidad de sus funciones, a lo que es</w:t>
      </w:r>
      <w:r w:rsidR="00B31958" w:rsidRPr="000259C2">
        <w:rPr>
          <w:rFonts w:ascii="Arial" w:hAnsi="Arial" w:cs="Arial"/>
        </w:rPr>
        <w:t>e</w:t>
      </w:r>
      <w:r w:rsidR="000C6AB3" w:rsidRPr="000259C2">
        <w:rPr>
          <w:rFonts w:ascii="Arial" w:hAnsi="Arial" w:cs="Arial"/>
        </w:rPr>
        <w:t xml:space="preserve"> ente superior determinó la conveniencia de someterlo al análisis del Consejo de la Judicatura</w:t>
      </w:r>
      <w:r w:rsidR="00677D20" w:rsidRPr="000259C2">
        <w:rPr>
          <w:rFonts w:ascii="Arial" w:hAnsi="Arial" w:cs="Arial"/>
        </w:rPr>
        <w:t>,</w:t>
      </w:r>
      <w:r w:rsidR="000C6AB3" w:rsidRPr="000259C2">
        <w:rPr>
          <w:rFonts w:ascii="Arial" w:hAnsi="Arial" w:cs="Arial"/>
        </w:rPr>
        <w:t xml:space="preserve"> para determinar la pertinencia del mismo, así como valorar si a</w:t>
      </w:r>
      <w:r w:rsidR="00090296" w:rsidRPr="000259C2">
        <w:rPr>
          <w:rFonts w:ascii="Arial" w:hAnsi="Arial" w:cs="Arial"/>
        </w:rPr>
        <w:t xml:space="preserve"> la</w:t>
      </w:r>
      <w:r w:rsidR="000C6AB3" w:rsidRPr="000259C2">
        <w:rPr>
          <w:rFonts w:ascii="Arial" w:hAnsi="Arial" w:cs="Arial"/>
        </w:rPr>
        <w:t xml:space="preserve"> luz de la carga de trabajo actual </w:t>
      </w:r>
      <w:r w:rsidR="00090296" w:rsidRPr="000259C2">
        <w:rPr>
          <w:rFonts w:ascii="Arial" w:hAnsi="Arial" w:cs="Arial"/>
        </w:rPr>
        <w:t xml:space="preserve">con </w:t>
      </w:r>
      <w:r w:rsidR="000C6AB3" w:rsidRPr="000259C2">
        <w:rPr>
          <w:rFonts w:ascii="Arial" w:hAnsi="Arial" w:cs="Arial"/>
        </w:rPr>
        <w:t>que cuentan las dos plazas de médicos de esa oficina, se requiere de ambos recursos para llevar a cabo la labor.</w:t>
      </w:r>
    </w:p>
    <w:p w14:paraId="55381E28" w14:textId="64E9BA2C" w:rsidR="000C6AB3" w:rsidRPr="000259C2" w:rsidRDefault="000C6AB3" w:rsidP="00206231">
      <w:pPr>
        <w:spacing w:line="240" w:lineRule="auto"/>
        <w:rPr>
          <w:rFonts w:ascii="Arial" w:hAnsi="Arial" w:cs="Arial"/>
        </w:rPr>
      </w:pPr>
    </w:p>
    <w:p w14:paraId="75981B6C" w14:textId="49FA053B" w:rsidR="000C6AB3" w:rsidRPr="000259C2" w:rsidRDefault="00B5245D" w:rsidP="00206231">
      <w:pPr>
        <w:spacing w:line="240" w:lineRule="auto"/>
        <w:rPr>
          <w:rFonts w:ascii="Arial" w:hAnsi="Arial" w:cs="Arial"/>
        </w:rPr>
      </w:pPr>
      <w:r w:rsidRPr="000259C2">
        <w:rPr>
          <w:rFonts w:ascii="Arial" w:hAnsi="Arial" w:cs="Arial"/>
        </w:rPr>
        <w:t>El Consejo de la Judicatura mediante oficio PJ-DGH-SACJ-1474-2021 del 9 de julio de 2021, emite su criterio, y solicita que en lo que respecta a cargas de trabajo, que sea la Dirección de Planificación que proceda con el análisis correspondiente, a lo cual el Consejo Superior mediante acuerdo 60-2021 del 20 de julio de 2021, artículo XXXIX avala dicha solicitud y lo traslada a estudio de es</w:t>
      </w:r>
      <w:r w:rsidR="00DF3DAA" w:rsidRPr="000259C2">
        <w:rPr>
          <w:rFonts w:ascii="Arial" w:hAnsi="Arial" w:cs="Arial"/>
        </w:rPr>
        <w:t>t</w:t>
      </w:r>
      <w:r w:rsidRPr="000259C2">
        <w:rPr>
          <w:rFonts w:ascii="Arial" w:hAnsi="Arial" w:cs="Arial"/>
        </w:rPr>
        <w:t>a Dirección</w:t>
      </w:r>
      <w:r w:rsidR="0031235A" w:rsidRPr="000259C2">
        <w:rPr>
          <w:rFonts w:ascii="Arial" w:hAnsi="Arial" w:cs="Arial"/>
        </w:rPr>
        <w:t>. A</w:t>
      </w:r>
      <w:r w:rsidRPr="000259C2">
        <w:rPr>
          <w:rFonts w:ascii="Arial" w:hAnsi="Arial" w:cs="Arial"/>
        </w:rPr>
        <w:t xml:space="preserve">sí como aprueba que el Consejo de la Judicatura remita el </w:t>
      </w:r>
      <w:r w:rsidRPr="000259C2">
        <w:rPr>
          <w:rFonts w:ascii="Arial" w:hAnsi="Arial" w:cs="Arial"/>
        </w:rPr>
        <w:lastRenderedPageBreak/>
        <w:t>impacto de las labores realizadas por los médicos de la Sección Administrativa de Carrera Judicial</w:t>
      </w:r>
      <w:r w:rsidR="001F0359" w:rsidRPr="000259C2">
        <w:rPr>
          <w:rFonts w:ascii="Arial" w:hAnsi="Arial" w:cs="Arial"/>
        </w:rPr>
        <w:t xml:space="preserve"> para la labor en la Judicatura.</w:t>
      </w:r>
    </w:p>
    <w:p w14:paraId="64AD8B0D" w14:textId="6E3BFD01" w:rsidR="00B5245D" w:rsidRPr="000259C2" w:rsidRDefault="00B5245D" w:rsidP="00206231">
      <w:pPr>
        <w:spacing w:line="240" w:lineRule="auto"/>
        <w:rPr>
          <w:rFonts w:ascii="Arial" w:hAnsi="Arial" w:cs="Arial"/>
        </w:rPr>
      </w:pPr>
    </w:p>
    <w:p w14:paraId="7C3975B9" w14:textId="0C828FAD" w:rsidR="00D305B3" w:rsidRPr="000259C2" w:rsidRDefault="001F0359" w:rsidP="00206231">
      <w:pPr>
        <w:spacing w:line="240" w:lineRule="auto"/>
        <w:rPr>
          <w:rFonts w:ascii="Arial" w:hAnsi="Arial" w:cs="Arial"/>
        </w:rPr>
      </w:pPr>
      <w:r w:rsidRPr="000259C2">
        <w:rPr>
          <w:rFonts w:ascii="Arial" w:hAnsi="Arial" w:cs="Arial"/>
        </w:rPr>
        <w:t>Por lo anterior, se procederá a realizar la recopilación de los datos que permitan el análisis de las cargas de trabajo del personal médico de la Sección Administrativa de Carrera Judicial</w:t>
      </w:r>
      <w:r w:rsidR="003175F6" w:rsidRPr="000259C2">
        <w:rPr>
          <w:rFonts w:ascii="Arial" w:hAnsi="Arial" w:cs="Arial"/>
        </w:rPr>
        <w:t xml:space="preserve"> y contrastarlo con otras necesidades institucionales que podrían ser atendidas con personal de la especialidad de medicina.</w:t>
      </w:r>
    </w:p>
    <w:p w14:paraId="07CE877D" w14:textId="19307D43" w:rsidR="00524360" w:rsidRPr="000259C2" w:rsidRDefault="00524360" w:rsidP="00206231">
      <w:pPr>
        <w:spacing w:line="240" w:lineRule="auto"/>
        <w:rPr>
          <w:rFonts w:ascii="Arial" w:hAnsi="Arial" w:cs="Arial"/>
        </w:rPr>
      </w:pPr>
    </w:p>
    <w:p w14:paraId="74422550" w14:textId="0262FAA6" w:rsidR="00524360" w:rsidRPr="000259C2" w:rsidRDefault="00524360" w:rsidP="00206231">
      <w:pPr>
        <w:spacing w:line="240" w:lineRule="auto"/>
        <w:rPr>
          <w:rFonts w:ascii="Arial" w:hAnsi="Arial" w:cs="Arial"/>
        </w:rPr>
      </w:pPr>
      <w:r w:rsidRPr="000259C2">
        <w:rPr>
          <w:rFonts w:ascii="Arial" w:hAnsi="Arial" w:cs="Arial"/>
        </w:rPr>
        <w:t xml:space="preserve">Es importante indicar que la información expuesta en este </w:t>
      </w:r>
      <w:r w:rsidR="00165C70" w:rsidRPr="000259C2">
        <w:rPr>
          <w:rFonts w:ascii="Arial" w:hAnsi="Arial" w:cs="Arial"/>
        </w:rPr>
        <w:t>informe</w:t>
      </w:r>
      <w:r w:rsidRPr="000259C2">
        <w:rPr>
          <w:rFonts w:ascii="Arial" w:hAnsi="Arial" w:cs="Arial"/>
        </w:rPr>
        <w:t xml:space="preserve"> fue suministrada por las personas entrevistadas de la Dirección de Gestión Humana. Adicionalmente, se aplicó una matriz para el levantamiento de las funciones que desempeñan los médicos de la Sección Administrativa de la Carrera Judicial que fue la solicitud del presente estudio, a fin de determinar el tiempo que conlleva la atención de sus labores</w:t>
      </w:r>
      <w:r w:rsidR="008B74F7" w:rsidRPr="000259C2">
        <w:rPr>
          <w:rFonts w:ascii="Arial" w:hAnsi="Arial" w:cs="Arial"/>
        </w:rPr>
        <w:t xml:space="preserve"> por lo que se parte de la buena fe de los profesionales en el suministro de los datos.</w:t>
      </w:r>
    </w:p>
    <w:p w14:paraId="0421B363" w14:textId="77777777" w:rsidR="00D305B3" w:rsidRPr="000259C2" w:rsidRDefault="00D305B3" w:rsidP="00206231">
      <w:pPr>
        <w:spacing w:line="240" w:lineRule="auto"/>
        <w:rPr>
          <w:rFonts w:ascii="Arial" w:hAnsi="Arial" w:cs="Arial"/>
        </w:rPr>
      </w:pPr>
    </w:p>
    <w:bookmarkEnd w:id="11"/>
    <w:p w14:paraId="1B6858B2" w14:textId="1A0D63B9" w:rsidR="004F771E" w:rsidRPr="000259C2" w:rsidRDefault="004F771E" w:rsidP="00206231">
      <w:pPr>
        <w:pStyle w:val="Ttulo2"/>
        <w:spacing w:line="240" w:lineRule="auto"/>
        <w:rPr>
          <w:rFonts w:ascii="Arial" w:hAnsi="Arial" w:cs="Arial"/>
        </w:rPr>
      </w:pPr>
      <w:r w:rsidRPr="000259C2">
        <w:rPr>
          <w:rFonts w:ascii="Arial" w:hAnsi="Arial" w:cs="Arial"/>
        </w:rPr>
        <w:t>III</w:t>
      </w:r>
      <w:r w:rsidR="00B04B0B" w:rsidRPr="000259C2">
        <w:rPr>
          <w:rFonts w:ascii="Arial" w:hAnsi="Arial" w:cs="Arial"/>
        </w:rPr>
        <w:t>.</w:t>
      </w:r>
      <w:r w:rsidRPr="000259C2">
        <w:rPr>
          <w:rFonts w:ascii="Arial" w:hAnsi="Arial" w:cs="Arial"/>
        </w:rPr>
        <w:t xml:space="preserve"> Información Relevante</w:t>
      </w:r>
    </w:p>
    <w:p w14:paraId="0B296BC4" w14:textId="571A0226" w:rsidR="006D1B14" w:rsidRPr="000259C2" w:rsidRDefault="006D1B14" w:rsidP="00206231">
      <w:pPr>
        <w:pStyle w:val="Ttulo3"/>
        <w:spacing w:before="0" w:after="0" w:line="240" w:lineRule="auto"/>
      </w:pPr>
    </w:p>
    <w:p w14:paraId="1BD159BA" w14:textId="4F7C9517" w:rsidR="001F0359" w:rsidRPr="000259C2" w:rsidRDefault="001F0359" w:rsidP="00206231">
      <w:pPr>
        <w:spacing w:line="240" w:lineRule="auto"/>
        <w:rPr>
          <w:rFonts w:ascii="Arial" w:hAnsi="Arial" w:cs="Arial"/>
          <w:b/>
          <w:bCs/>
          <w:lang w:val="es-CR" w:eastAsia="en-US"/>
        </w:rPr>
      </w:pPr>
      <w:r w:rsidRPr="000259C2">
        <w:rPr>
          <w:rFonts w:ascii="Arial" w:hAnsi="Arial" w:cs="Arial"/>
          <w:b/>
          <w:bCs/>
          <w:lang w:val="es-CR" w:eastAsia="en-US"/>
        </w:rPr>
        <w:t xml:space="preserve">3.1. </w:t>
      </w:r>
      <w:r w:rsidR="00B95681" w:rsidRPr="000259C2">
        <w:rPr>
          <w:rFonts w:ascii="Arial" w:hAnsi="Arial" w:cs="Arial"/>
          <w:b/>
          <w:bCs/>
          <w:lang w:val="es-CR" w:eastAsia="en-US"/>
        </w:rPr>
        <w:t xml:space="preserve">Generalidades </w:t>
      </w:r>
    </w:p>
    <w:p w14:paraId="7970621A" w14:textId="77777777" w:rsidR="00677D20" w:rsidRPr="000259C2" w:rsidRDefault="00677D20" w:rsidP="00206231">
      <w:pPr>
        <w:spacing w:line="240" w:lineRule="auto"/>
        <w:rPr>
          <w:rFonts w:ascii="Arial" w:hAnsi="Arial" w:cs="Arial"/>
          <w:b/>
          <w:bCs/>
          <w:lang w:val="es-CR" w:eastAsia="en-US"/>
        </w:rPr>
      </w:pPr>
    </w:p>
    <w:p w14:paraId="23F7F45E" w14:textId="61B1091A" w:rsidR="00B95681" w:rsidRPr="000259C2" w:rsidRDefault="00B95681" w:rsidP="00206231">
      <w:pPr>
        <w:spacing w:line="240" w:lineRule="auto"/>
        <w:rPr>
          <w:rFonts w:ascii="Arial" w:hAnsi="Arial" w:cs="Arial"/>
          <w:lang w:val="es-CR" w:eastAsia="en-US"/>
        </w:rPr>
      </w:pPr>
      <w:r w:rsidRPr="000259C2">
        <w:rPr>
          <w:rFonts w:ascii="Arial" w:hAnsi="Arial" w:cs="Arial"/>
          <w:lang w:val="es-CR" w:eastAsia="en-US"/>
        </w:rPr>
        <w:t xml:space="preserve">El personal médico de la Sección Administrativa de Carrera </w:t>
      </w:r>
      <w:r w:rsidR="00E85ACA" w:rsidRPr="000259C2">
        <w:rPr>
          <w:rFonts w:ascii="Arial" w:hAnsi="Arial" w:cs="Arial"/>
          <w:lang w:val="es-CR" w:eastAsia="en-US"/>
        </w:rPr>
        <w:t xml:space="preserve">Judicial </w:t>
      </w:r>
      <w:r w:rsidR="00D500F4" w:rsidRPr="000259C2">
        <w:rPr>
          <w:rFonts w:ascii="Arial" w:hAnsi="Arial" w:cs="Arial"/>
          <w:lang w:val="es-CR" w:eastAsia="en-US"/>
        </w:rPr>
        <w:t>está</w:t>
      </w:r>
      <w:r w:rsidR="00E85ACA" w:rsidRPr="000259C2">
        <w:rPr>
          <w:rFonts w:ascii="Arial" w:hAnsi="Arial" w:cs="Arial"/>
          <w:lang w:val="es-CR" w:eastAsia="en-US"/>
        </w:rPr>
        <w:t xml:space="preserve"> conformado por dos plazas en la categoría de Médico de Apoyo al Proceso de Reclutamiento y Selección, ambas nombradas en propiedad y ocupadas por la Doctora Marianela Fallas Esquivel y el Doctor Luis Felipe Flores Meléndez</w:t>
      </w:r>
      <w:r w:rsidR="008042F2" w:rsidRPr="000259C2">
        <w:rPr>
          <w:rFonts w:ascii="Arial" w:hAnsi="Arial" w:cs="Arial"/>
          <w:lang w:val="es-CR" w:eastAsia="en-US"/>
        </w:rPr>
        <w:t>.</w:t>
      </w:r>
    </w:p>
    <w:p w14:paraId="4ECEECB5" w14:textId="735BC8FF" w:rsidR="008042F2" w:rsidRPr="000259C2" w:rsidRDefault="008042F2" w:rsidP="00206231">
      <w:pPr>
        <w:spacing w:line="240" w:lineRule="auto"/>
        <w:rPr>
          <w:rFonts w:ascii="Arial" w:hAnsi="Arial" w:cs="Arial"/>
          <w:lang w:val="es-CR" w:eastAsia="en-US"/>
        </w:rPr>
      </w:pPr>
    </w:p>
    <w:p w14:paraId="233AD866" w14:textId="66A6F6D2" w:rsidR="008042F2" w:rsidRPr="000259C2" w:rsidRDefault="008042F2" w:rsidP="00206231">
      <w:pPr>
        <w:spacing w:line="240" w:lineRule="auto"/>
        <w:rPr>
          <w:rFonts w:ascii="Arial" w:hAnsi="Arial" w:cs="Arial"/>
          <w:lang w:val="es-CR" w:eastAsia="en-US"/>
        </w:rPr>
      </w:pPr>
      <w:r w:rsidRPr="000259C2">
        <w:rPr>
          <w:rFonts w:ascii="Arial" w:hAnsi="Arial" w:cs="Arial"/>
          <w:lang w:val="es-CR" w:eastAsia="en-US"/>
        </w:rPr>
        <w:t xml:space="preserve">La Sección Administrativa de Carrera Judicial </w:t>
      </w:r>
      <w:r w:rsidR="002A3A3C" w:rsidRPr="000259C2">
        <w:rPr>
          <w:rFonts w:ascii="Arial" w:hAnsi="Arial" w:cs="Arial"/>
          <w:lang w:val="es-CR" w:eastAsia="en-US"/>
        </w:rPr>
        <w:t xml:space="preserve">pertenece al Subproceso de Reclutamiento y Selección y </w:t>
      </w:r>
      <w:r w:rsidR="00083205" w:rsidRPr="000259C2">
        <w:rPr>
          <w:rFonts w:ascii="Arial" w:hAnsi="Arial" w:cs="Arial"/>
          <w:lang w:val="es-CR" w:eastAsia="en-US"/>
        </w:rPr>
        <w:t>cuenta con l</w:t>
      </w:r>
      <w:r w:rsidR="002A3A3C" w:rsidRPr="000259C2">
        <w:rPr>
          <w:rFonts w:ascii="Arial" w:hAnsi="Arial" w:cs="Arial"/>
          <w:lang w:val="es-CR" w:eastAsia="en-US"/>
        </w:rPr>
        <w:t>a siguiente estructura jerárquica</w:t>
      </w:r>
      <w:r w:rsidR="00083205" w:rsidRPr="000259C2">
        <w:rPr>
          <w:rFonts w:ascii="Arial" w:hAnsi="Arial" w:cs="Arial"/>
          <w:lang w:val="es-CR" w:eastAsia="en-US"/>
        </w:rPr>
        <w:t xml:space="preserve"> y conformación de personal</w:t>
      </w:r>
      <w:r w:rsidR="002A3A3C" w:rsidRPr="000259C2">
        <w:rPr>
          <w:rFonts w:ascii="Arial" w:hAnsi="Arial" w:cs="Arial"/>
          <w:lang w:val="es-CR" w:eastAsia="en-US"/>
        </w:rPr>
        <w:t>:</w:t>
      </w:r>
    </w:p>
    <w:p w14:paraId="1AFBA259" w14:textId="77777777" w:rsidR="0010386C" w:rsidRPr="000259C2" w:rsidRDefault="0010386C" w:rsidP="00206231">
      <w:pPr>
        <w:spacing w:line="240" w:lineRule="auto"/>
        <w:jc w:val="center"/>
        <w:rPr>
          <w:rFonts w:ascii="Arial" w:hAnsi="Arial" w:cs="Arial"/>
          <w:lang w:val="es-CR" w:eastAsia="en-US"/>
        </w:rPr>
      </w:pPr>
    </w:p>
    <w:p w14:paraId="60ABC858" w14:textId="77777777" w:rsidR="007F41F4" w:rsidRDefault="007F41F4">
      <w:pPr>
        <w:spacing w:after="160" w:line="259" w:lineRule="auto"/>
        <w:jc w:val="left"/>
        <w:rPr>
          <w:rFonts w:ascii="Arial" w:hAnsi="Arial" w:cs="Arial"/>
          <w:b/>
          <w:bCs/>
          <w:lang w:val="es-CR" w:eastAsia="en-US"/>
        </w:rPr>
      </w:pPr>
      <w:r>
        <w:rPr>
          <w:rFonts w:ascii="Arial" w:hAnsi="Arial" w:cs="Arial"/>
          <w:b/>
          <w:bCs/>
          <w:lang w:val="es-CR" w:eastAsia="en-US"/>
        </w:rPr>
        <w:br w:type="page"/>
      </w:r>
    </w:p>
    <w:p w14:paraId="3B3A3EE0" w14:textId="782FE687" w:rsidR="0010386C" w:rsidRPr="000259C2" w:rsidRDefault="0010386C" w:rsidP="00206231">
      <w:pPr>
        <w:spacing w:line="240" w:lineRule="auto"/>
        <w:jc w:val="center"/>
        <w:rPr>
          <w:rFonts w:ascii="Arial" w:hAnsi="Arial" w:cs="Arial"/>
          <w:b/>
          <w:bCs/>
          <w:lang w:val="es-CR" w:eastAsia="en-US"/>
        </w:rPr>
      </w:pPr>
      <w:r w:rsidRPr="000259C2">
        <w:rPr>
          <w:rFonts w:ascii="Arial" w:hAnsi="Arial" w:cs="Arial"/>
          <w:b/>
          <w:bCs/>
          <w:lang w:val="es-CR" w:eastAsia="en-US"/>
        </w:rPr>
        <w:lastRenderedPageBreak/>
        <w:t xml:space="preserve">Gráfico 1. </w:t>
      </w:r>
    </w:p>
    <w:p w14:paraId="165B6502" w14:textId="4B59485F" w:rsidR="002A3A3C" w:rsidRPr="000259C2" w:rsidRDefault="0010386C" w:rsidP="00206231">
      <w:pPr>
        <w:spacing w:line="240" w:lineRule="auto"/>
        <w:jc w:val="center"/>
        <w:rPr>
          <w:rFonts w:ascii="Arial" w:hAnsi="Arial" w:cs="Arial"/>
          <w:b/>
          <w:bCs/>
          <w:lang w:val="es-CR" w:eastAsia="en-US"/>
        </w:rPr>
      </w:pPr>
      <w:r w:rsidRPr="000259C2">
        <w:rPr>
          <w:rFonts w:ascii="Arial" w:hAnsi="Arial" w:cs="Arial"/>
          <w:b/>
          <w:bCs/>
          <w:lang w:val="es-CR" w:eastAsia="en-US"/>
        </w:rPr>
        <w:t>Conformación del personal de la Sección Administrativa de Carrera Profesional</w:t>
      </w:r>
    </w:p>
    <w:p w14:paraId="42C71F88" w14:textId="078BE577" w:rsidR="002A3A3C" w:rsidRPr="000259C2" w:rsidRDefault="00083818" w:rsidP="00206231">
      <w:pPr>
        <w:spacing w:line="240" w:lineRule="auto"/>
        <w:jc w:val="center"/>
        <w:rPr>
          <w:rFonts w:ascii="Arial" w:hAnsi="Arial" w:cs="Arial"/>
          <w:lang w:val="es-CR" w:eastAsia="en-US"/>
        </w:rPr>
      </w:pPr>
      <w:r w:rsidRPr="000259C2">
        <w:rPr>
          <w:noProof/>
        </w:rPr>
        <w:drawing>
          <wp:inline distT="0" distB="0" distL="0" distR="0" wp14:anchorId="1CEEBFDB" wp14:editId="12E58A58">
            <wp:extent cx="5334000" cy="2801636"/>
            <wp:effectExtent l="133350" t="133350" r="133350" b="13208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4"/>
                    <a:stretch>
                      <a:fillRect/>
                    </a:stretch>
                  </pic:blipFill>
                  <pic:spPr>
                    <a:xfrm>
                      <a:off x="0" y="0"/>
                      <a:ext cx="5364582" cy="2817699"/>
                    </a:xfrm>
                    <a:prstGeom prst="rect">
                      <a:avLst/>
                    </a:prstGeom>
                    <a:effectLst>
                      <a:glow rad="127000">
                        <a:schemeClr val="accent5">
                          <a:lumMod val="40000"/>
                          <a:lumOff val="60000"/>
                          <a:alpha val="40000"/>
                        </a:schemeClr>
                      </a:glow>
                    </a:effectLst>
                  </pic:spPr>
                </pic:pic>
              </a:graphicData>
            </a:graphic>
          </wp:inline>
        </w:drawing>
      </w:r>
    </w:p>
    <w:p w14:paraId="4E60E71F" w14:textId="1CA41DBC" w:rsidR="001F0359" w:rsidRPr="000259C2" w:rsidRDefault="00083205" w:rsidP="00206231">
      <w:pPr>
        <w:spacing w:line="240" w:lineRule="auto"/>
        <w:ind w:left="851"/>
        <w:rPr>
          <w:sz w:val="16"/>
          <w:szCs w:val="16"/>
          <w:lang w:val="es-CR" w:eastAsia="en-US"/>
        </w:rPr>
      </w:pPr>
      <w:r w:rsidRPr="000259C2">
        <w:rPr>
          <w:b/>
          <w:bCs/>
          <w:sz w:val="16"/>
          <w:szCs w:val="16"/>
          <w:lang w:val="es-CR" w:eastAsia="en-US"/>
        </w:rPr>
        <w:t>Fuente:</w:t>
      </w:r>
      <w:r w:rsidRPr="000259C2">
        <w:rPr>
          <w:sz w:val="16"/>
          <w:szCs w:val="16"/>
          <w:lang w:val="es-CR" w:eastAsia="en-US"/>
        </w:rPr>
        <w:t xml:space="preserve"> elaboración propia con datos </w:t>
      </w:r>
      <w:r w:rsidR="00D500F4" w:rsidRPr="000259C2">
        <w:rPr>
          <w:sz w:val="16"/>
          <w:szCs w:val="16"/>
          <w:lang w:val="es-CR" w:eastAsia="en-US"/>
        </w:rPr>
        <w:t>obtenidos</w:t>
      </w:r>
      <w:r w:rsidRPr="000259C2">
        <w:rPr>
          <w:sz w:val="16"/>
          <w:szCs w:val="16"/>
          <w:lang w:val="es-CR" w:eastAsia="en-US"/>
        </w:rPr>
        <w:t xml:space="preserve"> de la Relación de Puestos de la Dirección de Gestión Humana</w:t>
      </w:r>
      <w:r w:rsidR="00655427" w:rsidRPr="000259C2">
        <w:rPr>
          <w:sz w:val="16"/>
          <w:szCs w:val="16"/>
          <w:lang w:val="es-CR" w:eastAsia="en-US"/>
        </w:rPr>
        <w:t>, julio 2021.</w:t>
      </w:r>
    </w:p>
    <w:p w14:paraId="704DEEB2" w14:textId="34B71EA6" w:rsidR="001F0359" w:rsidRPr="000259C2" w:rsidRDefault="001F0359" w:rsidP="00206231">
      <w:pPr>
        <w:spacing w:line="240" w:lineRule="auto"/>
        <w:rPr>
          <w:lang w:val="es-CR" w:eastAsia="en-US"/>
        </w:rPr>
      </w:pPr>
    </w:p>
    <w:p w14:paraId="5DD245CB" w14:textId="62ADDF44" w:rsidR="00EA2436" w:rsidRPr="000259C2" w:rsidRDefault="00EA2436" w:rsidP="00206231">
      <w:pPr>
        <w:spacing w:line="240" w:lineRule="auto"/>
        <w:rPr>
          <w:rFonts w:ascii="Arial" w:hAnsi="Arial" w:cs="Arial"/>
          <w:b/>
          <w:bCs/>
          <w:lang w:val="es-CR" w:eastAsia="en-US"/>
        </w:rPr>
      </w:pPr>
      <w:r w:rsidRPr="000259C2">
        <w:rPr>
          <w:rFonts w:ascii="Arial" w:hAnsi="Arial" w:cs="Arial"/>
          <w:b/>
          <w:bCs/>
          <w:lang w:val="es-CR" w:eastAsia="en-US"/>
        </w:rPr>
        <w:t>3.2. Organización y Funciones del Personal Médico</w:t>
      </w:r>
    </w:p>
    <w:p w14:paraId="64E1A64D" w14:textId="3FB5C6F1" w:rsidR="00EA2436" w:rsidRPr="000259C2" w:rsidRDefault="00EA2436" w:rsidP="00206231">
      <w:pPr>
        <w:spacing w:line="240" w:lineRule="auto"/>
        <w:rPr>
          <w:rFonts w:ascii="Arial" w:hAnsi="Arial" w:cs="Arial"/>
          <w:b/>
          <w:bCs/>
          <w:lang w:val="es-CR" w:eastAsia="en-US"/>
        </w:rPr>
      </w:pPr>
    </w:p>
    <w:p w14:paraId="3B9DE5C4" w14:textId="6089D66B" w:rsidR="00EA2436" w:rsidRPr="000259C2" w:rsidRDefault="00EA2436" w:rsidP="00206231">
      <w:pPr>
        <w:spacing w:line="240" w:lineRule="auto"/>
        <w:rPr>
          <w:rFonts w:ascii="Arial" w:hAnsi="Arial" w:cs="Arial"/>
          <w:lang w:val="es-CR" w:eastAsia="en-US"/>
        </w:rPr>
      </w:pPr>
      <w:r w:rsidRPr="000259C2">
        <w:rPr>
          <w:rFonts w:ascii="Arial" w:hAnsi="Arial" w:cs="Arial"/>
          <w:lang w:val="es-CR" w:eastAsia="en-US"/>
        </w:rPr>
        <w:t>Como se visualiza en el gráfico 1</w:t>
      </w:r>
      <w:r w:rsidR="00406D94" w:rsidRPr="000259C2">
        <w:rPr>
          <w:rFonts w:ascii="Arial" w:hAnsi="Arial" w:cs="Arial"/>
          <w:lang w:val="es-CR" w:eastAsia="en-US"/>
        </w:rPr>
        <w:t>,</w:t>
      </w:r>
      <w:r w:rsidRPr="000259C2">
        <w:rPr>
          <w:rFonts w:ascii="Arial" w:hAnsi="Arial" w:cs="Arial"/>
          <w:lang w:val="es-CR" w:eastAsia="en-US"/>
        </w:rPr>
        <w:t xml:space="preserve"> la oficina bajo estudio consta de 2 profesionales en medicina, </w:t>
      </w:r>
      <w:r w:rsidR="00406D94" w:rsidRPr="000259C2">
        <w:rPr>
          <w:rFonts w:ascii="Arial" w:hAnsi="Arial" w:cs="Arial"/>
          <w:lang w:val="es-CR" w:eastAsia="en-US"/>
        </w:rPr>
        <w:t xml:space="preserve">los cuales </w:t>
      </w:r>
      <w:r w:rsidR="00382F28" w:rsidRPr="000259C2">
        <w:rPr>
          <w:rFonts w:ascii="Arial" w:hAnsi="Arial" w:cs="Arial"/>
          <w:lang w:val="es-CR" w:eastAsia="en-US"/>
        </w:rPr>
        <w:t xml:space="preserve">entre sus funciones </w:t>
      </w:r>
      <w:r w:rsidRPr="000259C2">
        <w:rPr>
          <w:rFonts w:ascii="Arial" w:hAnsi="Arial" w:cs="Arial"/>
          <w:lang w:val="es-CR" w:eastAsia="en-US"/>
        </w:rPr>
        <w:t>se encargan de coadyuvar en los procesos de reclutamiento y selección de</w:t>
      </w:r>
      <w:r w:rsidR="00406D94" w:rsidRPr="000259C2">
        <w:rPr>
          <w:rFonts w:ascii="Arial" w:hAnsi="Arial" w:cs="Arial"/>
          <w:lang w:val="es-CR" w:eastAsia="en-US"/>
        </w:rPr>
        <w:t xml:space="preserve"> los aspirantes a ocupar puestos en la judicatura, específicamente realizando una evaluación de idoneidad médica, que la ejecutan de forma interdisciplinaria con profesionales del área de </w:t>
      </w:r>
      <w:r w:rsidR="00E30F26" w:rsidRPr="000259C2">
        <w:rPr>
          <w:rFonts w:ascii="Arial" w:hAnsi="Arial" w:cs="Arial"/>
          <w:lang w:val="es-CR" w:eastAsia="en-US"/>
        </w:rPr>
        <w:t>T</w:t>
      </w:r>
      <w:r w:rsidR="00406D94" w:rsidRPr="000259C2">
        <w:rPr>
          <w:rFonts w:ascii="Arial" w:hAnsi="Arial" w:cs="Arial"/>
          <w:lang w:val="es-CR" w:eastAsia="en-US"/>
        </w:rPr>
        <w:t xml:space="preserve">rabajo </w:t>
      </w:r>
      <w:r w:rsidR="00E30F26" w:rsidRPr="000259C2">
        <w:rPr>
          <w:rFonts w:ascii="Arial" w:hAnsi="Arial" w:cs="Arial"/>
          <w:lang w:val="es-CR" w:eastAsia="en-US"/>
        </w:rPr>
        <w:t>S</w:t>
      </w:r>
      <w:r w:rsidR="00406D94" w:rsidRPr="000259C2">
        <w:rPr>
          <w:rFonts w:ascii="Arial" w:hAnsi="Arial" w:cs="Arial"/>
          <w:lang w:val="es-CR" w:eastAsia="en-US"/>
        </w:rPr>
        <w:t xml:space="preserve">ocial y </w:t>
      </w:r>
      <w:r w:rsidR="00E30F26" w:rsidRPr="000259C2">
        <w:rPr>
          <w:rFonts w:ascii="Arial" w:hAnsi="Arial" w:cs="Arial"/>
          <w:lang w:val="es-CR" w:eastAsia="en-US"/>
        </w:rPr>
        <w:t>P</w:t>
      </w:r>
      <w:r w:rsidR="00406D94" w:rsidRPr="000259C2">
        <w:rPr>
          <w:rFonts w:ascii="Arial" w:hAnsi="Arial" w:cs="Arial"/>
          <w:lang w:val="es-CR" w:eastAsia="en-US"/>
        </w:rPr>
        <w:t>sicología</w:t>
      </w:r>
      <w:r w:rsidR="004F5DE4" w:rsidRPr="000259C2">
        <w:rPr>
          <w:rFonts w:ascii="Arial" w:hAnsi="Arial" w:cs="Arial"/>
          <w:lang w:val="es-CR" w:eastAsia="en-US"/>
        </w:rPr>
        <w:t xml:space="preserve">, con el fin de conformar el escalafón por materias y categorías con las personas elegibles para realizar nombramientos en la judicatura o aspirar a ocupar un puesto en </w:t>
      </w:r>
      <w:r w:rsidR="00382F28" w:rsidRPr="000259C2">
        <w:rPr>
          <w:rFonts w:ascii="Arial" w:hAnsi="Arial" w:cs="Arial"/>
          <w:lang w:val="es-CR" w:eastAsia="en-US"/>
        </w:rPr>
        <w:t>propiedad</w:t>
      </w:r>
      <w:r w:rsidR="00223DE4" w:rsidRPr="000259C2">
        <w:rPr>
          <w:rFonts w:ascii="Arial" w:hAnsi="Arial" w:cs="Arial"/>
          <w:lang w:val="es-CR" w:eastAsia="en-US"/>
        </w:rPr>
        <w:t xml:space="preserve">. </w:t>
      </w:r>
      <w:r w:rsidR="0031235A" w:rsidRPr="000259C2">
        <w:rPr>
          <w:rFonts w:ascii="Arial" w:hAnsi="Arial" w:cs="Arial"/>
          <w:lang w:val="es-CR" w:eastAsia="en-US"/>
        </w:rPr>
        <w:t>Asimismo,</w:t>
      </w:r>
      <w:r w:rsidR="00223DE4" w:rsidRPr="000259C2">
        <w:rPr>
          <w:rFonts w:ascii="Arial" w:hAnsi="Arial" w:cs="Arial"/>
          <w:lang w:val="es-CR" w:eastAsia="en-US"/>
        </w:rPr>
        <w:t xml:space="preserve"> tiene</w:t>
      </w:r>
      <w:r w:rsidR="00405CD8" w:rsidRPr="000259C2">
        <w:rPr>
          <w:rFonts w:ascii="Arial" w:hAnsi="Arial" w:cs="Arial"/>
          <w:lang w:val="es-CR" w:eastAsia="en-US"/>
        </w:rPr>
        <w:t>n</w:t>
      </w:r>
      <w:r w:rsidR="00223DE4" w:rsidRPr="000259C2">
        <w:rPr>
          <w:rFonts w:ascii="Arial" w:hAnsi="Arial" w:cs="Arial"/>
          <w:lang w:val="es-CR" w:eastAsia="en-US"/>
        </w:rPr>
        <w:t xml:space="preserve"> a cargo el proceso de seguimiento para la atención de brechas, de lo cual se ampliará más adelante.</w:t>
      </w:r>
    </w:p>
    <w:p w14:paraId="54560A8B" w14:textId="77777777" w:rsidR="005843C4" w:rsidRPr="000259C2" w:rsidRDefault="005843C4" w:rsidP="00206231">
      <w:pPr>
        <w:spacing w:line="240" w:lineRule="auto"/>
        <w:rPr>
          <w:rFonts w:ascii="Arial" w:hAnsi="Arial" w:cs="Arial"/>
          <w:lang w:val="es-CR" w:eastAsia="en-US"/>
        </w:rPr>
      </w:pPr>
    </w:p>
    <w:p w14:paraId="31768A53" w14:textId="20B7369F" w:rsidR="00406D94" w:rsidRPr="000259C2" w:rsidRDefault="00406D94" w:rsidP="00206231">
      <w:pPr>
        <w:spacing w:line="240" w:lineRule="auto"/>
        <w:rPr>
          <w:rFonts w:ascii="Arial" w:hAnsi="Arial" w:cs="Arial"/>
          <w:lang w:val="es-CR" w:eastAsia="en-US"/>
        </w:rPr>
      </w:pPr>
      <w:r w:rsidRPr="000259C2">
        <w:rPr>
          <w:rFonts w:ascii="Arial" w:hAnsi="Arial" w:cs="Arial"/>
          <w:lang w:val="es-CR" w:eastAsia="en-US"/>
        </w:rPr>
        <w:t>Es importante indicar que la idoneidad médica se determina relacionando la condición de salud actual de la persona oferente</w:t>
      </w:r>
      <w:r w:rsidR="00E30F26" w:rsidRPr="000259C2">
        <w:rPr>
          <w:rFonts w:ascii="Arial" w:hAnsi="Arial" w:cs="Arial"/>
          <w:lang w:val="es-CR" w:eastAsia="en-US"/>
        </w:rPr>
        <w:t>,</w:t>
      </w:r>
      <w:r w:rsidRPr="000259C2">
        <w:rPr>
          <w:rFonts w:ascii="Arial" w:hAnsi="Arial" w:cs="Arial"/>
          <w:lang w:val="es-CR" w:eastAsia="en-US"/>
        </w:rPr>
        <w:t xml:space="preserve"> con las tareas que ejecutaría en el puesto de trabajo</w:t>
      </w:r>
      <w:r w:rsidR="003D6A99" w:rsidRPr="000259C2">
        <w:rPr>
          <w:rFonts w:ascii="Arial" w:hAnsi="Arial" w:cs="Arial"/>
          <w:lang w:val="es-CR" w:eastAsia="en-US"/>
        </w:rPr>
        <w:t xml:space="preserve">, con el fin de </w:t>
      </w:r>
      <w:r w:rsidR="00405CD8" w:rsidRPr="000259C2">
        <w:rPr>
          <w:rFonts w:ascii="Arial" w:hAnsi="Arial" w:cs="Arial"/>
          <w:lang w:val="es-CR" w:eastAsia="en-US"/>
        </w:rPr>
        <w:t>valorar</w:t>
      </w:r>
      <w:r w:rsidR="003D6A99" w:rsidRPr="000259C2">
        <w:rPr>
          <w:rFonts w:ascii="Arial" w:hAnsi="Arial" w:cs="Arial"/>
          <w:lang w:val="es-CR" w:eastAsia="en-US"/>
        </w:rPr>
        <w:t xml:space="preserve"> si dicha condición</w:t>
      </w:r>
      <w:r w:rsidR="00342A70" w:rsidRPr="000259C2">
        <w:rPr>
          <w:rFonts w:ascii="Arial" w:hAnsi="Arial" w:cs="Arial"/>
          <w:lang w:val="es-CR" w:eastAsia="en-US"/>
        </w:rPr>
        <w:t xml:space="preserve"> puede influir en el desempeño de las labores que se vayan a </w:t>
      </w:r>
      <w:r w:rsidR="00105B97" w:rsidRPr="000259C2">
        <w:rPr>
          <w:rFonts w:ascii="Arial" w:hAnsi="Arial" w:cs="Arial"/>
          <w:lang w:val="es-CR" w:eastAsia="en-US"/>
        </w:rPr>
        <w:t>ejecutar</w:t>
      </w:r>
      <w:r w:rsidR="00342A70" w:rsidRPr="000259C2">
        <w:rPr>
          <w:rFonts w:ascii="Arial" w:hAnsi="Arial" w:cs="Arial"/>
          <w:lang w:val="es-CR" w:eastAsia="en-US"/>
        </w:rPr>
        <w:t>.</w:t>
      </w:r>
      <w:r w:rsidR="003D6A99" w:rsidRPr="000259C2">
        <w:rPr>
          <w:rFonts w:ascii="Arial" w:hAnsi="Arial" w:cs="Arial"/>
          <w:lang w:val="es-CR" w:eastAsia="en-US"/>
        </w:rPr>
        <w:t xml:space="preserve"> </w:t>
      </w:r>
    </w:p>
    <w:p w14:paraId="6987C397" w14:textId="77777777" w:rsidR="005843C4" w:rsidRPr="000259C2" w:rsidRDefault="005843C4" w:rsidP="00206231">
      <w:pPr>
        <w:spacing w:line="240" w:lineRule="auto"/>
        <w:rPr>
          <w:rFonts w:ascii="Arial" w:hAnsi="Arial" w:cs="Arial"/>
          <w:lang w:val="es-CR" w:eastAsia="en-US"/>
        </w:rPr>
      </w:pPr>
    </w:p>
    <w:p w14:paraId="389C503C" w14:textId="0C60E961" w:rsidR="00406D94" w:rsidRPr="000259C2" w:rsidRDefault="00406D94" w:rsidP="00206231">
      <w:pPr>
        <w:spacing w:line="240" w:lineRule="auto"/>
        <w:rPr>
          <w:rFonts w:ascii="Arial" w:hAnsi="Arial" w:cs="Arial"/>
          <w:lang w:val="es-CR" w:eastAsia="en-US"/>
        </w:rPr>
      </w:pPr>
      <w:r w:rsidRPr="000259C2">
        <w:rPr>
          <w:rFonts w:ascii="Arial" w:hAnsi="Arial" w:cs="Arial"/>
          <w:lang w:val="es-CR" w:eastAsia="en-US"/>
        </w:rPr>
        <w:t xml:space="preserve">Cada médico tiene labores específicas, </w:t>
      </w:r>
      <w:r w:rsidRPr="000259C2">
        <w:rPr>
          <w:rFonts w:ascii="Arial" w:hAnsi="Arial" w:cs="Arial"/>
          <w:b/>
          <w:bCs/>
          <w:lang w:val="es-CR" w:eastAsia="en-US"/>
        </w:rPr>
        <w:t xml:space="preserve">uno se encarga de </w:t>
      </w:r>
      <w:r w:rsidR="00D71E94" w:rsidRPr="000259C2">
        <w:rPr>
          <w:rFonts w:ascii="Arial" w:hAnsi="Arial" w:cs="Arial"/>
          <w:b/>
          <w:bCs/>
          <w:lang w:val="es-CR" w:eastAsia="en-US"/>
        </w:rPr>
        <w:t xml:space="preserve">la </w:t>
      </w:r>
      <w:r w:rsidR="00342A70" w:rsidRPr="000259C2">
        <w:rPr>
          <w:rFonts w:ascii="Arial" w:hAnsi="Arial" w:cs="Arial"/>
          <w:b/>
          <w:bCs/>
          <w:lang w:val="es-CR" w:eastAsia="en-US"/>
        </w:rPr>
        <w:t>valoración médica de preempleo y otro del proceso de seguimiento de las recomendaciones establecidas en las evaluaciones de preempleo</w:t>
      </w:r>
      <w:r w:rsidR="0048271C" w:rsidRPr="000259C2">
        <w:rPr>
          <w:rFonts w:ascii="Arial" w:hAnsi="Arial" w:cs="Arial"/>
          <w:b/>
          <w:bCs/>
          <w:lang w:val="es-CR" w:eastAsia="en-US"/>
        </w:rPr>
        <w:t>,</w:t>
      </w:r>
      <w:r w:rsidR="00D71E94" w:rsidRPr="000259C2">
        <w:rPr>
          <w:rFonts w:ascii="Arial" w:hAnsi="Arial" w:cs="Arial"/>
          <w:b/>
          <w:bCs/>
          <w:lang w:val="es-CR" w:eastAsia="en-US"/>
        </w:rPr>
        <w:t xml:space="preserve"> brechas detectadas en los períodos de prueba o solicitudes específicas realizadas por las instancias superiores</w:t>
      </w:r>
      <w:r w:rsidR="00D71E94" w:rsidRPr="000259C2">
        <w:rPr>
          <w:rFonts w:ascii="Arial" w:hAnsi="Arial" w:cs="Arial"/>
          <w:lang w:val="es-CR" w:eastAsia="en-US"/>
        </w:rPr>
        <w:t>,</w:t>
      </w:r>
      <w:r w:rsidR="0048271C" w:rsidRPr="000259C2">
        <w:rPr>
          <w:rFonts w:ascii="Arial" w:hAnsi="Arial" w:cs="Arial"/>
          <w:lang w:val="es-CR" w:eastAsia="en-US"/>
        </w:rPr>
        <w:t xml:space="preserve"> no </w:t>
      </w:r>
      <w:r w:rsidR="00312F0A" w:rsidRPr="000259C2">
        <w:rPr>
          <w:rFonts w:ascii="Arial" w:hAnsi="Arial" w:cs="Arial"/>
          <w:lang w:val="es-CR" w:eastAsia="en-US"/>
        </w:rPr>
        <w:t>obstante,</w:t>
      </w:r>
      <w:r w:rsidR="0048271C" w:rsidRPr="000259C2">
        <w:rPr>
          <w:rFonts w:ascii="Arial" w:hAnsi="Arial" w:cs="Arial"/>
          <w:lang w:val="es-CR" w:eastAsia="en-US"/>
        </w:rPr>
        <w:t xml:space="preserve"> cuando el proceso de preempleo así lo amerita, ambos médicos se avocan a la atención del proceso mencionado.</w:t>
      </w:r>
      <w:r w:rsidR="00D71E94" w:rsidRPr="000259C2">
        <w:rPr>
          <w:rFonts w:ascii="Arial" w:hAnsi="Arial" w:cs="Arial"/>
          <w:lang w:val="es-CR" w:eastAsia="en-US"/>
        </w:rPr>
        <w:t xml:space="preserve"> </w:t>
      </w:r>
      <w:r w:rsidR="00D71E94" w:rsidRPr="000259C2">
        <w:rPr>
          <w:rFonts w:ascii="Arial" w:hAnsi="Arial" w:cs="Arial"/>
          <w:lang w:val="es-CR" w:eastAsia="en-US"/>
        </w:rPr>
        <w:lastRenderedPageBreak/>
        <w:t xml:space="preserve">En consulta realizada al Doctor Luis Felipe Flores Meléndez, encargado del proceso de seguimiento, indicó que su participación en los procesos de preempleo de las personas candidatas a puestos de la judicatura puede oscilar entre el 30 </w:t>
      </w:r>
      <w:r w:rsidR="00405CD8" w:rsidRPr="000259C2">
        <w:rPr>
          <w:rFonts w:ascii="Arial" w:hAnsi="Arial" w:cs="Arial"/>
          <w:lang w:val="es-CR" w:eastAsia="en-US"/>
        </w:rPr>
        <w:t>y</w:t>
      </w:r>
      <w:r w:rsidR="00D71E94" w:rsidRPr="000259C2">
        <w:rPr>
          <w:rFonts w:ascii="Arial" w:hAnsi="Arial" w:cs="Arial"/>
          <w:lang w:val="es-CR" w:eastAsia="en-US"/>
        </w:rPr>
        <w:t xml:space="preserve"> 40 por ciento</w:t>
      </w:r>
      <w:r w:rsidR="00BC61F5" w:rsidRPr="000259C2">
        <w:rPr>
          <w:rFonts w:ascii="Arial" w:hAnsi="Arial" w:cs="Arial"/>
          <w:lang w:val="es-CR" w:eastAsia="en-US"/>
        </w:rPr>
        <w:t xml:space="preserve"> de su tiempo</w:t>
      </w:r>
      <w:r w:rsidR="00D71E94" w:rsidRPr="000259C2">
        <w:rPr>
          <w:rFonts w:ascii="Arial" w:hAnsi="Arial" w:cs="Arial"/>
          <w:lang w:val="es-CR" w:eastAsia="en-US"/>
        </w:rPr>
        <w:t>, de acuerdo con las particularidades del concurso y el grado de inmediatez con que se necesiten las valoraciones. Sobre este aspecto se ahondará en el apartado de análisis de las cargas de trabajo.</w:t>
      </w:r>
    </w:p>
    <w:p w14:paraId="54D60F7A" w14:textId="77777777" w:rsidR="005843C4" w:rsidRPr="000259C2" w:rsidRDefault="005843C4" w:rsidP="00206231">
      <w:pPr>
        <w:spacing w:line="240" w:lineRule="auto"/>
        <w:rPr>
          <w:rFonts w:ascii="Arial" w:hAnsi="Arial" w:cs="Arial"/>
          <w:lang w:val="es-CR" w:eastAsia="en-US"/>
        </w:rPr>
      </w:pPr>
    </w:p>
    <w:p w14:paraId="7F2E84BE" w14:textId="690C1590" w:rsidR="005843C4" w:rsidRPr="000259C2" w:rsidRDefault="00342A70" w:rsidP="00206231">
      <w:pPr>
        <w:spacing w:line="240" w:lineRule="auto"/>
        <w:rPr>
          <w:rFonts w:ascii="Arial" w:hAnsi="Arial" w:cs="Arial"/>
          <w:lang w:val="es-CR" w:eastAsia="en-US"/>
        </w:rPr>
      </w:pPr>
      <w:r w:rsidRPr="000259C2">
        <w:rPr>
          <w:rFonts w:ascii="Arial" w:hAnsi="Arial" w:cs="Arial"/>
          <w:lang w:val="es-CR" w:eastAsia="en-US"/>
        </w:rPr>
        <w:t xml:space="preserve">Además de las </w:t>
      </w:r>
      <w:r w:rsidR="0084280A" w:rsidRPr="000259C2">
        <w:rPr>
          <w:rFonts w:ascii="Arial" w:hAnsi="Arial" w:cs="Arial"/>
          <w:lang w:val="es-CR" w:eastAsia="en-US"/>
        </w:rPr>
        <w:t xml:space="preserve">labores </w:t>
      </w:r>
      <w:r w:rsidRPr="000259C2">
        <w:rPr>
          <w:rFonts w:ascii="Arial" w:hAnsi="Arial" w:cs="Arial"/>
          <w:lang w:val="es-CR" w:eastAsia="en-US"/>
        </w:rPr>
        <w:t xml:space="preserve">citadas anteriormente, </w:t>
      </w:r>
      <w:r w:rsidR="0084280A" w:rsidRPr="000259C2">
        <w:rPr>
          <w:rFonts w:ascii="Arial" w:hAnsi="Arial" w:cs="Arial"/>
          <w:lang w:val="es-CR" w:eastAsia="en-US"/>
        </w:rPr>
        <w:t xml:space="preserve">ambos profesionales </w:t>
      </w:r>
      <w:r w:rsidRPr="000259C2">
        <w:rPr>
          <w:rFonts w:ascii="Arial" w:hAnsi="Arial" w:cs="Arial"/>
          <w:lang w:val="es-CR" w:eastAsia="en-US"/>
        </w:rPr>
        <w:t>deben realizar</w:t>
      </w:r>
      <w:r w:rsidR="00F04279" w:rsidRPr="000259C2">
        <w:rPr>
          <w:rFonts w:ascii="Arial" w:hAnsi="Arial" w:cs="Arial"/>
          <w:lang w:val="es-CR" w:eastAsia="en-US"/>
        </w:rPr>
        <w:t xml:space="preserve"> actividades adicionales</w:t>
      </w:r>
      <w:r w:rsidR="0084280A" w:rsidRPr="000259C2">
        <w:rPr>
          <w:rFonts w:ascii="Arial" w:hAnsi="Arial" w:cs="Arial"/>
          <w:lang w:val="es-CR" w:eastAsia="en-US"/>
        </w:rPr>
        <w:t>,</w:t>
      </w:r>
      <w:r w:rsidR="00F04279" w:rsidRPr="000259C2">
        <w:rPr>
          <w:rFonts w:ascii="Arial" w:hAnsi="Arial" w:cs="Arial"/>
          <w:lang w:val="es-CR" w:eastAsia="en-US"/>
        </w:rPr>
        <w:t xml:space="preserve"> como </w:t>
      </w:r>
      <w:r w:rsidR="00F04279" w:rsidRPr="000259C2">
        <w:rPr>
          <w:rFonts w:ascii="Arial" w:hAnsi="Arial" w:cs="Arial"/>
          <w:b/>
          <w:bCs/>
          <w:lang w:val="es-CR" w:eastAsia="en-US"/>
        </w:rPr>
        <w:t>elaboración de estadísticas</w:t>
      </w:r>
      <w:r w:rsidR="00F04279" w:rsidRPr="000259C2">
        <w:rPr>
          <w:rFonts w:ascii="Arial" w:hAnsi="Arial" w:cs="Arial"/>
          <w:lang w:val="es-CR" w:eastAsia="en-US"/>
        </w:rPr>
        <w:t xml:space="preserve">, </w:t>
      </w:r>
      <w:r w:rsidR="00F04279" w:rsidRPr="000259C2">
        <w:rPr>
          <w:rFonts w:ascii="Arial" w:hAnsi="Arial" w:cs="Arial"/>
          <w:b/>
          <w:bCs/>
          <w:lang w:val="es-CR" w:eastAsia="en-US"/>
        </w:rPr>
        <w:t>protocolos de atención</w:t>
      </w:r>
      <w:r w:rsidR="00F04279" w:rsidRPr="000259C2">
        <w:rPr>
          <w:rFonts w:ascii="Arial" w:hAnsi="Arial" w:cs="Arial"/>
          <w:lang w:val="es-CR" w:eastAsia="en-US"/>
        </w:rPr>
        <w:t>, brindar criterios técnicos sobre compra de material y equipo especializado para la labor y actualmente uno de los recursos está trabajando en el inicio de un Proyecto denominado “</w:t>
      </w:r>
      <w:r w:rsidR="0009228C" w:rsidRPr="000259C2">
        <w:rPr>
          <w:rFonts w:ascii="Arial" w:hAnsi="Arial" w:cs="Arial"/>
          <w:i/>
          <w:iCs/>
          <w:lang w:val="es-CR" w:eastAsia="en-US"/>
        </w:rPr>
        <w:t>Perfiles para determinar la idoneidad médica en puestos de la Judicatura, por materia y categoría</w:t>
      </w:r>
      <w:r w:rsidR="00F04279" w:rsidRPr="000259C2">
        <w:rPr>
          <w:rFonts w:ascii="Arial" w:hAnsi="Arial" w:cs="Arial"/>
          <w:lang w:val="es-CR" w:eastAsia="en-US"/>
        </w:rPr>
        <w:t>”, el cual</w:t>
      </w:r>
      <w:r w:rsidR="00C23735" w:rsidRPr="000259C2">
        <w:rPr>
          <w:rFonts w:ascii="Arial" w:hAnsi="Arial" w:cs="Arial"/>
          <w:lang w:val="es-CR" w:eastAsia="en-US"/>
        </w:rPr>
        <w:t xml:space="preserve"> </w:t>
      </w:r>
      <w:r w:rsidR="00F04279" w:rsidRPr="000259C2">
        <w:rPr>
          <w:rFonts w:ascii="Arial" w:hAnsi="Arial" w:cs="Arial"/>
          <w:lang w:val="es-CR" w:eastAsia="en-US"/>
        </w:rPr>
        <w:t xml:space="preserve">busca establecer los perfiles médicos que se requieren para aspirar a un puesto en la judicatura, con base en la experiencia y la información recopilada de </w:t>
      </w:r>
      <w:r w:rsidR="00C23735" w:rsidRPr="000259C2">
        <w:rPr>
          <w:rFonts w:ascii="Arial" w:hAnsi="Arial" w:cs="Arial"/>
          <w:lang w:val="es-CR" w:eastAsia="en-US"/>
        </w:rPr>
        <w:t xml:space="preserve">los diferentes concursos efectuados por esa Sección. </w:t>
      </w:r>
    </w:p>
    <w:p w14:paraId="0FA42E53" w14:textId="77777777" w:rsidR="00CA6E44" w:rsidRPr="000259C2" w:rsidRDefault="00CA6E44" w:rsidP="00206231">
      <w:pPr>
        <w:spacing w:line="240" w:lineRule="auto"/>
        <w:rPr>
          <w:rFonts w:ascii="Arial" w:hAnsi="Arial" w:cs="Arial"/>
          <w:lang w:val="es-CR" w:eastAsia="en-US"/>
        </w:rPr>
      </w:pPr>
    </w:p>
    <w:p w14:paraId="701F8BD6" w14:textId="07C5D077" w:rsidR="00EA2436" w:rsidRPr="000259C2" w:rsidRDefault="00C23735" w:rsidP="00206231">
      <w:pPr>
        <w:spacing w:line="240" w:lineRule="auto"/>
        <w:rPr>
          <w:rFonts w:ascii="Arial" w:hAnsi="Arial" w:cs="Arial"/>
          <w:lang w:val="es-CR" w:eastAsia="en-US"/>
        </w:rPr>
      </w:pPr>
      <w:r w:rsidRPr="000259C2">
        <w:rPr>
          <w:rFonts w:ascii="Arial" w:hAnsi="Arial" w:cs="Arial"/>
          <w:lang w:val="es-CR" w:eastAsia="en-US"/>
        </w:rPr>
        <w:t xml:space="preserve">Cabe indicar </w:t>
      </w:r>
      <w:r w:rsidR="00312F0A" w:rsidRPr="000259C2">
        <w:rPr>
          <w:rFonts w:ascii="Arial" w:hAnsi="Arial" w:cs="Arial"/>
          <w:lang w:val="es-CR" w:eastAsia="en-US"/>
        </w:rPr>
        <w:t>que,</w:t>
      </w:r>
      <w:r w:rsidRPr="000259C2">
        <w:rPr>
          <w:rFonts w:ascii="Arial" w:hAnsi="Arial" w:cs="Arial"/>
          <w:lang w:val="es-CR" w:eastAsia="en-US"/>
        </w:rPr>
        <w:t xml:space="preserve"> en reunión sostenida con el personal médic</w:t>
      </w:r>
      <w:r w:rsidR="0084280A" w:rsidRPr="000259C2">
        <w:rPr>
          <w:rFonts w:ascii="Arial" w:hAnsi="Arial" w:cs="Arial"/>
          <w:lang w:val="es-CR" w:eastAsia="en-US"/>
        </w:rPr>
        <w:t xml:space="preserve">o </w:t>
      </w:r>
      <w:r w:rsidRPr="000259C2">
        <w:rPr>
          <w:rFonts w:ascii="Arial" w:hAnsi="Arial" w:cs="Arial"/>
          <w:lang w:val="es-CR" w:eastAsia="en-US"/>
        </w:rPr>
        <w:t>de esa oficina, el proyecto se encuentra en sus fases iniciales y solo se encuentra a cargo del médico que tiene bajo su cargo el proceso de preempleo</w:t>
      </w:r>
      <w:r w:rsidR="0084280A" w:rsidRPr="000259C2">
        <w:rPr>
          <w:rFonts w:ascii="Arial" w:hAnsi="Arial" w:cs="Arial"/>
          <w:lang w:val="es-CR" w:eastAsia="en-US"/>
        </w:rPr>
        <w:t>, el cual cuenta con una especialidad e</w:t>
      </w:r>
      <w:r w:rsidR="00405CD8" w:rsidRPr="000259C2">
        <w:rPr>
          <w:rFonts w:ascii="Arial" w:hAnsi="Arial" w:cs="Arial"/>
          <w:lang w:val="es-CR" w:eastAsia="en-US"/>
        </w:rPr>
        <w:t>n</w:t>
      </w:r>
      <w:r w:rsidR="0084280A" w:rsidRPr="000259C2">
        <w:rPr>
          <w:rFonts w:ascii="Arial" w:hAnsi="Arial" w:cs="Arial"/>
          <w:lang w:val="es-CR" w:eastAsia="en-US"/>
        </w:rPr>
        <w:t xml:space="preserve"> Medicina Laboral.</w:t>
      </w:r>
    </w:p>
    <w:p w14:paraId="27FAA7D7" w14:textId="77777777" w:rsidR="00451262" w:rsidRPr="000259C2" w:rsidRDefault="00451262" w:rsidP="00206231">
      <w:pPr>
        <w:spacing w:line="240" w:lineRule="auto"/>
        <w:rPr>
          <w:rFonts w:ascii="Arial" w:hAnsi="Arial" w:cs="Arial"/>
          <w:b/>
          <w:bCs/>
          <w:i/>
          <w:iCs/>
          <w:lang w:val="es-CR" w:eastAsia="en-US"/>
        </w:rPr>
      </w:pPr>
    </w:p>
    <w:p w14:paraId="102DD14C" w14:textId="77777777" w:rsidR="00C97C86" w:rsidRPr="000259C2" w:rsidRDefault="00C97C86" w:rsidP="00206231">
      <w:pPr>
        <w:spacing w:line="240" w:lineRule="auto"/>
        <w:rPr>
          <w:rFonts w:ascii="Arial" w:hAnsi="Arial" w:cs="Arial"/>
          <w:b/>
          <w:bCs/>
          <w:i/>
          <w:iCs/>
          <w:lang w:val="es-CR" w:eastAsia="en-US"/>
        </w:rPr>
      </w:pPr>
    </w:p>
    <w:p w14:paraId="5FAD4D91" w14:textId="5E80C932" w:rsidR="00312F0A" w:rsidRPr="000259C2" w:rsidRDefault="00D06770" w:rsidP="00206231">
      <w:pPr>
        <w:spacing w:line="240" w:lineRule="auto"/>
        <w:rPr>
          <w:rFonts w:ascii="Arial" w:hAnsi="Arial" w:cs="Arial"/>
          <w:b/>
          <w:bCs/>
          <w:i/>
          <w:iCs/>
          <w:lang w:val="es-CR" w:eastAsia="en-US"/>
        </w:rPr>
      </w:pPr>
      <w:r w:rsidRPr="000259C2">
        <w:rPr>
          <w:rFonts w:ascii="Arial" w:hAnsi="Arial" w:cs="Arial"/>
          <w:b/>
          <w:bCs/>
          <w:i/>
          <w:iCs/>
          <w:lang w:val="es-CR" w:eastAsia="en-US"/>
        </w:rPr>
        <w:t xml:space="preserve">3.2.1. </w:t>
      </w:r>
      <w:r w:rsidR="00312F0A" w:rsidRPr="000259C2">
        <w:rPr>
          <w:rFonts w:ascii="Arial" w:hAnsi="Arial" w:cs="Arial"/>
          <w:b/>
          <w:bCs/>
          <w:i/>
          <w:iCs/>
          <w:lang w:val="es-CR" w:eastAsia="en-US"/>
        </w:rPr>
        <w:t>Proceso de Preempleo</w:t>
      </w:r>
    </w:p>
    <w:p w14:paraId="3E1E3EEC" w14:textId="77777777" w:rsidR="005843C4" w:rsidRPr="000259C2" w:rsidRDefault="005843C4" w:rsidP="00206231">
      <w:pPr>
        <w:spacing w:line="240" w:lineRule="auto"/>
        <w:rPr>
          <w:rFonts w:ascii="Arial" w:hAnsi="Arial" w:cs="Arial"/>
          <w:b/>
          <w:bCs/>
          <w:i/>
          <w:iCs/>
          <w:lang w:val="es-CR" w:eastAsia="en-US"/>
        </w:rPr>
      </w:pPr>
    </w:p>
    <w:p w14:paraId="42BF32DB" w14:textId="6EAF8F14" w:rsidR="006C5790" w:rsidRPr="000259C2" w:rsidRDefault="006C5790" w:rsidP="00206231">
      <w:pPr>
        <w:spacing w:line="240" w:lineRule="auto"/>
        <w:rPr>
          <w:rFonts w:ascii="Arial" w:hAnsi="Arial" w:cs="Arial"/>
          <w:lang w:val="es-CR" w:eastAsia="en-US"/>
        </w:rPr>
      </w:pPr>
      <w:r w:rsidRPr="000259C2">
        <w:rPr>
          <w:rFonts w:ascii="Arial" w:hAnsi="Arial" w:cs="Arial"/>
          <w:lang w:val="es-CR" w:eastAsia="en-US"/>
        </w:rPr>
        <w:t xml:space="preserve">El proceso de preempleo consiste en realizar una evaluación médica para determinar que el candidato a ocupar un puesto de persona juzgadora cumpla con los criterios técnicos para el desempeño de sus funciones. </w:t>
      </w:r>
      <w:r w:rsidR="00F02B2E" w:rsidRPr="000259C2">
        <w:rPr>
          <w:rFonts w:ascii="Arial" w:hAnsi="Arial" w:cs="Arial"/>
          <w:lang w:val="es-CR" w:eastAsia="en-US"/>
        </w:rPr>
        <w:t>Este proceso evaluativo se realiza de manera interdisciplinaria con profesionales en Trabajo Social y Psicología.</w:t>
      </w:r>
    </w:p>
    <w:p w14:paraId="6010E01C" w14:textId="77777777" w:rsidR="00110023" w:rsidRPr="000259C2" w:rsidRDefault="00110023" w:rsidP="00206231">
      <w:pPr>
        <w:spacing w:line="240" w:lineRule="auto"/>
        <w:rPr>
          <w:rFonts w:ascii="Arial" w:hAnsi="Arial" w:cs="Arial"/>
          <w:lang w:val="es-CR" w:eastAsia="en-US"/>
        </w:rPr>
      </w:pPr>
    </w:p>
    <w:p w14:paraId="31F76833" w14:textId="30396092" w:rsidR="00F02B2E" w:rsidRPr="000259C2" w:rsidRDefault="006F1D6B" w:rsidP="00206231">
      <w:pPr>
        <w:spacing w:line="240" w:lineRule="auto"/>
        <w:rPr>
          <w:rFonts w:ascii="Arial" w:hAnsi="Arial" w:cs="Arial"/>
          <w:lang w:val="es-CR" w:eastAsia="en-US"/>
        </w:rPr>
      </w:pPr>
      <w:r w:rsidRPr="000259C2">
        <w:rPr>
          <w:rFonts w:ascii="Arial" w:hAnsi="Arial" w:cs="Arial"/>
          <w:lang w:val="es-CR" w:eastAsia="en-US"/>
        </w:rPr>
        <w:t xml:space="preserve">En </w:t>
      </w:r>
      <w:r w:rsidR="00405CD8" w:rsidRPr="000259C2">
        <w:rPr>
          <w:rFonts w:ascii="Arial" w:hAnsi="Arial" w:cs="Arial"/>
          <w:lang w:val="es-CR" w:eastAsia="en-US"/>
        </w:rPr>
        <w:t>el proceso</w:t>
      </w:r>
      <w:r w:rsidR="00F02B2E" w:rsidRPr="000259C2">
        <w:rPr>
          <w:rFonts w:ascii="Arial" w:hAnsi="Arial" w:cs="Arial"/>
          <w:lang w:val="es-CR" w:eastAsia="en-US"/>
        </w:rPr>
        <w:t xml:space="preserve"> se </w:t>
      </w:r>
      <w:r w:rsidRPr="000259C2">
        <w:rPr>
          <w:rFonts w:ascii="Arial" w:hAnsi="Arial" w:cs="Arial"/>
          <w:lang w:val="es-CR" w:eastAsia="en-US"/>
        </w:rPr>
        <w:t>i</w:t>
      </w:r>
      <w:r w:rsidR="00F02B2E" w:rsidRPr="000259C2">
        <w:rPr>
          <w:rFonts w:ascii="Arial" w:hAnsi="Arial" w:cs="Arial"/>
          <w:lang w:val="es-CR" w:eastAsia="en-US"/>
        </w:rPr>
        <w:t>dentifican tres fases, las cuales se detallan en el siguiente diagrama de bloques (arriba-abajo):</w:t>
      </w:r>
    </w:p>
    <w:p w14:paraId="45FFFB85" w14:textId="77777777" w:rsidR="007F41F4" w:rsidRDefault="007F41F4" w:rsidP="00206231">
      <w:pPr>
        <w:spacing w:line="240" w:lineRule="auto"/>
        <w:jc w:val="center"/>
        <w:rPr>
          <w:rFonts w:ascii="Arial" w:hAnsi="Arial" w:cs="Arial"/>
          <w:b/>
          <w:bCs/>
          <w:lang w:val="es-CR" w:eastAsia="en-US"/>
        </w:rPr>
      </w:pPr>
    </w:p>
    <w:p w14:paraId="0DAE2BE9" w14:textId="77777777" w:rsidR="007F41F4" w:rsidRDefault="007F41F4" w:rsidP="00206231">
      <w:pPr>
        <w:spacing w:line="240" w:lineRule="auto"/>
        <w:jc w:val="center"/>
        <w:rPr>
          <w:rFonts w:ascii="Arial" w:hAnsi="Arial" w:cs="Arial"/>
          <w:b/>
          <w:bCs/>
          <w:lang w:val="es-CR" w:eastAsia="en-US"/>
        </w:rPr>
      </w:pPr>
    </w:p>
    <w:p w14:paraId="75452073" w14:textId="77777777" w:rsidR="007F41F4" w:rsidRDefault="007F41F4" w:rsidP="00206231">
      <w:pPr>
        <w:spacing w:line="240" w:lineRule="auto"/>
        <w:jc w:val="center"/>
        <w:rPr>
          <w:rFonts w:ascii="Arial" w:hAnsi="Arial" w:cs="Arial"/>
          <w:b/>
          <w:bCs/>
          <w:lang w:val="es-CR" w:eastAsia="en-US"/>
        </w:rPr>
      </w:pPr>
    </w:p>
    <w:p w14:paraId="6A832435" w14:textId="77777777" w:rsidR="007F41F4" w:rsidRDefault="007F41F4" w:rsidP="00206231">
      <w:pPr>
        <w:spacing w:line="240" w:lineRule="auto"/>
        <w:jc w:val="center"/>
        <w:rPr>
          <w:rFonts w:ascii="Arial" w:hAnsi="Arial" w:cs="Arial"/>
          <w:b/>
          <w:bCs/>
          <w:lang w:val="es-CR" w:eastAsia="en-US"/>
        </w:rPr>
      </w:pPr>
    </w:p>
    <w:p w14:paraId="5BDD2D3E" w14:textId="77777777" w:rsidR="007F41F4" w:rsidRDefault="007F41F4" w:rsidP="00206231">
      <w:pPr>
        <w:spacing w:line="240" w:lineRule="auto"/>
        <w:jc w:val="center"/>
        <w:rPr>
          <w:rFonts w:ascii="Arial" w:hAnsi="Arial" w:cs="Arial"/>
          <w:b/>
          <w:bCs/>
          <w:lang w:val="es-CR" w:eastAsia="en-US"/>
        </w:rPr>
      </w:pPr>
    </w:p>
    <w:p w14:paraId="3D6FBBA4" w14:textId="77777777" w:rsidR="007F41F4" w:rsidRDefault="007F41F4" w:rsidP="00206231">
      <w:pPr>
        <w:spacing w:line="240" w:lineRule="auto"/>
        <w:jc w:val="center"/>
        <w:rPr>
          <w:rFonts w:ascii="Arial" w:hAnsi="Arial" w:cs="Arial"/>
          <w:b/>
          <w:bCs/>
          <w:lang w:val="es-CR" w:eastAsia="en-US"/>
        </w:rPr>
      </w:pPr>
    </w:p>
    <w:p w14:paraId="4541BFD1" w14:textId="77777777" w:rsidR="007F41F4" w:rsidRDefault="007F41F4" w:rsidP="00206231">
      <w:pPr>
        <w:spacing w:line="240" w:lineRule="auto"/>
        <w:jc w:val="center"/>
        <w:rPr>
          <w:rFonts w:ascii="Arial" w:hAnsi="Arial" w:cs="Arial"/>
          <w:b/>
          <w:bCs/>
          <w:lang w:val="es-CR" w:eastAsia="en-US"/>
        </w:rPr>
      </w:pPr>
    </w:p>
    <w:p w14:paraId="768A033C" w14:textId="77777777" w:rsidR="007F41F4" w:rsidRDefault="007F41F4" w:rsidP="00206231">
      <w:pPr>
        <w:spacing w:line="240" w:lineRule="auto"/>
        <w:jc w:val="center"/>
        <w:rPr>
          <w:rFonts w:ascii="Arial" w:hAnsi="Arial" w:cs="Arial"/>
          <w:b/>
          <w:bCs/>
          <w:lang w:val="es-CR" w:eastAsia="en-US"/>
        </w:rPr>
      </w:pPr>
    </w:p>
    <w:p w14:paraId="6726ABC8" w14:textId="77777777" w:rsidR="007F41F4" w:rsidRDefault="007F41F4" w:rsidP="00206231">
      <w:pPr>
        <w:spacing w:line="240" w:lineRule="auto"/>
        <w:jc w:val="center"/>
        <w:rPr>
          <w:rFonts w:ascii="Arial" w:hAnsi="Arial" w:cs="Arial"/>
          <w:b/>
          <w:bCs/>
          <w:lang w:val="es-CR" w:eastAsia="en-US"/>
        </w:rPr>
      </w:pPr>
    </w:p>
    <w:p w14:paraId="73F1013F" w14:textId="77777777" w:rsidR="007F41F4" w:rsidRDefault="007F41F4" w:rsidP="00206231">
      <w:pPr>
        <w:spacing w:line="240" w:lineRule="auto"/>
        <w:jc w:val="center"/>
        <w:rPr>
          <w:rFonts w:ascii="Arial" w:hAnsi="Arial" w:cs="Arial"/>
          <w:b/>
          <w:bCs/>
          <w:lang w:val="es-CR" w:eastAsia="en-US"/>
        </w:rPr>
      </w:pPr>
    </w:p>
    <w:p w14:paraId="7853A3CC" w14:textId="77777777" w:rsidR="007F41F4" w:rsidRDefault="007F41F4" w:rsidP="00206231">
      <w:pPr>
        <w:spacing w:line="240" w:lineRule="auto"/>
        <w:jc w:val="center"/>
        <w:rPr>
          <w:rFonts w:ascii="Arial" w:hAnsi="Arial" w:cs="Arial"/>
          <w:b/>
          <w:bCs/>
          <w:lang w:val="es-CR" w:eastAsia="en-US"/>
        </w:rPr>
      </w:pPr>
    </w:p>
    <w:p w14:paraId="45CEE880" w14:textId="77777777" w:rsidR="007F41F4" w:rsidRDefault="007F41F4" w:rsidP="00206231">
      <w:pPr>
        <w:spacing w:line="240" w:lineRule="auto"/>
        <w:jc w:val="center"/>
        <w:rPr>
          <w:rFonts w:ascii="Arial" w:hAnsi="Arial" w:cs="Arial"/>
          <w:b/>
          <w:bCs/>
          <w:lang w:val="es-CR" w:eastAsia="en-US"/>
        </w:rPr>
      </w:pPr>
    </w:p>
    <w:p w14:paraId="61B6F39C" w14:textId="77777777" w:rsidR="007F41F4" w:rsidRDefault="007F41F4" w:rsidP="00206231">
      <w:pPr>
        <w:spacing w:line="240" w:lineRule="auto"/>
        <w:jc w:val="center"/>
        <w:rPr>
          <w:rFonts w:ascii="Arial" w:hAnsi="Arial" w:cs="Arial"/>
          <w:b/>
          <w:bCs/>
          <w:lang w:val="es-CR" w:eastAsia="en-US"/>
        </w:rPr>
      </w:pPr>
    </w:p>
    <w:p w14:paraId="3B29C2AD" w14:textId="2DBA5E0D" w:rsidR="00655427" w:rsidRPr="000259C2" w:rsidRDefault="00655427" w:rsidP="00206231">
      <w:pPr>
        <w:spacing w:line="240" w:lineRule="auto"/>
        <w:jc w:val="center"/>
        <w:rPr>
          <w:rFonts w:ascii="Arial" w:hAnsi="Arial" w:cs="Arial"/>
          <w:b/>
          <w:bCs/>
          <w:lang w:val="es-CR" w:eastAsia="en-US"/>
        </w:rPr>
      </w:pPr>
      <w:r w:rsidRPr="000259C2">
        <w:rPr>
          <w:rFonts w:ascii="Arial" w:hAnsi="Arial" w:cs="Arial"/>
          <w:b/>
          <w:bCs/>
          <w:lang w:val="es-CR" w:eastAsia="en-US"/>
        </w:rPr>
        <w:lastRenderedPageBreak/>
        <w:t xml:space="preserve">Gráfico 2. </w:t>
      </w:r>
    </w:p>
    <w:p w14:paraId="07CFC3DC" w14:textId="42AC8E2D" w:rsidR="00655427" w:rsidRDefault="00655427" w:rsidP="00206231">
      <w:pPr>
        <w:spacing w:line="240" w:lineRule="auto"/>
        <w:jc w:val="center"/>
        <w:rPr>
          <w:rFonts w:ascii="Arial" w:hAnsi="Arial" w:cs="Arial"/>
          <w:b/>
          <w:bCs/>
          <w:lang w:val="es-CR" w:eastAsia="en-US"/>
        </w:rPr>
      </w:pPr>
      <w:r w:rsidRPr="000259C2">
        <w:rPr>
          <w:rFonts w:ascii="Arial" w:hAnsi="Arial" w:cs="Arial"/>
          <w:b/>
          <w:bCs/>
          <w:lang w:val="es-CR" w:eastAsia="en-US"/>
        </w:rPr>
        <w:t>Fases del Proceso de Preempleo</w:t>
      </w:r>
    </w:p>
    <w:p w14:paraId="70D71A67" w14:textId="54920E66" w:rsidR="007F41F4" w:rsidRPr="000259C2" w:rsidRDefault="00754FBB" w:rsidP="00206231">
      <w:pPr>
        <w:spacing w:line="240" w:lineRule="auto"/>
        <w:jc w:val="center"/>
        <w:rPr>
          <w:rFonts w:ascii="Arial" w:hAnsi="Arial" w:cs="Arial"/>
          <w:b/>
          <w:bCs/>
          <w:lang w:val="es-CR" w:eastAsia="en-US"/>
        </w:rPr>
      </w:pPr>
      <w:r w:rsidRPr="000259C2">
        <w:rPr>
          <w:rFonts w:ascii="Arial" w:hAnsi="Arial" w:cs="Arial"/>
          <w:noProof/>
          <w:lang w:val="es-CR" w:eastAsia="en-US"/>
        </w:rPr>
        <w:drawing>
          <wp:anchor distT="0" distB="0" distL="114300" distR="114300" simplePos="0" relativeHeight="251668992" behindDoc="0" locked="0" layoutInCell="1" allowOverlap="1" wp14:anchorId="5C505A3B" wp14:editId="023F3DEB">
            <wp:simplePos x="0" y="0"/>
            <wp:positionH relativeFrom="margin">
              <wp:align>center</wp:align>
            </wp:positionH>
            <wp:positionV relativeFrom="paragraph">
              <wp:posOffset>213995</wp:posOffset>
            </wp:positionV>
            <wp:extent cx="6174029" cy="4011167"/>
            <wp:effectExtent l="0" t="38100" r="0" b="660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029" cy="4011167"/>
                    </a:xfrm>
                    <a:prstGeom prst="rect">
                      <a:avLst/>
                    </a:prstGeom>
                    <a:noFill/>
                    <a:effectLst>
                      <a:outerShdw blurRad="50800" dist="38100" dir="2700000" algn="tl" rotWithShape="0">
                        <a:prstClr val="black">
                          <a:alpha val="40000"/>
                        </a:prstClr>
                      </a:outerShdw>
                    </a:effectLst>
                  </pic:spPr>
                </pic:pic>
              </a:graphicData>
            </a:graphic>
          </wp:anchor>
        </w:drawing>
      </w:r>
    </w:p>
    <w:p w14:paraId="72B5C5C1" w14:textId="465F6427" w:rsidR="00F02B2E" w:rsidRPr="000259C2" w:rsidRDefault="00F02B2E" w:rsidP="00754FBB">
      <w:pPr>
        <w:spacing w:line="240" w:lineRule="auto"/>
        <w:jc w:val="center"/>
        <w:rPr>
          <w:rFonts w:ascii="Arial" w:hAnsi="Arial" w:cs="Arial"/>
          <w:lang w:val="es-CR" w:eastAsia="en-US"/>
        </w:rPr>
      </w:pPr>
    </w:p>
    <w:p w14:paraId="39B91979" w14:textId="77777777" w:rsidR="00BC294A" w:rsidRPr="000259C2" w:rsidRDefault="00BC294A" w:rsidP="00206231">
      <w:pPr>
        <w:spacing w:line="240" w:lineRule="auto"/>
        <w:ind w:left="426"/>
        <w:rPr>
          <w:rFonts w:ascii="Arial" w:hAnsi="Arial" w:cs="Arial"/>
          <w:sz w:val="16"/>
          <w:szCs w:val="16"/>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datos suministrados por la Sección de la Administración de la Carrera Judicial</w:t>
      </w:r>
    </w:p>
    <w:p w14:paraId="163D20F8" w14:textId="77777777" w:rsidR="00217F40" w:rsidRPr="000259C2" w:rsidRDefault="00217F40" w:rsidP="00206231">
      <w:pPr>
        <w:spacing w:line="240" w:lineRule="auto"/>
        <w:rPr>
          <w:rFonts w:ascii="Arial" w:hAnsi="Arial" w:cs="Arial"/>
          <w:lang w:val="es-CR" w:eastAsia="en-US"/>
        </w:rPr>
      </w:pPr>
    </w:p>
    <w:p w14:paraId="45F4FD13" w14:textId="77777777" w:rsidR="00181F70" w:rsidRPr="000259C2" w:rsidRDefault="00181F70" w:rsidP="00206231">
      <w:pPr>
        <w:spacing w:line="240" w:lineRule="auto"/>
        <w:rPr>
          <w:rFonts w:ascii="Arial" w:hAnsi="Arial" w:cs="Arial"/>
          <w:b/>
          <w:bCs/>
          <w:i/>
          <w:iCs/>
          <w:lang w:val="es-CR" w:eastAsia="en-US"/>
        </w:rPr>
      </w:pPr>
    </w:p>
    <w:p w14:paraId="6CE47615" w14:textId="7ED35067" w:rsidR="001F0359" w:rsidRPr="000259C2" w:rsidRDefault="00D06770" w:rsidP="00206231">
      <w:pPr>
        <w:spacing w:line="240" w:lineRule="auto"/>
        <w:rPr>
          <w:rFonts w:ascii="Arial" w:hAnsi="Arial" w:cs="Arial"/>
          <w:b/>
          <w:bCs/>
          <w:i/>
          <w:iCs/>
          <w:lang w:val="es-CR" w:eastAsia="en-US"/>
        </w:rPr>
      </w:pPr>
      <w:r w:rsidRPr="000259C2">
        <w:rPr>
          <w:rFonts w:ascii="Arial" w:hAnsi="Arial" w:cs="Arial"/>
          <w:b/>
          <w:bCs/>
          <w:i/>
          <w:iCs/>
          <w:lang w:val="es-CR" w:eastAsia="en-US"/>
        </w:rPr>
        <w:t xml:space="preserve">3.2.2. </w:t>
      </w:r>
      <w:r w:rsidR="00655427" w:rsidRPr="000259C2">
        <w:rPr>
          <w:rFonts w:ascii="Arial" w:hAnsi="Arial" w:cs="Arial"/>
          <w:b/>
          <w:bCs/>
          <w:i/>
          <w:iCs/>
          <w:lang w:val="es-CR" w:eastAsia="en-US"/>
        </w:rPr>
        <w:t>Proceso de seguimiento</w:t>
      </w:r>
    </w:p>
    <w:p w14:paraId="03DDC032" w14:textId="77777777" w:rsidR="00D611B6" w:rsidRPr="000259C2" w:rsidRDefault="00D611B6" w:rsidP="00206231">
      <w:pPr>
        <w:spacing w:line="240" w:lineRule="auto"/>
        <w:rPr>
          <w:rFonts w:ascii="Arial" w:hAnsi="Arial" w:cs="Arial"/>
          <w:b/>
          <w:bCs/>
          <w:i/>
          <w:iCs/>
          <w:lang w:val="es-CR" w:eastAsia="en-US"/>
        </w:rPr>
      </w:pPr>
    </w:p>
    <w:p w14:paraId="03E11F4A" w14:textId="72ED3AAB" w:rsidR="00FE6008" w:rsidRPr="000259C2" w:rsidRDefault="0044488E" w:rsidP="00206231">
      <w:pPr>
        <w:spacing w:line="240" w:lineRule="auto"/>
        <w:rPr>
          <w:rFonts w:ascii="Arial" w:hAnsi="Arial" w:cs="Arial"/>
          <w:lang w:val="es-CR" w:eastAsia="en-US"/>
        </w:rPr>
      </w:pPr>
      <w:r w:rsidRPr="000259C2">
        <w:rPr>
          <w:rFonts w:ascii="Arial" w:hAnsi="Arial" w:cs="Arial"/>
          <w:lang w:val="es-CR" w:eastAsia="en-US"/>
        </w:rPr>
        <w:t>Es importante destacar que e</w:t>
      </w:r>
      <w:r w:rsidR="00F05CD0" w:rsidRPr="000259C2">
        <w:rPr>
          <w:rFonts w:ascii="Arial" w:hAnsi="Arial" w:cs="Arial"/>
          <w:lang w:val="es-CR" w:eastAsia="en-US"/>
        </w:rPr>
        <w:t xml:space="preserve">l proceso de </w:t>
      </w:r>
      <w:r w:rsidR="00F05CD0" w:rsidRPr="000259C2">
        <w:rPr>
          <w:rFonts w:ascii="Arial" w:hAnsi="Arial" w:cs="Arial"/>
          <w:b/>
          <w:bCs/>
          <w:lang w:val="es-CR" w:eastAsia="en-US"/>
        </w:rPr>
        <w:t xml:space="preserve">seguimiento </w:t>
      </w:r>
      <w:r w:rsidR="00A96D62" w:rsidRPr="000259C2">
        <w:rPr>
          <w:rFonts w:ascii="Arial" w:hAnsi="Arial" w:cs="Arial"/>
          <w:lang w:val="es-CR" w:eastAsia="en-US"/>
        </w:rPr>
        <w:t xml:space="preserve">se origina de una </w:t>
      </w:r>
      <w:r w:rsidR="00F05CD0" w:rsidRPr="000259C2">
        <w:rPr>
          <w:rFonts w:ascii="Arial" w:hAnsi="Arial" w:cs="Arial"/>
          <w:lang w:val="es-CR" w:eastAsia="en-US"/>
        </w:rPr>
        <w:t>solicitud realizada por Corte Plena en sesión 32-15 del 17 de agosto de 2015</w:t>
      </w:r>
      <w:r w:rsidR="00FC3C2C" w:rsidRPr="000259C2">
        <w:rPr>
          <w:rFonts w:ascii="Arial" w:hAnsi="Arial" w:cs="Arial"/>
          <w:lang w:val="es-CR" w:eastAsia="en-US"/>
        </w:rPr>
        <w:t>, artículo XXV</w:t>
      </w:r>
      <w:r w:rsidR="0014545C" w:rsidRPr="000259C2">
        <w:rPr>
          <w:rFonts w:ascii="Arial" w:hAnsi="Arial" w:cs="Arial"/>
          <w:lang w:val="es-CR" w:eastAsia="en-US"/>
        </w:rPr>
        <w:t xml:space="preserve">, </w:t>
      </w:r>
      <w:r w:rsidR="00A84022" w:rsidRPr="000259C2">
        <w:rPr>
          <w:rFonts w:ascii="Arial" w:hAnsi="Arial" w:cs="Arial"/>
          <w:lang w:val="es-CR" w:eastAsia="en-US"/>
        </w:rPr>
        <w:t xml:space="preserve">que </w:t>
      </w:r>
      <w:r w:rsidR="0014545C" w:rsidRPr="000259C2">
        <w:rPr>
          <w:rFonts w:ascii="Arial" w:hAnsi="Arial" w:cs="Arial"/>
          <w:lang w:val="es-CR" w:eastAsia="en-US"/>
        </w:rPr>
        <w:t>en detalle</w:t>
      </w:r>
      <w:r w:rsidR="00A84022" w:rsidRPr="000259C2">
        <w:rPr>
          <w:rFonts w:ascii="Arial" w:hAnsi="Arial" w:cs="Arial"/>
          <w:lang w:val="es-CR" w:eastAsia="en-US"/>
        </w:rPr>
        <w:t xml:space="preserve"> indica</w:t>
      </w:r>
      <w:r w:rsidR="0014545C" w:rsidRPr="000259C2">
        <w:rPr>
          <w:rFonts w:ascii="Arial" w:hAnsi="Arial" w:cs="Arial"/>
          <w:lang w:val="es-CR" w:eastAsia="en-US"/>
        </w:rPr>
        <w:t>:</w:t>
      </w:r>
    </w:p>
    <w:p w14:paraId="1C818835" w14:textId="6C92E515" w:rsidR="0014545C" w:rsidRPr="000259C2" w:rsidRDefault="0014545C" w:rsidP="00206231">
      <w:pPr>
        <w:spacing w:line="240" w:lineRule="auto"/>
        <w:rPr>
          <w:rFonts w:ascii="Arial" w:hAnsi="Arial" w:cs="Arial"/>
          <w:lang w:val="es-CR" w:eastAsia="en-US"/>
        </w:rPr>
      </w:pPr>
    </w:p>
    <w:p w14:paraId="5A6B5901" w14:textId="4BCCD8F6" w:rsidR="0014545C" w:rsidRPr="000259C2" w:rsidRDefault="0014545C" w:rsidP="00206231">
      <w:pPr>
        <w:tabs>
          <w:tab w:val="left" w:pos="8505"/>
        </w:tabs>
        <w:spacing w:line="240" w:lineRule="auto"/>
        <w:ind w:left="1276" w:right="1241"/>
        <w:rPr>
          <w:rFonts w:asciiTheme="majorHAnsi" w:hAnsiTheme="majorHAnsi" w:cstheme="majorHAnsi"/>
          <w:i/>
          <w:iCs/>
          <w:lang w:val="es-CR" w:eastAsia="en-US"/>
        </w:rPr>
      </w:pPr>
      <w:r w:rsidRPr="000259C2">
        <w:rPr>
          <w:rFonts w:asciiTheme="majorHAnsi" w:hAnsiTheme="majorHAnsi" w:cstheme="majorHAnsi"/>
          <w:i/>
          <w:iCs/>
          <w:lang w:val="es-CR" w:eastAsia="en-US"/>
        </w:rPr>
        <w:t>“2.) Solicitar a la Sección Administrativa de la Carrera Judicial se sirva realizar un estudio y posterior informe a esta Corte, sobre cuál ha sido el comportamiento de las personas a nivel institucional que han optado para el cargo de juez o jueza de la República, cuando no han aprobado el examen psicológico o de trabajo social para el citado puesto, en el sentido de determinar cuántos son nombrados y qué comportamiento tienen posteriormente.”</w:t>
      </w:r>
    </w:p>
    <w:p w14:paraId="0CAC42D7" w14:textId="702C6D1B" w:rsidR="0014545C" w:rsidRPr="000259C2" w:rsidRDefault="0014545C" w:rsidP="00206231">
      <w:pPr>
        <w:spacing w:line="240" w:lineRule="auto"/>
        <w:ind w:right="1241"/>
        <w:rPr>
          <w:rFonts w:asciiTheme="majorHAnsi" w:hAnsiTheme="majorHAnsi" w:cstheme="majorHAnsi"/>
          <w:sz w:val="20"/>
          <w:szCs w:val="20"/>
          <w:lang w:val="es-CR" w:eastAsia="en-US"/>
        </w:rPr>
      </w:pPr>
    </w:p>
    <w:p w14:paraId="00F9071F" w14:textId="11F09ACD" w:rsidR="0014545C" w:rsidRPr="000259C2" w:rsidRDefault="0014545C" w:rsidP="00206231">
      <w:pPr>
        <w:spacing w:line="240" w:lineRule="auto"/>
        <w:rPr>
          <w:rFonts w:ascii="Arial" w:hAnsi="Arial" w:cs="Arial"/>
          <w:lang w:val="es-CR" w:eastAsia="en-US"/>
        </w:rPr>
      </w:pPr>
      <w:r w:rsidRPr="000259C2">
        <w:rPr>
          <w:rFonts w:ascii="Arial" w:hAnsi="Arial" w:cs="Arial"/>
          <w:lang w:val="es-CR" w:eastAsia="en-US"/>
        </w:rPr>
        <w:lastRenderedPageBreak/>
        <w:t>En respuesta al acuerdo indicado</w:t>
      </w:r>
      <w:r w:rsidR="0078384C" w:rsidRPr="000259C2">
        <w:rPr>
          <w:rFonts w:ascii="Arial" w:hAnsi="Arial" w:cs="Arial"/>
          <w:lang w:val="es-CR" w:eastAsia="en-US"/>
        </w:rPr>
        <w:t>,</w:t>
      </w:r>
      <w:r w:rsidRPr="000259C2">
        <w:rPr>
          <w:rFonts w:ascii="Arial" w:hAnsi="Arial" w:cs="Arial"/>
          <w:lang w:val="es-CR" w:eastAsia="en-US"/>
        </w:rPr>
        <w:t xml:space="preserve"> la Sección </w:t>
      </w:r>
      <w:r w:rsidR="00217F40" w:rsidRPr="000259C2">
        <w:rPr>
          <w:rFonts w:ascii="Arial" w:hAnsi="Arial" w:cs="Arial"/>
          <w:lang w:val="es-CR" w:eastAsia="en-US"/>
        </w:rPr>
        <w:t xml:space="preserve">Administrativa </w:t>
      </w:r>
      <w:r w:rsidRPr="000259C2">
        <w:rPr>
          <w:rFonts w:ascii="Arial" w:hAnsi="Arial" w:cs="Arial"/>
          <w:lang w:val="es-CR" w:eastAsia="en-US"/>
        </w:rPr>
        <w:t xml:space="preserve">de </w:t>
      </w:r>
      <w:r w:rsidR="00E73D90" w:rsidRPr="000259C2">
        <w:rPr>
          <w:rFonts w:ascii="Arial" w:hAnsi="Arial" w:cs="Arial"/>
          <w:lang w:val="es-CR" w:eastAsia="en-US"/>
        </w:rPr>
        <w:t xml:space="preserve">la </w:t>
      </w:r>
      <w:r w:rsidRPr="000259C2">
        <w:rPr>
          <w:rFonts w:ascii="Arial" w:hAnsi="Arial" w:cs="Arial"/>
          <w:lang w:val="es-CR" w:eastAsia="en-US"/>
        </w:rPr>
        <w:t>Carrera Judicial planteó una propuesta de seguimiento para las personas juzgadoras alineada al Enfoque de Gestión Humana por competencias</w:t>
      </w:r>
      <w:r w:rsidR="0078384C" w:rsidRPr="000259C2">
        <w:rPr>
          <w:rFonts w:ascii="Arial" w:hAnsi="Arial" w:cs="Arial"/>
          <w:lang w:val="es-CR" w:eastAsia="en-US"/>
        </w:rPr>
        <w:t>,</w:t>
      </w:r>
      <w:r w:rsidRPr="000259C2">
        <w:rPr>
          <w:rFonts w:ascii="Arial" w:hAnsi="Arial" w:cs="Arial"/>
          <w:lang w:val="es-CR" w:eastAsia="en-US"/>
        </w:rPr>
        <w:t xml:space="preserve"> mediante la intervención de un equipo interdisciplinario conformado por profesionales en Medicina, Psicología y Trabajo Social</w:t>
      </w:r>
      <w:r w:rsidR="00E73D90" w:rsidRPr="000259C2">
        <w:rPr>
          <w:rFonts w:ascii="Arial" w:hAnsi="Arial" w:cs="Arial"/>
          <w:lang w:val="es-CR" w:eastAsia="en-US"/>
        </w:rPr>
        <w:t>,</w:t>
      </w:r>
      <w:r w:rsidR="0078384C" w:rsidRPr="000259C2">
        <w:rPr>
          <w:rFonts w:ascii="Arial" w:hAnsi="Arial" w:cs="Arial"/>
          <w:lang w:val="es-CR" w:eastAsia="en-US"/>
        </w:rPr>
        <w:t xml:space="preserve"> con el fin de </w:t>
      </w:r>
      <w:r w:rsidR="001A2E91" w:rsidRPr="000259C2">
        <w:rPr>
          <w:rFonts w:ascii="Arial" w:hAnsi="Arial" w:cs="Arial"/>
          <w:lang w:val="es-CR" w:eastAsia="en-US"/>
        </w:rPr>
        <w:t>gestionar las recomendaciones que se brindaron a los jueces y juezas en los procesos de preempleo.</w:t>
      </w:r>
      <w:r w:rsidR="0081568E" w:rsidRPr="000259C2">
        <w:rPr>
          <w:rFonts w:ascii="Arial" w:hAnsi="Arial" w:cs="Arial"/>
          <w:lang w:val="es-CR" w:eastAsia="en-US"/>
        </w:rPr>
        <w:t xml:space="preserve"> La propuesta consideraba la dotación de nuevo recurso humano para la Sección, en detalle:</w:t>
      </w:r>
    </w:p>
    <w:p w14:paraId="6ECE1381" w14:textId="77777777" w:rsidR="00E73D90" w:rsidRPr="000259C2" w:rsidRDefault="00E73D90" w:rsidP="00206231">
      <w:pPr>
        <w:spacing w:line="240" w:lineRule="auto"/>
        <w:rPr>
          <w:rFonts w:ascii="Arial" w:hAnsi="Arial" w:cs="Arial"/>
          <w:lang w:val="es-CR" w:eastAsia="en-US"/>
        </w:rPr>
      </w:pPr>
    </w:p>
    <w:p w14:paraId="08A09CB6" w14:textId="02812828" w:rsidR="0081568E" w:rsidRPr="000259C2" w:rsidRDefault="0081568E" w:rsidP="00206231">
      <w:pPr>
        <w:pStyle w:val="Prrafodelista"/>
        <w:numPr>
          <w:ilvl w:val="0"/>
          <w:numId w:val="25"/>
        </w:numPr>
        <w:spacing w:line="240" w:lineRule="auto"/>
        <w:rPr>
          <w:rFonts w:ascii="Arial" w:hAnsi="Arial" w:cs="Arial"/>
          <w:lang w:val="es-CR" w:eastAsia="en-US"/>
        </w:rPr>
      </w:pPr>
      <w:r w:rsidRPr="000259C2">
        <w:rPr>
          <w:rFonts w:ascii="Arial" w:hAnsi="Arial" w:cs="Arial"/>
          <w:lang w:val="es-CR" w:eastAsia="en-US"/>
        </w:rPr>
        <w:t>1 profesional en el área de Medicina</w:t>
      </w:r>
    </w:p>
    <w:p w14:paraId="44FE447C" w14:textId="1FAE8C5C" w:rsidR="0081568E" w:rsidRPr="000259C2" w:rsidRDefault="0081568E" w:rsidP="00206231">
      <w:pPr>
        <w:pStyle w:val="Prrafodelista"/>
        <w:numPr>
          <w:ilvl w:val="0"/>
          <w:numId w:val="25"/>
        </w:numPr>
        <w:spacing w:line="240" w:lineRule="auto"/>
        <w:rPr>
          <w:rFonts w:ascii="Arial" w:hAnsi="Arial" w:cs="Arial"/>
          <w:lang w:val="es-CR" w:eastAsia="en-US"/>
        </w:rPr>
      </w:pPr>
      <w:r w:rsidRPr="000259C2">
        <w:rPr>
          <w:rFonts w:ascii="Arial" w:hAnsi="Arial" w:cs="Arial"/>
          <w:lang w:val="es-CR" w:eastAsia="en-US"/>
        </w:rPr>
        <w:t>1 profesional en el área de Trabajo Social</w:t>
      </w:r>
    </w:p>
    <w:p w14:paraId="064B6078" w14:textId="6D5CEC6C" w:rsidR="0081568E" w:rsidRPr="000259C2" w:rsidRDefault="0081568E" w:rsidP="00206231">
      <w:pPr>
        <w:pStyle w:val="Prrafodelista"/>
        <w:numPr>
          <w:ilvl w:val="0"/>
          <w:numId w:val="25"/>
        </w:numPr>
        <w:spacing w:line="240" w:lineRule="auto"/>
        <w:rPr>
          <w:rFonts w:ascii="Arial" w:hAnsi="Arial" w:cs="Arial"/>
          <w:lang w:val="es-CR" w:eastAsia="en-US"/>
        </w:rPr>
      </w:pPr>
      <w:r w:rsidRPr="000259C2">
        <w:rPr>
          <w:rFonts w:ascii="Arial" w:hAnsi="Arial" w:cs="Arial"/>
          <w:lang w:val="es-CR" w:eastAsia="en-US"/>
        </w:rPr>
        <w:t>2 profesionales en el área de Psicología</w:t>
      </w:r>
    </w:p>
    <w:p w14:paraId="4D9ECA2E" w14:textId="566F5482" w:rsidR="0081568E" w:rsidRPr="000259C2" w:rsidRDefault="0081568E" w:rsidP="00206231">
      <w:pPr>
        <w:pStyle w:val="Prrafodelista"/>
        <w:numPr>
          <w:ilvl w:val="0"/>
          <w:numId w:val="25"/>
        </w:numPr>
        <w:spacing w:line="240" w:lineRule="auto"/>
        <w:rPr>
          <w:rFonts w:ascii="Arial" w:hAnsi="Arial" w:cs="Arial"/>
          <w:lang w:val="es-CR" w:eastAsia="en-US"/>
        </w:rPr>
      </w:pPr>
      <w:r w:rsidRPr="000259C2">
        <w:rPr>
          <w:rFonts w:ascii="Arial" w:hAnsi="Arial" w:cs="Arial"/>
          <w:lang w:val="es-CR" w:eastAsia="en-US"/>
        </w:rPr>
        <w:t xml:space="preserve">1 </w:t>
      </w:r>
      <w:r w:rsidR="003230DD" w:rsidRPr="000259C2">
        <w:rPr>
          <w:rFonts w:ascii="Arial" w:hAnsi="Arial" w:cs="Arial"/>
          <w:lang w:val="es-CR" w:eastAsia="en-US"/>
        </w:rPr>
        <w:t>t</w:t>
      </w:r>
      <w:r w:rsidRPr="000259C2">
        <w:rPr>
          <w:rFonts w:ascii="Arial" w:hAnsi="Arial" w:cs="Arial"/>
          <w:lang w:val="es-CR" w:eastAsia="en-US"/>
        </w:rPr>
        <w:t>écnico Administrativo 2</w:t>
      </w:r>
    </w:p>
    <w:p w14:paraId="1130D896" w14:textId="5F9DED7D" w:rsidR="0081568E" w:rsidRPr="000259C2" w:rsidRDefault="0081568E" w:rsidP="00206231">
      <w:pPr>
        <w:pStyle w:val="Prrafodelista"/>
        <w:numPr>
          <w:ilvl w:val="0"/>
          <w:numId w:val="25"/>
        </w:numPr>
        <w:spacing w:line="240" w:lineRule="auto"/>
        <w:rPr>
          <w:rFonts w:ascii="Arial" w:hAnsi="Arial" w:cs="Arial"/>
          <w:lang w:val="es-CR" w:eastAsia="en-US"/>
        </w:rPr>
      </w:pPr>
      <w:r w:rsidRPr="000259C2">
        <w:rPr>
          <w:rFonts w:ascii="Arial" w:hAnsi="Arial" w:cs="Arial"/>
          <w:lang w:val="es-CR" w:eastAsia="en-US"/>
        </w:rPr>
        <w:t>1 plaza en el área de medicina de medio tiempo</w:t>
      </w:r>
      <w:r w:rsidR="00AA729A" w:rsidRPr="000259C2">
        <w:rPr>
          <w:rFonts w:ascii="Arial" w:hAnsi="Arial" w:cs="Arial"/>
          <w:lang w:val="es-CR" w:eastAsia="en-US"/>
        </w:rPr>
        <w:t>,</w:t>
      </w:r>
      <w:r w:rsidRPr="000259C2">
        <w:rPr>
          <w:rFonts w:ascii="Arial" w:hAnsi="Arial" w:cs="Arial"/>
          <w:lang w:val="es-CR" w:eastAsia="en-US"/>
        </w:rPr>
        <w:t xml:space="preserve"> para completar la jornada de trabajo de</w:t>
      </w:r>
      <w:r w:rsidR="00AA729A" w:rsidRPr="000259C2">
        <w:rPr>
          <w:rFonts w:ascii="Arial" w:hAnsi="Arial" w:cs="Arial"/>
          <w:lang w:val="es-CR" w:eastAsia="en-US"/>
        </w:rPr>
        <w:t>l recurso de m</w:t>
      </w:r>
      <w:r w:rsidRPr="000259C2">
        <w:rPr>
          <w:rFonts w:ascii="Arial" w:hAnsi="Arial" w:cs="Arial"/>
          <w:lang w:val="es-CR" w:eastAsia="en-US"/>
        </w:rPr>
        <w:t xml:space="preserve">édico existente </w:t>
      </w:r>
      <w:r w:rsidR="00AA729A" w:rsidRPr="000259C2">
        <w:rPr>
          <w:rFonts w:ascii="Arial" w:hAnsi="Arial" w:cs="Arial"/>
          <w:lang w:val="es-CR" w:eastAsia="en-US"/>
        </w:rPr>
        <w:t xml:space="preserve">en ese momento en la </w:t>
      </w:r>
      <w:r w:rsidRPr="000259C2">
        <w:rPr>
          <w:rFonts w:ascii="Arial" w:hAnsi="Arial" w:cs="Arial"/>
          <w:lang w:val="es-CR" w:eastAsia="en-US"/>
        </w:rPr>
        <w:t>Sección.</w:t>
      </w:r>
    </w:p>
    <w:p w14:paraId="278ECB3E" w14:textId="77777777" w:rsidR="0081568E" w:rsidRPr="000259C2" w:rsidRDefault="0081568E" w:rsidP="00206231">
      <w:pPr>
        <w:spacing w:line="240" w:lineRule="auto"/>
        <w:rPr>
          <w:rFonts w:ascii="Arial" w:hAnsi="Arial" w:cs="Arial"/>
          <w:lang w:val="es-CR" w:eastAsia="en-US"/>
        </w:rPr>
      </w:pPr>
    </w:p>
    <w:p w14:paraId="296EDDAF" w14:textId="7D921D24" w:rsidR="0014545C" w:rsidRPr="000259C2" w:rsidRDefault="001A2E91" w:rsidP="00206231">
      <w:pPr>
        <w:spacing w:line="240" w:lineRule="auto"/>
        <w:rPr>
          <w:rFonts w:ascii="Arial" w:hAnsi="Arial" w:cs="Arial"/>
          <w:lang w:val="es-CR" w:eastAsia="en-US"/>
        </w:rPr>
      </w:pPr>
      <w:r w:rsidRPr="000259C2">
        <w:rPr>
          <w:rFonts w:ascii="Arial" w:hAnsi="Arial" w:cs="Arial"/>
          <w:lang w:val="es-CR" w:eastAsia="en-US"/>
        </w:rPr>
        <w:t>Con este proceso se busca</w:t>
      </w:r>
      <w:r w:rsidR="0081568E" w:rsidRPr="000259C2">
        <w:rPr>
          <w:rFonts w:ascii="Arial" w:hAnsi="Arial" w:cs="Arial"/>
          <w:lang w:val="es-CR" w:eastAsia="en-US"/>
        </w:rPr>
        <w:t>ba</w:t>
      </w:r>
      <w:r w:rsidRPr="000259C2">
        <w:rPr>
          <w:rFonts w:ascii="Arial" w:hAnsi="Arial" w:cs="Arial"/>
          <w:lang w:val="es-CR" w:eastAsia="en-US"/>
        </w:rPr>
        <w:t xml:space="preserve"> fortalecer el desarrollo de la persona</w:t>
      </w:r>
      <w:r w:rsidR="0081568E" w:rsidRPr="000259C2">
        <w:rPr>
          <w:rFonts w:ascii="Arial" w:hAnsi="Arial" w:cs="Arial"/>
          <w:lang w:val="es-CR" w:eastAsia="en-US"/>
        </w:rPr>
        <w:t xml:space="preserve"> administradora de justicia</w:t>
      </w:r>
      <w:r w:rsidRPr="000259C2">
        <w:rPr>
          <w:rFonts w:ascii="Arial" w:hAnsi="Arial" w:cs="Arial"/>
          <w:lang w:val="es-CR" w:eastAsia="en-US"/>
        </w:rPr>
        <w:t xml:space="preserve"> en las áreas donde se identificaron oportunidades de mejora</w:t>
      </w:r>
      <w:r w:rsidR="000477E5" w:rsidRPr="000259C2">
        <w:rPr>
          <w:rFonts w:ascii="Arial" w:hAnsi="Arial" w:cs="Arial"/>
          <w:lang w:val="es-CR" w:eastAsia="en-US"/>
        </w:rPr>
        <w:t>, como resultado del proceso evaluativo de preempleo, resultados del período de prueba o recomendaciones de instancias superiores</w:t>
      </w:r>
      <w:r w:rsidRPr="000259C2">
        <w:rPr>
          <w:rFonts w:ascii="Arial" w:hAnsi="Arial" w:cs="Arial"/>
          <w:lang w:val="es-CR" w:eastAsia="en-US"/>
        </w:rPr>
        <w:t xml:space="preserve"> y darle el adecuado seguimiento hasta el cumplimiento de las recomendaciones o plan establecido para la respectiva atención</w:t>
      </w:r>
      <w:r w:rsidR="0081568E" w:rsidRPr="000259C2">
        <w:rPr>
          <w:rFonts w:ascii="Arial" w:hAnsi="Arial" w:cs="Arial"/>
          <w:lang w:val="es-CR" w:eastAsia="en-US"/>
        </w:rPr>
        <w:t>, objetivo que prevalece en la actualidad.</w:t>
      </w:r>
    </w:p>
    <w:p w14:paraId="68C19E1A" w14:textId="77777777" w:rsidR="00AA729A" w:rsidRPr="000259C2" w:rsidRDefault="00AA729A" w:rsidP="00206231">
      <w:pPr>
        <w:spacing w:line="240" w:lineRule="auto"/>
        <w:rPr>
          <w:rFonts w:ascii="Arial" w:hAnsi="Arial" w:cs="Arial"/>
          <w:lang w:val="es-CR" w:eastAsia="en-US"/>
        </w:rPr>
      </w:pPr>
    </w:p>
    <w:p w14:paraId="25CA07C5" w14:textId="0809D53F" w:rsidR="001A2E91" w:rsidRPr="000259C2" w:rsidRDefault="001A2E91" w:rsidP="00206231">
      <w:pPr>
        <w:spacing w:line="240" w:lineRule="auto"/>
        <w:rPr>
          <w:rFonts w:ascii="Arial" w:hAnsi="Arial" w:cs="Arial"/>
          <w:lang w:val="es-CR" w:eastAsia="en-US"/>
        </w:rPr>
      </w:pPr>
      <w:r w:rsidRPr="000259C2">
        <w:rPr>
          <w:rFonts w:ascii="Arial" w:hAnsi="Arial" w:cs="Arial"/>
          <w:lang w:val="es-CR" w:eastAsia="en-US"/>
        </w:rPr>
        <w:t xml:space="preserve">En esa oportunidad el Consejo Superior </w:t>
      </w:r>
      <w:r w:rsidR="0081568E" w:rsidRPr="000259C2">
        <w:rPr>
          <w:rFonts w:ascii="Arial" w:hAnsi="Arial" w:cs="Arial"/>
          <w:lang w:val="es-CR" w:eastAsia="en-US"/>
        </w:rPr>
        <w:t>consideró</w:t>
      </w:r>
      <w:r w:rsidRPr="000259C2">
        <w:rPr>
          <w:rFonts w:ascii="Arial" w:hAnsi="Arial" w:cs="Arial"/>
          <w:lang w:val="es-CR" w:eastAsia="en-US"/>
        </w:rPr>
        <w:t xml:space="preserve"> la propuesta y determinó que la Dirección de Planificación </w:t>
      </w:r>
      <w:r w:rsidR="0081568E" w:rsidRPr="000259C2">
        <w:rPr>
          <w:rFonts w:ascii="Arial" w:hAnsi="Arial" w:cs="Arial"/>
          <w:lang w:val="es-CR" w:eastAsia="en-US"/>
        </w:rPr>
        <w:t>la analizará en las sesiones de presupuesto, bajo los lineamientos establecidos por Corte Plena</w:t>
      </w:r>
      <w:r w:rsidR="00AA729A" w:rsidRPr="000259C2">
        <w:rPr>
          <w:rFonts w:ascii="Arial" w:hAnsi="Arial" w:cs="Arial"/>
          <w:lang w:val="es-CR" w:eastAsia="en-US"/>
        </w:rPr>
        <w:t>,</w:t>
      </w:r>
      <w:r w:rsidR="0081568E" w:rsidRPr="000259C2">
        <w:rPr>
          <w:rFonts w:ascii="Arial" w:hAnsi="Arial" w:cs="Arial"/>
          <w:lang w:val="es-CR" w:eastAsia="en-US"/>
        </w:rPr>
        <w:t xml:space="preserve"> respecto a la creación de nuevas plazas</w:t>
      </w:r>
      <w:r w:rsidR="00AA729A" w:rsidRPr="000259C2">
        <w:rPr>
          <w:rFonts w:ascii="Arial" w:hAnsi="Arial" w:cs="Arial"/>
          <w:lang w:val="es-CR" w:eastAsia="en-US"/>
        </w:rPr>
        <w:t>.</w:t>
      </w:r>
      <w:r w:rsidR="00603D06" w:rsidRPr="000259C2">
        <w:rPr>
          <w:rFonts w:ascii="Arial" w:hAnsi="Arial" w:cs="Arial"/>
          <w:lang w:val="es-CR" w:eastAsia="en-US"/>
        </w:rPr>
        <w:t xml:space="preserve"> De igual forma, mediante la sesión 38-16 del 20 de abril de 2016, artículo XII y 40-16 del 26 de abril de 2016, artículo LI, el Consejo Superior, bajo la premisa de la prioridad que tienen los procesos de evaluación del desempeño y celeridad en los procesos de selección y reclutamiento de personal dispuso ampliar a tiempo completo la plaza en medicina y otorgar mediante el artículo 44</w:t>
      </w:r>
      <w:r w:rsidR="00900167" w:rsidRPr="000259C2">
        <w:rPr>
          <w:rFonts w:ascii="Arial" w:hAnsi="Arial" w:cs="Arial"/>
          <w:lang w:val="es-CR" w:eastAsia="en-US"/>
        </w:rPr>
        <w:t>,</w:t>
      </w:r>
      <w:r w:rsidR="00603D06" w:rsidRPr="000259C2">
        <w:rPr>
          <w:rFonts w:ascii="Arial" w:hAnsi="Arial" w:cs="Arial"/>
          <w:lang w:val="es-CR" w:eastAsia="en-US"/>
        </w:rPr>
        <w:t xml:space="preserve"> permiso</w:t>
      </w:r>
      <w:r w:rsidR="00900167" w:rsidRPr="000259C2">
        <w:rPr>
          <w:rFonts w:ascii="Arial" w:hAnsi="Arial" w:cs="Arial"/>
          <w:lang w:val="es-CR" w:eastAsia="en-US"/>
        </w:rPr>
        <w:t>s</w:t>
      </w:r>
      <w:r w:rsidR="00603D06" w:rsidRPr="000259C2">
        <w:rPr>
          <w:rFonts w:ascii="Arial" w:hAnsi="Arial" w:cs="Arial"/>
          <w:lang w:val="es-CR" w:eastAsia="en-US"/>
        </w:rPr>
        <w:t xml:space="preserve"> con goce</w:t>
      </w:r>
      <w:r w:rsidR="00900167" w:rsidRPr="000259C2">
        <w:rPr>
          <w:rFonts w:ascii="Arial" w:hAnsi="Arial" w:cs="Arial"/>
          <w:lang w:val="es-CR" w:eastAsia="en-US"/>
        </w:rPr>
        <w:t xml:space="preserve"> a varias plazas existentes en la Sección Administrativa de la Carrea Judicial para abordar la propuesta </w:t>
      </w:r>
      <w:r w:rsidR="00C42920" w:rsidRPr="000259C2">
        <w:rPr>
          <w:rFonts w:ascii="Arial" w:hAnsi="Arial" w:cs="Arial"/>
          <w:lang w:val="es-CR" w:eastAsia="en-US"/>
        </w:rPr>
        <w:t>d</w:t>
      </w:r>
      <w:r w:rsidR="00900167" w:rsidRPr="000259C2">
        <w:rPr>
          <w:rFonts w:ascii="Arial" w:hAnsi="Arial" w:cs="Arial"/>
          <w:lang w:val="es-CR" w:eastAsia="en-US"/>
        </w:rPr>
        <w:t>e seguimiento.</w:t>
      </w:r>
    </w:p>
    <w:p w14:paraId="4B0A3903" w14:textId="77777777" w:rsidR="00AA729A" w:rsidRPr="000259C2" w:rsidRDefault="00AA729A" w:rsidP="00206231">
      <w:pPr>
        <w:spacing w:line="240" w:lineRule="auto"/>
        <w:rPr>
          <w:rFonts w:ascii="Arial" w:hAnsi="Arial" w:cs="Arial"/>
          <w:lang w:val="es-CR" w:eastAsia="en-US"/>
        </w:rPr>
      </w:pPr>
    </w:p>
    <w:p w14:paraId="584DCA7D" w14:textId="3BEF8F4C" w:rsidR="00392231" w:rsidRPr="000259C2" w:rsidRDefault="00754FBB" w:rsidP="00206231">
      <w:pPr>
        <w:spacing w:line="240" w:lineRule="auto"/>
        <w:rPr>
          <w:rFonts w:ascii="Arial" w:hAnsi="Arial" w:cs="Arial"/>
          <w:lang w:val="es-CR" w:eastAsia="en-US"/>
        </w:rPr>
      </w:pPr>
      <w:r w:rsidRPr="000259C2">
        <w:rPr>
          <w:rFonts w:ascii="Arial" w:hAnsi="Arial" w:cs="Arial"/>
          <w:noProof/>
          <w:lang w:val="es-CR" w:eastAsia="en-US"/>
        </w:rPr>
        <w:drawing>
          <wp:anchor distT="0" distB="0" distL="114300" distR="114300" simplePos="0" relativeHeight="251670016" behindDoc="0" locked="0" layoutInCell="1" allowOverlap="1" wp14:anchorId="2B7404CA" wp14:editId="26AA9BD5">
            <wp:simplePos x="0" y="0"/>
            <wp:positionH relativeFrom="margin">
              <wp:posOffset>-487276</wp:posOffset>
            </wp:positionH>
            <wp:positionV relativeFrom="paragraph">
              <wp:posOffset>857423</wp:posOffset>
            </wp:positionV>
            <wp:extent cx="6429375" cy="1323975"/>
            <wp:effectExtent l="0" t="0" r="0" b="47625"/>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900167" w:rsidRPr="000259C2">
        <w:rPr>
          <w:rFonts w:ascii="Arial" w:hAnsi="Arial" w:cs="Arial"/>
          <w:lang w:val="es-CR" w:eastAsia="en-US"/>
        </w:rPr>
        <w:t>Dando atención a lo solicitado por las instancias superiores, la Dirección de Planificación mediante el estudio 26-PLA-MI-2017</w:t>
      </w:r>
      <w:r w:rsidR="00392231" w:rsidRPr="000259C2">
        <w:rPr>
          <w:rFonts w:ascii="Arial" w:hAnsi="Arial" w:cs="Arial"/>
          <w:lang w:val="es-CR" w:eastAsia="en-US"/>
        </w:rPr>
        <w:t xml:space="preserve"> </w:t>
      </w:r>
      <w:r w:rsidR="00392231" w:rsidRPr="000259C2">
        <w:rPr>
          <w:rFonts w:ascii="Arial" w:hAnsi="Arial" w:cs="Arial"/>
          <w:i/>
          <w:iCs/>
          <w:lang w:val="es-CR" w:eastAsia="en-US"/>
        </w:rPr>
        <w:t>“Jurisdicción Laboral - impacto a partir de la implementación de la Reforma al Código de Trabajo”</w:t>
      </w:r>
      <w:r w:rsidR="00900167" w:rsidRPr="000259C2">
        <w:rPr>
          <w:rFonts w:ascii="Arial" w:hAnsi="Arial" w:cs="Arial"/>
          <w:lang w:val="es-CR" w:eastAsia="en-US"/>
        </w:rPr>
        <w:t xml:space="preserve"> </w:t>
      </w:r>
      <w:r w:rsidR="00392231" w:rsidRPr="000259C2">
        <w:rPr>
          <w:rFonts w:ascii="Arial" w:hAnsi="Arial" w:cs="Arial"/>
          <w:lang w:val="es-CR" w:eastAsia="en-US"/>
        </w:rPr>
        <w:t>recomendó</w:t>
      </w:r>
      <w:r w:rsidR="00900167" w:rsidRPr="000259C2">
        <w:rPr>
          <w:rFonts w:ascii="Arial" w:hAnsi="Arial" w:cs="Arial"/>
          <w:lang w:val="es-CR" w:eastAsia="en-US"/>
        </w:rPr>
        <w:t xml:space="preserve"> que se conced</w:t>
      </w:r>
      <w:r w:rsidR="00392231" w:rsidRPr="000259C2">
        <w:rPr>
          <w:rFonts w:ascii="Arial" w:hAnsi="Arial" w:cs="Arial"/>
          <w:lang w:val="es-CR" w:eastAsia="en-US"/>
        </w:rPr>
        <w:t>ieran</w:t>
      </w:r>
      <w:r w:rsidR="00900167" w:rsidRPr="000259C2">
        <w:rPr>
          <w:rFonts w:ascii="Arial" w:hAnsi="Arial" w:cs="Arial"/>
          <w:lang w:val="es-CR" w:eastAsia="en-US"/>
        </w:rPr>
        <w:t xml:space="preserve"> </w:t>
      </w:r>
      <w:r w:rsidR="00392231" w:rsidRPr="000259C2">
        <w:rPr>
          <w:rFonts w:ascii="Arial" w:hAnsi="Arial" w:cs="Arial"/>
          <w:lang w:val="es-CR" w:eastAsia="en-US"/>
        </w:rPr>
        <w:t xml:space="preserve">de manera ordinaria los siguientes recursos: </w:t>
      </w:r>
    </w:p>
    <w:p w14:paraId="383F1402" w14:textId="6F15772D" w:rsidR="00392231" w:rsidRPr="000259C2" w:rsidRDefault="00695F91" w:rsidP="00206231">
      <w:pPr>
        <w:spacing w:line="240" w:lineRule="auto"/>
        <w:rPr>
          <w:rFonts w:ascii="Arial" w:hAnsi="Arial" w:cs="Arial"/>
          <w:lang w:val="es-CR" w:eastAsia="en-US"/>
        </w:rPr>
      </w:pPr>
      <w:r w:rsidRPr="000259C2">
        <w:rPr>
          <w:rFonts w:ascii="Arial" w:hAnsi="Arial" w:cs="Arial"/>
          <w:lang w:val="es-CR" w:eastAsia="en-US"/>
        </w:rPr>
        <w:lastRenderedPageBreak/>
        <w:t xml:space="preserve">Los recursos fueron aprobados por el Consejo Superior en </w:t>
      </w:r>
      <w:r w:rsidR="00AA729A" w:rsidRPr="000259C2">
        <w:rPr>
          <w:rFonts w:ascii="Arial" w:hAnsi="Arial" w:cs="Arial"/>
          <w:lang w:val="es-CR" w:eastAsia="en-US"/>
        </w:rPr>
        <w:t xml:space="preserve">sesión </w:t>
      </w:r>
      <w:r w:rsidRPr="000259C2">
        <w:rPr>
          <w:rFonts w:ascii="Arial" w:hAnsi="Arial" w:cs="Arial"/>
          <w:lang w:val="es-CR" w:eastAsia="en-US"/>
        </w:rPr>
        <w:t>39-17 del 26 de abril de 2017, artículo III.</w:t>
      </w:r>
    </w:p>
    <w:p w14:paraId="63057D94" w14:textId="574AD829" w:rsidR="00695F91" w:rsidRPr="000259C2" w:rsidRDefault="00695F91" w:rsidP="00206231">
      <w:pPr>
        <w:spacing w:line="240" w:lineRule="auto"/>
        <w:rPr>
          <w:rFonts w:ascii="Arial" w:hAnsi="Arial" w:cs="Arial"/>
          <w:b/>
          <w:bCs/>
          <w:lang w:val="es-CR" w:eastAsia="en-US"/>
        </w:rPr>
      </w:pPr>
    </w:p>
    <w:p w14:paraId="37969ACC" w14:textId="549DE54B" w:rsidR="00AA729A" w:rsidRPr="000259C2" w:rsidRDefault="00FC47FF" w:rsidP="00206231">
      <w:pPr>
        <w:spacing w:line="240" w:lineRule="auto"/>
        <w:rPr>
          <w:rFonts w:ascii="Arial" w:hAnsi="Arial" w:cs="Arial"/>
          <w:b/>
          <w:bCs/>
          <w:lang w:val="es-CR" w:eastAsia="en-US"/>
        </w:rPr>
      </w:pPr>
      <w:r w:rsidRPr="000259C2">
        <w:rPr>
          <w:rFonts w:ascii="Arial" w:hAnsi="Arial" w:cs="Arial"/>
          <w:b/>
          <w:bCs/>
          <w:lang w:val="es-CR" w:eastAsia="en-US"/>
        </w:rPr>
        <w:t>De lo analizado en los dos apartados es dable destacar la relevancia que las instancias superiores le brindaron a estos procesos, catalogándolos como prioridad institucional, por la importancia que revisten al evaluar de manera interdisciplinaria la idoneidad de las personas que aspiran ocupar un puesto de administración de justicia</w:t>
      </w:r>
      <w:r w:rsidR="00AA729A" w:rsidRPr="000259C2">
        <w:rPr>
          <w:rFonts w:ascii="Arial" w:hAnsi="Arial" w:cs="Arial"/>
          <w:b/>
          <w:bCs/>
          <w:lang w:val="es-CR" w:eastAsia="en-US"/>
        </w:rPr>
        <w:t xml:space="preserve"> y dar el respectivo seguimiento en caso de no aprobar algunos de los exámenes a los cuales se tienen que someter para considerarse elegibles. </w:t>
      </w:r>
    </w:p>
    <w:p w14:paraId="6D537588" w14:textId="3EFF69B6" w:rsidR="00FC47FF" w:rsidRPr="000259C2" w:rsidRDefault="00FC47FF" w:rsidP="00206231">
      <w:pPr>
        <w:spacing w:line="240" w:lineRule="auto"/>
        <w:rPr>
          <w:rFonts w:ascii="Arial" w:hAnsi="Arial" w:cs="Arial"/>
          <w:b/>
          <w:bCs/>
          <w:lang w:val="es-CR" w:eastAsia="en-US"/>
        </w:rPr>
      </w:pPr>
    </w:p>
    <w:p w14:paraId="2DF5DF89" w14:textId="3AA3FD88" w:rsidR="00695F91" w:rsidRPr="000259C2" w:rsidRDefault="00FC47FF" w:rsidP="00206231">
      <w:pPr>
        <w:spacing w:line="240" w:lineRule="auto"/>
        <w:rPr>
          <w:rFonts w:ascii="Arial" w:hAnsi="Arial" w:cs="Arial"/>
          <w:lang w:val="es-CR" w:eastAsia="en-US"/>
        </w:rPr>
      </w:pPr>
      <w:r w:rsidRPr="000259C2">
        <w:rPr>
          <w:rFonts w:ascii="Arial" w:hAnsi="Arial" w:cs="Arial"/>
          <w:lang w:val="es-CR" w:eastAsia="en-US"/>
        </w:rPr>
        <w:t>Ahora bien, r</w:t>
      </w:r>
      <w:r w:rsidR="00695F91" w:rsidRPr="000259C2">
        <w:rPr>
          <w:rFonts w:ascii="Arial" w:hAnsi="Arial" w:cs="Arial"/>
          <w:lang w:val="es-CR" w:eastAsia="en-US"/>
        </w:rPr>
        <w:t xml:space="preserve">especto al proceso como tal, </w:t>
      </w:r>
      <w:r w:rsidRPr="000259C2">
        <w:rPr>
          <w:rFonts w:ascii="Arial" w:hAnsi="Arial" w:cs="Arial"/>
          <w:lang w:val="es-CR" w:eastAsia="en-US"/>
        </w:rPr>
        <w:t>el seguimiento cuenta con características similares al de preempleo, las cuales se detallan a continuación:</w:t>
      </w:r>
    </w:p>
    <w:p w14:paraId="6D1505F7" w14:textId="1A5C92B0" w:rsidR="00FC47FF" w:rsidRPr="000259C2" w:rsidRDefault="00FC47FF" w:rsidP="00206231">
      <w:pPr>
        <w:spacing w:line="240" w:lineRule="auto"/>
        <w:rPr>
          <w:rFonts w:ascii="Arial" w:hAnsi="Arial" w:cs="Arial"/>
          <w:lang w:val="es-CR" w:eastAsia="en-US"/>
        </w:rPr>
      </w:pPr>
    </w:p>
    <w:p w14:paraId="20F618A8" w14:textId="57C8BFB1" w:rsidR="00FC47FF" w:rsidRPr="000259C2" w:rsidRDefault="00FC47FF" w:rsidP="00206231">
      <w:pPr>
        <w:spacing w:line="240" w:lineRule="auto"/>
        <w:jc w:val="center"/>
        <w:rPr>
          <w:rFonts w:ascii="Arial" w:hAnsi="Arial" w:cs="Arial"/>
          <w:b/>
          <w:bCs/>
          <w:lang w:val="es-CR" w:eastAsia="en-US"/>
        </w:rPr>
      </w:pPr>
      <w:r w:rsidRPr="000259C2">
        <w:rPr>
          <w:rFonts w:ascii="Arial" w:hAnsi="Arial" w:cs="Arial"/>
          <w:b/>
          <w:bCs/>
          <w:lang w:val="es-CR" w:eastAsia="en-US"/>
        </w:rPr>
        <w:t>Gráfic</w:t>
      </w:r>
      <w:r w:rsidR="00656666" w:rsidRPr="000259C2">
        <w:rPr>
          <w:rFonts w:ascii="Arial" w:hAnsi="Arial" w:cs="Arial"/>
          <w:b/>
          <w:bCs/>
          <w:lang w:val="es-CR" w:eastAsia="en-US"/>
        </w:rPr>
        <w:t>a</w:t>
      </w:r>
      <w:r w:rsidRPr="000259C2">
        <w:rPr>
          <w:rFonts w:ascii="Arial" w:hAnsi="Arial" w:cs="Arial"/>
          <w:b/>
          <w:bCs/>
          <w:lang w:val="es-CR" w:eastAsia="en-US"/>
        </w:rPr>
        <w:t xml:space="preserve"> 3. </w:t>
      </w:r>
    </w:p>
    <w:p w14:paraId="1C1CADCA" w14:textId="0CB9F2ED" w:rsidR="00FC47FF" w:rsidRPr="000259C2" w:rsidRDefault="00754FBB" w:rsidP="00206231">
      <w:pPr>
        <w:spacing w:line="240" w:lineRule="auto"/>
        <w:jc w:val="center"/>
        <w:rPr>
          <w:rFonts w:ascii="Arial" w:hAnsi="Arial" w:cs="Arial"/>
          <w:b/>
          <w:bCs/>
          <w:lang w:val="es-CR" w:eastAsia="en-US"/>
        </w:rPr>
      </w:pPr>
      <w:r w:rsidRPr="000259C2">
        <w:rPr>
          <w:rFonts w:ascii="Arial" w:hAnsi="Arial" w:cs="Arial"/>
          <w:noProof/>
          <w:lang w:val="es-CR" w:eastAsia="en-US"/>
        </w:rPr>
        <w:drawing>
          <wp:anchor distT="0" distB="0" distL="114300" distR="114300" simplePos="0" relativeHeight="251671040" behindDoc="0" locked="0" layoutInCell="1" allowOverlap="1" wp14:anchorId="607DB978" wp14:editId="76017A8D">
            <wp:simplePos x="0" y="0"/>
            <wp:positionH relativeFrom="column">
              <wp:posOffset>-360218</wp:posOffset>
            </wp:positionH>
            <wp:positionV relativeFrom="paragraph">
              <wp:posOffset>203085</wp:posOffset>
            </wp:positionV>
            <wp:extent cx="6462395" cy="3800475"/>
            <wp:effectExtent l="0" t="19050" r="0" b="666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2395" cy="3800475"/>
                    </a:xfrm>
                    <a:prstGeom prst="rect">
                      <a:avLst/>
                    </a:prstGeom>
                    <a:noFill/>
                    <a:effectLst>
                      <a:outerShdw blurRad="50800" dist="38100" dir="5400000" algn="t" rotWithShape="0">
                        <a:prstClr val="black">
                          <a:alpha val="40000"/>
                        </a:prstClr>
                      </a:outerShdw>
                    </a:effectLst>
                  </pic:spPr>
                </pic:pic>
              </a:graphicData>
            </a:graphic>
          </wp:anchor>
        </w:drawing>
      </w:r>
      <w:r w:rsidR="00FC47FF" w:rsidRPr="000259C2">
        <w:rPr>
          <w:rFonts w:ascii="Arial" w:hAnsi="Arial" w:cs="Arial"/>
          <w:b/>
          <w:bCs/>
          <w:lang w:val="es-CR" w:eastAsia="en-US"/>
        </w:rPr>
        <w:t xml:space="preserve">Fases del Proceso de </w:t>
      </w:r>
      <w:r w:rsidR="0025302A" w:rsidRPr="000259C2">
        <w:rPr>
          <w:rFonts w:ascii="Arial" w:hAnsi="Arial" w:cs="Arial"/>
          <w:b/>
          <w:bCs/>
          <w:lang w:val="es-CR" w:eastAsia="en-US"/>
        </w:rPr>
        <w:t>Seguimiento</w:t>
      </w:r>
    </w:p>
    <w:p w14:paraId="4B64C493" w14:textId="0AE84C0B" w:rsidR="00FC47FF" w:rsidRPr="000259C2" w:rsidRDefault="00FC47FF" w:rsidP="00206231">
      <w:pPr>
        <w:spacing w:line="240" w:lineRule="auto"/>
        <w:rPr>
          <w:rFonts w:ascii="Arial" w:hAnsi="Arial" w:cs="Arial"/>
          <w:lang w:val="es-CR" w:eastAsia="en-US"/>
        </w:rPr>
      </w:pPr>
    </w:p>
    <w:p w14:paraId="54C8E0FA" w14:textId="7E83E02F" w:rsidR="00FC47FF" w:rsidRPr="000259C2" w:rsidRDefault="00FC47FF" w:rsidP="00206231">
      <w:pPr>
        <w:spacing w:line="240" w:lineRule="auto"/>
        <w:ind w:left="426"/>
        <w:rPr>
          <w:rFonts w:ascii="Arial" w:hAnsi="Arial" w:cs="Arial"/>
          <w:sz w:val="16"/>
          <w:szCs w:val="16"/>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datos suministrados por la Sección </w:t>
      </w:r>
      <w:r w:rsidR="00BC294A" w:rsidRPr="000259C2">
        <w:rPr>
          <w:rFonts w:ascii="Arial" w:hAnsi="Arial" w:cs="Arial"/>
          <w:sz w:val="16"/>
          <w:szCs w:val="16"/>
          <w:lang w:val="es-CR" w:eastAsia="en-US"/>
        </w:rPr>
        <w:t xml:space="preserve">de la Administración </w:t>
      </w:r>
      <w:r w:rsidRPr="000259C2">
        <w:rPr>
          <w:rFonts w:ascii="Arial" w:hAnsi="Arial" w:cs="Arial"/>
          <w:sz w:val="16"/>
          <w:szCs w:val="16"/>
          <w:lang w:val="es-CR" w:eastAsia="en-US"/>
        </w:rPr>
        <w:t xml:space="preserve">de </w:t>
      </w:r>
      <w:r w:rsidR="00BC294A" w:rsidRPr="000259C2">
        <w:rPr>
          <w:rFonts w:ascii="Arial" w:hAnsi="Arial" w:cs="Arial"/>
          <w:sz w:val="16"/>
          <w:szCs w:val="16"/>
          <w:lang w:val="es-CR" w:eastAsia="en-US"/>
        </w:rPr>
        <w:t xml:space="preserve">la </w:t>
      </w:r>
      <w:r w:rsidRPr="000259C2">
        <w:rPr>
          <w:rFonts w:ascii="Arial" w:hAnsi="Arial" w:cs="Arial"/>
          <w:sz w:val="16"/>
          <w:szCs w:val="16"/>
          <w:lang w:val="es-CR" w:eastAsia="en-US"/>
        </w:rPr>
        <w:t>Carrera Judicial</w:t>
      </w:r>
    </w:p>
    <w:p w14:paraId="17B3100D" w14:textId="4B7B7899" w:rsidR="00FC47FF" w:rsidRPr="000259C2" w:rsidRDefault="00FC47FF" w:rsidP="00206231">
      <w:pPr>
        <w:spacing w:line="240" w:lineRule="auto"/>
        <w:rPr>
          <w:rFonts w:ascii="Arial" w:hAnsi="Arial" w:cs="Arial"/>
          <w:lang w:val="es-CR" w:eastAsia="en-US"/>
        </w:rPr>
      </w:pPr>
    </w:p>
    <w:p w14:paraId="5ACE500F" w14:textId="44A9B5C3" w:rsidR="00FC47FF" w:rsidRPr="000259C2" w:rsidRDefault="005843C4" w:rsidP="00206231">
      <w:pPr>
        <w:spacing w:line="240" w:lineRule="auto"/>
        <w:rPr>
          <w:rFonts w:ascii="Arial" w:hAnsi="Arial" w:cs="Arial"/>
          <w:lang w:val="es-CR" w:eastAsia="en-US"/>
        </w:rPr>
      </w:pPr>
      <w:r w:rsidRPr="000259C2">
        <w:rPr>
          <w:rFonts w:ascii="Arial" w:hAnsi="Arial" w:cs="Arial"/>
          <w:lang w:val="es-CR" w:eastAsia="en-US"/>
        </w:rPr>
        <w:t xml:space="preserve">Este proceso tiene como </w:t>
      </w:r>
      <w:r w:rsidR="00237DA2" w:rsidRPr="000259C2">
        <w:rPr>
          <w:rFonts w:ascii="Arial" w:hAnsi="Arial" w:cs="Arial"/>
          <w:lang w:val="es-CR" w:eastAsia="en-US"/>
        </w:rPr>
        <w:t>entrada principal las evaluaciones de preempleo de la Unidad Interdisciplinaria, los períodos de prueba donde se emitan recomendaciones a la persona juzgadora y solicitudes específicas realizadas por las instancias superiores como Corte Plena y el Consejo Superior.</w:t>
      </w:r>
    </w:p>
    <w:p w14:paraId="3DAED04F" w14:textId="767A31B3" w:rsidR="00D06770" w:rsidRPr="000259C2" w:rsidRDefault="00D06770" w:rsidP="00206231">
      <w:pPr>
        <w:spacing w:line="240" w:lineRule="auto"/>
        <w:rPr>
          <w:rFonts w:ascii="Arial" w:hAnsi="Arial" w:cs="Arial"/>
          <w:lang w:val="es-CR" w:eastAsia="en-US"/>
        </w:rPr>
      </w:pPr>
    </w:p>
    <w:p w14:paraId="472C335A" w14:textId="77777777" w:rsidR="00C97C86" w:rsidRPr="000259C2" w:rsidRDefault="00C97C86" w:rsidP="00206231">
      <w:pPr>
        <w:spacing w:line="240" w:lineRule="auto"/>
        <w:rPr>
          <w:rFonts w:ascii="Arial" w:hAnsi="Arial" w:cs="Arial"/>
          <w:b/>
          <w:bCs/>
          <w:i/>
          <w:iCs/>
          <w:lang w:val="es-CR" w:eastAsia="en-US"/>
        </w:rPr>
      </w:pPr>
    </w:p>
    <w:p w14:paraId="00BFABA6" w14:textId="444C7823" w:rsidR="00BF0FF1" w:rsidRPr="000259C2" w:rsidRDefault="00D06770" w:rsidP="00206231">
      <w:pPr>
        <w:spacing w:line="240" w:lineRule="auto"/>
        <w:rPr>
          <w:rFonts w:ascii="Arial" w:hAnsi="Arial" w:cs="Arial"/>
          <w:b/>
          <w:bCs/>
          <w:i/>
          <w:iCs/>
          <w:lang w:val="es-CR" w:eastAsia="en-US"/>
        </w:rPr>
      </w:pPr>
      <w:r w:rsidRPr="000259C2">
        <w:rPr>
          <w:rFonts w:ascii="Arial" w:hAnsi="Arial" w:cs="Arial"/>
          <w:b/>
          <w:bCs/>
          <w:i/>
          <w:iCs/>
          <w:lang w:val="es-CR" w:eastAsia="en-US"/>
        </w:rPr>
        <w:t xml:space="preserve">3.2.3. </w:t>
      </w:r>
      <w:r w:rsidR="00BF0FF1" w:rsidRPr="000259C2">
        <w:rPr>
          <w:rFonts w:ascii="Arial" w:hAnsi="Arial" w:cs="Arial"/>
          <w:b/>
          <w:bCs/>
          <w:i/>
          <w:iCs/>
          <w:lang w:val="es-CR" w:eastAsia="en-US"/>
        </w:rPr>
        <w:t>Proceso de preempleo OIJ</w:t>
      </w:r>
    </w:p>
    <w:p w14:paraId="438E21AB" w14:textId="3EAE759D" w:rsidR="002F68C6" w:rsidRPr="000259C2" w:rsidRDefault="002F68C6" w:rsidP="00206231">
      <w:pPr>
        <w:spacing w:line="240" w:lineRule="auto"/>
        <w:rPr>
          <w:rFonts w:ascii="Arial" w:hAnsi="Arial" w:cs="Arial"/>
          <w:b/>
          <w:bCs/>
          <w:i/>
          <w:iCs/>
          <w:lang w:val="es-CR" w:eastAsia="en-US"/>
        </w:rPr>
      </w:pPr>
    </w:p>
    <w:p w14:paraId="0BBCABA5" w14:textId="756B9D96" w:rsidR="00C67D1C" w:rsidRPr="000259C2" w:rsidRDefault="00C67D1C" w:rsidP="00206231">
      <w:pPr>
        <w:spacing w:line="240" w:lineRule="auto"/>
        <w:rPr>
          <w:rFonts w:ascii="Arial" w:hAnsi="Arial" w:cs="Arial"/>
          <w:lang w:val="es-CR" w:eastAsia="en-US"/>
        </w:rPr>
      </w:pPr>
      <w:r w:rsidRPr="000259C2">
        <w:rPr>
          <w:rFonts w:ascii="Arial" w:hAnsi="Arial" w:cs="Arial"/>
          <w:lang w:val="es-CR" w:eastAsia="en-US"/>
        </w:rPr>
        <w:t xml:space="preserve">Este proceso consiste en determinar que la persona aspirante a asumir un puesto en la policía judicial cuente con las condiciones de salud óptimas para desempeñar las labores asociadas a </w:t>
      </w:r>
      <w:r w:rsidR="006F1D6B" w:rsidRPr="000259C2">
        <w:rPr>
          <w:rFonts w:ascii="Arial" w:hAnsi="Arial" w:cs="Arial"/>
          <w:lang w:val="es-CR" w:eastAsia="en-US"/>
        </w:rPr>
        <w:t xml:space="preserve">ciertos </w:t>
      </w:r>
      <w:r w:rsidRPr="000259C2">
        <w:rPr>
          <w:rFonts w:ascii="Arial" w:hAnsi="Arial" w:cs="Arial"/>
          <w:lang w:val="es-CR" w:eastAsia="en-US"/>
        </w:rPr>
        <w:t>cargo</w:t>
      </w:r>
      <w:r w:rsidR="006F1D6B" w:rsidRPr="000259C2">
        <w:rPr>
          <w:rFonts w:ascii="Arial" w:hAnsi="Arial" w:cs="Arial"/>
          <w:lang w:val="es-CR" w:eastAsia="en-US"/>
        </w:rPr>
        <w:t>s del Organismo de Investigación Judicial (OIJ).</w:t>
      </w:r>
    </w:p>
    <w:p w14:paraId="7A74D6C1" w14:textId="77777777" w:rsidR="00C05887" w:rsidRPr="000259C2" w:rsidRDefault="00C05887" w:rsidP="00206231">
      <w:pPr>
        <w:spacing w:line="240" w:lineRule="auto"/>
        <w:rPr>
          <w:rFonts w:ascii="Arial" w:hAnsi="Arial" w:cs="Arial"/>
          <w:lang w:val="es-CR" w:eastAsia="en-US"/>
        </w:rPr>
      </w:pPr>
    </w:p>
    <w:p w14:paraId="57566E8F" w14:textId="13BDFBE2" w:rsidR="00C67D1C" w:rsidRPr="000259C2" w:rsidRDefault="00C67D1C" w:rsidP="00206231">
      <w:pPr>
        <w:spacing w:line="240" w:lineRule="auto"/>
        <w:rPr>
          <w:rFonts w:ascii="Arial" w:hAnsi="Arial" w:cs="Arial"/>
          <w:lang w:val="es-CR" w:eastAsia="en-US"/>
        </w:rPr>
      </w:pPr>
      <w:r w:rsidRPr="000259C2">
        <w:rPr>
          <w:rFonts w:ascii="Arial" w:hAnsi="Arial" w:cs="Arial"/>
          <w:lang w:val="es-CR" w:eastAsia="en-US"/>
        </w:rPr>
        <w:t>Actualmente la valoración médica contempla los siguientes puestos del OIJ:</w:t>
      </w:r>
    </w:p>
    <w:p w14:paraId="08A315BD" w14:textId="7385990C" w:rsidR="00C67D1C" w:rsidRPr="000259C2" w:rsidRDefault="00C67D1C" w:rsidP="00206231">
      <w:pPr>
        <w:spacing w:line="240" w:lineRule="auto"/>
        <w:rPr>
          <w:rFonts w:ascii="Arial" w:hAnsi="Arial" w:cs="Arial"/>
          <w:lang w:val="es-CR" w:eastAsia="en-US"/>
        </w:rPr>
      </w:pPr>
    </w:p>
    <w:p w14:paraId="674D53B3" w14:textId="74D9000F" w:rsidR="00C67D1C" w:rsidRPr="000259C2" w:rsidRDefault="00CB7918" w:rsidP="00206231">
      <w:pPr>
        <w:pStyle w:val="Prrafodelista"/>
        <w:numPr>
          <w:ilvl w:val="0"/>
          <w:numId w:val="23"/>
        </w:numPr>
        <w:spacing w:line="240" w:lineRule="auto"/>
        <w:rPr>
          <w:rFonts w:ascii="Arial" w:hAnsi="Arial" w:cs="Arial"/>
          <w:lang w:val="es-CR" w:eastAsia="en-US"/>
        </w:rPr>
      </w:pPr>
      <w:r w:rsidRPr="000259C2">
        <w:rPr>
          <w:rFonts w:ascii="Arial" w:hAnsi="Arial" w:cs="Arial"/>
          <w:lang w:val="es-CR" w:eastAsia="en-US"/>
        </w:rPr>
        <w:t>Investigador 1</w:t>
      </w:r>
    </w:p>
    <w:p w14:paraId="43E441D3" w14:textId="4F308A78" w:rsidR="00CB7918" w:rsidRPr="000259C2" w:rsidRDefault="00CB7918" w:rsidP="00206231">
      <w:pPr>
        <w:pStyle w:val="Prrafodelista"/>
        <w:numPr>
          <w:ilvl w:val="0"/>
          <w:numId w:val="23"/>
        </w:numPr>
        <w:spacing w:line="240" w:lineRule="auto"/>
        <w:rPr>
          <w:rFonts w:ascii="Arial" w:hAnsi="Arial" w:cs="Arial"/>
          <w:lang w:val="es-CR" w:eastAsia="en-US"/>
        </w:rPr>
      </w:pPr>
      <w:r w:rsidRPr="000259C2">
        <w:rPr>
          <w:rFonts w:ascii="Arial" w:hAnsi="Arial" w:cs="Arial"/>
          <w:lang w:val="es-CR" w:eastAsia="en-US"/>
        </w:rPr>
        <w:t>Investigador de localización y presentación</w:t>
      </w:r>
    </w:p>
    <w:p w14:paraId="143CF676" w14:textId="7E593748" w:rsidR="00CB7918" w:rsidRPr="000259C2" w:rsidRDefault="00CB7918" w:rsidP="00206231">
      <w:pPr>
        <w:pStyle w:val="Prrafodelista"/>
        <w:numPr>
          <w:ilvl w:val="0"/>
          <w:numId w:val="23"/>
        </w:numPr>
        <w:spacing w:line="240" w:lineRule="auto"/>
        <w:rPr>
          <w:rFonts w:ascii="Arial" w:hAnsi="Arial" w:cs="Arial"/>
          <w:lang w:val="es-CR" w:eastAsia="en-US"/>
        </w:rPr>
      </w:pPr>
      <w:r w:rsidRPr="000259C2">
        <w:rPr>
          <w:rFonts w:ascii="Arial" w:hAnsi="Arial" w:cs="Arial"/>
          <w:lang w:val="es-CR" w:eastAsia="en-US"/>
        </w:rPr>
        <w:t>Agente de protección a víctimas y testigos</w:t>
      </w:r>
    </w:p>
    <w:p w14:paraId="3FAABD31" w14:textId="2DED06B1" w:rsidR="00CB7918" w:rsidRPr="000259C2" w:rsidRDefault="00CB7918" w:rsidP="00206231">
      <w:pPr>
        <w:pStyle w:val="Prrafodelista"/>
        <w:numPr>
          <w:ilvl w:val="0"/>
          <w:numId w:val="23"/>
        </w:numPr>
        <w:spacing w:line="240" w:lineRule="auto"/>
        <w:rPr>
          <w:rFonts w:ascii="Arial" w:hAnsi="Arial" w:cs="Arial"/>
          <w:lang w:val="es-CR" w:eastAsia="en-US"/>
        </w:rPr>
      </w:pPr>
      <w:r w:rsidRPr="000259C2">
        <w:rPr>
          <w:rFonts w:ascii="Arial" w:hAnsi="Arial" w:cs="Arial"/>
          <w:lang w:val="es-CR" w:eastAsia="en-US"/>
        </w:rPr>
        <w:t xml:space="preserve">Agente de protección a funcionarios judiciales </w:t>
      </w:r>
    </w:p>
    <w:p w14:paraId="792683B9" w14:textId="2EEFBD48" w:rsidR="00CB7918" w:rsidRPr="000259C2" w:rsidRDefault="00CB7918" w:rsidP="00206231">
      <w:pPr>
        <w:pStyle w:val="Prrafodelista"/>
        <w:numPr>
          <w:ilvl w:val="0"/>
          <w:numId w:val="23"/>
        </w:numPr>
        <w:spacing w:line="240" w:lineRule="auto"/>
        <w:rPr>
          <w:rFonts w:ascii="Arial" w:hAnsi="Arial" w:cs="Arial"/>
          <w:lang w:val="es-CR" w:eastAsia="en-US"/>
        </w:rPr>
      </w:pPr>
      <w:r w:rsidRPr="000259C2">
        <w:rPr>
          <w:rFonts w:ascii="Arial" w:hAnsi="Arial" w:cs="Arial"/>
          <w:lang w:val="es-CR" w:eastAsia="en-US"/>
        </w:rPr>
        <w:t>Custodios de detenidos</w:t>
      </w:r>
    </w:p>
    <w:p w14:paraId="0DAF9169" w14:textId="07706496" w:rsidR="00CB7918" w:rsidRPr="000259C2" w:rsidRDefault="00CB7918" w:rsidP="00206231">
      <w:pPr>
        <w:spacing w:line="240" w:lineRule="auto"/>
        <w:rPr>
          <w:rFonts w:ascii="Arial" w:hAnsi="Arial" w:cs="Arial"/>
          <w:lang w:val="es-CR" w:eastAsia="en-US"/>
        </w:rPr>
      </w:pPr>
    </w:p>
    <w:p w14:paraId="7DCF72AE" w14:textId="46EA5BF0" w:rsidR="00CB7918" w:rsidRPr="000259C2" w:rsidRDefault="00CB7918" w:rsidP="00206231">
      <w:pPr>
        <w:spacing w:line="240" w:lineRule="auto"/>
        <w:rPr>
          <w:rFonts w:ascii="Arial" w:hAnsi="Arial" w:cs="Arial"/>
          <w:lang w:val="es-CR" w:eastAsia="en-US"/>
        </w:rPr>
      </w:pPr>
      <w:r w:rsidRPr="000259C2">
        <w:rPr>
          <w:rFonts w:ascii="Arial" w:hAnsi="Arial" w:cs="Arial"/>
          <w:lang w:val="es-CR" w:eastAsia="en-US"/>
        </w:rPr>
        <w:t xml:space="preserve">En vista de </w:t>
      </w:r>
      <w:r w:rsidR="00450027" w:rsidRPr="000259C2">
        <w:rPr>
          <w:rFonts w:ascii="Arial" w:hAnsi="Arial" w:cs="Arial"/>
          <w:lang w:val="es-CR" w:eastAsia="en-US"/>
        </w:rPr>
        <w:t>las labores asociadas</w:t>
      </w:r>
      <w:r w:rsidRPr="000259C2">
        <w:rPr>
          <w:rFonts w:ascii="Arial" w:hAnsi="Arial" w:cs="Arial"/>
          <w:lang w:val="es-CR" w:eastAsia="en-US"/>
        </w:rPr>
        <w:t xml:space="preserve"> a los puestos anteriormente indicados, </w:t>
      </w:r>
      <w:r w:rsidR="006F1D6B" w:rsidRPr="000259C2">
        <w:rPr>
          <w:rFonts w:ascii="Arial" w:hAnsi="Arial" w:cs="Arial"/>
          <w:lang w:val="es-CR" w:eastAsia="en-US"/>
        </w:rPr>
        <w:t xml:space="preserve">es requerido </w:t>
      </w:r>
      <w:r w:rsidRPr="000259C2">
        <w:rPr>
          <w:rFonts w:ascii="Arial" w:hAnsi="Arial" w:cs="Arial"/>
          <w:lang w:val="es-CR" w:eastAsia="en-US"/>
        </w:rPr>
        <w:t xml:space="preserve">que las valoraciones se realicen de forma exhaustiva, aplicando exámenes complementarios, ya que una inadecuada valoración médica podría implicar la contratación de una persona </w:t>
      </w:r>
      <w:r w:rsidR="00450027" w:rsidRPr="000259C2">
        <w:rPr>
          <w:rFonts w:ascii="Arial" w:hAnsi="Arial" w:cs="Arial"/>
          <w:lang w:val="es-CR" w:eastAsia="en-US"/>
        </w:rPr>
        <w:t xml:space="preserve">que cuente con una condición que exponga su </w:t>
      </w:r>
      <w:r w:rsidR="00C05887" w:rsidRPr="000259C2">
        <w:rPr>
          <w:rFonts w:ascii="Arial" w:hAnsi="Arial" w:cs="Arial"/>
          <w:lang w:val="es-CR" w:eastAsia="en-US"/>
        </w:rPr>
        <w:t xml:space="preserve">propia </w:t>
      </w:r>
      <w:r w:rsidR="00450027" w:rsidRPr="000259C2">
        <w:rPr>
          <w:rFonts w:ascii="Arial" w:hAnsi="Arial" w:cs="Arial"/>
          <w:lang w:val="es-CR" w:eastAsia="en-US"/>
        </w:rPr>
        <w:t xml:space="preserve">vida o </w:t>
      </w:r>
      <w:r w:rsidR="006F1D6B" w:rsidRPr="000259C2">
        <w:rPr>
          <w:rFonts w:ascii="Arial" w:hAnsi="Arial" w:cs="Arial"/>
          <w:lang w:val="es-CR" w:eastAsia="en-US"/>
        </w:rPr>
        <w:t xml:space="preserve">la </w:t>
      </w:r>
      <w:r w:rsidR="00450027" w:rsidRPr="000259C2">
        <w:rPr>
          <w:rFonts w:ascii="Arial" w:hAnsi="Arial" w:cs="Arial"/>
          <w:lang w:val="es-CR" w:eastAsia="en-US"/>
        </w:rPr>
        <w:t xml:space="preserve">de terceros en la ejecución de </w:t>
      </w:r>
      <w:r w:rsidR="00C05887" w:rsidRPr="000259C2">
        <w:rPr>
          <w:rFonts w:ascii="Arial" w:hAnsi="Arial" w:cs="Arial"/>
          <w:lang w:val="es-CR" w:eastAsia="en-US"/>
        </w:rPr>
        <w:t>las</w:t>
      </w:r>
      <w:r w:rsidR="00450027" w:rsidRPr="000259C2">
        <w:rPr>
          <w:rFonts w:ascii="Arial" w:hAnsi="Arial" w:cs="Arial"/>
          <w:lang w:val="es-CR" w:eastAsia="en-US"/>
        </w:rPr>
        <w:t xml:space="preserve"> labores</w:t>
      </w:r>
      <w:r w:rsidR="00C05887" w:rsidRPr="000259C2">
        <w:rPr>
          <w:rFonts w:ascii="Arial" w:hAnsi="Arial" w:cs="Arial"/>
          <w:lang w:val="es-CR" w:eastAsia="en-US"/>
        </w:rPr>
        <w:t xml:space="preserve"> asociadas al puesto que aspire ocupar</w:t>
      </w:r>
      <w:r w:rsidR="00450027" w:rsidRPr="000259C2">
        <w:rPr>
          <w:rFonts w:ascii="Arial" w:hAnsi="Arial" w:cs="Arial"/>
          <w:lang w:val="es-CR" w:eastAsia="en-US"/>
        </w:rPr>
        <w:t>.</w:t>
      </w:r>
    </w:p>
    <w:p w14:paraId="6AC6C73F" w14:textId="77777777" w:rsidR="00C05887" w:rsidRPr="000259C2" w:rsidRDefault="00C05887" w:rsidP="00206231">
      <w:pPr>
        <w:spacing w:line="240" w:lineRule="auto"/>
        <w:rPr>
          <w:rFonts w:ascii="Arial" w:hAnsi="Arial" w:cs="Arial"/>
          <w:lang w:val="es-CR" w:eastAsia="en-US"/>
        </w:rPr>
      </w:pPr>
    </w:p>
    <w:p w14:paraId="5059496B" w14:textId="61EA7B12" w:rsidR="00450027" w:rsidRPr="000259C2" w:rsidRDefault="00450027" w:rsidP="00206231">
      <w:pPr>
        <w:spacing w:line="240" w:lineRule="auto"/>
        <w:rPr>
          <w:rFonts w:ascii="Arial" w:hAnsi="Arial" w:cs="Arial"/>
          <w:lang w:val="es-CR" w:eastAsia="en-US"/>
        </w:rPr>
      </w:pPr>
      <w:r w:rsidRPr="000259C2">
        <w:rPr>
          <w:rFonts w:ascii="Arial" w:hAnsi="Arial" w:cs="Arial"/>
          <w:lang w:val="es-CR" w:eastAsia="en-US"/>
        </w:rPr>
        <w:t xml:space="preserve">Este proceso se encontraba a cargo del Servicio Médico de la Dirección de Gestión Humana, </w:t>
      </w:r>
      <w:r w:rsidR="00B22C00" w:rsidRPr="000259C2">
        <w:rPr>
          <w:rFonts w:ascii="Arial" w:hAnsi="Arial" w:cs="Arial"/>
          <w:lang w:val="es-CR" w:eastAsia="en-US"/>
        </w:rPr>
        <w:t>mediante el otorgamiento de permisos con goce de salario, los cuales a principio de año y por temas presupuestarios debieron eliminarse. Por lo anterior y d</w:t>
      </w:r>
      <w:r w:rsidR="002A0A66" w:rsidRPr="000259C2">
        <w:rPr>
          <w:rFonts w:ascii="Arial" w:hAnsi="Arial" w:cs="Arial"/>
          <w:lang w:val="es-CR" w:eastAsia="en-US"/>
        </w:rPr>
        <w:t>ebido a</w:t>
      </w:r>
      <w:r w:rsidR="000D6359" w:rsidRPr="000259C2">
        <w:rPr>
          <w:rFonts w:ascii="Arial" w:hAnsi="Arial" w:cs="Arial"/>
          <w:lang w:val="es-CR" w:eastAsia="en-US"/>
        </w:rPr>
        <w:t xml:space="preserve"> </w:t>
      </w:r>
      <w:r w:rsidR="006C6763" w:rsidRPr="000259C2">
        <w:rPr>
          <w:rFonts w:ascii="Arial" w:hAnsi="Arial" w:cs="Arial"/>
          <w:lang w:val="es-CR" w:eastAsia="en-US"/>
        </w:rPr>
        <w:t>la situación</w:t>
      </w:r>
      <w:r w:rsidR="000D6359" w:rsidRPr="000259C2">
        <w:rPr>
          <w:rFonts w:ascii="Arial" w:hAnsi="Arial" w:cs="Arial"/>
          <w:lang w:val="es-CR" w:eastAsia="en-US"/>
        </w:rPr>
        <w:t xml:space="preserve"> que se acrecentó como resultado de la pandemia COVID-19, </w:t>
      </w:r>
      <w:r w:rsidR="0025132A" w:rsidRPr="000259C2">
        <w:rPr>
          <w:rFonts w:ascii="Arial" w:hAnsi="Arial" w:cs="Arial"/>
          <w:lang w:val="es-CR" w:eastAsia="en-US"/>
        </w:rPr>
        <w:t xml:space="preserve">el </w:t>
      </w:r>
      <w:r w:rsidR="000D6359" w:rsidRPr="000259C2">
        <w:rPr>
          <w:rFonts w:ascii="Arial" w:hAnsi="Arial" w:cs="Arial"/>
          <w:lang w:val="es-CR" w:eastAsia="en-US"/>
        </w:rPr>
        <w:t>Servicio</w:t>
      </w:r>
      <w:r w:rsidR="0025132A" w:rsidRPr="000259C2">
        <w:rPr>
          <w:rFonts w:ascii="Arial" w:hAnsi="Arial" w:cs="Arial"/>
          <w:lang w:val="es-CR" w:eastAsia="en-US"/>
        </w:rPr>
        <w:t xml:space="preserve"> Médico</w:t>
      </w:r>
      <w:r w:rsidR="000D6359" w:rsidRPr="000259C2">
        <w:rPr>
          <w:rFonts w:ascii="Arial" w:hAnsi="Arial" w:cs="Arial"/>
          <w:lang w:val="es-CR" w:eastAsia="en-US"/>
        </w:rPr>
        <w:t xml:space="preserve"> se tuvo que avocar de manera prioritaria a la atención de esta situación de emergencia nacional</w:t>
      </w:r>
      <w:r w:rsidR="004D712D" w:rsidRPr="000259C2">
        <w:rPr>
          <w:rFonts w:ascii="Arial" w:hAnsi="Arial" w:cs="Arial"/>
          <w:lang w:val="es-CR" w:eastAsia="en-US"/>
        </w:rPr>
        <w:t xml:space="preserve">, lo que generó </w:t>
      </w:r>
      <w:r w:rsidR="002A0A66" w:rsidRPr="000259C2">
        <w:rPr>
          <w:rFonts w:ascii="Arial" w:hAnsi="Arial" w:cs="Arial"/>
          <w:lang w:val="es-CR" w:eastAsia="en-US"/>
        </w:rPr>
        <w:t xml:space="preserve">que </w:t>
      </w:r>
      <w:r w:rsidR="00677D20" w:rsidRPr="000259C2">
        <w:rPr>
          <w:rFonts w:ascii="Arial" w:hAnsi="Arial" w:cs="Arial"/>
          <w:lang w:val="es-CR" w:eastAsia="en-US"/>
        </w:rPr>
        <w:t>se diera un atraso con las valoraciones de preempleo</w:t>
      </w:r>
      <w:r w:rsidR="004D712D" w:rsidRPr="000259C2">
        <w:rPr>
          <w:rFonts w:ascii="Arial" w:hAnsi="Arial" w:cs="Arial"/>
          <w:lang w:val="es-CR" w:eastAsia="en-US"/>
        </w:rPr>
        <w:t>.</w:t>
      </w:r>
      <w:r w:rsidR="00F912F3" w:rsidRPr="000259C2">
        <w:rPr>
          <w:rFonts w:ascii="Arial" w:hAnsi="Arial" w:cs="Arial"/>
          <w:lang w:val="es-CR" w:eastAsia="en-US"/>
        </w:rPr>
        <w:t xml:space="preserve"> En ese sentido y con el propósito de dar continuidad a ese servicio, l</w:t>
      </w:r>
      <w:r w:rsidR="002966A5" w:rsidRPr="000259C2">
        <w:rPr>
          <w:rFonts w:ascii="Arial" w:hAnsi="Arial" w:cs="Arial"/>
          <w:lang w:val="es-CR" w:eastAsia="en-US"/>
        </w:rPr>
        <w:t>a Dirección</w:t>
      </w:r>
      <w:r w:rsidR="006F1D6B" w:rsidRPr="000259C2">
        <w:rPr>
          <w:rFonts w:ascii="Arial" w:hAnsi="Arial" w:cs="Arial"/>
          <w:lang w:val="es-CR" w:eastAsia="en-US"/>
        </w:rPr>
        <w:t xml:space="preserve"> de Gestión Humana</w:t>
      </w:r>
      <w:r w:rsidRPr="000259C2">
        <w:rPr>
          <w:rFonts w:ascii="Arial" w:hAnsi="Arial" w:cs="Arial"/>
          <w:lang w:val="es-CR" w:eastAsia="en-US"/>
        </w:rPr>
        <w:t xml:space="preserve"> procedió a trasladar </w:t>
      </w:r>
      <w:r w:rsidR="00235BA2" w:rsidRPr="000259C2">
        <w:rPr>
          <w:rFonts w:ascii="Arial" w:hAnsi="Arial" w:cs="Arial"/>
          <w:lang w:val="es-CR" w:eastAsia="en-US"/>
        </w:rPr>
        <w:t>en ju</w:t>
      </w:r>
      <w:r w:rsidR="00677D20" w:rsidRPr="000259C2">
        <w:rPr>
          <w:rFonts w:ascii="Arial" w:hAnsi="Arial" w:cs="Arial"/>
          <w:lang w:val="es-CR" w:eastAsia="en-US"/>
        </w:rPr>
        <w:t>l</w:t>
      </w:r>
      <w:r w:rsidR="00235BA2" w:rsidRPr="000259C2">
        <w:rPr>
          <w:rFonts w:ascii="Arial" w:hAnsi="Arial" w:cs="Arial"/>
          <w:lang w:val="es-CR" w:eastAsia="en-US"/>
        </w:rPr>
        <w:t xml:space="preserve">io pasado </w:t>
      </w:r>
      <w:r w:rsidR="002A0A66" w:rsidRPr="000259C2">
        <w:rPr>
          <w:rFonts w:ascii="Arial" w:hAnsi="Arial" w:cs="Arial"/>
          <w:lang w:val="es-CR" w:eastAsia="en-US"/>
        </w:rPr>
        <w:t xml:space="preserve">la </w:t>
      </w:r>
      <w:r w:rsidR="002966A5" w:rsidRPr="000259C2">
        <w:rPr>
          <w:rFonts w:ascii="Arial" w:hAnsi="Arial" w:cs="Arial"/>
          <w:lang w:val="es-CR" w:eastAsia="en-US"/>
        </w:rPr>
        <w:t xml:space="preserve">labor </w:t>
      </w:r>
      <w:r w:rsidRPr="000259C2">
        <w:rPr>
          <w:rFonts w:ascii="Arial" w:hAnsi="Arial" w:cs="Arial"/>
          <w:lang w:val="es-CR" w:eastAsia="en-US"/>
        </w:rPr>
        <w:t>a la Sección Administrativa de la Carrera Judicial</w:t>
      </w:r>
      <w:r w:rsidR="002966A5" w:rsidRPr="000259C2">
        <w:rPr>
          <w:rFonts w:ascii="Arial" w:hAnsi="Arial" w:cs="Arial"/>
          <w:lang w:val="es-CR" w:eastAsia="en-US"/>
        </w:rPr>
        <w:t xml:space="preserve">, </w:t>
      </w:r>
      <w:r w:rsidR="00261F03" w:rsidRPr="000259C2">
        <w:rPr>
          <w:rFonts w:ascii="Arial" w:hAnsi="Arial" w:cs="Arial"/>
          <w:lang w:val="es-CR" w:eastAsia="en-US"/>
        </w:rPr>
        <w:t>en vista de</w:t>
      </w:r>
      <w:r w:rsidR="002966A5" w:rsidRPr="000259C2">
        <w:rPr>
          <w:rFonts w:ascii="Arial" w:hAnsi="Arial" w:cs="Arial"/>
          <w:lang w:val="es-CR" w:eastAsia="en-US"/>
        </w:rPr>
        <w:t xml:space="preserve"> que </w:t>
      </w:r>
      <w:r w:rsidR="00205D23" w:rsidRPr="000259C2">
        <w:rPr>
          <w:rFonts w:ascii="Arial" w:hAnsi="Arial" w:cs="Arial"/>
          <w:lang w:val="es-CR" w:eastAsia="en-US"/>
        </w:rPr>
        <w:t xml:space="preserve">al contrario del Servicio Médico, </w:t>
      </w:r>
      <w:r w:rsidR="002966A5" w:rsidRPr="000259C2">
        <w:rPr>
          <w:rFonts w:ascii="Arial" w:hAnsi="Arial" w:cs="Arial"/>
          <w:lang w:val="es-CR" w:eastAsia="en-US"/>
        </w:rPr>
        <w:t xml:space="preserve">el volumen de trabajo </w:t>
      </w:r>
      <w:r w:rsidR="006F1D6B" w:rsidRPr="000259C2">
        <w:rPr>
          <w:rFonts w:ascii="Arial" w:hAnsi="Arial" w:cs="Arial"/>
          <w:lang w:val="es-CR" w:eastAsia="en-US"/>
        </w:rPr>
        <w:t xml:space="preserve">de esa oficina </w:t>
      </w:r>
      <w:r w:rsidR="002966A5" w:rsidRPr="000259C2">
        <w:rPr>
          <w:rFonts w:ascii="Arial" w:hAnsi="Arial" w:cs="Arial"/>
          <w:lang w:val="es-CR" w:eastAsia="en-US"/>
        </w:rPr>
        <w:t xml:space="preserve">se vio </w:t>
      </w:r>
      <w:r w:rsidR="00C15B3A" w:rsidRPr="000259C2">
        <w:rPr>
          <w:rFonts w:ascii="Arial" w:hAnsi="Arial" w:cs="Arial"/>
          <w:lang w:val="es-CR" w:eastAsia="en-US"/>
        </w:rPr>
        <w:t>di</w:t>
      </w:r>
      <w:r w:rsidR="00ED778F" w:rsidRPr="000259C2">
        <w:rPr>
          <w:rFonts w:ascii="Arial" w:hAnsi="Arial" w:cs="Arial"/>
          <w:lang w:val="es-CR" w:eastAsia="en-US"/>
        </w:rPr>
        <w:t>s</w:t>
      </w:r>
      <w:r w:rsidR="00C15B3A" w:rsidRPr="000259C2">
        <w:rPr>
          <w:rFonts w:ascii="Arial" w:hAnsi="Arial" w:cs="Arial"/>
          <w:lang w:val="es-CR" w:eastAsia="en-US"/>
        </w:rPr>
        <w:t xml:space="preserve">minuido </w:t>
      </w:r>
      <w:r w:rsidR="00B22C00" w:rsidRPr="000259C2">
        <w:rPr>
          <w:rFonts w:ascii="Arial" w:hAnsi="Arial" w:cs="Arial"/>
          <w:lang w:val="es-CR" w:eastAsia="en-US"/>
        </w:rPr>
        <w:t xml:space="preserve">por </w:t>
      </w:r>
      <w:r w:rsidR="00261F03" w:rsidRPr="000259C2">
        <w:rPr>
          <w:rFonts w:ascii="Arial" w:hAnsi="Arial" w:cs="Arial"/>
          <w:lang w:val="es-CR" w:eastAsia="en-US"/>
        </w:rPr>
        <w:t xml:space="preserve">la aplicación </w:t>
      </w:r>
      <w:r w:rsidR="00731AAD" w:rsidRPr="000259C2">
        <w:rPr>
          <w:rFonts w:ascii="Arial" w:hAnsi="Arial" w:cs="Arial"/>
          <w:lang w:val="es-CR" w:eastAsia="en-US"/>
        </w:rPr>
        <w:t xml:space="preserve">de </w:t>
      </w:r>
      <w:r w:rsidR="002966A5" w:rsidRPr="000259C2">
        <w:rPr>
          <w:rFonts w:ascii="Arial" w:hAnsi="Arial" w:cs="Arial"/>
          <w:lang w:val="es-CR" w:eastAsia="en-US"/>
        </w:rPr>
        <w:t xml:space="preserve">medidas </w:t>
      </w:r>
      <w:r w:rsidR="00261F03" w:rsidRPr="000259C2">
        <w:rPr>
          <w:rFonts w:ascii="Arial" w:hAnsi="Arial" w:cs="Arial"/>
          <w:lang w:val="es-CR" w:eastAsia="en-US"/>
        </w:rPr>
        <w:t>restrictivas y preventivas para evitar la propagación del COVID-19</w:t>
      </w:r>
      <w:r w:rsidR="00235BA2" w:rsidRPr="000259C2">
        <w:rPr>
          <w:rFonts w:ascii="Arial" w:hAnsi="Arial" w:cs="Arial"/>
          <w:lang w:val="es-CR" w:eastAsia="en-US"/>
        </w:rPr>
        <w:t xml:space="preserve"> durante el 2020</w:t>
      </w:r>
      <w:r w:rsidR="00261F03" w:rsidRPr="000259C2">
        <w:rPr>
          <w:rFonts w:ascii="Arial" w:hAnsi="Arial" w:cs="Arial"/>
          <w:lang w:val="es-CR" w:eastAsia="en-US"/>
        </w:rPr>
        <w:t>, lo que permitió a muchos oferentes desistir de los concursos en los cuales estaban participando sin ningún tipo de sanción o consecuencia</w:t>
      </w:r>
      <w:r w:rsidR="00235BA2" w:rsidRPr="000259C2">
        <w:rPr>
          <w:rFonts w:ascii="Arial" w:hAnsi="Arial" w:cs="Arial"/>
          <w:lang w:val="es-CR" w:eastAsia="en-US"/>
        </w:rPr>
        <w:t>, además de</w:t>
      </w:r>
      <w:r w:rsidR="00B22C00" w:rsidRPr="000259C2">
        <w:rPr>
          <w:rFonts w:ascii="Arial" w:hAnsi="Arial" w:cs="Arial"/>
          <w:lang w:val="es-CR" w:eastAsia="en-US"/>
        </w:rPr>
        <w:t xml:space="preserve"> reducirse la cantidad de publicaciones de concursos.</w:t>
      </w:r>
      <w:r w:rsidR="00387D52" w:rsidRPr="000259C2">
        <w:rPr>
          <w:rFonts w:ascii="Arial" w:hAnsi="Arial" w:cs="Arial"/>
          <w:lang w:val="es-CR" w:eastAsia="en-US"/>
        </w:rPr>
        <w:t xml:space="preserve"> </w:t>
      </w:r>
    </w:p>
    <w:p w14:paraId="26F818BE" w14:textId="77777777" w:rsidR="00261F03" w:rsidRPr="000259C2" w:rsidRDefault="00261F03" w:rsidP="00206231">
      <w:pPr>
        <w:spacing w:line="240" w:lineRule="auto"/>
        <w:rPr>
          <w:rFonts w:ascii="Arial" w:hAnsi="Arial" w:cs="Arial"/>
          <w:lang w:val="es-CR" w:eastAsia="en-US"/>
        </w:rPr>
      </w:pPr>
    </w:p>
    <w:p w14:paraId="3A3A5A65" w14:textId="05C29841" w:rsidR="00450027" w:rsidRPr="000259C2" w:rsidRDefault="00450027" w:rsidP="00206231">
      <w:pPr>
        <w:spacing w:line="240" w:lineRule="auto"/>
        <w:rPr>
          <w:rFonts w:ascii="Arial" w:hAnsi="Arial" w:cs="Arial"/>
          <w:lang w:val="es-CR" w:eastAsia="en-US"/>
        </w:rPr>
      </w:pPr>
      <w:r w:rsidRPr="000259C2">
        <w:rPr>
          <w:rFonts w:ascii="Arial" w:hAnsi="Arial" w:cs="Arial"/>
          <w:lang w:val="es-CR" w:eastAsia="en-US"/>
        </w:rPr>
        <w:t>Al asumir esta labor</w:t>
      </w:r>
      <w:r w:rsidR="00600C19" w:rsidRPr="000259C2">
        <w:rPr>
          <w:rFonts w:ascii="Arial" w:hAnsi="Arial" w:cs="Arial"/>
          <w:lang w:val="es-CR" w:eastAsia="en-US"/>
        </w:rPr>
        <w:t>,</w:t>
      </w:r>
      <w:r w:rsidRPr="000259C2">
        <w:rPr>
          <w:rFonts w:ascii="Arial" w:hAnsi="Arial" w:cs="Arial"/>
          <w:lang w:val="es-CR" w:eastAsia="en-US"/>
        </w:rPr>
        <w:t xml:space="preserve"> el personal médico de </w:t>
      </w:r>
      <w:r w:rsidR="00B22C00" w:rsidRPr="000259C2">
        <w:rPr>
          <w:rFonts w:ascii="Arial" w:hAnsi="Arial" w:cs="Arial"/>
          <w:lang w:val="es-CR" w:eastAsia="en-US"/>
        </w:rPr>
        <w:t xml:space="preserve">la </w:t>
      </w:r>
      <w:r w:rsidRPr="000259C2">
        <w:rPr>
          <w:rFonts w:ascii="Arial" w:hAnsi="Arial" w:cs="Arial"/>
          <w:lang w:val="es-CR" w:eastAsia="en-US"/>
        </w:rPr>
        <w:t xml:space="preserve">Carrera Judicial procedió a adaptar el procedimiento de atención </w:t>
      </w:r>
      <w:r w:rsidR="006F1D6B" w:rsidRPr="000259C2">
        <w:rPr>
          <w:rFonts w:ascii="Arial" w:hAnsi="Arial" w:cs="Arial"/>
          <w:lang w:val="es-CR" w:eastAsia="en-US"/>
        </w:rPr>
        <w:t xml:space="preserve">que ya estaba establecido y en aplicación del Servicio Médico, </w:t>
      </w:r>
      <w:r w:rsidRPr="000259C2">
        <w:rPr>
          <w:rFonts w:ascii="Arial" w:hAnsi="Arial" w:cs="Arial"/>
          <w:lang w:val="es-CR" w:eastAsia="en-US"/>
        </w:rPr>
        <w:t>para homologarlo al proceso de preempleo</w:t>
      </w:r>
      <w:r w:rsidR="00600C19" w:rsidRPr="000259C2">
        <w:rPr>
          <w:rFonts w:ascii="Arial" w:hAnsi="Arial" w:cs="Arial"/>
          <w:lang w:val="es-CR" w:eastAsia="en-US"/>
        </w:rPr>
        <w:t>, tal y como se realiza con los puestos de la judicatura</w:t>
      </w:r>
      <w:r w:rsidRPr="000259C2">
        <w:rPr>
          <w:rFonts w:ascii="Arial" w:hAnsi="Arial" w:cs="Arial"/>
          <w:lang w:val="es-CR" w:eastAsia="en-US"/>
        </w:rPr>
        <w:t xml:space="preserve"> </w:t>
      </w:r>
      <w:r w:rsidR="00261F03" w:rsidRPr="000259C2">
        <w:rPr>
          <w:rFonts w:ascii="Arial" w:hAnsi="Arial" w:cs="Arial"/>
          <w:lang w:val="es-CR" w:eastAsia="en-US"/>
        </w:rPr>
        <w:t>y</w:t>
      </w:r>
      <w:r w:rsidR="00144311" w:rsidRPr="000259C2">
        <w:rPr>
          <w:rFonts w:ascii="Arial" w:hAnsi="Arial" w:cs="Arial"/>
          <w:lang w:val="es-CR" w:eastAsia="en-US"/>
        </w:rPr>
        <w:t xml:space="preserve"> </w:t>
      </w:r>
      <w:r w:rsidR="006F1D6B" w:rsidRPr="000259C2">
        <w:rPr>
          <w:rFonts w:ascii="Arial" w:hAnsi="Arial" w:cs="Arial"/>
          <w:lang w:val="es-CR" w:eastAsia="en-US"/>
        </w:rPr>
        <w:t xml:space="preserve">de esta manera </w:t>
      </w:r>
      <w:r w:rsidR="00785F14" w:rsidRPr="000259C2">
        <w:rPr>
          <w:rFonts w:ascii="Arial" w:hAnsi="Arial" w:cs="Arial"/>
          <w:lang w:val="es-CR" w:eastAsia="en-US"/>
        </w:rPr>
        <w:t>continuar con</w:t>
      </w:r>
      <w:r w:rsidR="00144311" w:rsidRPr="000259C2">
        <w:rPr>
          <w:rFonts w:ascii="Arial" w:hAnsi="Arial" w:cs="Arial"/>
          <w:lang w:val="es-CR" w:eastAsia="en-US"/>
        </w:rPr>
        <w:t xml:space="preserve"> las </w:t>
      </w:r>
      <w:r w:rsidR="00206AAA" w:rsidRPr="000259C2">
        <w:rPr>
          <w:rFonts w:ascii="Arial" w:hAnsi="Arial" w:cs="Arial"/>
          <w:lang w:val="es-CR" w:eastAsia="en-US"/>
        </w:rPr>
        <w:t>valoraciones médicas</w:t>
      </w:r>
      <w:r w:rsidR="00144311" w:rsidRPr="000259C2">
        <w:rPr>
          <w:rFonts w:ascii="Arial" w:hAnsi="Arial" w:cs="Arial"/>
          <w:lang w:val="es-CR" w:eastAsia="en-US"/>
        </w:rPr>
        <w:t xml:space="preserve"> de los procesos que se encontraban en </w:t>
      </w:r>
      <w:r w:rsidR="00785F14" w:rsidRPr="000259C2">
        <w:rPr>
          <w:rFonts w:ascii="Arial" w:hAnsi="Arial" w:cs="Arial"/>
          <w:lang w:val="es-CR" w:eastAsia="en-US"/>
        </w:rPr>
        <w:t>vigentes</w:t>
      </w:r>
      <w:r w:rsidR="00144311" w:rsidRPr="000259C2">
        <w:rPr>
          <w:rFonts w:ascii="Arial" w:hAnsi="Arial" w:cs="Arial"/>
          <w:lang w:val="es-CR" w:eastAsia="en-US"/>
        </w:rPr>
        <w:t>.</w:t>
      </w:r>
    </w:p>
    <w:p w14:paraId="75120952" w14:textId="77777777" w:rsidR="00261F03" w:rsidRPr="000259C2" w:rsidRDefault="00261F03" w:rsidP="00206231">
      <w:pPr>
        <w:spacing w:line="240" w:lineRule="auto"/>
        <w:rPr>
          <w:rFonts w:ascii="Arial" w:hAnsi="Arial" w:cs="Arial"/>
          <w:lang w:val="es-CR" w:eastAsia="en-US"/>
        </w:rPr>
      </w:pPr>
    </w:p>
    <w:p w14:paraId="61C8863B" w14:textId="65810A0D" w:rsidR="00144311" w:rsidRPr="000259C2" w:rsidRDefault="00144311" w:rsidP="00206231">
      <w:pPr>
        <w:spacing w:line="240" w:lineRule="auto"/>
        <w:rPr>
          <w:rFonts w:ascii="Arial" w:hAnsi="Arial" w:cs="Arial"/>
          <w:lang w:val="es-CR" w:eastAsia="en-US"/>
        </w:rPr>
      </w:pPr>
      <w:r w:rsidRPr="000259C2">
        <w:rPr>
          <w:rFonts w:ascii="Arial" w:hAnsi="Arial" w:cs="Arial"/>
          <w:lang w:val="es-CR" w:eastAsia="en-US"/>
        </w:rPr>
        <w:lastRenderedPageBreak/>
        <w:t>Actualmente la</w:t>
      </w:r>
      <w:r w:rsidR="00261F03" w:rsidRPr="000259C2">
        <w:rPr>
          <w:rFonts w:ascii="Arial" w:hAnsi="Arial" w:cs="Arial"/>
          <w:lang w:val="es-CR" w:eastAsia="en-US"/>
        </w:rPr>
        <w:t>s</w:t>
      </w:r>
      <w:r w:rsidRPr="000259C2">
        <w:rPr>
          <w:rFonts w:ascii="Arial" w:hAnsi="Arial" w:cs="Arial"/>
          <w:lang w:val="es-CR" w:eastAsia="en-US"/>
        </w:rPr>
        <w:t xml:space="preserve"> labore</w:t>
      </w:r>
      <w:r w:rsidR="002966A5" w:rsidRPr="000259C2">
        <w:rPr>
          <w:rFonts w:ascii="Arial" w:hAnsi="Arial" w:cs="Arial"/>
          <w:lang w:val="es-CR" w:eastAsia="en-US"/>
        </w:rPr>
        <w:t>s</w:t>
      </w:r>
      <w:r w:rsidRPr="000259C2">
        <w:rPr>
          <w:rFonts w:ascii="Arial" w:hAnsi="Arial" w:cs="Arial"/>
          <w:lang w:val="es-CR" w:eastAsia="en-US"/>
        </w:rPr>
        <w:t xml:space="preserve"> de valoración de preempleo del OIJ la asumen los dos médicos, </w:t>
      </w:r>
      <w:r w:rsidR="002966A5" w:rsidRPr="000259C2">
        <w:rPr>
          <w:rFonts w:ascii="Arial" w:hAnsi="Arial" w:cs="Arial"/>
          <w:lang w:val="es-CR" w:eastAsia="en-US"/>
        </w:rPr>
        <w:t>no obstante</w:t>
      </w:r>
      <w:r w:rsidRPr="000259C2">
        <w:rPr>
          <w:rFonts w:ascii="Arial" w:hAnsi="Arial" w:cs="Arial"/>
          <w:lang w:val="es-CR" w:eastAsia="en-US"/>
        </w:rPr>
        <w:t xml:space="preserve">, por un tema de división de labores, solo </w:t>
      </w:r>
      <w:r w:rsidR="00600C19" w:rsidRPr="000259C2">
        <w:rPr>
          <w:rFonts w:ascii="Arial" w:hAnsi="Arial" w:cs="Arial"/>
          <w:lang w:val="es-CR" w:eastAsia="en-US"/>
        </w:rPr>
        <w:t>el médico del proceso de seguimiento</w:t>
      </w:r>
      <w:r w:rsidRPr="000259C2">
        <w:rPr>
          <w:rFonts w:ascii="Arial" w:hAnsi="Arial" w:cs="Arial"/>
          <w:lang w:val="es-CR" w:eastAsia="en-US"/>
        </w:rPr>
        <w:t xml:space="preserve"> se encarga de toda la parte administrativa del proceso, la cual consiste en el registro y seguimiento de los casos</w:t>
      </w:r>
      <w:r w:rsidR="007C2443">
        <w:rPr>
          <w:rFonts w:ascii="Arial" w:hAnsi="Arial" w:cs="Arial"/>
          <w:lang w:val="es-CR" w:eastAsia="en-US"/>
        </w:rPr>
        <w:t xml:space="preserve"> y</w:t>
      </w:r>
      <w:r w:rsidRPr="000259C2">
        <w:rPr>
          <w:rFonts w:ascii="Arial" w:hAnsi="Arial" w:cs="Arial"/>
          <w:lang w:val="es-CR" w:eastAsia="en-US"/>
        </w:rPr>
        <w:t xml:space="preserve"> llevar la estadística respectiva, entre otros asociados, incluyendo la actualización de expedientes y el uso de los sistemas</w:t>
      </w:r>
      <w:r w:rsidR="00F47EB8" w:rsidRPr="000259C2">
        <w:rPr>
          <w:rFonts w:ascii="Arial" w:hAnsi="Arial" w:cs="Arial"/>
          <w:lang w:val="es-CR" w:eastAsia="en-US"/>
        </w:rPr>
        <w:t xml:space="preserve"> para la actualización de datos de la persona oferente.</w:t>
      </w:r>
      <w:r w:rsidR="00E06E99">
        <w:rPr>
          <w:rFonts w:ascii="Arial" w:hAnsi="Arial" w:cs="Arial"/>
          <w:lang w:val="es-CR" w:eastAsia="en-US"/>
        </w:rPr>
        <w:t xml:space="preserve"> Lo respectivo a la emisión de</w:t>
      </w:r>
      <w:r w:rsidR="00E06E99" w:rsidRPr="000259C2">
        <w:rPr>
          <w:rFonts w:ascii="Arial" w:hAnsi="Arial" w:cs="Arial"/>
          <w:lang w:val="es-CR" w:eastAsia="en-US"/>
        </w:rPr>
        <w:t xml:space="preserve"> los certificados médicos</w:t>
      </w:r>
      <w:r w:rsidR="00E06E99">
        <w:rPr>
          <w:rFonts w:ascii="Arial" w:hAnsi="Arial" w:cs="Arial"/>
          <w:lang w:val="es-CR" w:eastAsia="en-US"/>
        </w:rPr>
        <w:t>,</w:t>
      </w:r>
      <w:r w:rsidR="00E06E99" w:rsidRPr="000259C2">
        <w:rPr>
          <w:rFonts w:ascii="Arial" w:hAnsi="Arial" w:cs="Arial"/>
          <w:lang w:val="es-CR" w:eastAsia="en-US"/>
        </w:rPr>
        <w:t xml:space="preserve"> que incluyen los criterios de recomendable o no recomendable</w:t>
      </w:r>
      <w:r w:rsidR="00E06E99">
        <w:rPr>
          <w:rFonts w:ascii="Arial" w:hAnsi="Arial" w:cs="Arial"/>
          <w:lang w:val="es-CR" w:eastAsia="en-US"/>
        </w:rPr>
        <w:t xml:space="preserve"> son responsabilidad del médico que realice la respectiva valoración.</w:t>
      </w:r>
    </w:p>
    <w:p w14:paraId="1E730F35" w14:textId="58CFFF51" w:rsidR="00206AAA" w:rsidRPr="000259C2" w:rsidRDefault="00206AAA" w:rsidP="00206231">
      <w:pPr>
        <w:spacing w:line="240" w:lineRule="auto"/>
        <w:rPr>
          <w:rFonts w:ascii="Arial" w:hAnsi="Arial" w:cs="Arial"/>
          <w:lang w:val="es-CR" w:eastAsia="en-US"/>
        </w:rPr>
      </w:pPr>
    </w:p>
    <w:p w14:paraId="351D32AC" w14:textId="4F63DB6F" w:rsidR="006113F7" w:rsidRPr="000259C2" w:rsidRDefault="00206AAA" w:rsidP="00206231">
      <w:pPr>
        <w:spacing w:line="240" w:lineRule="auto"/>
        <w:rPr>
          <w:rFonts w:ascii="Arial" w:hAnsi="Arial" w:cs="Arial"/>
          <w:lang w:val="es-CR" w:eastAsia="en-US"/>
        </w:rPr>
      </w:pPr>
      <w:r w:rsidRPr="000259C2">
        <w:rPr>
          <w:rFonts w:ascii="Arial" w:hAnsi="Arial" w:cs="Arial"/>
          <w:lang w:val="es-CR" w:eastAsia="en-US"/>
        </w:rPr>
        <w:t xml:space="preserve">Para ampliar respecto a los alcances de esta labor, se entrevistó a la profesional Priscilla Romero Calderón, del </w:t>
      </w:r>
      <w:r w:rsidR="009C3BCE" w:rsidRPr="000259C2">
        <w:rPr>
          <w:rFonts w:ascii="Arial" w:hAnsi="Arial" w:cs="Arial"/>
          <w:lang w:val="es-CR" w:eastAsia="en-US"/>
        </w:rPr>
        <w:t>Subp</w:t>
      </w:r>
      <w:r w:rsidRPr="000259C2">
        <w:rPr>
          <w:rFonts w:ascii="Arial" w:hAnsi="Arial" w:cs="Arial"/>
          <w:lang w:val="es-CR" w:eastAsia="en-US"/>
        </w:rPr>
        <w:t xml:space="preserve">roceso de Reclutamiento y Selección de la Dirección de Gestión Humana, </w:t>
      </w:r>
      <w:r w:rsidR="009C3BCE" w:rsidRPr="000259C2">
        <w:rPr>
          <w:rFonts w:ascii="Arial" w:hAnsi="Arial" w:cs="Arial"/>
          <w:lang w:val="es-CR" w:eastAsia="en-US"/>
        </w:rPr>
        <w:t>qu</w:t>
      </w:r>
      <w:r w:rsidR="00F47EB8" w:rsidRPr="000259C2">
        <w:rPr>
          <w:rFonts w:ascii="Arial" w:hAnsi="Arial" w:cs="Arial"/>
          <w:lang w:val="es-CR" w:eastAsia="en-US"/>
        </w:rPr>
        <w:t>ien</w:t>
      </w:r>
      <w:r w:rsidR="009C3BCE" w:rsidRPr="000259C2">
        <w:rPr>
          <w:rFonts w:ascii="Arial" w:hAnsi="Arial" w:cs="Arial"/>
          <w:lang w:val="es-CR" w:eastAsia="en-US"/>
        </w:rPr>
        <w:t xml:space="preserve"> tiene a cargo los concursos </w:t>
      </w:r>
      <w:r w:rsidR="00F47EB8" w:rsidRPr="000259C2">
        <w:rPr>
          <w:rFonts w:ascii="Arial" w:hAnsi="Arial" w:cs="Arial"/>
          <w:lang w:val="es-CR" w:eastAsia="en-US"/>
        </w:rPr>
        <w:t>vigente</w:t>
      </w:r>
      <w:r w:rsidR="009C3BCE" w:rsidRPr="000259C2">
        <w:rPr>
          <w:rFonts w:ascii="Arial" w:hAnsi="Arial" w:cs="Arial"/>
          <w:lang w:val="es-CR" w:eastAsia="en-US"/>
        </w:rPr>
        <w:t xml:space="preserve">s del OIJ, la cual indicó que actualmente los médicos de Carrera Judicial tienen en proceso de valoración 27 oferentes de la convocatoria CV-0001-2020 de </w:t>
      </w:r>
      <w:r w:rsidR="009C3BCE" w:rsidRPr="000259C2">
        <w:rPr>
          <w:rFonts w:ascii="Arial" w:hAnsi="Arial" w:cs="Arial"/>
          <w:i/>
          <w:iCs/>
          <w:lang w:val="es-CR" w:eastAsia="en-US"/>
        </w:rPr>
        <w:t xml:space="preserve">“Investigador 1” </w:t>
      </w:r>
      <w:r w:rsidR="009C3BCE" w:rsidRPr="000259C2">
        <w:rPr>
          <w:rFonts w:ascii="Arial" w:hAnsi="Arial" w:cs="Arial"/>
          <w:lang w:val="es-CR" w:eastAsia="en-US"/>
        </w:rPr>
        <w:t>del año pasado</w:t>
      </w:r>
      <w:r w:rsidR="00235BA2" w:rsidRPr="000259C2">
        <w:rPr>
          <w:rFonts w:ascii="Arial" w:hAnsi="Arial" w:cs="Arial"/>
          <w:lang w:val="es-CR" w:eastAsia="en-US"/>
        </w:rPr>
        <w:t>.</w:t>
      </w:r>
    </w:p>
    <w:p w14:paraId="3E82B6AB" w14:textId="7D24837A" w:rsidR="00206AAA" w:rsidRPr="000259C2" w:rsidRDefault="006113F7" w:rsidP="00206231">
      <w:pPr>
        <w:spacing w:line="240" w:lineRule="auto"/>
        <w:rPr>
          <w:rFonts w:ascii="Arial" w:hAnsi="Arial" w:cs="Arial"/>
          <w:lang w:val="es-CR" w:eastAsia="en-US"/>
        </w:rPr>
      </w:pPr>
      <w:r w:rsidRPr="000259C2">
        <w:rPr>
          <w:rFonts w:ascii="Arial" w:hAnsi="Arial" w:cs="Arial"/>
          <w:lang w:val="es-CR" w:eastAsia="en-US"/>
        </w:rPr>
        <w:t xml:space="preserve">Para el presente año, </w:t>
      </w:r>
      <w:r w:rsidR="009C3BCE" w:rsidRPr="000259C2">
        <w:rPr>
          <w:rFonts w:ascii="Arial" w:hAnsi="Arial" w:cs="Arial"/>
          <w:lang w:val="es-CR" w:eastAsia="en-US"/>
        </w:rPr>
        <w:t xml:space="preserve">a principios </w:t>
      </w:r>
      <w:r w:rsidR="00F63E7A" w:rsidRPr="000259C2">
        <w:rPr>
          <w:rFonts w:ascii="Arial" w:hAnsi="Arial" w:cs="Arial"/>
          <w:lang w:val="es-CR" w:eastAsia="en-US"/>
        </w:rPr>
        <w:t xml:space="preserve">de </w:t>
      </w:r>
      <w:r w:rsidR="009C3BCE" w:rsidRPr="000259C2">
        <w:rPr>
          <w:rFonts w:ascii="Arial" w:hAnsi="Arial" w:cs="Arial"/>
          <w:lang w:val="es-CR" w:eastAsia="en-US"/>
        </w:rPr>
        <w:t xml:space="preserve">agosto </w:t>
      </w:r>
      <w:r w:rsidR="00F63E7A" w:rsidRPr="000259C2">
        <w:rPr>
          <w:rFonts w:ascii="Arial" w:hAnsi="Arial" w:cs="Arial"/>
          <w:lang w:val="es-CR" w:eastAsia="en-US"/>
        </w:rPr>
        <w:t xml:space="preserve">se </w:t>
      </w:r>
      <w:r w:rsidR="009C3BCE" w:rsidRPr="000259C2">
        <w:rPr>
          <w:rFonts w:ascii="Arial" w:hAnsi="Arial" w:cs="Arial"/>
          <w:lang w:val="es-CR" w:eastAsia="en-US"/>
        </w:rPr>
        <w:t>cerró la convocatoria CV-0005-2021</w:t>
      </w:r>
      <w:r w:rsidR="00F47EB8" w:rsidRPr="000259C2">
        <w:rPr>
          <w:rFonts w:ascii="Arial" w:hAnsi="Arial" w:cs="Arial"/>
          <w:lang w:val="es-CR" w:eastAsia="en-US"/>
        </w:rPr>
        <w:t>,</w:t>
      </w:r>
      <w:r w:rsidR="00F63E7A" w:rsidRPr="000259C2">
        <w:rPr>
          <w:rFonts w:ascii="Arial" w:hAnsi="Arial" w:cs="Arial"/>
          <w:lang w:val="es-CR" w:eastAsia="en-US"/>
        </w:rPr>
        <w:t xml:space="preserve"> con un total de </w:t>
      </w:r>
      <w:r w:rsidR="006007F0" w:rsidRPr="000259C2">
        <w:rPr>
          <w:rFonts w:ascii="Arial" w:hAnsi="Arial" w:cs="Arial"/>
          <w:lang w:val="es-CR" w:eastAsia="en-US"/>
        </w:rPr>
        <w:t>3013</w:t>
      </w:r>
      <w:r w:rsidR="00F63E7A" w:rsidRPr="000259C2">
        <w:rPr>
          <w:rFonts w:ascii="Arial" w:hAnsi="Arial" w:cs="Arial"/>
          <w:lang w:val="es-CR" w:eastAsia="en-US"/>
        </w:rPr>
        <w:t xml:space="preserve"> personas activas, lo </w:t>
      </w:r>
      <w:r w:rsidRPr="000259C2">
        <w:rPr>
          <w:rFonts w:ascii="Arial" w:hAnsi="Arial" w:cs="Arial"/>
          <w:lang w:val="es-CR" w:eastAsia="en-US"/>
        </w:rPr>
        <w:t>cual,</w:t>
      </w:r>
      <w:r w:rsidR="00F63E7A" w:rsidRPr="000259C2">
        <w:rPr>
          <w:rFonts w:ascii="Arial" w:hAnsi="Arial" w:cs="Arial"/>
          <w:lang w:val="es-CR" w:eastAsia="en-US"/>
        </w:rPr>
        <w:t xml:space="preserve"> según </w:t>
      </w:r>
      <w:r w:rsidR="00F75487" w:rsidRPr="000259C2">
        <w:rPr>
          <w:rFonts w:ascii="Arial" w:hAnsi="Arial" w:cs="Arial"/>
          <w:lang w:val="es-CR" w:eastAsia="en-US"/>
        </w:rPr>
        <w:t>criterio y proyecciones realizad</w:t>
      </w:r>
      <w:r w:rsidR="002A41D6" w:rsidRPr="000259C2">
        <w:rPr>
          <w:rFonts w:ascii="Arial" w:hAnsi="Arial" w:cs="Arial"/>
          <w:lang w:val="es-CR" w:eastAsia="en-US"/>
        </w:rPr>
        <w:t>a</w:t>
      </w:r>
      <w:r w:rsidR="00F75487" w:rsidRPr="000259C2">
        <w:rPr>
          <w:rFonts w:ascii="Arial" w:hAnsi="Arial" w:cs="Arial"/>
          <w:lang w:val="es-CR" w:eastAsia="en-US"/>
        </w:rPr>
        <w:t>s por la Licda. Romero</w:t>
      </w:r>
      <w:r w:rsidR="002A41D6" w:rsidRPr="000259C2">
        <w:rPr>
          <w:rFonts w:ascii="Arial" w:hAnsi="Arial" w:cs="Arial"/>
          <w:lang w:val="es-CR" w:eastAsia="en-US"/>
        </w:rPr>
        <w:t xml:space="preserve"> Calderón</w:t>
      </w:r>
      <w:r w:rsidR="00F63E7A" w:rsidRPr="000259C2">
        <w:rPr>
          <w:rFonts w:ascii="Arial" w:hAnsi="Arial" w:cs="Arial"/>
          <w:lang w:val="es-CR" w:eastAsia="en-US"/>
        </w:rPr>
        <w:t>,</w:t>
      </w:r>
      <w:r w:rsidR="002A41D6" w:rsidRPr="000259C2">
        <w:rPr>
          <w:rFonts w:ascii="Arial" w:hAnsi="Arial" w:cs="Arial"/>
          <w:lang w:val="es-CR" w:eastAsia="en-US"/>
        </w:rPr>
        <w:t xml:space="preserve"> con base </w:t>
      </w:r>
      <w:r w:rsidR="00235BA2" w:rsidRPr="000259C2">
        <w:rPr>
          <w:rFonts w:ascii="Arial" w:hAnsi="Arial" w:cs="Arial"/>
          <w:lang w:val="es-CR" w:eastAsia="en-US"/>
        </w:rPr>
        <w:t xml:space="preserve">en </w:t>
      </w:r>
      <w:r w:rsidR="002A41D6" w:rsidRPr="000259C2">
        <w:rPr>
          <w:rFonts w:ascii="Arial" w:hAnsi="Arial" w:cs="Arial"/>
          <w:lang w:val="es-CR" w:eastAsia="en-US"/>
        </w:rPr>
        <w:t xml:space="preserve">la cantidad de personas que pasa a instancias de valoración médica, se </w:t>
      </w:r>
      <w:r w:rsidR="00F63E7A" w:rsidRPr="000259C2">
        <w:rPr>
          <w:rFonts w:ascii="Arial" w:hAnsi="Arial" w:cs="Arial"/>
          <w:lang w:val="es-CR" w:eastAsia="en-US"/>
        </w:rPr>
        <w:t xml:space="preserve"> podría </w:t>
      </w:r>
      <w:r w:rsidR="002A41D6" w:rsidRPr="000259C2">
        <w:rPr>
          <w:rFonts w:ascii="Arial" w:hAnsi="Arial" w:cs="Arial"/>
          <w:lang w:val="es-CR" w:eastAsia="en-US"/>
        </w:rPr>
        <w:t xml:space="preserve">esperar al menos 280 </w:t>
      </w:r>
      <w:r w:rsidR="00F63E7A" w:rsidRPr="000259C2">
        <w:rPr>
          <w:rFonts w:ascii="Arial" w:hAnsi="Arial" w:cs="Arial"/>
          <w:lang w:val="es-CR" w:eastAsia="en-US"/>
        </w:rPr>
        <w:t>candidatos para iniciar el proceso</w:t>
      </w:r>
      <w:r w:rsidR="002A41D6" w:rsidRPr="000259C2">
        <w:rPr>
          <w:rFonts w:ascii="Arial" w:hAnsi="Arial" w:cs="Arial"/>
          <w:lang w:val="es-CR" w:eastAsia="en-US"/>
        </w:rPr>
        <w:t xml:space="preserve"> de valoración</w:t>
      </w:r>
      <w:r w:rsidRPr="000259C2">
        <w:rPr>
          <w:rFonts w:ascii="Arial" w:hAnsi="Arial" w:cs="Arial"/>
          <w:lang w:val="es-CR" w:eastAsia="en-US"/>
        </w:rPr>
        <w:t xml:space="preserve">, lo cual llevado a términos porcentuales equivale a un 16%, porcentaje que se encuadra en el rango que mencionó </w:t>
      </w:r>
      <w:r w:rsidR="002A41D6" w:rsidRPr="000259C2">
        <w:rPr>
          <w:rFonts w:ascii="Arial" w:hAnsi="Arial" w:cs="Arial"/>
          <w:lang w:val="es-CR" w:eastAsia="en-US"/>
        </w:rPr>
        <w:t xml:space="preserve">la Licda. Romero Calderón </w:t>
      </w:r>
      <w:r w:rsidRPr="000259C2">
        <w:rPr>
          <w:rFonts w:ascii="Arial" w:hAnsi="Arial" w:cs="Arial"/>
          <w:lang w:val="es-CR" w:eastAsia="en-US"/>
        </w:rPr>
        <w:t xml:space="preserve">sobre la cantidad de oferentes que </w:t>
      </w:r>
      <w:r w:rsidR="00F47EB8" w:rsidRPr="000259C2">
        <w:rPr>
          <w:rFonts w:ascii="Arial" w:hAnsi="Arial" w:cs="Arial"/>
          <w:lang w:val="es-CR" w:eastAsia="en-US"/>
        </w:rPr>
        <w:t xml:space="preserve">en promedio </w:t>
      </w:r>
      <w:r w:rsidRPr="000259C2">
        <w:rPr>
          <w:rFonts w:ascii="Arial" w:hAnsi="Arial" w:cs="Arial"/>
          <w:lang w:val="es-CR" w:eastAsia="en-US"/>
        </w:rPr>
        <w:t>pasan a valoraci</w:t>
      </w:r>
      <w:r w:rsidR="00AA51B4" w:rsidRPr="000259C2">
        <w:rPr>
          <w:rFonts w:ascii="Arial" w:hAnsi="Arial" w:cs="Arial"/>
          <w:lang w:val="es-CR" w:eastAsia="en-US"/>
        </w:rPr>
        <w:t>ón</w:t>
      </w:r>
      <w:r w:rsidRPr="000259C2">
        <w:rPr>
          <w:rFonts w:ascii="Arial" w:hAnsi="Arial" w:cs="Arial"/>
          <w:lang w:val="es-CR" w:eastAsia="en-US"/>
        </w:rPr>
        <w:t xml:space="preserve"> médica</w:t>
      </w:r>
      <w:r w:rsidR="00786FD5" w:rsidRPr="000259C2">
        <w:rPr>
          <w:rFonts w:ascii="Arial" w:hAnsi="Arial" w:cs="Arial"/>
          <w:lang w:val="es-CR" w:eastAsia="en-US"/>
        </w:rPr>
        <w:t xml:space="preserve"> </w:t>
      </w:r>
      <w:r w:rsidRPr="000259C2">
        <w:rPr>
          <w:rFonts w:ascii="Arial" w:hAnsi="Arial" w:cs="Arial"/>
          <w:lang w:val="es-CR" w:eastAsia="en-US"/>
        </w:rPr>
        <w:t>(</w:t>
      </w:r>
      <w:r w:rsidR="00AA51B4" w:rsidRPr="000259C2">
        <w:rPr>
          <w:rFonts w:ascii="Arial" w:hAnsi="Arial" w:cs="Arial"/>
          <w:lang w:val="es-CR" w:eastAsia="en-US"/>
        </w:rPr>
        <w:t>entre el 15%~20%)</w:t>
      </w:r>
      <w:r w:rsidR="00355C45" w:rsidRPr="000259C2">
        <w:rPr>
          <w:rFonts w:ascii="Arial" w:hAnsi="Arial" w:cs="Arial"/>
          <w:lang w:val="es-CR" w:eastAsia="en-US"/>
        </w:rPr>
        <w:t>,</w:t>
      </w:r>
      <w:r w:rsidR="00786FD5" w:rsidRPr="000259C2">
        <w:rPr>
          <w:rFonts w:ascii="Arial" w:hAnsi="Arial" w:cs="Arial"/>
          <w:lang w:val="es-CR" w:eastAsia="en-US"/>
        </w:rPr>
        <w:t xml:space="preserve"> de cada concurso realizado del OIJ.</w:t>
      </w:r>
    </w:p>
    <w:p w14:paraId="171E45CA" w14:textId="77777777" w:rsidR="00E30F26" w:rsidRPr="000259C2" w:rsidRDefault="00E30F26" w:rsidP="00206231">
      <w:pPr>
        <w:spacing w:line="240" w:lineRule="auto"/>
        <w:rPr>
          <w:rFonts w:ascii="Arial" w:hAnsi="Arial" w:cs="Arial"/>
          <w:lang w:val="es-CR" w:eastAsia="en-US"/>
        </w:rPr>
      </w:pPr>
    </w:p>
    <w:p w14:paraId="02796F19" w14:textId="541683A0" w:rsidR="00CB7918" w:rsidRPr="000259C2" w:rsidRDefault="00F47EB8" w:rsidP="00206231">
      <w:pPr>
        <w:spacing w:line="240" w:lineRule="auto"/>
        <w:rPr>
          <w:rFonts w:ascii="Arial" w:hAnsi="Arial" w:cs="Arial"/>
          <w:lang w:val="es-CR" w:eastAsia="en-US"/>
        </w:rPr>
      </w:pPr>
      <w:r w:rsidRPr="000259C2">
        <w:rPr>
          <w:rFonts w:ascii="Arial" w:hAnsi="Arial" w:cs="Arial"/>
          <w:lang w:val="es-CR" w:eastAsia="en-US"/>
        </w:rPr>
        <w:t>En reunión sostenida</w:t>
      </w:r>
      <w:r w:rsidR="000F6562" w:rsidRPr="000259C2">
        <w:rPr>
          <w:rStyle w:val="Refdenotaalpie"/>
          <w:rFonts w:ascii="Arial" w:hAnsi="Arial" w:cs="Arial"/>
          <w:lang w:val="es-CR" w:eastAsia="en-US"/>
        </w:rPr>
        <w:footnoteReference w:id="2"/>
      </w:r>
      <w:r w:rsidRPr="000259C2">
        <w:rPr>
          <w:rFonts w:ascii="Arial" w:hAnsi="Arial" w:cs="Arial"/>
          <w:lang w:val="es-CR" w:eastAsia="en-US"/>
        </w:rPr>
        <w:t xml:space="preserve"> con la </w:t>
      </w:r>
      <w:r w:rsidR="000C08E9" w:rsidRPr="000259C2">
        <w:rPr>
          <w:rFonts w:ascii="Arial" w:hAnsi="Arial" w:cs="Arial"/>
          <w:lang w:val="es-CR" w:eastAsia="en-US"/>
        </w:rPr>
        <w:t>Máster Roxana Arrieta Meléndez fue clara en indicar que estas labores asignadas a la Sección Administrativa de la Carrera Judicial serán permanentes, ya que</w:t>
      </w:r>
      <w:r w:rsidR="00CA5962" w:rsidRPr="000259C2">
        <w:rPr>
          <w:rFonts w:ascii="Arial" w:hAnsi="Arial" w:cs="Arial"/>
          <w:lang w:val="es-CR" w:eastAsia="en-US"/>
        </w:rPr>
        <w:t xml:space="preserve"> </w:t>
      </w:r>
      <w:r w:rsidR="00785F14" w:rsidRPr="00DA65A9">
        <w:rPr>
          <w:rFonts w:ascii="Arial" w:hAnsi="Arial" w:cs="Arial"/>
          <w:lang w:val="es-CR" w:eastAsia="en-US"/>
        </w:rPr>
        <w:t xml:space="preserve">esta labor permite la maximización de los recursos de la Carrera Judicial y es un proceso de </w:t>
      </w:r>
      <w:r w:rsidR="000C08E9" w:rsidRPr="00DA65A9">
        <w:rPr>
          <w:rFonts w:ascii="Arial" w:hAnsi="Arial" w:cs="Arial"/>
          <w:lang w:val="es-CR" w:eastAsia="en-US"/>
        </w:rPr>
        <w:t>valoración médica</w:t>
      </w:r>
      <w:r w:rsidR="00785F14" w:rsidRPr="00DA65A9">
        <w:rPr>
          <w:rFonts w:ascii="Arial" w:hAnsi="Arial" w:cs="Arial"/>
          <w:lang w:val="es-CR" w:eastAsia="en-US"/>
        </w:rPr>
        <w:t xml:space="preserve"> de profundidad</w:t>
      </w:r>
      <w:r w:rsidR="000C08E9" w:rsidRPr="00DA65A9">
        <w:rPr>
          <w:rFonts w:ascii="Arial" w:hAnsi="Arial" w:cs="Arial"/>
          <w:lang w:val="es-CR" w:eastAsia="en-US"/>
        </w:rPr>
        <w:t xml:space="preserve">, </w:t>
      </w:r>
      <w:r w:rsidR="00785F14" w:rsidRPr="00DA65A9">
        <w:rPr>
          <w:rFonts w:ascii="Arial" w:hAnsi="Arial" w:cs="Arial"/>
          <w:lang w:val="es-CR" w:eastAsia="en-US"/>
        </w:rPr>
        <w:t>sobre la cual el equipo de médicos tiene amplia experiencia.</w:t>
      </w:r>
    </w:p>
    <w:p w14:paraId="3E1DCADF" w14:textId="77777777" w:rsidR="008A454C" w:rsidRPr="000259C2" w:rsidRDefault="008A454C" w:rsidP="00206231">
      <w:pPr>
        <w:spacing w:line="240" w:lineRule="auto"/>
        <w:rPr>
          <w:rFonts w:ascii="Arial" w:hAnsi="Arial" w:cs="Arial"/>
          <w:lang w:val="es-CR" w:eastAsia="en-US"/>
        </w:rPr>
      </w:pPr>
    </w:p>
    <w:p w14:paraId="0A7BF077" w14:textId="4220543A" w:rsidR="00BE5927" w:rsidRPr="000259C2" w:rsidRDefault="00BE5927" w:rsidP="00206231">
      <w:pPr>
        <w:spacing w:line="240" w:lineRule="auto"/>
        <w:rPr>
          <w:rFonts w:ascii="Arial" w:hAnsi="Arial" w:cs="Arial"/>
          <w:lang w:val="es-CR" w:eastAsia="en-US"/>
        </w:rPr>
      </w:pPr>
      <w:r w:rsidRPr="000259C2">
        <w:rPr>
          <w:rFonts w:ascii="Arial" w:hAnsi="Arial" w:cs="Arial"/>
          <w:lang w:val="es-CR" w:eastAsia="en-US"/>
        </w:rPr>
        <w:t xml:space="preserve">En un primer momento fueron asignadas al Servicio de Salud, ya que se contaba con un recurso adicional </w:t>
      </w:r>
      <w:r w:rsidR="00600C19" w:rsidRPr="000259C2">
        <w:rPr>
          <w:rFonts w:ascii="Arial" w:hAnsi="Arial" w:cs="Arial"/>
          <w:lang w:val="es-CR" w:eastAsia="en-US"/>
        </w:rPr>
        <w:t xml:space="preserve">otorgado mediante permiso con goce de salario, el cual se dedicaba </w:t>
      </w:r>
      <w:r w:rsidRPr="000259C2">
        <w:rPr>
          <w:rFonts w:ascii="Arial" w:hAnsi="Arial" w:cs="Arial"/>
          <w:lang w:val="es-CR" w:eastAsia="en-US"/>
        </w:rPr>
        <w:t>a la atención exclusiva de estas valoraciones, no obstante, debido a las limitaciones presupuestarias imperantes en la institución</w:t>
      </w:r>
      <w:r w:rsidR="00600C19" w:rsidRPr="000259C2">
        <w:rPr>
          <w:rFonts w:ascii="Arial" w:hAnsi="Arial" w:cs="Arial"/>
          <w:lang w:val="es-CR" w:eastAsia="en-US"/>
        </w:rPr>
        <w:t xml:space="preserve"> se prescindió </w:t>
      </w:r>
      <w:r w:rsidRPr="000259C2">
        <w:rPr>
          <w:rFonts w:ascii="Arial" w:hAnsi="Arial" w:cs="Arial"/>
          <w:lang w:val="es-CR" w:eastAsia="en-US"/>
        </w:rPr>
        <w:t xml:space="preserve">de ese permiso, lo cual motivo a valorar la opción de traslado de estas actividades </w:t>
      </w:r>
      <w:r w:rsidR="009E53BE" w:rsidRPr="000259C2">
        <w:rPr>
          <w:rFonts w:ascii="Arial" w:hAnsi="Arial" w:cs="Arial"/>
          <w:lang w:val="es-CR" w:eastAsia="en-US"/>
        </w:rPr>
        <w:t xml:space="preserve">de preempleo del OIJ </w:t>
      </w:r>
      <w:r w:rsidRPr="000259C2">
        <w:rPr>
          <w:rFonts w:ascii="Arial" w:hAnsi="Arial" w:cs="Arial"/>
          <w:lang w:val="es-CR" w:eastAsia="en-US"/>
        </w:rPr>
        <w:t>a Carrera Judicial</w:t>
      </w:r>
      <w:r w:rsidR="009E53BE" w:rsidRPr="000259C2">
        <w:rPr>
          <w:rFonts w:ascii="Arial" w:hAnsi="Arial" w:cs="Arial"/>
          <w:lang w:val="es-CR" w:eastAsia="en-US"/>
        </w:rPr>
        <w:t>,</w:t>
      </w:r>
      <w:r w:rsidR="00600C19" w:rsidRPr="000259C2">
        <w:rPr>
          <w:rFonts w:ascii="Arial" w:hAnsi="Arial" w:cs="Arial"/>
          <w:lang w:val="es-CR" w:eastAsia="en-US"/>
        </w:rPr>
        <w:t xml:space="preserve"> </w:t>
      </w:r>
      <w:r w:rsidR="009E53BE" w:rsidRPr="000259C2">
        <w:rPr>
          <w:rFonts w:ascii="Arial" w:hAnsi="Arial" w:cs="Arial"/>
          <w:lang w:val="es-CR" w:eastAsia="en-US"/>
        </w:rPr>
        <w:t>así como l</w:t>
      </w:r>
      <w:r w:rsidR="00600C19" w:rsidRPr="000259C2">
        <w:rPr>
          <w:rFonts w:ascii="Arial" w:hAnsi="Arial" w:cs="Arial"/>
          <w:lang w:val="es-CR" w:eastAsia="en-US"/>
        </w:rPr>
        <w:t>o</w:t>
      </w:r>
      <w:r w:rsidR="009E53BE" w:rsidRPr="000259C2">
        <w:rPr>
          <w:rFonts w:ascii="Arial" w:hAnsi="Arial" w:cs="Arial"/>
          <w:lang w:val="es-CR" w:eastAsia="en-US"/>
        </w:rPr>
        <w:t xml:space="preserve">s </w:t>
      </w:r>
      <w:r w:rsidR="00F854FB" w:rsidRPr="000259C2">
        <w:rPr>
          <w:rFonts w:ascii="Arial" w:hAnsi="Arial" w:cs="Arial"/>
          <w:lang w:val="es-CR" w:eastAsia="en-US"/>
        </w:rPr>
        <w:t>concursos</w:t>
      </w:r>
      <w:r w:rsidR="00600C19" w:rsidRPr="000259C2">
        <w:rPr>
          <w:rFonts w:ascii="Arial" w:hAnsi="Arial" w:cs="Arial"/>
          <w:lang w:val="es-CR" w:eastAsia="en-US"/>
        </w:rPr>
        <w:t xml:space="preserve"> </w:t>
      </w:r>
      <w:r w:rsidR="009E53BE" w:rsidRPr="000259C2">
        <w:rPr>
          <w:rFonts w:ascii="Arial" w:hAnsi="Arial" w:cs="Arial"/>
          <w:lang w:val="es-CR" w:eastAsia="en-US"/>
        </w:rPr>
        <w:t xml:space="preserve">de personas con </w:t>
      </w:r>
      <w:r w:rsidR="00F854FB" w:rsidRPr="000259C2">
        <w:rPr>
          <w:rFonts w:ascii="Arial" w:hAnsi="Arial" w:cs="Arial"/>
          <w:lang w:val="es-CR" w:eastAsia="en-US"/>
        </w:rPr>
        <w:t xml:space="preserve">condición de </w:t>
      </w:r>
      <w:r w:rsidR="009E53BE" w:rsidRPr="000259C2">
        <w:rPr>
          <w:rFonts w:ascii="Arial" w:hAnsi="Arial" w:cs="Arial"/>
          <w:lang w:val="es-CR" w:eastAsia="en-US"/>
        </w:rPr>
        <w:t>discapacida</w:t>
      </w:r>
      <w:r w:rsidR="00F854FB" w:rsidRPr="000259C2">
        <w:rPr>
          <w:rFonts w:ascii="Arial" w:hAnsi="Arial" w:cs="Arial"/>
          <w:lang w:val="es-CR" w:eastAsia="en-US"/>
        </w:rPr>
        <w:t>d.</w:t>
      </w:r>
    </w:p>
    <w:p w14:paraId="29003CC9" w14:textId="54A93906" w:rsidR="009E53BE" w:rsidRDefault="009E53BE" w:rsidP="00206231">
      <w:pPr>
        <w:spacing w:line="240" w:lineRule="auto"/>
        <w:rPr>
          <w:rFonts w:ascii="Arial" w:hAnsi="Arial" w:cs="Arial"/>
          <w:lang w:val="es-CR" w:eastAsia="en-US"/>
        </w:rPr>
      </w:pPr>
    </w:p>
    <w:p w14:paraId="7AFD8D98" w14:textId="79197F76" w:rsidR="00754FBB" w:rsidRDefault="00754FBB" w:rsidP="00206231">
      <w:pPr>
        <w:spacing w:line="240" w:lineRule="auto"/>
        <w:rPr>
          <w:rFonts w:ascii="Arial" w:hAnsi="Arial" w:cs="Arial"/>
          <w:lang w:val="es-CR" w:eastAsia="en-US"/>
        </w:rPr>
      </w:pPr>
    </w:p>
    <w:p w14:paraId="623BBA3E" w14:textId="2864B76A" w:rsidR="00754FBB" w:rsidRDefault="00754FBB" w:rsidP="00206231">
      <w:pPr>
        <w:spacing w:line="240" w:lineRule="auto"/>
        <w:rPr>
          <w:rFonts w:ascii="Arial" w:hAnsi="Arial" w:cs="Arial"/>
          <w:lang w:val="es-CR" w:eastAsia="en-US"/>
        </w:rPr>
      </w:pPr>
    </w:p>
    <w:p w14:paraId="3ADD1DA6" w14:textId="77777777" w:rsidR="00754FBB" w:rsidRPr="000259C2" w:rsidRDefault="00754FBB" w:rsidP="00206231">
      <w:pPr>
        <w:spacing w:line="240" w:lineRule="auto"/>
        <w:rPr>
          <w:rFonts w:ascii="Arial" w:hAnsi="Arial" w:cs="Arial"/>
          <w:lang w:val="es-CR" w:eastAsia="en-US"/>
        </w:rPr>
      </w:pPr>
    </w:p>
    <w:p w14:paraId="79CA97F9" w14:textId="621D926F" w:rsidR="009E53BE" w:rsidRPr="000259C2" w:rsidRDefault="00DE577E" w:rsidP="00206231">
      <w:pPr>
        <w:spacing w:line="240" w:lineRule="auto"/>
        <w:rPr>
          <w:rFonts w:ascii="Arial" w:hAnsi="Arial" w:cs="Arial"/>
          <w:b/>
          <w:bCs/>
          <w:i/>
          <w:iCs/>
          <w:lang w:val="es-CR" w:eastAsia="en-US"/>
        </w:rPr>
      </w:pPr>
      <w:r w:rsidRPr="000259C2">
        <w:rPr>
          <w:rFonts w:ascii="Arial" w:hAnsi="Arial" w:cs="Arial"/>
          <w:b/>
          <w:bCs/>
          <w:i/>
          <w:iCs/>
          <w:lang w:val="es-CR" w:eastAsia="en-US"/>
        </w:rPr>
        <w:lastRenderedPageBreak/>
        <w:t xml:space="preserve">3.2.4. </w:t>
      </w:r>
      <w:r w:rsidR="006C1399" w:rsidRPr="000259C2">
        <w:rPr>
          <w:rFonts w:ascii="Arial" w:hAnsi="Arial" w:cs="Arial"/>
          <w:b/>
          <w:bCs/>
          <w:i/>
          <w:iCs/>
          <w:lang w:val="es-CR" w:eastAsia="en-US"/>
        </w:rPr>
        <w:t xml:space="preserve">Concursos para </w:t>
      </w:r>
      <w:r w:rsidR="009E53BE" w:rsidRPr="000259C2">
        <w:rPr>
          <w:rFonts w:ascii="Arial" w:hAnsi="Arial" w:cs="Arial"/>
          <w:b/>
          <w:bCs/>
          <w:i/>
          <w:iCs/>
          <w:lang w:val="es-CR" w:eastAsia="en-US"/>
        </w:rPr>
        <w:t xml:space="preserve">personas con </w:t>
      </w:r>
      <w:r w:rsidR="004D5792" w:rsidRPr="000259C2">
        <w:rPr>
          <w:rFonts w:ascii="Arial" w:hAnsi="Arial" w:cs="Arial"/>
          <w:b/>
          <w:bCs/>
          <w:i/>
          <w:iCs/>
          <w:lang w:val="es-CR" w:eastAsia="en-US"/>
        </w:rPr>
        <w:t xml:space="preserve">condición de </w:t>
      </w:r>
      <w:r w:rsidR="009E53BE" w:rsidRPr="000259C2">
        <w:rPr>
          <w:rFonts w:ascii="Arial" w:hAnsi="Arial" w:cs="Arial"/>
          <w:b/>
          <w:bCs/>
          <w:i/>
          <w:iCs/>
          <w:lang w:val="es-CR" w:eastAsia="en-US"/>
        </w:rPr>
        <w:t xml:space="preserve">discapacidad </w:t>
      </w:r>
    </w:p>
    <w:p w14:paraId="0B6A06A9" w14:textId="4F8D9C74" w:rsidR="00403FAA" w:rsidRPr="000259C2" w:rsidRDefault="00403FAA" w:rsidP="00206231">
      <w:pPr>
        <w:spacing w:line="240" w:lineRule="auto"/>
        <w:rPr>
          <w:rFonts w:ascii="Arial" w:hAnsi="Arial" w:cs="Arial"/>
          <w:b/>
          <w:bCs/>
          <w:lang w:val="es-CR" w:eastAsia="en-US"/>
        </w:rPr>
      </w:pPr>
    </w:p>
    <w:p w14:paraId="06B7ED27" w14:textId="1531B535" w:rsidR="00403FAA" w:rsidRPr="000259C2" w:rsidRDefault="009B5BEA" w:rsidP="00206231">
      <w:pPr>
        <w:spacing w:line="240" w:lineRule="auto"/>
        <w:rPr>
          <w:rFonts w:ascii="Arial" w:hAnsi="Arial" w:cs="Arial"/>
          <w:lang w:val="es-CR" w:eastAsia="en-US"/>
        </w:rPr>
      </w:pPr>
      <w:r w:rsidRPr="000259C2">
        <w:rPr>
          <w:rFonts w:ascii="Arial" w:hAnsi="Arial" w:cs="Arial"/>
          <w:lang w:val="es-CR" w:eastAsia="en-US"/>
        </w:rPr>
        <w:t xml:space="preserve">Manteniendo la línea </w:t>
      </w:r>
      <w:r w:rsidR="00403FAA" w:rsidRPr="000259C2">
        <w:rPr>
          <w:rFonts w:ascii="Arial" w:hAnsi="Arial" w:cs="Arial"/>
          <w:lang w:val="es-CR" w:eastAsia="en-US"/>
        </w:rPr>
        <w:t xml:space="preserve">de maximizar los recursos con que cuenta la Sección de la Administración de </w:t>
      </w:r>
      <w:r w:rsidRPr="000259C2">
        <w:rPr>
          <w:rFonts w:ascii="Arial" w:hAnsi="Arial" w:cs="Arial"/>
          <w:lang w:val="es-CR" w:eastAsia="en-US"/>
        </w:rPr>
        <w:t xml:space="preserve">la </w:t>
      </w:r>
      <w:r w:rsidR="00403FAA" w:rsidRPr="000259C2">
        <w:rPr>
          <w:rFonts w:ascii="Arial" w:hAnsi="Arial" w:cs="Arial"/>
          <w:lang w:val="es-CR" w:eastAsia="en-US"/>
        </w:rPr>
        <w:t>Carrera Judicial</w:t>
      </w:r>
      <w:r w:rsidR="002D0606" w:rsidRPr="000259C2">
        <w:rPr>
          <w:rFonts w:ascii="Arial" w:hAnsi="Arial" w:cs="Arial"/>
          <w:lang w:val="es-CR" w:eastAsia="en-US"/>
        </w:rPr>
        <w:t>,</w:t>
      </w:r>
      <w:r w:rsidR="00403FAA" w:rsidRPr="000259C2">
        <w:rPr>
          <w:rFonts w:ascii="Arial" w:hAnsi="Arial" w:cs="Arial"/>
          <w:lang w:val="es-CR" w:eastAsia="en-US"/>
        </w:rPr>
        <w:t xml:space="preserve"> </w:t>
      </w:r>
      <w:r w:rsidR="00403FAA" w:rsidRPr="000259C2">
        <w:rPr>
          <w:rFonts w:ascii="Arial" w:hAnsi="Arial" w:cs="Arial"/>
          <w:b/>
          <w:bCs/>
          <w:lang w:val="es-CR" w:eastAsia="en-US"/>
        </w:rPr>
        <w:t xml:space="preserve">se asignó a esta oficina la atención </w:t>
      </w:r>
      <w:r w:rsidR="002D0606" w:rsidRPr="000259C2">
        <w:rPr>
          <w:rFonts w:ascii="Arial" w:hAnsi="Arial" w:cs="Arial"/>
          <w:b/>
          <w:bCs/>
          <w:lang w:val="es-CR" w:eastAsia="en-US"/>
        </w:rPr>
        <w:t xml:space="preserve">de </w:t>
      </w:r>
      <w:r w:rsidR="00403FAA" w:rsidRPr="000259C2">
        <w:rPr>
          <w:rFonts w:ascii="Arial" w:hAnsi="Arial" w:cs="Arial"/>
          <w:b/>
          <w:bCs/>
          <w:lang w:val="es-CR" w:eastAsia="en-US"/>
        </w:rPr>
        <w:t xml:space="preserve">los </w:t>
      </w:r>
      <w:r w:rsidR="00F854FB" w:rsidRPr="000259C2">
        <w:rPr>
          <w:rFonts w:ascii="Arial" w:hAnsi="Arial" w:cs="Arial"/>
          <w:b/>
          <w:bCs/>
          <w:lang w:val="es-CR" w:eastAsia="en-US"/>
        </w:rPr>
        <w:t xml:space="preserve">concursos </w:t>
      </w:r>
      <w:r w:rsidR="00403FAA" w:rsidRPr="000259C2">
        <w:rPr>
          <w:rFonts w:ascii="Arial" w:hAnsi="Arial" w:cs="Arial"/>
          <w:b/>
          <w:bCs/>
          <w:lang w:val="es-CR" w:eastAsia="en-US"/>
        </w:rPr>
        <w:t xml:space="preserve">para las personas con </w:t>
      </w:r>
      <w:r w:rsidR="00F854FB" w:rsidRPr="000259C2">
        <w:rPr>
          <w:rFonts w:ascii="Arial" w:hAnsi="Arial" w:cs="Arial"/>
          <w:b/>
          <w:bCs/>
          <w:lang w:val="es-CR" w:eastAsia="en-US"/>
        </w:rPr>
        <w:t xml:space="preserve">condición de </w:t>
      </w:r>
      <w:r w:rsidR="00403FAA" w:rsidRPr="000259C2">
        <w:rPr>
          <w:rFonts w:ascii="Arial" w:hAnsi="Arial" w:cs="Arial"/>
          <w:b/>
          <w:bCs/>
          <w:lang w:val="es-CR" w:eastAsia="en-US"/>
        </w:rPr>
        <w:t>discapacidad</w:t>
      </w:r>
      <w:r w:rsidRPr="000259C2">
        <w:rPr>
          <w:rFonts w:ascii="Arial" w:hAnsi="Arial" w:cs="Arial"/>
          <w:lang w:val="es-CR" w:eastAsia="en-US"/>
        </w:rPr>
        <w:t xml:space="preserve">, con el fin de dar cumplimiento a lo establecido en la Ley 8661 que aprueba la </w:t>
      </w:r>
      <w:r w:rsidRPr="000259C2">
        <w:rPr>
          <w:rFonts w:ascii="Arial" w:hAnsi="Arial" w:cs="Arial"/>
          <w:i/>
          <w:iCs/>
          <w:lang w:val="es-CR" w:eastAsia="en-US"/>
        </w:rPr>
        <w:t>Convención Internacional de Derechos de las Personas con Discapacidad</w:t>
      </w:r>
      <w:r w:rsidRPr="000259C2">
        <w:rPr>
          <w:rFonts w:ascii="Arial" w:hAnsi="Arial" w:cs="Arial"/>
          <w:lang w:val="es-CR" w:eastAsia="en-US"/>
        </w:rPr>
        <w:t xml:space="preserve"> y el Reglamento a la Ley 8862 </w:t>
      </w:r>
      <w:r w:rsidR="00E30F26" w:rsidRPr="000259C2">
        <w:rPr>
          <w:rFonts w:ascii="Arial" w:hAnsi="Arial" w:cs="Arial"/>
          <w:lang w:val="es-CR" w:eastAsia="en-US"/>
        </w:rPr>
        <w:t>“</w:t>
      </w:r>
      <w:r w:rsidR="00E30F26" w:rsidRPr="000259C2">
        <w:rPr>
          <w:rFonts w:ascii="Arial" w:hAnsi="Arial" w:cs="Arial"/>
          <w:i/>
          <w:iCs/>
          <w:lang w:val="es-CR" w:eastAsia="en-US"/>
        </w:rPr>
        <w:t>Ley</w:t>
      </w:r>
      <w:r w:rsidRPr="000259C2">
        <w:rPr>
          <w:rFonts w:ascii="Arial" w:hAnsi="Arial" w:cs="Arial"/>
          <w:i/>
          <w:iCs/>
          <w:lang w:val="es-CR" w:eastAsia="en-US"/>
        </w:rPr>
        <w:t xml:space="preserve"> de Inclusión y Protección </w:t>
      </w:r>
      <w:r w:rsidR="00D84AA5" w:rsidRPr="000259C2">
        <w:rPr>
          <w:rFonts w:ascii="Arial" w:hAnsi="Arial" w:cs="Arial"/>
          <w:i/>
          <w:iCs/>
          <w:lang w:val="es-CR" w:eastAsia="en-US"/>
        </w:rPr>
        <w:t>de las Personas con Discapacidad del Sector Público</w:t>
      </w:r>
      <w:r w:rsidR="00D84AA5" w:rsidRPr="000259C2">
        <w:rPr>
          <w:rFonts w:ascii="Arial" w:hAnsi="Arial" w:cs="Arial"/>
          <w:lang w:val="es-CR" w:eastAsia="en-US"/>
        </w:rPr>
        <w:t>”.</w:t>
      </w:r>
    </w:p>
    <w:p w14:paraId="2F016A60" w14:textId="77777777" w:rsidR="0095499B" w:rsidRPr="000259C2" w:rsidRDefault="0095499B" w:rsidP="00206231">
      <w:pPr>
        <w:spacing w:line="240" w:lineRule="auto"/>
        <w:rPr>
          <w:rFonts w:ascii="Arial" w:hAnsi="Arial" w:cs="Arial"/>
          <w:lang w:val="es-CR" w:eastAsia="en-US"/>
        </w:rPr>
      </w:pPr>
    </w:p>
    <w:p w14:paraId="2FA2CEDE" w14:textId="37CE35EB" w:rsidR="00D84AA5" w:rsidRPr="000259C2" w:rsidRDefault="00D84AA5" w:rsidP="00206231">
      <w:pPr>
        <w:spacing w:line="240" w:lineRule="auto"/>
        <w:rPr>
          <w:rFonts w:ascii="Arial" w:hAnsi="Arial" w:cs="Arial"/>
          <w:lang w:val="es-CR" w:eastAsia="en-US"/>
        </w:rPr>
      </w:pPr>
      <w:r w:rsidRPr="000259C2">
        <w:rPr>
          <w:rFonts w:ascii="Arial" w:hAnsi="Arial" w:cs="Arial"/>
          <w:lang w:val="es-CR" w:eastAsia="en-US"/>
        </w:rPr>
        <w:t xml:space="preserve">Tal y como lo establece la normativa antes citada, se debe contar con un equipo interdisciplinario que emita criterio sobre la idoneidad de la persona y los requerimientos de los puestos de trabajo, con el fin de determinar si pueden ser ajustados a las personas participantes o caso contrario deben descartarse. Dentro de este equipo se requiere de un profesional en medicina del trabajo, el cual </w:t>
      </w:r>
      <w:r w:rsidR="00E47C4A" w:rsidRPr="000259C2">
        <w:rPr>
          <w:rFonts w:ascii="Arial" w:hAnsi="Arial" w:cs="Arial"/>
          <w:lang w:val="es-CR" w:eastAsia="en-US"/>
        </w:rPr>
        <w:t>está</w:t>
      </w:r>
      <w:r w:rsidRPr="000259C2">
        <w:rPr>
          <w:rFonts w:ascii="Arial" w:hAnsi="Arial" w:cs="Arial"/>
          <w:lang w:val="es-CR" w:eastAsia="en-US"/>
        </w:rPr>
        <w:t xml:space="preserve"> siendo cubierto por el equipo médico de la Carrera Judicial.</w:t>
      </w:r>
    </w:p>
    <w:p w14:paraId="561769A6" w14:textId="77777777" w:rsidR="008A454C" w:rsidRPr="000259C2" w:rsidRDefault="008A454C" w:rsidP="00206231">
      <w:pPr>
        <w:spacing w:line="240" w:lineRule="auto"/>
        <w:rPr>
          <w:rFonts w:ascii="Arial" w:hAnsi="Arial" w:cs="Arial"/>
          <w:lang w:val="es-CR" w:eastAsia="en-US"/>
        </w:rPr>
      </w:pPr>
    </w:p>
    <w:p w14:paraId="0C4414C4" w14:textId="69DCC8FC" w:rsidR="006F3DB6" w:rsidRPr="000259C2" w:rsidRDefault="006F3DB6" w:rsidP="00206231">
      <w:pPr>
        <w:spacing w:line="240" w:lineRule="auto"/>
        <w:rPr>
          <w:rFonts w:ascii="Arial" w:hAnsi="Arial" w:cs="Arial"/>
          <w:lang w:val="es-CR" w:eastAsia="en-US"/>
        </w:rPr>
      </w:pPr>
      <w:r w:rsidRPr="000259C2">
        <w:rPr>
          <w:rFonts w:ascii="Arial" w:hAnsi="Arial" w:cs="Arial"/>
          <w:lang w:val="es-CR" w:eastAsia="en-US"/>
        </w:rPr>
        <w:t>Actualmente se tiene que atender el concurso CN-004-17 que tiene</w:t>
      </w:r>
      <w:r w:rsidR="00234566" w:rsidRPr="000259C2">
        <w:rPr>
          <w:rFonts w:ascii="Arial" w:hAnsi="Arial" w:cs="Arial"/>
          <w:lang w:val="es-CR" w:eastAsia="en-US"/>
        </w:rPr>
        <w:t xml:space="preserve"> un total de </w:t>
      </w:r>
      <w:r w:rsidR="00234566" w:rsidRPr="000259C2">
        <w:rPr>
          <w:rFonts w:ascii="Arial" w:hAnsi="Arial" w:cs="Arial"/>
          <w:b/>
          <w:bCs/>
          <w:lang w:val="es-CR" w:eastAsia="en-US"/>
        </w:rPr>
        <w:t>112</w:t>
      </w:r>
      <w:r w:rsidR="00234566" w:rsidRPr="000259C2">
        <w:rPr>
          <w:rFonts w:ascii="Arial" w:hAnsi="Arial" w:cs="Arial"/>
          <w:lang w:val="es-CR" w:eastAsia="en-US"/>
        </w:rPr>
        <w:t xml:space="preserve"> personas </w:t>
      </w:r>
    </w:p>
    <w:p w14:paraId="7B5A22DD" w14:textId="77777777" w:rsidR="008A454C" w:rsidRPr="000259C2" w:rsidRDefault="00234566" w:rsidP="00206231">
      <w:pPr>
        <w:spacing w:line="240" w:lineRule="auto"/>
        <w:rPr>
          <w:rFonts w:ascii="Arial" w:hAnsi="Arial" w:cs="Arial"/>
          <w:lang w:val="es-CR" w:eastAsia="en-US"/>
        </w:rPr>
      </w:pPr>
      <w:r w:rsidRPr="000259C2">
        <w:rPr>
          <w:rFonts w:ascii="Arial" w:hAnsi="Arial" w:cs="Arial"/>
          <w:lang w:val="es-CR" w:eastAsia="en-US"/>
        </w:rPr>
        <w:t>con resultados aprobados en las fases selectivas, el cual podría aumentar en aproximadamente un 18% según consulta realizada al Dr. Flores Meléndez de la Sección de Administración de la Carrera Judicial. Por lo anterior, se debe trabajar en determinar si las condiciones de salud determinadas por los oferentes son compatibles para el eventual desempeño del puesto de trabajo, según cada caso específico</w:t>
      </w:r>
      <w:r w:rsidR="008A454C" w:rsidRPr="000259C2">
        <w:rPr>
          <w:rFonts w:ascii="Arial" w:hAnsi="Arial" w:cs="Arial"/>
          <w:lang w:val="es-CR" w:eastAsia="en-US"/>
        </w:rPr>
        <w:t>, de conformidad con lo establecido en el artículo 1, inciso J del Reglamento 8862, que indica:</w:t>
      </w:r>
    </w:p>
    <w:p w14:paraId="17F0B130" w14:textId="77777777" w:rsidR="008A454C" w:rsidRPr="000259C2" w:rsidRDefault="008A454C" w:rsidP="00206231">
      <w:pPr>
        <w:spacing w:line="240" w:lineRule="auto"/>
        <w:rPr>
          <w:rFonts w:ascii="Arial" w:hAnsi="Arial" w:cs="Arial"/>
          <w:lang w:val="es-CR" w:eastAsia="en-US"/>
        </w:rPr>
      </w:pPr>
    </w:p>
    <w:p w14:paraId="5CDD70E4" w14:textId="37CB7F8C" w:rsidR="008A454C" w:rsidRPr="000259C2" w:rsidRDefault="008A454C" w:rsidP="00206231">
      <w:pPr>
        <w:spacing w:line="240" w:lineRule="auto"/>
        <w:ind w:left="993" w:right="1099"/>
        <w:rPr>
          <w:rFonts w:ascii="Arial" w:hAnsi="Arial" w:cs="Arial"/>
          <w:sz w:val="20"/>
          <w:szCs w:val="20"/>
          <w:lang w:val="es-CR" w:eastAsia="en-US"/>
        </w:rPr>
      </w:pPr>
      <w:r w:rsidRPr="000259C2">
        <w:rPr>
          <w:color w:val="000000"/>
          <w:sz w:val="20"/>
          <w:szCs w:val="20"/>
        </w:rPr>
        <w:t>"</w:t>
      </w:r>
      <w:r w:rsidRPr="000259C2">
        <w:rPr>
          <w:rFonts w:ascii="Segoe UI" w:hAnsi="Segoe UI" w:cs="Segoe UI"/>
          <w:b/>
          <w:bCs/>
          <w:i/>
          <w:iCs/>
          <w:color w:val="000000"/>
          <w:sz w:val="20"/>
          <w:szCs w:val="20"/>
        </w:rPr>
        <w:t>Contraindicaciones médico-laborales</w:t>
      </w:r>
      <w:r w:rsidRPr="000259C2">
        <w:rPr>
          <w:rFonts w:ascii="Segoe UI" w:hAnsi="Segoe UI" w:cs="Segoe UI"/>
          <w:i/>
          <w:iCs/>
          <w:color w:val="000000"/>
          <w:sz w:val="20"/>
          <w:szCs w:val="20"/>
        </w:rPr>
        <w:t>: Condiciones físicas, sensoriales y mentales que debe poseer el ocupante del puesto en mención, a efecto de no exponerlo a accidentes, no afectar su condición de salud particular y a la vez, procurar el ejercicio idóneo de la función pública. Estas contraindicaciones se establecen con base en las condiciones físicas, ambientales y organizativas en que está inmerso el puesto de trabajo, así como de las tareas y responsabilidades que lo conforman</w:t>
      </w:r>
      <w:r w:rsidRPr="000259C2">
        <w:rPr>
          <w:rFonts w:ascii="Segoe UI" w:hAnsi="Segoe UI" w:cs="Segoe UI"/>
          <w:color w:val="000000"/>
          <w:sz w:val="20"/>
          <w:szCs w:val="20"/>
        </w:rPr>
        <w:t>"</w:t>
      </w:r>
      <w:r w:rsidR="00234566" w:rsidRPr="000259C2">
        <w:rPr>
          <w:rFonts w:ascii="Arial" w:hAnsi="Arial" w:cs="Arial"/>
          <w:sz w:val="20"/>
          <w:szCs w:val="20"/>
          <w:lang w:val="es-CR" w:eastAsia="en-US"/>
        </w:rPr>
        <w:t xml:space="preserve"> </w:t>
      </w:r>
    </w:p>
    <w:p w14:paraId="6DF4F80C" w14:textId="77777777" w:rsidR="008A454C" w:rsidRPr="000259C2" w:rsidRDefault="008A454C" w:rsidP="00206231">
      <w:pPr>
        <w:spacing w:line="240" w:lineRule="auto"/>
        <w:rPr>
          <w:rFonts w:ascii="Arial" w:hAnsi="Arial" w:cs="Arial"/>
          <w:lang w:val="es-CR" w:eastAsia="en-US"/>
        </w:rPr>
      </w:pPr>
    </w:p>
    <w:p w14:paraId="45E2CF5E" w14:textId="645AC096" w:rsidR="002F68C6" w:rsidRPr="000259C2" w:rsidRDefault="00234566" w:rsidP="00206231">
      <w:pPr>
        <w:spacing w:line="240" w:lineRule="auto"/>
        <w:rPr>
          <w:rFonts w:ascii="Arial" w:hAnsi="Arial" w:cs="Arial"/>
          <w:lang w:val="es-CR" w:eastAsia="en-US"/>
        </w:rPr>
      </w:pPr>
      <w:r w:rsidRPr="000259C2">
        <w:rPr>
          <w:rFonts w:ascii="Arial" w:hAnsi="Arial" w:cs="Arial"/>
          <w:lang w:val="es-CR" w:eastAsia="en-US"/>
        </w:rPr>
        <w:t xml:space="preserve">Cabe indicar que este concurso por temas logísticos no se ha podido finalizar desde el 2017, por </w:t>
      </w:r>
      <w:r w:rsidR="00391DD0" w:rsidRPr="000259C2">
        <w:rPr>
          <w:rFonts w:ascii="Arial" w:hAnsi="Arial" w:cs="Arial"/>
          <w:lang w:val="es-CR" w:eastAsia="en-US"/>
        </w:rPr>
        <w:t>consiguiente,</w:t>
      </w:r>
      <w:r w:rsidRPr="000259C2">
        <w:rPr>
          <w:rFonts w:ascii="Arial" w:hAnsi="Arial" w:cs="Arial"/>
          <w:lang w:val="es-CR" w:eastAsia="en-US"/>
        </w:rPr>
        <w:t xml:space="preserve"> se optó por asignarlo al personal médico de la oficina bajo estudio y con carácter permanente.</w:t>
      </w:r>
    </w:p>
    <w:p w14:paraId="089B20EC" w14:textId="424ABCD3" w:rsidR="0095499B" w:rsidRPr="000259C2" w:rsidRDefault="0095499B" w:rsidP="00206231">
      <w:pPr>
        <w:spacing w:line="240" w:lineRule="auto"/>
        <w:rPr>
          <w:rFonts w:ascii="Arial" w:hAnsi="Arial" w:cs="Arial"/>
          <w:lang w:val="es-CR" w:eastAsia="en-US"/>
        </w:rPr>
      </w:pPr>
    </w:p>
    <w:p w14:paraId="3EE11D4A" w14:textId="27C631CA" w:rsidR="00166A48" w:rsidRPr="000259C2" w:rsidRDefault="002E6DA7" w:rsidP="00206231">
      <w:pPr>
        <w:spacing w:line="240" w:lineRule="auto"/>
        <w:rPr>
          <w:rFonts w:ascii="Arial" w:hAnsi="Arial" w:cs="Arial"/>
          <w:lang w:val="es-CR" w:eastAsia="en-US"/>
        </w:rPr>
      </w:pPr>
      <w:r w:rsidRPr="000259C2">
        <w:rPr>
          <w:rFonts w:ascii="Arial" w:hAnsi="Arial" w:cs="Arial"/>
          <w:lang w:val="es-CR" w:eastAsia="en-US"/>
        </w:rPr>
        <w:t>De los datos aportados en este apartado, se evidencia que el personal médico asignado a la Sección Administrativa</w:t>
      </w:r>
      <w:r w:rsidR="00E06E99">
        <w:rPr>
          <w:rFonts w:ascii="Arial" w:hAnsi="Arial" w:cs="Arial"/>
          <w:lang w:val="es-CR" w:eastAsia="en-US"/>
        </w:rPr>
        <w:t xml:space="preserve"> de la Carrera Judicial</w:t>
      </w:r>
      <w:r w:rsidR="005446A4" w:rsidRPr="000259C2">
        <w:rPr>
          <w:rFonts w:ascii="Arial" w:hAnsi="Arial" w:cs="Arial"/>
          <w:lang w:val="es-CR" w:eastAsia="en-US"/>
        </w:rPr>
        <w:t xml:space="preserve">, </w:t>
      </w:r>
      <w:r w:rsidR="006A4DE7" w:rsidRPr="000259C2">
        <w:rPr>
          <w:rFonts w:ascii="Arial" w:hAnsi="Arial" w:cs="Arial"/>
          <w:lang w:val="es-CR" w:eastAsia="en-US"/>
        </w:rPr>
        <w:t xml:space="preserve">debe asumir las labores </w:t>
      </w:r>
      <w:r w:rsidR="00D61C35" w:rsidRPr="000259C2">
        <w:rPr>
          <w:rFonts w:ascii="Arial" w:hAnsi="Arial" w:cs="Arial"/>
          <w:lang w:val="es-CR" w:eastAsia="en-US"/>
        </w:rPr>
        <w:t>de la valoración médica de preempleo</w:t>
      </w:r>
      <w:r w:rsidR="00EF0BBE" w:rsidRPr="000259C2">
        <w:rPr>
          <w:rFonts w:ascii="Arial" w:hAnsi="Arial" w:cs="Arial"/>
          <w:lang w:val="es-CR" w:eastAsia="en-US"/>
        </w:rPr>
        <w:t xml:space="preserve">, </w:t>
      </w:r>
      <w:r w:rsidR="00D61C35" w:rsidRPr="000259C2">
        <w:rPr>
          <w:rFonts w:ascii="Arial" w:hAnsi="Arial" w:cs="Arial"/>
          <w:lang w:val="es-CR" w:eastAsia="en-US"/>
        </w:rPr>
        <w:t xml:space="preserve">del proceso de seguimiento de las recomendaciones establecidas en las evaluaciones de preempleo, </w:t>
      </w:r>
      <w:r w:rsidR="005D1F8C" w:rsidRPr="000259C2">
        <w:rPr>
          <w:rFonts w:ascii="Arial" w:hAnsi="Arial" w:cs="Arial"/>
          <w:lang w:val="es-CR" w:eastAsia="en-US"/>
        </w:rPr>
        <w:t xml:space="preserve">aspectos </w:t>
      </w:r>
      <w:r w:rsidR="00D61C35" w:rsidRPr="000259C2">
        <w:rPr>
          <w:rFonts w:ascii="Arial" w:hAnsi="Arial" w:cs="Arial"/>
          <w:lang w:val="es-CR" w:eastAsia="en-US"/>
        </w:rPr>
        <w:t>detectad</w:t>
      </w:r>
      <w:r w:rsidR="005D1F8C" w:rsidRPr="000259C2">
        <w:rPr>
          <w:rFonts w:ascii="Arial" w:hAnsi="Arial" w:cs="Arial"/>
          <w:lang w:val="es-CR" w:eastAsia="en-US"/>
        </w:rPr>
        <w:t>o</w:t>
      </w:r>
      <w:r w:rsidR="00D61C35" w:rsidRPr="000259C2">
        <w:rPr>
          <w:rFonts w:ascii="Arial" w:hAnsi="Arial" w:cs="Arial"/>
          <w:lang w:val="es-CR" w:eastAsia="en-US"/>
        </w:rPr>
        <w:t>s en los períodos de prueba</w:t>
      </w:r>
      <w:r w:rsidR="00DE577E" w:rsidRPr="000259C2">
        <w:rPr>
          <w:rFonts w:ascii="Arial" w:hAnsi="Arial" w:cs="Arial"/>
          <w:lang w:val="es-CR" w:eastAsia="en-US"/>
        </w:rPr>
        <w:t>,</w:t>
      </w:r>
      <w:r w:rsidR="00D61C35" w:rsidRPr="000259C2">
        <w:rPr>
          <w:rFonts w:ascii="Arial" w:hAnsi="Arial" w:cs="Arial"/>
          <w:lang w:val="es-CR" w:eastAsia="en-US"/>
        </w:rPr>
        <w:t xml:space="preserve"> solicitudes específicas realizadas por las instancias superiores</w:t>
      </w:r>
      <w:r w:rsidR="00DE577E" w:rsidRPr="000259C2">
        <w:rPr>
          <w:rFonts w:ascii="Arial" w:hAnsi="Arial" w:cs="Arial"/>
          <w:lang w:val="es-CR" w:eastAsia="en-US"/>
        </w:rPr>
        <w:t xml:space="preserve"> como Corte Plena y el Consejo Superior</w:t>
      </w:r>
      <w:r w:rsidR="00F97E0C" w:rsidRPr="000259C2">
        <w:rPr>
          <w:rFonts w:ascii="Arial" w:hAnsi="Arial" w:cs="Arial"/>
          <w:lang w:val="es-CR" w:eastAsia="en-US"/>
        </w:rPr>
        <w:t xml:space="preserve">, valoraciones de </w:t>
      </w:r>
      <w:r w:rsidR="00892B83" w:rsidRPr="000259C2">
        <w:rPr>
          <w:rFonts w:ascii="Arial" w:hAnsi="Arial" w:cs="Arial"/>
          <w:lang w:val="es-CR" w:eastAsia="en-US"/>
        </w:rPr>
        <w:t xml:space="preserve">los períodos de prueba donde se emitan recomendaciones a la persona </w:t>
      </w:r>
      <w:r w:rsidR="00892B83" w:rsidRPr="000259C2">
        <w:rPr>
          <w:rFonts w:ascii="Arial" w:hAnsi="Arial" w:cs="Arial"/>
          <w:lang w:val="es-CR" w:eastAsia="en-US"/>
        </w:rPr>
        <w:lastRenderedPageBreak/>
        <w:t>juzgadora</w:t>
      </w:r>
      <w:r w:rsidR="00DE577E" w:rsidRPr="000259C2">
        <w:rPr>
          <w:rFonts w:ascii="Arial" w:hAnsi="Arial" w:cs="Arial"/>
          <w:lang w:val="es-CR" w:eastAsia="en-US"/>
        </w:rPr>
        <w:t xml:space="preserve">, proceso </w:t>
      </w:r>
      <w:r w:rsidR="00E24804" w:rsidRPr="000259C2">
        <w:rPr>
          <w:rFonts w:ascii="Arial" w:hAnsi="Arial" w:cs="Arial"/>
          <w:lang w:val="es-CR" w:eastAsia="en-US"/>
        </w:rPr>
        <w:t>de preempleo del OIJ</w:t>
      </w:r>
      <w:r w:rsidR="001939B9" w:rsidRPr="000259C2">
        <w:rPr>
          <w:rFonts w:ascii="Arial" w:hAnsi="Arial" w:cs="Arial"/>
          <w:lang w:val="es-CR" w:eastAsia="en-US"/>
        </w:rPr>
        <w:t>,</w:t>
      </w:r>
      <w:r w:rsidR="00E24804" w:rsidRPr="000259C2">
        <w:rPr>
          <w:rFonts w:ascii="Arial" w:hAnsi="Arial" w:cs="Arial"/>
          <w:lang w:val="es-CR" w:eastAsia="en-US"/>
        </w:rPr>
        <w:t xml:space="preserve"> que </w:t>
      </w:r>
      <w:r w:rsidR="00DE577E" w:rsidRPr="000259C2">
        <w:rPr>
          <w:rFonts w:ascii="Arial" w:hAnsi="Arial" w:cs="Arial"/>
          <w:lang w:val="es-CR" w:eastAsia="en-US"/>
        </w:rPr>
        <w:t>consiste en determinar que la persona aspirante a asumir un puesto en la policía judicial cuente con las condiciones de salud óptimas para desempeñar las labores asociadas a ciertos cargos del Organismo de Investigación Judicial (OIJ)</w:t>
      </w:r>
      <w:r w:rsidR="00F04089" w:rsidRPr="000259C2">
        <w:rPr>
          <w:rFonts w:ascii="Arial" w:hAnsi="Arial" w:cs="Arial"/>
          <w:lang w:val="es-CR" w:eastAsia="en-US"/>
        </w:rPr>
        <w:t xml:space="preserve">, y la </w:t>
      </w:r>
      <w:r w:rsidR="00DE577E" w:rsidRPr="000259C2">
        <w:rPr>
          <w:rFonts w:ascii="Arial" w:hAnsi="Arial" w:cs="Arial"/>
          <w:lang w:val="es-CR" w:eastAsia="en-US"/>
        </w:rPr>
        <w:t>atención de los concursos para las personas con condición de discapacidad</w:t>
      </w:r>
      <w:r w:rsidR="00F04089" w:rsidRPr="000259C2">
        <w:rPr>
          <w:rFonts w:ascii="Arial" w:hAnsi="Arial" w:cs="Arial"/>
          <w:lang w:val="es-CR" w:eastAsia="en-US"/>
        </w:rPr>
        <w:t xml:space="preserve">. Adicionalmente, realizan </w:t>
      </w:r>
      <w:r w:rsidR="00392354" w:rsidRPr="000259C2">
        <w:rPr>
          <w:rFonts w:ascii="Arial" w:hAnsi="Arial" w:cs="Arial"/>
          <w:lang w:val="es-CR" w:eastAsia="en-US"/>
        </w:rPr>
        <w:t>actividades adicionales, como</w:t>
      </w:r>
      <w:r w:rsidR="006E7C03" w:rsidRPr="000259C2">
        <w:rPr>
          <w:rFonts w:ascii="Arial" w:hAnsi="Arial" w:cs="Arial"/>
          <w:lang w:val="es-CR" w:eastAsia="en-US"/>
        </w:rPr>
        <w:t xml:space="preserve"> </w:t>
      </w:r>
      <w:r w:rsidR="001939B9" w:rsidRPr="000259C2">
        <w:rPr>
          <w:rFonts w:ascii="Arial" w:hAnsi="Arial" w:cs="Arial"/>
          <w:lang w:val="es-CR" w:eastAsia="en-US"/>
        </w:rPr>
        <w:t>la elaboración</w:t>
      </w:r>
      <w:r w:rsidR="00392354" w:rsidRPr="000259C2">
        <w:rPr>
          <w:rFonts w:ascii="Arial" w:hAnsi="Arial" w:cs="Arial"/>
          <w:lang w:val="es-CR" w:eastAsia="en-US"/>
        </w:rPr>
        <w:t xml:space="preserve"> de estadísticas, protocolos de atención, brindar criterios técnicos sobre compra de material y equipo especializado para la labor y actualmente uno de los recursos está trabajando en el inicio de un Proyecto denominado “</w:t>
      </w:r>
      <w:r w:rsidR="00392354" w:rsidRPr="000259C2">
        <w:rPr>
          <w:rFonts w:ascii="Arial" w:hAnsi="Arial" w:cs="Arial"/>
          <w:i/>
          <w:iCs/>
          <w:lang w:val="es-CR" w:eastAsia="en-US"/>
        </w:rPr>
        <w:t>Perfiles para determinar la idoneidad médica en puestos de la Judicatura, por materia y categoría”,</w:t>
      </w:r>
      <w:r w:rsidR="00392354" w:rsidRPr="000259C2">
        <w:rPr>
          <w:rFonts w:ascii="Arial" w:hAnsi="Arial" w:cs="Arial"/>
          <w:lang w:val="es-CR" w:eastAsia="en-US"/>
        </w:rPr>
        <w:t xml:space="preserve"> el cual busca establecer los perfiles médicos que se requieren para aspirar a un puesto en la judicatura</w:t>
      </w:r>
      <w:r w:rsidR="006E7C03" w:rsidRPr="000259C2">
        <w:rPr>
          <w:rFonts w:ascii="Arial" w:hAnsi="Arial" w:cs="Arial"/>
          <w:lang w:val="es-CR" w:eastAsia="en-US"/>
        </w:rPr>
        <w:t>.</w:t>
      </w:r>
    </w:p>
    <w:p w14:paraId="313F66F0" w14:textId="77777777" w:rsidR="00166A48" w:rsidRPr="000259C2" w:rsidRDefault="00166A48" w:rsidP="00206231">
      <w:pPr>
        <w:spacing w:line="240" w:lineRule="auto"/>
        <w:rPr>
          <w:rFonts w:ascii="Arial" w:hAnsi="Arial" w:cs="Arial"/>
          <w:lang w:val="es-CR" w:eastAsia="en-US"/>
        </w:rPr>
      </w:pPr>
    </w:p>
    <w:p w14:paraId="044E3B2B" w14:textId="5A60AAF9" w:rsidR="00E30F26" w:rsidRPr="000259C2" w:rsidRDefault="00E30F26" w:rsidP="00206231">
      <w:pPr>
        <w:spacing w:line="240" w:lineRule="auto"/>
        <w:rPr>
          <w:rFonts w:ascii="Arial" w:hAnsi="Arial" w:cs="Arial"/>
          <w:b/>
          <w:bCs/>
          <w:lang w:val="es-CR" w:eastAsia="en-US"/>
        </w:rPr>
      </w:pPr>
      <w:r w:rsidRPr="000259C2">
        <w:rPr>
          <w:rFonts w:ascii="Arial" w:hAnsi="Arial" w:cs="Arial"/>
          <w:b/>
          <w:bCs/>
          <w:lang w:val="es-CR" w:eastAsia="en-US"/>
        </w:rPr>
        <w:t xml:space="preserve">3.3. Análisis </w:t>
      </w:r>
      <w:r w:rsidR="00C40C41" w:rsidRPr="000259C2">
        <w:rPr>
          <w:rFonts w:ascii="Arial" w:hAnsi="Arial" w:cs="Arial"/>
          <w:b/>
          <w:bCs/>
          <w:lang w:val="es-CR" w:eastAsia="en-US"/>
        </w:rPr>
        <w:t>de las cargas de trabajo</w:t>
      </w:r>
    </w:p>
    <w:p w14:paraId="498BF31D" w14:textId="18FA8584" w:rsidR="00C40C41" w:rsidRPr="000259C2" w:rsidRDefault="00C40C41" w:rsidP="00206231">
      <w:pPr>
        <w:spacing w:line="240" w:lineRule="auto"/>
        <w:rPr>
          <w:rFonts w:ascii="Arial" w:hAnsi="Arial" w:cs="Arial"/>
          <w:b/>
          <w:bCs/>
          <w:lang w:val="es-CR" w:eastAsia="en-US"/>
        </w:rPr>
      </w:pPr>
    </w:p>
    <w:p w14:paraId="5DE0D498" w14:textId="5EC63596" w:rsidR="00C40C41" w:rsidRPr="000259C2" w:rsidRDefault="00C40C41" w:rsidP="00206231">
      <w:pPr>
        <w:spacing w:line="240" w:lineRule="auto"/>
        <w:rPr>
          <w:rFonts w:ascii="Arial" w:hAnsi="Arial" w:cs="Arial"/>
          <w:lang w:val="es-CR" w:eastAsia="en-US"/>
        </w:rPr>
      </w:pPr>
      <w:r w:rsidRPr="000259C2">
        <w:rPr>
          <w:rFonts w:ascii="Arial" w:hAnsi="Arial" w:cs="Arial"/>
          <w:lang w:val="es-CR" w:eastAsia="en-US"/>
        </w:rPr>
        <w:t>Si bien el presente estudio tiene como justificante la solicitud del Consejo Superior para analizar las cargas de trabajo del personal médico de la Sección de la Administración de la Carrera Judicial, era necesario d</w:t>
      </w:r>
      <w:r w:rsidR="007F4D9F" w:rsidRPr="000259C2">
        <w:rPr>
          <w:rFonts w:ascii="Arial" w:hAnsi="Arial" w:cs="Arial"/>
          <w:lang w:val="es-CR" w:eastAsia="en-US"/>
        </w:rPr>
        <w:t xml:space="preserve">e previo a analizar los datos recopilados y brindados por esa oficina visibilizar las labores encomendadas al personal médico de la Carrera Judicial, para de esta forma poder </w:t>
      </w:r>
      <w:r w:rsidR="00531298" w:rsidRPr="000259C2">
        <w:rPr>
          <w:rFonts w:ascii="Arial" w:hAnsi="Arial" w:cs="Arial"/>
          <w:lang w:val="es-CR" w:eastAsia="en-US"/>
        </w:rPr>
        <w:t xml:space="preserve">complementarlo </w:t>
      </w:r>
      <w:r w:rsidR="007F4D9F" w:rsidRPr="000259C2">
        <w:rPr>
          <w:rFonts w:ascii="Arial" w:hAnsi="Arial" w:cs="Arial"/>
          <w:lang w:val="es-CR" w:eastAsia="en-US"/>
        </w:rPr>
        <w:t>con elementos cuantitativos que enriquezcan el análisis.</w:t>
      </w:r>
    </w:p>
    <w:p w14:paraId="15442E80" w14:textId="77777777" w:rsidR="0095499B" w:rsidRPr="000259C2" w:rsidRDefault="0095499B" w:rsidP="00206231">
      <w:pPr>
        <w:spacing w:line="240" w:lineRule="auto"/>
        <w:rPr>
          <w:rFonts w:ascii="Arial" w:hAnsi="Arial" w:cs="Arial"/>
          <w:lang w:val="es-CR" w:eastAsia="en-US"/>
        </w:rPr>
      </w:pPr>
    </w:p>
    <w:p w14:paraId="31759E1E" w14:textId="73B88E75" w:rsidR="007F4D9F" w:rsidRPr="000259C2" w:rsidRDefault="007F4D9F" w:rsidP="00206231">
      <w:pPr>
        <w:spacing w:line="240" w:lineRule="auto"/>
        <w:rPr>
          <w:rFonts w:ascii="Arial" w:hAnsi="Arial" w:cs="Arial"/>
          <w:lang w:val="es-CR" w:eastAsia="en-US"/>
        </w:rPr>
      </w:pPr>
      <w:r w:rsidRPr="000259C2">
        <w:rPr>
          <w:rFonts w:ascii="Arial" w:hAnsi="Arial" w:cs="Arial"/>
          <w:lang w:val="es-CR" w:eastAsia="en-US"/>
        </w:rPr>
        <w:t xml:space="preserve">Teniendo claro lo anterior, y en línea con la división de tareas que tiene esta Sección para el personal médico bajo su cargo, se procedió a analizar la carga de trabajo para preempleo (candidatos judicatura) y seguimiento; </w:t>
      </w:r>
      <w:r w:rsidR="0095499B" w:rsidRPr="000259C2">
        <w:rPr>
          <w:rFonts w:ascii="Arial" w:hAnsi="Arial" w:cs="Arial"/>
          <w:lang w:val="es-CR" w:eastAsia="en-US"/>
        </w:rPr>
        <w:t xml:space="preserve">para </w:t>
      </w:r>
      <w:r w:rsidRPr="000259C2">
        <w:rPr>
          <w:rFonts w:ascii="Arial" w:hAnsi="Arial" w:cs="Arial"/>
          <w:lang w:val="es-CR" w:eastAsia="en-US"/>
        </w:rPr>
        <w:t xml:space="preserve">posteriormente tomar en consideración las cargas de trabajo adicionales como preempleo del OIJ y la atención de concursos </w:t>
      </w:r>
      <w:r w:rsidR="00F854FB" w:rsidRPr="000259C2">
        <w:rPr>
          <w:rFonts w:ascii="Arial" w:hAnsi="Arial" w:cs="Arial"/>
          <w:lang w:val="es-CR" w:eastAsia="en-US"/>
        </w:rPr>
        <w:t>para</w:t>
      </w:r>
      <w:r w:rsidRPr="000259C2">
        <w:rPr>
          <w:rFonts w:ascii="Arial" w:hAnsi="Arial" w:cs="Arial"/>
          <w:lang w:val="es-CR" w:eastAsia="en-US"/>
        </w:rPr>
        <w:t xml:space="preserve"> personas con </w:t>
      </w:r>
      <w:r w:rsidR="00F854FB" w:rsidRPr="000259C2">
        <w:rPr>
          <w:rFonts w:ascii="Arial" w:hAnsi="Arial" w:cs="Arial"/>
          <w:lang w:val="es-CR" w:eastAsia="en-US"/>
        </w:rPr>
        <w:t xml:space="preserve">condición de </w:t>
      </w:r>
      <w:r w:rsidRPr="000259C2">
        <w:rPr>
          <w:rFonts w:ascii="Arial" w:hAnsi="Arial" w:cs="Arial"/>
          <w:lang w:val="es-CR" w:eastAsia="en-US"/>
        </w:rPr>
        <w:t>discapacidad</w:t>
      </w:r>
      <w:r w:rsidR="006A78A2" w:rsidRPr="000259C2">
        <w:rPr>
          <w:rFonts w:ascii="Arial" w:hAnsi="Arial" w:cs="Arial"/>
          <w:lang w:val="es-CR" w:eastAsia="en-US"/>
        </w:rPr>
        <w:t>, las cuales seguirán siendo carga de trabajo permanente para esa Sección.</w:t>
      </w:r>
    </w:p>
    <w:p w14:paraId="0A3E13EC" w14:textId="77777777" w:rsidR="0095499B" w:rsidRPr="000259C2" w:rsidRDefault="0095499B" w:rsidP="00206231">
      <w:pPr>
        <w:spacing w:line="240" w:lineRule="auto"/>
        <w:rPr>
          <w:rFonts w:ascii="Arial" w:hAnsi="Arial" w:cs="Arial"/>
          <w:lang w:val="es-CR" w:eastAsia="en-US"/>
        </w:rPr>
      </w:pPr>
    </w:p>
    <w:p w14:paraId="6CA18C19" w14:textId="4F539810" w:rsidR="007F4D9F" w:rsidRPr="000259C2" w:rsidRDefault="007F4D9F" w:rsidP="00206231">
      <w:pPr>
        <w:spacing w:line="240" w:lineRule="auto"/>
        <w:rPr>
          <w:rFonts w:ascii="Arial" w:hAnsi="Arial" w:cs="Arial"/>
          <w:lang w:val="es-CR" w:eastAsia="en-US"/>
        </w:rPr>
      </w:pPr>
      <w:r w:rsidRPr="000259C2">
        <w:rPr>
          <w:rFonts w:ascii="Arial" w:hAnsi="Arial" w:cs="Arial"/>
          <w:lang w:val="es-CR" w:eastAsia="en-US"/>
        </w:rPr>
        <w:t xml:space="preserve">Para estos efectos se </w:t>
      </w:r>
      <w:r w:rsidR="00D827E8" w:rsidRPr="000259C2">
        <w:rPr>
          <w:rFonts w:ascii="Arial" w:hAnsi="Arial" w:cs="Arial"/>
          <w:lang w:val="es-CR" w:eastAsia="en-US"/>
        </w:rPr>
        <w:t xml:space="preserve">procedió con la aplicación de un ejercicio para mapear la duración promedio de atención de una persona usuaria que debe ser valorada en ambos procesos, </w:t>
      </w:r>
      <w:r w:rsidR="00492152" w:rsidRPr="000259C2">
        <w:rPr>
          <w:rFonts w:ascii="Arial" w:hAnsi="Arial" w:cs="Arial"/>
          <w:lang w:val="es-CR" w:eastAsia="en-US"/>
        </w:rPr>
        <w:t xml:space="preserve">con información brindada por la oficina, </w:t>
      </w:r>
      <w:r w:rsidR="00D827E8" w:rsidRPr="000259C2">
        <w:rPr>
          <w:rFonts w:ascii="Arial" w:hAnsi="Arial" w:cs="Arial"/>
          <w:lang w:val="es-CR" w:eastAsia="en-US"/>
        </w:rPr>
        <w:t xml:space="preserve">asimismo se aplicó </w:t>
      </w:r>
      <w:r w:rsidRPr="000259C2">
        <w:rPr>
          <w:rFonts w:ascii="Arial" w:hAnsi="Arial" w:cs="Arial"/>
          <w:lang w:val="es-CR" w:eastAsia="en-US"/>
        </w:rPr>
        <w:t xml:space="preserve">una herramienta de análisis, que permitiera </w:t>
      </w:r>
      <w:r w:rsidR="00285907" w:rsidRPr="000259C2">
        <w:rPr>
          <w:rFonts w:ascii="Arial" w:hAnsi="Arial" w:cs="Arial"/>
          <w:lang w:val="es-CR" w:eastAsia="en-US"/>
        </w:rPr>
        <w:t xml:space="preserve">recopilar el detalle de las actividades asignadas a cada profesional en medicina, asociado a la frecuencia y tiempo que le demanda la atención de cada actividad, con el fin de determinar el porcentaje de ocupación diario aproximado de cada plaza </w:t>
      </w:r>
      <w:r w:rsidR="00077A57" w:rsidRPr="000259C2">
        <w:rPr>
          <w:rFonts w:ascii="Arial" w:hAnsi="Arial" w:cs="Arial"/>
          <w:lang w:val="es-CR" w:eastAsia="en-US"/>
        </w:rPr>
        <w:t>e identificar las actividades que demandan un mayor porcentaje de ded</w:t>
      </w:r>
      <w:r w:rsidR="00285907" w:rsidRPr="000259C2">
        <w:rPr>
          <w:rFonts w:ascii="Arial" w:hAnsi="Arial" w:cs="Arial"/>
          <w:lang w:val="es-CR" w:eastAsia="en-US"/>
        </w:rPr>
        <w:t>icación de tiempo</w:t>
      </w:r>
      <w:r w:rsidR="00D827E8" w:rsidRPr="000259C2">
        <w:rPr>
          <w:rFonts w:ascii="Arial" w:hAnsi="Arial" w:cs="Arial"/>
          <w:lang w:val="es-CR" w:eastAsia="en-US"/>
        </w:rPr>
        <w:t xml:space="preserve"> a cada profesional.</w:t>
      </w:r>
    </w:p>
    <w:p w14:paraId="27B8999B" w14:textId="77777777" w:rsidR="0095499B" w:rsidRPr="000259C2" w:rsidRDefault="0095499B" w:rsidP="00206231">
      <w:pPr>
        <w:spacing w:line="240" w:lineRule="auto"/>
        <w:rPr>
          <w:rFonts w:ascii="Arial" w:hAnsi="Arial" w:cs="Arial"/>
          <w:lang w:val="es-CR" w:eastAsia="en-US"/>
        </w:rPr>
      </w:pPr>
    </w:p>
    <w:p w14:paraId="7E8C30C3" w14:textId="6D788785" w:rsidR="00D54F17" w:rsidRPr="000259C2" w:rsidRDefault="00D54F17" w:rsidP="00206231">
      <w:pPr>
        <w:spacing w:line="240" w:lineRule="auto"/>
        <w:rPr>
          <w:rFonts w:ascii="Arial" w:hAnsi="Arial" w:cs="Arial"/>
          <w:lang w:val="es-CR" w:eastAsia="en-US"/>
        </w:rPr>
      </w:pPr>
      <w:r w:rsidRPr="000259C2">
        <w:rPr>
          <w:rFonts w:ascii="Arial" w:hAnsi="Arial" w:cs="Arial"/>
          <w:lang w:val="es-CR" w:eastAsia="en-US"/>
        </w:rPr>
        <w:t xml:space="preserve">El instrumento </w:t>
      </w:r>
      <w:r w:rsidR="0095499B" w:rsidRPr="000259C2">
        <w:rPr>
          <w:rFonts w:ascii="Arial" w:hAnsi="Arial" w:cs="Arial"/>
          <w:lang w:val="es-CR" w:eastAsia="en-US"/>
        </w:rPr>
        <w:t xml:space="preserve">“listado de actividades” </w:t>
      </w:r>
      <w:r w:rsidRPr="000259C2">
        <w:rPr>
          <w:rFonts w:ascii="Arial" w:hAnsi="Arial" w:cs="Arial"/>
          <w:lang w:val="es-CR" w:eastAsia="en-US"/>
        </w:rPr>
        <w:t xml:space="preserve">fue </w:t>
      </w:r>
      <w:r w:rsidR="00492152" w:rsidRPr="000259C2">
        <w:rPr>
          <w:rFonts w:ascii="Arial" w:hAnsi="Arial" w:cs="Arial"/>
          <w:lang w:val="es-CR" w:eastAsia="en-US"/>
        </w:rPr>
        <w:t xml:space="preserve">aplicado con los insumos que brindaron </w:t>
      </w:r>
      <w:r w:rsidRPr="000259C2">
        <w:rPr>
          <w:rFonts w:ascii="Arial" w:hAnsi="Arial" w:cs="Arial"/>
          <w:lang w:val="es-CR" w:eastAsia="en-US"/>
        </w:rPr>
        <w:t>ambos médicos</w:t>
      </w:r>
      <w:r w:rsidR="00492152" w:rsidRPr="000259C2">
        <w:rPr>
          <w:rFonts w:ascii="Arial" w:hAnsi="Arial" w:cs="Arial"/>
          <w:lang w:val="es-CR" w:eastAsia="en-US"/>
        </w:rPr>
        <w:t xml:space="preserve">, el cual </w:t>
      </w:r>
      <w:r w:rsidR="00AB447E" w:rsidRPr="000259C2">
        <w:rPr>
          <w:rFonts w:ascii="Arial" w:hAnsi="Arial" w:cs="Arial"/>
          <w:lang w:val="es-CR" w:eastAsia="en-US"/>
        </w:rPr>
        <w:t>se ajustó</w:t>
      </w:r>
      <w:r w:rsidRPr="000259C2">
        <w:rPr>
          <w:rFonts w:ascii="Arial" w:hAnsi="Arial" w:cs="Arial"/>
          <w:lang w:val="es-CR" w:eastAsia="en-US"/>
        </w:rPr>
        <w:t xml:space="preserve"> para visibilizar los tiempos y la frecuencia en la realización de las labores</w:t>
      </w:r>
      <w:r w:rsidR="001A5ECC" w:rsidRPr="000259C2">
        <w:rPr>
          <w:rFonts w:ascii="Arial" w:hAnsi="Arial" w:cs="Arial"/>
          <w:lang w:val="es-CR" w:eastAsia="en-US"/>
        </w:rPr>
        <w:t xml:space="preserve"> promedio, no </w:t>
      </w:r>
      <w:r w:rsidR="00B97768" w:rsidRPr="000259C2">
        <w:rPr>
          <w:rFonts w:ascii="Arial" w:hAnsi="Arial" w:cs="Arial"/>
          <w:lang w:val="es-CR" w:eastAsia="en-US"/>
        </w:rPr>
        <w:t>obstante,</w:t>
      </w:r>
      <w:r w:rsidR="001A5ECC" w:rsidRPr="000259C2">
        <w:rPr>
          <w:rFonts w:ascii="Arial" w:hAnsi="Arial" w:cs="Arial"/>
          <w:lang w:val="es-CR" w:eastAsia="en-US"/>
        </w:rPr>
        <w:t xml:space="preserve"> se hace la salvedad que las particularidades de las labores que ellos ejecutan son muy variables</w:t>
      </w:r>
      <w:r w:rsidR="0095499B" w:rsidRPr="000259C2">
        <w:rPr>
          <w:rFonts w:ascii="Arial" w:hAnsi="Arial" w:cs="Arial"/>
          <w:lang w:val="es-CR" w:eastAsia="en-US"/>
        </w:rPr>
        <w:t>,</w:t>
      </w:r>
      <w:r w:rsidR="001A5ECC" w:rsidRPr="000259C2">
        <w:rPr>
          <w:rFonts w:ascii="Arial" w:hAnsi="Arial" w:cs="Arial"/>
          <w:lang w:val="es-CR" w:eastAsia="en-US"/>
        </w:rPr>
        <w:t xml:space="preserve"> de conformidad con la demanda de servicios</w:t>
      </w:r>
      <w:r w:rsidR="006A78A2" w:rsidRPr="000259C2">
        <w:rPr>
          <w:rFonts w:ascii="Arial" w:hAnsi="Arial" w:cs="Arial"/>
          <w:lang w:val="es-CR" w:eastAsia="en-US"/>
        </w:rPr>
        <w:t>,</w:t>
      </w:r>
      <w:r w:rsidR="001A5ECC" w:rsidRPr="000259C2">
        <w:rPr>
          <w:rFonts w:ascii="Arial" w:hAnsi="Arial" w:cs="Arial"/>
          <w:lang w:val="es-CR" w:eastAsia="en-US"/>
        </w:rPr>
        <w:t xml:space="preserve"> los concursos vigentes</w:t>
      </w:r>
      <w:r w:rsidR="006A78A2" w:rsidRPr="000259C2">
        <w:rPr>
          <w:rFonts w:ascii="Arial" w:hAnsi="Arial" w:cs="Arial"/>
          <w:lang w:val="es-CR" w:eastAsia="en-US"/>
        </w:rPr>
        <w:t xml:space="preserve"> y cada expediente clínico de las personas candidatas</w:t>
      </w:r>
      <w:r w:rsidR="0095499B" w:rsidRPr="000259C2">
        <w:rPr>
          <w:rFonts w:ascii="Arial" w:hAnsi="Arial" w:cs="Arial"/>
          <w:lang w:val="es-CR" w:eastAsia="en-US"/>
        </w:rPr>
        <w:t xml:space="preserve">, así como el puesto por el cual están </w:t>
      </w:r>
      <w:r w:rsidR="00AB447E" w:rsidRPr="00DA65A9">
        <w:rPr>
          <w:rFonts w:ascii="Arial" w:hAnsi="Arial" w:cs="Arial"/>
          <w:lang w:val="es-CR" w:eastAsia="en-US"/>
        </w:rPr>
        <w:t>se abrió el</w:t>
      </w:r>
      <w:r w:rsidR="0095499B" w:rsidRPr="00DA65A9">
        <w:rPr>
          <w:rFonts w:ascii="Arial" w:hAnsi="Arial" w:cs="Arial"/>
          <w:lang w:val="es-CR" w:eastAsia="en-US"/>
        </w:rPr>
        <w:t xml:space="preserve"> concurso</w:t>
      </w:r>
      <w:r w:rsidR="00492152" w:rsidRPr="00DA65A9">
        <w:rPr>
          <w:rFonts w:ascii="Arial" w:hAnsi="Arial" w:cs="Arial"/>
          <w:lang w:val="es-CR" w:eastAsia="en-US"/>
        </w:rPr>
        <w:t xml:space="preserve">, por lo que el instrumento otorga resultados </w:t>
      </w:r>
      <w:r w:rsidR="00C90BE8" w:rsidRPr="00DA65A9">
        <w:rPr>
          <w:rFonts w:ascii="Arial" w:hAnsi="Arial" w:cs="Arial"/>
          <w:lang w:val="es-CR" w:eastAsia="en-US"/>
        </w:rPr>
        <w:lastRenderedPageBreak/>
        <w:t>cuantitativos aproximados</w:t>
      </w:r>
      <w:r w:rsidR="00AF731E" w:rsidRPr="00DA65A9">
        <w:rPr>
          <w:rFonts w:ascii="Arial" w:hAnsi="Arial" w:cs="Arial"/>
          <w:lang w:val="es-CR" w:eastAsia="en-US"/>
        </w:rPr>
        <w:t>,</w:t>
      </w:r>
      <w:r w:rsidR="00AB447E" w:rsidRPr="00DA65A9">
        <w:rPr>
          <w:rFonts w:ascii="Arial" w:hAnsi="Arial" w:cs="Arial"/>
          <w:lang w:val="es-CR" w:eastAsia="en-US"/>
        </w:rPr>
        <w:t xml:space="preserve"> </w:t>
      </w:r>
      <w:r w:rsidR="00CB0914" w:rsidRPr="00DA65A9">
        <w:rPr>
          <w:rFonts w:ascii="Arial" w:hAnsi="Arial" w:cs="Arial"/>
          <w:lang w:val="es-CR" w:eastAsia="en-US"/>
        </w:rPr>
        <w:t xml:space="preserve">para conocer la situación de la carga de trabajo, pero también permite contar con los insumos que servirán de </w:t>
      </w:r>
      <w:r w:rsidR="00AB447E" w:rsidRPr="00DA65A9">
        <w:rPr>
          <w:rFonts w:ascii="Arial" w:hAnsi="Arial" w:cs="Arial"/>
          <w:lang w:val="es-CR" w:eastAsia="en-US"/>
        </w:rPr>
        <w:t xml:space="preserve">base para realizar análisis de mayor profundidad, que requieren de </w:t>
      </w:r>
      <w:r w:rsidR="00C90BE8" w:rsidRPr="00DA65A9">
        <w:rPr>
          <w:rFonts w:ascii="Arial" w:hAnsi="Arial" w:cs="Arial"/>
          <w:lang w:val="es-CR" w:eastAsia="en-US"/>
        </w:rPr>
        <w:t>un proceso de observación y seguimiento en el tiempo</w:t>
      </w:r>
      <w:r w:rsidR="00AB447E" w:rsidRPr="00DA65A9">
        <w:rPr>
          <w:rFonts w:ascii="Arial" w:hAnsi="Arial" w:cs="Arial"/>
          <w:lang w:val="es-CR" w:eastAsia="en-US"/>
        </w:rPr>
        <w:t>.</w:t>
      </w:r>
    </w:p>
    <w:p w14:paraId="53E73199" w14:textId="77777777" w:rsidR="0042101C" w:rsidRPr="000259C2" w:rsidRDefault="0042101C" w:rsidP="00206231">
      <w:pPr>
        <w:spacing w:line="240" w:lineRule="auto"/>
        <w:rPr>
          <w:rFonts w:ascii="Arial" w:hAnsi="Arial" w:cs="Arial"/>
          <w:lang w:val="es-CR" w:eastAsia="en-US"/>
        </w:rPr>
      </w:pPr>
    </w:p>
    <w:p w14:paraId="47C05BEE" w14:textId="7D7586B8" w:rsidR="001A5ECC" w:rsidRPr="000259C2" w:rsidRDefault="001A5ECC" w:rsidP="00206231">
      <w:pPr>
        <w:spacing w:line="240" w:lineRule="auto"/>
        <w:rPr>
          <w:rFonts w:ascii="Arial" w:hAnsi="Arial" w:cs="Arial"/>
          <w:lang w:val="es-CR" w:eastAsia="en-US"/>
        </w:rPr>
      </w:pPr>
      <w:r w:rsidRPr="000259C2">
        <w:rPr>
          <w:rFonts w:ascii="Arial" w:hAnsi="Arial" w:cs="Arial"/>
          <w:lang w:val="es-CR" w:eastAsia="en-US"/>
        </w:rPr>
        <w:t>Sobre</w:t>
      </w:r>
      <w:r w:rsidR="006A78A2" w:rsidRPr="000259C2">
        <w:rPr>
          <w:rFonts w:ascii="Arial" w:hAnsi="Arial" w:cs="Arial"/>
          <w:lang w:val="es-CR" w:eastAsia="en-US"/>
        </w:rPr>
        <w:t xml:space="preserve"> los concursos vigentes </w:t>
      </w:r>
      <w:r w:rsidRPr="000259C2">
        <w:rPr>
          <w:rFonts w:ascii="Arial" w:hAnsi="Arial" w:cs="Arial"/>
          <w:lang w:val="es-CR" w:eastAsia="en-US"/>
        </w:rPr>
        <w:t>es dable indicar que se debe tomar en cuenta el efecto que la pandemia COVID-19 ha ocasionado en las labores del personal médico de la Sección de la Administración de la Carrera Judicial, ya que la cantidad de oferentes a los concursos vigentes en el 2020 disminuyeron considerablemente</w:t>
      </w:r>
      <w:r w:rsidR="006A78A2" w:rsidRPr="000259C2">
        <w:rPr>
          <w:rFonts w:ascii="Arial" w:hAnsi="Arial" w:cs="Arial"/>
          <w:lang w:val="es-CR" w:eastAsia="en-US"/>
        </w:rPr>
        <w:t>, situación que repercute en la carga de trabajo del presente año.</w:t>
      </w:r>
    </w:p>
    <w:p w14:paraId="5873029A" w14:textId="4F37C408" w:rsidR="00970397" w:rsidRDefault="00970397" w:rsidP="00206231">
      <w:pPr>
        <w:spacing w:line="240" w:lineRule="auto"/>
        <w:rPr>
          <w:rFonts w:ascii="Arial" w:hAnsi="Arial" w:cs="Arial"/>
          <w:lang w:val="es-CR" w:eastAsia="en-US"/>
        </w:rPr>
      </w:pPr>
    </w:p>
    <w:p w14:paraId="29684AF0" w14:textId="77777777" w:rsidR="00970397" w:rsidRPr="000259C2" w:rsidRDefault="00970397" w:rsidP="00206231">
      <w:pPr>
        <w:spacing w:line="240" w:lineRule="auto"/>
        <w:rPr>
          <w:rFonts w:ascii="Arial" w:hAnsi="Arial" w:cs="Arial"/>
          <w:lang w:val="es-CR" w:eastAsia="en-US"/>
        </w:rPr>
      </w:pPr>
    </w:p>
    <w:p w14:paraId="5748CFAB" w14:textId="7A6F0BA4" w:rsidR="007F4D9F" w:rsidRPr="000259C2" w:rsidRDefault="00C977B6" w:rsidP="00206231">
      <w:pPr>
        <w:spacing w:line="240" w:lineRule="auto"/>
        <w:rPr>
          <w:rFonts w:ascii="Arial" w:hAnsi="Arial" w:cs="Arial"/>
          <w:b/>
          <w:bCs/>
          <w:i/>
          <w:iCs/>
          <w:lang w:val="es-CR" w:eastAsia="en-US"/>
        </w:rPr>
      </w:pPr>
      <w:r w:rsidRPr="000259C2">
        <w:rPr>
          <w:rFonts w:ascii="Arial" w:hAnsi="Arial" w:cs="Arial"/>
          <w:b/>
          <w:bCs/>
          <w:i/>
          <w:iCs/>
          <w:lang w:val="es-CR" w:eastAsia="en-US"/>
        </w:rPr>
        <w:t>3.</w:t>
      </w:r>
      <w:r w:rsidR="00FA70A8" w:rsidRPr="000259C2">
        <w:rPr>
          <w:rFonts w:ascii="Arial" w:hAnsi="Arial" w:cs="Arial"/>
          <w:b/>
          <w:bCs/>
          <w:i/>
          <w:iCs/>
          <w:lang w:val="es-CR" w:eastAsia="en-US"/>
        </w:rPr>
        <w:t>3</w:t>
      </w:r>
      <w:r w:rsidRPr="000259C2">
        <w:rPr>
          <w:rFonts w:ascii="Arial" w:hAnsi="Arial" w:cs="Arial"/>
          <w:b/>
          <w:bCs/>
          <w:i/>
          <w:iCs/>
          <w:lang w:val="es-CR" w:eastAsia="en-US"/>
        </w:rPr>
        <w:t xml:space="preserve">.1. </w:t>
      </w:r>
      <w:r w:rsidR="00070399" w:rsidRPr="000259C2">
        <w:rPr>
          <w:rFonts w:ascii="Arial" w:hAnsi="Arial" w:cs="Arial"/>
          <w:b/>
          <w:bCs/>
          <w:i/>
          <w:iCs/>
          <w:lang w:val="es-CR" w:eastAsia="en-US"/>
        </w:rPr>
        <w:t xml:space="preserve">Proceso de </w:t>
      </w:r>
      <w:r w:rsidR="00B86053" w:rsidRPr="000259C2">
        <w:rPr>
          <w:rFonts w:ascii="Arial" w:hAnsi="Arial" w:cs="Arial"/>
          <w:b/>
          <w:bCs/>
          <w:i/>
          <w:iCs/>
          <w:lang w:val="es-CR" w:eastAsia="en-US"/>
        </w:rPr>
        <w:t>Pre</w:t>
      </w:r>
      <w:r w:rsidR="007F4D9F" w:rsidRPr="000259C2">
        <w:rPr>
          <w:rFonts w:ascii="Arial" w:hAnsi="Arial" w:cs="Arial"/>
          <w:b/>
          <w:bCs/>
          <w:i/>
          <w:iCs/>
          <w:lang w:val="es-CR" w:eastAsia="en-US"/>
        </w:rPr>
        <w:t>empleo</w:t>
      </w:r>
    </w:p>
    <w:p w14:paraId="54C7D429" w14:textId="285353E7" w:rsidR="00B97768" w:rsidRPr="000259C2" w:rsidRDefault="00B97768" w:rsidP="00206231">
      <w:pPr>
        <w:spacing w:line="240" w:lineRule="auto"/>
        <w:jc w:val="left"/>
        <w:rPr>
          <w:rFonts w:ascii="Arial" w:hAnsi="Arial" w:cs="Arial"/>
          <w:b/>
          <w:bCs/>
          <w:i/>
          <w:iCs/>
          <w:lang w:val="es-CR" w:eastAsia="en-US"/>
        </w:rPr>
      </w:pPr>
    </w:p>
    <w:p w14:paraId="1FC698B1" w14:textId="0D5C710C" w:rsidR="00B97768" w:rsidRPr="000259C2" w:rsidRDefault="0047670D" w:rsidP="00206231">
      <w:pPr>
        <w:spacing w:line="240" w:lineRule="auto"/>
        <w:rPr>
          <w:rFonts w:ascii="Arial" w:hAnsi="Arial" w:cs="Arial"/>
          <w:lang w:val="es-CR" w:eastAsia="en-US"/>
        </w:rPr>
      </w:pPr>
      <w:r w:rsidRPr="000259C2">
        <w:rPr>
          <w:rFonts w:ascii="Arial" w:hAnsi="Arial" w:cs="Arial"/>
          <w:lang w:val="es-CR" w:eastAsia="en-US"/>
        </w:rPr>
        <w:t xml:space="preserve">En la siguiente gráfica se puede observar </w:t>
      </w:r>
      <w:r w:rsidR="00656666" w:rsidRPr="000259C2">
        <w:rPr>
          <w:rFonts w:ascii="Arial" w:hAnsi="Arial" w:cs="Arial"/>
          <w:lang w:val="es-CR" w:eastAsia="en-US"/>
        </w:rPr>
        <w:t xml:space="preserve">los tiempos promedios de las actividades que se desarrollan en este proceso. Para efectos de la realización de este ejercicio se agruparon las fases y actividades detalladas en el </w:t>
      </w:r>
      <w:r w:rsidR="00656666" w:rsidRPr="000259C2">
        <w:rPr>
          <w:rFonts w:ascii="Arial" w:hAnsi="Arial" w:cs="Arial"/>
          <w:i/>
          <w:iCs/>
          <w:lang w:val="es-CR" w:eastAsia="en-US"/>
        </w:rPr>
        <w:t>Gráfica 3</w:t>
      </w:r>
      <w:r w:rsidR="00656666" w:rsidRPr="000259C2">
        <w:rPr>
          <w:rFonts w:ascii="Arial" w:hAnsi="Arial" w:cs="Arial"/>
          <w:lang w:val="es-CR" w:eastAsia="en-US"/>
        </w:rPr>
        <w:t xml:space="preserve"> del presente estudio</w:t>
      </w:r>
      <w:r w:rsidR="00166A48" w:rsidRPr="000259C2">
        <w:rPr>
          <w:rFonts w:ascii="Arial" w:hAnsi="Arial" w:cs="Arial"/>
          <w:lang w:val="es-CR" w:eastAsia="en-US"/>
        </w:rPr>
        <w:t xml:space="preserve"> y los tiempos promedio que suministraron los médicos de Carrera Judicial en su momento:</w:t>
      </w:r>
    </w:p>
    <w:p w14:paraId="745926AD" w14:textId="77777777" w:rsidR="00B86053" w:rsidRPr="000259C2" w:rsidRDefault="00B86053" w:rsidP="00206231">
      <w:pPr>
        <w:spacing w:line="240" w:lineRule="auto"/>
        <w:rPr>
          <w:rFonts w:ascii="Arial" w:hAnsi="Arial" w:cs="Arial"/>
          <w:lang w:val="es-CR" w:eastAsia="en-US"/>
        </w:rPr>
      </w:pPr>
    </w:p>
    <w:p w14:paraId="53408F5B" w14:textId="18AF0C1B" w:rsidR="00B86053" w:rsidRPr="000259C2" w:rsidRDefault="00BC294A" w:rsidP="00206231">
      <w:pPr>
        <w:spacing w:line="240" w:lineRule="auto"/>
        <w:jc w:val="center"/>
        <w:rPr>
          <w:rFonts w:ascii="Arial" w:hAnsi="Arial" w:cs="Arial"/>
          <w:b/>
          <w:bCs/>
          <w:lang w:val="es-CR" w:eastAsia="en-US"/>
        </w:rPr>
      </w:pPr>
      <w:r w:rsidRPr="000259C2">
        <w:rPr>
          <w:rFonts w:ascii="Arial" w:hAnsi="Arial" w:cs="Arial"/>
          <w:b/>
          <w:bCs/>
          <w:lang w:val="es-CR" w:eastAsia="en-US"/>
        </w:rPr>
        <w:t>Gráfica 4.</w:t>
      </w:r>
    </w:p>
    <w:p w14:paraId="20117DD6" w14:textId="08A6DAAE" w:rsidR="00BC294A" w:rsidRPr="000259C2" w:rsidRDefault="00BC294A"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Duración promedio </w:t>
      </w:r>
      <w:r w:rsidR="00B0345B" w:rsidRPr="000259C2">
        <w:rPr>
          <w:rFonts w:ascii="Arial" w:hAnsi="Arial" w:cs="Arial"/>
          <w:b/>
          <w:bCs/>
          <w:lang w:val="es-CR" w:eastAsia="en-US"/>
        </w:rPr>
        <w:t xml:space="preserve">del proceso de </w:t>
      </w:r>
      <w:r w:rsidRPr="000259C2">
        <w:rPr>
          <w:rFonts w:ascii="Arial" w:hAnsi="Arial" w:cs="Arial"/>
          <w:b/>
          <w:bCs/>
          <w:lang w:val="es-CR" w:eastAsia="en-US"/>
        </w:rPr>
        <w:t xml:space="preserve">preempleo judicatura </w:t>
      </w:r>
    </w:p>
    <w:p w14:paraId="0E7020D5" w14:textId="3931BDBE" w:rsidR="00BC294A" w:rsidRPr="000259C2" w:rsidRDefault="00BC294A" w:rsidP="00206231">
      <w:pPr>
        <w:spacing w:line="240" w:lineRule="auto"/>
        <w:jc w:val="center"/>
        <w:rPr>
          <w:rFonts w:ascii="Arial" w:hAnsi="Arial" w:cs="Arial"/>
          <w:b/>
          <w:bCs/>
          <w:sz w:val="16"/>
          <w:szCs w:val="16"/>
          <w:lang w:val="es-CR" w:eastAsia="en-US"/>
        </w:rPr>
      </w:pPr>
      <w:r w:rsidRPr="000259C2">
        <w:rPr>
          <w:rFonts w:ascii="Arial" w:hAnsi="Arial" w:cs="Arial"/>
          <w:b/>
          <w:bCs/>
          <w:sz w:val="16"/>
          <w:szCs w:val="16"/>
          <w:lang w:val="es-CR" w:eastAsia="en-US"/>
        </w:rPr>
        <w:t>(en minutos</w:t>
      </w:r>
      <w:r w:rsidR="00C64B9B" w:rsidRPr="000259C2">
        <w:rPr>
          <w:rFonts w:ascii="Arial" w:hAnsi="Arial" w:cs="Arial"/>
          <w:b/>
          <w:bCs/>
          <w:sz w:val="16"/>
          <w:szCs w:val="16"/>
          <w:lang w:val="es-CR" w:eastAsia="en-US"/>
        </w:rPr>
        <w:t xml:space="preserve"> x oferente</w:t>
      </w:r>
      <w:r w:rsidRPr="000259C2">
        <w:rPr>
          <w:rFonts w:ascii="Arial" w:hAnsi="Arial" w:cs="Arial"/>
          <w:b/>
          <w:bCs/>
          <w:sz w:val="16"/>
          <w:szCs w:val="16"/>
          <w:lang w:val="es-CR" w:eastAsia="en-US"/>
        </w:rPr>
        <w:t>)</w:t>
      </w:r>
    </w:p>
    <w:p w14:paraId="19712821" w14:textId="6AAE082D" w:rsidR="00B86053" w:rsidRPr="000259C2" w:rsidRDefault="00B86053" w:rsidP="00206231">
      <w:pPr>
        <w:spacing w:line="240" w:lineRule="auto"/>
        <w:rPr>
          <w:rFonts w:ascii="Arial" w:hAnsi="Arial" w:cs="Arial"/>
          <w:lang w:val="es-CR" w:eastAsia="en-US"/>
        </w:rPr>
      </w:pPr>
      <w:r w:rsidRPr="000259C2">
        <w:rPr>
          <w:rFonts w:ascii="Arial" w:hAnsi="Arial" w:cs="Arial"/>
          <w:noProof/>
          <w:lang w:val="es-CR" w:eastAsia="en-US"/>
        </w:rPr>
        <w:drawing>
          <wp:inline distT="0" distB="0" distL="0" distR="0" wp14:anchorId="317CA14E" wp14:editId="716FBE34">
            <wp:extent cx="5545281" cy="2161309"/>
            <wp:effectExtent l="38100" t="0" r="55880" b="1079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9AF8CF5" w14:textId="76A18DB6" w:rsidR="00656666" w:rsidRPr="000259C2" w:rsidRDefault="00BC294A" w:rsidP="00206231">
      <w:pPr>
        <w:spacing w:line="240" w:lineRule="auto"/>
        <w:ind w:left="142"/>
        <w:rPr>
          <w:rFonts w:ascii="Arial" w:hAnsi="Arial" w:cs="Arial"/>
          <w:lang w:val="es-CR" w:eastAsia="en-US"/>
        </w:rPr>
      </w:pPr>
      <w:r w:rsidRPr="000259C2">
        <w:rPr>
          <w:rFonts w:ascii="Arial" w:hAnsi="Arial" w:cs="Arial"/>
          <w:lang w:val="es-CR" w:eastAsia="en-US"/>
        </w:rPr>
        <w:t xml:space="preserve">  </w:t>
      </w: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el personal médico de la Sección de Carrera Judicial</w:t>
      </w:r>
    </w:p>
    <w:p w14:paraId="7CB77A91" w14:textId="6F6CFF62" w:rsidR="00656666" w:rsidRPr="000259C2" w:rsidRDefault="00656666" w:rsidP="00206231">
      <w:pPr>
        <w:spacing w:line="240" w:lineRule="auto"/>
        <w:rPr>
          <w:rFonts w:ascii="Arial" w:hAnsi="Arial" w:cs="Arial"/>
          <w:lang w:val="es-CR" w:eastAsia="en-US"/>
        </w:rPr>
      </w:pPr>
    </w:p>
    <w:p w14:paraId="352E5956" w14:textId="661A1194" w:rsidR="00E30F26" w:rsidRPr="000259C2" w:rsidRDefault="00F878B5" w:rsidP="00206231">
      <w:pPr>
        <w:spacing w:line="240" w:lineRule="auto"/>
        <w:rPr>
          <w:rFonts w:ascii="Arial" w:hAnsi="Arial" w:cs="Arial"/>
          <w:lang w:val="es-CR" w:eastAsia="en-US"/>
        </w:rPr>
      </w:pPr>
      <w:r w:rsidRPr="000259C2">
        <w:rPr>
          <w:rFonts w:ascii="Arial" w:hAnsi="Arial" w:cs="Arial"/>
          <w:lang w:val="es-CR" w:eastAsia="en-US"/>
        </w:rPr>
        <w:t>Del análisis realizado</w:t>
      </w:r>
      <w:r w:rsidR="00070399" w:rsidRPr="000259C2">
        <w:rPr>
          <w:rFonts w:ascii="Arial" w:hAnsi="Arial" w:cs="Arial"/>
          <w:lang w:val="es-CR" w:eastAsia="en-US"/>
        </w:rPr>
        <w:t>,</w:t>
      </w:r>
      <w:r w:rsidRPr="000259C2">
        <w:rPr>
          <w:rFonts w:ascii="Arial" w:hAnsi="Arial" w:cs="Arial"/>
          <w:lang w:val="es-CR" w:eastAsia="en-US"/>
        </w:rPr>
        <w:t xml:space="preserve"> lo primero que se tiene que destacar es que el proceso no es secue</w:t>
      </w:r>
      <w:r w:rsidR="008D7139" w:rsidRPr="000259C2">
        <w:rPr>
          <w:rFonts w:ascii="Arial" w:hAnsi="Arial" w:cs="Arial"/>
          <w:lang w:val="es-CR" w:eastAsia="en-US"/>
        </w:rPr>
        <w:t xml:space="preserve">ncial, ya que existen </w:t>
      </w:r>
      <w:r w:rsidR="00B0345B" w:rsidRPr="000259C2">
        <w:rPr>
          <w:rFonts w:ascii="Arial" w:hAnsi="Arial" w:cs="Arial"/>
          <w:lang w:val="es-CR" w:eastAsia="en-US"/>
        </w:rPr>
        <w:t xml:space="preserve">tiempos de </w:t>
      </w:r>
      <w:r w:rsidR="008D7139" w:rsidRPr="000259C2">
        <w:rPr>
          <w:rFonts w:ascii="Arial" w:hAnsi="Arial" w:cs="Arial"/>
          <w:lang w:val="es-CR" w:eastAsia="en-US"/>
        </w:rPr>
        <w:t xml:space="preserve">espera </w:t>
      </w:r>
      <w:r w:rsidR="00B0345B" w:rsidRPr="000259C2">
        <w:rPr>
          <w:rFonts w:ascii="Arial" w:hAnsi="Arial" w:cs="Arial"/>
          <w:lang w:val="es-CR" w:eastAsia="en-US"/>
        </w:rPr>
        <w:t xml:space="preserve">para la </w:t>
      </w:r>
      <w:r w:rsidR="008D7139" w:rsidRPr="000259C2">
        <w:rPr>
          <w:rFonts w:ascii="Arial" w:hAnsi="Arial" w:cs="Arial"/>
          <w:lang w:val="es-CR" w:eastAsia="en-US"/>
        </w:rPr>
        <w:t>presentación de estudios médicos por parte de las personas oferentes</w:t>
      </w:r>
      <w:r w:rsidR="0095499B" w:rsidRPr="000259C2">
        <w:rPr>
          <w:rFonts w:ascii="Arial" w:hAnsi="Arial" w:cs="Arial"/>
          <w:lang w:val="es-CR" w:eastAsia="en-US"/>
        </w:rPr>
        <w:t xml:space="preserve"> (de 10 días hábiles y con posibilidad de </w:t>
      </w:r>
      <w:r w:rsidR="00C86E76" w:rsidRPr="000259C2">
        <w:rPr>
          <w:rFonts w:ascii="Arial" w:hAnsi="Arial" w:cs="Arial"/>
          <w:lang w:val="es-CR" w:eastAsia="en-US"/>
        </w:rPr>
        <w:t xml:space="preserve">dos </w:t>
      </w:r>
      <w:r w:rsidR="0095499B" w:rsidRPr="000259C2">
        <w:rPr>
          <w:rFonts w:ascii="Arial" w:hAnsi="Arial" w:cs="Arial"/>
          <w:lang w:val="es-CR" w:eastAsia="en-US"/>
        </w:rPr>
        <w:t>prórroga</w:t>
      </w:r>
      <w:r w:rsidR="00C86E76" w:rsidRPr="000259C2">
        <w:rPr>
          <w:rFonts w:ascii="Arial" w:hAnsi="Arial" w:cs="Arial"/>
          <w:lang w:val="es-CR" w:eastAsia="en-US"/>
        </w:rPr>
        <w:t>s de 15 días hábiles</w:t>
      </w:r>
      <w:r w:rsidR="0095499B" w:rsidRPr="000259C2">
        <w:rPr>
          <w:rFonts w:ascii="Arial" w:hAnsi="Arial" w:cs="Arial"/>
          <w:lang w:val="es-CR" w:eastAsia="en-US"/>
        </w:rPr>
        <w:t>)</w:t>
      </w:r>
      <w:r w:rsidR="00B0345B" w:rsidRPr="000259C2">
        <w:rPr>
          <w:rFonts w:ascii="Arial" w:hAnsi="Arial" w:cs="Arial"/>
          <w:lang w:val="es-CR" w:eastAsia="en-US"/>
        </w:rPr>
        <w:t xml:space="preserve">, </w:t>
      </w:r>
      <w:r w:rsidR="00CA260F" w:rsidRPr="000259C2">
        <w:rPr>
          <w:rFonts w:ascii="Arial" w:hAnsi="Arial" w:cs="Arial"/>
          <w:lang w:val="es-CR" w:eastAsia="en-US"/>
        </w:rPr>
        <w:t xml:space="preserve">disponibilidad de la persona oferente para la realización de exámenes y asistencia a citas, </w:t>
      </w:r>
      <w:r w:rsidR="00B0345B" w:rsidRPr="000259C2">
        <w:rPr>
          <w:rFonts w:ascii="Arial" w:hAnsi="Arial" w:cs="Arial"/>
          <w:lang w:val="es-CR" w:eastAsia="en-US"/>
        </w:rPr>
        <w:t xml:space="preserve">además que existe mucha variabilidad en los minutos </w:t>
      </w:r>
      <w:r w:rsidR="00CA260F" w:rsidRPr="000259C2">
        <w:rPr>
          <w:rFonts w:ascii="Arial" w:hAnsi="Arial" w:cs="Arial"/>
          <w:lang w:val="es-CR" w:eastAsia="en-US"/>
        </w:rPr>
        <w:t xml:space="preserve">de atención </w:t>
      </w:r>
      <w:r w:rsidR="00B0345B" w:rsidRPr="000259C2">
        <w:rPr>
          <w:rFonts w:ascii="Arial" w:hAnsi="Arial" w:cs="Arial"/>
          <w:lang w:val="es-CR" w:eastAsia="en-US"/>
        </w:rPr>
        <w:t>por actividades</w:t>
      </w:r>
      <w:r w:rsidR="00CA260F" w:rsidRPr="000259C2">
        <w:rPr>
          <w:rFonts w:ascii="Arial" w:hAnsi="Arial" w:cs="Arial"/>
          <w:lang w:val="es-CR" w:eastAsia="en-US"/>
        </w:rPr>
        <w:t>,</w:t>
      </w:r>
      <w:r w:rsidR="00B0345B" w:rsidRPr="000259C2">
        <w:rPr>
          <w:rFonts w:ascii="Arial" w:hAnsi="Arial" w:cs="Arial"/>
          <w:lang w:val="es-CR" w:eastAsia="en-US"/>
        </w:rPr>
        <w:t xml:space="preserve"> de acuerdo con cada persona candidata y su expediente clínico</w:t>
      </w:r>
      <w:r w:rsidR="00D01541" w:rsidRPr="000259C2">
        <w:rPr>
          <w:rFonts w:ascii="Arial" w:hAnsi="Arial" w:cs="Arial"/>
          <w:lang w:val="es-CR" w:eastAsia="en-US"/>
        </w:rPr>
        <w:t xml:space="preserve">, así como </w:t>
      </w:r>
      <w:r w:rsidR="00B0345B" w:rsidRPr="000259C2">
        <w:rPr>
          <w:rFonts w:ascii="Arial" w:hAnsi="Arial" w:cs="Arial"/>
          <w:lang w:val="es-CR" w:eastAsia="en-US"/>
        </w:rPr>
        <w:t xml:space="preserve">los exámenes </w:t>
      </w:r>
      <w:r w:rsidR="00E27B85" w:rsidRPr="000259C2">
        <w:rPr>
          <w:rFonts w:ascii="Arial" w:hAnsi="Arial" w:cs="Arial"/>
          <w:lang w:val="es-CR" w:eastAsia="en-US"/>
        </w:rPr>
        <w:t>médicos a los cuales se deb</w:t>
      </w:r>
      <w:r w:rsidR="00D01541" w:rsidRPr="000259C2">
        <w:rPr>
          <w:rFonts w:ascii="Arial" w:hAnsi="Arial" w:cs="Arial"/>
          <w:lang w:val="es-CR" w:eastAsia="en-US"/>
        </w:rPr>
        <w:t>a</w:t>
      </w:r>
      <w:r w:rsidR="00E27B85" w:rsidRPr="000259C2">
        <w:rPr>
          <w:rFonts w:ascii="Arial" w:hAnsi="Arial" w:cs="Arial"/>
          <w:lang w:val="es-CR" w:eastAsia="en-US"/>
        </w:rPr>
        <w:t>n someter.</w:t>
      </w:r>
    </w:p>
    <w:p w14:paraId="407B47ED" w14:textId="77777777" w:rsidR="00CA260F" w:rsidRPr="000259C2" w:rsidRDefault="00CA260F" w:rsidP="00206231">
      <w:pPr>
        <w:spacing w:line="240" w:lineRule="auto"/>
        <w:rPr>
          <w:rFonts w:ascii="Arial" w:hAnsi="Arial" w:cs="Arial"/>
          <w:lang w:val="es-CR" w:eastAsia="en-US"/>
        </w:rPr>
      </w:pPr>
    </w:p>
    <w:p w14:paraId="7018E7C3" w14:textId="39509996" w:rsidR="00B0345B" w:rsidRPr="000259C2" w:rsidRDefault="00B0345B" w:rsidP="00206231">
      <w:pPr>
        <w:spacing w:line="240" w:lineRule="auto"/>
        <w:rPr>
          <w:rFonts w:ascii="Arial" w:hAnsi="Arial" w:cs="Arial"/>
          <w:lang w:val="es-CR" w:eastAsia="en-US"/>
        </w:rPr>
      </w:pPr>
      <w:r w:rsidRPr="000259C2">
        <w:rPr>
          <w:rFonts w:ascii="Arial" w:hAnsi="Arial" w:cs="Arial"/>
          <w:lang w:val="es-CR" w:eastAsia="en-US"/>
        </w:rPr>
        <w:lastRenderedPageBreak/>
        <w:t xml:space="preserve">En promedio la atención de una persona en el proceso de preempleo es de 613 minutos, equivalente a poco más de diez horas de atención, repartidas a lo largo del proceso de valoración, tiempo que se puede extender en 94 minutos </w:t>
      </w:r>
      <w:r w:rsidR="00FE1151" w:rsidRPr="000259C2">
        <w:rPr>
          <w:rFonts w:ascii="Arial" w:hAnsi="Arial" w:cs="Arial"/>
          <w:lang w:val="es-CR" w:eastAsia="en-US"/>
        </w:rPr>
        <w:t xml:space="preserve">más </w:t>
      </w:r>
      <w:r w:rsidRPr="000259C2">
        <w:rPr>
          <w:rFonts w:ascii="Arial" w:hAnsi="Arial" w:cs="Arial"/>
          <w:lang w:val="es-CR" w:eastAsia="en-US"/>
        </w:rPr>
        <w:t>aproximadamente, si se determina que la persona debe ser incorporada al programa de seguimiento para la atención de brechas</w:t>
      </w:r>
      <w:r w:rsidR="00CD5C6B" w:rsidRPr="000259C2">
        <w:rPr>
          <w:rFonts w:ascii="Arial" w:hAnsi="Arial" w:cs="Arial"/>
          <w:lang w:val="es-CR" w:eastAsia="en-US"/>
        </w:rPr>
        <w:t>, lo cual amerita una sesión médica adicional.</w:t>
      </w:r>
      <w:r w:rsidRPr="000259C2">
        <w:rPr>
          <w:rFonts w:ascii="Arial" w:hAnsi="Arial" w:cs="Arial"/>
          <w:lang w:val="es-CR" w:eastAsia="en-US"/>
        </w:rPr>
        <w:t xml:space="preserve"> </w:t>
      </w:r>
      <w:r w:rsidR="00A257D8" w:rsidRPr="000259C2">
        <w:rPr>
          <w:rFonts w:ascii="Arial" w:hAnsi="Arial" w:cs="Arial"/>
          <w:lang w:val="es-CR" w:eastAsia="en-US"/>
        </w:rPr>
        <w:t>Lo anterior, aumenta en un 15% el tiempo de atención.</w:t>
      </w:r>
    </w:p>
    <w:p w14:paraId="23DE0C37" w14:textId="569A5962" w:rsidR="00CD5C6B" w:rsidRPr="000259C2" w:rsidRDefault="00CD5C6B" w:rsidP="00206231">
      <w:pPr>
        <w:spacing w:line="240" w:lineRule="auto"/>
        <w:rPr>
          <w:rFonts w:ascii="Arial" w:hAnsi="Arial" w:cs="Arial"/>
          <w:lang w:val="es-CR" w:eastAsia="en-US"/>
        </w:rPr>
      </w:pPr>
      <w:r w:rsidRPr="000259C2">
        <w:rPr>
          <w:rFonts w:ascii="Arial" w:hAnsi="Arial" w:cs="Arial"/>
          <w:lang w:val="es-CR" w:eastAsia="en-US"/>
        </w:rPr>
        <w:t>Considerando lo anterior</w:t>
      </w:r>
      <w:r w:rsidR="007E7387" w:rsidRPr="000259C2">
        <w:rPr>
          <w:rFonts w:ascii="Arial" w:hAnsi="Arial" w:cs="Arial"/>
          <w:lang w:val="es-CR" w:eastAsia="en-US"/>
        </w:rPr>
        <w:t>,</w:t>
      </w:r>
      <w:r w:rsidRPr="000259C2">
        <w:rPr>
          <w:rFonts w:ascii="Arial" w:hAnsi="Arial" w:cs="Arial"/>
          <w:lang w:val="es-CR" w:eastAsia="en-US"/>
        </w:rPr>
        <w:t xml:space="preserve"> </w:t>
      </w:r>
      <w:r w:rsidR="00FA5E79" w:rsidRPr="000259C2">
        <w:rPr>
          <w:rFonts w:ascii="Arial" w:hAnsi="Arial" w:cs="Arial"/>
          <w:lang w:val="es-CR" w:eastAsia="en-US"/>
        </w:rPr>
        <w:t xml:space="preserve">tomando en cuenta </w:t>
      </w:r>
      <w:r w:rsidRPr="000259C2">
        <w:rPr>
          <w:rFonts w:ascii="Arial" w:hAnsi="Arial" w:cs="Arial"/>
          <w:lang w:val="es-CR" w:eastAsia="en-US"/>
        </w:rPr>
        <w:t>el tiempo de la sesión médica para incluir a la persona oferente en el programa de seguimiento</w:t>
      </w:r>
      <w:r w:rsidR="007D10F1" w:rsidRPr="000259C2">
        <w:rPr>
          <w:rFonts w:ascii="Arial" w:hAnsi="Arial" w:cs="Arial"/>
          <w:lang w:val="es-CR" w:eastAsia="en-US"/>
        </w:rPr>
        <w:t xml:space="preserve"> </w:t>
      </w:r>
      <w:r w:rsidR="007E7387" w:rsidRPr="000259C2">
        <w:rPr>
          <w:rFonts w:ascii="Arial" w:hAnsi="Arial" w:cs="Arial"/>
          <w:lang w:val="es-CR" w:eastAsia="en-US"/>
        </w:rPr>
        <w:t xml:space="preserve">y sin </w:t>
      </w:r>
      <w:r w:rsidR="00FA5E79" w:rsidRPr="000259C2">
        <w:rPr>
          <w:rFonts w:ascii="Arial" w:hAnsi="Arial" w:cs="Arial"/>
          <w:lang w:val="es-CR" w:eastAsia="en-US"/>
        </w:rPr>
        <w:t>considerar</w:t>
      </w:r>
      <w:r w:rsidRPr="000259C2">
        <w:rPr>
          <w:rFonts w:ascii="Arial" w:hAnsi="Arial" w:cs="Arial"/>
          <w:lang w:val="es-CR" w:eastAsia="en-US"/>
        </w:rPr>
        <w:t xml:space="preserve"> las actividades </w:t>
      </w:r>
      <w:r w:rsidR="0001101B" w:rsidRPr="000259C2">
        <w:rPr>
          <w:rFonts w:ascii="Arial" w:hAnsi="Arial" w:cs="Arial"/>
          <w:lang w:val="es-CR" w:eastAsia="en-US"/>
        </w:rPr>
        <w:t>administrativas</w:t>
      </w:r>
      <w:r w:rsidRPr="000259C2">
        <w:rPr>
          <w:rFonts w:ascii="Arial" w:hAnsi="Arial" w:cs="Arial"/>
          <w:lang w:val="es-CR" w:eastAsia="en-US"/>
        </w:rPr>
        <w:t xml:space="preserve"> que son inherentes</w:t>
      </w:r>
      <w:r w:rsidR="00FA5E79" w:rsidRPr="000259C2">
        <w:rPr>
          <w:rFonts w:ascii="Arial" w:hAnsi="Arial" w:cs="Arial"/>
          <w:lang w:val="es-CR" w:eastAsia="en-US"/>
        </w:rPr>
        <w:t xml:space="preserve"> </w:t>
      </w:r>
      <w:r w:rsidRPr="000259C2">
        <w:rPr>
          <w:rFonts w:ascii="Arial" w:hAnsi="Arial" w:cs="Arial"/>
          <w:lang w:val="es-CR" w:eastAsia="en-US"/>
        </w:rPr>
        <w:t xml:space="preserve">al puesto, el médico de preempleo estaría en la capacidad de atender en promedio entre 13 a 15 personas por mes. El cálculo se realiza dividiendo </w:t>
      </w:r>
      <w:r w:rsidR="00DD4F2C" w:rsidRPr="000259C2">
        <w:rPr>
          <w:rFonts w:ascii="Arial" w:hAnsi="Arial" w:cs="Arial"/>
          <w:lang w:val="es-CR" w:eastAsia="en-US"/>
        </w:rPr>
        <w:t xml:space="preserve">la cantidad de minutos horas efectivas de la jornada laboral mensual (160 horas = 9600 minutos) entre </w:t>
      </w:r>
      <w:r w:rsidRPr="000259C2">
        <w:rPr>
          <w:rFonts w:ascii="Arial" w:hAnsi="Arial" w:cs="Arial"/>
          <w:lang w:val="es-CR" w:eastAsia="en-US"/>
        </w:rPr>
        <w:t>el total de minutos del proceso de preempleo</w:t>
      </w:r>
      <w:r w:rsidR="00DD4F2C" w:rsidRPr="000259C2">
        <w:rPr>
          <w:rFonts w:ascii="Arial" w:hAnsi="Arial" w:cs="Arial"/>
          <w:lang w:val="es-CR" w:eastAsia="en-US"/>
        </w:rPr>
        <w:t xml:space="preserve"> con y sin cita adicional para el proceso de seguimiento</w:t>
      </w:r>
      <w:r w:rsidR="00E554CD" w:rsidRPr="000259C2">
        <w:rPr>
          <w:rFonts w:ascii="Arial" w:hAnsi="Arial" w:cs="Arial"/>
          <w:lang w:val="es-CR" w:eastAsia="en-US"/>
        </w:rPr>
        <w:t>.</w:t>
      </w:r>
    </w:p>
    <w:p w14:paraId="22B1D0D0" w14:textId="3095EC35" w:rsidR="00182064" w:rsidRPr="000259C2" w:rsidRDefault="00B9228B" w:rsidP="00206231">
      <w:pPr>
        <w:spacing w:line="240" w:lineRule="auto"/>
        <w:rPr>
          <w:rFonts w:ascii="Arial" w:hAnsi="Arial" w:cs="Arial"/>
          <w:lang w:val="es-CR" w:eastAsia="en-US"/>
        </w:rPr>
      </w:pPr>
      <w:r w:rsidRPr="000259C2">
        <w:rPr>
          <w:rFonts w:ascii="Arial" w:hAnsi="Arial" w:cs="Arial"/>
          <w:lang w:val="es-CR" w:eastAsia="en-US"/>
        </w:rPr>
        <w:t xml:space="preserve">Es importante destacar </w:t>
      </w:r>
      <w:r w:rsidR="00FA5E79" w:rsidRPr="000259C2">
        <w:rPr>
          <w:rFonts w:ascii="Arial" w:hAnsi="Arial" w:cs="Arial"/>
          <w:lang w:val="es-CR" w:eastAsia="en-US"/>
        </w:rPr>
        <w:t>que,</w:t>
      </w:r>
      <w:r w:rsidRPr="000259C2">
        <w:rPr>
          <w:rFonts w:ascii="Arial" w:hAnsi="Arial" w:cs="Arial"/>
          <w:lang w:val="es-CR" w:eastAsia="en-US"/>
        </w:rPr>
        <w:t xml:space="preserve"> de conformidad con entrevistas realizadas a los médicos de la Carrera Judicial, uno de los dos profesionales en medicina coadyuva en los procesos de preempleo, </w:t>
      </w:r>
      <w:r w:rsidR="00182064" w:rsidRPr="000259C2">
        <w:rPr>
          <w:rFonts w:ascii="Arial" w:hAnsi="Arial" w:cs="Arial"/>
          <w:lang w:val="es-CR" w:eastAsia="en-US"/>
        </w:rPr>
        <w:t xml:space="preserve">en al menos un </w:t>
      </w:r>
      <w:r w:rsidR="00922AE7" w:rsidRPr="000259C2">
        <w:rPr>
          <w:rFonts w:ascii="Arial" w:hAnsi="Arial" w:cs="Arial"/>
          <w:lang w:val="es-CR" w:eastAsia="en-US"/>
        </w:rPr>
        <w:t>3</w:t>
      </w:r>
      <w:r w:rsidRPr="000259C2">
        <w:rPr>
          <w:rFonts w:ascii="Arial" w:hAnsi="Arial" w:cs="Arial"/>
          <w:lang w:val="es-CR" w:eastAsia="en-US"/>
        </w:rPr>
        <w:t>0%</w:t>
      </w:r>
      <w:r w:rsidR="00182064" w:rsidRPr="000259C2">
        <w:rPr>
          <w:rFonts w:ascii="Arial" w:hAnsi="Arial" w:cs="Arial"/>
          <w:lang w:val="es-CR" w:eastAsia="en-US"/>
        </w:rPr>
        <w:t xml:space="preserve"> de la totalidad de oferentes asignados para valoración</w:t>
      </w:r>
      <w:r w:rsidRPr="000259C2">
        <w:rPr>
          <w:rFonts w:ascii="Arial" w:hAnsi="Arial" w:cs="Arial"/>
          <w:lang w:val="es-CR" w:eastAsia="en-US"/>
        </w:rPr>
        <w:t>, si el concurso requiere de cierta inmediatez en su realización</w:t>
      </w:r>
      <w:r w:rsidR="007E7387" w:rsidRPr="000259C2">
        <w:rPr>
          <w:rFonts w:ascii="Arial" w:hAnsi="Arial" w:cs="Arial"/>
          <w:lang w:val="es-CR" w:eastAsia="en-US"/>
        </w:rPr>
        <w:t>, que es lo normal en la mayoría de este tipo de procesos</w:t>
      </w:r>
      <w:r w:rsidRPr="000259C2">
        <w:rPr>
          <w:rFonts w:ascii="Arial" w:hAnsi="Arial" w:cs="Arial"/>
          <w:lang w:val="es-CR" w:eastAsia="en-US"/>
        </w:rPr>
        <w:t>.</w:t>
      </w:r>
      <w:r w:rsidR="00182064" w:rsidRPr="000259C2">
        <w:rPr>
          <w:rFonts w:ascii="Arial" w:hAnsi="Arial" w:cs="Arial"/>
          <w:lang w:val="es-CR" w:eastAsia="en-US"/>
        </w:rPr>
        <w:t xml:space="preserve"> Dicho lo anterior, el médico adicional podría atender en promedio al mes de </w:t>
      </w:r>
      <w:r w:rsidR="00922AE7" w:rsidRPr="000259C2">
        <w:rPr>
          <w:rFonts w:ascii="Arial" w:hAnsi="Arial" w:cs="Arial"/>
          <w:lang w:val="es-CR" w:eastAsia="en-US"/>
        </w:rPr>
        <w:t>4</w:t>
      </w:r>
      <w:r w:rsidR="00182064" w:rsidRPr="000259C2">
        <w:rPr>
          <w:rFonts w:ascii="Arial" w:hAnsi="Arial" w:cs="Arial"/>
          <w:lang w:val="es-CR" w:eastAsia="en-US"/>
        </w:rPr>
        <w:t xml:space="preserve"> a </w:t>
      </w:r>
      <w:r w:rsidR="001F5C2E" w:rsidRPr="000259C2">
        <w:rPr>
          <w:rFonts w:ascii="Arial" w:hAnsi="Arial" w:cs="Arial"/>
          <w:lang w:val="es-CR" w:eastAsia="en-US"/>
        </w:rPr>
        <w:t>5</w:t>
      </w:r>
      <w:r w:rsidR="00182064" w:rsidRPr="000259C2">
        <w:rPr>
          <w:rFonts w:ascii="Arial" w:hAnsi="Arial" w:cs="Arial"/>
          <w:lang w:val="es-CR" w:eastAsia="en-US"/>
        </w:rPr>
        <w:t xml:space="preserve"> personas</w:t>
      </w:r>
      <w:r w:rsidR="00FA5E79" w:rsidRPr="000259C2">
        <w:rPr>
          <w:rFonts w:ascii="Arial" w:hAnsi="Arial" w:cs="Arial"/>
          <w:lang w:val="es-CR" w:eastAsia="en-US"/>
        </w:rPr>
        <w:t xml:space="preserve"> por mes</w:t>
      </w:r>
      <w:r w:rsidR="00182064" w:rsidRPr="000259C2">
        <w:rPr>
          <w:rFonts w:ascii="Arial" w:hAnsi="Arial" w:cs="Arial"/>
          <w:lang w:val="es-CR" w:eastAsia="en-US"/>
        </w:rPr>
        <w:t>, con las consideraciones ya indicadas en el párrafo anterior.</w:t>
      </w:r>
      <w:r w:rsidR="00783B31" w:rsidRPr="000259C2">
        <w:rPr>
          <w:rFonts w:ascii="Arial" w:hAnsi="Arial" w:cs="Arial"/>
          <w:lang w:val="es-CR" w:eastAsia="en-US"/>
        </w:rPr>
        <w:t xml:space="preserve"> </w:t>
      </w:r>
      <w:r w:rsidR="00182064" w:rsidRPr="000259C2">
        <w:rPr>
          <w:rFonts w:ascii="Arial" w:hAnsi="Arial" w:cs="Arial"/>
          <w:lang w:val="es-CR" w:eastAsia="en-US"/>
        </w:rPr>
        <w:t>Siendo así, entre ambos médicos se puede realizar el abordaje aproximado entre 1</w:t>
      </w:r>
      <w:r w:rsidR="00922AE7" w:rsidRPr="000259C2">
        <w:rPr>
          <w:rFonts w:ascii="Arial" w:hAnsi="Arial" w:cs="Arial"/>
          <w:lang w:val="es-CR" w:eastAsia="en-US"/>
        </w:rPr>
        <w:t>7</w:t>
      </w:r>
      <w:r w:rsidR="00182064" w:rsidRPr="000259C2">
        <w:rPr>
          <w:rFonts w:ascii="Arial" w:hAnsi="Arial" w:cs="Arial"/>
          <w:lang w:val="es-CR" w:eastAsia="en-US"/>
        </w:rPr>
        <w:t xml:space="preserve"> a </w:t>
      </w:r>
      <w:r w:rsidR="001F5C2E" w:rsidRPr="000259C2">
        <w:rPr>
          <w:rFonts w:ascii="Arial" w:hAnsi="Arial" w:cs="Arial"/>
          <w:lang w:val="es-CR" w:eastAsia="en-US"/>
        </w:rPr>
        <w:t>20</w:t>
      </w:r>
      <w:r w:rsidR="00922AE7" w:rsidRPr="000259C2">
        <w:rPr>
          <w:rFonts w:ascii="Arial" w:hAnsi="Arial" w:cs="Arial"/>
          <w:lang w:val="es-CR" w:eastAsia="en-US"/>
        </w:rPr>
        <w:t xml:space="preserve"> </w:t>
      </w:r>
      <w:r w:rsidR="00182064" w:rsidRPr="000259C2">
        <w:rPr>
          <w:rFonts w:ascii="Arial" w:hAnsi="Arial" w:cs="Arial"/>
          <w:lang w:val="es-CR" w:eastAsia="en-US"/>
        </w:rPr>
        <w:t xml:space="preserve">personas por mes, lo que resultaría por año </w:t>
      </w:r>
      <w:r w:rsidR="001F5C2E" w:rsidRPr="000259C2">
        <w:rPr>
          <w:rFonts w:ascii="Arial" w:hAnsi="Arial" w:cs="Arial"/>
          <w:lang w:val="es-CR" w:eastAsia="en-US"/>
        </w:rPr>
        <w:t xml:space="preserve">en </w:t>
      </w:r>
      <w:r w:rsidR="00182064" w:rsidRPr="000259C2">
        <w:rPr>
          <w:rFonts w:ascii="Arial" w:hAnsi="Arial" w:cs="Arial"/>
          <w:lang w:val="es-CR" w:eastAsia="en-US"/>
        </w:rPr>
        <w:t>un total de 2</w:t>
      </w:r>
      <w:r w:rsidR="00450B32" w:rsidRPr="000259C2">
        <w:rPr>
          <w:rFonts w:ascii="Arial" w:hAnsi="Arial" w:cs="Arial"/>
          <w:lang w:val="es-CR" w:eastAsia="en-US"/>
        </w:rPr>
        <w:t>25</w:t>
      </w:r>
      <w:r w:rsidR="00182064" w:rsidRPr="000259C2">
        <w:rPr>
          <w:rFonts w:ascii="Arial" w:hAnsi="Arial" w:cs="Arial"/>
          <w:lang w:val="es-CR" w:eastAsia="en-US"/>
        </w:rPr>
        <w:t xml:space="preserve"> valoraciones médicas</w:t>
      </w:r>
      <w:r w:rsidR="00AB3359" w:rsidRPr="000259C2">
        <w:rPr>
          <w:rStyle w:val="Refdenotaalpie"/>
          <w:rFonts w:ascii="Arial" w:hAnsi="Arial" w:cs="Arial"/>
          <w:lang w:val="es-CR" w:eastAsia="en-US"/>
        </w:rPr>
        <w:footnoteReference w:id="3"/>
      </w:r>
      <w:r w:rsidR="001F5C2E" w:rsidRPr="000259C2">
        <w:rPr>
          <w:rFonts w:ascii="Arial" w:hAnsi="Arial" w:cs="Arial"/>
          <w:lang w:val="es-CR" w:eastAsia="en-US"/>
        </w:rPr>
        <w:t>, tomando el extremo mayor de la cantidad de personas que en promedio pueden atender ambos médicos (20).</w:t>
      </w:r>
    </w:p>
    <w:p w14:paraId="46A449DE" w14:textId="77777777" w:rsidR="00B36F99" w:rsidRPr="000259C2" w:rsidRDefault="00B36F99" w:rsidP="00206231">
      <w:pPr>
        <w:spacing w:line="240" w:lineRule="auto"/>
        <w:rPr>
          <w:rFonts w:ascii="Arial" w:hAnsi="Arial" w:cs="Arial"/>
          <w:lang w:val="es-CR" w:eastAsia="en-US"/>
        </w:rPr>
      </w:pPr>
    </w:p>
    <w:p w14:paraId="1203B82E" w14:textId="24460F5D" w:rsidR="00C64B9B" w:rsidRPr="000259C2" w:rsidRDefault="00C64B9B" w:rsidP="00206231">
      <w:pPr>
        <w:spacing w:line="240" w:lineRule="auto"/>
        <w:rPr>
          <w:rFonts w:ascii="Arial" w:hAnsi="Arial" w:cs="Arial"/>
          <w:lang w:val="es-CR" w:eastAsia="en-US"/>
        </w:rPr>
      </w:pPr>
      <w:r w:rsidRPr="000259C2">
        <w:rPr>
          <w:rFonts w:ascii="Arial" w:hAnsi="Arial" w:cs="Arial"/>
          <w:lang w:val="es-CR" w:eastAsia="en-US"/>
        </w:rPr>
        <w:t>C</w:t>
      </w:r>
      <w:r w:rsidR="002B00A8" w:rsidRPr="000259C2">
        <w:rPr>
          <w:rFonts w:ascii="Arial" w:hAnsi="Arial" w:cs="Arial"/>
          <w:lang w:val="es-CR" w:eastAsia="en-US"/>
        </w:rPr>
        <w:t>on</w:t>
      </w:r>
      <w:r w:rsidR="005E7DC7" w:rsidRPr="000259C2">
        <w:rPr>
          <w:rFonts w:ascii="Arial" w:hAnsi="Arial" w:cs="Arial"/>
          <w:lang w:val="es-CR" w:eastAsia="en-US"/>
        </w:rPr>
        <w:t xml:space="preserve"> </w:t>
      </w:r>
      <w:r w:rsidR="002B00A8" w:rsidRPr="000259C2">
        <w:rPr>
          <w:rFonts w:ascii="Arial" w:hAnsi="Arial" w:cs="Arial"/>
          <w:lang w:val="es-CR" w:eastAsia="en-US"/>
        </w:rPr>
        <w:t>el propósito</w:t>
      </w:r>
      <w:r w:rsidR="005E7DC7" w:rsidRPr="000259C2">
        <w:rPr>
          <w:rFonts w:ascii="Arial" w:hAnsi="Arial" w:cs="Arial"/>
          <w:lang w:val="es-CR" w:eastAsia="en-US"/>
        </w:rPr>
        <w:t xml:space="preserve"> de </w:t>
      </w:r>
      <w:r w:rsidR="002B00A8" w:rsidRPr="000259C2">
        <w:rPr>
          <w:rFonts w:ascii="Arial" w:hAnsi="Arial" w:cs="Arial"/>
          <w:lang w:val="es-CR" w:eastAsia="en-US"/>
        </w:rPr>
        <w:t xml:space="preserve">dejar en claro </w:t>
      </w:r>
      <w:r w:rsidR="00BB1916" w:rsidRPr="000259C2">
        <w:rPr>
          <w:rFonts w:ascii="Arial" w:hAnsi="Arial" w:cs="Arial"/>
          <w:lang w:val="es-CR" w:eastAsia="en-US"/>
        </w:rPr>
        <w:t xml:space="preserve">que las estadísticas generadas por la oficina bajo análisis no deben </w:t>
      </w:r>
      <w:r w:rsidR="002B00A8" w:rsidRPr="000259C2">
        <w:rPr>
          <w:rFonts w:ascii="Arial" w:hAnsi="Arial" w:cs="Arial"/>
          <w:lang w:val="es-CR" w:eastAsia="en-US"/>
        </w:rPr>
        <w:t xml:space="preserve">ser </w:t>
      </w:r>
      <w:r w:rsidR="00BB1916" w:rsidRPr="000259C2">
        <w:rPr>
          <w:rFonts w:ascii="Arial" w:hAnsi="Arial" w:cs="Arial"/>
          <w:lang w:val="es-CR" w:eastAsia="en-US"/>
        </w:rPr>
        <w:t>analiza</w:t>
      </w:r>
      <w:r w:rsidR="002B00A8" w:rsidRPr="000259C2">
        <w:rPr>
          <w:rFonts w:ascii="Arial" w:hAnsi="Arial" w:cs="Arial"/>
          <w:lang w:val="es-CR" w:eastAsia="en-US"/>
        </w:rPr>
        <w:t>das</w:t>
      </w:r>
      <w:r w:rsidR="00BB1916" w:rsidRPr="000259C2">
        <w:rPr>
          <w:rFonts w:ascii="Arial" w:hAnsi="Arial" w:cs="Arial"/>
          <w:lang w:val="es-CR" w:eastAsia="en-US"/>
        </w:rPr>
        <w:t xml:space="preserve"> por cantidad</w:t>
      </w:r>
      <w:r w:rsidR="002B00A8" w:rsidRPr="000259C2">
        <w:rPr>
          <w:rFonts w:ascii="Arial" w:hAnsi="Arial" w:cs="Arial"/>
          <w:lang w:val="es-CR" w:eastAsia="en-US"/>
        </w:rPr>
        <w:t xml:space="preserve"> total de valoraciones</w:t>
      </w:r>
      <w:r w:rsidR="00BB1916" w:rsidRPr="000259C2">
        <w:rPr>
          <w:rFonts w:ascii="Arial" w:hAnsi="Arial" w:cs="Arial"/>
          <w:lang w:val="es-CR" w:eastAsia="en-US"/>
        </w:rPr>
        <w:t xml:space="preserve">, se presentan los datos de lo que equivale </w:t>
      </w:r>
      <w:r w:rsidR="002B00A8" w:rsidRPr="000259C2">
        <w:rPr>
          <w:rFonts w:ascii="Arial" w:hAnsi="Arial" w:cs="Arial"/>
          <w:lang w:val="es-CR" w:eastAsia="en-US"/>
        </w:rPr>
        <w:t xml:space="preserve">en </w:t>
      </w:r>
      <w:r w:rsidRPr="000259C2">
        <w:rPr>
          <w:rFonts w:ascii="Arial" w:hAnsi="Arial" w:cs="Arial"/>
          <w:lang w:val="es-CR" w:eastAsia="en-US"/>
        </w:rPr>
        <w:t xml:space="preserve">cantidad de </w:t>
      </w:r>
      <w:r w:rsidR="002B00A8" w:rsidRPr="000259C2">
        <w:rPr>
          <w:rFonts w:ascii="Arial" w:hAnsi="Arial" w:cs="Arial"/>
          <w:lang w:val="es-CR" w:eastAsia="en-US"/>
        </w:rPr>
        <w:t>citas del Servicio Médico</w:t>
      </w:r>
      <w:r w:rsidRPr="000259C2">
        <w:rPr>
          <w:rFonts w:ascii="Arial" w:hAnsi="Arial" w:cs="Arial"/>
          <w:lang w:val="es-CR" w:eastAsia="en-US"/>
        </w:rPr>
        <w:t xml:space="preserve"> de Empresa</w:t>
      </w:r>
      <w:r w:rsidR="00CB0914" w:rsidRPr="000259C2">
        <w:rPr>
          <w:rFonts w:ascii="Arial" w:hAnsi="Arial" w:cs="Arial"/>
          <w:lang w:val="es-CR" w:eastAsia="en-US"/>
        </w:rPr>
        <w:t xml:space="preserve"> (atención primaria),</w:t>
      </w:r>
      <w:r w:rsidR="002B00A8" w:rsidRPr="000259C2">
        <w:rPr>
          <w:rFonts w:ascii="Arial" w:hAnsi="Arial" w:cs="Arial"/>
          <w:lang w:val="es-CR" w:eastAsia="en-US"/>
        </w:rPr>
        <w:t xml:space="preserve"> </w:t>
      </w:r>
      <w:r w:rsidR="00BB1916" w:rsidRPr="000259C2">
        <w:rPr>
          <w:rFonts w:ascii="Arial" w:hAnsi="Arial" w:cs="Arial"/>
          <w:lang w:val="es-CR" w:eastAsia="en-US"/>
        </w:rPr>
        <w:t xml:space="preserve">el total de minutos de atención de </w:t>
      </w:r>
      <w:r w:rsidR="002B00A8" w:rsidRPr="000259C2">
        <w:rPr>
          <w:rFonts w:ascii="Arial" w:hAnsi="Arial" w:cs="Arial"/>
          <w:lang w:val="es-CR" w:eastAsia="en-US"/>
        </w:rPr>
        <w:t>una sola persona en el proceso de preempleo</w:t>
      </w:r>
      <w:r w:rsidRPr="000259C2">
        <w:rPr>
          <w:rFonts w:ascii="Arial" w:hAnsi="Arial" w:cs="Arial"/>
          <w:lang w:val="es-CR" w:eastAsia="en-US"/>
        </w:rPr>
        <w:t>:</w:t>
      </w:r>
    </w:p>
    <w:p w14:paraId="0A74D540" w14:textId="77777777" w:rsidR="00C64B9B" w:rsidRPr="000259C2" w:rsidRDefault="00C64B9B" w:rsidP="00206231">
      <w:pPr>
        <w:spacing w:line="240" w:lineRule="auto"/>
        <w:rPr>
          <w:rFonts w:ascii="Arial" w:hAnsi="Arial" w:cs="Arial"/>
          <w:lang w:val="es-CR" w:eastAsia="en-US"/>
        </w:rPr>
      </w:pPr>
    </w:p>
    <w:tbl>
      <w:tblPr>
        <w:tblStyle w:val="Tablaconcuadrcula"/>
        <w:tblW w:w="0" w:type="auto"/>
        <w:tblLook w:val="04A0" w:firstRow="1" w:lastRow="0" w:firstColumn="1" w:lastColumn="0" w:noHBand="0" w:noVBand="1"/>
      </w:tblPr>
      <w:tblGrid>
        <w:gridCol w:w="4231"/>
        <w:gridCol w:w="4263"/>
      </w:tblGrid>
      <w:tr w:rsidR="00C64B9B" w:rsidRPr="000259C2" w14:paraId="19500208" w14:textId="77777777" w:rsidTr="00C64B9B">
        <w:tc>
          <w:tcPr>
            <w:tcW w:w="4868" w:type="dxa"/>
            <w:shd w:val="clear" w:color="auto" w:fill="FFABD5"/>
          </w:tcPr>
          <w:p w14:paraId="07962553" w14:textId="77777777" w:rsidR="00C64B9B" w:rsidRPr="000259C2" w:rsidRDefault="00C64B9B" w:rsidP="00206231">
            <w:pPr>
              <w:spacing w:line="240" w:lineRule="auto"/>
              <w:rPr>
                <w:rFonts w:ascii="Arial" w:hAnsi="Arial" w:cs="Arial"/>
                <w:sz w:val="20"/>
                <w:szCs w:val="20"/>
                <w:lang w:val="es-CR" w:eastAsia="en-US"/>
              </w:rPr>
            </w:pPr>
            <w:r w:rsidRPr="000259C2">
              <w:rPr>
                <w:rFonts w:ascii="Arial" w:hAnsi="Arial" w:cs="Arial"/>
                <w:sz w:val="20"/>
                <w:szCs w:val="20"/>
                <w:lang w:val="es-CR" w:eastAsia="en-US"/>
              </w:rPr>
              <w:t>Minutos por persona para el proceso de preempleo</w:t>
            </w:r>
          </w:p>
          <w:p w14:paraId="5B253D8E" w14:textId="12A9D96A" w:rsidR="00C64B9B" w:rsidRPr="000259C2" w:rsidRDefault="00C64B9B" w:rsidP="00206231">
            <w:pPr>
              <w:spacing w:line="240" w:lineRule="auto"/>
              <w:rPr>
                <w:rFonts w:ascii="Arial" w:hAnsi="Arial" w:cs="Arial"/>
                <w:sz w:val="20"/>
                <w:szCs w:val="20"/>
                <w:lang w:val="es-CR" w:eastAsia="en-US"/>
              </w:rPr>
            </w:pPr>
            <w:r w:rsidRPr="000259C2">
              <w:rPr>
                <w:rFonts w:ascii="Arial" w:hAnsi="Arial" w:cs="Arial"/>
                <w:sz w:val="20"/>
                <w:szCs w:val="20"/>
                <w:lang w:val="es-CR" w:eastAsia="en-US"/>
              </w:rPr>
              <w:t>(en minutos por oferente)</w:t>
            </w:r>
          </w:p>
        </w:tc>
        <w:tc>
          <w:tcPr>
            <w:tcW w:w="4868" w:type="dxa"/>
            <w:shd w:val="clear" w:color="auto" w:fill="FFABD5"/>
          </w:tcPr>
          <w:p w14:paraId="3EB74E9F" w14:textId="04C52198" w:rsidR="00C64B9B" w:rsidRPr="000259C2" w:rsidRDefault="00C64B9B" w:rsidP="00206231">
            <w:pPr>
              <w:spacing w:line="240" w:lineRule="auto"/>
              <w:rPr>
                <w:rFonts w:ascii="Arial" w:hAnsi="Arial" w:cs="Arial"/>
                <w:sz w:val="20"/>
                <w:szCs w:val="20"/>
                <w:lang w:val="es-CR" w:eastAsia="en-US"/>
              </w:rPr>
            </w:pPr>
            <w:r w:rsidRPr="000259C2">
              <w:rPr>
                <w:rFonts w:ascii="Arial" w:hAnsi="Arial" w:cs="Arial"/>
                <w:sz w:val="20"/>
                <w:szCs w:val="20"/>
                <w:lang w:val="es-CR" w:eastAsia="en-US"/>
              </w:rPr>
              <w:t>Equivalencia en cantidad de citas médicas</w:t>
            </w:r>
            <w:r w:rsidR="00CB0914" w:rsidRPr="000259C2">
              <w:rPr>
                <w:rFonts w:ascii="Arial" w:hAnsi="Arial" w:cs="Arial"/>
                <w:sz w:val="20"/>
                <w:szCs w:val="20"/>
                <w:lang w:val="es-CR" w:eastAsia="en-US"/>
              </w:rPr>
              <w:t xml:space="preserve"> de atención primaria</w:t>
            </w:r>
            <w:r w:rsidRPr="000259C2">
              <w:rPr>
                <w:rFonts w:ascii="Arial" w:hAnsi="Arial" w:cs="Arial"/>
                <w:sz w:val="20"/>
                <w:szCs w:val="20"/>
                <w:lang w:val="es-CR" w:eastAsia="en-US"/>
              </w:rPr>
              <w:t xml:space="preserve"> del Servicio Médico de Empresa</w:t>
            </w:r>
          </w:p>
        </w:tc>
      </w:tr>
      <w:tr w:rsidR="00C64B9B" w:rsidRPr="000259C2" w14:paraId="5BC53F95" w14:textId="77777777" w:rsidTr="00C64B9B">
        <w:tc>
          <w:tcPr>
            <w:tcW w:w="4868" w:type="dxa"/>
          </w:tcPr>
          <w:p w14:paraId="02C81A90" w14:textId="629D1426" w:rsidR="00C64B9B" w:rsidRPr="000259C2" w:rsidRDefault="00C64B9B" w:rsidP="00206231">
            <w:pPr>
              <w:spacing w:line="240" w:lineRule="auto"/>
              <w:jc w:val="center"/>
              <w:rPr>
                <w:rFonts w:ascii="Arial" w:hAnsi="Arial" w:cs="Arial"/>
                <w:b/>
                <w:bCs/>
                <w:lang w:val="es-CR" w:eastAsia="en-US"/>
              </w:rPr>
            </w:pPr>
            <w:r w:rsidRPr="000259C2">
              <w:rPr>
                <w:rFonts w:ascii="Arial" w:hAnsi="Arial" w:cs="Arial"/>
                <w:b/>
                <w:bCs/>
                <w:lang w:val="es-CR" w:eastAsia="en-US"/>
              </w:rPr>
              <w:t>613</w:t>
            </w:r>
          </w:p>
        </w:tc>
        <w:tc>
          <w:tcPr>
            <w:tcW w:w="4868" w:type="dxa"/>
          </w:tcPr>
          <w:p w14:paraId="51AFAE79" w14:textId="1B1DF6A7" w:rsidR="00C64B9B" w:rsidRPr="000259C2" w:rsidRDefault="00C64B9B" w:rsidP="00206231">
            <w:pPr>
              <w:spacing w:line="240" w:lineRule="auto"/>
              <w:jc w:val="center"/>
              <w:rPr>
                <w:rFonts w:ascii="Arial" w:hAnsi="Arial" w:cs="Arial"/>
                <w:b/>
                <w:bCs/>
                <w:lang w:val="es-CR" w:eastAsia="en-US"/>
              </w:rPr>
            </w:pPr>
            <w:r w:rsidRPr="000259C2">
              <w:rPr>
                <w:rFonts w:ascii="Arial" w:hAnsi="Arial" w:cs="Arial"/>
                <w:b/>
                <w:bCs/>
                <w:lang w:val="es-CR" w:eastAsia="en-US"/>
              </w:rPr>
              <w:t>40.8</w:t>
            </w:r>
          </w:p>
        </w:tc>
      </w:tr>
    </w:tbl>
    <w:p w14:paraId="4E41F26F" w14:textId="4CD3E075" w:rsidR="002B00A8" w:rsidRPr="000259C2" w:rsidRDefault="00C15AC3" w:rsidP="00206231">
      <w:pPr>
        <w:spacing w:line="240" w:lineRule="auto"/>
        <w:rPr>
          <w:rFonts w:ascii="Arial" w:hAnsi="Arial" w:cs="Arial"/>
          <w:sz w:val="16"/>
          <w:szCs w:val="16"/>
          <w:lang w:val="es-CR" w:eastAsia="en-US"/>
        </w:rPr>
      </w:pPr>
      <w:r w:rsidRPr="000259C2">
        <w:rPr>
          <w:rFonts w:ascii="Arial" w:hAnsi="Arial" w:cs="Arial"/>
          <w:b/>
          <w:bCs/>
          <w:sz w:val="16"/>
          <w:szCs w:val="16"/>
          <w:lang w:val="es-CR" w:eastAsia="en-US"/>
        </w:rPr>
        <w:t>Notas:</w:t>
      </w:r>
      <w:r w:rsidRPr="000259C2">
        <w:rPr>
          <w:rFonts w:ascii="Arial" w:hAnsi="Arial" w:cs="Arial"/>
          <w:sz w:val="16"/>
          <w:szCs w:val="16"/>
          <w:lang w:val="es-CR" w:eastAsia="en-US"/>
        </w:rPr>
        <w:t xml:space="preserve"> el tiempo promedio de atención por cita en el Servicio Médico de Empresa es de 15 minutos.</w:t>
      </w:r>
    </w:p>
    <w:p w14:paraId="4A14B42D" w14:textId="437D861A" w:rsidR="005E7DC7" w:rsidRPr="000259C2" w:rsidRDefault="00166A48" w:rsidP="00206231">
      <w:pPr>
        <w:spacing w:line="240" w:lineRule="auto"/>
        <w:rPr>
          <w:rFonts w:ascii="Arial" w:hAnsi="Arial" w:cs="Arial"/>
          <w:sz w:val="16"/>
          <w:szCs w:val="16"/>
          <w:lang w:val="es-CR" w:eastAsia="en-US"/>
        </w:rPr>
      </w:pPr>
      <w:r w:rsidRPr="00DA65A9">
        <w:rPr>
          <w:rFonts w:ascii="Arial" w:hAnsi="Arial" w:cs="Arial"/>
          <w:b/>
          <w:bCs/>
          <w:sz w:val="16"/>
          <w:szCs w:val="16"/>
          <w:lang w:val="es-CR" w:eastAsia="en-US"/>
        </w:rPr>
        <w:t>Fuente:</w:t>
      </w:r>
      <w:r w:rsidRPr="00DA65A9">
        <w:rPr>
          <w:rFonts w:ascii="Arial" w:hAnsi="Arial" w:cs="Arial"/>
          <w:sz w:val="16"/>
          <w:szCs w:val="16"/>
          <w:lang w:val="es-CR" w:eastAsia="en-US"/>
        </w:rPr>
        <w:t xml:space="preserve"> elaboración propia con los datos proporcionados por el personal médico de la Sección de Carrera Judicial</w:t>
      </w:r>
    </w:p>
    <w:p w14:paraId="418E6797" w14:textId="77777777" w:rsidR="00166A48" w:rsidRPr="000259C2" w:rsidRDefault="00166A48" w:rsidP="00206231">
      <w:pPr>
        <w:spacing w:line="240" w:lineRule="auto"/>
        <w:rPr>
          <w:rFonts w:ascii="Arial" w:hAnsi="Arial" w:cs="Arial"/>
          <w:b/>
          <w:bCs/>
          <w:lang w:val="es-CR" w:eastAsia="en-US"/>
        </w:rPr>
      </w:pPr>
    </w:p>
    <w:p w14:paraId="504C508C" w14:textId="4103102F" w:rsidR="00162E9B" w:rsidRPr="000259C2" w:rsidRDefault="00FA5E79" w:rsidP="00206231">
      <w:pPr>
        <w:spacing w:line="240" w:lineRule="auto"/>
        <w:rPr>
          <w:rFonts w:ascii="Arial" w:hAnsi="Arial" w:cs="Arial"/>
          <w:b/>
          <w:bCs/>
          <w:lang w:val="es-CR" w:eastAsia="en-US"/>
        </w:rPr>
      </w:pPr>
      <w:r w:rsidRPr="000259C2">
        <w:rPr>
          <w:rFonts w:ascii="Arial" w:hAnsi="Arial" w:cs="Arial"/>
          <w:b/>
          <w:bCs/>
          <w:lang w:val="es-CR" w:eastAsia="en-US"/>
        </w:rPr>
        <w:t xml:space="preserve">Es dable indicar </w:t>
      </w:r>
      <w:r w:rsidR="00A257D8" w:rsidRPr="000259C2">
        <w:rPr>
          <w:rFonts w:ascii="Arial" w:hAnsi="Arial" w:cs="Arial"/>
          <w:b/>
          <w:bCs/>
          <w:lang w:val="es-CR" w:eastAsia="en-US"/>
        </w:rPr>
        <w:t xml:space="preserve">que este mapeo de procesos denota el considerable tiempo de dedicación para brindar una valoración médica de una persona oferente, diferente </w:t>
      </w:r>
      <w:r w:rsidR="00910BE9" w:rsidRPr="000259C2">
        <w:rPr>
          <w:rFonts w:ascii="Arial" w:hAnsi="Arial" w:cs="Arial"/>
          <w:b/>
          <w:bCs/>
          <w:lang w:val="es-CR" w:eastAsia="en-US"/>
        </w:rPr>
        <w:t xml:space="preserve">al servicio que se otorga a un paciente en el Servicio Médico o </w:t>
      </w:r>
      <w:r w:rsidR="00792C89" w:rsidRPr="000259C2">
        <w:rPr>
          <w:rFonts w:ascii="Arial" w:hAnsi="Arial" w:cs="Arial"/>
          <w:b/>
          <w:bCs/>
          <w:lang w:val="es-CR" w:eastAsia="en-US"/>
        </w:rPr>
        <w:t xml:space="preserve">inclusive </w:t>
      </w:r>
      <w:r w:rsidR="00162E9B" w:rsidRPr="000259C2">
        <w:rPr>
          <w:rFonts w:ascii="Arial" w:hAnsi="Arial" w:cs="Arial"/>
          <w:b/>
          <w:bCs/>
          <w:lang w:val="es-CR" w:eastAsia="en-US"/>
        </w:rPr>
        <w:t>a</w:t>
      </w:r>
      <w:r w:rsidR="00F5122C" w:rsidRPr="000259C2">
        <w:rPr>
          <w:rFonts w:ascii="Arial" w:hAnsi="Arial" w:cs="Arial"/>
          <w:b/>
          <w:bCs/>
          <w:lang w:val="es-CR" w:eastAsia="en-US"/>
        </w:rPr>
        <w:t xml:space="preserve">l criterio </w:t>
      </w:r>
      <w:r w:rsidR="00162E9B" w:rsidRPr="000259C2">
        <w:rPr>
          <w:rFonts w:ascii="Arial" w:hAnsi="Arial" w:cs="Arial"/>
          <w:b/>
          <w:bCs/>
          <w:lang w:val="es-CR" w:eastAsia="en-US"/>
        </w:rPr>
        <w:t xml:space="preserve">médico </w:t>
      </w:r>
      <w:r w:rsidR="00F5122C" w:rsidRPr="000259C2">
        <w:rPr>
          <w:rFonts w:ascii="Arial" w:hAnsi="Arial" w:cs="Arial"/>
          <w:b/>
          <w:bCs/>
          <w:lang w:val="es-CR" w:eastAsia="en-US"/>
        </w:rPr>
        <w:t xml:space="preserve">que </w:t>
      </w:r>
      <w:r w:rsidR="00910BE9" w:rsidRPr="000259C2">
        <w:rPr>
          <w:rFonts w:ascii="Arial" w:hAnsi="Arial" w:cs="Arial"/>
          <w:b/>
          <w:bCs/>
          <w:lang w:val="es-CR" w:eastAsia="en-US"/>
        </w:rPr>
        <w:t xml:space="preserve">realizan los médicos forenses, que se enfocan </w:t>
      </w:r>
      <w:r w:rsidR="00F5122C" w:rsidRPr="000259C2">
        <w:rPr>
          <w:rFonts w:ascii="Arial" w:hAnsi="Arial" w:cs="Arial"/>
          <w:b/>
          <w:bCs/>
          <w:lang w:val="es-CR" w:eastAsia="en-US"/>
        </w:rPr>
        <w:t xml:space="preserve">en </w:t>
      </w:r>
      <w:r w:rsidR="00910BE9" w:rsidRPr="000259C2">
        <w:rPr>
          <w:rFonts w:ascii="Arial" w:hAnsi="Arial" w:cs="Arial"/>
          <w:b/>
          <w:bCs/>
          <w:lang w:val="es-CR" w:eastAsia="en-US"/>
        </w:rPr>
        <w:t>un</w:t>
      </w:r>
      <w:r w:rsidR="00781D0B" w:rsidRPr="000259C2">
        <w:rPr>
          <w:rFonts w:ascii="Arial" w:hAnsi="Arial" w:cs="Arial"/>
          <w:b/>
          <w:bCs/>
          <w:lang w:val="es-CR" w:eastAsia="en-US"/>
        </w:rPr>
        <w:t>a</w:t>
      </w:r>
      <w:r w:rsidR="00F5122C" w:rsidRPr="000259C2">
        <w:rPr>
          <w:rFonts w:ascii="Arial" w:hAnsi="Arial" w:cs="Arial"/>
          <w:b/>
          <w:bCs/>
          <w:lang w:val="es-CR" w:eastAsia="en-US"/>
        </w:rPr>
        <w:t xml:space="preserve"> valoración</w:t>
      </w:r>
      <w:r w:rsidR="00162E9B" w:rsidRPr="000259C2">
        <w:rPr>
          <w:rFonts w:ascii="Arial" w:hAnsi="Arial" w:cs="Arial"/>
          <w:b/>
          <w:bCs/>
          <w:lang w:val="es-CR" w:eastAsia="en-US"/>
        </w:rPr>
        <w:t xml:space="preserve"> específica</w:t>
      </w:r>
      <w:r w:rsidR="006B74FA" w:rsidRPr="000259C2">
        <w:rPr>
          <w:rFonts w:ascii="Arial" w:hAnsi="Arial" w:cs="Arial"/>
          <w:b/>
          <w:bCs/>
          <w:lang w:val="es-CR" w:eastAsia="en-US"/>
        </w:rPr>
        <w:t>.</w:t>
      </w:r>
    </w:p>
    <w:p w14:paraId="107CA657" w14:textId="77777777" w:rsidR="00162E9B" w:rsidRPr="000259C2" w:rsidRDefault="00162E9B" w:rsidP="00206231">
      <w:pPr>
        <w:spacing w:line="240" w:lineRule="auto"/>
        <w:rPr>
          <w:rFonts w:ascii="Arial" w:hAnsi="Arial" w:cs="Arial"/>
          <w:b/>
          <w:bCs/>
          <w:lang w:val="es-CR" w:eastAsia="en-US"/>
        </w:rPr>
      </w:pPr>
    </w:p>
    <w:p w14:paraId="08E86049" w14:textId="7C30CED7" w:rsidR="00781D0B" w:rsidRPr="000259C2" w:rsidRDefault="00781D0B" w:rsidP="00206231">
      <w:pPr>
        <w:spacing w:line="240" w:lineRule="auto"/>
        <w:rPr>
          <w:rFonts w:ascii="Arial" w:hAnsi="Arial" w:cs="Arial"/>
          <w:b/>
          <w:bCs/>
          <w:lang w:val="es-CR" w:eastAsia="en-US"/>
        </w:rPr>
      </w:pPr>
      <w:r w:rsidRPr="000259C2">
        <w:rPr>
          <w:rFonts w:ascii="Arial" w:hAnsi="Arial" w:cs="Arial"/>
          <w:b/>
          <w:bCs/>
          <w:lang w:val="es-CR" w:eastAsia="en-US"/>
        </w:rPr>
        <w:t xml:space="preserve">Los médicos de Carrera Judicial realizan una valoración integral, </w:t>
      </w:r>
      <w:r w:rsidR="00162E9B" w:rsidRPr="000259C2">
        <w:rPr>
          <w:rFonts w:ascii="Arial" w:hAnsi="Arial" w:cs="Arial"/>
          <w:b/>
          <w:bCs/>
          <w:lang w:val="es-CR" w:eastAsia="en-US"/>
        </w:rPr>
        <w:t xml:space="preserve">ya que el fin es </w:t>
      </w:r>
      <w:r w:rsidRPr="000259C2">
        <w:rPr>
          <w:rFonts w:ascii="Arial" w:hAnsi="Arial" w:cs="Arial"/>
          <w:b/>
          <w:bCs/>
          <w:lang w:val="es-CR" w:eastAsia="en-US"/>
        </w:rPr>
        <w:t>determinar la idoneidad de una persona para ocupar un puesto específico, inclusive con el apoyo interdisciplinario de las áreas de Psicología y Trabajo Social</w:t>
      </w:r>
      <w:r w:rsidR="00162E9B" w:rsidRPr="000259C2">
        <w:rPr>
          <w:rFonts w:ascii="Arial" w:hAnsi="Arial" w:cs="Arial"/>
          <w:b/>
          <w:bCs/>
          <w:lang w:val="es-CR" w:eastAsia="en-US"/>
        </w:rPr>
        <w:t xml:space="preserve"> y de esta manera emitir un criterio valorativo objetivo</w:t>
      </w:r>
      <w:r w:rsidR="008258FB" w:rsidRPr="000259C2">
        <w:rPr>
          <w:rFonts w:ascii="Arial" w:hAnsi="Arial" w:cs="Arial"/>
          <w:b/>
          <w:bCs/>
          <w:lang w:val="es-CR" w:eastAsia="en-US"/>
        </w:rPr>
        <w:t xml:space="preserve"> y acorde a las necesidades y exigencias que demanda el puesto y las tareas a realizar.</w:t>
      </w:r>
    </w:p>
    <w:p w14:paraId="475095EE" w14:textId="489A7F0A" w:rsidR="00AB3359" w:rsidRPr="000259C2" w:rsidRDefault="00AB3359" w:rsidP="00206231">
      <w:pPr>
        <w:spacing w:line="240" w:lineRule="auto"/>
        <w:rPr>
          <w:rFonts w:ascii="Arial" w:hAnsi="Arial" w:cs="Arial"/>
          <w:b/>
          <w:bCs/>
          <w:i/>
          <w:iCs/>
          <w:lang w:val="es-CR" w:eastAsia="en-US"/>
        </w:rPr>
      </w:pPr>
    </w:p>
    <w:p w14:paraId="660235D4" w14:textId="5C119E7D" w:rsidR="00910BE9" w:rsidRPr="000259C2" w:rsidRDefault="00C977B6" w:rsidP="00206231">
      <w:pPr>
        <w:spacing w:line="240" w:lineRule="auto"/>
        <w:rPr>
          <w:rFonts w:ascii="Arial" w:hAnsi="Arial" w:cs="Arial"/>
          <w:b/>
          <w:bCs/>
          <w:i/>
          <w:iCs/>
          <w:lang w:val="es-CR" w:eastAsia="en-US"/>
        </w:rPr>
      </w:pPr>
      <w:r w:rsidRPr="000259C2">
        <w:rPr>
          <w:rFonts w:ascii="Arial" w:hAnsi="Arial" w:cs="Arial"/>
          <w:b/>
          <w:bCs/>
          <w:i/>
          <w:iCs/>
          <w:lang w:val="es-CR" w:eastAsia="en-US"/>
        </w:rPr>
        <w:t>3.</w:t>
      </w:r>
      <w:r w:rsidR="00FA70A8" w:rsidRPr="000259C2">
        <w:rPr>
          <w:rFonts w:ascii="Arial" w:hAnsi="Arial" w:cs="Arial"/>
          <w:b/>
          <w:bCs/>
          <w:i/>
          <w:iCs/>
          <w:lang w:val="es-CR" w:eastAsia="en-US"/>
        </w:rPr>
        <w:t>3</w:t>
      </w:r>
      <w:r w:rsidRPr="000259C2">
        <w:rPr>
          <w:rFonts w:ascii="Arial" w:hAnsi="Arial" w:cs="Arial"/>
          <w:b/>
          <w:bCs/>
          <w:i/>
          <w:iCs/>
          <w:lang w:val="es-CR" w:eastAsia="en-US"/>
        </w:rPr>
        <w:t xml:space="preserve">.1.1. </w:t>
      </w:r>
      <w:r w:rsidR="007066ED" w:rsidRPr="000259C2">
        <w:rPr>
          <w:rFonts w:ascii="Arial" w:hAnsi="Arial" w:cs="Arial"/>
          <w:b/>
          <w:bCs/>
          <w:i/>
          <w:iCs/>
          <w:lang w:val="es-CR" w:eastAsia="en-US"/>
        </w:rPr>
        <w:t>Listado de actividades</w:t>
      </w:r>
    </w:p>
    <w:p w14:paraId="7C4B77F4" w14:textId="7645C851" w:rsidR="007066ED" w:rsidRPr="000259C2" w:rsidRDefault="007066ED" w:rsidP="00206231">
      <w:pPr>
        <w:spacing w:line="240" w:lineRule="auto"/>
        <w:rPr>
          <w:rFonts w:ascii="Arial" w:hAnsi="Arial" w:cs="Arial"/>
          <w:b/>
          <w:bCs/>
          <w:u w:val="single"/>
          <w:lang w:val="es-CR" w:eastAsia="en-US"/>
        </w:rPr>
      </w:pPr>
    </w:p>
    <w:p w14:paraId="01078FBD" w14:textId="2447DB6D" w:rsidR="00635C72" w:rsidRPr="000259C2" w:rsidRDefault="007066ED" w:rsidP="00206231">
      <w:pPr>
        <w:spacing w:line="240" w:lineRule="auto"/>
        <w:rPr>
          <w:rFonts w:ascii="Arial" w:hAnsi="Arial" w:cs="Arial"/>
          <w:lang w:val="es-CR" w:eastAsia="en-US"/>
        </w:rPr>
      </w:pPr>
      <w:r w:rsidRPr="000259C2">
        <w:rPr>
          <w:rFonts w:ascii="Arial" w:hAnsi="Arial" w:cs="Arial"/>
          <w:lang w:val="es-CR" w:eastAsia="en-US"/>
        </w:rPr>
        <w:t xml:space="preserve">Para visibilizar la carga de trabajo diaria </w:t>
      </w:r>
      <w:r w:rsidR="00635C72" w:rsidRPr="000259C2">
        <w:rPr>
          <w:rFonts w:ascii="Arial" w:hAnsi="Arial" w:cs="Arial"/>
          <w:lang w:val="es-CR" w:eastAsia="en-US"/>
        </w:rPr>
        <w:t xml:space="preserve">promedio </w:t>
      </w:r>
      <w:r w:rsidRPr="000259C2">
        <w:rPr>
          <w:rFonts w:ascii="Arial" w:hAnsi="Arial" w:cs="Arial"/>
          <w:lang w:val="es-CR" w:eastAsia="en-US"/>
        </w:rPr>
        <w:t>de ambos médicos, se procedió a</w:t>
      </w:r>
      <w:r w:rsidR="00655C0B" w:rsidRPr="000259C2">
        <w:rPr>
          <w:rFonts w:ascii="Arial" w:hAnsi="Arial" w:cs="Arial"/>
          <w:lang w:val="es-CR" w:eastAsia="en-US"/>
        </w:rPr>
        <w:t xml:space="preserve"> aplicar </w:t>
      </w:r>
      <w:r w:rsidRPr="000259C2">
        <w:rPr>
          <w:rFonts w:ascii="Arial" w:hAnsi="Arial" w:cs="Arial"/>
          <w:lang w:val="es-CR" w:eastAsia="en-US"/>
        </w:rPr>
        <w:t xml:space="preserve"> la matriz denominada “</w:t>
      </w:r>
      <w:r w:rsidRPr="000259C2">
        <w:rPr>
          <w:rFonts w:ascii="Arial" w:hAnsi="Arial" w:cs="Arial"/>
          <w:i/>
          <w:iCs/>
          <w:lang w:val="es-CR" w:eastAsia="en-US"/>
        </w:rPr>
        <w:t>Listado de actividades</w:t>
      </w:r>
      <w:r w:rsidRPr="000259C2">
        <w:rPr>
          <w:rFonts w:ascii="Arial" w:hAnsi="Arial" w:cs="Arial"/>
          <w:lang w:val="es-CR" w:eastAsia="en-US"/>
        </w:rPr>
        <w:t xml:space="preserve">”; </w:t>
      </w:r>
      <w:r w:rsidR="00655C0B" w:rsidRPr="00DA65A9">
        <w:rPr>
          <w:rFonts w:ascii="Arial" w:hAnsi="Arial" w:cs="Arial"/>
          <w:lang w:val="es-CR" w:eastAsia="en-US"/>
        </w:rPr>
        <w:t xml:space="preserve">donde se solicitó a ambos médicos de la Sección </w:t>
      </w:r>
      <w:r w:rsidR="00345311" w:rsidRPr="00DA65A9">
        <w:rPr>
          <w:rFonts w:ascii="Arial" w:hAnsi="Arial" w:cs="Arial"/>
          <w:lang w:val="es-CR" w:eastAsia="en-US"/>
        </w:rPr>
        <w:t xml:space="preserve">Administrativa </w:t>
      </w:r>
      <w:r w:rsidR="00655C0B" w:rsidRPr="00DA65A9">
        <w:rPr>
          <w:rFonts w:ascii="Arial" w:hAnsi="Arial" w:cs="Arial"/>
          <w:lang w:val="es-CR" w:eastAsia="en-US"/>
        </w:rPr>
        <w:t>de la Carrera Judicial</w:t>
      </w:r>
      <w:r w:rsidR="00655C0B" w:rsidRPr="000259C2">
        <w:rPr>
          <w:rFonts w:ascii="Arial" w:hAnsi="Arial" w:cs="Arial"/>
          <w:lang w:val="es-CR" w:eastAsia="en-US"/>
        </w:rPr>
        <w:t xml:space="preserve"> </w:t>
      </w:r>
      <w:r w:rsidR="004E1935" w:rsidRPr="000259C2">
        <w:rPr>
          <w:rFonts w:ascii="Arial" w:hAnsi="Arial" w:cs="Arial"/>
          <w:lang w:val="es-CR" w:eastAsia="en-US"/>
        </w:rPr>
        <w:t>detallar</w:t>
      </w:r>
      <w:r w:rsidR="00655C0B" w:rsidRPr="000259C2">
        <w:rPr>
          <w:rFonts w:ascii="Arial" w:hAnsi="Arial" w:cs="Arial"/>
          <w:lang w:val="es-CR" w:eastAsia="en-US"/>
        </w:rPr>
        <w:t xml:space="preserve"> </w:t>
      </w:r>
      <w:r w:rsidR="004E1935" w:rsidRPr="000259C2">
        <w:rPr>
          <w:rFonts w:ascii="Arial" w:hAnsi="Arial" w:cs="Arial"/>
          <w:lang w:val="es-CR" w:eastAsia="en-US"/>
        </w:rPr>
        <w:t xml:space="preserve">todas las actividades que deben realizar, incluyendo preempleo (judicatura y OIJ), seguimiento y </w:t>
      </w:r>
      <w:r w:rsidR="0001101B" w:rsidRPr="000259C2">
        <w:rPr>
          <w:rFonts w:ascii="Arial" w:hAnsi="Arial" w:cs="Arial"/>
          <w:lang w:val="es-CR" w:eastAsia="en-US"/>
        </w:rPr>
        <w:t>administrativas</w:t>
      </w:r>
      <w:r w:rsidR="004E1935" w:rsidRPr="000259C2">
        <w:rPr>
          <w:rFonts w:ascii="Arial" w:hAnsi="Arial" w:cs="Arial"/>
          <w:lang w:val="es-CR" w:eastAsia="en-US"/>
        </w:rPr>
        <w:t xml:space="preserve"> o generales</w:t>
      </w:r>
      <w:r w:rsidR="00635C72" w:rsidRPr="000259C2">
        <w:rPr>
          <w:rFonts w:ascii="Arial" w:hAnsi="Arial" w:cs="Arial"/>
          <w:lang w:val="es-CR" w:eastAsia="en-US"/>
        </w:rPr>
        <w:t xml:space="preserve"> asociadas a la frecuencia de realización, sea diaria, semanal, quincenal, mensual o anual y los tiempos promedio de realización (mínimo, promedio y máximo). </w:t>
      </w:r>
    </w:p>
    <w:p w14:paraId="3FEE15A6" w14:textId="77777777" w:rsidR="00B8088B" w:rsidRPr="000259C2" w:rsidRDefault="00B8088B" w:rsidP="00206231">
      <w:pPr>
        <w:spacing w:line="240" w:lineRule="auto"/>
        <w:rPr>
          <w:rFonts w:ascii="Arial" w:hAnsi="Arial" w:cs="Arial"/>
          <w:lang w:val="es-CR" w:eastAsia="en-US"/>
        </w:rPr>
      </w:pPr>
    </w:p>
    <w:p w14:paraId="1D108FD0" w14:textId="5BE6068B" w:rsidR="00B8088B" w:rsidRPr="000259C2" w:rsidRDefault="00635C72" w:rsidP="00206231">
      <w:pPr>
        <w:spacing w:line="240" w:lineRule="auto"/>
        <w:rPr>
          <w:rFonts w:ascii="Arial" w:hAnsi="Arial" w:cs="Arial"/>
          <w:lang w:val="es-CR" w:eastAsia="en-US"/>
        </w:rPr>
      </w:pPr>
      <w:r w:rsidRPr="000259C2">
        <w:rPr>
          <w:rFonts w:ascii="Arial" w:hAnsi="Arial" w:cs="Arial"/>
          <w:lang w:val="es-CR" w:eastAsia="en-US"/>
        </w:rPr>
        <w:t>Los datos recopilados permiten determinar el tiempo estándar por actividad y obtener el resultado del tiempo total promedio diario que invierte el médico en la realización de sus funciones</w:t>
      </w:r>
      <w:r w:rsidR="001C13FA" w:rsidRPr="000259C2">
        <w:rPr>
          <w:rFonts w:ascii="Arial" w:hAnsi="Arial" w:cs="Arial"/>
          <w:lang w:val="es-CR" w:eastAsia="en-US"/>
        </w:rPr>
        <w:t xml:space="preserve"> y</w:t>
      </w:r>
      <w:r w:rsidRPr="000259C2">
        <w:rPr>
          <w:rFonts w:ascii="Arial" w:hAnsi="Arial" w:cs="Arial"/>
          <w:lang w:val="es-CR" w:eastAsia="en-US"/>
        </w:rPr>
        <w:t xml:space="preserve"> a cuanto equivalen esos datos en recurso humano, además que permite</w:t>
      </w:r>
      <w:r w:rsidR="001C13FA" w:rsidRPr="000259C2">
        <w:rPr>
          <w:rFonts w:ascii="Arial" w:hAnsi="Arial" w:cs="Arial"/>
          <w:lang w:val="es-CR" w:eastAsia="en-US"/>
        </w:rPr>
        <w:t>n</w:t>
      </w:r>
      <w:r w:rsidRPr="000259C2">
        <w:rPr>
          <w:rFonts w:ascii="Arial" w:hAnsi="Arial" w:cs="Arial"/>
          <w:lang w:val="es-CR" w:eastAsia="en-US"/>
        </w:rPr>
        <w:t xml:space="preserve"> </w:t>
      </w:r>
      <w:r w:rsidR="00B8088B" w:rsidRPr="000259C2">
        <w:rPr>
          <w:rFonts w:ascii="Arial" w:hAnsi="Arial" w:cs="Arial"/>
          <w:lang w:val="es-CR" w:eastAsia="en-US"/>
        </w:rPr>
        <w:t xml:space="preserve">clasificar </w:t>
      </w:r>
      <w:r w:rsidRPr="000259C2">
        <w:rPr>
          <w:rFonts w:ascii="Arial" w:hAnsi="Arial" w:cs="Arial"/>
          <w:lang w:val="es-CR" w:eastAsia="en-US"/>
        </w:rPr>
        <w:t>las actividades que ameritan un porcentaje de ocupación mayor por parte del personal médico.</w:t>
      </w:r>
      <w:r w:rsidR="00B8088B" w:rsidRPr="000259C2">
        <w:rPr>
          <w:rFonts w:ascii="Arial" w:hAnsi="Arial" w:cs="Arial"/>
          <w:lang w:val="es-CR" w:eastAsia="en-US"/>
        </w:rPr>
        <w:t xml:space="preserve"> </w:t>
      </w:r>
    </w:p>
    <w:p w14:paraId="3C51FCC9" w14:textId="63D810F3" w:rsidR="00B8088B" w:rsidRPr="000259C2" w:rsidRDefault="00B8088B" w:rsidP="00206231">
      <w:pPr>
        <w:spacing w:line="240" w:lineRule="auto"/>
        <w:rPr>
          <w:rFonts w:ascii="Arial" w:hAnsi="Arial" w:cs="Arial"/>
          <w:lang w:val="es-CR" w:eastAsia="en-US"/>
        </w:rPr>
      </w:pPr>
    </w:p>
    <w:p w14:paraId="73A833B1" w14:textId="04F8C381" w:rsidR="00635C72" w:rsidRPr="000259C2" w:rsidRDefault="00B8088B" w:rsidP="00206231">
      <w:pPr>
        <w:spacing w:line="240" w:lineRule="auto"/>
        <w:rPr>
          <w:rFonts w:ascii="Arial" w:hAnsi="Arial" w:cs="Arial"/>
          <w:lang w:val="es-CR" w:eastAsia="en-US"/>
        </w:rPr>
      </w:pPr>
      <w:r w:rsidRPr="000259C2">
        <w:rPr>
          <w:rFonts w:ascii="Arial" w:hAnsi="Arial" w:cs="Arial"/>
          <w:lang w:val="es-CR" w:eastAsia="en-US"/>
        </w:rPr>
        <w:t xml:space="preserve">Es dable indicar que estos resultados buscan evidenciar los porcentajes de ocupación de las plazas de médico y si las actividades asignadas permiten la maximización de los recursos, no obstante, </w:t>
      </w:r>
      <w:r w:rsidR="00920D71" w:rsidRPr="000259C2">
        <w:rPr>
          <w:rFonts w:ascii="Arial" w:hAnsi="Arial" w:cs="Arial"/>
          <w:lang w:val="es-CR" w:eastAsia="en-US"/>
        </w:rPr>
        <w:t>a pesar de ser un</w:t>
      </w:r>
      <w:r w:rsidRPr="000259C2">
        <w:rPr>
          <w:rFonts w:ascii="Arial" w:hAnsi="Arial" w:cs="Arial"/>
          <w:lang w:val="es-CR" w:eastAsia="en-US"/>
        </w:rPr>
        <w:t xml:space="preserve"> instrumento </w:t>
      </w:r>
      <w:r w:rsidR="00920D71" w:rsidRPr="000259C2">
        <w:rPr>
          <w:rFonts w:ascii="Arial" w:hAnsi="Arial" w:cs="Arial"/>
          <w:lang w:val="es-CR" w:eastAsia="en-US"/>
        </w:rPr>
        <w:t xml:space="preserve">que da insumos de importancia, se debe considerar </w:t>
      </w:r>
      <w:r w:rsidRPr="000259C2">
        <w:rPr>
          <w:rFonts w:ascii="Arial" w:hAnsi="Arial" w:cs="Arial"/>
          <w:lang w:val="es-CR" w:eastAsia="en-US"/>
        </w:rPr>
        <w:t xml:space="preserve">de referencia </w:t>
      </w:r>
      <w:r w:rsidR="00920D71" w:rsidRPr="000259C2">
        <w:rPr>
          <w:rFonts w:ascii="Arial" w:hAnsi="Arial" w:cs="Arial"/>
          <w:lang w:val="es-CR" w:eastAsia="en-US"/>
        </w:rPr>
        <w:t>y de</w:t>
      </w:r>
      <w:r w:rsidRPr="000259C2">
        <w:rPr>
          <w:rFonts w:ascii="Arial" w:hAnsi="Arial" w:cs="Arial"/>
          <w:lang w:val="es-CR" w:eastAsia="en-US"/>
        </w:rPr>
        <w:t xml:space="preserve"> punto de partida para investigaciones de mayor profundidad, que requieren necesariamente de ejercicios de observación y acompañamiento</w:t>
      </w:r>
      <w:r w:rsidR="001C13FA" w:rsidRPr="000259C2">
        <w:rPr>
          <w:rFonts w:ascii="Arial" w:hAnsi="Arial" w:cs="Arial"/>
          <w:lang w:val="es-CR" w:eastAsia="en-US"/>
        </w:rPr>
        <w:t xml:space="preserve"> en un período de tiempo</w:t>
      </w:r>
      <w:r w:rsidR="00920D71" w:rsidRPr="000259C2">
        <w:rPr>
          <w:rFonts w:ascii="Arial" w:hAnsi="Arial" w:cs="Arial"/>
          <w:lang w:val="es-CR" w:eastAsia="en-US"/>
        </w:rPr>
        <w:t>, para así reducir el porcentaje de subjetividad del instrumento</w:t>
      </w:r>
      <w:r w:rsidR="00394544" w:rsidRPr="000259C2">
        <w:rPr>
          <w:rFonts w:ascii="Arial" w:hAnsi="Arial" w:cs="Arial"/>
          <w:lang w:val="es-CR" w:eastAsia="en-US"/>
        </w:rPr>
        <w:t>.</w:t>
      </w:r>
    </w:p>
    <w:p w14:paraId="576DA8EE" w14:textId="77777777" w:rsidR="001C13FA" w:rsidRPr="000259C2" w:rsidRDefault="001C13FA" w:rsidP="00206231">
      <w:pPr>
        <w:spacing w:line="240" w:lineRule="auto"/>
        <w:rPr>
          <w:rFonts w:ascii="Arial" w:hAnsi="Arial" w:cs="Arial"/>
          <w:lang w:val="es-CR" w:eastAsia="en-US"/>
        </w:rPr>
      </w:pPr>
    </w:p>
    <w:p w14:paraId="48D72653" w14:textId="33FA7A13" w:rsidR="00F55F57" w:rsidRPr="000259C2" w:rsidRDefault="00655C0B" w:rsidP="00206231">
      <w:pPr>
        <w:spacing w:line="240" w:lineRule="auto"/>
        <w:rPr>
          <w:rFonts w:ascii="Arial" w:hAnsi="Arial" w:cs="Arial"/>
          <w:lang w:val="es-CR" w:eastAsia="en-US"/>
        </w:rPr>
      </w:pPr>
      <w:r w:rsidRPr="00DA65A9">
        <w:rPr>
          <w:rFonts w:ascii="Arial" w:hAnsi="Arial" w:cs="Arial"/>
          <w:lang w:val="es-CR" w:eastAsia="en-US"/>
        </w:rPr>
        <w:t xml:space="preserve">Una vez que los médicos </w:t>
      </w:r>
      <w:r w:rsidR="00F55F57" w:rsidRPr="00DA65A9">
        <w:rPr>
          <w:rFonts w:ascii="Arial" w:hAnsi="Arial" w:cs="Arial"/>
          <w:lang w:val="es-CR" w:eastAsia="en-US"/>
        </w:rPr>
        <w:t xml:space="preserve">brindaron </w:t>
      </w:r>
      <w:r w:rsidRPr="00DA65A9">
        <w:rPr>
          <w:rFonts w:ascii="Arial" w:hAnsi="Arial" w:cs="Arial"/>
          <w:lang w:val="es-CR" w:eastAsia="en-US"/>
        </w:rPr>
        <w:t>los datos de las actividades, se procedió a incorporarlos en la matriz y analizar la información suministrada</w:t>
      </w:r>
      <w:r w:rsidR="00F55F57" w:rsidRPr="00DA65A9">
        <w:rPr>
          <w:rFonts w:ascii="Arial" w:hAnsi="Arial" w:cs="Arial"/>
          <w:lang w:val="es-CR" w:eastAsia="en-US"/>
        </w:rPr>
        <w:t xml:space="preserve">, específicamente el volumen de trabajo (frecuencia) y tiempo por unidad (dedicación a cada labor), ya que los resultados generaban inconsistencias respecto al tiempo de dedicación diario </w:t>
      </w:r>
      <w:r w:rsidR="00345311" w:rsidRPr="00DA65A9">
        <w:rPr>
          <w:rFonts w:ascii="Arial" w:hAnsi="Arial" w:cs="Arial"/>
          <w:lang w:val="es-CR" w:eastAsia="en-US"/>
        </w:rPr>
        <w:t xml:space="preserve">para </w:t>
      </w:r>
      <w:r w:rsidR="00F55F57" w:rsidRPr="00DA65A9">
        <w:rPr>
          <w:rFonts w:ascii="Arial" w:hAnsi="Arial" w:cs="Arial"/>
          <w:lang w:val="es-CR" w:eastAsia="en-US"/>
        </w:rPr>
        <w:t>desarrollar</w:t>
      </w:r>
      <w:r w:rsidR="00345311" w:rsidRPr="00DA65A9">
        <w:rPr>
          <w:rFonts w:ascii="Arial" w:hAnsi="Arial" w:cs="Arial"/>
          <w:lang w:val="es-CR" w:eastAsia="en-US"/>
        </w:rPr>
        <w:t xml:space="preserve"> cada una de</w:t>
      </w:r>
      <w:r w:rsidR="00F55F57" w:rsidRPr="00DA65A9">
        <w:rPr>
          <w:rFonts w:ascii="Arial" w:hAnsi="Arial" w:cs="Arial"/>
          <w:lang w:val="es-CR" w:eastAsia="en-US"/>
        </w:rPr>
        <w:t xml:space="preserve"> las actividades encomendadas por plaza. Para lo anterior, se procedió a realizar sesiones de trabajo con ambos médicos</w:t>
      </w:r>
      <w:r w:rsidR="00345311" w:rsidRPr="00DA65A9">
        <w:rPr>
          <w:rFonts w:ascii="Arial" w:hAnsi="Arial" w:cs="Arial"/>
          <w:lang w:val="es-CR" w:eastAsia="en-US"/>
        </w:rPr>
        <w:t>,</w:t>
      </w:r>
      <w:r w:rsidR="00F55F57" w:rsidRPr="00DA65A9">
        <w:rPr>
          <w:rFonts w:ascii="Arial" w:hAnsi="Arial" w:cs="Arial"/>
          <w:lang w:val="es-CR" w:eastAsia="en-US"/>
        </w:rPr>
        <w:t xml:space="preserve"> para ajustar la matriz a la realidad. Se pudo comprobar en ese ejercicio que la consignación de datos por parte de los médicos se realizó de manera incorrecta por un error en la interpretación de los datos que se tenían que </w:t>
      </w:r>
      <w:r w:rsidR="009073BB" w:rsidRPr="00DA65A9">
        <w:rPr>
          <w:rFonts w:ascii="Arial" w:hAnsi="Arial" w:cs="Arial"/>
          <w:lang w:val="es-CR" w:eastAsia="en-US"/>
        </w:rPr>
        <w:t>incorporar</w:t>
      </w:r>
      <w:r w:rsidR="00F55F57" w:rsidRPr="00DA65A9">
        <w:rPr>
          <w:rFonts w:ascii="Arial" w:hAnsi="Arial" w:cs="Arial"/>
          <w:lang w:val="es-CR" w:eastAsia="en-US"/>
        </w:rPr>
        <w:t>.</w:t>
      </w:r>
      <w:r w:rsidR="009073BB" w:rsidRPr="00DA65A9">
        <w:rPr>
          <w:rFonts w:ascii="Arial" w:hAnsi="Arial" w:cs="Arial"/>
          <w:lang w:val="es-CR" w:eastAsia="en-US"/>
        </w:rPr>
        <w:t xml:space="preserve"> Una vez ajustados los datos, la matriz brindó resultados cercanos a la jornada de trabajo disponible por persona servidora (8 horas) y alineados a las 24 horas de las cuales dispone un día.</w:t>
      </w:r>
    </w:p>
    <w:p w14:paraId="485506EF" w14:textId="00F7D6F2" w:rsidR="00F55F57" w:rsidRPr="000259C2" w:rsidRDefault="00F55F57" w:rsidP="00206231">
      <w:pPr>
        <w:spacing w:line="240" w:lineRule="auto"/>
        <w:rPr>
          <w:rFonts w:ascii="Arial" w:hAnsi="Arial" w:cs="Arial"/>
          <w:lang w:val="es-CR" w:eastAsia="en-US"/>
        </w:rPr>
      </w:pPr>
    </w:p>
    <w:p w14:paraId="59BA25DA" w14:textId="73B9A243" w:rsidR="00715651" w:rsidRPr="000259C2" w:rsidRDefault="00715651" w:rsidP="00206231">
      <w:pPr>
        <w:spacing w:line="240" w:lineRule="auto"/>
        <w:rPr>
          <w:rFonts w:ascii="Arial" w:hAnsi="Arial" w:cs="Arial"/>
          <w:lang w:val="es-CR" w:eastAsia="en-US"/>
        </w:rPr>
      </w:pPr>
      <w:r w:rsidRPr="000259C2">
        <w:rPr>
          <w:rFonts w:ascii="Arial" w:hAnsi="Arial" w:cs="Arial"/>
          <w:lang w:val="es-CR" w:eastAsia="en-US"/>
        </w:rPr>
        <w:lastRenderedPageBreak/>
        <w:t>A continuación, se detallan los resultados de la aplicación de la matriz</w:t>
      </w:r>
      <w:r w:rsidR="00655C0B" w:rsidRPr="000259C2">
        <w:rPr>
          <w:rFonts w:ascii="Arial" w:hAnsi="Arial" w:cs="Arial"/>
          <w:lang w:val="es-CR" w:eastAsia="en-US"/>
        </w:rPr>
        <w:t xml:space="preserve"> </w:t>
      </w:r>
      <w:r w:rsidR="00655C0B" w:rsidRPr="00DA65A9">
        <w:rPr>
          <w:rFonts w:ascii="Arial" w:hAnsi="Arial" w:cs="Arial"/>
          <w:lang w:val="es-CR" w:eastAsia="en-US"/>
        </w:rPr>
        <w:t>que se realizó en el proceso de investigación</w:t>
      </w:r>
      <w:r w:rsidR="008937D3" w:rsidRPr="000259C2">
        <w:rPr>
          <w:rFonts w:ascii="Arial" w:hAnsi="Arial" w:cs="Arial"/>
          <w:lang w:val="es-CR" w:eastAsia="en-US"/>
        </w:rPr>
        <w:t>, la cual incluye las labores que realiza el médico de preempleo</w:t>
      </w:r>
      <w:r w:rsidR="00DA2ECD" w:rsidRPr="000259C2">
        <w:rPr>
          <w:rFonts w:ascii="Arial" w:hAnsi="Arial" w:cs="Arial"/>
          <w:lang w:val="es-CR" w:eastAsia="en-US"/>
        </w:rPr>
        <w:t xml:space="preserve"> </w:t>
      </w:r>
      <w:r w:rsidR="00DA2ECD" w:rsidRPr="00DA65A9">
        <w:rPr>
          <w:rFonts w:ascii="Arial" w:hAnsi="Arial" w:cs="Arial"/>
          <w:lang w:val="es-CR" w:eastAsia="en-US"/>
        </w:rPr>
        <w:t>de oferentes de la judicatura</w:t>
      </w:r>
      <w:r w:rsidR="008937D3" w:rsidRPr="00DA65A9">
        <w:rPr>
          <w:rFonts w:ascii="Arial" w:hAnsi="Arial" w:cs="Arial"/>
          <w:lang w:val="es-CR" w:eastAsia="en-US"/>
        </w:rPr>
        <w:t>:</w:t>
      </w:r>
      <w:r w:rsidR="00BD6861" w:rsidRPr="000259C2">
        <w:rPr>
          <w:rFonts w:ascii="Arial" w:hAnsi="Arial" w:cs="Arial"/>
          <w:lang w:val="es-CR" w:eastAsia="en-US"/>
        </w:rPr>
        <w:t xml:space="preserve"> </w:t>
      </w:r>
    </w:p>
    <w:p w14:paraId="4DF2A4A2" w14:textId="70A2C8D8" w:rsidR="00450E33" w:rsidRPr="000259C2" w:rsidRDefault="00450E33" w:rsidP="00206231">
      <w:pPr>
        <w:spacing w:line="240" w:lineRule="auto"/>
        <w:rPr>
          <w:rFonts w:ascii="Arial" w:hAnsi="Arial" w:cs="Arial"/>
          <w:lang w:val="es-CR" w:eastAsia="en-US"/>
        </w:rPr>
      </w:pPr>
    </w:p>
    <w:p w14:paraId="2FFFF92F" w14:textId="692F3872" w:rsidR="00450E33" w:rsidRPr="000259C2" w:rsidRDefault="00467CCE" w:rsidP="00206231">
      <w:pPr>
        <w:pStyle w:val="Prrafodelista"/>
        <w:numPr>
          <w:ilvl w:val="0"/>
          <w:numId w:val="27"/>
        </w:numPr>
        <w:spacing w:line="240" w:lineRule="auto"/>
        <w:rPr>
          <w:rFonts w:ascii="Arial" w:hAnsi="Arial" w:cs="Arial"/>
          <w:lang w:val="es-CR" w:eastAsia="en-US"/>
        </w:rPr>
      </w:pPr>
      <w:r w:rsidRPr="000259C2">
        <w:rPr>
          <w:rFonts w:ascii="Arial" w:hAnsi="Arial" w:cs="Arial"/>
          <w:lang w:val="es-CR" w:eastAsia="en-US"/>
        </w:rPr>
        <w:t xml:space="preserve">Se enlistaron un total de 42 actividades, de las cuales 32 pertenecen al proceso de preempleo y las restantes consideradas como </w:t>
      </w:r>
      <w:r w:rsidR="0001101B" w:rsidRPr="000259C2">
        <w:rPr>
          <w:rFonts w:ascii="Arial" w:hAnsi="Arial" w:cs="Arial"/>
          <w:lang w:val="es-CR" w:eastAsia="en-US"/>
        </w:rPr>
        <w:t>administrativas</w:t>
      </w:r>
      <w:r w:rsidRPr="000259C2">
        <w:rPr>
          <w:rFonts w:ascii="Arial" w:hAnsi="Arial" w:cs="Arial"/>
          <w:lang w:val="es-CR" w:eastAsia="en-US"/>
        </w:rPr>
        <w:t>.</w:t>
      </w:r>
    </w:p>
    <w:p w14:paraId="55DB48EF" w14:textId="78B1DE46" w:rsidR="00C84FBA" w:rsidRPr="000259C2" w:rsidRDefault="003A056D" w:rsidP="00206231">
      <w:pPr>
        <w:pStyle w:val="Prrafodelista"/>
        <w:numPr>
          <w:ilvl w:val="0"/>
          <w:numId w:val="27"/>
        </w:numPr>
        <w:spacing w:line="240" w:lineRule="auto"/>
        <w:rPr>
          <w:rFonts w:ascii="Arial" w:hAnsi="Arial" w:cs="Arial"/>
          <w:lang w:val="es-CR" w:eastAsia="en-US"/>
        </w:rPr>
      </w:pPr>
      <w:r w:rsidRPr="00DA65A9">
        <w:rPr>
          <w:rFonts w:ascii="Arial" w:hAnsi="Arial" w:cs="Arial"/>
          <w:lang w:val="es-CR" w:eastAsia="en-US"/>
        </w:rPr>
        <w:t>Partiendo que en promedio la persona servidora judicial tiene 7,75 horas disponibles diarias de</w:t>
      </w:r>
      <w:r w:rsidR="00345311" w:rsidRPr="00DA65A9">
        <w:rPr>
          <w:rFonts w:ascii="Arial" w:hAnsi="Arial" w:cs="Arial"/>
          <w:lang w:val="es-CR" w:eastAsia="en-US"/>
        </w:rPr>
        <w:t xml:space="preserve"> su</w:t>
      </w:r>
      <w:r w:rsidRPr="00DA65A9">
        <w:rPr>
          <w:rFonts w:ascii="Arial" w:hAnsi="Arial" w:cs="Arial"/>
          <w:lang w:val="es-CR" w:eastAsia="en-US"/>
        </w:rPr>
        <w:t xml:space="preserve"> jornada laboral</w:t>
      </w:r>
      <w:r w:rsidR="00345311" w:rsidRPr="00DA65A9">
        <w:rPr>
          <w:rFonts w:ascii="Arial" w:hAnsi="Arial" w:cs="Arial"/>
          <w:lang w:val="es-CR" w:eastAsia="en-US"/>
        </w:rPr>
        <w:t>,</w:t>
      </w:r>
      <w:r w:rsidRPr="00DA65A9">
        <w:rPr>
          <w:rFonts w:ascii="Arial" w:hAnsi="Arial" w:cs="Arial"/>
          <w:lang w:val="es-CR" w:eastAsia="en-US"/>
        </w:rPr>
        <w:t xml:space="preserve"> para desempeñar sus labores, la consignación de datos por parte del médico de preempleo da</w:t>
      </w:r>
      <w:r w:rsidR="00C84FBA" w:rsidRPr="000259C2">
        <w:rPr>
          <w:rFonts w:ascii="Arial" w:hAnsi="Arial" w:cs="Arial"/>
          <w:lang w:val="es-CR" w:eastAsia="en-US"/>
        </w:rPr>
        <w:t xml:space="preserve"> como resultado que </w:t>
      </w:r>
      <w:r w:rsidRPr="000259C2">
        <w:rPr>
          <w:rFonts w:ascii="Arial" w:hAnsi="Arial" w:cs="Arial"/>
          <w:lang w:val="es-CR" w:eastAsia="en-US"/>
        </w:rPr>
        <w:t>el tiempo de</w:t>
      </w:r>
      <w:r w:rsidR="00876309" w:rsidRPr="000259C2">
        <w:rPr>
          <w:rFonts w:ascii="Arial" w:hAnsi="Arial" w:cs="Arial"/>
          <w:lang w:val="es-CR" w:eastAsia="en-US"/>
        </w:rPr>
        <w:t xml:space="preserve"> ejecución del total de actividades amerita casi </w:t>
      </w:r>
      <w:r w:rsidR="00B8088B" w:rsidRPr="000259C2">
        <w:rPr>
          <w:rFonts w:ascii="Arial" w:hAnsi="Arial" w:cs="Arial"/>
          <w:lang w:val="es-CR" w:eastAsia="en-US"/>
        </w:rPr>
        <w:t xml:space="preserve">10,83 </w:t>
      </w:r>
      <w:r w:rsidR="00876309" w:rsidRPr="000259C2">
        <w:rPr>
          <w:rFonts w:ascii="Arial" w:hAnsi="Arial" w:cs="Arial"/>
          <w:lang w:val="es-CR" w:eastAsia="en-US"/>
        </w:rPr>
        <w:t>horas</w:t>
      </w:r>
      <w:r w:rsidR="00C84FBA" w:rsidRPr="000259C2">
        <w:rPr>
          <w:rFonts w:ascii="Arial" w:hAnsi="Arial" w:cs="Arial"/>
          <w:lang w:val="es-CR" w:eastAsia="en-US"/>
        </w:rPr>
        <w:t xml:space="preserve"> diarias, lo que traducido a recurso humano equivale a </w:t>
      </w:r>
      <w:r w:rsidR="004F3CC1" w:rsidRPr="00DA65A9">
        <w:rPr>
          <w:rFonts w:ascii="Arial" w:hAnsi="Arial" w:cs="Arial"/>
          <w:lang w:val="es-CR" w:eastAsia="en-US"/>
        </w:rPr>
        <w:t xml:space="preserve">que la labor que realiza la plaza bajo análisis equivale a </w:t>
      </w:r>
      <w:r w:rsidR="00C84FBA" w:rsidRPr="00DA65A9">
        <w:rPr>
          <w:rFonts w:ascii="Arial" w:hAnsi="Arial" w:cs="Arial"/>
          <w:lang w:val="es-CR" w:eastAsia="en-US"/>
        </w:rPr>
        <w:t>1,397 personas</w:t>
      </w:r>
      <w:r w:rsidRPr="00DA65A9">
        <w:rPr>
          <w:rFonts w:ascii="Arial" w:hAnsi="Arial" w:cs="Arial"/>
          <w:lang w:val="es-CR" w:eastAsia="en-US"/>
        </w:rPr>
        <w:t xml:space="preserve"> (10,83/7,75)</w:t>
      </w:r>
      <w:r w:rsidR="004F3CC1" w:rsidRPr="00DA65A9">
        <w:rPr>
          <w:rFonts w:ascii="Arial" w:hAnsi="Arial" w:cs="Arial"/>
          <w:lang w:val="es-CR" w:eastAsia="en-US"/>
        </w:rPr>
        <w:t>.</w:t>
      </w:r>
      <w:r w:rsidR="004F3CC1" w:rsidRPr="000259C2">
        <w:rPr>
          <w:rFonts w:ascii="Arial" w:hAnsi="Arial" w:cs="Arial"/>
          <w:lang w:val="es-CR" w:eastAsia="en-US"/>
        </w:rPr>
        <w:t xml:space="preserve"> </w:t>
      </w:r>
    </w:p>
    <w:p w14:paraId="1CF5DF36" w14:textId="210F9F79" w:rsidR="00467CCE" w:rsidRDefault="007C335F" w:rsidP="00206231">
      <w:pPr>
        <w:pStyle w:val="Prrafodelista"/>
        <w:numPr>
          <w:ilvl w:val="0"/>
          <w:numId w:val="27"/>
        </w:numPr>
        <w:spacing w:line="240" w:lineRule="auto"/>
        <w:rPr>
          <w:rFonts w:ascii="Arial" w:hAnsi="Arial" w:cs="Arial"/>
          <w:lang w:val="es-CR" w:eastAsia="en-US"/>
        </w:rPr>
      </w:pPr>
      <w:r w:rsidRPr="000259C2">
        <w:rPr>
          <w:rFonts w:ascii="Arial" w:hAnsi="Arial" w:cs="Arial"/>
          <w:lang w:val="es-CR" w:eastAsia="en-US"/>
        </w:rPr>
        <w:t>Del total de actividades</w:t>
      </w:r>
      <w:r w:rsidR="001C13FA" w:rsidRPr="000259C2">
        <w:rPr>
          <w:rFonts w:ascii="Arial" w:hAnsi="Arial" w:cs="Arial"/>
          <w:lang w:val="es-CR" w:eastAsia="en-US"/>
        </w:rPr>
        <w:t>,</w:t>
      </w:r>
      <w:r w:rsidRPr="000259C2">
        <w:rPr>
          <w:rFonts w:ascii="Arial" w:hAnsi="Arial" w:cs="Arial"/>
          <w:lang w:val="es-CR" w:eastAsia="en-US"/>
        </w:rPr>
        <w:t xml:space="preserve"> s</w:t>
      </w:r>
      <w:r w:rsidR="00301B3B" w:rsidRPr="000259C2">
        <w:rPr>
          <w:rFonts w:ascii="Arial" w:hAnsi="Arial" w:cs="Arial"/>
          <w:lang w:val="es-CR" w:eastAsia="en-US"/>
        </w:rPr>
        <w:t xml:space="preserve">e identificaron </w:t>
      </w:r>
      <w:r w:rsidR="00E73DC4" w:rsidRPr="000259C2">
        <w:rPr>
          <w:rFonts w:ascii="Arial" w:hAnsi="Arial" w:cs="Arial"/>
          <w:lang w:val="es-CR" w:eastAsia="en-US"/>
        </w:rPr>
        <w:t>cuáles</w:t>
      </w:r>
      <w:r w:rsidR="00301B3B" w:rsidRPr="000259C2">
        <w:rPr>
          <w:rFonts w:ascii="Arial" w:hAnsi="Arial" w:cs="Arial"/>
          <w:lang w:val="es-CR" w:eastAsia="en-US"/>
        </w:rPr>
        <w:t xml:space="preserve"> </w:t>
      </w:r>
      <w:r w:rsidR="00E73DC4" w:rsidRPr="000259C2">
        <w:rPr>
          <w:rFonts w:ascii="Arial" w:hAnsi="Arial" w:cs="Arial"/>
          <w:lang w:val="es-CR" w:eastAsia="en-US"/>
        </w:rPr>
        <w:t xml:space="preserve">son las que </w:t>
      </w:r>
      <w:r w:rsidR="00301B3B" w:rsidRPr="000259C2">
        <w:rPr>
          <w:rFonts w:ascii="Arial" w:hAnsi="Arial" w:cs="Arial"/>
          <w:lang w:val="es-CR" w:eastAsia="en-US"/>
        </w:rPr>
        <w:t xml:space="preserve">ameritan un mayor porcentaje de </w:t>
      </w:r>
      <w:r w:rsidR="00C84FBA" w:rsidRPr="000259C2">
        <w:rPr>
          <w:rFonts w:ascii="Arial" w:hAnsi="Arial" w:cs="Arial"/>
          <w:lang w:val="es-CR" w:eastAsia="en-US"/>
        </w:rPr>
        <w:t xml:space="preserve">dedicación en su realización o se </w:t>
      </w:r>
      <w:r w:rsidR="00B8088B" w:rsidRPr="000259C2">
        <w:rPr>
          <w:rFonts w:ascii="Arial" w:hAnsi="Arial" w:cs="Arial"/>
          <w:lang w:val="es-CR" w:eastAsia="en-US"/>
        </w:rPr>
        <w:t>deben</w:t>
      </w:r>
      <w:r w:rsidR="00C84FBA" w:rsidRPr="000259C2">
        <w:rPr>
          <w:rFonts w:ascii="Arial" w:hAnsi="Arial" w:cs="Arial"/>
          <w:lang w:val="es-CR" w:eastAsia="en-US"/>
        </w:rPr>
        <w:t xml:space="preserve"> realizar más veces por </w:t>
      </w:r>
      <w:r w:rsidR="00301B3B" w:rsidRPr="000259C2">
        <w:rPr>
          <w:rFonts w:ascii="Arial" w:hAnsi="Arial" w:cs="Arial"/>
          <w:lang w:val="es-CR" w:eastAsia="en-US"/>
        </w:rPr>
        <w:t xml:space="preserve">la persona profesional; a </w:t>
      </w:r>
      <w:r w:rsidR="00C84FBA" w:rsidRPr="000259C2">
        <w:rPr>
          <w:rFonts w:ascii="Arial" w:hAnsi="Arial" w:cs="Arial"/>
          <w:lang w:val="es-CR" w:eastAsia="en-US"/>
        </w:rPr>
        <w:t>continuación,</w:t>
      </w:r>
      <w:r w:rsidR="00301B3B" w:rsidRPr="000259C2">
        <w:rPr>
          <w:rFonts w:ascii="Arial" w:hAnsi="Arial" w:cs="Arial"/>
          <w:lang w:val="es-CR" w:eastAsia="en-US"/>
        </w:rPr>
        <w:t xml:space="preserve"> se visualizan los resultados</w:t>
      </w:r>
      <w:r w:rsidR="005458C8" w:rsidRPr="000259C2">
        <w:rPr>
          <w:rFonts w:ascii="Arial" w:hAnsi="Arial" w:cs="Arial"/>
          <w:lang w:val="es-CR" w:eastAsia="en-US"/>
        </w:rPr>
        <w:t xml:space="preserve"> de este análisis</w:t>
      </w:r>
      <w:r w:rsidR="00C84FBA" w:rsidRPr="000259C2">
        <w:rPr>
          <w:rFonts w:ascii="Arial" w:hAnsi="Arial" w:cs="Arial"/>
          <w:lang w:val="es-CR" w:eastAsia="en-US"/>
        </w:rPr>
        <w:t>:</w:t>
      </w:r>
    </w:p>
    <w:p w14:paraId="6F65A6F7" w14:textId="37B0FA98" w:rsidR="00970397" w:rsidRDefault="00970397" w:rsidP="00970397">
      <w:pPr>
        <w:spacing w:line="240" w:lineRule="auto"/>
        <w:rPr>
          <w:rFonts w:ascii="Arial" w:hAnsi="Arial" w:cs="Arial"/>
          <w:lang w:val="es-CR" w:eastAsia="en-US"/>
        </w:rPr>
      </w:pPr>
    </w:p>
    <w:p w14:paraId="1B8A6F04" w14:textId="61346672" w:rsidR="00970397" w:rsidRDefault="00970397" w:rsidP="00970397">
      <w:pPr>
        <w:spacing w:line="240" w:lineRule="auto"/>
        <w:rPr>
          <w:rFonts w:ascii="Arial" w:hAnsi="Arial" w:cs="Arial"/>
          <w:lang w:val="es-CR" w:eastAsia="en-US"/>
        </w:rPr>
      </w:pPr>
    </w:p>
    <w:p w14:paraId="1159ACC0" w14:textId="720F7F28" w:rsidR="007F41F4" w:rsidRDefault="007F41F4" w:rsidP="00206231">
      <w:pPr>
        <w:spacing w:line="240" w:lineRule="auto"/>
        <w:rPr>
          <w:rFonts w:ascii="Arial" w:hAnsi="Arial" w:cs="Arial"/>
          <w:lang w:val="es-CR" w:eastAsia="en-US"/>
        </w:rPr>
      </w:pPr>
      <w:r w:rsidRPr="000259C2">
        <w:rPr>
          <w:noProof/>
        </w:rPr>
        <mc:AlternateContent>
          <mc:Choice Requires="wpg">
            <w:drawing>
              <wp:anchor distT="0" distB="0" distL="114300" distR="114300" simplePos="0" relativeHeight="251656704" behindDoc="0" locked="0" layoutInCell="1" allowOverlap="1" wp14:anchorId="51C3FEF7" wp14:editId="44D68637">
                <wp:simplePos x="0" y="0"/>
                <wp:positionH relativeFrom="column">
                  <wp:posOffset>3626774</wp:posOffset>
                </wp:positionH>
                <wp:positionV relativeFrom="paragraph">
                  <wp:posOffset>104775</wp:posOffset>
                </wp:positionV>
                <wp:extent cx="1926347" cy="1542294"/>
                <wp:effectExtent l="0" t="0" r="0" b="77470"/>
                <wp:wrapNone/>
                <wp:docPr id="170" name="Grupo 170"/>
                <wp:cNvGraphicFramePr/>
                <a:graphic xmlns:a="http://schemas.openxmlformats.org/drawingml/2006/main">
                  <a:graphicData uri="http://schemas.microsoft.com/office/word/2010/wordprocessingGroup">
                    <wpg:wgp>
                      <wpg:cNvGrpSpPr/>
                      <wpg:grpSpPr>
                        <a:xfrm>
                          <a:off x="0" y="0"/>
                          <a:ext cx="1926347" cy="1542294"/>
                          <a:chOff x="0" y="0"/>
                          <a:chExt cx="1926347" cy="1542294"/>
                        </a:xfrm>
                      </wpg:grpSpPr>
                      <wpg:grpSp>
                        <wpg:cNvPr id="169" name="Grupo 169"/>
                        <wpg:cNvGrpSpPr/>
                        <wpg:grpSpPr>
                          <a:xfrm>
                            <a:off x="0" y="0"/>
                            <a:ext cx="1915795" cy="1542294"/>
                            <a:chOff x="0" y="0"/>
                            <a:chExt cx="1915795" cy="1542294"/>
                          </a:xfrm>
                        </wpg:grpSpPr>
                        <wpg:grpSp>
                          <wpg:cNvPr id="23" name="Grupo 23"/>
                          <wpg:cNvGrpSpPr/>
                          <wpg:grpSpPr>
                            <a:xfrm>
                              <a:off x="0" y="0"/>
                              <a:ext cx="1915795" cy="1542294"/>
                              <a:chOff x="0" y="0"/>
                              <a:chExt cx="3017520" cy="2631438"/>
                            </a:xfrm>
                          </wpg:grpSpPr>
                          <wps:wsp>
                            <wps:cNvPr id="24"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62E2F0"/>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 name="Group 60"/>
                          <wpg:cNvGrpSpPr/>
                          <wpg:grpSpPr>
                            <a:xfrm>
                              <a:off x="1308724" y="741078"/>
                              <a:ext cx="275149" cy="246313"/>
                              <a:chOff x="0" y="0"/>
                              <a:chExt cx="623887" cy="603250"/>
                            </a:xfrm>
                            <a:solidFill>
                              <a:schemeClr val="tx1"/>
                            </a:solidFill>
                            <a:effectLst>
                              <a:outerShdw blurRad="50800" dist="38100" dir="2700000" algn="tl" rotWithShape="0">
                                <a:prstClr val="black">
                                  <a:alpha val="40000"/>
                                </a:prstClr>
                              </a:outerShdw>
                            </a:effectLst>
                          </wpg:grpSpPr>
                          <wps:wsp>
                            <wps:cNvPr id="28" name="Freeform 67"/>
                            <wps:cNvSpPr>
                              <a:spLocks noEditPoints="1"/>
                            </wps:cNvSpPr>
                            <wps:spPr bwMode="auto">
                              <a:xfrm>
                                <a:off x="328612" y="0"/>
                                <a:ext cx="295275" cy="585788"/>
                              </a:xfrm>
                              <a:custGeom>
                                <a:avLst/>
                                <a:gdLst/>
                                <a:ahLst/>
                                <a:cxnLst>
                                  <a:cxn ang="0">
                                    <a:pos x="0" y="148"/>
                                  </a:cxn>
                                  <a:cxn ang="0">
                                    <a:pos x="0" y="50"/>
                                  </a:cxn>
                                  <a:cxn ang="0">
                                    <a:pos x="51" y="0"/>
                                  </a:cxn>
                                  <a:cxn ang="0">
                                    <a:pos x="101" y="50"/>
                                  </a:cxn>
                                  <a:cxn ang="0">
                                    <a:pos x="101" y="148"/>
                                  </a:cxn>
                                  <a:cxn ang="0">
                                    <a:pos x="51" y="199"/>
                                  </a:cxn>
                                  <a:cxn ang="0">
                                    <a:pos x="0" y="148"/>
                                  </a:cxn>
                                  <a:cxn ang="0">
                                    <a:pos x="9" y="50"/>
                                  </a:cxn>
                                  <a:cxn ang="0">
                                    <a:pos x="9" y="148"/>
                                  </a:cxn>
                                  <a:cxn ang="0">
                                    <a:pos x="51" y="190"/>
                                  </a:cxn>
                                  <a:cxn ang="0">
                                    <a:pos x="92" y="148"/>
                                  </a:cxn>
                                  <a:cxn ang="0">
                                    <a:pos x="92" y="50"/>
                                  </a:cxn>
                                  <a:cxn ang="0">
                                    <a:pos x="51" y="9"/>
                                  </a:cxn>
                                  <a:cxn ang="0">
                                    <a:pos x="9" y="50"/>
                                  </a:cxn>
                                </a:cxnLst>
                                <a:rect l="0" t="0" r="r" b="b"/>
                                <a:pathLst>
                                  <a:path w="101" h="199">
                                    <a:moveTo>
                                      <a:pt x="0" y="148"/>
                                    </a:moveTo>
                                    <a:cubicBezTo>
                                      <a:pt x="0" y="50"/>
                                      <a:pt x="0" y="50"/>
                                      <a:pt x="0" y="50"/>
                                    </a:cubicBezTo>
                                    <a:cubicBezTo>
                                      <a:pt x="0" y="23"/>
                                      <a:pt x="23" y="0"/>
                                      <a:pt x="51" y="0"/>
                                    </a:cubicBezTo>
                                    <a:cubicBezTo>
                                      <a:pt x="78" y="0"/>
                                      <a:pt x="101" y="23"/>
                                      <a:pt x="101" y="50"/>
                                    </a:cubicBezTo>
                                    <a:cubicBezTo>
                                      <a:pt x="101" y="148"/>
                                      <a:pt x="101" y="148"/>
                                      <a:pt x="101" y="148"/>
                                    </a:cubicBezTo>
                                    <a:cubicBezTo>
                                      <a:pt x="101" y="176"/>
                                      <a:pt x="78" y="199"/>
                                      <a:pt x="51" y="199"/>
                                    </a:cubicBezTo>
                                    <a:cubicBezTo>
                                      <a:pt x="23" y="199"/>
                                      <a:pt x="0" y="176"/>
                                      <a:pt x="0" y="148"/>
                                    </a:cubicBezTo>
                                    <a:moveTo>
                                      <a:pt x="9" y="50"/>
                                    </a:moveTo>
                                    <a:cubicBezTo>
                                      <a:pt x="9" y="148"/>
                                      <a:pt x="9" y="148"/>
                                      <a:pt x="9" y="148"/>
                                    </a:cubicBezTo>
                                    <a:cubicBezTo>
                                      <a:pt x="9" y="171"/>
                                      <a:pt x="28" y="190"/>
                                      <a:pt x="51" y="190"/>
                                    </a:cubicBezTo>
                                    <a:cubicBezTo>
                                      <a:pt x="74" y="190"/>
                                      <a:pt x="92" y="171"/>
                                      <a:pt x="92" y="148"/>
                                    </a:cubicBezTo>
                                    <a:cubicBezTo>
                                      <a:pt x="92" y="50"/>
                                      <a:pt x="92" y="50"/>
                                      <a:pt x="92" y="50"/>
                                    </a:cubicBezTo>
                                    <a:cubicBezTo>
                                      <a:pt x="92" y="27"/>
                                      <a:pt x="74" y="9"/>
                                      <a:pt x="51" y="9"/>
                                    </a:cubicBezTo>
                                    <a:cubicBezTo>
                                      <a:pt x="28" y="9"/>
                                      <a:pt x="9" y="27"/>
                                      <a:pt x="9" y="50"/>
                                    </a:cubicBezTo>
                                  </a:path>
                                </a:pathLst>
                              </a:custGeom>
                              <a:grpFill/>
                              <a:ln w="9525">
                                <a:noFill/>
                                <a:round/>
                                <a:headEnd/>
                                <a:tailEnd/>
                              </a:ln>
                            </wps:spPr>
                            <wps:bodyPr vert="horz" wrap="square" lIns="121920" tIns="60960" rIns="121920" bIns="60960" numCol="1" anchor="t" anchorCtr="0" compatLnSpc="1">
                              <a:prstTxWarp prst="textNoShape">
                                <a:avLst/>
                              </a:prstTxWarp>
                            </wps:bodyPr>
                          </wps:wsp>
                          <wps:wsp>
                            <wps:cNvPr id="29" name="Freeform 68"/>
                            <wps:cNvSpPr>
                              <a:spLocks/>
                            </wps:cNvSpPr>
                            <wps:spPr bwMode="auto">
                              <a:xfrm>
                                <a:off x="368300" y="309562"/>
                                <a:ext cx="214313" cy="222250"/>
                              </a:xfrm>
                              <a:custGeom>
                                <a:avLst/>
                                <a:gdLst/>
                                <a:ahLst/>
                                <a:cxnLst>
                                  <a:cxn ang="0">
                                    <a:pos x="73" y="0"/>
                                  </a:cxn>
                                  <a:cxn ang="0">
                                    <a:pos x="73" y="39"/>
                                  </a:cxn>
                                  <a:cxn ang="0">
                                    <a:pos x="37" y="76"/>
                                  </a:cxn>
                                  <a:cxn ang="0">
                                    <a:pos x="0" y="39"/>
                                  </a:cxn>
                                  <a:cxn ang="0">
                                    <a:pos x="0" y="0"/>
                                  </a:cxn>
                                  <a:cxn ang="0">
                                    <a:pos x="73" y="0"/>
                                  </a:cxn>
                                </a:cxnLst>
                                <a:rect l="0" t="0" r="r" b="b"/>
                                <a:pathLst>
                                  <a:path w="73" h="76">
                                    <a:moveTo>
                                      <a:pt x="73" y="0"/>
                                    </a:moveTo>
                                    <a:cubicBezTo>
                                      <a:pt x="73" y="39"/>
                                      <a:pt x="73" y="39"/>
                                      <a:pt x="73" y="39"/>
                                    </a:cubicBezTo>
                                    <a:cubicBezTo>
                                      <a:pt x="73" y="59"/>
                                      <a:pt x="57" y="76"/>
                                      <a:pt x="37" y="76"/>
                                    </a:cubicBezTo>
                                    <a:cubicBezTo>
                                      <a:pt x="16" y="76"/>
                                      <a:pt x="0" y="59"/>
                                      <a:pt x="0" y="39"/>
                                    </a:cubicBezTo>
                                    <a:cubicBezTo>
                                      <a:pt x="0" y="0"/>
                                      <a:pt x="0" y="0"/>
                                      <a:pt x="0" y="0"/>
                                    </a:cubicBezTo>
                                    <a:lnTo>
                                      <a:pt x="73" y="0"/>
                                    </a:lnTo>
                                    <a:close/>
                                  </a:path>
                                </a:pathLst>
                              </a:custGeom>
                              <a:grpFill/>
                              <a:ln w="9525">
                                <a:noFill/>
                                <a:round/>
                                <a:headEnd/>
                                <a:tailEnd/>
                              </a:ln>
                            </wps:spPr>
                            <wps:bodyPr vert="horz" wrap="square" lIns="121920" tIns="60960" rIns="121920" bIns="60960" numCol="1" anchor="t" anchorCtr="0" compatLnSpc="1">
                              <a:prstTxWarp prst="textNoShape">
                                <a:avLst/>
                              </a:prstTxWarp>
                            </wps:bodyPr>
                          </wps:wsp>
                          <wps:wsp>
                            <wps:cNvPr id="30" name="Freeform 69"/>
                            <wps:cNvSpPr>
                              <a:spLocks/>
                            </wps:cNvSpPr>
                            <wps:spPr bwMode="auto">
                              <a:xfrm>
                                <a:off x="49212" y="293687"/>
                                <a:ext cx="252413" cy="258763"/>
                              </a:xfrm>
                              <a:custGeom>
                                <a:avLst/>
                                <a:gdLst/>
                                <a:ahLst/>
                                <a:cxnLst>
                                  <a:cxn ang="0">
                                    <a:pos x="86" y="34"/>
                                  </a:cxn>
                                  <a:cxn ang="0">
                                    <a:pos x="68" y="66"/>
                                  </a:cxn>
                                  <a:cxn ang="0">
                                    <a:pos x="22" y="78"/>
                                  </a:cxn>
                                  <a:cxn ang="0">
                                    <a:pos x="9" y="32"/>
                                  </a:cxn>
                                  <a:cxn ang="0">
                                    <a:pos x="27" y="0"/>
                                  </a:cxn>
                                  <a:cxn ang="0">
                                    <a:pos x="86" y="34"/>
                                  </a:cxn>
                                </a:cxnLst>
                                <a:rect l="0" t="0" r="r" b="b"/>
                                <a:pathLst>
                                  <a:path w="86" h="88">
                                    <a:moveTo>
                                      <a:pt x="86" y="34"/>
                                    </a:moveTo>
                                    <a:cubicBezTo>
                                      <a:pt x="68" y="66"/>
                                      <a:pt x="68" y="66"/>
                                      <a:pt x="68" y="66"/>
                                    </a:cubicBezTo>
                                    <a:cubicBezTo>
                                      <a:pt x="59" y="82"/>
                                      <a:pt x="38" y="88"/>
                                      <a:pt x="22" y="78"/>
                                    </a:cubicBezTo>
                                    <a:cubicBezTo>
                                      <a:pt x="5" y="69"/>
                                      <a:pt x="0" y="48"/>
                                      <a:pt x="9" y="32"/>
                                    </a:cubicBezTo>
                                    <a:cubicBezTo>
                                      <a:pt x="27" y="0"/>
                                      <a:pt x="27" y="0"/>
                                      <a:pt x="27" y="0"/>
                                    </a:cubicBezTo>
                                    <a:lnTo>
                                      <a:pt x="86" y="34"/>
                                    </a:lnTo>
                                    <a:close/>
                                  </a:path>
                                </a:pathLst>
                              </a:custGeom>
                              <a:grpFill/>
                              <a:ln w="9525">
                                <a:noFill/>
                                <a:round/>
                                <a:headEnd/>
                                <a:tailEnd/>
                              </a:ln>
                            </wps:spPr>
                            <wps:bodyPr vert="horz" wrap="square" lIns="121920" tIns="60960" rIns="121920" bIns="60960" numCol="1" anchor="t" anchorCtr="0" compatLnSpc="1">
                              <a:prstTxWarp prst="textNoShape">
                                <a:avLst/>
                              </a:prstTxWarp>
                            </wps:bodyPr>
                          </wps:wsp>
                          <wps:wsp>
                            <wps:cNvPr id="31" name="Freeform 70"/>
                            <wps:cNvSpPr>
                              <a:spLocks/>
                            </wps:cNvSpPr>
                            <wps:spPr bwMode="auto">
                              <a:xfrm>
                                <a:off x="0" y="71437"/>
                                <a:ext cx="312738" cy="531813"/>
                              </a:xfrm>
                              <a:custGeom>
                                <a:avLst/>
                                <a:gdLst/>
                                <a:ahLst/>
                                <a:cxnLst>
                                  <a:cxn ang="0">
                                    <a:pos x="13" y="104"/>
                                  </a:cxn>
                                  <a:cxn ang="0">
                                    <a:pos x="59" y="26"/>
                                  </a:cxn>
                                  <a:cxn ang="0">
                                    <a:pos x="107" y="3"/>
                                  </a:cxn>
                                  <a:cxn ang="0">
                                    <a:pos x="107" y="12"/>
                                  </a:cxn>
                                  <a:cxn ang="0">
                                    <a:pos x="66" y="30"/>
                                  </a:cxn>
                                  <a:cxn ang="0">
                                    <a:pos x="20" y="109"/>
                                  </a:cxn>
                                  <a:cxn ang="0">
                                    <a:pos x="35" y="161"/>
                                  </a:cxn>
                                  <a:cxn ang="0">
                                    <a:pos x="87" y="147"/>
                                  </a:cxn>
                                  <a:cxn ang="0">
                                    <a:pos x="107" y="114"/>
                                  </a:cxn>
                                  <a:cxn ang="0">
                                    <a:pos x="107" y="130"/>
                                  </a:cxn>
                                  <a:cxn ang="0">
                                    <a:pos x="95" y="151"/>
                                  </a:cxn>
                                  <a:cxn ang="0">
                                    <a:pos x="30" y="169"/>
                                  </a:cxn>
                                  <a:cxn ang="0">
                                    <a:pos x="13" y="104"/>
                                  </a:cxn>
                                </a:cxnLst>
                                <a:rect l="0" t="0" r="r" b="b"/>
                                <a:pathLst>
                                  <a:path w="107" h="181">
                                    <a:moveTo>
                                      <a:pt x="13" y="104"/>
                                    </a:moveTo>
                                    <a:cubicBezTo>
                                      <a:pt x="59" y="26"/>
                                      <a:pt x="59" y="26"/>
                                      <a:pt x="59" y="26"/>
                                    </a:cubicBezTo>
                                    <a:cubicBezTo>
                                      <a:pt x="69" y="9"/>
                                      <a:pt x="88" y="0"/>
                                      <a:pt x="107" y="3"/>
                                    </a:cubicBezTo>
                                    <a:cubicBezTo>
                                      <a:pt x="107" y="12"/>
                                      <a:pt x="107" y="12"/>
                                      <a:pt x="107" y="12"/>
                                    </a:cubicBezTo>
                                    <a:cubicBezTo>
                                      <a:pt x="91" y="8"/>
                                      <a:pt x="74" y="15"/>
                                      <a:pt x="66" y="30"/>
                                    </a:cubicBezTo>
                                    <a:cubicBezTo>
                                      <a:pt x="20" y="109"/>
                                      <a:pt x="20" y="109"/>
                                      <a:pt x="20" y="109"/>
                                    </a:cubicBezTo>
                                    <a:cubicBezTo>
                                      <a:pt x="10" y="127"/>
                                      <a:pt x="16" y="151"/>
                                      <a:pt x="35" y="161"/>
                                    </a:cubicBezTo>
                                    <a:cubicBezTo>
                                      <a:pt x="53" y="172"/>
                                      <a:pt x="77" y="166"/>
                                      <a:pt x="87" y="147"/>
                                    </a:cubicBezTo>
                                    <a:cubicBezTo>
                                      <a:pt x="107" y="114"/>
                                      <a:pt x="107" y="114"/>
                                      <a:pt x="107" y="114"/>
                                    </a:cubicBezTo>
                                    <a:cubicBezTo>
                                      <a:pt x="107" y="130"/>
                                      <a:pt x="107" y="130"/>
                                      <a:pt x="107" y="130"/>
                                    </a:cubicBezTo>
                                    <a:cubicBezTo>
                                      <a:pt x="95" y="151"/>
                                      <a:pt x="95" y="151"/>
                                      <a:pt x="95" y="151"/>
                                    </a:cubicBezTo>
                                    <a:cubicBezTo>
                                      <a:pt x="82" y="174"/>
                                      <a:pt x="53" y="181"/>
                                      <a:pt x="30" y="169"/>
                                    </a:cubicBezTo>
                                    <a:cubicBezTo>
                                      <a:pt x="8" y="156"/>
                                      <a:pt x="0" y="127"/>
                                      <a:pt x="13" y="104"/>
                                    </a:cubicBezTo>
                                  </a:path>
                                </a:pathLst>
                              </a:custGeom>
                              <a:grpFill/>
                              <a:ln w="9525">
                                <a:noFill/>
                                <a:round/>
                                <a:headEnd/>
                                <a:tailEnd/>
                              </a:ln>
                            </wps:spPr>
                            <wps:bodyPr vert="horz" wrap="square" lIns="121920" tIns="60960" rIns="121920" bIns="60960" numCol="1" anchor="t" anchorCtr="0" compatLnSpc="1">
                              <a:prstTxWarp prst="textNoShape">
                                <a:avLst/>
                              </a:prstTxWarp>
                            </wps:bodyPr>
                          </wps:wsp>
                        </wpg:grpSp>
                        <wps:wsp>
                          <wps:cNvPr id="33" name="Diagrama de flujo: conector 33"/>
                          <wps:cNvSpPr/>
                          <wps:spPr>
                            <a:xfrm>
                              <a:off x="718834" y="1009540"/>
                              <a:ext cx="516835" cy="492981"/>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Box 5"/>
                          <wps:cNvSpPr txBox="1"/>
                          <wps:spPr>
                            <a:xfrm rot="10800000" flipV="1">
                              <a:off x="734691" y="1072966"/>
                              <a:ext cx="636104" cy="326003"/>
                            </a:xfrm>
                            <a:prstGeom prst="rect">
                              <a:avLst/>
                            </a:prstGeom>
                            <a:noFill/>
                          </wps:spPr>
                          <wps:txbx>
                            <w:txbxContent>
                              <w:p w14:paraId="4B641DC4" w14:textId="4C6DA127" w:rsidR="00471D0B" w:rsidRPr="003B3DCA" w:rsidRDefault="00471D0B" w:rsidP="00C854D7">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6</w:t>
                                </w:r>
                                <w:r w:rsidRPr="003B3DCA">
                                  <w:rPr>
                                    <w:rFonts w:asciiTheme="minorHAnsi" w:hAnsi="Calibri" w:cstheme="minorBidi"/>
                                    <w:b/>
                                    <w:bCs/>
                                    <w:color w:val="FFFFFF" w:themeColor="background1"/>
                                    <w:kern w:val="24"/>
                                    <w:sz w:val="36"/>
                                    <w:szCs w:val="36"/>
                                    <w:lang w:val="en-US"/>
                                  </w:rPr>
                                  <w:t>%</w:t>
                                </w:r>
                              </w:p>
                            </w:txbxContent>
                          </wps:txbx>
                          <wps:bodyPr wrap="square" rtlCol="0" anchor="ctr" anchorCtr="1">
                            <a:noAutofit/>
                          </wps:bodyPr>
                        </wps:wsp>
                      </wpg:grpSp>
                      <wps:wsp>
                        <wps:cNvPr id="37" name="TextBox 65"/>
                        <wps:cNvSpPr txBox="1"/>
                        <wps:spPr>
                          <a:xfrm>
                            <a:off x="73997" y="31713"/>
                            <a:ext cx="1852350" cy="650935"/>
                          </a:xfrm>
                          <a:prstGeom prst="rect">
                            <a:avLst/>
                          </a:prstGeom>
                          <a:noFill/>
                        </wps:spPr>
                        <wps:txbx>
                          <w:txbxContent>
                            <w:p w14:paraId="7E5B7D20" w14:textId="14BE3DE3" w:rsidR="00471D0B" w:rsidRPr="00E026E9" w:rsidRDefault="00471D0B" w:rsidP="003B3DCA">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 xml:space="preserve">El resultado corresponde a un total de </w:t>
                              </w:r>
                              <w:r>
                                <w:rPr>
                                  <w:rFonts w:ascii="Candara" w:hAnsi="Candara" w:cstheme="minorBidi"/>
                                  <w:color w:val="3B3838" w:themeColor="background2" w:themeShade="40"/>
                                  <w:kern w:val="24"/>
                                  <w:sz w:val="16"/>
                                  <w:szCs w:val="16"/>
                                  <w:lang w:val="es-CR"/>
                                </w:rPr>
                                <w:t>12</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w:t>
                              </w:r>
                              <w:r>
                                <w:rPr>
                                  <w:rFonts w:ascii="Candara" w:hAnsi="Candara" w:cstheme="minorBidi"/>
                                  <w:color w:val="3B3838" w:themeColor="background2" w:themeShade="40"/>
                                  <w:kern w:val="24"/>
                                  <w:sz w:val="16"/>
                                  <w:szCs w:val="16"/>
                                  <w:lang w:val="es-CR"/>
                                </w:rPr>
                                <w:t>6</w:t>
                              </w:r>
                              <w:r w:rsidRPr="00E026E9">
                                <w:rPr>
                                  <w:rFonts w:ascii="Candara" w:hAnsi="Candara" w:cstheme="minorBidi"/>
                                  <w:color w:val="3B3838" w:themeColor="background2" w:themeShade="40"/>
                                  <w:kern w:val="24"/>
                                  <w:sz w:val="16"/>
                                  <w:szCs w:val="16"/>
                                  <w:lang w:val="es-CR"/>
                                </w:rPr>
                                <w:t xml:space="preserve"> son </w:t>
                              </w:r>
                              <w:r>
                                <w:rPr>
                                  <w:rFonts w:ascii="Candara" w:hAnsi="Candara" w:cstheme="minorBidi"/>
                                  <w:color w:val="3B3838" w:themeColor="background2" w:themeShade="40"/>
                                  <w:kern w:val="24"/>
                                  <w:sz w:val="16"/>
                                  <w:szCs w:val="16"/>
                                  <w:lang w:val="es-CR"/>
                                </w:rPr>
                                <w:t>del Proceso de Preempleo</w:t>
                              </w:r>
                            </w:p>
                          </w:txbxContent>
                        </wps:txbx>
                        <wps:bodyPr wrap="square" rtlCol="0">
                          <a:noAutofit/>
                        </wps:bodyPr>
                      </wps:wsp>
                    </wpg:wgp>
                  </a:graphicData>
                </a:graphic>
              </wp:anchor>
            </w:drawing>
          </mc:Choice>
          <mc:Fallback>
            <w:pict>
              <v:group w14:anchorId="51C3FEF7" id="Grupo 170" o:spid="_x0000_s1026" style="position:absolute;left:0;text-align:left;margin-left:285.55pt;margin-top:8.25pt;width:151.7pt;height:121.45pt;z-index:251656704" coordsize="19263,1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zHUhEAAPdWAAAOAAAAZHJzL2Uyb0RvYy54bWzsXG2P3LYR/l6g/0HYjwWaE6n3Q86B49hB&#10;ATcxYrdJP+p2tbfb7K62ks53zq/vMxxSS2rlFWU7TlEYBs4raoZDDofzSurrbx73u+Bt1bTb+nCz&#10;EF+Fi6A6LOvV9nB3s/jHmxd/zRdB25WHVbmrD9XN4l3VLr558uc/ff1wvK5kval3q6oJ0MmhvX44&#10;3iw2XXe8vrpql5tqX7Zf1cfqgJfrutmXHR6bu6tVUz6g9/3uSoZhevVQN6tjUy+rtkXrd/xy8UT1&#10;v15Xy+7H9bqtumB3s8DYOvW3UX9v6e/Vk6/L67umPG62Sz2M8gNGsS+3BxDtu/qu7MrgvtmedbXf&#10;Lpu6rdfdV8t6f1Wv19tlpeaA2YhwMJvvm/r+qOZyd/1wd+zZBNYO+PTB3S5/ePuqCbYrrF0G/hzK&#10;PRbp++b+WAfUAPY8HO+uAfV9c3x9fNXohjt+ohk/rps9/Y+5BI+Kse96xlaPXbBEoyhkGsXZIlji&#10;nUhiKYuYWb/cYH3O8Jab5xOYV4bwFY2vH07/0I/bzC4tBrNDwyebnUiyIvmg2Y1jzp2djNzJ4fkP&#10;n1sUiiyRkClacyy/iKOcRvXeuUEBtCcZbz9Oxl9vymOltk5L0qulQMaGTy+aqiKtEiRayBVYL+Ht&#10;dQth9xVvd6qiSLMic6ZaXi/v2+77qlY7pXz7su3ACWiLFX7xD731lvXh0G676hcwbr3fQRf95SoQ&#10;Io3CWAYPQRpGSRgbtbUaIP3LRgqDTRBHRZTkKY2FiA3AfxE2DSlCWYhpGjZSnKXxNBnpkImiPI+n&#10;ydhIHlPBBujZFadpHMl0moaN5EEDwmPRKGQcJdM0bKQkzZJpdkGRnMhkYZyE0TQZG8mPTOqQKeI4&#10;9SBjI3lwDBq/n4oW3emp2EhCxmGSZdNMg5vRU0ryOEt8RNlGEnmRJkUxTQl2xKIUZnnsIc02kiji&#10;QoTpNCVhb2ds5TSRPvtzgEUKwIOWs63jMAxzH1oOVpSJPIo8aNl7O47DHCptWiyEgyWjOML2m1Zx&#10;9h6PUsxLFB60bCxZ5Alm5kHL3utRItM489hSwsaSBTwJ7PfpedkbPkpEkhY+tGws0JJpJj1o2bse&#10;6jtOMp/1srFkgW0cedgKYe/+OMeO9FkuG0mCkkx9RMPe/hJ8LzzUubCRsJNzMmbTq+Xu/6hIfBjo&#10;IOUw5YWHIiSPq9dPIoszmU3L+wAph/X00ITS3v0CO1J6rJWLlBYhFmuagdLe/EIICK7HrBwkaM8o&#10;8RAL8qV7BhYiKnIPSjaOSOHUxz78s3d+6EHFhmefUHiwzt7z3p6ktLEGlh4efO+4lhvjyy4fD9qZ&#10;xa+gpPg/VCHxsW4pwLM9W0QE5hE+KwcFwCIvdQIZImcji1nIkAcbWc5CxhLbyCrCAif8ho2Vs5FV&#10;8OuNjKWwkZNZw4YWtpFVLOBNGXrVRjZBjd+coSltZBP8+SFD99nIKlb3HjY5TjY2nmfJ2FDI5kkZ&#10;OSoO9XlyJgaChudZgx+IGtyLWegDYRPzpE0MxA3Ps6gPBA7ewCz0gcjBWM9CHwidmCd1ZETtdcfz&#10;HOpkGB30eVJHFtJBnyd1ZPUc9HlSR4kVB32e1JG1cdAdqeN9r41Lg5QuJXN3KpnbLQIkc5tFgGTu&#10;LbG7vD6WHdkk8zN4uFmYrEmwuVmYlAi939dvqze1guzIRGnrqMZiFu8Eszs4sJwvUbCUBtFrbYDM&#10;/0fuWKqsh9OxgTD/M6TOXXhBqgyEgqSI/+IAYs4j+AKrbMDoGJb3t9vlt9VvNiuSOCtSCmOwhIpt&#10;WAQ17Z7veJEkSPuqQY691XG+2TAOkTGSds8izkWcqN1iuk6KNI0K3hFIY6cIP7RwqHHpBIEasI77&#10;Rym7S5PkKthnLI7hL/OcI3YFb6SOFYLp1/yvl56jbg2vYulB/2OcQPyciJRVD2W90lhpLcMJCq9R&#10;JuFOJc3A4YSOvvVrFVOPcmKcsogRoSncKM1SxE+E21MGYaRh+LUoMEjntY7F1WsdYY9Sdnmko2qN&#10;pWLlAY+G8CoyNvAU716G5+hWw6uYdQA/xgkZSoFomrFimeeJMjyGEyJN8zDlNZBJkSF+pk7Na45y&#10;GZljV03SJeVOjONVhaSj0ME4XXCB4DHhHYocDUWSl8FV3Mi9ZyoavAyuYj8G54juMriK3zS4isou&#10;gqsYTEOryGoA7bKJ91Ikk1hPF8o5DR3R480iIhmlsJrWSugXKtveW99JXcRYKHVkwlVC3HKmFces&#10;jDuH5a5uK1YVZM1UzaQ3a2QNrWJCW++2qxfb3Y4ESpVNq2e7Jnhbwkbe3gkVge3u93+vV9yGZFto&#10;bFsPrig4Pe1UMHaoqWceCbdUqqbKMR9Kb6ZOon5173YVjWJ3+Klao6YIiyoV/Z4OD6FcLqtDx0Nr&#10;N+Wq4mYa2PjIVIfU8xqj6fvWHVCl+DRl0zePWcMTKg+8R+bQ9D0DY+QeQ1GuD12PvN8e6mZsZjvM&#10;SlNmeDDWYg39vK1X71CNarrds5pr0uVhuanhxSy7RiETFCphVMH8HCUxqC2u+p5KYmoSRB2VMyqJ&#10;EQPa48t6+WsbHOpnGwT31dP2CE8MPlM/5h6YMO3yWdDUAMzJHjDbdalYJEWobXQkQ2gl3oumaCyR&#10;ewGOLqtGQqAUorlras72RphdVaOMSyyzXBhtfVYgO6unSSgMpKt5nGfgbj0tDlG3mKRgp9AiaBDk&#10;cyaIgGN9eioK8S+lStfERGwkEadwE6YJ2TmtCIoXadVpQjYSGAvPZJoQFPVpRiLN4YZME7KRQCVK&#10;KDc6wTqI+okQKkth5DEjG4kGl3isEWx9TyiW8HuRDpxcIxtJhEUsVA52Ykp25juKIAvSY0o2kkR5&#10;CCZymnl24hs5drhSHhvIQYKTD/dnmpKd94ZeyBLhMScHSYTwNj3Wya2wSSE8BM/FAfd86NjbPEb4&#10;QZWGiS0LZ8ISojTKqVJjSQP8gC9Z2HlZCvYI+8yzidn9MpLs3vfIxhT5IbPz3yPPy4oNkmLGdfej&#10;PEiJzcuIDRJi8/Jhv2sW9qNzQmb3UU7I7Cryc075Ho4k2Ls3funp7SC+ImuvYhQy4tpLMSCuc8/d&#10;ijiUqc6W4jAcar7sVOi3UOMIilWHMi7cKEUbfY6IlC3X9Fw6hroOiNiAM5Kyy4NBDsGVGWZwZV0v&#10;g7Mx1eBkIwfg7tD0kDKhpkYBkkQCZxAVC6hjxG30lmLmzAmptVFlgmwrR5kwRhc5jxiVecbNkhSn&#10;EQnXhONRUeQ50mk8LAwscV+zkeXXbDu9KUuE3kXELq/MwqzgDLOhjCQhXrMYyQQ2LFJs7F+z0WXK&#10;bEtHKbsrqQ2oxlJ2UWMZOPM/r0pMVlBBw06lw3UcwJIlY1iyT4N+PzyKbe5u+xg2lc/lC7P9BiEq&#10;5XbJ0CNspPX7Eq1SiEqcWP8B0erpIC6fvVVncofHcCWk25wxxtlmnGckoZl5xFhEYZ7pikMWC+Q0&#10;qROE+PrMsITHiCwoHzzFsTauoCFtMnHWOJU4mogB0oFV6DzJR0NhaUy46YjfIHfQPZq94kD1+RIa&#10;YH3fVc3rzeohuN3dNz+VOHWdUHp2Eay2LULkKCdRxgOyAdAPKh8SlLs7nKzvUO9AGP3zttuoo619&#10;cb1pu36v3O7K5a9qK5S746bktApllc3+OTK0Svf0g1FP1jhPC0mR/+dJQsDUDZIQqXJz3puEeL7a&#10;dq/q7aHDOWFmvANqUhDB7QMyXzjSXt53teKMWUudg4gklBxrZMUkS4pwPIrMAElDghNguXGdTA8X&#10;kg9KHP2PRrCPgTqG1qAXPTsG7mXzIizscJ9+ZI+JxBAoI+czYG8UsF/PBtpz0HogovByIWfxg31U&#10;v1Ez7Nwxm91zkdWm2uS3iBrab9SaeV6sG+PGqK8MHkPj4K9H/VQtNvxkWj4SoJMXzD7DcL1O78f8&#10;L4bmqRvfZqqNpuCZiOe7D6ZjXdfWe5uHO9wVkx3DwPTbyHRsNoBLzrSeFnayc4OipXLY/+VmL770&#10;FDJ9E4DZoGel96She75TJ2egeTzoSAuFS3MoKe6inuSGRzgQ5tNrF80GHrDL2fBmik6jFwc1Bkd2&#10;phvJUiEGtWXWorrVq/dMV6rcjoxCcYma1pOamVweR9eYwU83eg1ddwO3zoqg9HycOvRQh02OWnPX&#10;6YSXwSXGbaP7DTOYLJ/BS9UlLqpbUUABs58oLdeHE+U17uEdVmqGm6pcPde/u3K749+gROWxQUFM&#10;l3pwOxKaFiWe3xbBA24a3iza/9yXTbUIdn87kPsicT0OG6NTT2lYUDW/cV7d2q8O93tVOoKgmdJR&#10;Z34+66DOgY7LhZj6y8Pr45L8I1La5Pu9efy5bI4B/YRLCX/5h9pclCqvTQGF2NbD6knxVPTDZyxO&#10;YXWHfqFykhxnry9OYYXUEpxVoqbdQKQ7yPWGrxeFRZLqkL+PKHB5jaJidZUNqZle3D69L6gTE14+&#10;h4aNvDwDnVhgfUyb+9J5W80Kr44Zds6AHVgeyuB0F/r09k6IC3BOMLEx32TAz8s2xGGoUZXTjTSF&#10;SYWmu8GJGEtVIudFMucaybOVmuxbJxLdbnhdXHrDdZ3s2Vpcw4/LTWe8cFNGg+UwL+fkir6obH23&#10;9X9SZUcQj6HKViL/qVU2csc6cJdFlCJvo7ZVr7ETGfcaO8mz1FSKPr3Gxv1aZTe8ykkpO404DUbG&#10;akILIzGttINXXoAdIWSXfTpmtePoYTWWkbzA6PQ+WmlTr1DaSKqMKe0hzcta2+Gp0VLTjWeaytXh&#10;OlZktnJy2/SNi+y0LpwRMo1nizWpWzl1zt8hML2wcmXv3rQNV3ayY8qyYnxqeU0nU21n3DCqmfkw&#10;XBHz9ovi/n/xtVFsGipu8wGQsYNgpGUcle6dcmURR/EPfo6jsyMhM9paKuMaiZzz9hDMT6+zyTRg&#10;h+BImY+61KeYpZfSRj1C9W0MzkU/2wDDknmobX2GGCbWA5hCSjVFLyc+YmWEu4s+fVOVhPrGJ108&#10;RtJP0u8uUg/uN0997logw+AxFnJPaOSsddmMkQV6T058VEwY6yMiFjVDyqfmHJqfzBsr2zPpPAFc&#10;sFEsnkbfOzI72nim8cf6ps/mgF9O0AK7R22OeTGL1kv9pJEyGCz6ZoQ+rV4DLzgPp1wn07lJtDmn&#10;wc821eTI3Z1lOvdp9Rq5PjcDZUgCbbrXIZ4Wc9N6vm0nR59omeabEKYjfXoFVxVsouf7fLL7fgF5&#10;s5v+/Zo9+aO1D+uHMwoXm70ouCrFEPBp9eoezqTSQRBHa4HNukAnWK3n+mpyBXh34t6L3Y9WewOZ&#10;OlNvVueYypfs6e+VPT3V2D9ThT3CUnNY/t22xPfu9mWAexfr3f2/62t4sAec5a+bAFCQPcut00/2&#10;aX5SSbp4jjtqOKzNwhwibWo+TGWCcNz5wlkwdugQrhcs2hAs49BRnpm+iqUz0utd/YDbBU33DF/B&#10;UiNS0eEgMW0+o2Xl5zlzH+GDYwrBOYExOKdBd2IwKwzCgsLTSP6+/XKhZcaFFrrjAS3THpcvtljW&#10;l2XbvSobfMAMjVQC+RF/aIFvFrh1q34hA4CiyFj7VMmkwM1DdMsVE1ynI9vLFRP9hgsm+o1VMMHo&#10;VO2E4E83cNZNvf8Z35F8SoUavDJlFbqRox9MYQXfjFtWT58qsE9YZKHDa09xRGW9pQ/DqcDqDyq5&#10;0H5lRfEG2/jb+jFQ3pKlE4LuEc3wXo2usLUD3/URdKqJjh1Bw2yP/yRYW21EcardM7gFEnd12VIZ&#10;tZFGKQVmKg7EjVZc09A79j1qg66EeykKxVceLc2ne7x91ApOl+rc8pwlIe+TCJ6Xx9p9foUPJ8ld&#10;R75/67uQznoVuC9KLgs0LAflp2NSIk/wXR2stDo1l4T44ODvt1r8oVIjdxOLRjPwXRl8XVXZBP0l&#10;WPp8q/2stuTpe7VP/gsAAP//AwBQSwMEFAAGAAgAAAAhAMMZCavhAAAACgEAAA8AAABkcnMvZG93&#10;bnJldi54bWxMj8FOwkAQhu8mvsNmTLzJdpEC1m4JIeqJmAgmhNvQDm1Dd7fpLm15e8eT3mbyf/nn&#10;m3Q1mkb01PnaWQ1qEoEgm7uitqWG7/370xKED2gLbJwlDTfysMru71JMCjfYL+p3oRRcYn2CGqoQ&#10;2kRKn1dk0E9cS5azs+sMBl67UhYdDlxuGjmNork0WFu+UGFLm4ryy+5qNHwMOKyf1Vu/vZw3t+M+&#10;/jxsFWn9+DCuX0EEGsMfDL/6rA4ZO53c1RZeNBrihVKMcjCPQTCwXMx4OGmYxi8zkFkq/7+Q/QAA&#10;AP//AwBQSwECLQAUAAYACAAAACEAtoM4kv4AAADhAQAAEwAAAAAAAAAAAAAAAAAAAAAAW0NvbnRl&#10;bnRfVHlwZXNdLnhtbFBLAQItABQABgAIAAAAIQA4/SH/1gAAAJQBAAALAAAAAAAAAAAAAAAAAC8B&#10;AABfcmVscy8ucmVsc1BLAQItABQABgAIAAAAIQCN7izHUhEAAPdWAAAOAAAAAAAAAAAAAAAAAC4C&#10;AABkcnMvZTJvRG9jLnhtbFBLAQItABQABgAIAAAAIQDDGQmr4QAAAAoBAAAPAAAAAAAAAAAAAAAA&#10;AKwTAABkcnMvZG93bnJldi54bWxQSwUGAAAAAAQABADzAAAAuhQAAAAA&#10;">
                <v:group id="Grupo 169" o:spid="_x0000_s1027" style="position:absolute;width:19157;height:15422" coordsize="19157,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Grupo 23" o:spid="_x0000_s1028" style="position:absolute;width:19157;height:15422"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0" o:spid="_x0000_s1029"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hdxQAAANsAAAAPAAAAZHJzL2Rvd25yZXYueG1sRI9LSwNB&#10;EITvQv7D0II3M7tBRNZMggQCHhR088Bjs9P7IDs960ybXfPrHUHwWFTVV9RyPblenSnEzrOBfJ6B&#10;Iq687bgxsN9tbx9ARUG22HsmA98UYb2aXS2xsH7kdzqX0qgE4ViggVZkKLSOVUsO49wPxMmrfXAo&#10;SYZG24BjgrteL7LsXjvsOC20ONCmpepUfjkDR3kZX9/Cqbxs6g+5HHL9me9qY26up6dHUEKT/If/&#10;2s/WwOIOfr+kH6BXPwAAAP//AwBQSwECLQAUAAYACAAAACEA2+H2y+4AAACFAQAAEwAAAAAAAAAA&#10;AAAAAAAAAAAAW0NvbnRlbnRfVHlwZXNdLnhtbFBLAQItABQABgAIAAAAIQBa9CxbvwAAABUBAAAL&#10;AAAAAAAAAAAAAAAAAB8BAABfcmVscy8ucmVsc1BLAQItABQABgAIAAAAIQDYk9hdxQAAANsAAAAP&#10;AAAAAAAAAAAAAAAAAAcCAABkcnMvZG93bnJldi54bWxQSwUGAAAAAAMAAwC3AAAA+QI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030"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OAxQAAANsAAAAPAAAAZHJzL2Rvd25yZXYueG1sRI9BawIx&#10;FITvhf6H8Aq9iGYrtNTVKKXQIvXSqhR6e2yem8XNy5Jk3V1/vRGEHoeZ+YZZrHpbixP5UDlW8DTJ&#10;QBAXTldcKtjvPsavIEJE1lg7JgUDBVgt7+8WmGvX8Q+dtrEUCcIhRwUmxiaXMhSGLIaJa4iTd3De&#10;YkzSl1J77BLc1nKaZS/SYsVpwWBD74aK47a1Cmbt8Pm1HtVnGr4PpsPfzR+1XqnHh/5tDiJSH//D&#10;t/ZaK5g+w/VL+gFyeQEAAP//AwBQSwECLQAUAAYACAAAACEA2+H2y+4AAACFAQAAEwAAAAAAAAAA&#10;AAAAAAAAAAAAW0NvbnRlbnRfVHlwZXNdLnhtbFBLAQItABQABgAIAAAAIQBa9CxbvwAAABUBAAAL&#10;AAAAAAAAAAAAAAAAAB8BAABfcmVscy8ucmVsc1BLAQItABQABgAIAAAAIQDno2OAxQAAANsAAAAP&#10;AAAAAAAAAAAAAAAAAAcCAABkcnMvZG93bnJldi54bWxQSwUGAAAAAAMAAwC3AAAA+QIAAAAA&#10;" path="m,l14077,3071c1402616,294903,1622298,24922,3030366,146266r127206,11894l3168343,160357r71689,7994c3714922,245157,4121105,597478,4242549,1094169v161924,662253,-243674,1330383,-905927,1492307c2839932,2707919,2339937,2510131,2052670,2124259r-15158,-22608l42113,45861r3732,521l,xe" fillcolor="#62e2f0"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group>
                  <v:group id="Group 60" o:spid="_x0000_s1031" style="position:absolute;left:13087;top:7410;width:2751;height:2463" coordsize="6238,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7" o:spid="_x0000_s1032" style="position:absolute;left:3286;width:2952;height:5857;visibility:visible;mso-wrap-style:square;v-text-anchor:top" coordsize="10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kwgAAANsAAAAPAAAAZHJzL2Rvd25yZXYueG1sRI/BagIx&#10;EIbvBd8hjNCbZlVYZGuUIggieNC292Ez3d12MwlJdNc+fedQ6HH45/9mvs1udL26U0ydZwOLeQGK&#10;uPa248bA+9thtgaVMrLF3jMZeFCC3XbytMHK+oEvdL/mRgmEU4UG2pxDpXWqW3KY5j4QS/bpo8Ms&#10;Y2y0jTgI3PV6WRSldtixXGgx0L6l+vt6c0IZwk/ZxGNhT5cx6HL14c5fvTHP0/H1BVSmMf8v/7WP&#10;1sBSnhUX8QC9/QUAAP//AwBQSwECLQAUAAYACAAAACEA2+H2y+4AAACFAQAAEwAAAAAAAAAAAAAA&#10;AAAAAAAAW0NvbnRlbnRfVHlwZXNdLnhtbFBLAQItABQABgAIAAAAIQBa9CxbvwAAABUBAAALAAAA&#10;AAAAAAAAAAAAAB8BAABfcmVscy8ucmVsc1BLAQItABQABgAIAAAAIQBzi+CkwgAAANsAAAAPAAAA&#10;AAAAAAAAAAAAAAcCAABkcnMvZG93bnJldi54bWxQSwUGAAAAAAMAAwC3AAAA9gIAAAAA&#10;" path="m,148c,50,,50,,50,,23,23,,51,v27,,50,23,50,50c101,148,101,148,101,148v,28,-23,51,-50,51c23,199,,176,,148m9,50v,98,,98,,98c9,171,28,190,51,190v23,,41,-19,41,-42c92,50,92,50,92,50,92,27,74,9,51,9,28,9,9,27,9,50e" filled="f" stroked="f">
                      <v:path arrowok="t" o:connecttype="custom" o:connectlocs="0,148;0,50;51,0;101,50;101,148;51,199;0,148;9,50;9,148;51,190;92,148;92,50;51,9;9,50" o:connectangles="0,0,0,0,0,0,0,0,0,0,0,0,0,0"/>
                      <o:lock v:ext="edit" verticies="t"/>
                    </v:shape>
                    <v:shape id="Freeform 68" o:spid="_x0000_s1033" style="position:absolute;left:3683;top:3095;width:2143;height:2223;visibility:visible;mso-wrap-style:square;v-text-anchor:top" coordsize="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wgAAANsAAAAPAAAAZHJzL2Rvd25yZXYueG1sRI9Bi8Iw&#10;EIXvC/6HMIK3NVVhWWtTkYIiuJeqeB6asS02k9LE2v57s7Cwx8eb9715yXYwjeipc7VlBYt5BIK4&#10;sLrmUsH1sv/8BuE8ssbGMikYycE2nXwkGGv74pz6sy9FgLCLUUHlfRtL6YqKDLq5bYmDd7edQR9k&#10;V0rd4SvATSOXUfQlDdYcGipsKauoeJyfJrwxmtMFi3xsb7tbdsh+ZH5f9UrNpsNuA8LT4P+P/9JH&#10;rWC5ht8tAQAyfQMAAP//AwBQSwECLQAUAAYACAAAACEA2+H2y+4AAACFAQAAEwAAAAAAAAAAAAAA&#10;AAAAAAAAW0NvbnRlbnRfVHlwZXNdLnhtbFBLAQItABQABgAIAAAAIQBa9CxbvwAAABUBAAALAAAA&#10;AAAAAAAAAAAAAB8BAABfcmVscy8ucmVsc1BLAQItABQABgAIAAAAIQCa/+M0wgAAANsAAAAPAAAA&#10;AAAAAAAAAAAAAAcCAABkcnMvZG93bnJldi54bWxQSwUGAAAAAAMAAwC3AAAA9gIAAAAA&#10;" path="m73,v,39,,39,,39c73,59,57,76,37,76,16,76,,59,,39,,,,,,l73,xe" filled="f" stroked="f">
                      <v:path arrowok="t" o:connecttype="custom" o:connectlocs="73,0;73,39;37,76;0,39;0,0;73,0" o:connectangles="0,0,0,0,0,0"/>
                    </v:shape>
                    <v:shape id="Freeform 69" o:spid="_x0000_s1034" style="position:absolute;left:492;top:2936;width:2524;height:2588;visibility:visible;mso-wrap-style:square;v-text-anchor:top" coordsize="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IewwAAANsAAAAPAAAAZHJzL2Rvd25yZXYueG1sRE/LasJA&#10;FN0X/IfhCt2UOrFKH2kmooFCN4KmittL5jYJZu7EzDTGfr2zEFwezjtZDKYRPXWutqxgOolAEBdW&#10;11wq2P18Pb+DcB5ZY2OZFFzIwSIdPSQYa3vmLfW5L0UIYRejgsr7NpbSFRUZdBPbEgfu13YGfYBd&#10;KXWH5xBuGvkSRa/SYM2hocKWsoqKY/5nFNSb9r9fZR9P2dt8e7CH/WnNxUmpx/Gw/AThafB38c39&#10;rRXMwvrwJfwAmV4BAAD//wMAUEsBAi0AFAAGAAgAAAAhANvh9svuAAAAhQEAABMAAAAAAAAAAAAA&#10;AAAAAAAAAFtDb250ZW50X1R5cGVzXS54bWxQSwECLQAUAAYACAAAACEAWvQsW78AAAAVAQAACwAA&#10;AAAAAAAAAAAAAAAfAQAAX3JlbHMvLnJlbHNQSwECLQAUAAYACAAAACEAnPVyHsMAAADbAAAADwAA&#10;AAAAAAAAAAAAAAAHAgAAZHJzL2Rvd25yZXYueG1sUEsFBgAAAAADAAMAtwAAAPcCAAAAAA==&#10;" path="m86,34c68,66,68,66,68,66,59,82,38,88,22,78,5,69,,48,9,32,27,,27,,27,l86,34xe" filled="f" stroked="f">
                      <v:path arrowok="t" o:connecttype="custom" o:connectlocs="86,34;68,66;22,78;9,32;27,0;86,34" o:connectangles="0,0,0,0,0,0"/>
                    </v:shape>
                    <v:shape id="Freeform 70" o:spid="_x0000_s1035" style="position:absolute;top:714;width:3127;height:5318;visibility:visible;mso-wrap-style:square;v-text-anchor:top" coordsize="10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cxwQAAANsAAAAPAAAAZHJzL2Rvd25yZXYueG1sRI/disIw&#10;FITvBd8hHGFvRFMtiFSjiLAgKCz+PMChObbV5qQ02aa+/UZY8HKYmW+Y9bY3teiodZVlBbNpAoI4&#10;t7riQsHt+j1ZgnAeWWNtmRS8yMF2MxysMdM28Jm6iy9EhLDLUEHpfZNJ6fKSDLqpbYijd7etQR9l&#10;W0jdYohwU8t5kiykwYrjQokN7UvKn5dfo+BxDj9k+HEcV8e0C+nrFG7eKfU16ncrEJ56/wn/tw9a&#10;QTqD95f4A+TmDwAA//8DAFBLAQItABQABgAIAAAAIQDb4fbL7gAAAIUBAAATAAAAAAAAAAAAAAAA&#10;AAAAAABbQ29udGVudF9UeXBlc10ueG1sUEsBAi0AFAAGAAgAAAAhAFr0LFu/AAAAFQEAAAsAAAAA&#10;AAAAAAAAAAAAHwEAAF9yZWxzLy5yZWxzUEsBAi0AFAAGAAgAAAAhAN2KtzHBAAAA2wAAAA8AAAAA&#10;AAAAAAAAAAAABwIAAGRycy9kb3ducmV2LnhtbFBLBQYAAAAAAwADALcAAAD1AgAAAAA=&#10;" path="m13,104c59,26,59,26,59,26,69,9,88,,107,3v,9,,9,,9c91,8,74,15,66,30,20,109,20,109,20,109v-10,18,-4,42,15,52c53,172,77,166,87,147v20,-33,20,-33,20,-33c107,130,107,130,107,130,95,151,95,151,95,151,82,174,53,181,30,169,8,156,,127,13,104e" filled="f" stroked="f">
                      <v:path arrowok="t" o:connecttype="custom" o:connectlocs="13,104;59,26;107,3;107,12;66,30;20,109;35,161;87,147;107,114;107,130;95,151;30,169;13,104" o:connectangles="0,0,0,0,0,0,0,0,0,0,0,0,0"/>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3" o:spid="_x0000_s1036" type="#_x0000_t120" style="position:absolute;left:7188;top:10095;width:5168;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BzxQAAANsAAAAPAAAAZHJzL2Rvd25yZXYueG1sRI9Ba8JA&#10;FITvQv/D8grezKYVRFPXEASLHnpojIfeXrOv2ZDs25Ddavrvu4WCx2FmvmG2+WR7caXRt44VPCUp&#10;COLa6ZYbBdX5sFiD8AFZY++YFPyQh3z3MNtipt2N3+lahkZECPsMFZgQhkxKXxuy6BM3EEfvy40W&#10;Q5RjI/WItwi3vXxO05W02HJcMDjQ3lDdld82UjaXt9Xh9FEcu8oP5Wu/L4vPVqn541S8gAg0hXv4&#10;v33UCpZL+PsSf4Dc/QIAAP//AwBQSwECLQAUAAYACAAAACEA2+H2y+4AAACFAQAAEwAAAAAAAAAA&#10;AAAAAAAAAAAAW0NvbnRlbnRfVHlwZXNdLnhtbFBLAQItABQABgAIAAAAIQBa9CxbvwAAABUBAAAL&#10;AAAAAAAAAAAAAAAAAB8BAABfcmVscy8ucmVsc1BLAQItABQABgAIAAAAIQB5hABzxQAAANsAAAAP&#10;AAAAAAAAAAAAAAAAAAcCAABkcnMvZG93bnJldi54bWxQSwUGAAAAAAMAAwC3AAAA+QIAAAAA&#10;" filled="f" strokecolor="white [3212]" strokeweight=".25pt">
                    <v:stroke joinstyle="miter"/>
                  </v:shape>
                  <v:shapetype id="_x0000_t202" coordsize="21600,21600" o:spt="202" path="m,l,21600r21600,l21600,xe">
                    <v:stroke joinstyle="miter"/>
                    <v:path gradientshapeok="t" o:connecttype="rect"/>
                  </v:shapetype>
                  <v:shape id="TextBox 5" o:spid="_x0000_s1037" type="#_x0000_t202" style="position:absolute;left:7346;top:10729;width:6361;height:3260;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OywgAAANsAAAAPAAAAZHJzL2Rvd25yZXYueG1sRI9Bi8Iw&#10;FITvC/6H8ARva7orinSNsggrIqhYPezx0TybavNSmqj13xtB8DjMzDfMZNbaSlyp8aVjBV/9BARx&#10;7nTJhYLD/u9zDMIHZI2VY1JwJw+zaedjgql2N97RNQuFiBD2KSowIdSplD43ZNH3XU0cvaNrLIYo&#10;m0LqBm8Rbiv5nSQjabHkuGCwprmh/JxdrILhdr3ShIuF2c3Hp386EmbbjVK9bvv7AyJQG97hV3up&#10;FQyG8PwSf4CcPgAAAP//AwBQSwECLQAUAAYACAAAACEA2+H2y+4AAACFAQAAEwAAAAAAAAAAAAAA&#10;AAAAAAAAW0NvbnRlbnRfVHlwZXNdLnhtbFBLAQItABQABgAIAAAAIQBa9CxbvwAAABUBAAALAAAA&#10;AAAAAAAAAAAAAB8BAABfcmVscy8ucmVsc1BLAQItABQABgAIAAAAIQCC2FOywgAAANsAAAAPAAAA&#10;AAAAAAAAAAAAAAcCAABkcnMvZG93bnJldi54bWxQSwUGAAAAAAMAAwC3AAAA9gIAAAAA&#10;" filled="f" stroked="f">
                    <v:textbox>
                      <w:txbxContent>
                        <w:p w14:paraId="4B641DC4" w14:textId="4C6DA127" w:rsidR="00471D0B" w:rsidRPr="003B3DCA" w:rsidRDefault="00471D0B" w:rsidP="00C854D7">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6</w:t>
                          </w:r>
                          <w:r w:rsidRPr="003B3DCA">
                            <w:rPr>
                              <w:rFonts w:asciiTheme="minorHAnsi" w:hAnsi="Calibri" w:cstheme="minorBidi"/>
                              <w:b/>
                              <w:bCs/>
                              <w:color w:val="FFFFFF" w:themeColor="background1"/>
                              <w:kern w:val="24"/>
                              <w:sz w:val="36"/>
                              <w:szCs w:val="36"/>
                              <w:lang w:val="en-US"/>
                            </w:rPr>
                            <w:t>%</w:t>
                          </w:r>
                        </w:p>
                      </w:txbxContent>
                    </v:textbox>
                  </v:shape>
                </v:group>
                <v:shape id="TextBox 65" o:spid="_x0000_s1038" type="#_x0000_t202" style="position:absolute;left:739;top:317;width:18524;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E5B7D20" w14:textId="14BE3DE3" w:rsidR="00471D0B" w:rsidRPr="00E026E9" w:rsidRDefault="00471D0B" w:rsidP="003B3DCA">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 xml:space="preserve">El resultado corresponde a un total de </w:t>
                        </w:r>
                        <w:r>
                          <w:rPr>
                            <w:rFonts w:ascii="Candara" w:hAnsi="Candara" w:cstheme="minorBidi"/>
                            <w:color w:val="3B3838" w:themeColor="background2" w:themeShade="40"/>
                            <w:kern w:val="24"/>
                            <w:sz w:val="16"/>
                            <w:szCs w:val="16"/>
                            <w:lang w:val="es-CR"/>
                          </w:rPr>
                          <w:t>12</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w:t>
                        </w:r>
                        <w:r>
                          <w:rPr>
                            <w:rFonts w:ascii="Candara" w:hAnsi="Candara" w:cstheme="minorBidi"/>
                            <w:color w:val="3B3838" w:themeColor="background2" w:themeShade="40"/>
                            <w:kern w:val="24"/>
                            <w:sz w:val="16"/>
                            <w:szCs w:val="16"/>
                            <w:lang w:val="es-CR"/>
                          </w:rPr>
                          <w:t>6</w:t>
                        </w:r>
                        <w:r w:rsidRPr="00E026E9">
                          <w:rPr>
                            <w:rFonts w:ascii="Candara" w:hAnsi="Candara" w:cstheme="minorBidi"/>
                            <w:color w:val="3B3838" w:themeColor="background2" w:themeShade="40"/>
                            <w:kern w:val="24"/>
                            <w:sz w:val="16"/>
                            <w:szCs w:val="16"/>
                            <w:lang w:val="es-CR"/>
                          </w:rPr>
                          <w:t xml:space="preserve"> son </w:t>
                        </w:r>
                        <w:r>
                          <w:rPr>
                            <w:rFonts w:ascii="Candara" w:hAnsi="Candara" w:cstheme="minorBidi"/>
                            <w:color w:val="3B3838" w:themeColor="background2" w:themeShade="40"/>
                            <w:kern w:val="24"/>
                            <w:sz w:val="16"/>
                            <w:szCs w:val="16"/>
                            <w:lang w:val="es-CR"/>
                          </w:rPr>
                          <w:t>del Proceso de Preempleo</w:t>
                        </w:r>
                      </w:p>
                    </w:txbxContent>
                  </v:textbox>
                </v:shape>
              </v:group>
            </w:pict>
          </mc:Fallback>
        </mc:AlternateContent>
      </w:r>
    </w:p>
    <w:p w14:paraId="4C46584A" w14:textId="309F2856" w:rsidR="007F41F4" w:rsidRDefault="007F41F4" w:rsidP="00206231">
      <w:pPr>
        <w:spacing w:line="240" w:lineRule="auto"/>
        <w:rPr>
          <w:rFonts w:ascii="Arial" w:hAnsi="Arial" w:cs="Arial"/>
          <w:lang w:val="es-CR" w:eastAsia="en-US"/>
        </w:rPr>
      </w:pPr>
      <w:r w:rsidRPr="000259C2">
        <w:rPr>
          <w:noProof/>
        </w:rPr>
        <mc:AlternateContent>
          <mc:Choice Requires="wpg">
            <w:drawing>
              <wp:anchor distT="0" distB="0" distL="114300" distR="114300" simplePos="0" relativeHeight="251652608" behindDoc="0" locked="0" layoutInCell="1" allowOverlap="1" wp14:anchorId="3B37BE0B" wp14:editId="64DB3CE9">
                <wp:simplePos x="0" y="0"/>
                <wp:positionH relativeFrom="margin">
                  <wp:align>left</wp:align>
                </wp:positionH>
                <wp:positionV relativeFrom="paragraph">
                  <wp:posOffset>9897</wp:posOffset>
                </wp:positionV>
                <wp:extent cx="1915795" cy="1542294"/>
                <wp:effectExtent l="0" t="0" r="8255" b="77470"/>
                <wp:wrapNone/>
                <wp:docPr id="166" name="Grupo 166"/>
                <wp:cNvGraphicFramePr/>
                <a:graphic xmlns:a="http://schemas.openxmlformats.org/drawingml/2006/main">
                  <a:graphicData uri="http://schemas.microsoft.com/office/word/2010/wordprocessingGroup">
                    <wpg:wgp>
                      <wpg:cNvGrpSpPr/>
                      <wpg:grpSpPr>
                        <a:xfrm>
                          <a:off x="0" y="0"/>
                          <a:ext cx="1915795" cy="1542294"/>
                          <a:chOff x="0" y="0"/>
                          <a:chExt cx="1915795" cy="1542294"/>
                        </a:xfrm>
                      </wpg:grpSpPr>
                      <wpg:grpSp>
                        <wpg:cNvPr id="165" name="Grupo 165"/>
                        <wpg:cNvGrpSpPr/>
                        <wpg:grpSpPr>
                          <a:xfrm>
                            <a:off x="0" y="0"/>
                            <a:ext cx="1915795" cy="1542294"/>
                            <a:chOff x="0" y="0"/>
                            <a:chExt cx="1915795" cy="1542294"/>
                          </a:xfrm>
                        </wpg:grpSpPr>
                        <wpg:grpSp>
                          <wpg:cNvPr id="4" name="Grupo 4"/>
                          <wpg:cNvGrpSpPr/>
                          <wpg:grpSpPr>
                            <a:xfrm>
                              <a:off x="0" y="0"/>
                              <a:ext cx="1915795" cy="1542294"/>
                              <a:chOff x="0" y="0"/>
                              <a:chExt cx="3017520" cy="2631438"/>
                            </a:xfrm>
                          </wpg:grpSpPr>
                          <wps:wsp>
                            <wps:cNvPr id="51"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FF8679"/>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Freeform 121"/>
                            <wps:cNvSpPr>
                              <a:spLocks noEditPoints="1"/>
                            </wps:cNvSpPr>
                            <wps:spPr bwMode="auto">
                              <a:xfrm>
                                <a:off x="2046948" y="1122850"/>
                                <a:ext cx="419869" cy="491192"/>
                              </a:xfrm>
                              <a:custGeom>
                                <a:avLst/>
                                <a:gdLst/>
                                <a:ahLst/>
                                <a:cxnLst>
                                  <a:cxn ang="0">
                                    <a:pos x="227" y="284"/>
                                  </a:cxn>
                                  <a:cxn ang="0">
                                    <a:pos x="214" y="284"/>
                                  </a:cxn>
                                  <a:cxn ang="0">
                                    <a:pos x="264" y="189"/>
                                  </a:cxn>
                                  <a:cxn ang="0">
                                    <a:pos x="179" y="80"/>
                                  </a:cxn>
                                  <a:cxn ang="0">
                                    <a:pos x="200" y="39"/>
                                  </a:cxn>
                                  <a:cxn ang="0">
                                    <a:pos x="196" y="26"/>
                                  </a:cxn>
                                  <a:cxn ang="0">
                                    <a:pos x="145" y="2"/>
                                  </a:cxn>
                                  <a:cxn ang="0">
                                    <a:pos x="138" y="1"/>
                                  </a:cxn>
                                  <a:cxn ang="0">
                                    <a:pos x="132" y="7"/>
                                  </a:cxn>
                                  <a:cxn ang="0">
                                    <a:pos x="72" y="121"/>
                                  </a:cxn>
                                  <a:cxn ang="0">
                                    <a:pos x="80" y="147"/>
                                  </a:cxn>
                                  <a:cxn ang="0">
                                    <a:pos x="72" y="164"/>
                                  </a:cxn>
                                  <a:cxn ang="0">
                                    <a:pos x="106" y="180"/>
                                  </a:cxn>
                                  <a:cxn ang="0">
                                    <a:pos x="114" y="164"/>
                                  </a:cxn>
                                  <a:cxn ang="0">
                                    <a:pos x="114" y="164"/>
                                  </a:cxn>
                                  <a:cxn ang="0">
                                    <a:pos x="140" y="154"/>
                                  </a:cxn>
                                  <a:cxn ang="0">
                                    <a:pos x="161" y="115"/>
                                  </a:cxn>
                                  <a:cxn ang="0">
                                    <a:pos x="227" y="189"/>
                                  </a:cxn>
                                  <a:cxn ang="0">
                                    <a:pos x="151" y="265"/>
                                  </a:cxn>
                                  <a:cxn ang="0">
                                    <a:pos x="95" y="246"/>
                                  </a:cxn>
                                  <a:cxn ang="0">
                                    <a:pos x="95" y="237"/>
                                  </a:cxn>
                                  <a:cxn ang="0">
                                    <a:pos x="104" y="227"/>
                                  </a:cxn>
                                  <a:cxn ang="0">
                                    <a:pos x="151" y="227"/>
                                  </a:cxn>
                                  <a:cxn ang="0">
                                    <a:pos x="151" y="208"/>
                                  </a:cxn>
                                  <a:cxn ang="0">
                                    <a:pos x="79" y="208"/>
                                  </a:cxn>
                                  <a:cxn ang="0">
                                    <a:pos x="40" y="208"/>
                                  </a:cxn>
                                  <a:cxn ang="0">
                                    <a:pos x="0" y="208"/>
                                  </a:cxn>
                                  <a:cxn ang="0">
                                    <a:pos x="0" y="227"/>
                                  </a:cxn>
                                  <a:cxn ang="0">
                                    <a:pos x="45" y="227"/>
                                  </a:cxn>
                                  <a:cxn ang="0">
                                    <a:pos x="48" y="227"/>
                                  </a:cxn>
                                  <a:cxn ang="0">
                                    <a:pos x="57" y="237"/>
                                  </a:cxn>
                                  <a:cxn ang="0">
                                    <a:pos x="57" y="246"/>
                                  </a:cxn>
                                  <a:cxn ang="0">
                                    <a:pos x="57" y="284"/>
                                  </a:cxn>
                                  <a:cxn ang="0">
                                    <a:pos x="19" y="303"/>
                                  </a:cxn>
                                  <a:cxn ang="0">
                                    <a:pos x="264" y="303"/>
                                  </a:cxn>
                                  <a:cxn ang="0">
                                    <a:pos x="227" y="284"/>
                                  </a:cxn>
                                  <a:cxn ang="0">
                                    <a:pos x="161" y="26"/>
                                  </a:cxn>
                                  <a:cxn ang="0">
                                    <a:pos x="155" y="32"/>
                                  </a:cxn>
                                  <a:cxn ang="0">
                                    <a:pos x="111" y="114"/>
                                  </a:cxn>
                                  <a:cxn ang="0">
                                    <a:pos x="95" y="106"/>
                                  </a:cxn>
                                  <a:cxn ang="0">
                                    <a:pos x="96" y="102"/>
                                  </a:cxn>
                                  <a:cxn ang="0">
                                    <a:pos x="137" y="25"/>
                                  </a:cxn>
                                  <a:cxn ang="0">
                                    <a:pos x="143" y="20"/>
                                  </a:cxn>
                                  <a:cxn ang="0">
                                    <a:pos x="150" y="21"/>
                                  </a:cxn>
                                  <a:cxn ang="0">
                                    <a:pos x="161" y="26"/>
                                  </a:cxn>
                                  <a:cxn ang="0">
                                    <a:pos x="161" y="26"/>
                                  </a:cxn>
                                </a:cxnLst>
                                <a:rect l="0" t="0" r="r" b="b"/>
                                <a:pathLst>
                                  <a:path w="264" h="303">
                                    <a:moveTo>
                                      <a:pt x="227" y="284"/>
                                    </a:moveTo>
                                    <a:cubicBezTo>
                                      <a:pt x="214" y="284"/>
                                      <a:pt x="214" y="284"/>
                                      <a:pt x="214" y="284"/>
                                    </a:cubicBezTo>
                                    <a:cubicBezTo>
                                      <a:pt x="244" y="263"/>
                                      <a:pt x="264" y="229"/>
                                      <a:pt x="264" y="189"/>
                                    </a:cubicBezTo>
                                    <a:cubicBezTo>
                                      <a:pt x="264" y="136"/>
                                      <a:pt x="228" y="92"/>
                                      <a:pt x="179" y="80"/>
                                    </a:cubicBezTo>
                                    <a:cubicBezTo>
                                      <a:pt x="200" y="39"/>
                                      <a:pt x="200" y="39"/>
                                      <a:pt x="200" y="39"/>
                                    </a:cubicBezTo>
                                    <a:cubicBezTo>
                                      <a:pt x="203" y="34"/>
                                      <a:pt x="201" y="29"/>
                                      <a:pt x="196" y="26"/>
                                    </a:cubicBezTo>
                                    <a:cubicBezTo>
                                      <a:pt x="145" y="2"/>
                                      <a:pt x="145" y="2"/>
                                      <a:pt x="145" y="2"/>
                                    </a:cubicBezTo>
                                    <a:cubicBezTo>
                                      <a:pt x="143" y="1"/>
                                      <a:pt x="140" y="0"/>
                                      <a:pt x="138" y="1"/>
                                    </a:cubicBezTo>
                                    <a:cubicBezTo>
                                      <a:pt x="136" y="2"/>
                                      <a:pt x="134" y="4"/>
                                      <a:pt x="132" y="7"/>
                                    </a:cubicBezTo>
                                    <a:cubicBezTo>
                                      <a:pt x="72" y="121"/>
                                      <a:pt x="72" y="121"/>
                                      <a:pt x="72" y="121"/>
                                    </a:cubicBezTo>
                                    <a:cubicBezTo>
                                      <a:pt x="67" y="131"/>
                                      <a:pt x="71" y="143"/>
                                      <a:pt x="80" y="147"/>
                                    </a:cubicBezTo>
                                    <a:cubicBezTo>
                                      <a:pt x="72" y="164"/>
                                      <a:pt x="72" y="164"/>
                                      <a:pt x="72" y="164"/>
                                    </a:cubicBezTo>
                                    <a:cubicBezTo>
                                      <a:pt x="106" y="180"/>
                                      <a:pt x="106" y="180"/>
                                      <a:pt x="106" y="180"/>
                                    </a:cubicBezTo>
                                    <a:cubicBezTo>
                                      <a:pt x="114" y="164"/>
                                      <a:pt x="114" y="164"/>
                                      <a:pt x="114" y="164"/>
                                    </a:cubicBezTo>
                                    <a:cubicBezTo>
                                      <a:pt x="114" y="164"/>
                                      <a:pt x="114" y="164"/>
                                      <a:pt x="114" y="164"/>
                                    </a:cubicBezTo>
                                    <a:cubicBezTo>
                                      <a:pt x="124" y="168"/>
                                      <a:pt x="135" y="164"/>
                                      <a:pt x="140" y="154"/>
                                    </a:cubicBezTo>
                                    <a:cubicBezTo>
                                      <a:pt x="161" y="115"/>
                                      <a:pt x="161" y="115"/>
                                      <a:pt x="161" y="115"/>
                                    </a:cubicBezTo>
                                    <a:cubicBezTo>
                                      <a:pt x="198" y="119"/>
                                      <a:pt x="227" y="151"/>
                                      <a:pt x="227" y="189"/>
                                    </a:cubicBezTo>
                                    <a:cubicBezTo>
                                      <a:pt x="227" y="231"/>
                                      <a:pt x="193" y="265"/>
                                      <a:pt x="151" y="265"/>
                                    </a:cubicBezTo>
                                    <a:cubicBezTo>
                                      <a:pt x="132" y="265"/>
                                      <a:pt x="108" y="258"/>
                                      <a:pt x="95" y="246"/>
                                    </a:cubicBezTo>
                                    <a:cubicBezTo>
                                      <a:pt x="95" y="237"/>
                                      <a:pt x="95" y="237"/>
                                      <a:pt x="95" y="237"/>
                                    </a:cubicBezTo>
                                    <a:cubicBezTo>
                                      <a:pt x="95" y="231"/>
                                      <a:pt x="99" y="227"/>
                                      <a:pt x="104" y="227"/>
                                    </a:cubicBezTo>
                                    <a:cubicBezTo>
                                      <a:pt x="151" y="227"/>
                                      <a:pt x="151" y="227"/>
                                      <a:pt x="151" y="227"/>
                                    </a:cubicBezTo>
                                    <a:cubicBezTo>
                                      <a:pt x="151" y="208"/>
                                      <a:pt x="151" y="208"/>
                                      <a:pt x="151" y="208"/>
                                    </a:cubicBezTo>
                                    <a:cubicBezTo>
                                      <a:pt x="79" y="208"/>
                                      <a:pt x="79" y="208"/>
                                      <a:pt x="79" y="208"/>
                                    </a:cubicBezTo>
                                    <a:cubicBezTo>
                                      <a:pt x="40" y="208"/>
                                      <a:pt x="40" y="208"/>
                                      <a:pt x="40" y="208"/>
                                    </a:cubicBezTo>
                                    <a:cubicBezTo>
                                      <a:pt x="0" y="208"/>
                                      <a:pt x="0" y="208"/>
                                      <a:pt x="0" y="208"/>
                                    </a:cubicBezTo>
                                    <a:cubicBezTo>
                                      <a:pt x="0" y="227"/>
                                      <a:pt x="0" y="227"/>
                                      <a:pt x="0" y="227"/>
                                    </a:cubicBezTo>
                                    <a:cubicBezTo>
                                      <a:pt x="45" y="227"/>
                                      <a:pt x="45" y="227"/>
                                      <a:pt x="45" y="227"/>
                                    </a:cubicBezTo>
                                    <a:cubicBezTo>
                                      <a:pt x="48" y="227"/>
                                      <a:pt x="48" y="227"/>
                                      <a:pt x="48" y="227"/>
                                    </a:cubicBezTo>
                                    <a:cubicBezTo>
                                      <a:pt x="53" y="227"/>
                                      <a:pt x="57" y="231"/>
                                      <a:pt x="57" y="237"/>
                                    </a:cubicBezTo>
                                    <a:cubicBezTo>
                                      <a:pt x="57" y="246"/>
                                      <a:pt x="57" y="246"/>
                                      <a:pt x="57" y="246"/>
                                    </a:cubicBezTo>
                                    <a:cubicBezTo>
                                      <a:pt x="57" y="284"/>
                                      <a:pt x="57" y="284"/>
                                      <a:pt x="57" y="284"/>
                                    </a:cubicBezTo>
                                    <a:cubicBezTo>
                                      <a:pt x="36" y="284"/>
                                      <a:pt x="19" y="282"/>
                                      <a:pt x="19" y="303"/>
                                    </a:cubicBezTo>
                                    <a:cubicBezTo>
                                      <a:pt x="264" y="303"/>
                                      <a:pt x="264" y="303"/>
                                      <a:pt x="264" y="303"/>
                                    </a:cubicBezTo>
                                    <a:cubicBezTo>
                                      <a:pt x="264" y="282"/>
                                      <a:pt x="248" y="284"/>
                                      <a:pt x="227" y="284"/>
                                    </a:cubicBezTo>
                                    <a:close/>
                                    <a:moveTo>
                                      <a:pt x="161" y="26"/>
                                    </a:moveTo>
                                    <a:cubicBezTo>
                                      <a:pt x="158" y="27"/>
                                      <a:pt x="156" y="29"/>
                                      <a:pt x="155" y="32"/>
                                    </a:cubicBezTo>
                                    <a:cubicBezTo>
                                      <a:pt x="111" y="114"/>
                                      <a:pt x="111" y="114"/>
                                      <a:pt x="111" y="114"/>
                                    </a:cubicBezTo>
                                    <a:cubicBezTo>
                                      <a:pt x="95" y="106"/>
                                      <a:pt x="95" y="106"/>
                                      <a:pt x="95" y="106"/>
                                    </a:cubicBezTo>
                                    <a:cubicBezTo>
                                      <a:pt x="95" y="105"/>
                                      <a:pt x="95" y="103"/>
                                      <a:pt x="96" y="102"/>
                                    </a:cubicBezTo>
                                    <a:cubicBezTo>
                                      <a:pt x="137" y="25"/>
                                      <a:pt x="137" y="25"/>
                                      <a:pt x="137" y="25"/>
                                    </a:cubicBezTo>
                                    <a:cubicBezTo>
                                      <a:pt x="138" y="23"/>
                                      <a:pt x="140" y="21"/>
                                      <a:pt x="143" y="20"/>
                                    </a:cubicBezTo>
                                    <a:cubicBezTo>
                                      <a:pt x="145" y="19"/>
                                      <a:pt x="148" y="19"/>
                                      <a:pt x="150" y="21"/>
                                    </a:cubicBezTo>
                                    <a:cubicBezTo>
                                      <a:pt x="161" y="26"/>
                                      <a:pt x="161" y="26"/>
                                      <a:pt x="161" y="26"/>
                                    </a:cubicBezTo>
                                    <a:cubicBezTo>
                                      <a:pt x="161" y="26"/>
                                      <a:pt x="161" y="26"/>
                                      <a:pt x="161" y="26"/>
                                    </a:cubicBezTo>
                                    <a:close/>
                                  </a:path>
                                </a:pathLst>
                              </a:custGeom>
                              <a:solidFill>
                                <a:schemeClr val="tx1"/>
                              </a:solidFill>
                              <a:ln w="9525">
                                <a:noFill/>
                                <a:round/>
                                <a:headEnd/>
                                <a:tailEnd/>
                              </a:ln>
                              <a:effectLst>
                                <a:outerShdw blurRad="50800" dist="38100" dir="2700000" algn="tl" rotWithShape="0">
                                  <a:prstClr val="black">
                                    <a:alpha val="40000"/>
                                  </a:prstClr>
                                </a:outerShdw>
                              </a:effectLst>
                            </wps:spPr>
                            <wps:bodyPr vert="horz" wrap="square" lIns="121920" tIns="60960" rIns="121920" bIns="60960" numCol="1" anchor="t" anchorCtr="0" compatLnSpc="1">
                              <a:prstTxWarp prst="textNoShape">
                                <a:avLst/>
                              </a:prstTxWarp>
                            </wps:bodyPr>
                          </wps:wsp>
                        </wpg:grpSp>
                        <wps:wsp>
                          <wps:cNvPr id="7" name="TextBox 65"/>
                          <wps:cNvSpPr txBox="1"/>
                          <wps:spPr>
                            <a:xfrm>
                              <a:off x="184994" y="21142"/>
                              <a:ext cx="1501754" cy="650935"/>
                            </a:xfrm>
                            <a:prstGeom prst="rect">
                              <a:avLst/>
                            </a:prstGeom>
                            <a:noFill/>
                          </wps:spPr>
                          <wps:txbx>
                            <w:txbxContent>
                              <w:p w14:paraId="40210431" w14:textId="5E25966B" w:rsidR="00471D0B" w:rsidRPr="00E026E9" w:rsidRDefault="00471D0B" w:rsidP="00212099">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18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4A86D4D3" w14:textId="6249B13B" w:rsidR="00471D0B" w:rsidRPr="00E026E9" w:rsidRDefault="00471D0B" w:rsidP="00E026E9">
                                <w:pPr>
                                  <w:spacing w:before="67"/>
                                  <w:jc w:val="center"/>
                                  <w:rPr>
                                    <w:rFonts w:ascii="Candara" w:hAnsi="Candara" w:cstheme="minorBidi"/>
                                    <w:color w:val="3B3838" w:themeColor="background2" w:themeShade="40"/>
                                    <w:kern w:val="24"/>
                                    <w:sz w:val="16"/>
                                    <w:szCs w:val="16"/>
                                    <w:lang w:val="es-CR"/>
                                  </w:rPr>
                                </w:pPr>
                              </w:p>
                            </w:txbxContent>
                          </wps:txbx>
                          <wps:bodyPr wrap="square" rtlCol="0">
                            <a:noAutofit/>
                          </wps:bodyPr>
                        </wps:wsp>
                        <wps:wsp>
                          <wps:cNvPr id="16" name="Diagrama de flujo: conector 16"/>
                          <wps:cNvSpPr/>
                          <wps:spPr>
                            <a:xfrm>
                              <a:off x="718835" y="998969"/>
                              <a:ext cx="516835" cy="492981"/>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Box 5"/>
                        <wps:cNvSpPr txBox="1"/>
                        <wps:spPr>
                          <a:xfrm rot="10800000" flipV="1">
                            <a:off x="708264" y="1030683"/>
                            <a:ext cx="636104" cy="326003"/>
                          </a:xfrm>
                          <a:prstGeom prst="rect">
                            <a:avLst/>
                          </a:prstGeom>
                          <a:noFill/>
                        </wps:spPr>
                        <wps:txbx>
                          <w:txbxContent>
                            <w:p w14:paraId="0F69A2C7" w14:textId="7316E08D" w:rsidR="00471D0B" w:rsidRPr="003B3DCA" w:rsidRDefault="00471D0B" w:rsidP="00212099">
                              <w:pPr>
                                <w:rPr>
                                  <w:rFonts w:asciiTheme="minorHAnsi" w:hAnsi="Calibri" w:cstheme="minorBidi"/>
                                  <w:b/>
                                  <w:bCs/>
                                  <w:color w:val="FFFFFF" w:themeColor="background1"/>
                                  <w:kern w:val="24"/>
                                  <w:sz w:val="36"/>
                                  <w:szCs w:val="36"/>
                                  <w:lang w:val="en-US"/>
                                </w:rPr>
                              </w:pPr>
                              <w:r w:rsidRPr="003B3DCA">
                                <w:rPr>
                                  <w:rFonts w:asciiTheme="minorHAnsi" w:hAnsi="Calibri" w:cstheme="minorBidi"/>
                                  <w:b/>
                                  <w:bCs/>
                                  <w:color w:val="FFFFFF" w:themeColor="background1"/>
                                  <w:kern w:val="24"/>
                                  <w:sz w:val="36"/>
                                  <w:szCs w:val="36"/>
                                  <w:lang w:val="en-US"/>
                                </w:rPr>
                                <w:t>77%</w:t>
                              </w:r>
                            </w:p>
                          </w:txbxContent>
                        </wps:txbx>
                        <wps:bodyPr wrap="square" rtlCol="0" anchor="ctr" anchorCtr="1">
                          <a:noAutofit/>
                        </wps:bodyPr>
                      </wps:wsp>
                    </wpg:wgp>
                  </a:graphicData>
                </a:graphic>
              </wp:anchor>
            </w:drawing>
          </mc:Choice>
          <mc:Fallback>
            <w:pict>
              <v:group w14:anchorId="3B37BE0B" id="Grupo 166" o:spid="_x0000_s1039" style="position:absolute;left:0;text-align:left;margin-left:0;margin-top:.8pt;width:150.85pt;height:121.45pt;z-index:251652608;mso-position-horizontal:left;mso-position-horizontal-relative:margin" coordsize="19157,1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TU3BAAANdSAAAOAAAAZHJzL2Uyb0RvYy54bWzsXOuP47YR/16g/4PgjwWaFan3InvB5ZIL&#10;ClyTQ+7apB+1fqzd2JYra2/38tf3NzOkTGq9FpVXiyAIkFtT8yCHw3lS+vSzx902+rBsj5tmfzNT&#10;n8SzaLmfN4vN/u5m9o/3r/9azqJjV+8X9bbZL29mH5fH2Wcv/vynTx8O10vdrJvtYtlGILI/Xj8c&#10;bmbrrjtcX10d5+vlrj5+0hyWezxcNe2u7vCzvbtatPUDqO+2VzqO86uHpl0c2ma+PB4x+oU8nL1g&#10;+qvVct59s1odl120vZlhbh3/v+X/39L/r158Wl/ftfVhvZmbadQ/YRa7erMH057UF3VXR/ft5gmp&#10;3WbeNsdm1X0yb3ZXzWq1mS95DViNiger+apt7g+8lrvrh7tDLyaIdiCnn0x2/vWHt220WWDv8nwW&#10;7esdNumr9v7QRDQA8Twc7q4B9VV7eHd425qBO/lFK35ctTv6F2uJHlmwH3vBLh+7aI5BVamsqLJZ&#10;NMczlaVaV6mIfr7G/jzBm6+/HMG8soyvaH79dPof/bz71YG7v7rs97O61F8by/Z/u29JrIpM48TR&#10;jus8UWlSkryf3Tcc/+NJw48/T8PfrevDkg/OkXTX6ECmrJhet8sl2ZQoYwvwcGCwXr+P10eoeqhy&#10;+0tVVV5UhbfU+np+f+y+WjZ8TuoPb46dmJ0F/mKjsTCqOW/2++OmW34Pwa12W1iiv1xFSuVJnOro&#10;IcrjJItTa7SGSP9ykeJoHaVJlWQlH2IYpiH495DGiYdWsa7UOA8XKS3ydJyN9tgkSVmm42xcpICl&#10;JA6PNM/TROfjPFykAB44Y7240rzSaZKN83CRsrzIxsUFM3ViU8RpFifjbFykMDaw9Q6bKk3zADYu&#10;UoDECoeHUd3xpbhISqdxVhTjQkOQ0a8mK9MiC1FlF0mVVZ5V1TinyuMUF2UaoM0ukqrSSsX5OCfl&#10;Hmcc5TzTIedzgEUGIICXd6zTOI7LEF4eVlKoMkkCeLlnO03jEiZtXC2Uh6WTNMHxGzdx7hlPcqxL&#10;VQG8XCxdlRlWFsDLPetJpvO0CDhSysXSFaIknPfxdbkHPslUllchvFws8NJ5oQN4uace5jvNipD9&#10;crF0hWOcBPgK5Z7+tMSJDNkuF0mDk85DVMM9/hpyrwLMuXKRcJJLcmbju+Wf/6TKQgToIZVw5VWA&#10;IaSIq7eEqkgLXYzr+wCphPcMsITaPf0KJ1IH7JWPlFcxNmtcgNo9/EopKG7AqjwkWM8kC1AL7Z79&#10;SiVVGcDJxVE5Up00RH7uyY8DuLjwEhOqANG5Zz44ktQu1sDTI4K/s4Frvbax7Pxxb4JZ/BXVlP3H&#10;nBAfmiOld25ki4zA/kTMKkkBsCgSHkGGyrnIahIy9MFF1pOQscUucjIJGTvnInN6BjGGrRlb4SJz&#10;1hqMDCvsInMuEIwMu+oi26QmbNqwlC6yTf7CkGH7XORqkrQpcHKx8XuSjg2VbJqWUaDicZ+mZ2qg&#10;aPg9afIDVUN4MQl9oGxqmrapgbrh9yTuA4VDNDAJfaBycNaT0AdKp6ZpHTlRd9/xewp3cowe+jSt&#10;Iw/poU/TOvJ6Hvo0rdMDrcPvSWsfaB28j4Mu5so4lxYFXSrlbrmU280ilHLbWYRS7i3h1NeHuiOf&#10;ZP+MHm5mtmoSrW9mtiRCz3fNh+X7hiE7clHGO7Ik7OadYLZ7D1bqJQxLZRAzYQtk/z0IYc1VD4+w&#10;hbD/CqSpXQRBcgWCISnjvziBVOoIocBcDTg7h/n97Wb++fJHVxRZWlQ5pTFQIBYbNoGX3csdD7IM&#10;RV+e5LmnJs+3u+4xOcfSpazSUqWo7MnuM+OsyvOkkhOhijhH+uE9lgIBT9jk/Wc5+1uTlZzsC5bk&#10;8AbLwtl/zVZKxs7wVutEqy2c/dfAS9Zt4DmXHtA/Jwnkz5nKxfRQ1StP2WpZIVN6jSaJENW0Ak8S&#10;Jvs2jzmnPiuJ85xVigyNcZO8yJE/EW7PGYxRhpHHqsIkvccmF+fHJsM+y9mXkcmqDRbnygMZDeE5&#10;M7bwlO9ehpfs1sBzzjqAPycJHWuFbFqwUl2WGTseKwm0UcqYeis4BjqrCuTPRNQ+lixXnkrualj6&#10;rPyFSb7KSCYLHczTB1dIHjM5oajRUCZ5GZzzRqFecDZ4GZxzPwGXjO4yOOdvBpyzsovgnIMZaM6s&#10;BtC+mOQsJTpLzXJhnPPYUz05LCrRSQ6v6eyEecDV9t77jtoiwUKro1C+EZKRJ1bxnJfx1zDfNsel&#10;mAryZtwz6d0aeUOnmXBstpvF6812SwrFTdPlq20bfajhI2/vFGdg2/vd35uFjKHYFlvf1oMzB4/S&#10;lpOxfUOUZSYysuSOquR8aLzZPgn/1X3cLmkW2/23yxU6ivComvn3fGQK9Xy+3HcyteO6XixlmCZ2&#10;fmZMkCivMJuetiFAfeLTki1tmbOBJ1SZeI8sqekzExPkHoM5N/uuR95t9k17bmVbrMpwFngI1hEN&#10;/XnbLD6iG9V221eNdKTr/XzdIIqZdy0jExQ6YdS//C1aYvCS0hU9tcR4EcQdnTNqiZEAjoc3zfyH&#10;Y7RvXq2R3C9fHg+IxBAz9XPugQnTbZ9FbQPAkvyBiN00ilVWxcZHJzqGVZKzaFvGGrUX4JiWcaIU&#10;WiFGurbj7B6EyV01qrikuiiVtdZPGmRP+mkaBgPlapnnE3C/n5bG6FuMcnBLaAksCOo5I0wgsb6+&#10;l8T4L6dO18hCXCSV5ggTxhm5Na0Ehhdl1XFGLhIEi8hknBEM9WlFKi8RhowzcpHAJcmoNjoiOnjo&#10;EyN0luIkYEUuEk0uC9gj+PqeUaoR96IcOLpHLpKKq1RxDXZkSW7lO0mgCzpgSS6SRnsILnJceG7h&#10;GzV2hFIBB8hDQpCP8Geck1v3hl0oMhWwJg9JxYg2A/bJ77BppQIUz8eB9EL4uMc8RX+SOg0jRxbB&#10;hKNEeVJSp8bRBsQBf1Rhp1UpJCLsK882Zw+rSEp43yNbVxSGLMF/jzytKjYoitnQPYzzoCQ2rSI2&#10;KIhNq4f9qlXYn10TsqePakL2VFGcc6r3SCYh0b2NS09PB/kVeXvOUciJmyjFgvjBvZBVaaxzUy3F&#10;VTj0fCWoME9hxpEUM0GdVn6WYpy+ZETsyw0/n4/lbhIiceCCxH55MMkhOLthAWfvehlcnKkBJx85&#10;APenZqZUKF4ap8Uo4AyyYgVzjLyNnlLOXHgptXGqwlB85VkhnOOLmkeKzrzgFlmOu4iEa9PxpKrK&#10;EuU0mZZOs8x/LE5WHovvDOaskXpXiYS8uoiLSirMljOKhHgsaqQz+LCExdg/FqcrnMWXnuXs76Rx&#10;oAaL/aLBsnD2X9mVlLwgQ8NP5cN9HMCSJxNY8k8Duj89i23vbvsc9vXrEtfpDOlBikq1XXL0SBtp&#10;//7IVilFJUmsfrfZKjzSIFuFnSDteDZd/XKx6d42m32HG6Wizh6oTVaj2wfUSHD1ub7vGlYnm2Sa&#10;bFXHuPOXik1GAUujkEJ8UVkwF5VTVZU55kf3XXHDS6H+LLUAS+hCtsqEwnvpWhsrUQbFMNoU53Ug&#10;OLoZZP1QGjcruBhqKBxPApfKsjhmkguQzlwDwJV9hk7CaFembBoUMaENwLSt4C9PG9eReZVBazRW&#10;Oyj2Qo2ZCYtijgmEKhwk7HQS7b7hdHmNpvKvwvZGGT1RgdQnguPeMq8UhWg5GJfnDufD4GEtaHsk&#10;QpWWroJD7LgpFjKZvrgfpIcWGr48ZKGxHDdaQQi4nflE8Dgo9DdnGVWukLmYHQ2Elu2fBhy2SHvu&#10;A6FNYB0GjbCUFSVsMy10GqQoFjrMLiNapJkg/g/ZG1w/nQQOafA6A+diTqcOWqfKxDDDioZoOJU+&#10;yCTCvgSAm9OGK9VB0OJQ8LJDCLTqw/Eg6FQi57CbHwoBBEvcBtlB5jBQ4Ge352zSjEn078S1Ixcp&#10;WKeQMJMKkos/pcOSPFgjfAo0ThDnUrFBYNJnOn688swwrWa0OadNGxAvINEO9qTM4UCWfW7YcSLj&#10;HAwplbD+9Ry0WBmJAu3o01hpnL4XMFlCfhh1fjRMQNhKtip81k6EjHv0xIM3m0Rj+5M2OnsvJLPU&#10;xweDpo43ysROuFuIwgoPmuBc9FINY73xeWM3+XB6tBMxqZ6o0EdmyN55j9L240MrlJDRILHkYsgH&#10;1QNUpdimQmbOOXgafAbPXmLE4ewvjQbNnsw4T1RCVks/bDiMgx+29hyChv9fOJgLd2hIudupEvGz&#10;JoDvl/Y08h7dZtxil32Q8LsnFTQcJiVT4ESm7K7B+hDlX+nqh09J6egaLI72C2m4DMNLM7F/vzQb&#10;WJ9SglEO9vAPSSF8ZuthW8tihmxecAoORxlYFIk+7VRDRoP2oCfEMUhPXgJNEp9jK9B/l0Wd4ubR&#10;6dMmsiAGpIKGg1bQc5CMxS4hbDiIg58SWQYho0Hk/RzKkg8ZDSLvJV2W+vjgFNr+3hraFwaDaPsp&#10;nZ14yGgYeS8H7MkHjAaRz4yF8aVg0z3fHPWj4RGERRFDYmcfMho2ey8VHJKXBPH8aBB5G1r5hEx2&#10;q6WPYMk/zXlHbc4g8bWUwoaDFmBJDeaqTXXYZD89YygB28BTZu2vwdz2e5pOWR/c53yXsym6yMSM&#10;fLOdmUjW87JPM3J/Tt4vE0T7abldHt7GY64mW39mOEiuxhuZTN5SChmdRt5c4PKcsvI7sCbTccoE&#10;nkT8xNMmGWafPfJ+BcGuyR8Nmr3NYfCmhuuUraPwHLjNjE6FiPHZG9PqB2O4Wy+bO1AeY+T7ysU4&#10;ea8g0YshYDRMOAGEzjN9Sv4XunzbPVrpnOla4tXrzO9Z1tf41M9+wVu7XtaLL83fXb3Zyt+Y6eAO&#10;LtUzmvtu2b5bLx6i2+19+22N7/hkdOV/Fi02RxR2kpLao/iBG6boOfMd26je3uFbTR3eocHVzO82&#10;3Zo/l9K/sNkeu77/erut5z/wVOvtYV3LVV16U8FeiTgINF8h7ifDv/q7wvYWLF8lpYabuQSLr0Zh&#10;hrj8+uMsesAXmG5mx//c1+1yFm3/tqd2nUYTDZPv+FceV/SeQ+s9unUf7e93fKkWBslequ3sn686&#10;CADo+OgSrlK/2b87zMGAF0YreP/4Xd0eIvoTgkFL7+vGfkKmvrZXS7EDJ1izKFmK+cHXdk/fI/qN&#10;rvDC7EhP9D3m/XnzGEkC47Q5o+4R47Re6JfteJL22NakvZFbphW+y8ROBPacS6SnBicKlvikDx5T&#10;hzPPYnxbhuhBKpYMSYe+cmPkSO9qieqYL94YAdoP4Zwa9qc50V/d4+0jf5GKJ0AjRmF8JTndoaal&#10;7JuX6NyuNvRlHb50/XRniBK2qP+K1q/yjSG61CPb8cWmxnfFdnWEG+6r7f2/m2to3x4yaVp8Wstu&#10;hbk2fXlj8DYQbtXwxuB6SoU2M+BPO4OXa/ixtJ5xc8ianmc2ZrVtHnCNu+1e4XNDPKGgbSIDRHcu&#10;EqgBI3iWbXCZnl4+EO1woIwN++PNgeGrGhPeHKDL9DBkx8P89Qbn7U197N7WLb4UhUGyqN/gf7TB&#10;NzO83sh/zSKysefGxyxwhVe8QFYMMN5bImssBtg8Eftrnjj2F7NjU0zwp1cdVm2z+w6f63tJdh+P&#10;rJWmVx/MD2un8XGu+fLlSwb7BW12kJ34zS24emLC2bKSvTLm4aIFlxcsFLl98sswNpvDP613M6a9&#10;iEubtiDUjWEvfBOSJzkXeMiE4DVC3I03p/cZE/KzbTvTD7DtzyqJOO8As8/bia8nsqsyX3qkzzO6&#10;v9lnnL5H+eK/AAAA//8DAFBLAwQUAAYACAAAACEAzrd5yd4AAAAGAQAADwAAAGRycy9kb3ducmV2&#10;LnhtbEyPT0vDQBDF74LfYRnBm92k/5SYTSlFPRXBVii9TZNpEpqdDdltkn57x5Me573He79JV6Nt&#10;VE+drx0biCcRKOLcFTWXBr73708voHxALrBxTAZu5GGV3d+lmBRu4C/qd6FUUsI+QQNVCG2itc8r&#10;sugnriUW7+w6i0HOrtRFh4OU20ZPo2ipLdYsCxW2tKkov+yu1sDHgMN6Fr/128t5czvuF5+HbUzG&#10;PD6M61dQgcbwF4ZffEGHTJhO7sqFV40BeSSIugQl5iyKn0GdDEzn8wXoLNX/8bMfAAAA//8DAFBL&#10;AQItABQABgAIAAAAIQC2gziS/gAAAOEBAAATAAAAAAAAAAAAAAAAAAAAAABbQ29udGVudF9UeXBl&#10;c10ueG1sUEsBAi0AFAAGAAgAAAAhADj9If/WAAAAlAEAAAsAAAAAAAAAAAAAAAAALwEAAF9yZWxz&#10;Ly5yZWxzUEsBAi0AFAAGAAgAAAAhAMdnZNTcEAAA11IAAA4AAAAAAAAAAAAAAAAALgIAAGRycy9l&#10;Mm9Eb2MueG1sUEsBAi0AFAAGAAgAAAAhAM63ecneAAAABgEAAA8AAAAAAAAAAAAAAAAANhMAAGRy&#10;cy9kb3ducmV2LnhtbFBLBQYAAAAABAAEAPMAAABBFAAAAAA=&#10;">
                <v:group id="Grupo 165" o:spid="_x0000_s1040" style="position:absolute;width:19157;height:15422" coordsize="19157,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upo 4" o:spid="_x0000_s1041" style="position:absolute;width:19157;height:15422"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0" o:spid="_x0000_s1042"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i4xQAAANsAAAAPAAAAZHJzL2Rvd25yZXYueG1sRI9fS8NA&#10;EMTfBb/DsYJv9hJBkbTXUgoFHxRsquLjktv8obm99G5t0n56TxB8HGbmN8xiNblenSjEzrOBfJaB&#10;Iq687bgx8L7f3j2BioJssfdMBs4UYbW8vlpgYf3IOzqV0qgE4ViggVZkKLSOVUsO48wPxMmrfXAo&#10;SYZG24Bjgrte32fZo3bYcVpocaBNS9Wh/HYGPuVlfH0Lh/Kyqb/k8pHrY76vjbm9mdZzUEKT/If/&#10;2s/WwEMOv1/SD9DLHwAAAP//AwBQSwECLQAUAAYACAAAACEA2+H2y+4AAACFAQAAEwAAAAAAAAAA&#10;AAAAAAAAAAAAW0NvbnRlbnRfVHlwZXNdLnhtbFBLAQItABQABgAIAAAAIQBa9CxbvwAAABUBAAAL&#10;AAAAAAAAAAAAAAAAAB8BAABfcmVscy8ucmVsc1BLAQItABQABgAIAAAAIQCQ4gi4xQAAANsAAAAP&#10;AAAAAAAAAAAAAAAAAAcCAABkcnMvZG93bnJldi54bWxQSwUGAAAAAAMAAwC3AAAA+QI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043"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wGwwAAANsAAAAPAAAAZHJzL2Rvd25yZXYueG1sRI/NasMw&#10;EITvhbyD2EBvjWxDQnCiGCcQSKGH5o9cF2tjmVgrY6mx+/ZVodDjMDPfMOtitK14Uu8bxwrSWQKC&#10;uHK64VrB5bx/W4LwAVlj65gUfJOHYjN5WWOu3cBHep5CLSKEfY4KTAhdLqWvDFn0M9cRR+/ueosh&#10;yr6Wuschwm0rsyRZSIsNxwWDHe0MVY/Tl1VwLf2Q2PnHuzP3w207HDFdfi6Uep2O5QpEoDH8h//a&#10;B61gnsHvl/gD5OYHAAD//wMAUEsBAi0AFAAGAAgAAAAhANvh9svuAAAAhQEAABMAAAAAAAAAAAAA&#10;AAAAAAAAAFtDb250ZW50X1R5cGVzXS54bWxQSwECLQAUAAYACAAAACEAWvQsW78AAAAVAQAACwAA&#10;AAAAAAAAAAAAAAAfAQAAX3JlbHMvLnJlbHNQSwECLQAUAAYACAAAACEAA+5cBsMAAADbAAAADwAA&#10;AAAAAAAAAAAAAAAHAgAAZHJzL2Rvd25yZXYueG1sUEsFBgAAAAADAAMAtwAAAPcCAAAAAA==&#10;" path="m,l14077,3071c1402616,294903,1622298,24922,3030366,146266r127206,11894l3168343,160357r71689,7994c3714922,245157,4121105,597478,4242549,1094169v161924,662253,-243674,1330383,-905927,1492307c2839932,2707919,2339937,2510131,2052670,2124259r-15158,-22608l42113,45861r3732,521l,xe" fillcolor="#ff8679"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shape id="Freeform 121" o:spid="_x0000_s1044" style="position:absolute;left:20469;top:11228;width:4199;height:4912;visibility:visible;mso-wrap-style:square;v-text-anchor:top" coordsize="26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y5xAAAANsAAAAPAAAAZHJzL2Rvd25yZXYueG1sRI/BbsIw&#10;EETvlfgHa5F6Kw5FoDRgEKJK1UsPTfiAbbwkEfHaxCZJ/76uVKnH0cy80ewOk+nEQL1vLStYLhIQ&#10;xJXVLdcKzmX+lILwAVljZ5kUfJOHw372sMNM25E/aShCLSKEfYYKmhBcJqWvGjLoF9YRR+9ie4Mh&#10;yr6Wuscxwk0nn5NkIw22HBcadHRqqLoWd6Pg9lG+lZP7Stf56fzqc4e82qBSj/PpuAURaAr/4b/2&#10;u1awfoHfL/EHyP0PAAAA//8DAFBLAQItABQABgAIAAAAIQDb4fbL7gAAAIUBAAATAAAAAAAAAAAA&#10;AAAAAAAAAABbQ29udGVudF9UeXBlc10ueG1sUEsBAi0AFAAGAAgAAAAhAFr0LFu/AAAAFQEAAAsA&#10;AAAAAAAAAAAAAAAAHwEAAF9yZWxzLy5yZWxzUEsBAi0AFAAGAAgAAAAhALAObLnEAAAA2wAAAA8A&#10;AAAAAAAAAAAAAAAABwIAAGRycy9kb3ducmV2LnhtbFBLBQYAAAAAAwADALcAAAD4AgAAAAA=&#10;" path="m227,284v-13,,-13,,-13,c244,263,264,229,264,189,264,136,228,92,179,80,200,39,200,39,200,39v3,-5,1,-10,-4,-13c145,2,145,2,145,2,143,1,140,,138,1v-2,1,-4,3,-6,6c72,121,72,121,72,121v-5,10,-1,22,8,26c72,164,72,164,72,164v34,16,34,16,34,16c114,164,114,164,114,164v,,,,,c124,168,135,164,140,154v21,-39,21,-39,21,-39c198,119,227,151,227,189v,42,-34,76,-76,76c132,265,108,258,95,246v,-9,,-9,,-9c95,231,99,227,104,227v47,,47,,47,c151,208,151,208,151,208v-72,,-72,,-72,c40,208,40,208,40,208,,208,,208,,208v,19,,19,,19c45,227,45,227,45,227v3,,3,,3,c53,227,57,231,57,237v,9,,9,,9c57,284,57,284,57,284v-21,,-38,-2,-38,19c264,303,264,303,264,303v,-21,-16,-19,-37,-19xm161,26v-3,1,-5,3,-6,6c111,114,111,114,111,114,95,106,95,106,95,106v,-1,,-3,1,-4c137,25,137,25,137,25v1,-2,3,-4,6,-5c145,19,148,19,150,21v11,5,11,5,11,5c161,26,161,26,161,26xe" fillcolor="black [3213]" stroked="f">
                      <v:shadow on="t" color="black" opacity="26214f" origin="-.5,-.5" offset=".74836mm,.74836mm"/>
                      <v:path arrowok="t" o:connecttype="custom" o:connectlocs="227,284;214,284;264,189;179,80;200,39;196,26;145,2;138,1;132,7;72,121;80,147;72,164;106,180;114,164;114,164;140,154;161,115;227,189;151,265;95,246;95,237;104,227;151,227;151,208;79,208;40,208;0,208;0,227;45,227;48,227;57,237;57,246;57,284;19,303;264,303;227,284;161,26;155,32;111,114;95,106;96,102;137,25;143,20;150,21;161,26;161,26" o:connectangles="0,0,0,0,0,0,0,0,0,0,0,0,0,0,0,0,0,0,0,0,0,0,0,0,0,0,0,0,0,0,0,0,0,0,0,0,0,0,0,0,0,0,0,0,0,0"/>
                      <o:lock v:ext="edit" verticies="t"/>
                    </v:shape>
                  </v:group>
                  <v:shape id="TextBox 65" o:spid="_x0000_s1045" type="#_x0000_t202" style="position:absolute;left:1849;top:211;width:1501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0210431" w14:textId="5E25966B" w:rsidR="00471D0B" w:rsidRPr="00E026E9" w:rsidRDefault="00471D0B" w:rsidP="00212099">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18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4A86D4D3" w14:textId="6249B13B" w:rsidR="00471D0B" w:rsidRPr="00E026E9" w:rsidRDefault="00471D0B" w:rsidP="00E026E9">
                          <w:pPr>
                            <w:spacing w:before="67"/>
                            <w:jc w:val="center"/>
                            <w:rPr>
                              <w:rFonts w:ascii="Candara" w:hAnsi="Candara" w:cstheme="minorBidi"/>
                              <w:color w:val="3B3838" w:themeColor="background2" w:themeShade="40"/>
                              <w:kern w:val="24"/>
                              <w:sz w:val="16"/>
                              <w:szCs w:val="16"/>
                              <w:lang w:val="es-CR"/>
                            </w:rPr>
                          </w:pPr>
                        </w:p>
                      </w:txbxContent>
                    </v:textbox>
                  </v:shape>
                  <v:shape id="Diagrama de flujo: conector 16" o:spid="_x0000_s1046" type="#_x0000_t120" style="position:absolute;left:7188;top:9989;width:5168;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LwwAAANsAAAAPAAAAZHJzL2Rvd25yZXYueG1sRI9Bi8Iw&#10;EIXvgv8hjOBNUz0UtxqlCIoePGxXD97GZmyLzaQ0Ueu/3wiCtxnee9+8Waw6U4sHta6yrGAyjkAQ&#10;51ZXXCg4/m1GMxDOI2usLZOCFzlYLfu9BSbaPvmXHpkvRICwS1BB6X2TSOnykgy6sW2Ig3a1rUEf&#10;1raQusVngJtaTqMolgYrDhdKbGhdUn7L7iZQfk6HeLM/p7vb0TXZtl5n6aVSajjo0jkIT53/mj/p&#10;nQ71Y3j/EgaQy38AAAD//wMAUEsBAi0AFAAGAAgAAAAhANvh9svuAAAAhQEAABMAAAAAAAAAAAAA&#10;AAAAAAAAAFtDb250ZW50X1R5cGVzXS54bWxQSwECLQAUAAYACAAAACEAWvQsW78AAAAVAQAACwAA&#10;AAAAAAAAAAAAAAAfAQAAX3JlbHMvLnJlbHNQSwECLQAUAAYACAAAACEAIkb/i8MAAADbAAAADwAA&#10;AAAAAAAAAAAAAAAHAgAAZHJzL2Rvd25yZXYueG1sUEsFBgAAAAADAAMAtwAAAPcCAAAAAA==&#10;" filled="f" strokecolor="white [3212]" strokeweight=".25pt">
                    <v:stroke joinstyle="miter"/>
                  </v:shape>
                </v:group>
                <v:shape id="TextBox 5" o:spid="_x0000_s1047" type="#_x0000_t202" style="position:absolute;left:7082;top:10306;width:6361;height:3260;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zQ+wAAAANsAAAAPAAAAZHJzL2Rvd25yZXYueG1sRE9Li8Iw&#10;EL4v+B/CCN7WVMEH1SgiKCLsil0PHodmbKrNpDRRu//eLAh7m4/vOfNlayvxoMaXjhUM+gkI4tzp&#10;kgsFp5/N5xSED8gaK8ek4Jc8LBedjzmm2j35SI8sFCKGsE9RgQmhTqX0uSGLvu9q4shdXGMxRNgU&#10;Ujf4jOG2ksMkGUuLJccGgzWtDeW37G4VjA5fe0243Zrjeno904UwO3wr1eu2qxmIQG34F7/dOx3n&#10;T+Dvl3iAXLwAAAD//wMAUEsBAi0AFAAGAAgAAAAhANvh9svuAAAAhQEAABMAAAAAAAAAAAAAAAAA&#10;AAAAAFtDb250ZW50X1R5cGVzXS54bWxQSwECLQAUAAYACAAAACEAWvQsW78AAAAVAQAACwAAAAAA&#10;AAAAAAAAAAAfAQAAX3JlbHMvLnJlbHNQSwECLQAUAAYACAAAACEAVvM0PsAAAADbAAAADwAAAAAA&#10;AAAAAAAAAAAHAgAAZHJzL2Rvd25yZXYueG1sUEsFBgAAAAADAAMAtwAAAPQCAAAAAA==&#10;" filled="f" stroked="f">
                  <v:textbox>
                    <w:txbxContent>
                      <w:p w14:paraId="0F69A2C7" w14:textId="7316E08D" w:rsidR="00471D0B" w:rsidRPr="003B3DCA" w:rsidRDefault="00471D0B" w:rsidP="00212099">
                        <w:pPr>
                          <w:rPr>
                            <w:rFonts w:asciiTheme="minorHAnsi" w:hAnsi="Calibri" w:cstheme="minorBidi"/>
                            <w:b/>
                            <w:bCs/>
                            <w:color w:val="FFFFFF" w:themeColor="background1"/>
                            <w:kern w:val="24"/>
                            <w:sz w:val="36"/>
                            <w:szCs w:val="36"/>
                            <w:lang w:val="en-US"/>
                          </w:rPr>
                        </w:pPr>
                        <w:r w:rsidRPr="003B3DCA">
                          <w:rPr>
                            <w:rFonts w:asciiTheme="minorHAnsi" w:hAnsi="Calibri" w:cstheme="minorBidi"/>
                            <w:b/>
                            <w:bCs/>
                            <w:color w:val="FFFFFF" w:themeColor="background1"/>
                            <w:kern w:val="24"/>
                            <w:sz w:val="36"/>
                            <w:szCs w:val="36"/>
                            <w:lang w:val="en-US"/>
                          </w:rPr>
                          <w:t>77%</w:t>
                        </w:r>
                      </w:p>
                    </w:txbxContent>
                  </v:textbox>
                </v:shape>
                <w10:wrap anchorx="margin"/>
              </v:group>
            </w:pict>
          </mc:Fallback>
        </mc:AlternateContent>
      </w:r>
    </w:p>
    <w:p w14:paraId="7A1299DC" w14:textId="76303477" w:rsidR="007F41F4" w:rsidRDefault="007F41F4" w:rsidP="00206231">
      <w:pPr>
        <w:spacing w:line="240" w:lineRule="auto"/>
        <w:rPr>
          <w:rFonts w:ascii="Arial" w:hAnsi="Arial" w:cs="Arial"/>
          <w:lang w:val="es-CR" w:eastAsia="en-US"/>
        </w:rPr>
      </w:pPr>
    </w:p>
    <w:p w14:paraId="06ED6458" w14:textId="77777777" w:rsidR="007F41F4" w:rsidRDefault="007F41F4" w:rsidP="00206231">
      <w:pPr>
        <w:spacing w:line="240" w:lineRule="auto"/>
        <w:rPr>
          <w:rFonts w:ascii="Arial" w:hAnsi="Arial" w:cs="Arial"/>
          <w:lang w:val="es-CR" w:eastAsia="en-US"/>
        </w:rPr>
      </w:pPr>
    </w:p>
    <w:p w14:paraId="670C42AC" w14:textId="306A1E0C" w:rsidR="001C13FA" w:rsidRPr="000259C2" w:rsidRDefault="001C13FA" w:rsidP="00206231">
      <w:pPr>
        <w:spacing w:line="240" w:lineRule="auto"/>
        <w:rPr>
          <w:rFonts w:ascii="Arial" w:hAnsi="Arial" w:cs="Arial"/>
          <w:lang w:val="es-CR" w:eastAsia="en-US"/>
        </w:rPr>
      </w:pPr>
    </w:p>
    <w:p w14:paraId="6885C4F3" w14:textId="2CDBE73C" w:rsidR="001C13FA" w:rsidRPr="000259C2" w:rsidRDefault="00067419" w:rsidP="00206231">
      <w:pPr>
        <w:spacing w:line="240" w:lineRule="auto"/>
        <w:rPr>
          <w:rFonts w:ascii="Arial" w:hAnsi="Arial" w:cs="Arial"/>
          <w:lang w:val="es-CR" w:eastAsia="en-US"/>
        </w:rPr>
      </w:pPr>
      <w:r w:rsidRPr="000259C2">
        <w:rPr>
          <w:rFonts w:ascii="Arial" w:hAnsi="Arial" w:cs="Arial"/>
          <w:noProof/>
          <w:lang w:eastAsia="en-US"/>
        </w:rPr>
        <mc:AlternateContent>
          <mc:Choice Requires="wpg">
            <w:drawing>
              <wp:anchor distT="0" distB="0" distL="114300" distR="114300" simplePos="0" relativeHeight="251654656" behindDoc="0" locked="0" layoutInCell="1" allowOverlap="1" wp14:anchorId="4F67BD00" wp14:editId="0B42B527">
                <wp:simplePos x="0" y="0"/>
                <wp:positionH relativeFrom="margin">
                  <wp:align>center</wp:align>
                </wp:positionH>
                <wp:positionV relativeFrom="paragraph">
                  <wp:posOffset>150112</wp:posOffset>
                </wp:positionV>
                <wp:extent cx="1915795" cy="1542294"/>
                <wp:effectExtent l="0" t="76200" r="8255" b="1270"/>
                <wp:wrapNone/>
                <wp:docPr id="168" name="Grupo 168"/>
                <wp:cNvGraphicFramePr/>
                <a:graphic xmlns:a="http://schemas.openxmlformats.org/drawingml/2006/main">
                  <a:graphicData uri="http://schemas.microsoft.com/office/word/2010/wordprocessingGroup">
                    <wpg:wgp>
                      <wpg:cNvGrpSpPr/>
                      <wpg:grpSpPr>
                        <a:xfrm>
                          <a:off x="0" y="0"/>
                          <a:ext cx="1915795" cy="1542294"/>
                          <a:chOff x="0" y="0"/>
                          <a:chExt cx="1915795" cy="1542294"/>
                        </a:xfrm>
                      </wpg:grpSpPr>
                      <wpg:grpSp>
                        <wpg:cNvPr id="167" name="Grupo 167"/>
                        <wpg:cNvGrpSpPr/>
                        <wpg:grpSpPr>
                          <a:xfrm>
                            <a:off x="0" y="0"/>
                            <a:ext cx="1915795" cy="1542294"/>
                            <a:chOff x="0" y="0"/>
                            <a:chExt cx="1915795" cy="1542294"/>
                          </a:xfrm>
                        </wpg:grpSpPr>
                        <wpg:grpSp>
                          <wpg:cNvPr id="163" name="Grupo 163"/>
                          <wpg:cNvGrpSpPr/>
                          <wpg:grpSpPr>
                            <a:xfrm>
                              <a:off x="0" y="0"/>
                              <a:ext cx="1915795" cy="1542294"/>
                              <a:chOff x="0" y="0"/>
                              <a:chExt cx="1915795" cy="1542294"/>
                            </a:xfrm>
                          </wpg:grpSpPr>
                          <wpg:grpSp>
                            <wpg:cNvPr id="162" name="Grupo 162"/>
                            <wpg:cNvGrpSpPr/>
                            <wpg:grpSpPr>
                              <a:xfrm>
                                <a:off x="0" y="0"/>
                                <a:ext cx="1915795" cy="1542294"/>
                                <a:chOff x="0" y="0"/>
                                <a:chExt cx="1915795" cy="1542294"/>
                              </a:xfrm>
                            </wpg:grpSpPr>
                            <wpg:grpSp>
                              <wpg:cNvPr id="19" name="Grupo 19"/>
                              <wpg:cNvGrpSpPr/>
                              <wpg:grpSpPr>
                                <a:xfrm rot="10800000">
                                  <a:off x="0" y="0"/>
                                  <a:ext cx="1915795" cy="1542294"/>
                                  <a:chOff x="0" y="0"/>
                                  <a:chExt cx="3017520" cy="2631438"/>
                                </a:xfrm>
                              </wpg:grpSpPr>
                              <wps:wsp>
                                <wps:cNvPr id="20"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25C6FF"/>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 name="Freeform 74"/>
                              <wps:cNvSpPr>
                                <a:spLocks noEditPoints="1"/>
                              </wps:cNvSpPr>
                              <wps:spPr bwMode="auto">
                                <a:xfrm>
                                  <a:off x="328805" y="553882"/>
                                  <a:ext cx="272001" cy="232244"/>
                                </a:xfrm>
                                <a:custGeom>
                                  <a:avLst/>
                                  <a:gdLst/>
                                  <a:ahLst/>
                                  <a:cxnLst>
                                    <a:cxn ang="0">
                                      <a:pos x="176" y="29"/>
                                    </a:cxn>
                                    <a:cxn ang="0">
                                      <a:pos x="120" y="29"/>
                                    </a:cxn>
                                    <a:cxn ang="0">
                                      <a:pos x="120" y="0"/>
                                    </a:cxn>
                                    <a:cxn ang="0">
                                      <a:pos x="114" y="0"/>
                                    </a:cxn>
                                    <a:cxn ang="0">
                                      <a:pos x="110" y="0"/>
                                    </a:cxn>
                                    <a:cxn ang="0">
                                      <a:pos x="81" y="0"/>
                                    </a:cxn>
                                    <a:cxn ang="0">
                                      <a:pos x="71" y="0"/>
                                    </a:cxn>
                                    <a:cxn ang="0">
                                      <a:pos x="71" y="10"/>
                                    </a:cxn>
                                    <a:cxn ang="0">
                                      <a:pos x="71" y="29"/>
                                    </a:cxn>
                                    <a:cxn ang="0">
                                      <a:pos x="15" y="29"/>
                                    </a:cxn>
                                    <a:cxn ang="0">
                                      <a:pos x="0" y="44"/>
                                    </a:cxn>
                                    <a:cxn ang="0">
                                      <a:pos x="0" y="156"/>
                                    </a:cxn>
                                    <a:cxn ang="0">
                                      <a:pos x="15" y="171"/>
                                    </a:cxn>
                                    <a:cxn ang="0">
                                      <a:pos x="176" y="171"/>
                                    </a:cxn>
                                    <a:cxn ang="0">
                                      <a:pos x="192" y="156"/>
                                    </a:cxn>
                                    <a:cxn ang="0">
                                      <a:pos x="192" y="44"/>
                                    </a:cxn>
                                    <a:cxn ang="0">
                                      <a:pos x="176" y="29"/>
                                    </a:cxn>
                                    <a:cxn ang="0">
                                      <a:pos x="81" y="10"/>
                                    </a:cxn>
                                    <a:cxn ang="0">
                                      <a:pos x="110" y="10"/>
                                    </a:cxn>
                                    <a:cxn ang="0">
                                      <a:pos x="110" y="29"/>
                                    </a:cxn>
                                    <a:cxn ang="0">
                                      <a:pos x="81" y="29"/>
                                    </a:cxn>
                                    <a:cxn ang="0">
                                      <a:pos x="81" y="10"/>
                                    </a:cxn>
                                    <a:cxn ang="0">
                                      <a:pos x="134" y="107"/>
                                    </a:cxn>
                                    <a:cxn ang="0">
                                      <a:pos x="127" y="115"/>
                                    </a:cxn>
                                    <a:cxn ang="0">
                                      <a:pos x="111" y="115"/>
                                    </a:cxn>
                                    <a:cxn ang="0">
                                      <a:pos x="111" y="130"/>
                                    </a:cxn>
                                    <a:cxn ang="0">
                                      <a:pos x="103" y="138"/>
                                    </a:cxn>
                                    <a:cxn ang="0">
                                      <a:pos x="88" y="138"/>
                                    </a:cxn>
                                    <a:cxn ang="0">
                                      <a:pos x="80" y="130"/>
                                    </a:cxn>
                                    <a:cxn ang="0">
                                      <a:pos x="80" y="115"/>
                                    </a:cxn>
                                    <a:cxn ang="0">
                                      <a:pos x="65" y="115"/>
                                    </a:cxn>
                                    <a:cxn ang="0">
                                      <a:pos x="57" y="107"/>
                                    </a:cxn>
                                    <a:cxn ang="0">
                                      <a:pos x="57" y="92"/>
                                    </a:cxn>
                                    <a:cxn ang="0">
                                      <a:pos x="65" y="84"/>
                                    </a:cxn>
                                    <a:cxn ang="0">
                                      <a:pos x="80" y="84"/>
                                    </a:cxn>
                                    <a:cxn ang="0">
                                      <a:pos x="80" y="68"/>
                                    </a:cxn>
                                    <a:cxn ang="0">
                                      <a:pos x="88" y="61"/>
                                    </a:cxn>
                                    <a:cxn ang="0">
                                      <a:pos x="103" y="61"/>
                                    </a:cxn>
                                    <a:cxn ang="0">
                                      <a:pos x="111" y="68"/>
                                    </a:cxn>
                                    <a:cxn ang="0">
                                      <a:pos x="111" y="84"/>
                                    </a:cxn>
                                    <a:cxn ang="0">
                                      <a:pos x="127" y="84"/>
                                    </a:cxn>
                                    <a:cxn ang="0">
                                      <a:pos x="134" y="92"/>
                                    </a:cxn>
                                    <a:cxn ang="0">
                                      <a:pos x="134" y="107"/>
                                    </a:cxn>
                                  </a:cxnLst>
                                  <a:rect l="0" t="0" r="r" b="b"/>
                                  <a:pathLst>
                                    <a:path w="192" h="171">
                                      <a:moveTo>
                                        <a:pt x="176" y="29"/>
                                      </a:moveTo>
                                      <a:cubicBezTo>
                                        <a:pt x="120" y="29"/>
                                        <a:pt x="120" y="29"/>
                                        <a:pt x="120" y="29"/>
                                      </a:cubicBezTo>
                                      <a:cubicBezTo>
                                        <a:pt x="120" y="0"/>
                                        <a:pt x="120" y="0"/>
                                        <a:pt x="120" y="0"/>
                                      </a:cubicBezTo>
                                      <a:cubicBezTo>
                                        <a:pt x="114" y="0"/>
                                        <a:pt x="114" y="0"/>
                                        <a:pt x="114" y="0"/>
                                      </a:cubicBezTo>
                                      <a:cubicBezTo>
                                        <a:pt x="110" y="0"/>
                                        <a:pt x="110" y="0"/>
                                        <a:pt x="110" y="0"/>
                                      </a:cubicBezTo>
                                      <a:cubicBezTo>
                                        <a:pt x="81" y="0"/>
                                        <a:pt x="81" y="0"/>
                                        <a:pt x="81" y="0"/>
                                      </a:cubicBezTo>
                                      <a:cubicBezTo>
                                        <a:pt x="71" y="0"/>
                                        <a:pt x="71" y="0"/>
                                        <a:pt x="71" y="0"/>
                                      </a:cubicBezTo>
                                      <a:cubicBezTo>
                                        <a:pt x="71" y="10"/>
                                        <a:pt x="71" y="10"/>
                                        <a:pt x="71" y="10"/>
                                      </a:cubicBezTo>
                                      <a:cubicBezTo>
                                        <a:pt x="71" y="29"/>
                                        <a:pt x="71" y="29"/>
                                        <a:pt x="71" y="29"/>
                                      </a:cubicBezTo>
                                      <a:cubicBezTo>
                                        <a:pt x="15" y="29"/>
                                        <a:pt x="15" y="29"/>
                                        <a:pt x="15" y="29"/>
                                      </a:cubicBezTo>
                                      <a:cubicBezTo>
                                        <a:pt x="7" y="29"/>
                                        <a:pt x="0" y="36"/>
                                        <a:pt x="0" y="44"/>
                                      </a:cubicBezTo>
                                      <a:cubicBezTo>
                                        <a:pt x="0" y="156"/>
                                        <a:pt x="0" y="156"/>
                                        <a:pt x="0" y="156"/>
                                      </a:cubicBezTo>
                                      <a:cubicBezTo>
                                        <a:pt x="0" y="164"/>
                                        <a:pt x="7" y="171"/>
                                        <a:pt x="15" y="171"/>
                                      </a:cubicBezTo>
                                      <a:cubicBezTo>
                                        <a:pt x="176" y="171"/>
                                        <a:pt x="176" y="171"/>
                                        <a:pt x="176" y="171"/>
                                      </a:cubicBezTo>
                                      <a:cubicBezTo>
                                        <a:pt x="185" y="171"/>
                                        <a:pt x="192" y="164"/>
                                        <a:pt x="192" y="156"/>
                                      </a:cubicBezTo>
                                      <a:cubicBezTo>
                                        <a:pt x="192" y="44"/>
                                        <a:pt x="192" y="44"/>
                                        <a:pt x="192" y="44"/>
                                      </a:cubicBezTo>
                                      <a:cubicBezTo>
                                        <a:pt x="192" y="36"/>
                                        <a:pt x="185" y="29"/>
                                        <a:pt x="176" y="29"/>
                                      </a:cubicBezTo>
                                      <a:moveTo>
                                        <a:pt x="81" y="10"/>
                                      </a:moveTo>
                                      <a:cubicBezTo>
                                        <a:pt x="110" y="10"/>
                                        <a:pt x="110" y="10"/>
                                        <a:pt x="110" y="10"/>
                                      </a:cubicBezTo>
                                      <a:cubicBezTo>
                                        <a:pt x="110" y="29"/>
                                        <a:pt x="110" y="29"/>
                                        <a:pt x="110" y="29"/>
                                      </a:cubicBezTo>
                                      <a:cubicBezTo>
                                        <a:pt x="81" y="29"/>
                                        <a:pt x="81" y="29"/>
                                        <a:pt x="81" y="29"/>
                                      </a:cubicBezTo>
                                      <a:lnTo>
                                        <a:pt x="81" y="10"/>
                                      </a:lnTo>
                                      <a:close/>
                                      <a:moveTo>
                                        <a:pt x="134" y="107"/>
                                      </a:moveTo>
                                      <a:cubicBezTo>
                                        <a:pt x="134" y="111"/>
                                        <a:pt x="131" y="115"/>
                                        <a:pt x="127" y="115"/>
                                      </a:cubicBezTo>
                                      <a:cubicBezTo>
                                        <a:pt x="111" y="115"/>
                                        <a:pt x="111" y="115"/>
                                        <a:pt x="111" y="115"/>
                                      </a:cubicBezTo>
                                      <a:cubicBezTo>
                                        <a:pt x="111" y="130"/>
                                        <a:pt x="111" y="130"/>
                                        <a:pt x="111" y="130"/>
                                      </a:cubicBezTo>
                                      <a:cubicBezTo>
                                        <a:pt x="111" y="135"/>
                                        <a:pt x="108" y="138"/>
                                        <a:pt x="103" y="138"/>
                                      </a:cubicBezTo>
                                      <a:cubicBezTo>
                                        <a:pt x="88" y="138"/>
                                        <a:pt x="88" y="138"/>
                                        <a:pt x="88" y="138"/>
                                      </a:cubicBezTo>
                                      <a:cubicBezTo>
                                        <a:pt x="84" y="138"/>
                                        <a:pt x="80" y="135"/>
                                        <a:pt x="80" y="130"/>
                                      </a:cubicBezTo>
                                      <a:cubicBezTo>
                                        <a:pt x="80" y="115"/>
                                        <a:pt x="80" y="115"/>
                                        <a:pt x="80" y="115"/>
                                      </a:cubicBezTo>
                                      <a:cubicBezTo>
                                        <a:pt x="65" y="115"/>
                                        <a:pt x="65" y="115"/>
                                        <a:pt x="65" y="115"/>
                                      </a:cubicBezTo>
                                      <a:cubicBezTo>
                                        <a:pt x="60" y="115"/>
                                        <a:pt x="57" y="111"/>
                                        <a:pt x="57" y="107"/>
                                      </a:cubicBezTo>
                                      <a:cubicBezTo>
                                        <a:pt x="57" y="92"/>
                                        <a:pt x="57" y="92"/>
                                        <a:pt x="57" y="92"/>
                                      </a:cubicBezTo>
                                      <a:cubicBezTo>
                                        <a:pt x="57" y="88"/>
                                        <a:pt x="60" y="84"/>
                                        <a:pt x="65" y="84"/>
                                      </a:cubicBezTo>
                                      <a:cubicBezTo>
                                        <a:pt x="80" y="84"/>
                                        <a:pt x="80" y="84"/>
                                        <a:pt x="80" y="84"/>
                                      </a:cubicBezTo>
                                      <a:cubicBezTo>
                                        <a:pt x="80" y="68"/>
                                        <a:pt x="80" y="68"/>
                                        <a:pt x="80" y="68"/>
                                      </a:cubicBezTo>
                                      <a:cubicBezTo>
                                        <a:pt x="80" y="64"/>
                                        <a:pt x="84" y="61"/>
                                        <a:pt x="88" y="61"/>
                                      </a:cubicBezTo>
                                      <a:cubicBezTo>
                                        <a:pt x="103" y="61"/>
                                        <a:pt x="103" y="61"/>
                                        <a:pt x="103" y="61"/>
                                      </a:cubicBezTo>
                                      <a:cubicBezTo>
                                        <a:pt x="108" y="61"/>
                                        <a:pt x="111" y="64"/>
                                        <a:pt x="111" y="68"/>
                                      </a:cubicBezTo>
                                      <a:cubicBezTo>
                                        <a:pt x="111" y="84"/>
                                        <a:pt x="111" y="84"/>
                                        <a:pt x="111" y="84"/>
                                      </a:cubicBezTo>
                                      <a:cubicBezTo>
                                        <a:pt x="127" y="84"/>
                                        <a:pt x="127" y="84"/>
                                        <a:pt x="127" y="84"/>
                                      </a:cubicBezTo>
                                      <a:cubicBezTo>
                                        <a:pt x="131" y="84"/>
                                        <a:pt x="134" y="88"/>
                                        <a:pt x="134" y="92"/>
                                      </a:cubicBezTo>
                                      <a:lnTo>
                                        <a:pt x="134" y="107"/>
                                      </a:lnTo>
                                      <a:close/>
                                    </a:path>
                                  </a:pathLst>
                                </a:custGeom>
                                <a:solidFill>
                                  <a:schemeClr val="tx1"/>
                                </a:solidFill>
                                <a:ln w="9525">
                                  <a:noFill/>
                                  <a:round/>
                                  <a:headEnd/>
                                  <a:tailEnd/>
                                </a:ln>
                                <a:effectLst>
                                  <a:outerShdw blurRad="50800" dist="38100" dir="2700000" algn="tl" rotWithShape="0">
                                    <a:prstClr val="black">
                                      <a:alpha val="40000"/>
                                    </a:prstClr>
                                  </a:outerShdw>
                                </a:effectLst>
                              </wps:spPr>
                              <wps:bodyPr vert="horz" wrap="square" lIns="121920" tIns="60960" rIns="121920" bIns="60960" numCol="1" anchor="t" anchorCtr="0" compatLnSpc="1">
                                <a:prstTxWarp prst="textNoShape">
                                  <a:avLst/>
                                </a:prstTxWarp>
                              </wps:bodyPr>
                            </wps:wsp>
                          </wpg:grpSp>
                          <wps:wsp>
                            <wps:cNvPr id="32" name="Diagrama de flujo: conector 32"/>
                            <wps:cNvSpPr/>
                            <wps:spPr>
                              <a:xfrm>
                                <a:off x="697692" y="13655"/>
                                <a:ext cx="516835" cy="492981"/>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TextBox 5"/>
                          <wps:cNvSpPr txBox="1"/>
                          <wps:spPr>
                            <a:xfrm rot="10800000" flipV="1">
                              <a:off x="702979" y="82366"/>
                              <a:ext cx="636104" cy="326003"/>
                            </a:xfrm>
                            <a:prstGeom prst="rect">
                              <a:avLst/>
                            </a:prstGeom>
                            <a:noFill/>
                          </wps:spPr>
                          <wps:txbx>
                            <w:txbxContent>
                              <w:p w14:paraId="4BEED77F" w14:textId="11D56EB4" w:rsidR="00471D0B" w:rsidRPr="003B3DCA" w:rsidRDefault="00471D0B" w:rsidP="00C854D7">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1</w:t>
                                </w:r>
                                <w:r w:rsidRPr="003B3DCA">
                                  <w:rPr>
                                    <w:rFonts w:asciiTheme="minorHAnsi" w:hAnsi="Calibri" w:cstheme="minorBidi"/>
                                    <w:b/>
                                    <w:bCs/>
                                    <w:color w:val="FFFFFF" w:themeColor="background1"/>
                                    <w:kern w:val="24"/>
                                    <w:sz w:val="36"/>
                                    <w:szCs w:val="36"/>
                                    <w:lang w:val="en-US"/>
                                  </w:rPr>
                                  <w:t>7%</w:t>
                                </w:r>
                              </w:p>
                            </w:txbxContent>
                          </wps:txbx>
                          <wps:bodyPr wrap="square" rtlCol="0" anchor="ctr" anchorCtr="1">
                            <a:noAutofit/>
                          </wps:bodyPr>
                        </wps:wsp>
                      </wpg:grpSp>
                      <wps:wsp>
                        <wps:cNvPr id="36" name="TextBox 65"/>
                        <wps:cNvSpPr txBox="1"/>
                        <wps:spPr>
                          <a:xfrm>
                            <a:off x="211422" y="780059"/>
                            <a:ext cx="1501754" cy="650935"/>
                          </a:xfrm>
                          <a:prstGeom prst="rect">
                            <a:avLst/>
                          </a:prstGeom>
                          <a:noFill/>
                        </wps:spPr>
                        <wps:txbx>
                          <w:txbxContent>
                            <w:p w14:paraId="14BD34C7" w14:textId="56CB9140" w:rsidR="00471D0B" w:rsidRPr="00E026E9" w:rsidRDefault="00471D0B" w:rsidP="00C854D7">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2</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399E7562" w14:textId="77777777" w:rsidR="00471D0B" w:rsidRPr="00E026E9" w:rsidRDefault="00471D0B" w:rsidP="00C854D7">
                              <w:pPr>
                                <w:spacing w:before="67"/>
                                <w:jc w:val="center"/>
                                <w:rPr>
                                  <w:rFonts w:ascii="Candara" w:hAnsi="Candara" w:cstheme="minorBidi"/>
                                  <w:color w:val="3B3838" w:themeColor="background2" w:themeShade="40"/>
                                  <w:kern w:val="24"/>
                                  <w:sz w:val="16"/>
                                  <w:szCs w:val="16"/>
                                  <w:lang w:val="es-CR"/>
                                </w:rPr>
                              </w:pPr>
                            </w:p>
                          </w:txbxContent>
                        </wps:txbx>
                        <wps:bodyPr wrap="square" rtlCol="0">
                          <a:noAutofit/>
                        </wps:bodyPr>
                      </wps:wsp>
                    </wpg:wgp>
                  </a:graphicData>
                </a:graphic>
              </wp:anchor>
            </w:drawing>
          </mc:Choice>
          <mc:Fallback>
            <w:pict>
              <v:group w14:anchorId="4F67BD00" id="Grupo 168" o:spid="_x0000_s1048" style="position:absolute;left:0;text-align:left;margin-left:0;margin-top:11.8pt;width:150.85pt;height:121.45pt;z-index:251654656;mso-position-horizontal:center;mso-position-horizontal-relative:margin" coordsize="19157,1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TzLRAAAAxSAAAOAAAAZHJzL2Uyb0RvYy54bWzsXFuP47YVfi/Q/yD4sUAzInUfZDbYbLJB&#10;gTRZZLdN+qix5bEb23Ilzc4kv77f4SFpUvZaVNKkQZB92LGpc+Pl3Gl9/Mnzfhe9b7p+2x7uFuKj&#10;eBE1h2W72h4e7hb/ePf6r+Ui6of6sKp37aG5W/zQ9ItPXvz5Tx8/HW8b2W7a3arpIhA59LdPx7vF&#10;ZhiOtzc3/XLT7Ov+o/bYHPBw3Xb7esDX7uFm1dVPoL7f3cg4zm+e2m517Npl0/cY/YwfLl4o+ut1&#10;sxy+Xq/7Zoh2dwvINqj/O/X/Pf1/8+Lj+vahq4+b7VKLUf8EKfb19gCmltRn9VBHj932jNR+u+za&#10;vl0PHy3b/U27Xm+XjZoDZiPi0Wy+6NrHo5rLw+3Tw9EuE5Z2tE4/mezyq/dvumi7wt7l2KpDvccm&#10;fdE9HtuIBrA8T8eHW0B90R3fHt90euCBv9GMn9fdnv5iLtGzWtgf7MI2z0O0xKCoRFZU2SJa4pnI&#10;UimrlJd+ucH+nOEtN59PYN4YxjcknxXHfrFy29kV49kVv6fZJePZJb+n2cnx7OTvaHbVaHJV6Nyi&#10;roU9E3EZ0z9lfn4ZJUxiUWQS5pPUV+aJSBNlGj6ohLDl/clc9T/PXL3d1MdGWcGeDJFWaBKHrdXr&#10;rmnIQUSZMudPRwVmjVV/28NuhVoqf6qiyotK2Qk71fp2+dgPXzStMnr1+y/7gX3ICp+UB1hpuZbt&#10;4dBvh+Y7SLre7+BW/nITCZEncSqjpyiPkyxOjQcaI/3LRYqjTZQmVZKVOZ0NeJkx+HfC5SFFLCsx&#10;zcNFSos8nWYDRTxNRSZJWabTbFykgKnAlFkeaZ6nicynebhIATxSj0cl0ySb5uEiZXmRTS8XPN5p&#10;KkWcZnEyzcZFCmOTe2yqNM0D2LhIASsG92mnoo/u9FRcJCHTOCuK6UVDGGI5ZWVaZCFH2UUSZZVn&#10;VTXNCZbX4RQXZRpwml0kUaWViPNpTsJVZ6hynskQ/RxhkQEI4OWpdQrXUIbw8rCSQpRJEsDL1e00&#10;jUuYtOljITwsmaQJ1G/axLk6nuSYl6gCeLlYsiozzCyAl6vrSSbztAhQKeFiyQohL/R9el6uwieZ&#10;yPIqhJeLBV4yL2QAL1frYb7TrAjZLxdLVlDjJMBXCFf70xIaGbJdLpIEJ5mHHA1X/SXWvQow58JF&#10;giaX5Mymd8vX/6TKQhbQQyrhyqsAQ0ghjrVPokgLWUyf9xFSCe8ZYAmlq/0CGikD9spHyqsYmzW9&#10;gNJVfiEEDm7ArDwkWM8kCzgW0tX9SiRVGcDJxRE58tY0ZP1czY8DuLjwHBOKgKVzdT44kpQu1sjT&#10;I6x9MIFrvTGx7PL5oINZfIpqKuVwenFse8rV3cgWGYH5ipgV0SlIAoui1AlkHDkXWcxCxnlwkVU+&#10;GMwZW+wiq1Q5GBk75yKrOkYwMrbCRc5mzRlW2EVWuUAwZ9hVF9kkNWFbBUvpIpvkLwwZts9FVult&#10;sNgUOLnY+D7rjI0P2bxTRoGKx33eOROjg4bvs4QfHTWEF7PQR4dNzDttYnTc8H0W99GBQzQwC310&#10;5OCsZ6GPDp2Yd+rIibr7ju9zuJNj9NDnnTrykB76vFNHXs9Dn3fq5OjU4fusuY9OHbyPg856r51L&#10;h+o81eV3qi4/LCLU5btFhLr8PeHUt8d6IJ9kPkZPdwtTNYk2dwtTEqHn+/Z9865VkAO5KO0d1UqY&#10;zTvB7A4eLNdLFCyVQbTABsj8PTJhrnp4hA2E+cuQunYRBKkqEAqSMv6rAqRcRwgFVtWAizIsH++3&#10;y0+bH92lyNKiyimNwQFSy4ZNUNO2644HWYYKvhLy0lOd55td95hcYulSFmkp0kxpiyGdVXmeVKwR&#10;oohzpB/6cCi5dIFACazz/ouc/a3JSpXsMxbn8NfXnDN2BW9OHZ9qQ9f81VvPWbeGV7n0iP6llUD+&#10;nImcTQ9VvfJUWS2zEpReo+PFRCXNwFsJnX3rxyqnvrgSlzmLFBmawk3yIkf+RLiWMxijDMOPRQUh&#10;vcc6F1ePdYZ9kbO/Rjqr1lgqVx6t0RheZcYGnvLd6/Cc3Wp4lbOO4C+thIylQDbNWKksy0w5HrMS&#10;Is/LOOc9kFlVIH8mouYxZ7mMzLmrZumz8ifG+apC0lnoSE4fXCB5zFhDUaOhTPI6uMobmXqhssHr&#10;4Cr3Y3DO6K6Dq/xNg6us7Cq4ysE0tMqsRtD+MrEuJTJL9XRhnPPYO3qsLCKRSQ6v6eyEfqCq7db7&#10;TtoixkKroxC+EeKRM6t4ycv4c1ju2r5hU0HeTKVH1q2RN3SaCX27265eb3c7OlCqA9682nXR+xo+&#10;8v5BqAbP7nH/93bFYyi2oe3DxC244uBR2qlk7NASZQbmkUa1xznnQxfV9EnUp+GHXUNS7A7fNGu0&#10;h+FRpeJv+bAI9XLZHAYWrd/Uq4aHSbDLkimCRHkNaSxtTYCa/qcpG9oss4YnVBbcInNq+gHBGNli&#10;KM7tYbDI++2h7S7NbIdZac4Mj4V1loY+3rerH9CN6obdq5avF9SH5aZFFLMcOoVMUOiEUTP612iJ&#10;Iewct8TUJIg7OmfUEqMF6I9ftsvv++jQvtoguW9e9kdEYoiZrMwWmDDd9hm3HEvyB17DUWRVrH10&#10;ImNYJSKFndJdfInaC3B0/z8RAq0Qvbrm+oCrCLO7alRxSWVRCmOtzxpkZ/00CYOBcjXLeQbu99PS&#10;GH2LSQ5YfVutS2BBUM+ZYIIVczCSOMmp0zUxERdJpDnChGlGbk0rgeFFWXWakYuEhUVkMs0Ihvo0&#10;I1wgQRgyzchFApcko9roxNLBQ58YobMUJwEzcpFIuCxgj+DrLaNUIu5FOXByj1wkEVepUDXYiSm5&#10;le8kwVmQAVNykSTaQ3CR04vnFr5RY0coFaBAHhKCfIQ/05zcujfsQpGJgDl5SCJGtBmwT36HTQoR&#10;cPB8HKxeCB9XzVOkH9RpmFBZBBPOIcqTkjo1zmlAHPBHFXZelYIjQlt5Njl7WEWSw3uLbFxRGDIH&#10;/xZ5XlVsVBQzoXsY51FJbF5FbFQQm1cP+0WrsD+7JmS0j2pCRqso+jjVeziT4OjexKWnp6P8iry9&#10;ylHIiesoxYD4wT2TFWksc10txb1G9Hw5qNBPYcaRFCuCMq38LAUun5w+Z0TKl2t+Ph/DXSdE7MAZ&#10;SfnlkZBjcOWGGVx51+vg7Ew1OPnIEbgvmhapEGpqlCBJFHBGWbGAOUbeRk8pZy68lFo7VWbIvvLi&#10;Ilzii5pHis484xZZjoulhGvS8aSqyhLlNBYLgmX+Y3ay/Jh9ZzBnidS7SjjklUVcVFxhNpxRJMRj&#10;PkYygw9L1DLax+x0mTP70ouc/Z3UDlRjKb+osQyc+cu7kpIXVNDwU/l4H0ew5MkYlvzTiO5Pz2K7&#10;h3ubw8rsVf76tSY9SlGptkuOXt9j/CNbpRSVTvL6/5Ctnu5U/0qZKxU9R5lroVz6BzPXz1fb4U27&#10;PQy4XMon2wM1eWt0/4RyCa60149Dq9J8k2/qm7IJSnzGNGW4zqgNhE1cC/zIANGbuviaSIlKFBcF&#10;DJkraasyROFNdVGwH5BBrlnoFtU8aOP7rsYbwq3/s3OmgwicC1cBYNiV1QiiXGIlTWNhijBc71xY&#10;iMKbc3V6mnDgwmnnEbQnvBL2iFyVgmFR0Q4RGZ1bWgthw5GrpM1BCgU3zZVAWTR42DSNLGGrrc9H&#10;2D6akzcPepYgs4AD5Uh0LTsOiv2F5BhChDXvcZ2KT8pM8CRIcwQiW3UO7e3/q+ew5KBXBEJrjQgT&#10;hWqJpBFh80S7agY0glcFHbZDGhpaEWB7tCCl8SLX14/nOAuYf7I1ZVv1ztiQ8KoYZtcDofUJDBPE&#10;nNewORplCITWmha2M+KyXl7MTbEv9neE3cR9BUHmEnkpGeNLOemZgTylpZcSHt/tm3QiZJRmMtn/&#10;MoSUORhT//BgGG03rLC0JwcDabOu+CLCIpMif3gwiLYbtBixp8aCCLsRjiE8NTaHMDukEeUrg3No&#10;s2cc0b4yGERbhzk+menBINo6FfcuVPDxSFQIZqbCY6fgZlJlGEEHcj6Va4NBQmvafCPJ0NbeiWNB&#10;M6hXyQn5JgU3lkfjWEo6Dbk+HCS+0DdKxqR0BCn8eSlLST79FIdOz0GT4v2yUwgYDZuAJuQfETOt&#10;0Tk9S9886U9mnWsz41D39Ny30gztx7p2ntrA+Trtw4bNUxMazShgNIi8nqtPfXrwjLZfsRqvoHlq&#10;alXn9d9zHz+x6iYm8C+DUC3PCSftbpyH6t4JuLyvl0n5Ybzl4A+frc9VDhxXn5G6OjyTg3czBz9L&#10;5lXi8N8yPs8hJlfJTyQMpZDRoAkgnFTb6QtqMozEm5UdVUFFGHltxTlVsdIHjAaR93MbQz5kNIz8&#10;RTlNiuQrhhk9JU6TW+tlT0b46cEg0TUZnBNViWNLqq9XcgphGJ6lZZNy63Pgk5keDJJbk+EMyog4&#10;PTiLtkpALW1WAE7w7CCr7ynrm1wTP1E0dEJGg0Q3BsUX02SQo1hCW8pTFjotvUbxt9SQvzYaJr32&#10;DiNCAaNh5LVPGpHXDsxXAeMGEdzokoW3OMaP6sjD+ECr1Oa58bOQ72fdbByeTWfqQksIv2vNVN5s&#10;G0L1LV6Kc1gpld409epz/Xmotzv+DIFGFxwp8W4fh6Z7u1k9Rfe7x+6bGm+8yeg+9SJabXuk80lJ&#10;vSd8wfU9NPTUBcao3j3grUYDfqCAV218ux026l0U9tdwXT/Y5tb9rl5+r0Std8dNzfcg6Rq48RRH&#10;hlb3M60w6pu9iGmuGKp7etTC0DcM8X4lSIibhT8uoie8q+hu0f/nse6aRbT724EaIBLBM4Qf1Lc8&#10;rsjKdd6je/fR4XGvbiwi+DA3Fgfz8dWABQA6Xk+Ebf3y8Pa4BAM1MZrBu+dv6+4Y0UcsDNokX7Xm&#10;/Rz1rbm3R0fCwupJ8VT0F3Un8lfvMlG7lrtMn21rvPNpX0e4sLrePf67vcV8D7gE2XYRoHC4nG6S&#10;/uZeg1QHit9blFe4Ls99YJHkmY4WTP8IV+XRQuf+ETrkFYJW1jnTP6J1opeJ6BVd79onXMrshld4&#10;eYiSh4+Ufs2IXljz9hFHKXYH6qAmeE+LQvBUaXQ1lq4SsxAOlFaaP+4Bjy9ez7gHTG/jgeb0x+Xr&#10;Lbb1y7of3tQd3vuCQVLhr/EfbfDdAj9WUp9QGoRSXxqfUvkKP9gAWdZ4/AqB1J81Xj9hhddPHIWH&#10;dEr3Cf50cXndtftv8Sa1l2Ro8MiYBbrIrL8Yw4BX7Sybly8V2P/QSNS3h/YlmrTrLb1PR53D34LJ&#10;QGjEJuMdVPrT9jlSCu5Yh2h4xjCZyAt2YvSGJtia7fGfxpzqDnSBd/UUfDurxM8YdDXKGJA8yXFZ&#10;mg0IfhKEe67XDQj9pi7IZIw0fXi+f1avgbNtd+17fH/jHJkPHRH2Fb/JzUSD3d9MBP561/SN96u7&#10;6Vh93Kyhu0aUN+JnWDF+GwU6p/vuIqM3Zulty7MYr276hbfNTmRi20jK0L3BKwehid47Dd3vSktP&#10;L3F88V8AAAD//wMAUEsDBBQABgAIAAAAIQBokJoJ3gAAAAcBAAAPAAAAZHJzL2Rvd25yZXYueG1s&#10;TI9BS8NAEIXvgv9hGcGb3aShUWI2pRT1VARbQbxNk2kSmp0N2W2S/nvHkx7nvcd73+Tr2XZqpMG3&#10;jg3EiwgUcemqlmsDn4fXhydQPiBX2DkmA1fysC5ub3LMKjfxB437UCspYZ+hgSaEPtPalw1Z9AvX&#10;E4t3coPFIOdQ62rAScptp5dRlGqLLctCgz1tGyrP+4s18DbhtEnil3F3Pm2v34fV+9cuJmPu7+bN&#10;M6hAc/gLwy++oEMhTEd34cqrzoA8EgwskxSUuEkUP4I6ipCmK9BFrv/zFz8AAAD//wMAUEsBAi0A&#10;FAAGAAgAAAAhALaDOJL+AAAA4QEAABMAAAAAAAAAAAAAAAAAAAAAAFtDb250ZW50X1R5cGVzXS54&#10;bWxQSwECLQAUAAYACAAAACEAOP0h/9YAAACUAQAACwAAAAAAAAAAAAAAAAAvAQAAX3JlbHMvLnJl&#10;bHNQSwECLQAUAAYACAAAACEAEY+E8y0QAAAMUgAADgAAAAAAAAAAAAAAAAAuAgAAZHJzL2Uyb0Rv&#10;Yy54bWxQSwECLQAUAAYACAAAACEAaJCaCd4AAAAHAQAADwAAAAAAAAAAAAAAAACHEgAAZHJzL2Rv&#10;d25yZXYueG1sUEsFBgAAAAAEAAQA8wAAAJITAAAAAA==&#10;">
                <v:group id="Grupo 167" o:spid="_x0000_s1049" style="position:absolute;width:19157;height:15422" coordsize="19157,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upo 163" o:spid="_x0000_s1050" style="position:absolute;width:19157;height:15422" coordsize="19157,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upo 162" o:spid="_x0000_s1051" style="position:absolute;width:19157;height:15422" coordsize="19157,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upo 19" o:spid="_x0000_s1052" style="position:absolute;width:19157;height:15422;rotation:180"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shape id="Freeform 50" o:spid="_x0000_s1053"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5ewgAAANsAAAAPAAAAZHJzL2Rvd25yZXYueG1sRE9LS8NA&#10;EL4L/Q/LFLzZTXooErstUih4UKipFY9DdvKg2dl0d2xif717EDx+fO/1dnK9ulKInWcD+SIDRVx5&#10;23Fj4OO4f3gEFQXZYu+ZDPxQhO1mdrfGwvqR3+laSqNSCMcCDbQiQ6F1rFpyGBd+IE5c7YNDSTA0&#10;2gYcU7jr9TLLVtphx6mhxYF2LVXn8tsZ+JTX8e0QzuVtV3/J7ZTrS36sjbmfT89PoIQm+Rf/uV+s&#10;gWVan76kH6A3vwAAAP//AwBQSwECLQAUAAYACAAAACEA2+H2y+4AAACFAQAAEwAAAAAAAAAAAAAA&#10;AAAAAAAAW0NvbnRlbnRfVHlwZXNdLnhtbFBLAQItABQABgAIAAAAIQBa9CxbvwAAABUBAAALAAAA&#10;AAAAAAAAAAAAAB8BAABfcmVscy8ucmVsc1BLAQItABQABgAIAAAAIQCnqN5ewgAAANsAAAAPAAAA&#10;AAAAAAAAAAAAAAcCAABkcnMvZG93bnJldi54bWxQSwUGAAAAAAMAAwC3AAAA9gI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054"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XRxAAAANsAAAAPAAAAZHJzL2Rvd25yZXYueG1sRI9Pi8Iw&#10;FMTvwn6H8Ba8iKYWlVKNIsLCsnjwz1729miebTF5KU209dtvBMHjMDO/YVab3hpxp9bXjhVMJwkI&#10;4sLpmksFv+evcQbCB2SNxjEpeJCHzfpjsMJcu46PdD+FUkQI+xwVVCE0uZS+qMiin7iGOHoX11oM&#10;Ubal1C12EW6NTJNkIS3WHBcqbGhXUXE93ayChR+FnzSbm7q76d1+dtiav6xUavjZb5cgAvXhHX61&#10;v7WCdArPL/EHyPU/AAAA//8DAFBLAQItABQABgAIAAAAIQDb4fbL7gAAAIUBAAATAAAAAAAAAAAA&#10;AAAAAAAAAABbQ29udGVudF9UeXBlc10ueG1sUEsBAi0AFAAGAAgAAAAhAFr0LFu/AAAAFQEAAAsA&#10;AAAAAAAAAAAAAAAAHwEAAF9yZWxzLy5yZWxzUEsBAi0AFAAGAAgAAAAhAP2YRdHEAAAA2wAAAA8A&#10;AAAAAAAAAAAAAAAABwIAAGRycy9kb3ducmV2LnhtbFBLBQYAAAAAAwADALcAAAD4AgAAAAA=&#10;" path="m,l14077,3071c1402616,294903,1622298,24922,3030366,146266r127206,11894l3168343,160357r71689,7994c3714922,245157,4121105,597478,4242549,1094169v161924,662253,-243674,1330383,-905927,1492307c2839932,2707919,2339937,2510131,2052670,2124259r-15158,-22608l42113,45861r3732,521l,xe" fillcolor="#25c6ff"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group>
                      <v:shape id="Freeform 74" o:spid="_x0000_s1055" style="position:absolute;left:3288;top:5538;width:2720;height:2323;visibility:visible;mso-wrap-style:square;v-text-anchor:top" coordsize="19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UuwgAAANsAAAAPAAAAZHJzL2Rvd25yZXYueG1sRE/NasJA&#10;EL4LfYdlCr1I3WggSHQVkWq9NGDsAwzZMQlmZ9PsqolP3z0IHj++/+W6N424UedqywqmkwgEcWF1&#10;zaWC39Pucw7CeWSNjWVSMJCD9epttMRU2zsf6Zb7UoQQdikqqLxvUyldUZFBN7EtceDOtjPoA+xK&#10;qTu8h3DTyFkUJdJgzaGhwpa2FRWX/GoUXIfs7/u8/dmPH6aZ5zaLi69LrNTHe79ZgPDU+5f46T5o&#10;BUlYH76EHyBX/wAAAP//AwBQSwECLQAUAAYACAAAACEA2+H2y+4AAACFAQAAEwAAAAAAAAAAAAAA&#10;AAAAAAAAW0NvbnRlbnRfVHlwZXNdLnhtbFBLAQItABQABgAIAAAAIQBa9CxbvwAAABUBAAALAAAA&#10;AAAAAAAAAAAAAB8BAABfcmVscy8ucmVsc1BLAQItABQABgAIAAAAIQDPpuUuwgAAANsAAAAPAAAA&#10;AAAAAAAAAAAAAAcCAABkcnMvZG93bnJldi54bWxQSwUGAAAAAAMAAwC3AAAA9gIAAAAA&#10;" path="m176,29v-56,,-56,,-56,c120,,120,,120,v-6,,-6,,-6,c110,,110,,110,,81,,81,,81,,71,,71,,71,v,10,,10,,10c71,29,71,29,71,29v-56,,-56,,-56,c7,29,,36,,44,,156,,156,,156v,8,7,15,15,15c176,171,176,171,176,171v9,,16,-7,16,-15c192,44,192,44,192,44v,-8,-7,-15,-16,-15m81,10v29,,29,,29,c110,29,110,29,110,29v-29,,-29,,-29,l81,10xm134,107v,4,-3,8,-7,8c111,115,111,115,111,115v,15,,15,,15c111,135,108,138,103,138v-15,,-15,,-15,c84,138,80,135,80,130v,-15,,-15,,-15c65,115,65,115,65,115v-5,,-8,-4,-8,-8c57,92,57,92,57,92v,-4,3,-8,8,-8c80,84,80,84,80,84v,-16,,-16,,-16c80,64,84,61,88,61v15,,15,,15,c108,61,111,64,111,68v,16,,16,,16c127,84,127,84,127,84v4,,7,4,7,8l134,107xe" fillcolor="black [3213]" stroked="f">
                        <v:shadow on="t" color="black" opacity="26214f" origin="-.5,-.5" offset=".74836mm,.74836mm"/>
                        <v:path arrowok="t" o:connecttype="custom" o:connectlocs="176,29;120,29;120,0;114,0;110,0;81,0;71,0;71,10;71,29;15,29;0,44;0,156;15,171;176,171;192,156;192,44;176,29;81,10;110,10;110,29;81,29;81,10;134,107;127,115;111,115;111,130;103,138;88,138;80,130;80,115;65,115;57,107;57,92;65,84;80,84;80,68;88,61;103,61;111,68;111,84;127,84;134,92;134,107" o:connectangles="0,0,0,0,0,0,0,0,0,0,0,0,0,0,0,0,0,0,0,0,0,0,0,0,0,0,0,0,0,0,0,0,0,0,0,0,0,0,0,0,0,0,0"/>
                        <o:lock v:ext="edit" verticies="t"/>
                      </v:shape>
                    </v:group>
                    <v:shape id="Diagrama de flujo: conector 32" o:spid="_x0000_s1056" type="#_x0000_t120" style="position:absolute;left:6976;top:136;width:5169;height:4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XowgAAANsAAAAPAAAAZHJzL2Rvd25yZXYueG1sRI9Bi8Iw&#10;FITvC/6H8ARva6qCrNUoRVD04MGqB2/P5tkWm5fSRK3/3gjCHoeZ+YaZLVpTiQc1rrSsYNCPQBBn&#10;VpecKzgeVr9/IJxH1lhZJgUvcrCYd35mGGv75D09Up+LAGEXo4LC+zqW0mUFGXR9WxMH72obgz7I&#10;Jpe6wWeAm0oOo2gsDZYcFgqsaVlQdkvvJlAmp914tT0nm9vR1em6WqbJpVSq122TKQhPrf8Pf9sb&#10;rWA0hM+X8APk/A0AAP//AwBQSwECLQAUAAYACAAAACEA2+H2y+4AAACFAQAAEwAAAAAAAAAAAAAA&#10;AAAAAAAAW0NvbnRlbnRfVHlwZXNdLnhtbFBLAQItABQABgAIAAAAIQBa9CxbvwAAABUBAAALAAAA&#10;AAAAAAAAAAAAAB8BAABfcmVscy8ucmVsc1BLAQItABQABgAIAAAAIQAWyKXowgAAANsAAAAPAAAA&#10;AAAAAAAAAAAAAAcCAABkcnMvZG93bnJldi54bWxQSwUGAAAAAAMAAwC3AAAA9gIAAAAA&#10;" filled="f" strokecolor="white [3212]" strokeweight=".25pt">
                      <v:stroke joinstyle="miter"/>
                    </v:shape>
                  </v:group>
                  <v:shape id="TextBox 5" o:spid="_x0000_s1057" type="#_x0000_t202" style="position:absolute;left:7029;top:823;width:6361;height:3260;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YpwwAAANsAAAAPAAAAZHJzL2Rvd25yZXYueG1sRI9Ba8JA&#10;FITvQv/D8gredNPWisSsUoRKKagYe+jxkX3Jxmbfhuyq8d+7QsHjMDPfMNmyt404U+drxwpexgkI&#10;4sLpmisFP4fP0QyED8gaG8ek4EoelounQYapdhfe0zkPlYgQ9ikqMCG0qZS+MGTRj11LHL3SdRZD&#10;lF0ldYeXCLeNfE2SqbRYc1ww2NLKUPGXn6yC993mWxOu12a/mh1/qSTMd1ulhs/9xxxEoD48wv/t&#10;L63gbQL3L/EHyMUNAAD//wMAUEsBAi0AFAAGAAgAAAAhANvh9svuAAAAhQEAABMAAAAAAAAAAAAA&#10;AAAAAAAAAFtDb250ZW50X1R5cGVzXS54bWxQSwECLQAUAAYACAAAACEAWvQsW78AAAAVAQAACwAA&#10;AAAAAAAAAAAAAAAfAQAAX3JlbHMvLnJlbHNQSwECLQAUAAYACAAAACEA7ZT2KcMAAADbAAAADwAA&#10;AAAAAAAAAAAAAAAHAgAAZHJzL2Rvd25yZXYueG1sUEsFBgAAAAADAAMAtwAAAPcCAAAAAA==&#10;" filled="f" stroked="f">
                    <v:textbox>
                      <w:txbxContent>
                        <w:p w14:paraId="4BEED77F" w14:textId="11D56EB4" w:rsidR="00471D0B" w:rsidRPr="003B3DCA" w:rsidRDefault="00471D0B" w:rsidP="00C854D7">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1</w:t>
                          </w:r>
                          <w:r w:rsidRPr="003B3DCA">
                            <w:rPr>
                              <w:rFonts w:asciiTheme="minorHAnsi" w:hAnsi="Calibri" w:cstheme="minorBidi"/>
                              <w:b/>
                              <w:bCs/>
                              <w:color w:val="FFFFFF" w:themeColor="background1"/>
                              <w:kern w:val="24"/>
                              <w:sz w:val="36"/>
                              <w:szCs w:val="36"/>
                              <w:lang w:val="en-US"/>
                            </w:rPr>
                            <w:t>7%</w:t>
                          </w:r>
                        </w:p>
                      </w:txbxContent>
                    </v:textbox>
                  </v:shape>
                </v:group>
                <v:shape id="TextBox 65" o:spid="_x0000_s1058" type="#_x0000_t202" style="position:absolute;left:2114;top:7800;width:15017;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4BD34C7" w14:textId="56CB9140" w:rsidR="00471D0B" w:rsidRPr="00E026E9" w:rsidRDefault="00471D0B" w:rsidP="00C854D7">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2</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399E7562" w14:textId="77777777" w:rsidR="00471D0B" w:rsidRPr="00E026E9" w:rsidRDefault="00471D0B" w:rsidP="00C854D7">
                        <w:pPr>
                          <w:spacing w:before="67"/>
                          <w:jc w:val="center"/>
                          <w:rPr>
                            <w:rFonts w:ascii="Candara" w:hAnsi="Candara" w:cstheme="minorBidi"/>
                            <w:color w:val="3B3838" w:themeColor="background2" w:themeShade="40"/>
                            <w:kern w:val="24"/>
                            <w:sz w:val="16"/>
                            <w:szCs w:val="16"/>
                            <w:lang w:val="es-CR"/>
                          </w:rPr>
                        </w:pPr>
                      </w:p>
                    </w:txbxContent>
                  </v:textbox>
                </v:shape>
                <w10:wrap anchorx="margin"/>
              </v:group>
            </w:pict>
          </mc:Fallback>
        </mc:AlternateContent>
      </w:r>
    </w:p>
    <w:p w14:paraId="15A06B88" w14:textId="642B23C4" w:rsidR="00467CCE" w:rsidRPr="000259C2" w:rsidRDefault="00467CCE" w:rsidP="00206231">
      <w:pPr>
        <w:spacing w:line="240" w:lineRule="auto"/>
        <w:rPr>
          <w:rFonts w:ascii="Arial" w:hAnsi="Arial" w:cs="Arial"/>
          <w:lang w:val="es-CR" w:eastAsia="en-US"/>
        </w:rPr>
      </w:pPr>
    </w:p>
    <w:p w14:paraId="4E3589C2" w14:textId="506585C8" w:rsidR="00467CCE" w:rsidRPr="000259C2" w:rsidRDefault="00467CCE" w:rsidP="00206231">
      <w:pPr>
        <w:spacing w:line="240" w:lineRule="auto"/>
        <w:rPr>
          <w:rFonts w:ascii="Arial" w:hAnsi="Arial" w:cs="Arial"/>
          <w:lang w:val="es-CR" w:eastAsia="en-US"/>
        </w:rPr>
      </w:pPr>
    </w:p>
    <w:p w14:paraId="03F8E8EA" w14:textId="292EB753" w:rsidR="008937D3" w:rsidRPr="000259C2" w:rsidRDefault="008937D3" w:rsidP="00206231">
      <w:pPr>
        <w:spacing w:line="240" w:lineRule="auto"/>
        <w:rPr>
          <w:rFonts w:ascii="Arial" w:hAnsi="Arial" w:cs="Arial"/>
          <w:lang w:val="es-CR" w:eastAsia="en-US"/>
        </w:rPr>
      </w:pPr>
    </w:p>
    <w:p w14:paraId="0A117C33" w14:textId="0DDB3062" w:rsidR="008937D3" w:rsidRPr="000259C2" w:rsidRDefault="008937D3" w:rsidP="00206231">
      <w:pPr>
        <w:spacing w:line="240" w:lineRule="auto"/>
        <w:rPr>
          <w:rFonts w:ascii="Arial" w:hAnsi="Arial" w:cs="Arial"/>
          <w:lang w:val="es-CR" w:eastAsia="en-US"/>
        </w:rPr>
      </w:pPr>
    </w:p>
    <w:p w14:paraId="4F27A898" w14:textId="15EA0F2A" w:rsidR="00910BE9" w:rsidRPr="000259C2" w:rsidRDefault="00910BE9" w:rsidP="00206231">
      <w:pPr>
        <w:spacing w:line="240" w:lineRule="auto"/>
        <w:rPr>
          <w:rFonts w:ascii="Arial" w:hAnsi="Arial" w:cs="Arial"/>
          <w:lang w:val="es-CR" w:eastAsia="en-US"/>
        </w:rPr>
      </w:pPr>
    </w:p>
    <w:p w14:paraId="03903E0A" w14:textId="4E177DF1" w:rsidR="00B0345B" w:rsidRPr="000259C2" w:rsidRDefault="00B0345B" w:rsidP="00206231">
      <w:pPr>
        <w:spacing w:line="240" w:lineRule="auto"/>
        <w:rPr>
          <w:rFonts w:ascii="Arial" w:hAnsi="Arial" w:cs="Arial"/>
          <w:lang w:val="es-CR" w:eastAsia="en-US"/>
        </w:rPr>
      </w:pPr>
    </w:p>
    <w:p w14:paraId="39366D33" w14:textId="62621086" w:rsidR="00B0345B" w:rsidRPr="000259C2" w:rsidRDefault="00B0345B" w:rsidP="00206231">
      <w:pPr>
        <w:spacing w:line="240" w:lineRule="auto"/>
        <w:rPr>
          <w:rFonts w:ascii="Arial" w:hAnsi="Arial" w:cs="Arial"/>
          <w:lang w:val="es-CR" w:eastAsia="en-US"/>
        </w:rPr>
      </w:pPr>
    </w:p>
    <w:p w14:paraId="35476751" w14:textId="4FC72F5D" w:rsidR="00C854D7" w:rsidRDefault="00C854D7" w:rsidP="00206231">
      <w:pPr>
        <w:spacing w:line="240" w:lineRule="auto"/>
        <w:rPr>
          <w:rFonts w:asciiTheme="minorHAnsi" w:hAnsi="Calibri" w:cstheme="minorBidi"/>
          <w:b/>
          <w:bCs/>
          <w:color w:val="FFFFFF" w:themeColor="background1"/>
          <w:kern w:val="24"/>
          <w:sz w:val="36"/>
          <w:szCs w:val="36"/>
          <w:lang w:val="en-US"/>
        </w:rPr>
      </w:pPr>
      <w:r w:rsidRPr="000259C2">
        <w:rPr>
          <w:rFonts w:asciiTheme="minorHAnsi" w:hAnsi="Calibri" w:cstheme="minorBidi"/>
          <w:b/>
          <w:bCs/>
          <w:color w:val="FFFFFF" w:themeColor="background1"/>
          <w:kern w:val="24"/>
          <w:sz w:val="36"/>
          <w:szCs w:val="36"/>
          <w:lang w:val="en-US"/>
        </w:rPr>
        <w:t>%</w:t>
      </w:r>
    </w:p>
    <w:p w14:paraId="2770D642" w14:textId="77777777" w:rsidR="00754FBB" w:rsidRPr="000259C2" w:rsidRDefault="00754FBB" w:rsidP="00206231">
      <w:pPr>
        <w:spacing w:line="240" w:lineRule="auto"/>
        <w:rPr>
          <w:rFonts w:asciiTheme="minorHAnsi" w:hAnsi="Calibri" w:cstheme="minorBidi"/>
          <w:b/>
          <w:bCs/>
          <w:color w:val="FFFFFF" w:themeColor="background1"/>
          <w:kern w:val="24"/>
          <w:sz w:val="36"/>
          <w:szCs w:val="36"/>
          <w:lang w:val="en-US"/>
        </w:rPr>
      </w:pPr>
    </w:p>
    <w:p w14:paraId="353F3E4B" w14:textId="41A73403" w:rsidR="0094194D" w:rsidRPr="000259C2" w:rsidRDefault="00E73DC4" w:rsidP="00206231">
      <w:pPr>
        <w:spacing w:line="240" w:lineRule="auto"/>
        <w:rPr>
          <w:rFonts w:ascii="Arial" w:hAnsi="Arial" w:cs="Arial"/>
          <w:b/>
          <w:bCs/>
          <w:lang w:val="es-CR" w:eastAsia="en-US"/>
        </w:rPr>
      </w:pPr>
      <w:r w:rsidRPr="000259C2">
        <w:rPr>
          <w:rFonts w:ascii="Arial" w:hAnsi="Arial" w:cs="Arial"/>
          <w:b/>
          <w:bCs/>
          <w:lang w:val="es-CR" w:eastAsia="en-US"/>
        </w:rPr>
        <w:t xml:space="preserve">Como se desprende del detalle de las </w:t>
      </w:r>
      <w:r w:rsidR="00D568F0" w:rsidRPr="000259C2">
        <w:rPr>
          <w:rFonts w:ascii="Arial" w:hAnsi="Arial" w:cs="Arial"/>
          <w:b/>
          <w:bCs/>
          <w:lang w:val="es-CR" w:eastAsia="en-US"/>
        </w:rPr>
        <w:t>anteriores infografías</w:t>
      </w:r>
      <w:r w:rsidRPr="000259C2">
        <w:rPr>
          <w:rFonts w:ascii="Arial" w:hAnsi="Arial" w:cs="Arial"/>
          <w:b/>
          <w:bCs/>
          <w:lang w:val="es-CR" w:eastAsia="en-US"/>
        </w:rPr>
        <w:t>, las labores de preempleo</w:t>
      </w:r>
      <w:r w:rsidR="00D568F0" w:rsidRPr="000259C2">
        <w:rPr>
          <w:rFonts w:ascii="Arial" w:hAnsi="Arial" w:cs="Arial"/>
          <w:b/>
          <w:bCs/>
          <w:lang w:val="es-CR" w:eastAsia="en-US"/>
        </w:rPr>
        <w:t xml:space="preserve"> se concentran</w:t>
      </w:r>
      <w:r w:rsidRPr="000259C2">
        <w:rPr>
          <w:rFonts w:ascii="Arial" w:hAnsi="Arial" w:cs="Arial"/>
          <w:b/>
          <w:bCs/>
          <w:lang w:val="es-CR" w:eastAsia="en-US"/>
        </w:rPr>
        <w:t xml:space="preserve"> </w:t>
      </w:r>
      <w:r w:rsidR="00D568F0" w:rsidRPr="000259C2">
        <w:rPr>
          <w:rFonts w:ascii="Arial" w:hAnsi="Arial" w:cs="Arial"/>
          <w:b/>
          <w:bCs/>
          <w:lang w:val="es-CR" w:eastAsia="en-US"/>
        </w:rPr>
        <w:t xml:space="preserve">en </w:t>
      </w:r>
      <w:r w:rsidRPr="000259C2">
        <w:rPr>
          <w:rFonts w:ascii="Arial" w:hAnsi="Arial" w:cs="Arial"/>
          <w:b/>
          <w:bCs/>
          <w:lang w:val="es-CR" w:eastAsia="en-US"/>
        </w:rPr>
        <w:t>el 94% del tiempo de ocupación de la plaza de médico, lo cual evidencia que la plaza se dedica a las labores sustantivas del puesto</w:t>
      </w:r>
      <w:r w:rsidR="00E751B9" w:rsidRPr="000259C2">
        <w:rPr>
          <w:rFonts w:ascii="Arial" w:hAnsi="Arial" w:cs="Arial"/>
          <w:b/>
          <w:bCs/>
          <w:lang w:val="es-CR" w:eastAsia="en-US"/>
        </w:rPr>
        <w:t>.</w:t>
      </w:r>
    </w:p>
    <w:p w14:paraId="73CCA088" w14:textId="0C37703B" w:rsidR="00956910" w:rsidRPr="000259C2" w:rsidRDefault="00956910" w:rsidP="00206231">
      <w:pPr>
        <w:spacing w:line="240" w:lineRule="auto"/>
        <w:rPr>
          <w:rFonts w:ascii="Arial" w:hAnsi="Arial" w:cs="Arial"/>
          <w:lang w:val="es-CR" w:eastAsia="en-US"/>
        </w:rPr>
      </w:pPr>
    </w:p>
    <w:p w14:paraId="37B06599" w14:textId="23006196" w:rsidR="00956910" w:rsidRPr="000259C2" w:rsidRDefault="00956910" w:rsidP="00206231">
      <w:pPr>
        <w:spacing w:line="240" w:lineRule="auto"/>
        <w:rPr>
          <w:rFonts w:ascii="Arial" w:hAnsi="Arial" w:cs="Arial"/>
          <w:lang w:val="es-CR" w:eastAsia="en-US"/>
        </w:rPr>
      </w:pPr>
      <w:r w:rsidRPr="000259C2">
        <w:rPr>
          <w:rFonts w:ascii="Arial" w:hAnsi="Arial" w:cs="Arial"/>
          <w:lang w:val="es-CR" w:eastAsia="en-US"/>
        </w:rPr>
        <w:t xml:space="preserve">Respecto a las actividades consideradas </w:t>
      </w:r>
      <w:r w:rsidR="0001101B" w:rsidRPr="000259C2">
        <w:rPr>
          <w:rFonts w:ascii="Arial" w:hAnsi="Arial" w:cs="Arial"/>
          <w:lang w:val="es-CR" w:eastAsia="en-US"/>
        </w:rPr>
        <w:t>administrativas</w:t>
      </w:r>
      <w:r w:rsidRPr="000259C2">
        <w:rPr>
          <w:rFonts w:ascii="Arial" w:hAnsi="Arial" w:cs="Arial"/>
          <w:lang w:val="es-CR" w:eastAsia="en-US"/>
        </w:rPr>
        <w:t xml:space="preserve"> se incluyen la revisión de correo electrónico, asistencia a reuniones, desarrollo de proyectos, aprobación de formularios, desarrollo de guías, elaboración y actualización de protocolos, emisión de criterios técnicos, inventarios, entre otros. Estas labores las realiza tanto la plaza de médico dedicada a preempleo como la que se encarga del proceso de seguimiento.</w:t>
      </w:r>
    </w:p>
    <w:p w14:paraId="11D405A8" w14:textId="77777777" w:rsidR="00956910" w:rsidRPr="000259C2" w:rsidRDefault="00956910" w:rsidP="00206231">
      <w:pPr>
        <w:spacing w:line="240" w:lineRule="auto"/>
        <w:rPr>
          <w:rFonts w:ascii="Arial" w:hAnsi="Arial" w:cs="Arial"/>
          <w:lang w:val="es-CR" w:eastAsia="en-US"/>
        </w:rPr>
      </w:pPr>
    </w:p>
    <w:p w14:paraId="15530638" w14:textId="54453E99" w:rsidR="00D568F0" w:rsidRPr="000259C2" w:rsidRDefault="00D568F0" w:rsidP="00206231">
      <w:pPr>
        <w:spacing w:line="240" w:lineRule="auto"/>
        <w:rPr>
          <w:rFonts w:ascii="Arial" w:hAnsi="Arial" w:cs="Arial"/>
          <w:b/>
          <w:bCs/>
          <w:lang w:val="es-CR" w:eastAsia="en-US"/>
        </w:rPr>
      </w:pPr>
      <w:r w:rsidRPr="000259C2">
        <w:rPr>
          <w:rFonts w:ascii="Arial" w:hAnsi="Arial" w:cs="Arial"/>
          <w:b/>
          <w:bCs/>
          <w:lang w:val="es-CR" w:eastAsia="en-US"/>
        </w:rPr>
        <w:t xml:space="preserve">Ahora bien, si solo se consideran las </w:t>
      </w:r>
      <w:r w:rsidR="00AE0CD4" w:rsidRPr="000259C2">
        <w:rPr>
          <w:rFonts w:ascii="Arial" w:hAnsi="Arial" w:cs="Arial"/>
          <w:b/>
          <w:bCs/>
          <w:lang w:val="es-CR" w:eastAsia="en-US"/>
        </w:rPr>
        <w:t>actividades sustanciales</w:t>
      </w:r>
      <w:r w:rsidR="005B1E8B" w:rsidRPr="000259C2">
        <w:rPr>
          <w:rFonts w:ascii="Arial" w:hAnsi="Arial" w:cs="Arial"/>
          <w:b/>
          <w:bCs/>
          <w:lang w:val="es-CR" w:eastAsia="en-US"/>
        </w:rPr>
        <w:t xml:space="preserve"> (preempleo)</w:t>
      </w:r>
      <w:r w:rsidR="00AE0CD4" w:rsidRPr="000259C2">
        <w:rPr>
          <w:rFonts w:ascii="Arial" w:hAnsi="Arial" w:cs="Arial"/>
          <w:b/>
          <w:bCs/>
          <w:lang w:val="es-CR" w:eastAsia="en-US"/>
        </w:rPr>
        <w:t xml:space="preserve">, </w:t>
      </w:r>
      <w:r w:rsidR="005B1E8B" w:rsidRPr="000259C2">
        <w:rPr>
          <w:rFonts w:ascii="Arial" w:hAnsi="Arial" w:cs="Arial"/>
          <w:b/>
          <w:bCs/>
          <w:lang w:val="es-CR" w:eastAsia="en-US"/>
        </w:rPr>
        <w:t xml:space="preserve">ya que las </w:t>
      </w:r>
      <w:r w:rsidR="0001101B" w:rsidRPr="000259C2">
        <w:rPr>
          <w:rFonts w:ascii="Arial" w:hAnsi="Arial" w:cs="Arial"/>
          <w:b/>
          <w:bCs/>
          <w:lang w:val="es-CR" w:eastAsia="en-US"/>
        </w:rPr>
        <w:t>administrativas</w:t>
      </w:r>
      <w:r w:rsidR="005B1E8B" w:rsidRPr="000259C2">
        <w:rPr>
          <w:rFonts w:ascii="Arial" w:hAnsi="Arial" w:cs="Arial"/>
          <w:b/>
          <w:bCs/>
          <w:lang w:val="es-CR" w:eastAsia="en-US"/>
        </w:rPr>
        <w:t xml:space="preserve"> </w:t>
      </w:r>
      <w:r w:rsidR="007D79E2" w:rsidRPr="000259C2">
        <w:rPr>
          <w:rFonts w:ascii="Arial" w:hAnsi="Arial" w:cs="Arial"/>
          <w:b/>
          <w:bCs/>
          <w:lang w:val="es-CR" w:eastAsia="en-US"/>
        </w:rPr>
        <w:t xml:space="preserve">tienen la condición de variabilidad en cuanto a su frecuencia </w:t>
      </w:r>
      <w:r w:rsidR="00C977B6" w:rsidRPr="000259C2">
        <w:rPr>
          <w:rFonts w:ascii="Arial" w:hAnsi="Arial" w:cs="Arial"/>
          <w:b/>
          <w:bCs/>
          <w:lang w:val="es-CR" w:eastAsia="en-US"/>
        </w:rPr>
        <w:t xml:space="preserve">de </w:t>
      </w:r>
      <w:r w:rsidR="007D79E2" w:rsidRPr="000259C2">
        <w:rPr>
          <w:rFonts w:ascii="Arial" w:hAnsi="Arial" w:cs="Arial"/>
          <w:b/>
          <w:bCs/>
          <w:lang w:val="es-CR" w:eastAsia="en-US"/>
        </w:rPr>
        <w:t xml:space="preserve">ejecución, </w:t>
      </w:r>
      <w:r w:rsidR="00AE0CD4" w:rsidRPr="000259C2">
        <w:rPr>
          <w:rFonts w:ascii="Arial" w:hAnsi="Arial" w:cs="Arial"/>
          <w:b/>
          <w:bCs/>
          <w:lang w:val="es-CR" w:eastAsia="en-US"/>
        </w:rPr>
        <w:t xml:space="preserve">el total de tiempo diario que se invierte en la realización de estas tareas es de 7,34 horas, equivalente a </w:t>
      </w:r>
      <w:r w:rsidR="005B1E8B" w:rsidRPr="000259C2">
        <w:rPr>
          <w:rFonts w:ascii="Arial" w:hAnsi="Arial" w:cs="Arial"/>
          <w:b/>
          <w:bCs/>
          <w:lang w:val="es-CR" w:eastAsia="en-US"/>
        </w:rPr>
        <w:t>la labor de 0,947 personas (1 recurso), lo</w:t>
      </w:r>
      <w:r w:rsidR="007D79E2" w:rsidRPr="000259C2">
        <w:rPr>
          <w:rFonts w:ascii="Arial" w:hAnsi="Arial" w:cs="Arial"/>
          <w:b/>
          <w:bCs/>
          <w:lang w:val="es-CR" w:eastAsia="en-US"/>
        </w:rPr>
        <w:t xml:space="preserve"> que sigue dentro de los rangos aceptables, ya que como se </w:t>
      </w:r>
      <w:r w:rsidR="00C977B6" w:rsidRPr="000259C2">
        <w:rPr>
          <w:rFonts w:ascii="Arial" w:hAnsi="Arial" w:cs="Arial"/>
          <w:b/>
          <w:bCs/>
          <w:lang w:val="es-CR" w:eastAsia="en-US"/>
        </w:rPr>
        <w:t xml:space="preserve">indicó, </w:t>
      </w:r>
      <w:r w:rsidR="007D79E2" w:rsidRPr="000259C2">
        <w:rPr>
          <w:rFonts w:ascii="Arial" w:hAnsi="Arial" w:cs="Arial"/>
          <w:b/>
          <w:bCs/>
          <w:lang w:val="es-CR" w:eastAsia="en-US"/>
        </w:rPr>
        <w:t>las valoraciones médicas varían de acuerdo con la persona oferente que se deba someter al proceso de preempleo.</w:t>
      </w:r>
    </w:p>
    <w:p w14:paraId="3C0C7DE7" w14:textId="77777777" w:rsidR="00926590" w:rsidRPr="000259C2" w:rsidRDefault="00926590" w:rsidP="00206231">
      <w:pPr>
        <w:spacing w:line="240" w:lineRule="auto"/>
        <w:rPr>
          <w:rFonts w:ascii="Arial" w:hAnsi="Arial" w:cs="Arial"/>
          <w:b/>
          <w:bCs/>
          <w:i/>
          <w:iCs/>
          <w:lang w:val="es-CR" w:eastAsia="en-US"/>
        </w:rPr>
      </w:pPr>
    </w:p>
    <w:p w14:paraId="2BFFC2C4" w14:textId="06FD3CA7" w:rsidR="00C977B6" w:rsidRPr="000259C2" w:rsidRDefault="00C977B6" w:rsidP="00206231">
      <w:pPr>
        <w:spacing w:line="240" w:lineRule="auto"/>
        <w:rPr>
          <w:rFonts w:ascii="Arial" w:hAnsi="Arial" w:cs="Arial"/>
          <w:b/>
          <w:bCs/>
          <w:i/>
          <w:iCs/>
          <w:lang w:val="es-CR" w:eastAsia="en-US"/>
        </w:rPr>
      </w:pPr>
      <w:r w:rsidRPr="000259C2">
        <w:rPr>
          <w:rFonts w:ascii="Arial" w:hAnsi="Arial" w:cs="Arial"/>
          <w:b/>
          <w:bCs/>
          <w:i/>
          <w:iCs/>
          <w:lang w:val="es-CR" w:eastAsia="en-US"/>
        </w:rPr>
        <w:t>3.</w:t>
      </w:r>
      <w:r w:rsidR="00FA70A8" w:rsidRPr="000259C2">
        <w:rPr>
          <w:rFonts w:ascii="Arial" w:hAnsi="Arial" w:cs="Arial"/>
          <w:b/>
          <w:bCs/>
          <w:i/>
          <w:iCs/>
          <w:lang w:val="es-CR" w:eastAsia="en-US"/>
        </w:rPr>
        <w:t>3</w:t>
      </w:r>
      <w:r w:rsidRPr="000259C2">
        <w:rPr>
          <w:rFonts w:ascii="Arial" w:hAnsi="Arial" w:cs="Arial"/>
          <w:b/>
          <w:bCs/>
          <w:i/>
          <w:iCs/>
          <w:lang w:val="es-CR" w:eastAsia="en-US"/>
        </w:rPr>
        <w:t>.</w:t>
      </w:r>
      <w:r w:rsidR="00FA70A8" w:rsidRPr="000259C2">
        <w:rPr>
          <w:rFonts w:ascii="Arial" w:hAnsi="Arial" w:cs="Arial"/>
          <w:b/>
          <w:bCs/>
          <w:i/>
          <w:iCs/>
          <w:lang w:val="es-CR" w:eastAsia="en-US"/>
        </w:rPr>
        <w:t>1</w:t>
      </w:r>
      <w:r w:rsidRPr="000259C2">
        <w:rPr>
          <w:rFonts w:ascii="Arial" w:hAnsi="Arial" w:cs="Arial"/>
          <w:b/>
          <w:bCs/>
          <w:i/>
          <w:iCs/>
          <w:lang w:val="es-CR" w:eastAsia="en-US"/>
        </w:rPr>
        <w:t>.</w:t>
      </w:r>
      <w:r w:rsidR="00FA70A8" w:rsidRPr="000259C2">
        <w:rPr>
          <w:rFonts w:ascii="Arial" w:hAnsi="Arial" w:cs="Arial"/>
          <w:b/>
          <w:bCs/>
          <w:i/>
          <w:iCs/>
          <w:lang w:val="es-CR" w:eastAsia="en-US"/>
        </w:rPr>
        <w:t>2.</w:t>
      </w:r>
      <w:r w:rsidRPr="000259C2">
        <w:rPr>
          <w:rFonts w:ascii="Arial" w:hAnsi="Arial" w:cs="Arial"/>
          <w:b/>
          <w:bCs/>
          <w:i/>
          <w:iCs/>
          <w:lang w:val="es-CR" w:eastAsia="en-US"/>
        </w:rPr>
        <w:t xml:space="preserve"> Análisis del histórico de cargas de trabajo</w:t>
      </w:r>
    </w:p>
    <w:p w14:paraId="5CF4383D" w14:textId="77777777" w:rsidR="00926590" w:rsidRPr="000259C2" w:rsidRDefault="00926590" w:rsidP="00206231">
      <w:pPr>
        <w:spacing w:line="240" w:lineRule="auto"/>
        <w:rPr>
          <w:rFonts w:ascii="Arial" w:hAnsi="Arial" w:cs="Arial"/>
          <w:b/>
          <w:bCs/>
          <w:i/>
          <w:iCs/>
          <w:lang w:val="es-CR" w:eastAsia="en-US"/>
        </w:rPr>
      </w:pPr>
    </w:p>
    <w:p w14:paraId="56BFA2E1" w14:textId="74529656" w:rsidR="00C977B6" w:rsidRPr="000259C2" w:rsidRDefault="00380FDB" w:rsidP="00206231">
      <w:pPr>
        <w:spacing w:line="240" w:lineRule="auto"/>
        <w:rPr>
          <w:rFonts w:ascii="Arial" w:hAnsi="Arial" w:cs="Arial"/>
          <w:lang w:val="es-CR" w:eastAsia="en-US"/>
        </w:rPr>
      </w:pPr>
      <w:r w:rsidRPr="000259C2">
        <w:rPr>
          <w:rFonts w:ascii="Arial" w:hAnsi="Arial" w:cs="Arial"/>
          <w:lang w:val="es-CR" w:eastAsia="en-US"/>
        </w:rPr>
        <w:t xml:space="preserve">Un aspecto para </w:t>
      </w:r>
      <w:r w:rsidR="00123686" w:rsidRPr="000259C2">
        <w:rPr>
          <w:rFonts w:ascii="Arial" w:hAnsi="Arial" w:cs="Arial"/>
          <w:lang w:val="es-CR" w:eastAsia="en-US"/>
        </w:rPr>
        <w:t xml:space="preserve">a tomar en consideración para el </w:t>
      </w:r>
      <w:r w:rsidR="00C977B6" w:rsidRPr="000259C2">
        <w:rPr>
          <w:rFonts w:ascii="Arial" w:hAnsi="Arial" w:cs="Arial"/>
          <w:lang w:val="es-CR" w:eastAsia="en-US"/>
        </w:rPr>
        <w:t xml:space="preserve">análisis del presente </w:t>
      </w:r>
      <w:r w:rsidR="00123686" w:rsidRPr="000259C2">
        <w:rPr>
          <w:rFonts w:ascii="Arial" w:hAnsi="Arial" w:cs="Arial"/>
          <w:lang w:val="es-CR" w:eastAsia="en-US"/>
        </w:rPr>
        <w:t xml:space="preserve">informe, es </w:t>
      </w:r>
      <w:r w:rsidR="00C977B6" w:rsidRPr="000259C2">
        <w:rPr>
          <w:rFonts w:ascii="Arial" w:hAnsi="Arial" w:cs="Arial"/>
          <w:lang w:val="es-CR" w:eastAsia="en-US"/>
        </w:rPr>
        <w:t>el efecto de la pandemia</w:t>
      </w:r>
      <w:r w:rsidR="00123686" w:rsidRPr="000259C2">
        <w:rPr>
          <w:rFonts w:ascii="Arial" w:hAnsi="Arial" w:cs="Arial"/>
          <w:lang w:val="es-CR" w:eastAsia="en-US"/>
        </w:rPr>
        <w:t xml:space="preserve"> actual </w:t>
      </w:r>
      <w:r w:rsidR="00C977B6" w:rsidRPr="000259C2">
        <w:rPr>
          <w:rFonts w:ascii="Arial" w:hAnsi="Arial" w:cs="Arial"/>
          <w:lang w:val="es-CR" w:eastAsia="en-US"/>
        </w:rPr>
        <w:t xml:space="preserve">en la carga de trabajo de los médicos, por </w:t>
      </w:r>
      <w:r w:rsidRPr="000259C2">
        <w:rPr>
          <w:rFonts w:ascii="Arial" w:hAnsi="Arial" w:cs="Arial"/>
          <w:lang w:val="es-CR" w:eastAsia="en-US"/>
        </w:rPr>
        <w:t>consiguiente,</w:t>
      </w:r>
      <w:r w:rsidR="00C977B6" w:rsidRPr="000259C2">
        <w:rPr>
          <w:rFonts w:ascii="Arial" w:hAnsi="Arial" w:cs="Arial"/>
          <w:lang w:val="es-CR" w:eastAsia="en-US"/>
        </w:rPr>
        <w:t xml:space="preserve"> se procedió a recopilar la información estadística que permita visualizar el comportamiento de la carga de trabajo antes y después de la entrada de la COVID-19</w:t>
      </w:r>
      <w:r w:rsidRPr="000259C2">
        <w:rPr>
          <w:rFonts w:ascii="Arial" w:hAnsi="Arial" w:cs="Arial"/>
          <w:lang w:val="es-CR" w:eastAsia="en-US"/>
        </w:rPr>
        <w:t>.</w:t>
      </w:r>
    </w:p>
    <w:p w14:paraId="1F5E6724" w14:textId="77777777" w:rsidR="004A3272" w:rsidRPr="000259C2" w:rsidRDefault="004A3272" w:rsidP="00206231">
      <w:pPr>
        <w:spacing w:line="240" w:lineRule="auto"/>
        <w:rPr>
          <w:rFonts w:ascii="Arial" w:hAnsi="Arial" w:cs="Arial"/>
          <w:lang w:val="es-CR" w:eastAsia="en-US"/>
        </w:rPr>
      </w:pPr>
    </w:p>
    <w:p w14:paraId="3C9EC2AA" w14:textId="67BB5378" w:rsidR="00380FDB" w:rsidRPr="000259C2" w:rsidRDefault="00380FDB" w:rsidP="00206231">
      <w:pPr>
        <w:spacing w:line="240" w:lineRule="auto"/>
        <w:rPr>
          <w:rFonts w:ascii="Arial" w:hAnsi="Arial" w:cs="Arial"/>
          <w:lang w:val="es-CR" w:eastAsia="en-US"/>
        </w:rPr>
      </w:pPr>
      <w:r w:rsidRPr="000259C2">
        <w:rPr>
          <w:rFonts w:ascii="Arial" w:hAnsi="Arial" w:cs="Arial"/>
          <w:lang w:val="es-CR" w:eastAsia="en-US"/>
        </w:rPr>
        <w:t>En la siguiente gráfica se muestra la entrada de casos para valoración de la unidad interdisciplinaria en el período 2016-2020</w:t>
      </w:r>
      <w:r w:rsidR="00123686" w:rsidRPr="000259C2">
        <w:rPr>
          <w:rFonts w:ascii="Arial" w:hAnsi="Arial" w:cs="Arial"/>
          <w:lang w:val="es-CR" w:eastAsia="en-US"/>
        </w:rPr>
        <w:t>:</w:t>
      </w:r>
    </w:p>
    <w:p w14:paraId="2E0D3943" w14:textId="485ADF5A" w:rsidR="00070330" w:rsidRPr="000259C2" w:rsidRDefault="00070330" w:rsidP="00206231">
      <w:pPr>
        <w:spacing w:line="240" w:lineRule="auto"/>
        <w:rPr>
          <w:rFonts w:ascii="Arial" w:hAnsi="Arial" w:cs="Arial"/>
          <w:lang w:val="es-CR" w:eastAsia="en-US"/>
        </w:rPr>
      </w:pPr>
    </w:p>
    <w:p w14:paraId="4E0F921D" w14:textId="19AF6320" w:rsidR="00123686" w:rsidRPr="000259C2" w:rsidRDefault="00EF36AF"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Gráfica </w:t>
      </w:r>
      <w:r w:rsidR="00C97C86" w:rsidRPr="000259C2">
        <w:rPr>
          <w:rFonts w:ascii="Arial" w:hAnsi="Arial" w:cs="Arial"/>
          <w:b/>
          <w:bCs/>
          <w:lang w:val="es-CR" w:eastAsia="en-US"/>
        </w:rPr>
        <w:t>5</w:t>
      </w:r>
    </w:p>
    <w:p w14:paraId="6E7282CB" w14:textId="4550BC51" w:rsidR="00EF36AF" w:rsidRPr="000259C2" w:rsidRDefault="00C97C86"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Entrada de solicitudes </w:t>
      </w:r>
      <w:r w:rsidR="00E03B4C" w:rsidRPr="000259C2">
        <w:rPr>
          <w:rFonts w:ascii="Arial" w:hAnsi="Arial" w:cs="Arial"/>
          <w:b/>
          <w:bCs/>
          <w:lang w:val="es-CR" w:eastAsia="en-US"/>
        </w:rPr>
        <w:t xml:space="preserve">nuevas </w:t>
      </w:r>
      <w:r w:rsidRPr="000259C2">
        <w:rPr>
          <w:rFonts w:ascii="Arial" w:hAnsi="Arial" w:cs="Arial"/>
          <w:b/>
          <w:bCs/>
          <w:lang w:val="es-CR" w:eastAsia="en-US"/>
        </w:rPr>
        <w:t xml:space="preserve">para evaluación </w:t>
      </w:r>
    </w:p>
    <w:p w14:paraId="056083C6" w14:textId="4AA4959D" w:rsidR="00C97C86" w:rsidRPr="000259C2" w:rsidRDefault="00C97C86" w:rsidP="00206231">
      <w:pPr>
        <w:spacing w:line="240" w:lineRule="auto"/>
        <w:jc w:val="center"/>
        <w:rPr>
          <w:rFonts w:ascii="Arial" w:hAnsi="Arial" w:cs="Arial"/>
          <w:b/>
          <w:bCs/>
          <w:lang w:val="es-CR" w:eastAsia="en-US"/>
        </w:rPr>
      </w:pPr>
      <w:r w:rsidRPr="000259C2">
        <w:rPr>
          <w:rFonts w:ascii="Arial" w:hAnsi="Arial" w:cs="Arial"/>
          <w:b/>
          <w:bCs/>
          <w:lang w:val="es-CR" w:eastAsia="en-US"/>
        </w:rPr>
        <w:t>Del 2016 al 2021</w:t>
      </w:r>
      <w:r w:rsidR="0023006A" w:rsidRPr="000259C2">
        <w:rPr>
          <w:rFonts w:ascii="Arial" w:hAnsi="Arial" w:cs="Arial"/>
          <w:b/>
          <w:bCs/>
          <w:lang w:val="es-CR" w:eastAsia="en-US"/>
        </w:rPr>
        <w:t xml:space="preserve"> </w:t>
      </w:r>
      <w:r w:rsidRPr="000259C2">
        <w:rPr>
          <w:rFonts w:ascii="Arial" w:hAnsi="Arial" w:cs="Arial"/>
          <w:b/>
          <w:bCs/>
          <w:lang w:val="es-CR" w:eastAsia="en-US"/>
        </w:rPr>
        <w:t>(</w:t>
      </w:r>
      <w:r w:rsidR="0061552D" w:rsidRPr="000259C2">
        <w:rPr>
          <w:rFonts w:ascii="Arial" w:hAnsi="Arial" w:cs="Arial"/>
          <w:b/>
          <w:bCs/>
          <w:sz w:val="18"/>
          <w:szCs w:val="18"/>
          <w:lang w:val="es-CR" w:eastAsia="en-US"/>
        </w:rPr>
        <w:t>agosto</w:t>
      </w:r>
      <w:r w:rsidRPr="000259C2">
        <w:rPr>
          <w:rFonts w:ascii="Arial" w:hAnsi="Arial" w:cs="Arial"/>
          <w:b/>
          <w:bCs/>
          <w:lang w:val="es-CR" w:eastAsia="en-US"/>
        </w:rPr>
        <w:t>)</w:t>
      </w:r>
    </w:p>
    <w:p w14:paraId="4ED73621" w14:textId="48703BDD" w:rsidR="00423427" w:rsidRPr="000259C2" w:rsidRDefault="0061552D" w:rsidP="00206231">
      <w:pPr>
        <w:spacing w:line="240" w:lineRule="auto"/>
        <w:rPr>
          <w:rFonts w:ascii="Arial" w:hAnsi="Arial" w:cs="Arial"/>
          <w:lang w:val="es-CR" w:eastAsia="en-US"/>
        </w:rPr>
      </w:pPr>
      <w:r w:rsidRPr="000259C2">
        <w:rPr>
          <w:rFonts w:ascii="Arial" w:hAnsi="Arial" w:cs="Arial"/>
          <w:noProof/>
          <w:lang w:val="es-CR" w:eastAsia="en-US"/>
        </w:rPr>
        <mc:AlternateContent>
          <mc:Choice Requires="wpg">
            <w:drawing>
              <wp:anchor distT="0" distB="0" distL="114300" distR="114300" simplePos="0" relativeHeight="251658752" behindDoc="0" locked="0" layoutInCell="1" allowOverlap="1" wp14:anchorId="0AB29D81" wp14:editId="4C8B9FC9">
                <wp:simplePos x="0" y="0"/>
                <wp:positionH relativeFrom="margin">
                  <wp:align>center</wp:align>
                </wp:positionH>
                <wp:positionV relativeFrom="paragraph">
                  <wp:posOffset>127406</wp:posOffset>
                </wp:positionV>
                <wp:extent cx="5825242" cy="2425065"/>
                <wp:effectExtent l="0" t="0" r="4445" b="0"/>
                <wp:wrapNone/>
                <wp:docPr id="79" name="Grupo 79"/>
                <wp:cNvGraphicFramePr/>
                <a:graphic xmlns:a="http://schemas.openxmlformats.org/drawingml/2006/main">
                  <a:graphicData uri="http://schemas.microsoft.com/office/word/2010/wordprocessingGroup">
                    <wpg:wgp>
                      <wpg:cNvGrpSpPr/>
                      <wpg:grpSpPr>
                        <a:xfrm>
                          <a:off x="0" y="0"/>
                          <a:ext cx="5825242" cy="2425065"/>
                          <a:chOff x="0" y="0"/>
                          <a:chExt cx="5825242" cy="2425065"/>
                        </a:xfrm>
                      </wpg:grpSpPr>
                      <wpg:grpSp>
                        <wpg:cNvPr id="78" name="Grupo 78"/>
                        <wpg:cNvGrpSpPr/>
                        <wpg:grpSpPr>
                          <a:xfrm>
                            <a:off x="0" y="0"/>
                            <a:ext cx="5825242" cy="2425065"/>
                            <a:chOff x="0" y="0"/>
                            <a:chExt cx="5825849" cy="2425147"/>
                          </a:xfrm>
                        </wpg:grpSpPr>
                        <wpg:grpSp>
                          <wpg:cNvPr id="77" name="Grupo 77"/>
                          <wpg:cNvGrpSpPr/>
                          <wpg:grpSpPr>
                            <a:xfrm>
                              <a:off x="0" y="0"/>
                              <a:ext cx="5825849" cy="2425147"/>
                              <a:chOff x="0" y="0"/>
                              <a:chExt cx="5825849" cy="2425147"/>
                            </a:xfrm>
                          </wpg:grpSpPr>
                          <wpg:grpSp>
                            <wpg:cNvPr id="76" name="Grupo 76"/>
                            <wpg:cNvGrpSpPr/>
                            <wpg:grpSpPr>
                              <a:xfrm>
                                <a:off x="0" y="0"/>
                                <a:ext cx="5825849" cy="2425147"/>
                                <a:chOff x="0" y="0"/>
                                <a:chExt cx="5825849" cy="2425147"/>
                              </a:xfrm>
                            </wpg:grpSpPr>
                            <wpg:grpSp>
                              <wpg:cNvPr id="75" name="Grupo 75"/>
                              <wpg:cNvGrpSpPr/>
                              <wpg:grpSpPr>
                                <a:xfrm>
                                  <a:off x="0" y="0"/>
                                  <a:ext cx="5825849" cy="2425147"/>
                                  <a:chOff x="0" y="0"/>
                                  <a:chExt cx="5825849" cy="2425147"/>
                                </a:xfrm>
                              </wpg:grpSpPr>
                              <wpg:grpSp>
                                <wpg:cNvPr id="74" name="Grupo 74"/>
                                <wpg:cNvGrpSpPr/>
                                <wpg:grpSpPr>
                                  <a:xfrm>
                                    <a:off x="0" y="0"/>
                                    <a:ext cx="5825849" cy="2425147"/>
                                    <a:chOff x="0" y="0"/>
                                    <a:chExt cx="5825849" cy="2425147"/>
                                  </a:xfrm>
                                </wpg:grpSpPr>
                                <wps:wsp>
                                  <wps:cNvPr id="22" name="Round Same Side Corner Rectangle 21"/>
                                  <wps:cNvSpPr/>
                                  <wps:spPr bwMode="auto">
                                    <a:xfrm>
                                      <a:off x="151075" y="310101"/>
                                      <a:ext cx="698148" cy="1566966"/>
                                    </a:xfrm>
                                    <a:prstGeom prst="round2SameRect">
                                      <a:avLst>
                                        <a:gd name="adj1" fmla="val 50000"/>
                                        <a:gd name="adj2" fmla="val 0"/>
                                      </a:avLst>
                                    </a:prstGeom>
                                    <a:solidFill>
                                      <a:srgbClr val="34738D"/>
                                    </a:solidFill>
                                    <a:ln w="19050">
                                      <a:noFill/>
                                      <a:round/>
                                      <a:headEnd/>
                                      <a:tailEnd/>
                                    </a:ln>
                                  </wps:spPr>
                                  <wps:bodyPr vert="horz" wrap="none" lIns="121920" tIns="60960" rIns="121920" bIns="60960" numCol="1" rtlCol="0" anchor="ctr" anchorCtr="1" compatLnSpc="1">
                                    <a:prstTxWarp prst="textNoShape">
                                      <a:avLst/>
                                    </a:prstTxWarp>
                                  </wps:bodyPr>
                                </wps:wsp>
                                <wps:wsp>
                                  <wps:cNvPr id="58" name="Oval 36"/>
                                  <wps:cNvSpPr>
                                    <a:spLocks noChangeAspect="1"/>
                                  </wps:cNvSpPr>
                                  <wps:spPr bwMode="auto">
                                    <a:xfrm rot="5400000">
                                      <a:off x="214700" y="317690"/>
                                      <a:ext cx="582583"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6" name="Round Same Side Corner Rectangle 25"/>
                                  <wps:cNvSpPr/>
                                  <wps:spPr bwMode="auto">
                                    <a:xfrm flipH="1">
                                      <a:off x="1121134" y="0"/>
                                      <a:ext cx="697865" cy="1876507"/>
                                    </a:xfrm>
                                    <a:prstGeom prst="round2SameRect">
                                      <a:avLst>
                                        <a:gd name="adj1" fmla="val 50000"/>
                                        <a:gd name="adj2" fmla="val 0"/>
                                      </a:avLst>
                                    </a:prstGeom>
                                    <a:solidFill>
                                      <a:srgbClr val="189A80"/>
                                    </a:solidFill>
                                    <a:ln w="19050">
                                      <a:noFill/>
                                      <a:round/>
                                      <a:headEnd/>
                                      <a:tailEnd/>
                                    </a:ln>
                                  </wps:spPr>
                                  <wps:bodyPr vert="horz" wrap="none" lIns="121920" tIns="60960" rIns="121920" bIns="60960" numCol="1" rtlCol="0" anchor="ctr" anchorCtr="1" compatLnSpc="1">
                                    <a:prstTxWarp prst="textNoShape">
                                      <a:avLst/>
                                    </a:prstTxWarp>
                                  </wps:bodyPr>
                                </wps:wsp>
                                <wps:wsp>
                                  <wps:cNvPr id="38" name="Oval 37"/>
                                  <wps:cNvSpPr>
                                    <a:spLocks noChangeAspect="1"/>
                                  </wps:cNvSpPr>
                                  <wps:spPr bwMode="auto">
                                    <a:xfrm rot="16200000">
                                      <a:off x="1180710" y="19525"/>
                                      <a:ext cx="574650"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61" name="Round Same Side Corner Rectangle 6"/>
                                  <wps:cNvSpPr/>
                                  <wps:spPr bwMode="auto">
                                    <a:xfrm>
                                      <a:off x="2067339" y="755374"/>
                                      <a:ext cx="723044" cy="1121134"/>
                                    </a:xfrm>
                                    <a:prstGeom prst="round2SameRect">
                                      <a:avLst>
                                        <a:gd name="adj1" fmla="val 50000"/>
                                        <a:gd name="adj2" fmla="val 0"/>
                                      </a:avLst>
                                    </a:prstGeom>
                                    <a:solidFill>
                                      <a:srgbClr val="EF9D27"/>
                                    </a:solidFill>
                                    <a:ln w="19050">
                                      <a:noFill/>
                                      <a:round/>
                                      <a:headEnd/>
                                      <a:tailEnd/>
                                    </a:ln>
                                  </wps:spPr>
                                  <wps:bodyPr vert="horz" wrap="square" lIns="121920" tIns="60960" rIns="121920" bIns="60960" numCol="1" rtlCol="0" anchor="ctr" anchorCtr="1" compatLnSpc="1">
                                    <a:prstTxWarp prst="textNoShape">
                                      <a:avLst/>
                                    </a:prstTxWarp>
                                    <a:noAutofit/>
                                  </wps:bodyPr>
                                </wps:wsp>
                                <wps:wsp>
                                  <wps:cNvPr id="62" name="Oval 35"/>
                                  <wps:cNvSpPr>
                                    <a:spLocks noChangeAspect="1"/>
                                  </wps:cNvSpPr>
                                  <wps:spPr bwMode="auto">
                                    <a:xfrm rot="5400000">
                                      <a:off x="2142740" y="774914"/>
                                      <a:ext cx="590581"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12" name="Round Same Side Corner Rectangle 11"/>
                                  <wps:cNvSpPr/>
                                  <wps:spPr bwMode="auto">
                                    <a:xfrm flipH="1">
                                      <a:off x="3108960" y="151074"/>
                                      <a:ext cx="699715" cy="1693628"/>
                                    </a:xfrm>
                                    <a:prstGeom prst="round2SameRect">
                                      <a:avLst>
                                        <a:gd name="adj1" fmla="val 50000"/>
                                        <a:gd name="adj2" fmla="val 0"/>
                                      </a:avLst>
                                    </a:prstGeom>
                                    <a:solidFill>
                                      <a:srgbClr val="D34132"/>
                                    </a:solidFill>
                                    <a:ln w="19050">
                                      <a:noFill/>
                                      <a:round/>
                                      <a:headEnd/>
                                      <a:tailEnd/>
                                    </a:ln>
                                  </wps:spPr>
                                  <wps:bodyPr vert="horz" wrap="none" lIns="121920" tIns="60960" rIns="121920" bIns="60960" numCol="1" rtlCol="0" anchor="ctr" anchorCtr="1" compatLnSpc="1">
                                    <a:prstTxWarp prst="textNoShape">
                                      <a:avLst/>
                                    </a:prstTxWarp>
                                  </wps:bodyPr>
                                </wps:wsp>
                                <wps:wsp>
                                  <wps:cNvPr id="39" name="Oval 38"/>
                                  <wps:cNvSpPr>
                                    <a:spLocks noChangeAspect="1"/>
                                  </wps:cNvSpPr>
                                  <wps:spPr bwMode="auto">
                                    <a:xfrm rot="16200000">
                                      <a:off x="3176354" y="170602"/>
                                      <a:ext cx="574654"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63" name="Round Same Side Corner Rectangle 30"/>
                                  <wps:cNvSpPr/>
                                  <wps:spPr bwMode="auto">
                                    <a:xfrm>
                                      <a:off x="4063117" y="922351"/>
                                      <a:ext cx="729283" cy="922020"/>
                                    </a:xfrm>
                                    <a:prstGeom prst="round2SameRect">
                                      <a:avLst>
                                        <a:gd name="adj1" fmla="val 50000"/>
                                        <a:gd name="adj2" fmla="val 0"/>
                                      </a:avLst>
                                    </a:prstGeom>
                                    <a:solidFill>
                                      <a:srgbClr val="564267"/>
                                    </a:solidFill>
                                    <a:ln w="19050">
                                      <a:noFill/>
                                      <a:round/>
                                      <a:headEnd/>
                                      <a:tailEnd/>
                                    </a:ln>
                                  </wps:spPr>
                                  <wps:bodyPr vert="horz" wrap="none" lIns="121920" tIns="60960" rIns="121920" bIns="60960" numCol="1" rtlCol="0" anchor="ctr" anchorCtr="1" compatLnSpc="1">
                                    <a:prstTxWarp prst="textNoShape">
                                      <a:avLst/>
                                    </a:prstTxWarp>
                                  </wps:bodyPr>
                                </wps:wsp>
                                <wps:wsp>
                                  <wps:cNvPr id="40" name="Oval 39"/>
                                  <wps:cNvSpPr>
                                    <a:spLocks noChangeAspect="1"/>
                                  </wps:cNvSpPr>
                                  <wps:spPr bwMode="auto">
                                    <a:xfrm rot="5400000">
                                      <a:off x="4146333" y="941894"/>
                                      <a:ext cx="558781"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125" name="Cube 124"/>
                                  <wps:cNvSpPr/>
                                  <wps:spPr bwMode="auto">
                                    <a:xfrm>
                                      <a:off x="0" y="1876507"/>
                                      <a:ext cx="856615" cy="548640"/>
                                    </a:xfrm>
                                    <a:prstGeom prst="cube">
                                      <a:avLst/>
                                    </a:prstGeom>
                                    <a:solidFill>
                                      <a:srgbClr val="34738D"/>
                                    </a:solidFill>
                                    <a:ln w="19050">
                                      <a:noFill/>
                                      <a:round/>
                                      <a:headEnd/>
                                      <a:tailEnd/>
                                    </a:ln>
                                  </wps:spPr>
                                  <wps:txbx>
                                    <w:txbxContent>
                                      <w:p w14:paraId="475D1B7F" w14:textId="76ED3958"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2016</w:t>
                                        </w:r>
                                      </w:p>
                                    </w:txbxContent>
                                  </wps:txbx>
                                  <wps:bodyPr vert="horz" wrap="square" lIns="121920" tIns="60960" rIns="121920" bIns="60960" numCol="1" rtlCol="0" anchor="ctr" anchorCtr="1" compatLnSpc="1">
                                    <a:prstTxWarp prst="textNoShape">
                                      <a:avLst/>
                                    </a:prstTxWarp>
                                  </wps:bodyPr>
                                </wps:wsp>
                                <wps:wsp>
                                  <wps:cNvPr id="126" name="Cube 125"/>
                                  <wps:cNvSpPr/>
                                  <wps:spPr bwMode="auto">
                                    <a:xfrm>
                                      <a:off x="978011" y="1876507"/>
                                      <a:ext cx="850265" cy="548640"/>
                                    </a:xfrm>
                                    <a:prstGeom prst="cube">
                                      <a:avLst/>
                                    </a:prstGeom>
                                    <a:solidFill>
                                      <a:srgbClr val="189A80"/>
                                    </a:solidFill>
                                    <a:ln w="19050">
                                      <a:noFill/>
                                      <a:round/>
                                      <a:headEnd/>
                                      <a:tailEnd/>
                                    </a:ln>
                                  </wps:spPr>
                                  <wps:txbx>
                                    <w:txbxContent>
                                      <w:p w14:paraId="59F4AA75" w14:textId="1603ABE2"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2017</w:t>
                                        </w:r>
                                      </w:p>
                                    </w:txbxContent>
                                  </wps:txbx>
                                  <wps:bodyPr vert="horz" wrap="square" lIns="121920" tIns="60960" rIns="121920" bIns="60960" numCol="1" rtlCol="0" anchor="ctr" anchorCtr="1" compatLnSpc="1">
                                    <a:prstTxWarp prst="textNoShape">
                                      <a:avLst/>
                                    </a:prstTxWarp>
                                  </wps:bodyPr>
                                </wps:wsp>
                                <wps:wsp>
                                  <wps:cNvPr id="127" name="Cube 126"/>
                                  <wps:cNvSpPr/>
                                  <wps:spPr bwMode="auto">
                                    <a:xfrm>
                                      <a:off x="1940118" y="1860605"/>
                                      <a:ext cx="850265" cy="548640"/>
                                    </a:xfrm>
                                    <a:prstGeom prst="cube">
                                      <a:avLst/>
                                    </a:prstGeom>
                                    <a:solidFill>
                                      <a:srgbClr val="EF9D27"/>
                                    </a:solidFill>
                                    <a:ln w="19050">
                                      <a:noFill/>
                                      <a:round/>
                                      <a:headEnd/>
                                      <a:tailEnd/>
                                    </a:ln>
                                  </wps:spPr>
                                  <wps:txbx>
                                    <w:txbxContent>
                                      <w:p w14:paraId="1A3C23BF" w14:textId="385428B3"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2018</w:t>
                                        </w:r>
                                      </w:p>
                                    </w:txbxContent>
                                  </wps:txbx>
                                  <wps:bodyPr vert="horz" wrap="square" lIns="121920" tIns="60960" rIns="121920" bIns="60960" numCol="1" rtlCol="0" anchor="ctr" anchorCtr="1" compatLnSpc="1">
                                    <a:prstTxWarp prst="textNoShape">
                                      <a:avLst/>
                                    </a:prstTxWarp>
                                  </wps:bodyPr>
                                </wps:wsp>
                                <wps:wsp>
                                  <wps:cNvPr id="128" name="Cube 127"/>
                                  <wps:cNvSpPr/>
                                  <wps:spPr bwMode="auto">
                                    <a:xfrm>
                                      <a:off x="2957885" y="1844702"/>
                                      <a:ext cx="866693" cy="548640"/>
                                    </a:xfrm>
                                    <a:prstGeom prst="cube">
                                      <a:avLst/>
                                    </a:prstGeom>
                                    <a:solidFill>
                                      <a:srgbClr val="D34132"/>
                                    </a:solidFill>
                                    <a:ln w="19050">
                                      <a:noFill/>
                                      <a:round/>
                                      <a:headEnd/>
                                      <a:tailEnd/>
                                    </a:ln>
                                  </wps:spPr>
                                  <wps:txbx>
                                    <w:txbxContent>
                                      <w:p w14:paraId="103416AE" w14:textId="347D1BBF"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2019</w:t>
                                        </w:r>
                                      </w:p>
                                    </w:txbxContent>
                                  </wps:txbx>
                                  <wps:bodyPr vert="horz" wrap="square" lIns="121920" tIns="60960" rIns="121920" bIns="60960" numCol="1" rtlCol="0" anchor="ctr" anchorCtr="1" compatLnSpc="1">
                                    <a:prstTxWarp prst="textNoShape">
                                      <a:avLst/>
                                    </a:prstTxWarp>
                                  </wps:bodyPr>
                                </wps:wsp>
                                <wps:wsp>
                                  <wps:cNvPr id="129" name="Cube 128"/>
                                  <wps:cNvSpPr/>
                                  <wps:spPr bwMode="auto">
                                    <a:xfrm>
                                      <a:off x="3935896" y="1836751"/>
                                      <a:ext cx="864842" cy="548640"/>
                                    </a:xfrm>
                                    <a:prstGeom prst="cube">
                                      <a:avLst/>
                                    </a:prstGeom>
                                    <a:solidFill>
                                      <a:srgbClr val="564267"/>
                                    </a:solidFill>
                                    <a:ln w="19050">
                                      <a:noFill/>
                                      <a:round/>
                                      <a:headEnd/>
                                      <a:tailEnd/>
                                    </a:ln>
                                  </wps:spPr>
                                  <wps:txbx>
                                    <w:txbxContent>
                                      <w:p w14:paraId="3956BED8" w14:textId="1E4A62F8"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2020</w:t>
                                        </w:r>
                                      </w:p>
                                    </w:txbxContent>
                                  </wps:txbx>
                                  <wps:bodyPr vert="horz" wrap="square" lIns="121920" tIns="60960" rIns="121920" bIns="60960" numCol="1" rtlCol="0" anchor="ctr" anchorCtr="1" compatLnSpc="1">
                                    <a:prstTxWarp prst="textNoShape">
                                      <a:avLst/>
                                    </a:prstTxWarp>
                                  </wps:bodyPr>
                                </wps:wsp>
                                <wps:wsp>
                                  <wps:cNvPr id="65" name="Round Same Side Corner Rectangle 30"/>
                                  <wps:cNvSpPr/>
                                  <wps:spPr bwMode="auto">
                                    <a:xfrm>
                                      <a:off x="5088498" y="580237"/>
                                      <a:ext cx="721718" cy="1264466"/>
                                    </a:xfrm>
                                    <a:prstGeom prst="round2SameRect">
                                      <a:avLst>
                                        <a:gd name="adj1" fmla="val 50000"/>
                                        <a:gd name="adj2" fmla="val 0"/>
                                      </a:avLst>
                                    </a:prstGeom>
                                    <a:solidFill>
                                      <a:srgbClr val="92D050"/>
                                    </a:solidFill>
                                    <a:ln w="19050">
                                      <a:noFill/>
                                      <a:round/>
                                      <a:headEnd/>
                                      <a:tailEnd/>
                                    </a:ln>
                                  </wps:spPr>
                                  <wps:bodyPr vert="horz" wrap="none" lIns="121920" tIns="60960" rIns="121920" bIns="60960" numCol="1" rtlCol="0" anchor="ctr" anchorCtr="1" compatLnSpc="1">
                                    <a:prstTxWarp prst="textNoShape">
                                      <a:avLst/>
                                    </a:prstTxWarp>
                                  </wps:bodyPr>
                                </wps:wsp>
                                <wps:wsp>
                                  <wps:cNvPr id="66" name="Oval 39"/>
                                  <wps:cNvSpPr>
                                    <a:spLocks noChangeAspect="1"/>
                                  </wps:cNvSpPr>
                                  <wps:spPr bwMode="auto">
                                    <a:xfrm rot="5400000">
                                      <a:off x="5163685" y="623827"/>
                                      <a:ext cx="574689"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67" name="Cube 128"/>
                                  <wps:cNvSpPr/>
                                  <wps:spPr bwMode="auto">
                                    <a:xfrm>
                                      <a:off x="4961614" y="1836751"/>
                                      <a:ext cx="864235" cy="548640"/>
                                    </a:xfrm>
                                    <a:prstGeom prst="cube">
                                      <a:avLst/>
                                    </a:prstGeom>
                                    <a:solidFill>
                                      <a:srgbClr val="92D050"/>
                                    </a:solidFill>
                                    <a:ln w="19050">
                                      <a:noFill/>
                                      <a:round/>
                                      <a:headEnd/>
                                      <a:tailEnd/>
                                    </a:ln>
                                  </wps:spPr>
                                  <wps:txbx>
                                    <w:txbxContent>
                                      <w:p w14:paraId="3C74E69D" w14:textId="553E2AEA"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2021</w:t>
                                        </w:r>
                                      </w:p>
                                    </w:txbxContent>
                                  </wps:txbx>
                                  <wps:bodyPr vert="horz" wrap="square" lIns="121920" tIns="60960" rIns="121920" bIns="60960" numCol="1" rtlCol="0" anchor="ctr" anchorCtr="1" compatLnSpc="1">
                                    <a:prstTxWarp prst="textNoShape">
                                      <a:avLst/>
                                    </a:prstTxWarp>
                                  </wps:bodyPr>
                                </wps:wsp>
                                <wps:wsp>
                                  <wps:cNvPr id="89" name="TextBox 88">
                                    <a:extLst>
                                      <a:ext uri="{FF2B5EF4-FFF2-40B4-BE49-F238E27FC236}">
                                        <a16:creationId xmlns:a16="http://schemas.microsoft.com/office/drawing/2014/main" id="{2C369C0C-B622-439E-A129-B88E40A6FDF2}"/>
                                      </a:ext>
                                    </a:extLst>
                                  </wps:cNvPr>
                                  <wps:cNvSpPr txBox="1"/>
                                  <wps:spPr>
                                    <a:xfrm>
                                      <a:off x="133045" y="429378"/>
                                      <a:ext cx="723569" cy="341906"/>
                                    </a:xfrm>
                                    <a:prstGeom prst="rect">
                                      <a:avLst/>
                                    </a:prstGeom>
                                    <a:noFill/>
                                    <a:ln>
                                      <a:noFill/>
                                    </a:ln>
                                  </wps:spPr>
                                  <wps:txbx>
                                    <w:txbxContent>
                                      <w:p w14:paraId="2AF4F852" w14:textId="04C574F1"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218</w:t>
                                        </w:r>
                                      </w:p>
                                    </w:txbxContent>
                                  </wps:txbx>
                                  <wps:bodyPr wrap="square" rtlCol="0">
                                    <a:noAutofit/>
                                  </wps:bodyPr>
                                </wps:wsp>
                              </wpg:grpSp>
                              <wps:wsp>
                                <wps:cNvPr id="68" name="TextBox 88"/>
                                <wps:cNvSpPr txBox="1"/>
                                <wps:spPr>
                                  <a:xfrm>
                                    <a:off x="1121133" y="127221"/>
                                    <a:ext cx="723569" cy="341906"/>
                                  </a:xfrm>
                                  <a:prstGeom prst="rect">
                                    <a:avLst/>
                                  </a:prstGeom>
                                  <a:noFill/>
                                  <a:ln>
                                    <a:noFill/>
                                  </a:ln>
                                </wps:spPr>
                                <wps:txbx>
                                  <w:txbxContent>
                                    <w:p w14:paraId="19370DF8" w14:textId="06AE1D98"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259</w:t>
                                      </w:r>
                                    </w:p>
                                  </w:txbxContent>
                                </wps:txbx>
                                <wps:bodyPr wrap="square" rtlCol="0">
                                  <a:noAutofit/>
                                </wps:bodyPr>
                              </wps:wsp>
                            </wpg:grpSp>
                            <wps:wsp>
                              <wps:cNvPr id="71" name="TextBox 88"/>
                              <wps:cNvSpPr txBox="1"/>
                              <wps:spPr>
                                <a:xfrm>
                                  <a:off x="4068832" y="1065474"/>
                                  <a:ext cx="723569" cy="341906"/>
                                </a:xfrm>
                                <a:prstGeom prst="rect">
                                  <a:avLst/>
                                </a:prstGeom>
                                <a:noFill/>
                                <a:ln>
                                  <a:noFill/>
                                </a:ln>
                              </wps:spPr>
                              <wps:txbx>
                                <w:txbxContent>
                                  <w:p w14:paraId="6B0E1743" w14:textId="0F8DF155"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130</w:t>
                                    </w:r>
                                  </w:p>
                                </w:txbxContent>
                              </wps:txbx>
                              <wps:bodyPr wrap="square" rtlCol="0">
                                <a:noAutofit/>
                              </wps:bodyPr>
                            </wps:wsp>
                          </wpg:grpSp>
                          <wps:wsp>
                            <wps:cNvPr id="70" name="TextBox 88"/>
                            <wps:cNvSpPr txBox="1"/>
                            <wps:spPr>
                              <a:xfrm>
                                <a:off x="3108960" y="278298"/>
                                <a:ext cx="723569" cy="341906"/>
                              </a:xfrm>
                              <a:prstGeom prst="rect">
                                <a:avLst/>
                              </a:prstGeom>
                              <a:noFill/>
                              <a:ln>
                                <a:noFill/>
                              </a:ln>
                            </wps:spPr>
                            <wps:txbx>
                              <w:txbxContent>
                                <w:p w14:paraId="42DE371D" w14:textId="6A83ABD1"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247</w:t>
                                  </w:r>
                                </w:p>
                              </w:txbxContent>
                            </wps:txbx>
                            <wps:bodyPr wrap="square" rtlCol="0">
                              <a:noAutofit/>
                            </wps:bodyPr>
                          </wps:wsp>
                        </wpg:grpSp>
                        <wps:wsp>
                          <wps:cNvPr id="72" name="TextBox 88"/>
                          <wps:cNvSpPr txBox="1"/>
                          <wps:spPr>
                            <a:xfrm>
                              <a:off x="5102279" y="747403"/>
                              <a:ext cx="723569" cy="341906"/>
                            </a:xfrm>
                            <a:prstGeom prst="rect">
                              <a:avLst/>
                            </a:prstGeom>
                            <a:noFill/>
                            <a:ln>
                              <a:noFill/>
                            </a:ln>
                          </wps:spPr>
                          <wps:txbx>
                            <w:txbxContent>
                              <w:p w14:paraId="5AB0E4A7" w14:textId="3DB13E97"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w:t>
                                </w: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26</w:t>
                                </w:r>
                              </w:p>
                            </w:txbxContent>
                          </wps:txbx>
                          <wps:bodyPr wrap="square" rtlCol="0">
                            <a:noAutofit/>
                          </wps:bodyPr>
                        </wps:wsp>
                      </wpg:grpSp>
                      <wps:wsp>
                        <wps:cNvPr id="69" name="TextBox 88"/>
                        <wps:cNvSpPr txBox="1"/>
                        <wps:spPr>
                          <a:xfrm>
                            <a:off x="2083242" y="906448"/>
                            <a:ext cx="723569" cy="341906"/>
                          </a:xfrm>
                          <a:prstGeom prst="rect">
                            <a:avLst/>
                          </a:prstGeom>
                          <a:noFill/>
                          <a:ln>
                            <a:noFill/>
                          </a:ln>
                        </wps:spPr>
                        <wps:txbx>
                          <w:txbxContent>
                            <w:p w14:paraId="4F81DAB2" w14:textId="6C4A9290"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147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AB29D81" id="Grupo 79" o:spid="_x0000_s1059" style="position:absolute;left:0;text-align:left;margin-left:0;margin-top:10.05pt;width:458.7pt;height:190.95pt;z-index:251658752;mso-position-horizontal:center;mso-position-horizontal-relative:margin;mso-width-relative:margin;mso-height-relative:margin" coordsize="58252,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2p2AcAAPxDAAAOAAAAZHJzL2Uyb0RvYy54bWzsXF2TmzYUfe9M/wPDe2MkQIAn3k66m2w7&#10;kyaZbDp9xoA/WgwUcOz01/foA2Gz3uyX7bU75MEB28i60rlHR/de7euf14vU+JqU1TzPRiZ5ZZlG&#10;kkV5PM+mI/OPL+9+8k2jqsMsDtM8S0bmt6Qyf7748YfXq2KY0HyWp3FSGmgkq4arYmTO6roYDgZV&#10;NEsWYfUqL5IMH07ychHWuC2ng7gMV2h9kQ6oZbHBKi/josyjpKrw7pX80LwQ7U8mSVR/nEyqpDbS&#10;kYm+1eK1FK9j/jq4eB0Op2VYzOaR6kb4hF4swnmGH9VNXYV1aCzL+a2mFvOozKt8Ur+K8sUgn0zm&#10;USJsgDXE6lhzXebLQtgyHa6mhR4mDG1nnJ7cbPTh66fSmMcj0wtMIwsXmKPrclnkBu4xOKtiOsR3&#10;rsvipvhUqjem8o7bu56UC/4/LDHWYli/6WFN1rUR4U3Xpy51qGlE+AwXrsVcOfDRDLNz67lo9vae&#10;JwfNDw94/3R39I3ud2MbULhlm38atvkOBr0ZFeJ4vFePts3r2CZa2de87ephOHzIvO168tG2sY5t&#10;bJ/ztquHR7TN7dgmfOJ/Mm9OxzbnDOcNC1LVcm71PM69mYVFIqi84nyqeImCFCUvfc6XWWzcgH+N&#10;m3mcGJd5mWFh/IwFLMymaWJQIodQPK65uBpWoGVjvPo9j8Hc4bLOxTLUoWXiEssD3sC/NsE6I9oK&#10;hw1Bs8AnDiiSMxFxGQuY8DPtreGwKKv6OskXBr8YmViXspjy3vIOil8Mv76varECxsqkMP6LmMZk&#10;kWJB/RqmhmvhHzcCq+TGdzAE7XfE5/hd1Rquml/mj1V5Oo/fzdNU3JTT8WVaGmgaVjme7V/xxvHI&#10;1tfSzFjBqsByLdHPLOcNiF4IK8TVLAnjt1ksrutwnsprNJVmaHFVyGHmq0o1HOfxNww5NA8GYpaX&#10;/5rGCvphZGYQOKaR/pYBKoSSgHK9Ie6YFTDclFsfjTc/ypaLyxx2YMDKOhWXeCDMIvzAyIzqsrm5&#10;rHGPb0E9FGH9PrspIn7PB4SP1Jf1n2FZqFmqMb8f8gZ5alDlELXfVfZJq9QNcC9tPbgDuHph/sgh&#10;Yit+1yAXE128z6O/KyPLL2fwheRNVQB03GpuC58SOBT3CNnnux3CKHM85jochxIMSrVQLL14R7qH&#10;xwKF0sY9uH7xbekejDLPEUwNdDRe1mBUjXuSpvOi4t5+a8y5DwmbtpDMxW6isTyeSst6IJ8RkKlW&#10;KvczuVroNW4B44ZidjO5MQGgfm38XIGWgGOIjYX2tuBmgedDYks+9z3mWtvKsmXVU+Vz4gdv/GYx&#10;6PmcE8zIPAM+tzt8rvYiGuoH4HPCEAfoEDohvuURyegkcKnabmpC9xz4RE/oI7NXJtm0EUhKSShp&#10;ziCyHijNu6LlXj7nXtBID4t5to0oAFjcc13bEzulVpp71LYckLyQ5orxpYS7Q3ycnDR/+y64os36&#10;80JUXv2zDMuzFOfhMMvfYFc3mdeN2n0hqc70XlVK9a6KOQC175bq1HMks3ueE5COv7jY6Pl8fwR/&#10;6rU6xqnfdGIftk3tRCP5Xq1OHh112anVEXTxRQhABFgQi+mglgWBRxrBzgKbURGgvnuLeXIsf2U7&#10;xKZ9AObcAjBcekiZI1ldJUaOLdht4jHblZtZ4lnMElBqZZDLFbuSQT2t97S+K5jOEKJ7oGK3RWhh&#10;I3T4GMnuWMwmBFk3kHlAqe12oukeDWgTLsTnFuLA56XYXeYgytlz+blxOZfFm1yuEviH5PIdCt0h&#10;DrNt+CJ3DweBvI7WcV3f6xU6TxL1wZe7gi8EETsF5cvlODEIFSB6ImHL3SJpA+GtrvCR7WyEt+v4&#10;DC70Xa6O0JuH53VeKENZr8drUdKjA1N35izPNzAiEn8vFAohbbZHwbMbDHmMnkCyxsI+k/PlHRi1&#10;aJPNOSxGj5h10RjVGYIeo23Z46PK+XbHrwlirtsUqtlApcsfg1ESOMAokjsCpAwbtE5KxXePBdIj&#10;xpM1SPWuuAfpnkGq84WKSDUdPAGkNHA934dyECB1UNPRiSL4DLVNqpDjsEx6xHCYBqmW+z1I9wxS&#10;HSNTINV08ASQ2oHtIhasQGozrxs+gAj1m2Lpw4L0iPt8DVIk5dW606N0ryjlCvEY0S/X8lE3LZWA&#10;61vUFozd7qg8SjwuFETCmjLHObta0oBe8WJRuQ98oYR1X0v6vXMxuxUvgHYC4S+XMJspEcKo7cvS&#10;h9Y/eCbDV6c++kxGn8nYmcnobt2eIzicgBGGMgmpincLDiQxJGMfVnAckVlbwaEz+L3g2Kvg4CQm&#10;BccX1FX+kq8NvwtTo17jfVWpz4O3vDaf1wk1tWtNKbONIje5b3NoYHuinZYyUQPnMkWZKDMILBHJ&#10;+E5xxNaZFLmONyX6/Nc3joDw8x0bb+w+8dFiSewnuSEKS/LgRxNEbU9uyEbvrdtqTy8e6bgF09vt&#10;58+ZKEaUaR7Emii9lQU9lUmzOzuOc5s0T1eiPnvSkLr2fZTpiLUAp3CdbiHS6biaTvicqat5Ohn7&#10;7FnbrB6jnk+x+wKpnSI/6jTIuU6argx89qThxCWl/Ew9gpEe/MwSNHSKk6bzAmc6aVwa7EmIUAvs&#10;yINvmDTIDAeHYk/U03ScfI+Thj8xgQOVW3/DYvNeHLZs/2jHxX8AAAD//wMAUEsDBBQABgAIAAAA&#10;IQDpY8RB3wAAAAcBAAAPAAAAZHJzL2Rvd25yZXYueG1sTI/NTsMwEITvSLyDtUjcqO3Q8hOyqaoK&#10;OFVItEiIm5tsk6jxOordJH173BMcRzOa+SZbTrYVA/W+cYygZwoEceHKhiuEr93b3RMIHwyXpnVM&#10;CGfysMyvrzKTlm7kTxq2oRKxhH1qEOoQulRKX9RkjZ+5jjh6B9dbE6LsK1n2ZozltpWJUg/Smobj&#10;Qm06WtdUHLcni/A+mnF1r1+HzfGwPv/sFh/fG02ItzfT6gVEoCn8heGCH9Ehj0x7d+LSixYhHgkI&#10;idIgovusH+cg9ghzlSiQeSb/8+e/AAAA//8DAFBLAQItABQABgAIAAAAIQC2gziS/gAAAOEBAAAT&#10;AAAAAAAAAAAAAAAAAAAAAABbQ29udGVudF9UeXBlc10ueG1sUEsBAi0AFAAGAAgAAAAhADj9If/W&#10;AAAAlAEAAAsAAAAAAAAAAAAAAAAALwEAAF9yZWxzLy5yZWxzUEsBAi0AFAAGAAgAAAAhALv2XanY&#10;BwAA/EMAAA4AAAAAAAAAAAAAAAAALgIAAGRycy9lMm9Eb2MueG1sUEsBAi0AFAAGAAgAAAAhAOlj&#10;xEHfAAAABwEAAA8AAAAAAAAAAAAAAAAAMgoAAGRycy9kb3ducmV2LnhtbFBLBQYAAAAABAAEAPMA&#10;AAA+CwAAAAA=&#10;">
                <v:group id="Grupo 78" o:spid="_x0000_s1060" style="position:absolute;width:58252;height:24250" coordsize="58258,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upo 77" o:spid="_x0000_s1061" style="position:absolute;width:58258;height:24251" coordsize="58258,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upo 76" o:spid="_x0000_s1062" style="position:absolute;width:58258;height:24251" coordsize="58258,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upo 75" o:spid="_x0000_s1063" style="position:absolute;width:58258;height:24251" coordsize="58258,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upo 74" o:spid="_x0000_s1064" style="position:absolute;width:58258;height:24251" coordsize="58258,2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Round Same Side Corner Rectangle 21" o:spid="_x0000_s1065" style="position:absolute;left:1510;top:3101;width:6982;height:15669;visibility:visible;mso-wrap-style:none;v-text-anchor:middle-center" coordsize="698148,156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bwxAAAANsAAAAPAAAAZHJzL2Rvd25yZXYueG1sRI/RasJA&#10;FETfC/2H5Rb6UnTTCFZTNyGUCr5U1PoBl+w1SZu9G3a3Jv59VxB8HGbmDLMqRtOJMznfWlbwOk1A&#10;EFdWt1wrOH6vJwsQPiBr7CyTggt5KPLHhxVm2g68p/Mh1CJC2GeooAmhz6T0VUMG/dT2xNE7WWcw&#10;ROlqqR0OEW46mSbJXBpsOS402NNHQ9Xv4c8oSF7o5+ttVvazrV675eeutKdhp9Tz01i+gwg0hnv4&#10;1t5oBWkK1y/xB8j8HwAA//8DAFBLAQItABQABgAIAAAAIQDb4fbL7gAAAIUBAAATAAAAAAAAAAAA&#10;AAAAAAAAAABbQ29udGVudF9UeXBlc10ueG1sUEsBAi0AFAAGAAgAAAAhAFr0LFu/AAAAFQEAAAsA&#10;AAAAAAAAAAAAAAAAHwEAAF9yZWxzLy5yZWxzUEsBAi0AFAAGAAgAAAAhAJ659vDEAAAA2wAAAA8A&#10;AAAAAAAAAAAAAAAABwIAAGRycy9kb3ducmV2LnhtbFBLBQYAAAAAAwADALcAAAD4AgAAAAA=&#10;" path="m349074,r,c541862,,698148,156286,698148,349074r,1217892l698148,1566966,,1566966r,l,349074c,156286,156286,,349074,xe" fillcolor="#34738d" stroked="f" strokeweight="1.5pt">
                            <v:path arrowok="t" o:connecttype="custom" o:connectlocs="349074,0;349074,0;698148,349074;698148,1566966;698148,1566966;0,1566966;0,1566966;0,349074;349074,0" o:connectangles="0,0,0,0,0,0,0,0,0"/>
                          </v:shape>
                          <v:oval id="Oval 36" o:spid="_x0000_s1066" style="position:absolute;left:2147;top:3176;width:5826;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ocvwAAANsAAAAPAAAAZHJzL2Rvd25yZXYueG1sRE/Pa8Iw&#10;FL4P/B/CE3abqYJOqlGk4BzzNLvdn82zKTYvJcls/e/NYeDx4/u93g62FTfyoXGsYDrJQBBXTjdc&#10;K/gp929LECEia2wdk4I7BdhuRi9rzLXr+Ztup1iLFMIhRwUmxi6XMlSGLIaJ64gTd3HeYkzQ11J7&#10;7FO4beUsyxbSYsOpwWBHhaHqevqzCko+Frj4+CoPfXFdviP5vfk9K/U6HnYrEJGG+BT/uz+1gnka&#10;m76kHyA3DwAAAP//AwBQSwECLQAUAAYACAAAACEA2+H2y+4AAACFAQAAEwAAAAAAAAAAAAAAAAAA&#10;AAAAW0NvbnRlbnRfVHlwZXNdLnhtbFBLAQItABQABgAIAAAAIQBa9CxbvwAAABUBAAALAAAAAAAA&#10;AAAAAAAAAB8BAABfcmVscy8ucmVsc1BLAQItABQABgAIAAAAIQBecRocvwAAANsAAAAPAAAAAAAA&#10;AAAAAAAAAAcCAABkcnMvZG93bnJldi54bWxQSwUGAAAAAAMAAwC3AAAA8wIAAAAA&#10;" fillcolor="white [3212]" stroked="f" strokeweight="1.5pt">
                            <o:lock v:ext="edit" aspectratio="t"/>
                            <v:textbox inset="9.6pt,4.8pt,9.6pt,4.8pt"/>
                          </v:oval>
                          <v:shape id="Round Same Side Corner Rectangle 25" o:spid="_x0000_s1067" style="position:absolute;left:11211;width:6978;height:18765;flip:x;visibility:visible;mso-wrap-style:none;v-text-anchor:middle-center" coordsize="697865,187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XnxgAAANsAAAAPAAAAZHJzL2Rvd25yZXYueG1sRI9BS8NA&#10;FITvQv/D8gre7MYKsabZlFIR9KDQ6qHH1+xrNjX7Nt1d0/jvXUHwOMzMN0y5Gm0nBvKhdazgdpaB&#10;IK6dbrlR8PH+dLMAESKyxs4xKfimAKtqclViod2FtzTsYiMShEOBCkyMfSFlqA1ZDDPXEyfv6LzF&#10;mKRvpPZ4SXDbyXmW5dJiy2nBYE8bQ/Xn7ssqeDlkj/fm9JDfnfPF2/kw7MdX75S6no7rJYhIY/wP&#10;/7WftYJ5Dr9f0g+Q1Q8AAAD//wMAUEsBAi0AFAAGAAgAAAAhANvh9svuAAAAhQEAABMAAAAAAAAA&#10;AAAAAAAAAAAAAFtDb250ZW50X1R5cGVzXS54bWxQSwECLQAUAAYACAAAACEAWvQsW78AAAAVAQAA&#10;CwAAAAAAAAAAAAAAAAAfAQAAX3JlbHMvLnJlbHNQSwECLQAUAAYACAAAACEARrwl58YAAADbAAAA&#10;DwAAAAAAAAAAAAAAAAAHAgAAZHJzL2Rvd25yZXYueG1sUEsFBgAAAAADAAMAtwAAAPoCAAAAAA==&#10;" path="m348933,r,c541643,,697866,156223,697866,348933v,509191,-1,1018383,-1,1527574l697865,1876507,,1876507r,l,348933c,156223,156223,,348933,xe" fillcolor="#189a80" stroked="f" strokeweight="1.5pt">
                            <v:path arrowok="t" o:connecttype="custom" o:connectlocs="348933,0;348933,0;697866,348933;697865,1876507;697865,1876507;0,1876507;0,1876507;0,348933;348933,0" o:connectangles="0,0,0,0,0,0,0,0,0"/>
                          </v:shape>
                          <v:oval id="Oval 37" o:spid="_x0000_s1068" style="position:absolute;left:11806;top:195;width:5747;height:6268;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4sxAAAANsAAAAPAAAAZHJzL2Rvd25yZXYueG1sRI9NawJB&#10;DIbvQv/DkEIvorO2UHTrKCqIFk9+QPEWduLO4k5m2Rl1/ffNodBjePM+yTOdd75Wd2pjFdjAaJiB&#10;Ii6Crbg0cDquB2NQMSFbrAOTgSdFmM9eelPMbXjwnu6HVCqBcMzRgEupybWOhSOPcRgaYskuofWY&#10;ZGxLbVt8CNzX+j3LPrXHiuWCw4ZWjorr4eaFMtpc17vzuX8p3dI+9c/kO9slY95eu8UXqERd+l/+&#10;a2+tgQ95VlzEA/TsFwAA//8DAFBLAQItABQABgAIAAAAIQDb4fbL7gAAAIUBAAATAAAAAAAAAAAA&#10;AAAAAAAAAABbQ29udGVudF9UeXBlc10ueG1sUEsBAi0AFAAGAAgAAAAhAFr0LFu/AAAAFQEAAAsA&#10;AAAAAAAAAAAAAAAAHwEAAF9yZWxzLy5yZWxzUEsBAi0AFAAGAAgAAAAhAFKB/izEAAAA2wAAAA8A&#10;AAAAAAAAAAAAAAAABwIAAGRycy9kb3ducmV2LnhtbFBLBQYAAAAAAwADALcAAAD4AgAAAAA=&#10;" fillcolor="white [3212]" stroked="f" strokeweight="1.5pt">
                            <o:lock v:ext="edit" aspectratio="t"/>
                            <v:textbox inset="9.6pt,4.8pt,9.6pt,4.8pt"/>
                          </v:oval>
                          <v:shape id="Round Same Side Corner Rectangle 6" o:spid="_x0000_s1069" style="position:absolute;left:20673;top:7553;width:7230;height:11212;visibility:visible;mso-wrap-style:square;v-text-anchor:middle-center" coordsize="723044,11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eEwwAAANsAAAAPAAAAZHJzL2Rvd25yZXYueG1sRI/NasMw&#10;EITvgbyD2EBviZweXMeNHFpDoTna7QNsrK1tbK2MpfqnT18FCj0OM/MNc74sphcTja61rOB4iEAQ&#10;V1a3XCv4/HjbJyCcR9bYWyYFKzm4ZNvNGVNtZy5oKn0tAoRdigoa74dUSlc1ZNAd7EAcvC87GvRB&#10;jrXUI84Bbnr5GEWxNNhyWGhwoLyhqiu/jYJTnFx/5il/an1+W0+me51uVCj1sFtenkF4Wvx/+K/9&#10;rhXER7h/CT9AZr8AAAD//wMAUEsBAi0AFAAGAAgAAAAhANvh9svuAAAAhQEAABMAAAAAAAAAAAAA&#10;AAAAAAAAAFtDb250ZW50X1R5cGVzXS54bWxQSwECLQAUAAYACAAAACEAWvQsW78AAAAVAQAACwAA&#10;AAAAAAAAAAAAAAAfAQAAX3JlbHMvLnJlbHNQSwECLQAUAAYACAAAACEAeM8HhMMAAADbAAAADwAA&#10;AAAAAAAAAAAAAAAHAgAAZHJzL2Rvd25yZXYueG1sUEsFBgAAAAADAAMAtwAAAPcCAAAAAA==&#10;" path="m361522,r,c561185,,723044,161859,723044,361522r,759612l723044,1121134,,1121134r,l,361522c,161859,161859,,361522,xe" fillcolor="#ef9d27" stroked="f" strokeweight="1.5pt">
                            <v:path arrowok="t" o:connecttype="custom" o:connectlocs="361522,0;361522,0;723044,361522;723044,1121134;723044,1121134;0,1121134;0,1121134;0,361522;361522,0" o:connectangles="0,0,0,0,0,0,0,0,0"/>
                          </v:shape>
                          <v:oval id="Oval 35" o:spid="_x0000_s1070" style="position:absolute;left:21427;top:7748;width:5906;height:6268;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dLwgAAANsAAAAPAAAAZHJzL2Rvd25yZXYueG1sRI9Ba8JA&#10;FITvhf6H5RV6qxs9pBJdRQJWaU81en9mn9lg9m3Y3Zr033cFocdhZr5hluvRduJGPrSOFUwnGQji&#10;2umWGwXHavs2BxEissbOMSn4pQDr1fPTEgvtBv6m2yE2IkE4FKjAxNgXUobakMUwcT1x8i7OW4xJ&#10;+kZqj0OC207OsiyXFltOCwZ7Kg3V18OPVVDxV4n5x2e1G8rr/B3Jb83prNTry7hZgIg0xv/wo73X&#10;CvIZ3L+kHyBXfwAAAP//AwBQSwECLQAUAAYACAAAACEA2+H2y+4AAACFAQAAEwAAAAAAAAAAAAAA&#10;AAAAAAAAW0NvbnRlbnRfVHlwZXNdLnhtbFBLAQItABQABgAIAAAAIQBa9CxbvwAAABUBAAALAAAA&#10;AAAAAAAAAAAAAB8BAABfcmVscy8ucmVsc1BLAQItABQABgAIAAAAIQDx9edLwgAAANsAAAAPAAAA&#10;AAAAAAAAAAAAAAcCAABkcnMvZG93bnJldi54bWxQSwUGAAAAAAMAAwC3AAAA9gIAAAAA&#10;" fillcolor="white [3212]" stroked="f" strokeweight="1.5pt">
                            <o:lock v:ext="edit" aspectratio="t"/>
                            <v:textbox inset="9.6pt,4.8pt,9.6pt,4.8pt"/>
                          </v:oval>
                          <v:shape id="Round Same Side Corner Rectangle 11" o:spid="_x0000_s1071" style="position:absolute;left:31089;top:1510;width:6997;height:16937;flip:x;visibility:visible;mso-wrap-style:none;v-text-anchor:middle-center" coordsize="699715,169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tywwAAANsAAAAPAAAAZHJzL2Rvd25yZXYueG1sRE9La8JA&#10;EL4L/odlhN50tx5siW4kVCtCL23UQ2/T7ORBsrMhu9X033cLBW/z8T1nsx1tJ640+MaxhseFAkFc&#10;ONNwpeF8ep0/g/AB2WDnmDT8kIdtOp1sMDHuxh90zUMlYgj7BDXUIfSJlL6oyaJfuJ44cqUbLIYI&#10;h0qaAW8x3HZyqdRKWmw4NtTY00tNRZt/Ww2fx8v+3V3eVJuVJ5W1T4evnbVaP8zGbA0i0Bju4n/3&#10;0cT5S/j7JR4g018AAAD//wMAUEsBAi0AFAAGAAgAAAAhANvh9svuAAAAhQEAABMAAAAAAAAAAAAA&#10;AAAAAAAAAFtDb250ZW50X1R5cGVzXS54bWxQSwECLQAUAAYACAAAACEAWvQsW78AAAAVAQAACwAA&#10;AAAAAAAAAAAAAAAfAQAAX3JlbHMvLnJlbHNQSwECLQAUAAYACAAAACEAfaZbcsMAAADbAAAADwAA&#10;AAAAAAAAAAAAAAAHAgAAZHJzL2Rvd25yZXYueG1sUEsFBgAAAAADAAMAtwAAAPcCAAAAAA==&#10;" path="m349858,r,c543079,,699716,156637,699716,349858v,447923,-1,895847,-1,1343770l699715,1693628,,1693628r,l,349858c,156637,156637,,349858,xe" fillcolor="#d34132" stroked="f" strokeweight="1.5pt">
                            <v:path arrowok="t" o:connecttype="custom" o:connectlocs="349858,0;349858,0;699716,349858;699715,1693628;699715,1693628;0,1693628;0,1693628;0,349858;349858,0" o:connectangles="0,0,0,0,0,0,0,0,0"/>
                          </v:shape>
                          <v:oval id="Oval 38" o:spid="_x0000_s1072" style="position:absolute;left:31763;top:1706;width:5747;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u3wwAAANsAAAAPAAAAZHJzL2Rvd25yZXYueG1sRI9Bi8Iw&#10;FITvgv8hvAUvsqauINo1irsgKp6swuLt0TybYvNSmqzWf28EweMwM98ws0VrK3GlxpeOFQwHCQji&#10;3OmSCwXHw+pzAsIHZI2VY1JwJw+Lebczw1S7G+/pmoVCRAj7FBWYEOpUSp8bsugHriaO3tk1FkOU&#10;TSF1g7cIt5X8SpKxtFhyXDBY06+h/JL920gZri+r3enUPxfmR9/l33Sb7IJSvY92+Q0iUBve4Vd7&#10;oxWMpvD8En+AnD8AAAD//wMAUEsBAi0AFAAGAAgAAAAhANvh9svuAAAAhQEAABMAAAAAAAAAAAAA&#10;AAAAAAAAAFtDb250ZW50X1R5cGVzXS54bWxQSwECLQAUAAYACAAAACEAWvQsW78AAAAVAQAACwAA&#10;AAAAAAAAAAAAAAAfAQAAX3JlbHMvLnJlbHNQSwECLQAUAAYACAAAACEAPc1bt8MAAADbAAAADwAA&#10;AAAAAAAAAAAAAAAHAgAAZHJzL2Rvd25yZXYueG1sUEsFBgAAAAADAAMAtwAAAPcCAAAAAA==&#10;" fillcolor="white [3212]" stroked="f" strokeweight="1.5pt">
                            <o:lock v:ext="edit" aspectratio="t"/>
                            <v:textbox inset="9.6pt,4.8pt,9.6pt,4.8pt"/>
                          </v:oval>
                          <v:shape id="Round Same Side Corner Rectangle 30" o:spid="_x0000_s1073" style="position:absolute;left:40631;top:9223;width:7293;height:9220;visibility:visible;mso-wrap-style:none;v-text-anchor:middle-center" coordsize="729283,9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cPxQAAANsAAAAPAAAAZHJzL2Rvd25yZXYueG1sRI9Ba8JA&#10;FITvBf/D8oReim5sIUjqKhJaKKGXqKDHZ/Y1G8y+Ddk1Sf99t1DocZiZb5jNbrKtGKj3jWMFq2UC&#10;grhyuuFawen4vliD8AFZY+uYFHyTh9129rDBTLuRSxoOoRYRwj5DBSaELpPSV4Ys+qXriKP35XqL&#10;Icq+lrrHMcJtK5+TJJUWG44LBjvKDVW3w90qkJcncylW5T0/nfO362eVypYLpR7n0/4VRKAp/If/&#10;2h9aQfoCv1/iD5DbHwAAAP//AwBQSwECLQAUAAYACAAAACEA2+H2y+4AAACFAQAAEwAAAAAAAAAA&#10;AAAAAAAAAAAAW0NvbnRlbnRfVHlwZXNdLnhtbFBLAQItABQABgAIAAAAIQBa9CxbvwAAABUBAAAL&#10;AAAAAAAAAAAAAAAAAB8BAABfcmVscy8ucmVsc1BLAQItABQABgAIAAAAIQDOedcPxQAAANsAAAAP&#10;AAAAAAAAAAAAAAAAAAcCAABkcnMvZG93bnJldi54bWxQSwUGAAAAAAMAAwC3AAAA+QIAAAAA&#10;" path="m364642,r,c566028,,729284,163256,729284,364642v,185793,-1,371585,-1,557378l729283,922020,,922020r,l,364642c,163256,163256,,364642,xe" fillcolor="#564267" stroked="f" strokeweight="1.5pt">
                            <v:path arrowok="t" o:connecttype="custom" o:connectlocs="364642,0;364642,0;729284,364642;729283,922020;729283,922020;0,922020;0,922020;0,364642;364642,0" o:connectangles="0,0,0,0,0,0,0,0,0"/>
                          </v:shape>
                          <v:oval id="Oval 39" o:spid="_x0000_s1074" style="position:absolute;left:41463;top:9418;width:5588;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HvwAAANsAAAAPAAAAZHJzL2Rvd25yZXYueG1sRE/Pa8Iw&#10;FL4P/B/CE3abqSJOqlGk4BzzNLvdn82zKTYvJcls/e/NYeDx4/u93g62FTfyoXGsYDrJQBBXTjdc&#10;K/gp929LECEia2wdk4I7BdhuRi9rzLXr+Ztup1iLFMIhRwUmxi6XMlSGLIaJ64gTd3HeYkzQ11J7&#10;7FO4beUsyxbSYsOpwWBHhaHqevqzCko+Frj4+CoPfXFdviP5vfk9K/U6HnYrEJGG+BT/uz+1gnla&#10;n76kHyA3DwAAAP//AwBQSwECLQAUAAYACAAAACEA2+H2y+4AAACFAQAAEwAAAAAAAAAAAAAAAAAA&#10;AAAAW0NvbnRlbnRfVHlwZXNdLnhtbFBLAQItABQABgAIAAAAIQBa9CxbvwAAABUBAAALAAAAAAAA&#10;AAAAAAAAAB8BAABfcmVscy8ucmVsc1BLAQItABQABgAIAAAAIQAl3oDHvwAAANsAAAAPAAAAAAAA&#10;AAAAAAAAAAcCAABkcnMvZG93bnJldi54bWxQSwUGAAAAAAMAAwC3AAAA8wIAAAAA&#10;" fillcolor="white [3212]" stroked="f" strokeweight="1.5pt">
                            <o:lock v:ext="edit" aspectratio="t"/>
                            <v:textbox inset="9.6pt,4.8pt,9.6pt,4.8pt"/>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24" o:spid="_x0000_s1075" type="#_x0000_t16" style="position:absolute;top:18765;width:8566;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G8wgAAANwAAAAPAAAAZHJzL2Rvd25yZXYueG1sRI9Ba8JA&#10;EIXvgv9hGcGb2RhQJM0qRZCW3hq99DZmp0lIdjbsrjH9925B8DbDe++bN8VhMr0YyfnWsoJ1koIg&#10;rqxuuVZwOZ9WOxA+IGvsLZOCP/Jw2M9nBeba3vmbxjLUIkLY56igCWHIpfRVQwZ9YgfiqP1aZzDE&#10;1dVSO7xHuOlllqZbabDleKHBgY4NVV15M5HiOt9+6MuVvzbu+rPrqEw1KbVcTO9vIAJN4WV+pj91&#10;rJ9t4P+ZOIHcPwAAAP//AwBQSwECLQAUAAYACAAAACEA2+H2y+4AAACFAQAAEwAAAAAAAAAAAAAA&#10;AAAAAAAAW0NvbnRlbnRfVHlwZXNdLnhtbFBLAQItABQABgAIAAAAIQBa9CxbvwAAABUBAAALAAAA&#10;AAAAAAAAAAAAAB8BAABfcmVscy8ucmVsc1BLAQItABQABgAIAAAAIQAgxcG8wgAAANwAAAAPAAAA&#10;AAAAAAAAAAAAAAcCAABkcnMvZG93bnJldi54bWxQSwUGAAAAAAMAAwC3AAAA9gIAAAAA&#10;" fillcolor="#34738d" stroked="f" strokeweight="1.5pt">
                            <v:stroke joinstyle="round"/>
                            <v:textbox inset="9.6pt,4.8pt,9.6pt,4.8pt">
                              <w:txbxContent>
                                <w:p w14:paraId="475D1B7F" w14:textId="76ED3958"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2016</w:t>
                                  </w:r>
                                </w:p>
                              </w:txbxContent>
                            </v:textbox>
                          </v:shape>
                          <v:shape id="Cube 125" o:spid="_x0000_s1076" type="#_x0000_t16" style="position:absolute;left:9780;top:18765;width:8502;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OuwwAAANwAAAAPAAAAZHJzL2Rvd25yZXYueG1sRE9NawIx&#10;EL0X/A9hBG812z1o2RpFKop4KO2uF2/DZrpZ3EyWJOrqr28Khd7m8T5nsRpsJ67kQ+tYwcs0A0Fc&#10;O91yo+BYbZ9fQYSIrLFzTAruFGC1HD0tsNDuxl90LWMjUgiHAhWYGPtCylAbshimridO3LfzFmOC&#10;vpHa4y2F207mWTaTFltODQZ7ejdUn8uLVRDKfb75yA6f5111smb+mFdh7ZWajIf1G4hIQ/wX/7n3&#10;Os3PZ/D7TLpALn8AAAD//wMAUEsBAi0AFAAGAAgAAAAhANvh9svuAAAAhQEAABMAAAAAAAAAAAAA&#10;AAAAAAAAAFtDb250ZW50X1R5cGVzXS54bWxQSwECLQAUAAYACAAAACEAWvQsW78AAAAVAQAACwAA&#10;AAAAAAAAAAAAAAAfAQAAX3JlbHMvLnJlbHNQSwECLQAUAAYACAAAACEAl1mjrsMAAADcAAAADwAA&#10;AAAAAAAAAAAAAAAHAgAAZHJzL2Rvd25yZXYueG1sUEsFBgAAAAADAAMAtwAAAPcCAAAAAA==&#10;" fillcolor="#189a80" stroked="f" strokeweight="1.5pt">
                            <v:stroke joinstyle="round"/>
                            <v:textbox inset="9.6pt,4.8pt,9.6pt,4.8pt">
                              <w:txbxContent>
                                <w:p w14:paraId="59F4AA75" w14:textId="1603ABE2"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2017</w:t>
                                  </w:r>
                                </w:p>
                              </w:txbxContent>
                            </v:textbox>
                          </v:shape>
                          <v:shape id="Cube 126" o:spid="_x0000_s1077" type="#_x0000_t16" style="position:absolute;left:19401;top:18606;width:8502;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cjwwAAANwAAAAPAAAAZHJzL2Rvd25yZXYueG1sRE9NT8JA&#10;EL2T+B82Q8LNbulBoLI0ppEIRwoaj5Pu2Fa7s6W7QOHXuyYm3Oblfc4yG0wrztS7xrKCaRSDIC6t&#10;brhScNivH+cgnEfW2FomBVdykK0eRktMtb3wjs6Fr0QIYZeigtr7LpXSlTUZdJHtiAP3ZXuDPsC+&#10;krrHSwg3rUzi+EkabDg01NhRXlP5U5yMgvw2jxdNebyRf79+vm4Lzj++35SajIeXZxCeBn8X/7s3&#10;OsxPZvD3TLhArn4BAAD//wMAUEsBAi0AFAAGAAgAAAAhANvh9svuAAAAhQEAABMAAAAAAAAAAAAA&#10;AAAAAAAAAFtDb250ZW50X1R5cGVzXS54bWxQSwECLQAUAAYACAAAACEAWvQsW78AAAAVAQAACwAA&#10;AAAAAAAAAAAAAAAfAQAAX3JlbHMvLnJlbHNQSwECLQAUAAYACAAAACEAB29HI8MAAADcAAAADwAA&#10;AAAAAAAAAAAAAAAHAgAAZHJzL2Rvd25yZXYueG1sUEsFBgAAAAADAAMAtwAAAPcCAAAAAA==&#10;" fillcolor="#ef9d27" stroked="f" strokeweight="1.5pt">
                            <v:stroke joinstyle="round"/>
                            <v:textbox inset="9.6pt,4.8pt,9.6pt,4.8pt">
                              <w:txbxContent>
                                <w:p w14:paraId="1A3C23BF" w14:textId="385428B3"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2018</w:t>
                                  </w:r>
                                </w:p>
                              </w:txbxContent>
                            </v:textbox>
                          </v:shape>
                          <v:shape id="Cube 127" o:spid="_x0000_s1078" type="#_x0000_t16" style="position:absolute;left:29578;top:18447;width:8667;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FCwQAAANwAAAAPAAAAZHJzL2Rvd25yZXYueG1sRI9Na8JA&#10;EIbvBf/DMkJvdTceSomuIoIghSJ+HDwO2TEJZmdDdpuk/94RhN5mmPfjmeV69I3qqYt1YAvZzIAi&#10;LoKrubRwOe8+vkDFhOywCUwW/ijCejV5W2LuwsBH6k+pVBLCMUcLVUptrnUsKvIYZ6ElltstdB6T&#10;rF2pXYeDhPtGz4351B5rloYKW9pWVNxPv/5ZUh5uOGTJHLPvq/mhPupMW/s+HTcLUInG9C9+ufdO&#10;8OdCK8/IBHr1AAAA//8DAFBLAQItABQABgAIAAAAIQDb4fbL7gAAAIUBAAATAAAAAAAAAAAAAAAA&#10;AAAAAABbQ29udGVudF9UeXBlc10ueG1sUEsBAi0AFAAGAAgAAAAhAFr0LFu/AAAAFQEAAAsAAAAA&#10;AAAAAAAAAAAAHwEAAF9yZWxzLy5yZWxzUEsBAi0AFAAGAAgAAAAhAOWwQULBAAAA3AAAAA8AAAAA&#10;AAAAAAAAAAAABwIAAGRycy9kb3ducmV2LnhtbFBLBQYAAAAAAwADALcAAAD1AgAAAAA=&#10;" fillcolor="#d34132" stroked="f" strokeweight="1.5pt">
                            <v:stroke joinstyle="round"/>
                            <v:textbox inset="9.6pt,4.8pt,9.6pt,4.8pt">
                              <w:txbxContent>
                                <w:p w14:paraId="103416AE" w14:textId="347D1BBF"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2019</w:t>
                                  </w:r>
                                </w:p>
                              </w:txbxContent>
                            </v:textbox>
                          </v:shape>
                          <v:shape id="Cube 128" o:spid="_x0000_s1079" type="#_x0000_t16" style="position:absolute;left:39358;top:18367;width:8649;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ImwwAAANwAAAAPAAAAZHJzL2Rvd25yZXYueG1sRE9LawIx&#10;EL4X/A9hBG81q0KpW6OIsiCFHtYHeBw342bpZrJsoqb99U2h0Nt8fM9ZrKJtxZ163zhWMBlnIIgr&#10;pxuuFRwPxfMrCB+QNbaOScEXeVgtB08LzLV7cEn3fahFCmGfowITQpdL6StDFv3YdcSJu7reYkiw&#10;r6Xu8ZHCbSunWfYiLTacGgx2tDFUfe5vVoH/OF++LydnmluM221RlO/XWanUaBjXbyACxfAv/nPv&#10;dJo/ncPvM+kCufwBAAD//wMAUEsBAi0AFAAGAAgAAAAhANvh9svuAAAAhQEAABMAAAAAAAAAAAAA&#10;AAAAAAAAAFtDb250ZW50X1R5cGVzXS54bWxQSwECLQAUAAYACAAAACEAWvQsW78AAAAVAQAACwAA&#10;AAAAAAAAAAAAAAAfAQAAX3JlbHMvLnJlbHNQSwECLQAUAAYACAAAACEAXvWSJsMAAADcAAAADwAA&#10;AAAAAAAAAAAAAAAHAgAAZHJzL2Rvd25yZXYueG1sUEsFBgAAAAADAAMAtwAAAPcCAAAAAA==&#10;" fillcolor="#564267" stroked="f" strokeweight="1.5pt">
                            <v:stroke joinstyle="round"/>
                            <v:textbox inset="9.6pt,4.8pt,9.6pt,4.8pt">
                              <w:txbxContent>
                                <w:p w14:paraId="3956BED8" w14:textId="1E4A62F8"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2020</w:t>
                                  </w:r>
                                </w:p>
                              </w:txbxContent>
                            </v:textbox>
                          </v:shape>
                          <v:shape id="Round Same Side Corner Rectangle 30" o:spid="_x0000_s1080" style="position:absolute;left:50884;top:5802;width:7218;height:12645;visibility:visible;mso-wrap-style:none;v-text-anchor:middle-center" coordsize="721718,126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ucwwAAANsAAAAPAAAAZHJzL2Rvd25yZXYueG1sRI/disIw&#10;FITvBd8hHME7TRUUqUZZ/AFXQdAVr882Z5uyzUlpou2+vRGEvRxm5htmsWptKR5U+8KxgtEwAUGc&#10;OV1wruD6tRvMQPiArLF0TAr+yMNq2e0sMNWu4TM9LiEXEcI+RQUmhCqV0meGLPqhq4ij9+NqiyHK&#10;Ope6xibCbSnHSTKVFguOCwYrWhvKfi93q2D2eXJhc02a23G7P2zv3+ZwHJ2V6vfajzmIQG34D7/b&#10;e61gOoHXl/gD5PIJAAD//wMAUEsBAi0AFAAGAAgAAAAhANvh9svuAAAAhQEAABMAAAAAAAAAAAAA&#10;AAAAAAAAAFtDb250ZW50X1R5cGVzXS54bWxQSwECLQAUAAYACAAAACEAWvQsW78AAAAVAQAACwAA&#10;AAAAAAAAAAAAAAAfAQAAX3JlbHMvLnJlbHNQSwECLQAUAAYACAAAACEAbjd7nMMAAADbAAAADwAA&#10;AAAAAAAAAAAAAAAHAgAAZHJzL2Rvd25yZXYueG1sUEsFBgAAAAADAAMAtwAAAPcCAAAAAA==&#10;" path="m360859,r,c560156,,721718,161562,721718,360859r,903607l721718,1264466,,1264466r,l,360859c,161562,161562,,360859,xe" fillcolor="#92d050" stroked="f" strokeweight="1.5pt">
                            <v:path arrowok="t" o:connecttype="custom" o:connectlocs="360859,0;360859,0;721718,360859;721718,1264466;721718,1264466;0,1264466;0,1264466;0,360859;360859,0" o:connectangles="0,0,0,0,0,0,0,0,0"/>
                          </v:shape>
                          <v:oval id="Oval 39" o:spid="_x0000_s1081" style="position:absolute;left:51636;top:6238;width:5747;height:6268;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IwgAAANsAAAAPAAAAZHJzL2Rvd25yZXYueG1sRI/NasMw&#10;EITvhbyD2EBvjZwe3OBECcGQH9JT4/a+sTaWibUykhq7bx8VCj0OM/MNs9qMthN38qF1rGA+y0AQ&#10;10633Cj4rHYvCxAhImvsHJOCHwqwWU+eVlhoN/AH3c+xEQnCoUAFJsa+kDLUhiyGmeuJk3d13mJM&#10;0jdSexwS3HbyNctyabHltGCwp9JQfTt/WwUVv5eY70/VYShvizckvzNfF6Wep+N2CSLSGP/Df+2j&#10;VpDn8Psl/QC5fgAAAP//AwBQSwECLQAUAAYACAAAACEA2+H2y+4AAACFAQAAEwAAAAAAAAAAAAAA&#10;AAAAAAAAW0NvbnRlbnRfVHlwZXNdLnhtbFBLAQItABQABgAIAAAAIQBa9CxbvwAAABUBAAALAAAA&#10;AAAAAAAAAAAAAB8BAABfcmVscy8ucmVsc1BLAQItABQABgAIAAAAIQCOzuFIwgAAANsAAAAPAAAA&#10;AAAAAAAAAAAAAAcCAABkcnMvZG93bnJldi54bWxQSwUGAAAAAAMAAwC3AAAA9gIAAAAA&#10;" fillcolor="white [3212]" stroked="f" strokeweight="1.5pt">
                            <o:lock v:ext="edit" aspectratio="t"/>
                            <v:textbox inset="9.6pt,4.8pt,9.6pt,4.8pt"/>
                          </v:oval>
                          <v:shape id="Cube 128" o:spid="_x0000_s1082" type="#_x0000_t16" style="position:absolute;left:49616;top:18367;width:8642;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yXwQAAANsAAAAPAAAAZHJzL2Rvd25yZXYueG1sRI9Lq8Iw&#10;FIT3F/wP4QjurqkPfFSjaEFw48LHDzg0x6bYnJQm2vrvjXDhLoeZ+YZZbztbiRc1vnSsYDRMQBDn&#10;TpdcKLhdD78LED4ga6wck4I3edhuej9rTLVr+UyvSyhEhLBPUYEJoU6l9Lkhi37oauLo3V1jMUTZ&#10;FFI32Ea4reQ4SWbSYslxwWBNmaH8cXlaBRPcPxf11C3b7GTHZTfPdol5KzXod7sViEBd+A//tY9a&#10;wWwO3y/xB8jNBwAA//8DAFBLAQItABQABgAIAAAAIQDb4fbL7gAAAIUBAAATAAAAAAAAAAAAAAAA&#10;AAAAAABbQ29udGVudF9UeXBlc10ueG1sUEsBAi0AFAAGAAgAAAAhAFr0LFu/AAAAFQEAAAsAAAAA&#10;AAAAAAAAAAAAHwEAAF9yZWxzLy5yZWxzUEsBAi0AFAAGAAgAAAAhAM1ebJfBAAAA2wAAAA8AAAAA&#10;AAAAAAAAAAAABwIAAGRycy9kb3ducmV2LnhtbFBLBQYAAAAAAwADALcAAAD1AgAAAAA=&#10;" fillcolor="#92d050" stroked="f" strokeweight="1.5pt">
                            <v:stroke joinstyle="round"/>
                            <v:textbox inset="9.6pt,4.8pt,9.6pt,4.8pt">
                              <w:txbxContent>
                                <w:p w14:paraId="3C74E69D" w14:textId="553E2AEA" w:rsidR="00471D0B" w:rsidRPr="009F47AF" w:rsidRDefault="00471D0B" w:rsidP="009E23F6">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2021</w:t>
                                  </w:r>
                                </w:p>
                              </w:txbxContent>
                            </v:textbox>
                          </v:shape>
                          <v:shape id="TextBox 88" o:spid="_x0000_s1083" type="#_x0000_t202" style="position:absolute;left:1330;top:4293;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AF4F852" w14:textId="04C574F1"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218</w:t>
                                  </w:r>
                                </w:p>
                              </w:txbxContent>
                            </v:textbox>
                          </v:shape>
                        </v:group>
                        <v:shape id="TextBox 88" o:spid="_x0000_s1084" type="#_x0000_t202" style="position:absolute;left:11211;top:1272;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9370DF8" w14:textId="06AE1D98"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259</w:t>
                                </w:r>
                              </w:p>
                            </w:txbxContent>
                          </v:textbox>
                        </v:shape>
                      </v:group>
                      <v:shape id="TextBox 88" o:spid="_x0000_s1085" type="#_x0000_t202" style="position:absolute;left:40688;top:10654;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6B0E1743" w14:textId="0F8DF155"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130</w:t>
                              </w:r>
                            </w:p>
                          </w:txbxContent>
                        </v:textbox>
                      </v:shape>
                    </v:group>
                    <v:shape id="TextBox 88" o:spid="_x0000_s1086" type="#_x0000_t202" style="position:absolute;left:31089;top:2782;width:7236;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2DE371D" w14:textId="6A83ABD1"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247</w:t>
                            </w:r>
                          </w:p>
                        </w:txbxContent>
                      </v:textbox>
                    </v:shape>
                  </v:group>
                  <v:shape id="TextBox 88" o:spid="_x0000_s1087" type="#_x0000_t202" style="position:absolute;left:51022;top:7474;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AB0E4A7" w14:textId="3DB13E97"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w:t>
                          </w: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26</w:t>
                          </w:r>
                        </w:p>
                      </w:txbxContent>
                    </v:textbox>
                  </v:shape>
                </v:group>
                <v:shape id="TextBox 88" o:spid="_x0000_s1088" type="#_x0000_t202" style="position:absolute;left:20832;top:9064;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4F81DAB2" w14:textId="6C4A9290" w:rsidR="00471D0B" w:rsidRPr="0081238A" w:rsidRDefault="00471D0B" w:rsidP="002E3C6E">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sidRPr="0081238A">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147</w:t>
                        </w:r>
                      </w:p>
                    </w:txbxContent>
                  </v:textbox>
                </v:shape>
                <w10:wrap anchorx="margin"/>
              </v:group>
            </w:pict>
          </mc:Fallback>
        </mc:AlternateContent>
      </w:r>
    </w:p>
    <w:p w14:paraId="27944796" w14:textId="0BE0C19C" w:rsidR="00423427" w:rsidRPr="000259C2" w:rsidRDefault="00423427" w:rsidP="00206231">
      <w:pPr>
        <w:spacing w:line="240" w:lineRule="auto"/>
        <w:rPr>
          <w:rFonts w:ascii="Arial" w:hAnsi="Arial" w:cs="Arial"/>
          <w:lang w:val="es-CR" w:eastAsia="en-US"/>
        </w:rPr>
      </w:pPr>
    </w:p>
    <w:p w14:paraId="39801A16" w14:textId="0FE74059" w:rsidR="00423427" w:rsidRPr="000259C2" w:rsidRDefault="00423427" w:rsidP="00206231">
      <w:pPr>
        <w:spacing w:line="240" w:lineRule="auto"/>
        <w:rPr>
          <w:rFonts w:ascii="Arial" w:hAnsi="Arial" w:cs="Arial"/>
          <w:lang w:val="es-CR" w:eastAsia="en-US"/>
        </w:rPr>
      </w:pPr>
    </w:p>
    <w:p w14:paraId="74C192E0" w14:textId="02C94CF8" w:rsidR="00423427" w:rsidRPr="000259C2" w:rsidRDefault="00423427" w:rsidP="00206231">
      <w:pPr>
        <w:spacing w:line="240" w:lineRule="auto"/>
        <w:rPr>
          <w:rFonts w:ascii="Arial" w:hAnsi="Arial" w:cs="Arial"/>
          <w:lang w:val="es-CR" w:eastAsia="en-US"/>
        </w:rPr>
      </w:pPr>
    </w:p>
    <w:p w14:paraId="659339DF" w14:textId="3D731FE4" w:rsidR="00423427" w:rsidRPr="000259C2" w:rsidRDefault="00423427" w:rsidP="00206231">
      <w:pPr>
        <w:spacing w:line="240" w:lineRule="auto"/>
        <w:rPr>
          <w:rFonts w:ascii="Arial" w:hAnsi="Arial" w:cs="Arial"/>
          <w:lang w:val="es-CR" w:eastAsia="en-US"/>
        </w:rPr>
      </w:pPr>
    </w:p>
    <w:p w14:paraId="55EB61E3" w14:textId="047B0FC8" w:rsidR="00423427" w:rsidRPr="000259C2" w:rsidRDefault="00423427" w:rsidP="00206231">
      <w:pPr>
        <w:spacing w:line="240" w:lineRule="auto"/>
        <w:rPr>
          <w:rFonts w:ascii="Arial" w:hAnsi="Arial" w:cs="Arial"/>
          <w:lang w:val="es-CR" w:eastAsia="en-US"/>
        </w:rPr>
      </w:pPr>
    </w:p>
    <w:p w14:paraId="0C45A816" w14:textId="56BE5DA1" w:rsidR="00423427" w:rsidRPr="000259C2" w:rsidRDefault="00423427" w:rsidP="00206231">
      <w:pPr>
        <w:spacing w:line="240" w:lineRule="auto"/>
        <w:rPr>
          <w:rFonts w:ascii="Arial" w:hAnsi="Arial" w:cs="Arial"/>
          <w:lang w:val="es-CR" w:eastAsia="en-US"/>
        </w:rPr>
      </w:pPr>
    </w:p>
    <w:p w14:paraId="3AD1521D" w14:textId="30A7BDA3" w:rsidR="00423427" w:rsidRPr="000259C2" w:rsidRDefault="00423427" w:rsidP="00206231">
      <w:pPr>
        <w:spacing w:line="240" w:lineRule="auto"/>
        <w:rPr>
          <w:rFonts w:ascii="Arial" w:hAnsi="Arial" w:cs="Arial"/>
          <w:lang w:val="es-CR" w:eastAsia="en-US"/>
        </w:rPr>
      </w:pPr>
    </w:p>
    <w:p w14:paraId="65618CC2" w14:textId="0BD3DE92" w:rsidR="00423427" w:rsidRPr="000259C2" w:rsidRDefault="00423427" w:rsidP="00206231">
      <w:pPr>
        <w:spacing w:line="240" w:lineRule="auto"/>
        <w:rPr>
          <w:rFonts w:ascii="Arial" w:hAnsi="Arial" w:cs="Arial"/>
          <w:lang w:val="es-CR" w:eastAsia="en-US"/>
        </w:rPr>
      </w:pPr>
    </w:p>
    <w:p w14:paraId="477C1880" w14:textId="154E43F0" w:rsidR="00423427" w:rsidRPr="000259C2" w:rsidRDefault="00423427" w:rsidP="00206231">
      <w:pPr>
        <w:spacing w:line="240" w:lineRule="auto"/>
        <w:rPr>
          <w:rFonts w:ascii="Arial" w:hAnsi="Arial" w:cs="Arial"/>
          <w:lang w:val="es-CR" w:eastAsia="en-US"/>
        </w:rPr>
      </w:pPr>
    </w:p>
    <w:p w14:paraId="7690FA64" w14:textId="32E2D4FA" w:rsidR="00070330" w:rsidRPr="000259C2" w:rsidRDefault="00070330" w:rsidP="00206231">
      <w:pPr>
        <w:spacing w:line="240" w:lineRule="auto"/>
        <w:rPr>
          <w:rFonts w:ascii="Arial" w:hAnsi="Arial" w:cs="Arial"/>
          <w:lang w:val="es-CR" w:eastAsia="en-US"/>
        </w:rPr>
      </w:pPr>
    </w:p>
    <w:p w14:paraId="43113E08" w14:textId="07859020" w:rsidR="00070330" w:rsidRPr="000259C2" w:rsidRDefault="00070330" w:rsidP="00206231">
      <w:pPr>
        <w:spacing w:line="240" w:lineRule="auto"/>
        <w:rPr>
          <w:rFonts w:ascii="Arial" w:hAnsi="Arial" w:cs="Arial"/>
          <w:lang w:val="es-CR" w:eastAsia="en-US"/>
        </w:rPr>
      </w:pPr>
    </w:p>
    <w:p w14:paraId="29F6DF96" w14:textId="7EEC4DA9" w:rsidR="00070330" w:rsidRPr="000259C2" w:rsidRDefault="00070330" w:rsidP="00206231">
      <w:pPr>
        <w:spacing w:line="240" w:lineRule="auto"/>
        <w:rPr>
          <w:rFonts w:ascii="Arial" w:hAnsi="Arial" w:cs="Arial"/>
          <w:lang w:val="es-CR" w:eastAsia="en-US"/>
        </w:rPr>
      </w:pPr>
    </w:p>
    <w:p w14:paraId="4A6C5A3C" w14:textId="77777777" w:rsidR="00070330" w:rsidRPr="000259C2" w:rsidRDefault="00070330" w:rsidP="00206231">
      <w:pPr>
        <w:spacing w:line="240" w:lineRule="auto"/>
        <w:rPr>
          <w:rFonts w:ascii="Arial" w:hAnsi="Arial" w:cs="Arial"/>
          <w:lang w:val="es-CR" w:eastAsia="en-US"/>
        </w:rPr>
      </w:pPr>
    </w:p>
    <w:p w14:paraId="14B7DC67" w14:textId="77777777" w:rsidR="00C97C86" w:rsidRPr="000259C2" w:rsidRDefault="00C97C86" w:rsidP="00206231">
      <w:pPr>
        <w:spacing w:line="240" w:lineRule="auto"/>
        <w:rPr>
          <w:rFonts w:ascii="Arial" w:hAnsi="Arial" w:cs="Arial"/>
          <w:lang w:val="es-CR" w:eastAsia="en-US"/>
        </w:rPr>
      </w:pPr>
    </w:p>
    <w:p w14:paraId="580A25B9" w14:textId="16CD3603" w:rsidR="00F949D8" w:rsidRPr="000259C2" w:rsidRDefault="00F949D8" w:rsidP="00206231">
      <w:pPr>
        <w:pBdr>
          <w:top w:val="single" w:sz="4" w:space="1" w:color="5E5E5E"/>
        </w:pBdr>
        <w:spacing w:line="240" w:lineRule="auto"/>
        <w:rPr>
          <w:rFonts w:ascii="Arial" w:hAnsi="Arial" w:cs="Arial"/>
          <w:lang w:val="es-CR" w:eastAsia="en-US"/>
        </w:rPr>
      </w:pPr>
      <w:r w:rsidRPr="000259C2">
        <w:rPr>
          <w:rFonts w:ascii="Arial" w:hAnsi="Arial" w:cs="Arial"/>
          <w:b/>
          <w:bCs/>
          <w:sz w:val="16"/>
          <w:szCs w:val="16"/>
          <w:lang w:val="es-CR" w:eastAsia="en-US"/>
        </w:rPr>
        <w:t>Notas</w:t>
      </w:r>
      <w:r w:rsidRPr="000259C2">
        <w:rPr>
          <w:rFonts w:ascii="Arial" w:hAnsi="Arial" w:cs="Arial"/>
          <w:sz w:val="16"/>
          <w:szCs w:val="16"/>
          <w:lang w:val="es-CR" w:eastAsia="en-US"/>
        </w:rPr>
        <w:t xml:space="preserve">: </w:t>
      </w:r>
      <w:r w:rsidR="00E03B4C" w:rsidRPr="000259C2">
        <w:rPr>
          <w:rFonts w:ascii="Arial" w:hAnsi="Arial" w:cs="Arial"/>
          <w:sz w:val="16"/>
          <w:szCs w:val="16"/>
          <w:lang w:val="es-CR" w:eastAsia="en-US"/>
        </w:rPr>
        <w:t xml:space="preserve">1) </w:t>
      </w:r>
      <w:r w:rsidRPr="000259C2">
        <w:rPr>
          <w:rFonts w:ascii="Arial" w:hAnsi="Arial" w:cs="Arial"/>
          <w:sz w:val="16"/>
          <w:szCs w:val="16"/>
          <w:lang w:val="es-CR" w:eastAsia="en-US"/>
        </w:rPr>
        <w:t>Para el período 2016-2020 se tomó información estadística realizada a noviembre de cada año y para el 2021 se tomó en cuenta información a agosto.</w:t>
      </w:r>
      <w:r w:rsidR="00E03B4C" w:rsidRPr="000259C2">
        <w:rPr>
          <w:rFonts w:ascii="Arial" w:hAnsi="Arial" w:cs="Arial"/>
          <w:sz w:val="16"/>
          <w:szCs w:val="16"/>
          <w:lang w:val="es-CR" w:eastAsia="en-US"/>
        </w:rPr>
        <w:t xml:space="preserve"> 2) Las cantidades no incluyen los rezagos que quedan de períodos anteriores, solo lo de primer ingreso.</w:t>
      </w:r>
    </w:p>
    <w:p w14:paraId="1AB49096" w14:textId="1ED4DC2D" w:rsidR="00F949D8" w:rsidRPr="000259C2" w:rsidRDefault="00C97C86" w:rsidP="00206231">
      <w:pPr>
        <w:pBdr>
          <w:top w:val="single" w:sz="4" w:space="1" w:color="5E5E5E"/>
        </w:pBdr>
        <w:spacing w:line="240" w:lineRule="auto"/>
        <w:rPr>
          <w:rFonts w:ascii="Arial" w:hAnsi="Arial" w:cs="Arial"/>
          <w:sz w:val="16"/>
          <w:szCs w:val="16"/>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la Sección de Administración de la Carrera Judicial</w:t>
      </w:r>
      <w:r w:rsidR="00F949D8" w:rsidRPr="000259C2">
        <w:rPr>
          <w:rFonts w:ascii="Arial" w:hAnsi="Arial" w:cs="Arial"/>
          <w:sz w:val="16"/>
          <w:szCs w:val="16"/>
          <w:lang w:val="es-CR" w:eastAsia="en-US"/>
        </w:rPr>
        <w:t xml:space="preserve">. </w:t>
      </w:r>
    </w:p>
    <w:p w14:paraId="6A1ABA62" w14:textId="2B5CB692" w:rsidR="00423427" w:rsidRPr="000259C2" w:rsidRDefault="00F949D8" w:rsidP="00206231">
      <w:pPr>
        <w:pBdr>
          <w:top w:val="single" w:sz="4" w:space="1" w:color="5E5E5E"/>
        </w:pBdr>
        <w:spacing w:line="240" w:lineRule="auto"/>
        <w:rPr>
          <w:rFonts w:ascii="Arial" w:hAnsi="Arial" w:cs="Arial"/>
          <w:lang w:val="es-CR" w:eastAsia="en-US"/>
        </w:rPr>
      </w:pPr>
      <w:r w:rsidRPr="000259C2">
        <w:rPr>
          <w:rFonts w:ascii="Arial" w:hAnsi="Arial" w:cs="Arial"/>
          <w:sz w:val="16"/>
          <w:szCs w:val="16"/>
          <w:lang w:val="es-CR" w:eastAsia="en-US"/>
        </w:rPr>
        <w:t xml:space="preserve">   </w:t>
      </w:r>
    </w:p>
    <w:p w14:paraId="43FAD622" w14:textId="77777777" w:rsidR="00C86384" w:rsidRPr="000259C2" w:rsidRDefault="00DC25AA" w:rsidP="00206231">
      <w:pPr>
        <w:spacing w:line="240" w:lineRule="auto"/>
        <w:rPr>
          <w:rFonts w:ascii="Arial" w:hAnsi="Arial" w:cs="Arial"/>
          <w:lang w:val="es-CR" w:eastAsia="en-US"/>
        </w:rPr>
      </w:pPr>
      <w:r w:rsidRPr="000259C2">
        <w:rPr>
          <w:rFonts w:ascii="Arial" w:hAnsi="Arial" w:cs="Arial"/>
          <w:lang w:val="es-CR" w:eastAsia="en-US"/>
        </w:rPr>
        <w:t xml:space="preserve">Se evidencia la fluctuación en la cantidad de casos ingresados por año que son sometidos a valoración de la Unidad Interdisciplinaria, situación que responde a variables independientes, ya que las personas oferentes que </w:t>
      </w:r>
      <w:r w:rsidR="00C86384" w:rsidRPr="000259C2">
        <w:rPr>
          <w:rFonts w:ascii="Arial" w:hAnsi="Arial" w:cs="Arial"/>
          <w:lang w:val="es-CR" w:eastAsia="en-US"/>
        </w:rPr>
        <w:t xml:space="preserve">participen en un determinado concurso </w:t>
      </w:r>
      <w:r w:rsidRPr="000259C2">
        <w:rPr>
          <w:rFonts w:ascii="Arial" w:hAnsi="Arial" w:cs="Arial"/>
          <w:lang w:val="es-CR" w:eastAsia="en-US"/>
        </w:rPr>
        <w:t xml:space="preserve"> deben superar pruebas de conocimientos, orales, </w:t>
      </w:r>
      <w:r w:rsidRPr="000259C2">
        <w:rPr>
          <w:rFonts w:ascii="Arial" w:hAnsi="Arial" w:cs="Arial"/>
          <w:lang w:val="es-CR" w:eastAsia="en-US"/>
        </w:rPr>
        <w:lastRenderedPageBreak/>
        <w:t>entrevistas con el Consejo de la Judicatura, así como la presentación de una serie de requisitos,</w:t>
      </w:r>
      <w:r w:rsidR="00C86384" w:rsidRPr="000259C2">
        <w:rPr>
          <w:rFonts w:ascii="Arial" w:hAnsi="Arial" w:cs="Arial"/>
          <w:lang w:val="es-CR" w:eastAsia="en-US"/>
        </w:rPr>
        <w:t xml:space="preserve"> de previo a la valoración médica que es la última instancia, lo cual índice en la cantidad de personas a valorar y genera la variabilidad mencionada en la carga de trabajo que ingresa a Carrera Judicial para estos efectos.</w:t>
      </w:r>
    </w:p>
    <w:p w14:paraId="0BB27D36" w14:textId="77777777" w:rsidR="00C86384" w:rsidRPr="000259C2" w:rsidRDefault="00C86384" w:rsidP="00206231">
      <w:pPr>
        <w:spacing w:line="240" w:lineRule="auto"/>
        <w:rPr>
          <w:rFonts w:ascii="Arial" w:hAnsi="Arial" w:cs="Arial"/>
          <w:lang w:val="es-CR" w:eastAsia="en-US"/>
        </w:rPr>
      </w:pPr>
    </w:p>
    <w:p w14:paraId="32B967F8" w14:textId="56E3B364" w:rsidR="00C86384" w:rsidRPr="000259C2" w:rsidRDefault="00C86384" w:rsidP="00206231">
      <w:pPr>
        <w:spacing w:line="240" w:lineRule="auto"/>
        <w:rPr>
          <w:rFonts w:ascii="Arial" w:hAnsi="Arial" w:cs="Arial"/>
          <w:lang w:val="es-CR" w:eastAsia="en-US"/>
        </w:rPr>
      </w:pPr>
      <w:r w:rsidRPr="000259C2">
        <w:rPr>
          <w:rFonts w:ascii="Arial" w:hAnsi="Arial" w:cs="Arial"/>
          <w:lang w:val="es-CR" w:eastAsia="en-US"/>
        </w:rPr>
        <w:t>No obstante, la Unidad en conjunto con la Sección de Reclutamiento y Selección ha realizado esfuerzos, como cambios en la metodología de trabajo para aumentar el porcentaje de oferentes que lleguen a la instancia de valoración</w:t>
      </w:r>
      <w:r w:rsidR="00F36726" w:rsidRPr="000259C2">
        <w:rPr>
          <w:rFonts w:ascii="Arial" w:hAnsi="Arial" w:cs="Arial"/>
          <w:lang w:val="es-CR" w:eastAsia="en-US"/>
        </w:rPr>
        <w:t xml:space="preserve"> médica</w:t>
      </w:r>
      <w:r w:rsidRPr="000259C2">
        <w:rPr>
          <w:rFonts w:ascii="Arial" w:hAnsi="Arial" w:cs="Arial"/>
          <w:lang w:val="es-CR" w:eastAsia="en-US"/>
        </w:rPr>
        <w:t>, situación que se refleja en el aumento de casos que ingresaron en el 2019</w:t>
      </w:r>
      <w:r w:rsidR="00F36726" w:rsidRPr="000259C2">
        <w:rPr>
          <w:rFonts w:ascii="Arial" w:hAnsi="Arial" w:cs="Arial"/>
          <w:lang w:val="es-CR" w:eastAsia="en-US"/>
        </w:rPr>
        <w:t>,</w:t>
      </w:r>
      <w:r w:rsidRPr="000259C2">
        <w:rPr>
          <w:rFonts w:ascii="Arial" w:hAnsi="Arial" w:cs="Arial"/>
          <w:lang w:val="es-CR" w:eastAsia="en-US"/>
        </w:rPr>
        <w:t xml:space="preserve"> en comparación con el 2018.</w:t>
      </w:r>
      <w:r w:rsidR="0061552D" w:rsidRPr="000259C2">
        <w:rPr>
          <w:rFonts w:ascii="Arial" w:hAnsi="Arial" w:cs="Arial"/>
          <w:lang w:val="es-CR" w:eastAsia="en-US"/>
        </w:rPr>
        <w:t xml:space="preserve"> </w:t>
      </w:r>
      <w:r w:rsidRPr="000259C2">
        <w:rPr>
          <w:rFonts w:ascii="Arial" w:hAnsi="Arial" w:cs="Arial"/>
          <w:lang w:val="es-CR" w:eastAsia="en-US"/>
        </w:rPr>
        <w:t>Para el 2020 se da una baja considerable de casos ingresados</w:t>
      </w:r>
      <w:r w:rsidR="00F36726" w:rsidRPr="000259C2">
        <w:rPr>
          <w:rFonts w:ascii="Arial" w:hAnsi="Arial" w:cs="Arial"/>
          <w:lang w:val="es-CR" w:eastAsia="en-US"/>
        </w:rPr>
        <w:t xml:space="preserve"> (117 casos menos), lo cual según entrevistas realizadas e información recopilada se debió a la pandemia, lo cual originó que las personas oferentes solicitaran exclusión de los concursos, situación que prevalece actualmente y que se evidenció aún más en el primer trimestre del presente año.</w:t>
      </w:r>
    </w:p>
    <w:p w14:paraId="773F1126" w14:textId="4981C59B" w:rsidR="00F36726" w:rsidRPr="000259C2" w:rsidRDefault="00F36726" w:rsidP="00206231">
      <w:pPr>
        <w:spacing w:line="240" w:lineRule="auto"/>
        <w:rPr>
          <w:rFonts w:ascii="Arial" w:hAnsi="Arial" w:cs="Arial"/>
          <w:lang w:val="es-CR" w:eastAsia="en-US"/>
        </w:rPr>
      </w:pPr>
    </w:p>
    <w:p w14:paraId="22CBC2DE" w14:textId="407D1D79" w:rsidR="00123686" w:rsidRPr="000259C2" w:rsidRDefault="00F36726" w:rsidP="00206231">
      <w:pPr>
        <w:spacing w:line="240" w:lineRule="auto"/>
        <w:rPr>
          <w:rFonts w:ascii="Arial" w:hAnsi="Arial" w:cs="Arial"/>
          <w:lang w:val="es-CR" w:eastAsia="en-US"/>
        </w:rPr>
      </w:pPr>
      <w:r w:rsidRPr="000259C2">
        <w:rPr>
          <w:rFonts w:ascii="Arial" w:hAnsi="Arial" w:cs="Arial"/>
          <w:lang w:val="es-CR" w:eastAsia="en-US"/>
        </w:rPr>
        <w:t>Por lo anterior, de acuerdo con lo indicado por la Jefa de Administración de la Carrera Judicial, Máster Lucrecia Chaves Torres, respecto a la baja en la entrada de casos para valoración se optó por realizar un análisis de como maximizar el recurso</w:t>
      </w:r>
      <w:r w:rsidR="006553AE" w:rsidRPr="000259C2">
        <w:rPr>
          <w:rFonts w:ascii="Arial" w:hAnsi="Arial" w:cs="Arial"/>
          <w:lang w:val="es-CR" w:eastAsia="en-US"/>
        </w:rPr>
        <w:t xml:space="preserve">, por lo que </w:t>
      </w:r>
      <w:r w:rsidR="0023006A" w:rsidRPr="000259C2">
        <w:rPr>
          <w:rFonts w:ascii="Arial" w:hAnsi="Arial" w:cs="Arial"/>
          <w:lang w:val="es-CR" w:eastAsia="en-US"/>
        </w:rPr>
        <w:t xml:space="preserve">desde </w:t>
      </w:r>
      <w:r w:rsidR="00740429" w:rsidRPr="000259C2">
        <w:rPr>
          <w:rFonts w:ascii="Arial" w:hAnsi="Arial" w:cs="Arial"/>
          <w:lang w:val="es-CR" w:eastAsia="en-US"/>
        </w:rPr>
        <w:t>junio</w:t>
      </w:r>
      <w:r w:rsidR="0023006A" w:rsidRPr="000259C2">
        <w:rPr>
          <w:rFonts w:ascii="Arial" w:hAnsi="Arial" w:cs="Arial"/>
          <w:lang w:val="es-CR" w:eastAsia="en-US"/>
        </w:rPr>
        <w:t xml:space="preserve"> del presente año </w:t>
      </w:r>
      <w:r w:rsidR="006553AE" w:rsidRPr="000259C2">
        <w:rPr>
          <w:rFonts w:ascii="Arial" w:hAnsi="Arial" w:cs="Arial"/>
          <w:lang w:val="es-CR" w:eastAsia="en-US"/>
        </w:rPr>
        <w:t xml:space="preserve">se </w:t>
      </w:r>
      <w:r w:rsidR="0023006A" w:rsidRPr="000259C2">
        <w:rPr>
          <w:rFonts w:ascii="Arial" w:hAnsi="Arial" w:cs="Arial"/>
          <w:lang w:val="es-CR" w:eastAsia="en-US"/>
        </w:rPr>
        <w:t xml:space="preserve">les </w:t>
      </w:r>
      <w:r w:rsidR="006553AE" w:rsidRPr="000259C2">
        <w:rPr>
          <w:rFonts w:ascii="Arial" w:hAnsi="Arial" w:cs="Arial"/>
          <w:lang w:val="es-CR" w:eastAsia="en-US"/>
        </w:rPr>
        <w:t>asignó el proceso de preempleo del Organismo de Investigación Judicial a este equipo de trabajo,</w:t>
      </w:r>
      <w:r w:rsidR="0023006A" w:rsidRPr="000259C2">
        <w:rPr>
          <w:rFonts w:ascii="Arial" w:hAnsi="Arial" w:cs="Arial"/>
          <w:lang w:val="es-CR" w:eastAsia="en-US"/>
        </w:rPr>
        <w:t xml:space="preserve"> para que lo adaptaran al proceso de preempleo de judicatura y reactivaran las valoraciones,</w:t>
      </w:r>
      <w:r w:rsidR="006553AE" w:rsidRPr="000259C2">
        <w:rPr>
          <w:rFonts w:ascii="Arial" w:hAnsi="Arial" w:cs="Arial"/>
          <w:lang w:val="es-CR" w:eastAsia="en-US"/>
        </w:rPr>
        <w:t xml:space="preserve"> ya que la atención se encontraba </w:t>
      </w:r>
      <w:r w:rsidR="002311D3" w:rsidRPr="000259C2">
        <w:rPr>
          <w:rFonts w:ascii="Arial" w:hAnsi="Arial" w:cs="Arial"/>
          <w:lang w:val="es-CR" w:eastAsia="en-US"/>
        </w:rPr>
        <w:t>en atraso</w:t>
      </w:r>
      <w:r w:rsidR="006553AE" w:rsidRPr="000259C2">
        <w:rPr>
          <w:rFonts w:ascii="Arial" w:hAnsi="Arial" w:cs="Arial"/>
          <w:lang w:val="es-CR" w:eastAsia="en-US"/>
        </w:rPr>
        <w:t xml:space="preserve"> por parte del Servicio Médico, </w:t>
      </w:r>
      <w:r w:rsidR="00661B9D" w:rsidRPr="000259C2">
        <w:rPr>
          <w:rFonts w:ascii="Arial" w:hAnsi="Arial" w:cs="Arial"/>
          <w:lang w:val="es-CR" w:eastAsia="en-US"/>
        </w:rPr>
        <w:t xml:space="preserve">al </w:t>
      </w:r>
      <w:r w:rsidR="006553AE" w:rsidRPr="000259C2">
        <w:rPr>
          <w:rFonts w:ascii="Arial" w:hAnsi="Arial" w:cs="Arial"/>
          <w:lang w:val="es-CR" w:eastAsia="en-US"/>
        </w:rPr>
        <w:t>no conta</w:t>
      </w:r>
      <w:r w:rsidR="00661B9D" w:rsidRPr="000259C2">
        <w:rPr>
          <w:rFonts w:ascii="Arial" w:hAnsi="Arial" w:cs="Arial"/>
          <w:lang w:val="es-CR" w:eastAsia="en-US"/>
        </w:rPr>
        <w:t>r</w:t>
      </w:r>
      <w:r w:rsidR="006553AE" w:rsidRPr="000259C2">
        <w:rPr>
          <w:rFonts w:ascii="Arial" w:hAnsi="Arial" w:cs="Arial"/>
          <w:lang w:val="es-CR" w:eastAsia="en-US"/>
        </w:rPr>
        <w:t xml:space="preserve"> con la capacidad para atender las valoraciones, máxime que se salen de la esfera de análisis que ellos deben realizar</w:t>
      </w:r>
      <w:r w:rsidR="00FF4FB4" w:rsidRPr="000259C2">
        <w:rPr>
          <w:rFonts w:ascii="Arial" w:hAnsi="Arial" w:cs="Arial"/>
          <w:lang w:val="es-CR" w:eastAsia="en-US"/>
        </w:rPr>
        <w:t xml:space="preserve">, así como la </w:t>
      </w:r>
      <w:r w:rsidR="006553AE" w:rsidRPr="000259C2">
        <w:rPr>
          <w:rFonts w:ascii="Arial" w:hAnsi="Arial" w:cs="Arial"/>
          <w:lang w:val="es-CR" w:eastAsia="en-US"/>
        </w:rPr>
        <w:t>asigna</w:t>
      </w:r>
      <w:r w:rsidR="00FF4FB4" w:rsidRPr="000259C2">
        <w:rPr>
          <w:rFonts w:ascii="Arial" w:hAnsi="Arial" w:cs="Arial"/>
          <w:lang w:val="es-CR" w:eastAsia="en-US"/>
        </w:rPr>
        <w:t xml:space="preserve">ción de nuevas tareas prioritarias </w:t>
      </w:r>
      <w:r w:rsidR="006553AE" w:rsidRPr="000259C2">
        <w:rPr>
          <w:rFonts w:ascii="Arial" w:hAnsi="Arial" w:cs="Arial"/>
          <w:lang w:val="es-CR" w:eastAsia="en-US"/>
        </w:rPr>
        <w:t>como resultado de la atención del COVID-19.</w:t>
      </w:r>
      <w:r w:rsidR="002311D3" w:rsidRPr="000259C2">
        <w:rPr>
          <w:rFonts w:ascii="Arial" w:hAnsi="Arial" w:cs="Arial"/>
          <w:lang w:val="es-CR" w:eastAsia="en-US"/>
        </w:rPr>
        <w:t xml:space="preserve"> </w:t>
      </w:r>
      <w:r w:rsidR="00EC6087" w:rsidRPr="000259C2">
        <w:rPr>
          <w:rFonts w:ascii="Arial" w:hAnsi="Arial" w:cs="Arial"/>
          <w:lang w:val="es-CR" w:eastAsia="en-US"/>
        </w:rPr>
        <w:t xml:space="preserve">En esa misma línea del aprovechamiento del recurso, se les asignó la atención de los procesos selectivos para las personas con </w:t>
      </w:r>
      <w:r w:rsidR="00F854FB" w:rsidRPr="000259C2">
        <w:rPr>
          <w:rFonts w:ascii="Arial" w:hAnsi="Arial" w:cs="Arial"/>
          <w:lang w:val="es-CR" w:eastAsia="en-US"/>
        </w:rPr>
        <w:t xml:space="preserve">condición de </w:t>
      </w:r>
      <w:r w:rsidR="00EC6087" w:rsidRPr="000259C2">
        <w:rPr>
          <w:rFonts w:ascii="Arial" w:hAnsi="Arial" w:cs="Arial"/>
          <w:lang w:val="es-CR" w:eastAsia="en-US"/>
        </w:rPr>
        <w:t>discapacidad</w:t>
      </w:r>
      <w:r w:rsidR="0061552D" w:rsidRPr="000259C2">
        <w:rPr>
          <w:rFonts w:ascii="Arial" w:hAnsi="Arial" w:cs="Arial"/>
          <w:lang w:val="es-CR" w:eastAsia="en-US"/>
        </w:rPr>
        <w:t>.</w:t>
      </w:r>
    </w:p>
    <w:p w14:paraId="72D75C09" w14:textId="77777777" w:rsidR="002311D3" w:rsidRPr="000259C2" w:rsidRDefault="002311D3" w:rsidP="00206231">
      <w:pPr>
        <w:spacing w:line="240" w:lineRule="auto"/>
        <w:rPr>
          <w:rFonts w:ascii="Arial" w:hAnsi="Arial" w:cs="Arial"/>
          <w:lang w:val="es-CR" w:eastAsia="en-US"/>
        </w:rPr>
      </w:pPr>
    </w:p>
    <w:p w14:paraId="5CA315A6" w14:textId="7487FC29" w:rsidR="002A487A" w:rsidRPr="000259C2" w:rsidRDefault="00EC6087" w:rsidP="00206231">
      <w:pPr>
        <w:spacing w:line="240" w:lineRule="auto"/>
        <w:rPr>
          <w:rFonts w:ascii="Arial" w:hAnsi="Arial" w:cs="Arial"/>
          <w:lang w:val="es-CR" w:eastAsia="en-US"/>
        </w:rPr>
      </w:pPr>
      <w:r w:rsidRPr="000259C2">
        <w:rPr>
          <w:rFonts w:ascii="Arial" w:hAnsi="Arial" w:cs="Arial"/>
          <w:lang w:val="es-CR" w:eastAsia="en-US"/>
        </w:rPr>
        <w:t>Se evidencia las medidas y esfuerzos que tomaron en su momento la Dirección de Gestión Humana y sus dependencias para contrarrestar los efectos de la pandemia</w:t>
      </w:r>
      <w:r w:rsidR="008258FB" w:rsidRPr="000259C2">
        <w:rPr>
          <w:rFonts w:ascii="Arial" w:hAnsi="Arial" w:cs="Arial"/>
          <w:lang w:val="es-CR" w:eastAsia="en-US"/>
        </w:rPr>
        <w:t xml:space="preserve"> en la carga de trabajo de Carrera Judicial</w:t>
      </w:r>
      <w:r w:rsidRPr="000259C2">
        <w:rPr>
          <w:rFonts w:ascii="Arial" w:hAnsi="Arial" w:cs="Arial"/>
          <w:lang w:val="es-CR" w:eastAsia="en-US"/>
        </w:rPr>
        <w:t xml:space="preserve"> y </w:t>
      </w:r>
      <w:r w:rsidR="008258FB" w:rsidRPr="000259C2">
        <w:rPr>
          <w:rFonts w:ascii="Arial" w:hAnsi="Arial" w:cs="Arial"/>
          <w:lang w:val="es-CR" w:eastAsia="en-US"/>
        </w:rPr>
        <w:t xml:space="preserve">de esta manera </w:t>
      </w:r>
      <w:r w:rsidRPr="000259C2">
        <w:rPr>
          <w:rFonts w:ascii="Arial" w:hAnsi="Arial" w:cs="Arial"/>
          <w:lang w:val="es-CR" w:eastAsia="en-US"/>
        </w:rPr>
        <w:t>aprovechar el recurso especializado disponible en Carrera Judicial para atender temas que se consideran prioritarios a nivel institucional.</w:t>
      </w:r>
    </w:p>
    <w:p w14:paraId="3213A992" w14:textId="375D25F3" w:rsidR="0061552D" w:rsidRPr="000259C2" w:rsidRDefault="0061552D" w:rsidP="00206231">
      <w:pPr>
        <w:spacing w:line="240" w:lineRule="auto"/>
        <w:rPr>
          <w:rFonts w:ascii="Arial" w:hAnsi="Arial" w:cs="Arial"/>
          <w:lang w:val="es-CR" w:eastAsia="en-US"/>
        </w:rPr>
      </w:pPr>
    </w:p>
    <w:p w14:paraId="224662EA" w14:textId="4AF2A853" w:rsidR="0048723E" w:rsidRPr="000259C2" w:rsidRDefault="0061552D" w:rsidP="00206231">
      <w:pPr>
        <w:spacing w:line="240" w:lineRule="auto"/>
        <w:rPr>
          <w:rFonts w:ascii="Arial" w:hAnsi="Arial" w:cs="Arial"/>
          <w:lang w:val="es-CR" w:eastAsia="en-US"/>
        </w:rPr>
      </w:pPr>
      <w:r w:rsidRPr="000259C2">
        <w:rPr>
          <w:rFonts w:ascii="Arial" w:hAnsi="Arial" w:cs="Arial"/>
          <w:lang w:val="es-CR" w:eastAsia="en-US"/>
        </w:rPr>
        <w:t>Para e</w:t>
      </w:r>
      <w:r w:rsidR="008258FB" w:rsidRPr="000259C2">
        <w:rPr>
          <w:rFonts w:ascii="Arial" w:hAnsi="Arial" w:cs="Arial"/>
          <w:lang w:val="es-CR" w:eastAsia="en-US"/>
        </w:rPr>
        <w:t>l presente año (</w:t>
      </w:r>
      <w:r w:rsidR="00C85963" w:rsidRPr="000259C2">
        <w:rPr>
          <w:rFonts w:ascii="Arial" w:hAnsi="Arial" w:cs="Arial"/>
          <w:lang w:val="es-CR" w:eastAsia="en-US"/>
        </w:rPr>
        <w:t xml:space="preserve">a </w:t>
      </w:r>
      <w:r w:rsidR="008258FB" w:rsidRPr="000259C2">
        <w:rPr>
          <w:rFonts w:ascii="Arial" w:hAnsi="Arial" w:cs="Arial"/>
          <w:lang w:val="es-CR" w:eastAsia="en-US"/>
        </w:rPr>
        <w:t>agosto 2021), se ha</w:t>
      </w:r>
      <w:r w:rsidR="0048723E" w:rsidRPr="000259C2">
        <w:rPr>
          <w:rFonts w:ascii="Arial" w:hAnsi="Arial" w:cs="Arial"/>
          <w:lang w:val="es-CR" w:eastAsia="en-US"/>
        </w:rPr>
        <w:t>n</w:t>
      </w:r>
      <w:r w:rsidR="008258FB" w:rsidRPr="000259C2">
        <w:rPr>
          <w:rFonts w:ascii="Arial" w:hAnsi="Arial" w:cs="Arial"/>
          <w:lang w:val="es-CR" w:eastAsia="en-US"/>
        </w:rPr>
        <w:t xml:space="preserve"> presentado un </w:t>
      </w:r>
      <w:r w:rsidR="00C85963" w:rsidRPr="000259C2">
        <w:rPr>
          <w:rFonts w:ascii="Arial" w:hAnsi="Arial" w:cs="Arial"/>
          <w:lang w:val="es-CR" w:eastAsia="en-US"/>
        </w:rPr>
        <w:t xml:space="preserve">total de </w:t>
      </w:r>
      <w:r w:rsidR="0011381B" w:rsidRPr="000259C2">
        <w:rPr>
          <w:rFonts w:ascii="Arial" w:hAnsi="Arial" w:cs="Arial"/>
          <w:lang w:val="es-CR" w:eastAsia="en-US"/>
        </w:rPr>
        <w:t>1</w:t>
      </w:r>
      <w:r w:rsidR="00A0186B" w:rsidRPr="000259C2">
        <w:rPr>
          <w:rFonts w:ascii="Arial" w:hAnsi="Arial" w:cs="Arial"/>
          <w:lang w:val="es-CR" w:eastAsia="en-US"/>
        </w:rPr>
        <w:t>2</w:t>
      </w:r>
      <w:r w:rsidR="0011381B" w:rsidRPr="000259C2">
        <w:rPr>
          <w:rFonts w:ascii="Arial" w:hAnsi="Arial" w:cs="Arial"/>
          <w:lang w:val="es-CR" w:eastAsia="en-US"/>
        </w:rPr>
        <w:t>6</w:t>
      </w:r>
      <w:r w:rsidR="00D00A87" w:rsidRPr="000259C2">
        <w:rPr>
          <w:rFonts w:ascii="Arial" w:hAnsi="Arial" w:cs="Arial"/>
          <w:lang w:val="es-CR" w:eastAsia="en-US"/>
        </w:rPr>
        <w:t xml:space="preserve"> casos para valoración</w:t>
      </w:r>
      <w:r w:rsidR="0011381B" w:rsidRPr="000259C2">
        <w:rPr>
          <w:rFonts w:ascii="Arial" w:hAnsi="Arial" w:cs="Arial"/>
          <w:lang w:val="es-CR" w:eastAsia="en-US"/>
        </w:rPr>
        <w:t xml:space="preserve">, </w:t>
      </w:r>
      <w:r w:rsidR="00A0186B" w:rsidRPr="000259C2">
        <w:rPr>
          <w:rFonts w:ascii="Arial" w:hAnsi="Arial" w:cs="Arial"/>
          <w:lang w:val="es-CR" w:eastAsia="en-US"/>
        </w:rPr>
        <w:t xml:space="preserve">más </w:t>
      </w:r>
      <w:r w:rsidR="00D00A87" w:rsidRPr="000259C2">
        <w:rPr>
          <w:rFonts w:ascii="Arial" w:hAnsi="Arial" w:cs="Arial"/>
          <w:lang w:val="es-CR" w:eastAsia="en-US"/>
        </w:rPr>
        <w:t xml:space="preserve">36 </w:t>
      </w:r>
      <w:r w:rsidR="00A0186B" w:rsidRPr="000259C2">
        <w:rPr>
          <w:rFonts w:ascii="Arial" w:hAnsi="Arial" w:cs="Arial"/>
          <w:lang w:val="es-CR" w:eastAsia="en-US"/>
        </w:rPr>
        <w:t xml:space="preserve">casos que </w:t>
      </w:r>
      <w:r w:rsidR="00D00A87" w:rsidRPr="000259C2">
        <w:rPr>
          <w:rFonts w:ascii="Arial" w:hAnsi="Arial" w:cs="Arial"/>
          <w:lang w:val="es-CR" w:eastAsia="en-US"/>
        </w:rPr>
        <w:t xml:space="preserve">responden a </w:t>
      </w:r>
      <w:r w:rsidR="0048723E" w:rsidRPr="000259C2">
        <w:rPr>
          <w:rFonts w:ascii="Arial" w:hAnsi="Arial" w:cs="Arial"/>
          <w:lang w:val="es-CR" w:eastAsia="en-US"/>
        </w:rPr>
        <w:t xml:space="preserve">concursos del 2020 </w:t>
      </w:r>
      <w:r w:rsidR="00A0186B" w:rsidRPr="000259C2">
        <w:rPr>
          <w:rFonts w:ascii="Arial" w:hAnsi="Arial" w:cs="Arial"/>
          <w:lang w:val="es-CR" w:eastAsia="en-US"/>
        </w:rPr>
        <w:t>correspondiente</w:t>
      </w:r>
      <w:r w:rsidR="002311D3" w:rsidRPr="000259C2">
        <w:rPr>
          <w:rFonts w:ascii="Arial" w:hAnsi="Arial" w:cs="Arial"/>
          <w:lang w:val="es-CR" w:eastAsia="en-US"/>
        </w:rPr>
        <w:t>s</w:t>
      </w:r>
      <w:r w:rsidR="00A0186B" w:rsidRPr="000259C2">
        <w:rPr>
          <w:rFonts w:ascii="Arial" w:hAnsi="Arial" w:cs="Arial"/>
          <w:lang w:val="es-CR" w:eastAsia="en-US"/>
        </w:rPr>
        <w:t xml:space="preserve"> al </w:t>
      </w:r>
      <w:r w:rsidR="0048723E" w:rsidRPr="000259C2">
        <w:rPr>
          <w:rFonts w:ascii="Arial" w:hAnsi="Arial" w:cs="Arial"/>
          <w:lang w:val="es-CR" w:eastAsia="en-US"/>
        </w:rPr>
        <w:t>FIAJ (materia agraria).</w:t>
      </w:r>
      <w:r w:rsidR="00865693" w:rsidRPr="000259C2">
        <w:rPr>
          <w:rFonts w:ascii="Arial" w:hAnsi="Arial" w:cs="Arial"/>
          <w:lang w:val="es-CR" w:eastAsia="en-US"/>
        </w:rPr>
        <w:t xml:space="preserve"> De la totalidad de los casos indicados</w:t>
      </w:r>
      <w:r w:rsidR="00A0186B" w:rsidRPr="000259C2">
        <w:rPr>
          <w:rFonts w:ascii="Arial" w:hAnsi="Arial" w:cs="Arial"/>
          <w:lang w:val="es-CR" w:eastAsia="en-US"/>
        </w:rPr>
        <w:t>,</w:t>
      </w:r>
      <w:r w:rsidR="00865693" w:rsidRPr="000259C2">
        <w:rPr>
          <w:rFonts w:ascii="Arial" w:hAnsi="Arial" w:cs="Arial"/>
          <w:lang w:val="es-CR" w:eastAsia="en-US"/>
        </w:rPr>
        <w:t xml:space="preserve"> 97 se han finalizado en estos primeros ocho meses del año y 65 se encuentran en el proceso de valoración.</w:t>
      </w:r>
    </w:p>
    <w:p w14:paraId="1F6B1E2A" w14:textId="6B70FE82" w:rsidR="001929E5" w:rsidRPr="000259C2" w:rsidRDefault="001929E5" w:rsidP="00206231">
      <w:pPr>
        <w:spacing w:line="240" w:lineRule="auto"/>
        <w:rPr>
          <w:rFonts w:ascii="Arial" w:hAnsi="Arial" w:cs="Arial"/>
          <w:lang w:val="es-CR" w:eastAsia="en-US"/>
        </w:rPr>
      </w:pPr>
    </w:p>
    <w:p w14:paraId="183F2163" w14:textId="7F1C5CA2" w:rsidR="007045C4" w:rsidRPr="000259C2" w:rsidRDefault="001929E5" w:rsidP="00206231">
      <w:pPr>
        <w:spacing w:line="240" w:lineRule="auto"/>
        <w:rPr>
          <w:rFonts w:ascii="Arial" w:hAnsi="Arial" w:cs="Arial"/>
          <w:b/>
          <w:bCs/>
          <w:lang w:val="es-CR" w:eastAsia="en-US"/>
        </w:rPr>
      </w:pPr>
      <w:r w:rsidRPr="000259C2">
        <w:rPr>
          <w:rFonts w:ascii="Arial" w:hAnsi="Arial" w:cs="Arial"/>
          <w:b/>
          <w:bCs/>
          <w:lang w:val="es-CR" w:eastAsia="en-US"/>
        </w:rPr>
        <w:t xml:space="preserve">Del análisis del </w:t>
      </w:r>
      <w:r w:rsidR="00EF705A" w:rsidRPr="000259C2">
        <w:rPr>
          <w:rFonts w:ascii="Arial" w:hAnsi="Arial" w:cs="Arial"/>
          <w:b/>
          <w:bCs/>
          <w:lang w:val="es-CR" w:eastAsia="en-US"/>
        </w:rPr>
        <w:t>histórico de la entrada</w:t>
      </w:r>
      <w:r w:rsidRPr="000259C2">
        <w:rPr>
          <w:rFonts w:ascii="Arial" w:hAnsi="Arial" w:cs="Arial"/>
          <w:b/>
          <w:bCs/>
          <w:lang w:val="es-CR" w:eastAsia="en-US"/>
        </w:rPr>
        <w:t>, se evidencia las fluctuaciones en la carga de trabajo a lo largo de los años, los cuales como se pudo confirmar se deben a cambios en las metodologías de trabajo y variables independientes inherentes al proceso de selección</w:t>
      </w:r>
      <w:r w:rsidR="00ED321F" w:rsidRPr="000259C2">
        <w:rPr>
          <w:rFonts w:ascii="Arial" w:hAnsi="Arial" w:cs="Arial"/>
          <w:b/>
          <w:bCs/>
          <w:lang w:val="es-CR" w:eastAsia="en-US"/>
        </w:rPr>
        <w:t xml:space="preserve">. Respecto a este último </w:t>
      </w:r>
      <w:r w:rsidR="00ED321F" w:rsidRPr="000259C2">
        <w:rPr>
          <w:rFonts w:ascii="Arial" w:hAnsi="Arial" w:cs="Arial"/>
          <w:b/>
          <w:bCs/>
          <w:lang w:val="es-CR" w:eastAsia="en-US"/>
        </w:rPr>
        <w:lastRenderedPageBreak/>
        <w:t>punto</w:t>
      </w:r>
      <w:r w:rsidR="00EF705A" w:rsidRPr="000259C2">
        <w:rPr>
          <w:rFonts w:ascii="Arial" w:hAnsi="Arial" w:cs="Arial"/>
          <w:b/>
          <w:bCs/>
          <w:lang w:val="es-CR" w:eastAsia="en-US"/>
        </w:rPr>
        <w:t>,</w:t>
      </w:r>
      <w:r w:rsidR="00ED321F" w:rsidRPr="000259C2">
        <w:rPr>
          <w:rFonts w:ascii="Arial" w:hAnsi="Arial" w:cs="Arial"/>
          <w:b/>
          <w:bCs/>
          <w:lang w:val="es-CR" w:eastAsia="en-US"/>
        </w:rPr>
        <w:t xml:space="preserve"> se debe tomar en consideración que las personas oferentes que llegan a valoración </w:t>
      </w:r>
      <w:r w:rsidR="007045C4" w:rsidRPr="000259C2">
        <w:rPr>
          <w:rFonts w:ascii="Arial" w:hAnsi="Arial" w:cs="Arial"/>
          <w:b/>
          <w:bCs/>
          <w:lang w:val="es-CR" w:eastAsia="en-US"/>
        </w:rPr>
        <w:t>médica</w:t>
      </w:r>
      <w:r w:rsidR="00ED321F" w:rsidRPr="000259C2">
        <w:rPr>
          <w:rFonts w:ascii="Arial" w:hAnsi="Arial" w:cs="Arial"/>
          <w:b/>
          <w:bCs/>
          <w:lang w:val="es-CR" w:eastAsia="en-US"/>
        </w:rPr>
        <w:t xml:space="preserve"> deben superar pruebas de conocimiento, orales y entrevistas, lo cual de acuerdo con las particularidades del concurso (materia y tipo de plaza) incidirán en la carga de trabajo que ingres</w:t>
      </w:r>
      <w:r w:rsidR="007045C4" w:rsidRPr="000259C2">
        <w:rPr>
          <w:rFonts w:ascii="Arial" w:hAnsi="Arial" w:cs="Arial"/>
          <w:b/>
          <w:bCs/>
          <w:lang w:val="es-CR" w:eastAsia="en-US"/>
        </w:rPr>
        <w:t>e</w:t>
      </w:r>
      <w:r w:rsidR="00ED321F" w:rsidRPr="000259C2">
        <w:rPr>
          <w:rFonts w:ascii="Arial" w:hAnsi="Arial" w:cs="Arial"/>
          <w:b/>
          <w:bCs/>
          <w:lang w:val="es-CR" w:eastAsia="en-US"/>
        </w:rPr>
        <w:t xml:space="preserve"> a</w:t>
      </w:r>
      <w:r w:rsidR="004B72FE" w:rsidRPr="000259C2">
        <w:rPr>
          <w:rFonts w:ascii="Arial" w:hAnsi="Arial" w:cs="Arial"/>
          <w:b/>
          <w:bCs/>
          <w:lang w:val="es-CR" w:eastAsia="en-US"/>
        </w:rPr>
        <w:t>l personal médico de</w:t>
      </w:r>
      <w:r w:rsidR="00ED321F" w:rsidRPr="000259C2">
        <w:rPr>
          <w:rFonts w:ascii="Arial" w:hAnsi="Arial" w:cs="Arial"/>
          <w:b/>
          <w:bCs/>
          <w:lang w:val="es-CR" w:eastAsia="en-US"/>
        </w:rPr>
        <w:t xml:space="preserve"> la Sección de la Carrera Judicial.</w:t>
      </w:r>
      <w:r w:rsidR="007045C4" w:rsidRPr="000259C2">
        <w:rPr>
          <w:rFonts w:ascii="Arial" w:hAnsi="Arial" w:cs="Arial"/>
          <w:b/>
          <w:bCs/>
          <w:lang w:val="es-CR" w:eastAsia="en-US"/>
        </w:rPr>
        <w:t xml:space="preserve"> </w:t>
      </w:r>
    </w:p>
    <w:p w14:paraId="517BCB07" w14:textId="77777777" w:rsidR="007045C4" w:rsidRPr="000259C2" w:rsidRDefault="007045C4" w:rsidP="00206231">
      <w:pPr>
        <w:spacing w:line="240" w:lineRule="auto"/>
        <w:rPr>
          <w:rFonts w:ascii="Arial" w:hAnsi="Arial" w:cs="Arial"/>
          <w:b/>
          <w:bCs/>
          <w:lang w:val="es-CR" w:eastAsia="en-US"/>
        </w:rPr>
      </w:pPr>
    </w:p>
    <w:p w14:paraId="68E0A57A" w14:textId="657141F1" w:rsidR="001929E5" w:rsidRPr="000259C2" w:rsidRDefault="00E83A94" w:rsidP="00206231">
      <w:pPr>
        <w:spacing w:line="240" w:lineRule="auto"/>
        <w:rPr>
          <w:rFonts w:ascii="Arial" w:hAnsi="Arial" w:cs="Arial"/>
          <w:b/>
          <w:bCs/>
          <w:lang w:val="es-CR" w:eastAsia="en-US"/>
        </w:rPr>
      </w:pPr>
      <w:r w:rsidRPr="000259C2">
        <w:rPr>
          <w:rFonts w:ascii="Arial" w:hAnsi="Arial" w:cs="Arial"/>
          <w:b/>
          <w:bCs/>
          <w:lang w:val="es-CR" w:eastAsia="en-US"/>
        </w:rPr>
        <w:t xml:space="preserve">Son claros </w:t>
      </w:r>
      <w:r w:rsidR="007045C4" w:rsidRPr="000259C2">
        <w:rPr>
          <w:rFonts w:ascii="Arial" w:hAnsi="Arial" w:cs="Arial"/>
          <w:b/>
          <w:bCs/>
          <w:lang w:val="es-CR" w:eastAsia="en-US"/>
        </w:rPr>
        <w:t>los efectos de la pandemia en la</w:t>
      </w:r>
      <w:r w:rsidR="005C208C" w:rsidRPr="000259C2">
        <w:rPr>
          <w:rFonts w:ascii="Arial" w:hAnsi="Arial" w:cs="Arial"/>
          <w:b/>
          <w:bCs/>
          <w:lang w:val="es-CR" w:eastAsia="en-US"/>
        </w:rPr>
        <w:t xml:space="preserve"> </w:t>
      </w:r>
      <w:r w:rsidR="006C6763" w:rsidRPr="000259C2">
        <w:rPr>
          <w:rFonts w:ascii="Arial" w:hAnsi="Arial" w:cs="Arial"/>
          <w:b/>
          <w:bCs/>
          <w:lang w:val="es-CR" w:eastAsia="en-US"/>
        </w:rPr>
        <w:t>disminución en</w:t>
      </w:r>
      <w:r w:rsidR="005C208C" w:rsidRPr="000259C2">
        <w:rPr>
          <w:rFonts w:ascii="Arial" w:hAnsi="Arial" w:cs="Arial"/>
          <w:b/>
          <w:bCs/>
          <w:lang w:val="es-CR" w:eastAsia="en-US"/>
        </w:rPr>
        <w:t xml:space="preserve"> </w:t>
      </w:r>
      <w:r w:rsidR="001E7932" w:rsidRPr="000259C2">
        <w:rPr>
          <w:rFonts w:ascii="Arial" w:hAnsi="Arial" w:cs="Arial"/>
          <w:b/>
          <w:bCs/>
          <w:lang w:val="es-CR" w:eastAsia="en-US"/>
        </w:rPr>
        <w:t xml:space="preserve">el ingreso de casos nuevos para valoración para el </w:t>
      </w:r>
      <w:r w:rsidR="007045C4" w:rsidRPr="000259C2">
        <w:rPr>
          <w:rFonts w:ascii="Arial" w:hAnsi="Arial" w:cs="Arial"/>
          <w:b/>
          <w:bCs/>
          <w:lang w:val="es-CR" w:eastAsia="en-US"/>
        </w:rPr>
        <w:t>2020</w:t>
      </w:r>
      <w:r w:rsidRPr="000259C2">
        <w:rPr>
          <w:rFonts w:ascii="Arial" w:hAnsi="Arial" w:cs="Arial"/>
          <w:b/>
          <w:bCs/>
          <w:lang w:val="es-CR" w:eastAsia="en-US"/>
        </w:rPr>
        <w:t>, 47% menos que e</w:t>
      </w:r>
      <w:r w:rsidR="001E7932" w:rsidRPr="000259C2">
        <w:rPr>
          <w:rFonts w:ascii="Arial" w:hAnsi="Arial" w:cs="Arial"/>
          <w:b/>
          <w:bCs/>
          <w:lang w:val="es-CR" w:eastAsia="en-US"/>
        </w:rPr>
        <w:t>n el</w:t>
      </w:r>
      <w:r w:rsidRPr="000259C2">
        <w:rPr>
          <w:rFonts w:ascii="Arial" w:hAnsi="Arial" w:cs="Arial"/>
          <w:b/>
          <w:bCs/>
          <w:lang w:val="es-CR" w:eastAsia="en-US"/>
        </w:rPr>
        <w:t xml:space="preserve"> 2019, efectos que inclusive y como ya se indicó se notaron en el primer trimestre del presente año, de ahí la decisión de adicionar otras tareas de valoración para el equipo interdisciplinario. No obstante, se evidencia que conforme </w:t>
      </w:r>
      <w:r w:rsidR="00AC009B" w:rsidRPr="000259C2">
        <w:rPr>
          <w:rFonts w:ascii="Arial" w:hAnsi="Arial" w:cs="Arial"/>
          <w:b/>
          <w:bCs/>
          <w:lang w:val="es-CR" w:eastAsia="en-US"/>
        </w:rPr>
        <w:t>los servicios</w:t>
      </w:r>
      <w:r w:rsidRPr="000259C2">
        <w:rPr>
          <w:rFonts w:ascii="Arial" w:hAnsi="Arial" w:cs="Arial"/>
          <w:b/>
          <w:bCs/>
          <w:lang w:val="es-CR" w:eastAsia="en-US"/>
        </w:rPr>
        <w:t xml:space="preserve"> se </w:t>
      </w:r>
      <w:r w:rsidR="006A1AA2" w:rsidRPr="000259C2">
        <w:rPr>
          <w:rFonts w:ascii="Arial" w:hAnsi="Arial" w:cs="Arial"/>
          <w:b/>
          <w:bCs/>
          <w:lang w:val="es-CR" w:eastAsia="en-US"/>
        </w:rPr>
        <w:t xml:space="preserve">han </w:t>
      </w:r>
      <w:r w:rsidRPr="000259C2">
        <w:rPr>
          <w:rFonts w:ascii="Arial" w:hAnsi="Arial" w:cs="Arial"/>
          <w:b/>
          <w:bCs/>
          <w:lang w:val="es-CR" w:eastAsia="en-US"/>
        </w:rPr>
        <w:t>reestablec</w:t>
      </w:r>
      <w:r w:rsidR="006A1AA2" w:rsidRPr="000259C2">
        <w:rPr>
          <w:rFonts w:ascii="Arial" w:hAnsi="Arial" w:cs="Arial"/>
          <w:b/>
          <w:bCs/>
          <w:lang w:val="es-CR" w:eastAsia="en-US"/>
        </w:rPr>
        <w:t>ido</w:t>
      </w:r>
      <w:r w:rsidRPr="000259C2">
        <w:rPr>
          <w:rFonts w:ascii="Arial" w:hAnsi="Arial" w:cs="Arial"/>
          <w:b/>
          <w:bCs/>
          <w:lang w:val="es-CR" w:eastAsia="en-US"/>
        </w:rPr>
        <w:t xml:space="preserve"> y </w:t>
      </w:r>
      <w:r w:rsidR="006A1AA2" w:rsidRPr="000259C2">
        <w:rPr>
          <w:rFonts w:ascii="Arial" w:hAnsi="Arial" w:cs="Arial"/>
          <w:b/>
          <w:bCs/>
          <w:lang w:val="es-CR" w:eastAsia="en-US"/>
        </w:rPr>
        <w:t xml:space="preserve">la situación general regresa a condiciones de cierta normalidad, el aumento en el ingreso de casos trasladados a valoración ha tenido un repunte en los últimos 5 meses, </w:t>
      </w:r>
      <w:r w:rsidR="00FD6D36" w:rsidRPr="000259C2">
        <w:rPr>
          <w:rFonts w:ascii="Arial" w:hAnsi="Arial" w:cs="Arial"/>
          <w:b/>
          <w:bCs/>
          <w:lang w:val="es-CR" w:eastAsia="en-US"/>
        </w:rPr>
        <w:t xml:space="preserve">cifra que sin tomar en cuenta los casos del FIAJ 2020, prácticamente iguala a los 130 casos </w:t>
      </w:r>
      <w:r w:rsidR="00A0186B" w:rsidRPr="000259C2">
        <w:rPr>
          <w:rFonts w:ascii="Arial" w:hAnsi="Arial" w:cs="Arial"/>
          <w:b/>
          <w:bCs/>
          <w:lang w:val="es-CR" w:eastAsia="en-US"/>
        </w:rPr>
        <w:t xml:space="preserve">nuevos </w:t>
      </w:r>
      <w:r w:rsidR="00FD6D36" w:rsidRPr="000259C2">
        <w:rPr>
          <w:rFonts w:ascii="Arial" w:hAnsi="Arial" w:cs="Arial"/>
          <w:b/>
          <w:bCs/>
          <w:lang w:val="es-CR" w:eastAsia="en-US"/>
        </w:rPr>
        <w:t>trasladados en todo el 2020.</w:t>
      </w:r>
    </w:p>
    <w:p w14:paraId="4EC8C8BC" w14:textId="07C9C059" w:rsidR="002855BC" w:rsidRPr="000259C2" w:rsidRDefault="002855BC" w:rsidP="00206231">
      <w:pPr>
        <w:spacing w:line="240" w:lineRule="auto"/>
        <w:rPr>
          <w:rFonts w:ascii="Arial" w:hAnsi="Arial" w:cs="Arial"/>
          <w:b/>
          <w:bCs/>
          <w:lang w:val="es-CR" w:eastAsia="en-US"/>
        </w:rPr>
      </w:pPr>
    </w:p>
    <w:p w14:paraId="61E4C6F5" w14:textId="05D12B77" w:rsidR="002855BC" w:rsidRPr="000259C2" w:rsidRDefault="002855BC" w:rsidP="00206231">
      <w:pPr>
        <w:spacing w:line="240" w:lineRule="auto"/>
        <w:rPr>
          <w:rFonts w:ascii="Arial" w:hAnsi="Arial" w:cs="Arial"/>
          <w:b/>
          <w:bCs/>
          <w:lang w:val="es-CR" w:eastAsia="en-US"/>
        </w:rPr>
      </w:pPr>
      <w:r w:rsidRPr="00DA65A9">
        <w:rPr>
          <w:rFonts w:ascii="Arial" w:hAnsi="Arial" w:cs="Arial"/>
          <w:b/>
          <w:bCs/>
          <w:lang w:val="es-CR" w:eastAsia="en-US"/>
        </w:rPr>
        <w:t xml:space="preserve">No se omite aclarar </w:t>
      </w:r>
      <w:r w:rsidR="006C6763" w:rsidRPr="00DA65A9">
        <w:rPr>
          <w:rFonts w:ascii="Arial" w:hAnsi="Arial" w:cs="Arial"/>
          <w:b/>
          <w:bCs/>
          <w:lang w:val="es-CR" w:eastAsia="en-US"/>
        </w:rPr>
        <w:t>que,</w:t>
      </w:r>
      <w:r w:rsidRPr="00DA65A9">
        <w:rPr>
          <w:rFonts w:ascii="Arial" w:hAnsi="Arial" w:cs="Arial"/>
          <w:b/>
          <w:bCs/>
          <w:lang w:val="es-CR" w:eastAsia="en-US"/>
        </w:rPr>
        <w:t xml:space="preserve"> del análisis efectuado, a pesar de la disminución en la entrada de casos</w:t>
      </w:r>
      <w:r w:rsidR="006D7D12" w:rsidRPr="00DA65A9">
        <w:rPr>
          <w:rFonts w:ascii="Arial" w:hAnsi="Arial" w:cs="Arial"/>
          <w:b/>
          <w:bCs/>
          <w:lang w:val="es-CR" w:eastAsia="en-US"/>
        </w:rPr>
        <w:t xml:space="preserve">, </w:t>
      </w:r>
      <w:r w:rsidR="00A61821" w:rsidRPr="00DA65A9">
        <w:rPr>
          <w:rFonts w:ascii="Arial" w:hAnsi="Arial" w:cs="Arial"/>
          <w:b/>
          <w:bCs/>
          <w:lang w:val="es-CR" w:eastAsia="en-US"/>
        </w:rPr>
        <w:t xml:space="preserve">si solo se consideran las actividades sustanciales </w:t>
      </w:r>
      <w:r w:rsidR="00514B5E" w:rsidRPr="00DA65A9">
        <w:rPr>
          <w:rFonts w:ascii="Arial" w:hAnsi="Arial" w:cs="Arial"/>
          <w:b/>
          <w:bCs/>
          <w:lang w:val="es-CR" w:eastAsia="en-US"/>
        </w:rPr>
        <w:t xml:space="preserve">de </w:t>
      </w:r>
      <w:r w:rsidR="00A61821" w:rsidRPr="00DA65A9">
        <w:rPr>
          <w:rFonts w:ascii="Arial" w:hAnsi="Arial" w:cs="Arial"/>
          <w:b/>
          <w:bCs/>
          <w:lang w:val="es-CR" w:eastAsia="en-US"/>
        </w:rPr>
        <w:t xml:space="preserve">preempleo, el total de tiempo diario que se invierte en la realización de estas tareas es de 7,34 horas, equivalente a la labor de 0,947 personas (1 recurso), lo que </w:t>
      </w:r>
      <w:r w:rsidR="004B06C8" w:rsidRPr="00DA65A9">
        <w:rPr>
          <w:rFonts w:ascii="Arial" w:hAnsi="Arial" w:cs="Arial"/>
          <w:b/>
          <w:bCs/>
          <w:lang w:val="es-CR" w:eastAsia="en-US"/>
        </w:rPr>
        <w:t>denota el nivel de ocupación que disponen las plazas.</w:t>
      </w:r>
    </w:p>
    <w:p w14:paraId="0224959C" w14:textId="508C2929" w:rsidR="003230DD" w:rsidRPr="000259C2" w:rsidRDefault="003230DD" w:rsidP="00206231">
      <w:pPr>
        <w:spacing w:line="240" w:lineRule="auto"/>
        <w:rPr>
          <w:rFonts w:ascii="Arial" w:hAnsi="Arial" w:cs="Arial"/>
          <w:b/>
          <w:bCs/>
          <w:lang w:val="es-CR" w:eastAsia="en-US"/>
        </w:rPr>
      </w:pPr>
    </w:p>
    <w:p w14:paraId="2C13D92C" w14:textId="364C88D9" w:rsidR="003230DD" w:rsidRDefault="003230DD" w:rsidP="00206231">
      <w:pPr>
        <w:spacing w:line="240" w:lineRule="auto"/>
        <w:rPr>
          <w:rFonts w:ascii="Arial" w:hAnsi="Arial" w:cs="Arial"/>
          <w:b/>
          <w:bCs/>
          <w:lang w:val="es-CR" w:eastAsia="en-US"/>
        </w:rPr>
      </w:pPr>
    </w:p>
    <w:p w14:paraId="34A113FD" w14:textId="4FB2F610" w:rsidR="00380FDB" w:rsidRDefault="00F36726" w:rsidP="00206231">
      <w:pPr>
        <w:spacing w:line="240" w:lineRule="auto"/>
        <w:jc w:val="left"/>
        <w:rPr>
          <w:rFonts w:ascii="Arial" w:hAnsi="Arial" w:cs="Arial"/>
          <w:b/>
          <w:bCs/>
          <w:i/>
          <w:iCs/>
          <w:lang w:val="es-CR" w:eastAsia="en-US"/>
        </w:rPr>
      </w:pPr>
      <w:r w:rsidRPr="000259C2">
        <w:rPr>
          <w:rFonts w:ascii="Arial" w:hAnsi="Arial" w:cs="Arial"/>
          <w:b/>
          <w:bCs/>
          <w:i/>
          <w:iCs/>
          <w:lang w:val="es-CR" w:eastAsia="en-US"/>
        </w:rPr>
        <w:t>3.</w:t>
      </w:r>
      <w:r w:rsidR="00FA70A8" w:rsidRPr="000259C2">
        <w:rPr>
          <w:rFonts w:ascii="Arial" w:hAnsi="Arial" w:cs="Arial"/>
          <w:b/>
          <w:bCs/>
          <w:i/>
          <w:iCs/>
          <w:lang w:val="es-CR" w:eastAsia="en-US"/>
        </w:rPr>
        <w:t>3</w:t>
      </w:r>
      <w:r w:rsidRPr="000259C2">
        <w:rPr>
          <w:rFonts w:ascii="Arial" w:hAnsi="Arial" w:cs="Arial"/>
          <w:b/>
          <w:bCs/>
          <w:i/>
          <w:iCs/>
          <w:lang w:val="es-CR" w:eastAsia="en-US"/>
        </w:rPr>
        <w:t>.</w:t>
      </w:r>
      <w:r w:rsidR="00FA70A8" w:rsidRPr="000259C2">
        <w:rPr>
          <w:rFonts w:ascii="Arial" w:hAnsi="Arial" w:cs="Arial"/>
          <w:b/>
          <w:bCs/>
          <w:i/>
          <w:iCs/>
          <w:lang w:val="es-CR" w:eastAsia="en-US"/>
        </w:rPr>
        <w:t>1</w:t>
      </w:r>
      <w:r w:rsidRPr="000259C2">
        <w:rPr>
          <w:rFonts w:ascii="Arial" w:hAnsi="Arial" w:cs="Arial"/>
          <w:b/>
          <w:bCs/>
          <w:i/>
          <w:iCs/>
          <w:lang w:val="es-CR" w:eastAsia="en-US"/>
        </w:rPr>
        <w:t>.</w:t>
      </w:r>
      <w:r w:rsidR="00FA70A8" w:rsidRPr="000259C2">
        <w:rPr>
          <w:rFonts w:ascii="Arial" w:hAnsi="Arial" w:cs="Arial"/>
          <w:b/>
          <w:bCs/>
          <w:i/>
          <w:iCs/>
          <w:lang w:val="es-CR" w:eastAsia="en-US"/>
        </w:rPr>
        <w:t>3</w:t>
      </w:r>
      <w:r w:rsidRPr="000259C2">
        <w:rPr>
          <w:rFonts w:ascii="Arial" w:hAnsi="Arial" w:cs="Arial"/>
          <w:b/>
          <w:bCs/>
          <w:i/>
          <w:iCs/>
          <w:lang w:val="es-CR" w:eastAsia="en-US"/>
        </w:rPr>
        <w:t>. Porcentajes de rendimiento</w:t>
      </w:r>
      <w:r w:rsidR="001929E5" w:rsidRPr="000259C2">
        <w:rPr>
          <w:rFonts w:ascii="Arial" w:hAnsi="Arial" w:cs="Arial"/>
          <w:b/>
          <w:bCs/>
          <w:i/>
          <w:iCs/>
          <w:lang w:val="es-CR" w:eastAsia="en-US"/>
        </w:rPr>
        <w:t xml:space="preserve"> preempleo judicatura</w:t>
      </w:r>
    </w:p>
    <w:p w14:paraId="1F96A55F" w14:textId="77777777" w:rsidR="00792AAA" w:rsidRPr="000259C2" w:rsidRDefault="00792AAA" w:rsidP="00206231">
      <w:pPr>
        <w:spacing w:line="240" w:lineRule="auto"/>
        <w:jc w:val="left"/>
        <w:rPr>
          <w:rFonts w:ascii="Arial" w:hAnsi="Arial" w:cs="Arial"/>
          <w:b/>
          <w:bCs/>
          <w:i/>
          <w:iCs/>
          <w:lang w:val="es-CR" w:eastAsia="en-US"/>
        </w:rPr>
      </w:pPr>
    </w:p>
    <w:p w14:paraId="1AEDF7C8" w14:textId="1B61B68D" w:rsidR="00F36726" w:rsidRPr="000259C2" w:rsidRDefault="001929E5" w:rsidP="00206231">
      <w:pPr>
        <w:spacing w:line="240" w:lineRule="auto"/>
        <w:rPr>
          <w:rFonts w:ascii="Arial" w:hAnsi="Arial" w:cs="Arial"/>
          <w:lang w:val="es-CR" w:eastAsia="en-US"/>
        </w:rPr>
      </w:pPr>
      <w:r w:rsidRPr="000259C2">
        <w:rPr>
          <w:rFonts w:ascii="Arial" w:hAnsi="Arial" w:cs="Arial"/>
          <w:lang w:val="es-CR" w:eastAsia="en-US"/>
        </w:rPr>
        <w:t>Se procedió a calcular el porcentaje de rendimiento del período 201</w:t>
      </w:r>
      <w:r w:rsidR="001D45A6" w:rsidRPr="000259C2">
        <w:rPr>
          <w:rFonts w:ascii="Arial" w:hAnsi="Arial" w:cs="Arial"/>
          <w:lang w:val="es-CR" w:eastAsia="en-US"/>
        </w:rPr>
        <w:t>9</w:t>
      </w:r>
      <w:r w:rsidRPr="000259C2">
        <w:rPr>
          <w:rFonts w:ascii="Arial" w:hAnsi="Arial" w:cs="Arial"/>
          <w:lang w:val="es-CR" w:eastAsia="en-US"/>
        </w:rPr>
        <w:t xml:space="preserve">-2021, </w:t>
      </w:r>
      <w:r w:rsidR="00F949D8" w:rsidRPr="000259C2">
        <w:rPr>
          <w:rFonts w:ascii="Arial" w:hAnsi="Arial" w:cs="Arial"/>
          <w:lang w:val="es-CR" w:eastAsia="en-US"/>
        </w:rPr>
        <w:t xml:space="preserve">tomando los casos entrados versus los casos finalizados, </w:t>
      </w:r>
      <w:r w:rsidRPr="000259C2">
        <w:rPr>
          <w:rFonts w:ascii="Arial" w:hAnsi="Arial" w:cs="Arial"/>
          <w:lang w:val="es-CR" w:eastAsia="en-US"/>
        </w:rPr>
        <w:t>obteniendo los siguientes resultados:</w:t>
      </w:r>
    </w:p>
    <w:p w14:paraId="232889CC" w14:textId="4EFD0168" w:rsidR="001929E5" w:rsidRPr="000259C2" w:rsidRDefault="001929E5" w:rsidP="00206231">
      <w:pPr>
        <w:spacing w:line="240" w:lineRule="auto"/>
        <w:rPr>
          <w:rFonts w:ascii="Arial" w:hAnsi="Arial" w:cs="Arial"/>
          <w:lang w:val="es-CR" w:eastAsia="en-US"/>
        </w:rPr>
      </w:pPr>
    </w:p>
    <w:p w14:paraId="14538C07" w14:textId="2ED862CA" w:rsidR="002661D1" w:rsidRDefault="002661D1" w:rsidP="00206231">
      <w:pPr>
        <w:spacing w:line="240" w:lineRule="auto"/>
        <w:jc w:val="center"/>
        <w:rPr>
          <w:rFonts w:ascii="Arial" w:hAnsi="Arial" w:cs="Arial"/>
          <w:b/>
          <w:bCs/>
          <w:lang w:val="es-CR" w:eastAsia="en-US"/>
        </w:rPr>
      </w:pPr>
    </w:p>
    <w:p w14:paraId="3E52BDCB" w14:textId="0747E97E" w:rsidR="00754FBB" w:rsidRDefault="00754FBB" w:rsidP="00206231">
      <w:pPr>
        <w:spacing w:line="240" w:lineRule="auto"/>
        <w:jc w:val="center"/>
        <w:rPr>
          <w:rFonts w:ascii="Arial" w:hAnsi="Arial" w:cs="Arial"/>
          <w:b/>
          <w:bCs/>
          <w:lang w:val="es-CR" w:eastAsia="en-US"/>
        </w:rPr>
      </w:pPr>
    </w:p>
    <w:p w14:paraId="6CD54AF5" w14:textId="4DA97E15" w:rsidR="00754FBB" w:rsidRDefault="00754FBB" w:rsidP="00206231">
      <w:pPr>
        <w:spacing w:line="240" w:lineRule="auto"/>
        <w:jc w:val="center"/>
        <w:rPr>
          <w:rFonts w:ascii="Arial" w:hAnsi="Arial" w:cs="Arial"/>
          <w:b/>
          <w:bCs/>
          <w:lang w:val="es-CR" w:eastAsia="en-US"/>
        </w:rPr>
      </w:pPr>
    </w:p>
    <w:p w14:paraId="7A56C6D0" w14:textId="6E161BEF" w:rsidR="00754FBB" w:rsidRDefault="00754FBB" w:rsidP="00206231">
      <w:pPr>
        <w:spacing w:line="240" w:lineRule="auto"/>
        <w:jc w:val="center"/>
        <w:rPr>
          <w:rFonts w:ascii="Arial" w:hAnsi="Arial" w:cs="Arial"/>
          <w:b/>
          <w:bCs/>
          <w:lang w:val="es-CR" w:eastAsia="en-US"/>
        </w:rPr>
      </w:pPr>
    </w:p>
    <w:p w14:paraId="613AA21F" w14:textId="216A7AAC" w:rsidR="00754FBB" w:rsidRDefault="00754FBB" w:rsidP="00206231">
      <w:pPr>
        <w:spacing w:line="240" w:lineRule="auto"/>
        <w:jc w:val="center"/>
        <w:rPr>
          <w:rFonts w:ascii="Arial" w:hAnsi="Arial" w:cs="Arial"/>
          <w:b/>
          <w:bCs/>
          <w:lang w:val="es-CR" w:eastAsia="en-US"/>
        </w:rPr>
      </w:pPr>
    </w:p>
    <w:p w14:paraId="0CF0D22F" w14:textId="0DBC034F" w:rsidR="00754FBB" w:rsidRDefault="00754FBB" w:rsidP="00206231">
      <w:pPr>
        <w:spacing w:line="240" w:lineRule="auto"/>
        <w:jc w:val="center"/>
        <w:rPr>
          <w:rFonts w:ascii="Arial" w:hAnsi="Arial" w:cs="Arial"/>
          <w:b/>
          <w:bCs/>
          <w:lang w:val="es-CR" w:eastAsia="en-US"/>
        </w:rPr>
      </w:pPr>
    </w:p>
    <w:p w14:paraId="00D7A3F4" w14:textId="6BB9683B" w:rsidR="00754FBB" w:rsidRDefault="00754FBB" w:rsidP="00206231">
      <w:pPr>
        <w:spacing w:line="240" w:lineRule="auto"/>
        <w:jc w:val="center"/>
        <w:rPr>
          <w:rFonts w:ascii="Arial" w:hAnsi="Arial" w:cs="Arial"/>
          <w:b/>
          <w:bCs/>
          <w:lang w:val="es-CR" w:eastAsia="en-US"/>
        </w:rPr>
      </w:pPr>
    </w:p>
    <w:p w14:paraId="42E0A029" w14:textId="3E6D2C85" w:rsidR="00754FBB" w:rsidRDefault="00754FBB" w:rsidP="00206231">
      <w:pPr>
        <w:spacing w:line="240" w:lineRule="auto"/>
        <w:jc w:val="center"/>
        <w:rPr>
          <w:rFonts w:ascii="Arial" w:hAnsi="Arial" w:cs="Arial"/>
          <w:b/>
          <w:bCs/>
          <w:lang w:val="es-CR" w:eastAsia="en-US"/>
        </w:rPr>
      </w:pPr>
    </w:p>
    <w:p w14:paraId="7D51CC2B" w14:textId="4612965D" w:rsidR="00754FBB" w:rsidRDefault="00754FBB" w:rsidP="00206231">
      <w:pPr>
        <w:spacing w:line="240" w:lineRule="auto"/>
        <w:jc w:val="center"/>
        <w:rPr>
          <w:rFonts w:ascii="Arial" w:hAnsi="Arial" w:cs="Arial"/>
          <w:b/>
          <w:bCs/>
          <w:lang w:val="es-CR" w:eastAsia="en-US"/>
        </w:rPr>
      </w:pPr>
    </w:p>
    <w:p w14:paraId="521F5AA8" w14:textId="17E5B5F3" w:rsidR="00754FBB" w:rsidRDefault="00754FBB" w:rsidP="00206231">
      <w:pPr>
        <w:spacing w:line="240" w:lineRule="auto"/>
        <w:jc w:val="center"/>
        <w:rPr>
          <w:rFonts w:ascii="Arial" w:hAnsi="Arial" w:cs="Arial"/>
          <w:b/>
          <w:bCs/>
          <w:lang w:val="es-CR" w:eastAsia="en-US"/>
        </w:rPr>
      </w:pPr>
    </w:p>
    <w:p w14:paraId="6281F9BA" w14:textId="2F56353B" w:rsidR="00754FBB" w:rsidRDefault="00754FBB" w:rsidP="00206231">
      <w:pPr>
        <w:spacing w:line="240" w:lineRule="auto"/>
        <w:jc w:val="center"/>
        <w:rPr>
          <w:rFonts w:ascii="Arial" w:hAnsi="Arial" w:cs="Arial"/>
          <w:b/>
          <w:bCs/>
          <w:lang w:val="es-CR" w:eastAsia="en-US"/>
        </w:rPr>
      </w:pPr>
    </w:p>
    <w:p w14:paraId="1944D80D" w14:textId="0121265F" w:rsidR="00754FBB" w:rsidRDefault="00754FBB" w:rsidP="00206231">
      <w:pPr>
        <w:spacing w:line="240" w:lineRule="auto"/>
        <w:jc w:val="center"/>
        <w:rPr>
          <w:rFonts w:ascii="Arial" w:hAnsi="Arial" w:cs="Arial"/>
          <w:b/>
          <w:bCs/>
          <w:lang w:val="es-CR" w:eastAsia="en-US"/>
        </w:rPr>
      </w:pPr>
    </w:p>
    <w:p w14:paraId="6FC9AE1A" w14:textId="27290001" w:rsidR="00754FBB" w:rsidRDefault="00754FBB" w:rsidP="00206231">
      <w:pPr>
        <w:spacing w:line="240" w:lineRule="auto"/>
        <w:jc w:val="center"/>
        <w:rPr>
          <w:rFonts w:ascii="Arial" w:hAnsi="Arial" w:cs="Arial"/>
          <w:b/>
          <w:bCs/>
          <w:lang w:val="es-CR" w:eastAsia="en-US"/>
        </w:rPr>
      </w:pPr>
    </w:p>
    <w:p w14:paraId="6AF1DC3C" w14:textId="5B9ADAA3" w:rsidR="00754FBB" w:rsidRDefault="00754FBB" w:rsidP="00206231">
      <w:pPr>
        <w:spacing w:line="240" w:lineRule="auto"/>
        <w:jc w:val="center"/>
        <w:rPr>
          <w:rFonts w:ascii="Arial" w:hAnsi="Arial" w:cs="Arial"/>
          <w:b/>
          <w:bCs/>
          <w:lang w:val="es-CR" w:eastAsia="en-US"/>
        </w:rPr>
      </w:pPr>
    </w:p>
    <w:p w14:paraId="5EC28E55" w14:textId="68DB3B07" w:rsidR="00754FBB" w:rsidRDefault="00754FBB" w:rsidP="00206231">
      <w:pPr>
        <w:spacing w:line="240" w:lineRule="auto"/>
        <w:jc w:val="center"/>
        <w:rPr>
          <w:rFonts w:ascii="Arial" w:hAnsi="Arial" w:cs="Arial"/>
          <w:b/>
          <w:bCs/>
          <w:lang w:val="es-CR" w:eastAsia="en-US"/>
        </w:rPr>
      </w:pPr>
    </w:p>
    <w:p w14:paraId="3D7467D1" w14:textId="77777777" w:rsidR="00754FBB" w:rsidRPr="000259C2" w:rsidRDefault="00754FBB" w:rsidP="00206231">
      <w:pPr>
        <w:spacing w:line="240" w:lineRule="auto"/>
        <w:jc w:val="center"/>
        <w:rPr>
          <w:rFonts w:ascii="Arial" w:hAnsi="Arial" w:cs="Arial"/>
          <w:b/>
          <w:bCs/>
          <w:lang w:val="es-CR" w:eastAsia="en-US"/>
        </w:rPr>
      </w:pPr>
    </w:p>
    <w:p w14:paraId="74FA1135" w14:textId="4EE3CD9B" w:rsidR="00F21240" w:rsidRPr="000259C2" w:rsidRDefault="00F21240" w:rsidP="00206231">
      <w:pPr>
        <w:spacing w:line="240" w:lineRule="auto"/>
        <w:jc w:val="center"/>
        <w:rPr>
          <w:rFonts w:ascii="Arial" w:hAnsi="Arial" w:cs="Arial"/>
          <w:lang w:val="es-CR" w:eastAsia="en-US"/>
        </w:rPr>
      </w:pPr>
      <w:r w:rsidRPr="000259C2">
        <w:rPr>
          <w:rFonts w:ascii="Arial" w:hAnsi="Arial" w:cs="Arial"/>
          <w:b/>
          <w:bCs/>
          <w:lang w:val="es-CR" w:eastAsia="en-US"/>
        </w:rPr>
        <w:lastRenderedPageBreak/>
        <w:t>Gráfica 6</w:t>
      </w:r>
    </w:p>
    <w:p w14:paraId="38732068" w14:textId="77777777" w:rsidR="00F21240" w:rsidRPr="000259C2" w:rsidRDefault="00F21240" w:rsidP="00206231">
      <w:pPr>
        <w:spacing w:line="240" w:lineRule="auto"/>
        <w:jc w:val="center"/>
        <w:rPr>
          <w:rFonts w:ascii="Arial" w:hAnsi="Arial" w:cs="Arial"/>
          <w:lang w:val="es-CR" w:eastAsia="en-US"/>
        </w:rPr>
      </w:pPr>
      <w:r w:rsidRPr="000259C2">
        <w:rPr>
          <w:rFonts w:ascii="Arial" w:hAnsi="Arial" w:cs="Arial"/>
          <w:b/>
          <w:bCs/>
          <w:lang w:val="es-CR" w:eastAsia="en-US"/>
        </w:rPr>
        <w:t>Porcentajes de rendimiento</w:t>
      </w:r>
    </w:p>
    <w:p w14:paraId="285F0825" w14:textId="58861C61" w:rsidR="001929E5" w:rsidRPr="000259C2" w:rsidRDefault="001E7932" w:rsidP="00206231">
      <w:pPr>
        <w:spacing w:line="240" w:lineRule="auto"/>
        <w:jc w:val="center"/>
        <w:rPr>
          <w:rFonts w:ascii="Arial" w:hAnsi="Arial" w:cs="Arial"/>
          <w:lang w:val="es-CR" w:eastAsia="en-US"/>
        </w:rPr>
      </w:pPr>
      <w:r w:rsidRPr="000259C2">
        <w:rPr>
          <w:noProof/>
        </w:rPr>
        <w:drawing>
          <wp:inline distT="0" distB="0" distL="0" distR="0" wp14:anchorId="2BFB9C1E" wp14:editId="237DB8A4">
            <wp:extent cx="4572000" cy="2924175"/>
            <wp:effectExtent l="0" t="0" r="0" b="9525"/>
            <wp:docPr id="84" name="Gráfico 84">
              <a:extLst xmlns:a="http://schemas.openxmlformats.org/drawingml/2006/main">
                <a:ext uri="{FF2B5EF4-FFF2-40B4-BE49-F238E27FC236}">
                  <a16:creationId xmlns:a16="http://schemas.microsoft.com/office/drawing/2014/main" id="{B59E99F9-324E-4151-9DEF-2D390A447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F41829" w14:textId="366F26BD" w:rsidR="00F21240" w:rsidRPr="000259C2" w:rsidRDefault="00F21240" w:rsidP="00206231">
      <w:pPr>
        <w:spacing w:line="240" w:lineRule="auto"/>
        <w:ind w:left="1418" w:right="1382"/>
        <w:rPr>
          <w:rFonts w:ascii="Arial" w:hAnsi="Arial" w:cs="Arial"/>
          <w:b/>
          <w:bCs/>
          <w:i/>
          <w:iCs/>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la Sección de Administración de la Carrera Judicial.</w:t>
      </w:r>
      <w:r w:rsidRPr="000259C2">
        <w:rPr>
          <w:rFonts w:ascii="Arial" w:hAnsi="Arial" w:cs="Arial"/>
          <w:b/>
          <w:bCs/>
          <w:i/>
          <w:iCs/>
          <w:lang w:val="es-CR" w:eastAsia="en-US"/>
        </w:rPr>
        <w:tab/>
      </w:r>
    </w:p>
    <w:p w14:paraId="08E055F8" w14:textId="11E1E8F5" w:rsidR="00F21240" w:rsidRPr="000259C2" w:rsidRDefault="00F21240" w:rsidP="00206231">
      <w:pPr>
        <w:spacing w:line="240" w:lineRule="auto"/>
        <w:rPr>
          <w:rFonts w:ascii="Arial" w:hAnsi="Arial" w:cs="Arial"/>
          <w:b/>
          <w:bCs/>
          <w:i/>
          <w:iCs/>
          <w:lang w:val="es-CR" w:eastAsia="en-US"/>
        </w:rPr>
      </w:pPr>
    </w:p>
    <w:p w14:paraId="7C979A89" w14:textId="0DA1A20A" w:rsidR="002661D1" w:rsidRPr="000259C2" w:rsidRDefault="00E03B4C" w:rsidP="00206231">
      <w:pPr>
        <w:spacing w:line="240" w:lineRule="auto"/>
        <w:rPr>
          <w:rFonts w:ascii="Arial" w:hAnsi="Arial" w:cs="Arial"/>
          <w:lang w:val="es-CR" w:eastAsia="en-US"/>
        </w:rPr>
      </w:pPr>
      <w:r w:rsidRPr="000259C2">
        <w:rPr>
          <w:rFonts w:ascii="Arial" w:hAnsi="Arial" w:cs="Arial"/>
          <w:lang w:val="es-CR" w:eastAsia="en-US"/>
        </w:rPr>
        <w:t xml:space="preserve">Para este análisis se tomaron en cuenta </w:t>
      </w:r>
      <w:r w:rsidR="001E7932" w:rsidRPr="000259C2">
        <w:rPr>
          <w:rFonts w:ascii="Arial" w:hAnsi="Arial" w:cs="Arial"/>
          <w:lang w:val="es-CR" w:eastAsia="en-US"/>
        </w:rPr>
        <w:t>solamente el ingreso de casos nuevos y como se observa en la gráfica</w:t>
      </w:r>
      <w:r w:rsidR="00C153B1" w:rsidRPr="000259C2">
        <w:rPr>
          <w:rFonts w:ascii="Arial" w:hAnsi="Arial" w:cs="Arial"/>
          <w:lang w:val="es-CR" w:eastAsia="en-US"/>
        </w:rPr>
        <w:t>,</w:t>
      </w:r>
      <w:r w:rsidR="001E7932" w:rsidRPr="000259C2">
        <w:rPr>
          <w:rFonts w:ascii="Arial" w:hAnsi="Arial" w:cs="Arial"/>
          <w:lang w:val="es-CR" w:eastAsia="en-US"/>
        </w:rPr>
        <w:t xml:space="preserve"> los </w:t>
      </w:r>
      <w:r w:rsidR="00C153B1" w:rsidRPr="000259C2">
        <w:rPr>
          <w:rFonts w:ascii="Arial" w:hAnsi="Arial" w:cs="Arial"/>
          <w:lang w:val="es-CR" w:eastAsia="en-US"/>
        </w:rPr>
        <w:t>c</w:t>
      </w:r>
      <w:r w:rsidR="001E7932" w:rsidRPr="000259C2">
        <w:rPr>
          <w:rFonts w:ascii="Arial" w:hAnsi="Arial" w:cs="Arial"/>
          <w:lang w:val="es-CR" w:eastAsia="en-US"/>
        </w:rPr>
        <w:t xml:space="preserve">asos trasladados a valoración del equipo interdisciplinario de la Carrera </w:t>
      </w:r>
      <w:r w:rsidR="004F13BE" w:rsidRPr="000259C2">
        <w:rPr>
          <w:rFonts w:ascii="Arial" w:hAnsi="Arial" w:cs="Arial"/>
          <w:lang w:val="es-CR" w:eastAsia="en-US"/>
        </w:rPr>
        <w:t>Judicial en</w:t>
      </w:r>
      <w:r w:rsidR="009776E5" w:rsidRPr="000259C2">
        <w:rPr>
          <w:rFonts w:ascii="Arial" w:hAnsi="Arial" w:cs="Arial"/>
          <w:lang w:val="es-CR" w:eastAsia="en-US"/>
        </w:rPr>
        <w:t xml:space="preserve"> el 2019 fueron de 247</w:t>
      </w:r>
      <w:r w:rsidR="004F13BE" w:rsidRPr="000259C2">
        <w:rPr>
          <w:rFonts w:ascii="Arial" w:hAnsi="Arial" w:cs="Arial"/>
          <w:lang w:val="es-CR" w:eastAsia="en-US"/>
        </w:rPr>
        <w:t xml:space="preserve">, </w:t>
      </w:r>
      <w:r w:rsidR="001D45A6" w:rsidRPr="000259C2">
        <w:rPr>
          <w:rFonts w:ascii="Arial" w:hAnsi="Arial" w:cs="Arial"/>
          <w:lang w:val="es-CR" w:eastAsia="en-US"/>
        </w:rPr>
        <w:t xml:space="preserve">cifra que </w:t>
      </w:r>
      <w:r w:rsidR="004F13BE" w:rsidRPr="000259C2">
        <w:rPr>
          <w:rFonts w:ascii="Arial" w:hAnsi="Arial" w:cs="Arial"/>
          <w:lang w:val="es-CR" w:eastAsia="en-US"/>
        </w:rPr>
        <w:t>según entrevistas realizadas e información recopilada se atribuye a la implementación del proceso de consolidación de la nueva metodología puesta en marcha e</w:t>
      </w:r>
      <w:r w:rsidR="001D45A6" w:rsidRPr="000259C2">
        <w:rPr>
          <w:rFonts w:ascii="Arial" w:hAnsi="Arial" w:cs="Arial"/>
          <w:lang w:val="es-CR" w:eastAsia="en-US"/>
        </w:rPr>
        <w:t>l año anterior</w:t>
      </w:r>
      <w:r w:rsidR="004F13BE" w:rsidRPr="000259C2">
        <w:rPr>
          <w:rFonts w:ascii="Arial" w:hAnsi="Arial" w:cs="Arial"/>
          <w:lang w:val="es-CR" w:eastAsia="en-US"/>
        </w:rPr>
        <w:t>.</w:t>
      </w:r>
      <w:r w:rsidR="001D45A6" w:rsidRPr="000259C2">
        <w:rPr>
          <w:rFonts w:ascii="Arial" w:hAnsi="Arial" w:cs="Arial"/>
          <w:lang w:val="es-CR" w:eastAsia="en-US"/>
        </w:rPr>
        <w:t xml:space="preserve"> </w:t>
      </w:r>
      <w:r w:rsidR="002661D1" w:rsidRPr="000259C2">
        <w:rPr>
          <w:rFonts w:ascii="Arial" w:hAnsi="Arial" w:cs="Arial"/>
          <w:lang w:val="es-CR" w:eastAsia="en-US"/>
        </w:rPr>
        <w:t>Para el 2019, que inició con 58 valoraciones pendientes del 2018, el equipo interdisciplinario logró realizar un total de 216 valoraciones, obteniendo un 87% de rendimiento.</w:t>
      </w:r>
    </w:p>
    <w:p w14:paraId="6EEDFA4C" w14:textId="77777777" w:rsidR="002661D1" w:rsidRPr="000259C2" w:rsidRDefault="002661D1" w:rsidP="00206231">
      <w:pPr>
        <w:spacing w:line="240" w:lineRule="auto"/>
        <w:rPr>
          <w:rFonts w:ascii="Arial" w:hAnsi="Arial" w:cs="Arial"/>
          <w:lang w:val="es-CR" w:eastAsia="en-US"/>
        </w:rPr>
      </w:pPr>
    </w:p>
    <w:p w14:paraId="580B71FA" w14:textId="6E5D5167" w:rsidR="00B267E4" w:rsidRPr="000259C2" w:rsidRDefault="004F13BE" w:rsidP="00206231">
      <w:pPr>
        <w:spacing w:line="240" w:lineRule="auto"/>
        <w:rPr>
          <w:rFonts w:ascii="Arial" w:hAnsi="Arial" w:cs="Arial"/>
          <w:lang w:val="es-CR" w:eastAsia="en-US"/>
        </w:rPr>
      </w:pPr>
      <w:r w:rsidRPr="000259C2">
        <w:rPr>
          <w:rFonts w:ascii="Arial" w:hAnsi="Arial" w:cs="Arial"/>
          <w:lang w:val="es-CR" w:eastAsia="en-US"/>
        </w:rPr>
        <w:t xml:space="preserve">Ahora bien, los casos entrados en el 2020 disminuyeron considerablemente en relación al año anterior (47% menos), </w:t>
      </w:r>
      <w:r w:rsidR="00C153B1" w:rsidRPr="000259C2">
        <w:rPr>
          <w:rFonts w:ascii="Arial" w:hAnsi="Arial" w:cs="Arial"/>
          <w:lang w:val="es-CR" w:eastAsia="en-US"/>
        </w:rPr>
        <w:t xml:space="preserve">al igual que la cantidad de valoraciones (12,5% menos), situación que responde a las limitaciones en giras, disminución en el aforo en las oficinas, implementaciones de protocolos de bioseguridad </w:t>
      </w:r>
      <w:r w:rsidR="00B267E4" w:rsidRPr="000259C2">
        <w:rPr>
          <w:rFonts w:ascii="Arial" w:hAnsi="Arial" w:cs="Arial"/>
          <w:lang w:val="es-CR" w:eastAsia="en-US"/>
        </w:rPr>
        <w:t>y contagios</w:t>
      </w:r>
      <w:r w:rsidRPr="000259C2">
        <w:rPr>
          <w:rFonts w:ascii="Arial" w:hAnsi="Arial" w:cs="Arial"/>
          <w:lang w:val="es-CR" w:eastAsia="en-US"/>
        </w:rPr>
        <w:t>,</w:t>
      </w:r>
      <w:r w:rsidR="00C153B1" w:rsidRPr="000259C2">
        <w:rPr>
          <w:rFonts w:ascii="Arial" w:hAnsi="Arial" w:cs="Arial"/>
          <w:lang w:val="es-CR" w:eastAsia="en-US"/>
        </w:rPr>
        <w:t xml:space="preserve"> como resultado de la pandemia COVID-19.</w:t>
      </w:r>
      <w:r w:rsidRPr="000259C2">
        <w:rPr>
          <w:rFonts w:ascii="Arial" w:hAnsi="Arial" w:cs="Arial"/>
          <w:lang w:val="es-CR" w:eastAsia="en-US"/>
        </w:rPr>
        <w:t xml:space="preserve"> </w:t>
      </w:r>
      <w:r w:rsidR="00B267E4" w:rsidRPr="000259C2">
        <w:rPr>
          <w:rFonts w:ascii="Arial" w:hAnsi="Arial" w:cs="Arial"/>
          <w:lang w:val="es-CR" w:eastAsia="en-US"/>
        </w:rPr>
        <w:t>No obstante</w:t>
      </w:r>
      <w:r w:rsidRPr="000259C2">
        <w:rPr>
          <w:rFonts w:ascii="Arial" w:hAnsi="Arial" w:cs="Arial"/>
          <w:lang w:val="es-CR" w:eastAsia="en-US"/>
        </w:rPr>
        <w:t xml:space="preserve"> lo anterior</w:t>
      </w:r>
      <w:r w:rsidR="00210463" w:rsidRPr="000259C2">
        <w:rPr>
          <w:rFonts w:ascii="Arial" w:hAnsi="Arial" w:cs="Arial"/>
          <w:lang w:val="es-CR" w:eastAsia="en-US"/>
        </w:rPr>
        <w:t xml:space="preserve">, la cantidad de informes realizados (189) permitió </w:t>
      </w:r>
      <w:r w:rsidR="006761CF" w:rsidRPr="000259C2">
        <w:rPr>
          <w:rFonts w:ascii="Arial" w:hAnsi="Arial" w:cs="Arial"/>
          <w:lang w:val="es-CR" w:eastAsia="en-US"/>
        </w:rPr>
        <w:t xml:space="preserve">cubrir parte del rezago de casos del 2019, así como </w:t>
      </w:r>
      <w:r w:rsidR="00323EE3" w:rsidRPr="000259C2">
        <w:rPr>
          <w:rFonts w:ascii="Arial" w:hAnsi="Arial" w:cs="Arial"/>
          <w:lang w:val="es-CR" w:eastAsia="en-US"/>
        </w:rPr>
        <w:t xml:space="preserve">la atención de </w:t>
      </w:r>
      <w:r w:rsidR="006761CF" w:rsidRPr="000259C2">
        <w:rPr>
          <w:rFonts w:ascii="Arial" w:hAnsi="Arial" w:cs="Arial"/>
          <w:lang w:val="es-CR" w:eastAsia="en-US"/>
        </w:rPr>
        <w:t xml:space="preserve">casos nuevos, que cerraron en 130, teniendo un rendimiento general por arriba del 100%. Si a los casos entrados de ese año se les suma los </w:t>
      </w:r>
      <w:r w:rsidRPr="000259C2">
        <w:rPr>
          <w:rFonts w:ascii="Arial" w:hAnsi="Arial" w:cs="Arial"/>
          <w:lang w:val="es-CR" w:eastAsia="en-US"/>
        </w:rPr>
        <w:t>pendientes de evaluación d</w:t>
      </w:r>
      <w:r w:rsidR="009776E5" w:rsidRPr="000259C2">
        <w:rPr>
          <w:rFonts w:ascii="Arial" w:hAnsi="Arial" w:cs="Arial"/>
          <w:lang w:val="es-CR" w:eastAsia="en-US"/>
        </w:rPr>
        <w:t>el 2019,</w:t>
      </w:r>
      <w:r w:rsidR="006761CF" w:rsidRPr="000259C2">
        <w:rPr>
          <w:rFonts w:ascii="Arial" w:hAnsi="Arial" w:cs="Arial"/>
          <w:lang w:val="es-CR" w:eastAsia="en-US"/>
        </w:rPr>
        <w:t xml:space="preserve"> la cantidad total de </w:t>
      </w:r>
      <w:r w:rsidR="00323EE3" w:rsidRPr="000259C2">
        <w:rPr>
          <w:rFonts w:ascii="Arial" w:hAnsi="Arial" w:cs="Arial"/>
          <w:lang w:val="es-CR" w:eastAsia="en-US"/>
        </w:rPr>
        <w:t xml:space="preserve">casos para </w:t>
      </w:r>
      <w:r w:rsidR="006761CF" w:rsidRPr="000259C2">
        <w:rPr>
          <w:rFonts w:ascii="Arial" w:hAnsi="Arial" w:cs="Arial"/>
          <w:lang w:val="es-CR" w:eastAsia="en-US"/>
        </w:rPr>
        <w:t>valoraci</w:t>
      </w:r>
      <w:r w:rsidR="00323EE3" w:rsidRPr="000259C2">
        <w:rPr>
          <w:rFonts w:ascii="Arial" w:hAnsi="Arial" w:cs="Arial"/>
          <w:lang w:val="es-CR" w:eastAsia="en-US"/>
        </w:rPr>
        <w:t>ón</w:t>
      </w:r>
      <w:r w:rsidR="006761CF" w:rsidRPr="000259C2">
        <w:rPr>
          <w:rFonts w:ascii="Arial" w:hAnsi="Arial" w:cs="Arial"/>
          <w:lang w:val="es-CR" w:eastAsia="en-US"/>
        </w:rPr>
        <w:t xml:space="preserve"> para ese año </w:t>
      </w:r>
      <w:r w:rsidR="009776E5" w:rsidRPr="000259C2">
        <w:rPr>
          <w:rFonts w:ascii="Arial" w:hAnsi="Arial" w:cs="Arial"/>
          <w:lang w:val="es-CR" w:eastAsia="en-US"/>
        </w:rPr>
        <w:t>fue de 238 casos.</w:t>
      </w:r>
    </w:p>
    <w:p w14:paraId="2CB6B8B4" w14:textId="77777777" w:rsidR="004F13BE" w:rsidRPr="000259C2" w:rsidRDefault="004F13BE" w:rsidP="00206231">
      <w:pPr>
        <w:spacing w:line="240" w:lineRule="auto"/>
        <w:rPr>
          <w:rFonts w:ascii="Arial" w:hAnsi="Arial" w:cs="Arial"/>
          <w:lang w:val="es-CR" w:eastAsia="en-US"/>
        </w:rPr>
      </w:pPr>
    </w:p>
    <w:p w14:paraId="2106B299" w14:textId="38F3D528" w:rsidR="004F13BE" w:rsidRPr="000259C2" w:rsidRDefault="004F13BE" w:rsidP="00206231">
      <w:pPr>
        <w:spacing w:line="240" w:lineRule="auto"/>
        <w:rPr>
          <w:rFonts w:ascii="Arial" w:hAnsi="Arial" w:cs="Arial"/>
          <w:lang w:val="es-CR" w:eastAsia="en-US"/>
        </w:rPr>
      </w:pPr>
      <w:r w:rsidRPr="000259C2">
        <w:rPr>
          <w:rFonts w:ascii="Arial" w:hAnsi="Arial" w:cs="Arial"/>
          <w:lang w:val="es-CR" w:eastAsia="en-US"/>
        </w:rPr>
        <w:t>Para el presente año se inicia con una carga pendiente de evaluación de 36 casos y a</w:t>
      </w:r>
      <w:r w:rsidR="00643C57" w:rsidRPr="000259C2">
        <w:rPr>
          <w:rFonts w:ascii="Arial" w:hAnsi="Arial" w:cs="Arial"/>
          <w:lang w:val="es-CR" w:eastAsia="en-US"/>
        </w:rPr>
        <w:t xml:space="preserve"> finales de </w:t>
      </w:r>
      <w:r w:rsidRPr="000259C2">
        <w:rPr>
          <w:rFonts w:ascii="Arial" w:hAnsi="Arial" w:cs="Arial"/>
          <w:lang w:val="es-CR" w:eastAsia="en-US"/>
        </w:rPr>
        <w:t>agosto ya han ingresado un total de 126 casos</w:t>
      </w:r>
      <w:r w:rsidR="004C1B3E" w:rsidRPr="000259C2">
        <w:rPr>
          <w:rFonts w:ascii="Arial" w:hAnsi="Arial" w:cs="Arial"/>
          <w:lang w:val="es-CR" w:eastAsia="en-US"/>
        </w:rPr>
        <w:t>,</w:t>
      </w:r>
      <w:r w:rsidRPr="000259C2">
        <w:rPr>
          <w:rFonts w:ascii="Arial" w:hAnsi="Arial" w:cs="Arial"/>
          <w:lang w:val="es-CR" w:eastAsia="en-US"/>
        </w:rPr>
        <w:t xml:space="preserve"> de los cuales se ha</w:t>
      </w:r>
      <w:r w:rsidR="004C1B3E" w:rsidRPr="000259C2">
        <w:rPr>
          <w:rFonts w:ascii="Arial" w:hAnsi="Arial" w:cs="Arial"/>
          <w:lang w:val="es-CR" w:eastAsia="en-US"/>
        </w:rPr>
        <w:t xml:space="preserve">n </w:t>
      </w:r>
      <w:r w:rsidR="00643C57" w:rsidRPr="000259C2">
        <w:rPr>
          <w:rFonts w:ascii="Arial" w:hAnsi="Arial" w:cs="Arial"/>
          <w:lang w:val="es-CR" w:eastAsia="en-US"/>
        </w:rPr>
        <w:t xml:space="preserve">realizado </w:t>
      </w:r>
      <w:r w:rsidR="004C1B3E" w:rsidRPr="000259C2">
        <w:rPr>
          <w:rFonts w:ascii="Arial" w:hAnsi="Arial" w:cs="Arial"/>
          <w:lang w:val="es-CR" w:eastAsia="en-US"/>
        </w:rPr>
        <w:t>97 valoraciones</w:t>
      </w:r>
      <w:r w:rsidR="00643C57" w:rsidRPr="000259C2">
        <w:rPr>
          <w:rFonts w:ascii="Arial" w:hAnsi="Arial" w:cs="Arial"/>
          <w:lang w:val="es-CR" w:eastAsia="en-US"/>
        </w:rPr>
        <w:t>,</w:t>
      </w:r>
      <w:r w:rsidR="004C1B3E" w:rsidRPr="000259C2">
        <w:rPr>
          <w:rFonts w:ascii="Arial" w:hAnsi="Arial" w:cs="Arial"/>
          <w:lang w:val="es-CR" w:eastAsia="en-US"/>
        </w:rPr>
        <w:t xml:space="preserve"> para un porcentaje de rendimiento del 77%, y 65 casos </w:t>
      </w:r>
      <w:r w:rsidR="00643C57" w:rsidRPr="000259C2">
        <w:rPr>
          <w:rFonts w:ascii="Arial" w:hAnsi="Arial" w:cs="Arial"/>
          <w:lang w:val="es-CR" w:eastAsia="en-US"/>
        </w:rPr>
        <w:t xml:space="preserve">que </w:t>
      </w:r>
      <w:r w:rsidR="004C1B3E" w:rsidRPr="000259C2">
        <w:rPr>
          <w:rFonts w:ascii="Arial" w:hAnsi="Arial" w:cs="Arial"/>
          <w:lang w:val="es-CR" w:eastAsia="en-US"/>
        </w:rPr>
        <w:t>se encuentran en proceso, de acuerdo con los datos suministrados.</w:t>
      </w:r>
    </w:p>
    <w:p w14:paraId="3D0550F2" w14:textId="7D453865" w:rsidR="00653476" w:rsidRPr="000259C2" w:rsidRDefault="00653476" w:rsidP="00206231">
      <w:pPr>
        <w:spacing w:line="240" w:lineRule="auto"/>
        <w:rPr>
          <w:rFonts w:ascii="Arial" w:hAnsi="Arial" w:cs="Arial"/>
          <w:lang w:val="es-CR" w:eastAsia="en-US"/>
        </w:rPr>
      </w:pPr>
    </w:p>
    <w:p w14:paraId="1DC35B0D" w14:textId="7152F404" w:rsidR="00B16B9A" w:rsidRDefault="00B16B9A" w:rsidP="00206231">
      <w:pPr>
        <w:spacing w:line="240" w:lineRule="auto"/>
        <w:rPr>
          <w:rFonts w:ascii="Arial" w:hAnsi="Arial" w:cs="Arial"/>
          <w:lang w:val="es-CR" w:eastAsia="en-US"/>
        </w:rPr>
      </w:pPr>
      <w:r w:rsidRPr="000259C2">
        <w:rPr>
          <w:rFonts w:ascii="Arial" w:hAnsi="Arial" w:cs="Arial"/>
          <w:lang w:val="es-CR" w:eastAsia="en-US"/>
        </w:rPr>
        <w:lastRenderedPageBreak/>
        <w:t>Ahora bien, si el proceso de preempleo no contara con el apoyo de un médico adicional (el encargado del proceso de seguimiento),</w:t>
      </w:r>
      <w:r w:rsidR="00D6275E" w:rsidRPr="000259C2">
        <w:rPr>
          <w:rFonts w:ascii="Arial" w:hAnsi="Arial" w:cs="Arial"/>
          <w:lang w:val="es-CR" w:eastAsia="en-US"/>
        </w:rPr>
        <w:t xml:space="preserve"> el cual asume al menos el</w:t>
      </w:r>
      <w:r w:rsidRPr="000259C2">
        <w:rPr>
          <w:rFonts w:ascii="Arial" w:hAnsi="Arial" w:cs="Arial"/>
          <w:lang w:val="es-CR" w:eastAsia="en-US"/>
        </w:rPr>
        <w:t xml:space="preserve"> 30%</w:t>
      </w:r>
      <w:r w:rsidR="00D6275E" w:rsidRPr="000259C2">
        <w:rPr>
          <w:rFonts w:ascii="Arial" w:hAnsi="Arial" w:cs="Arial"/>
          <w:lang w:val="es-CR" w:eastAsia="en-US"/>
        </w:rPr>
        <w:t xml:space="preserve"> de las valoraciones</w:t>
      </w:r>
      <w:r w:rsidRPr="000259C2">
        <w:rPr>
          <w:rFonts w:ascii="Arial" w:hAnsi="Arial" w:cs="Arial"/>
          <w:lang w:val="es-CR" w:eastAsia="en-US"/>
        </w:rPr>
        <w:t xml:space="preserve">, </w:t>
      </w:r>
      <w:r w:rsidR="00D6275E" w:rsidRPr="000259C2">
        <w:rPr>
          <w:rFonts w:ascii="Arial" w:hAnsi="Arial" w:cs="Arial"/>
          <w:lang w:val="es-CR" w:eastAsia="en-US"/>
        </w:rPr>
        <w:t xml:space="preserve">y </w:t>
      </w:r>
      <w:r w:rsidRPr="000259C2">
        <w:rPr>
          <w:rFonts w:ascii="Arial" w:hAnsi="Arial" w:cs="Arial"/>
          <w:lang w:val="es-CR" w:eastAsia="en-US"/>
        </w:rPr>
        <w:t>tomando de referencia la capacidad aproximada que puede atender un solo médico durante el año, detallada en el apartado 3.1.</w:t>
      </w:r>
      <w:r w:rsidR="009B4D7D" w:rsidRPr="000259C2">
        <w:rPr>
          <w:rFonts w:ascii="Arial" w:hAnsi="Arial" w:cs="Arial"/>
          <w:lang w:val="es-CR" w:eastAsia="en-US"/>
        </w:rPr>
        <w:t>1</w:t>
      </w:r>
      <w:r w:rsidRPr="000259C2">
        <w:rPr>
          <w:rFonts w:ascii="Arial" w:hAnsi="Arial" w:cs="Arial"/>
          <w:lang w:val="es-CR" w:eastAsia="en-US"/>
        </w:rPr>
        <w:t>. del presente informe, los resultados que se hubieran obtenido respecto a valoraciones médicas en l</w:t>
      </w:r>
      <w:r w:rsidR="00D6275E" w:rsidRPr="000259C2">
        <w:rPr>
          <w:rFonts w:ascii="Arial" w:hAnsi="Arial" w:cs="Arial"/>
          <w:lang w:val="es-CR" w:eastAsia="en-US"/>
        </w:rPr>
        <w:t>os</w:t>
      </w:r>
      <w:r w:rsidRPr="000259C2">
        <w:rPr>
          <w:rFonts w:ascii="Arial" w:hAnsi="Arial" w:cs="Arial"/>
          <w:lang w:val="es-CR" w:eastAsia="en-US"/>
        </w:rPr>
        <w:t xml:space="preserve"> período</w:t>
      </w:r>
      <w:r w:rsidR="00D6275E" w:rsidRPr="000259C2">
        <w:rPr>
          <w:rFonts w:ascii="Arial" w:hAnsi="Arial" w:cs="Arial"/>
          <w:lang w:val="es-CR" w:eastAsia="en-US"/>
        </w:rPr>
        <w:t>s 2018 y 2019</w:t>
      </w:r>
      <w:r w:rsidRPr="000259C2">
        <w:rPr>
          <w:rFonts w:ascii="Arial" w:hAnsi="Arial" w:cs="Arial"/>
          <w:lang w:val="es-CR" w:eastAsia="en-US"/>
        </w:rPr>
        <w:t xml:space="preserve"> sería</w:t>
      </w:r>
      <w:r w:rsidR="00D6275E" w:rsidRPr="000259C2">
        <w:rPr>
          <w:rFonts w:ascii="Arial" w:hAnsi="Arial" w:cs="Arial"/>
          <w:lang w:val="es-CR" w:eastAsia="en-US"/>
        </w:rPr>
        <w:t>n</w:t>
      </w:r>
      <w:r w:rsidRPr="000259C2">
        <w:rPr>
          <w:rFonts w:ascii="Arial" w:hAnsi="Arial" w:cs="Arial"/>
          <w:lang w:val="es-CR" w:eastAsia="en-US"/>
        </w:rPr>
        <w:t xml:space="preserve"> l</w:t>
      </w:r>
      <w:r w:rsidR="00D6275E" w:rsidRPr="000259C2">
        <w:rPr>
          <w:rFonts w:ascii="Arial" w:hAnsi="Arial" w:cs="Arial"/>
          <w:lang w:val="es-CR" w:eastAsia="en-US"/>
        </w:rPr>
        <w:t>os</w:t>
      </w:r>
      <w:r w:rsidRPr="000259C2">
        <w:rPr>
          <w:rFonts w:ascii="Arial" w:hAnsi="Arial" w:cs="Arial"/>
          <w:lang w:val="es-CR" w:eastAsia="en-US"/>
        </w:rPr>
        <w:t xml:space="preserve"> siguiente</w:t>
      </w:r>
      <w:r w:rsidR="00D6275E" w:rsidRPr="000259C2">
        <w:rPr>
          <w:rFonts w:ascii="Arial" w:hAnsi="Arial" w:cs="Arial"/>
          <w:lang w:val="es-CR" w:eastAsia="en-US"/>
        </w:rPr>
        <w:t>s</w:t>
      </w:r>
      <w:r w:rsidRPr="000259C2">
        <w:rPr>
          <w:rFonts w:ascii="Arial" w:hAnsi="Arial" w:cs="Arial"/>
          <w:lang w:val="es-CR" w:eastAsia="en-US"/>
        </w:rPr>
        <w:t>:</w:t>
      </w:r>
    </w:p>
    <w:p w14:paraId="16683ABC" w14:textId="77777777" w:rsidR="00792AAA" w:rsidRPr="000259C2" w:rsidRDefault="00792AAA" w:rsidP="00206231">
      <w:pPr>
        <w:spacing w:line="240" w:lineRule="auto"/>
        <w:rPr>
          <w:rFonts w:ascii="Arial" w:hAnsi="Arial" w:cs="Arial"/>
          <w:lang w:val="es-CR" w:eastAsia="en-US"/>
        </w:rPr>
      </w:pPr>
    </w:p>
    <w:tbl>
      <w:tblPr>
        <w:tblStyle w:val="Tablaconcuadrcula"/>
        <w:tblW w:w="0" w:type="auto"/>
        <w:jc w:val="center"/>
        <w:tblLook w:val="04A0" w:firstRow="1" w:lastRow="0" w:firstColumn="1" w:lastColumn="0" w:noHBand="0" w:noVBand="1"/>
      </w:tblPr>
      <w:tblGrid>
        <w:gridCol w:w="846"/>
        <w:gridCol w:w="1701"/>
        <w:gridCol w:w="3685"/>
        <w:gridCol w:w="1276"/>
      </w:tblGrid>
      <w:tr w:rsidR="00AB232D" w:rsidRPr="000259C2" w14:paraId="7F8C18B9" w14:textId="77777777" w:rsidTr="00405E3B">
        <w:trPr>
          <w:jc w:val="center"/>
        </w:trPr>
        <w:tc>
          <w:tcPr>
            <w:tcW w:w="846" w:type="dxa"/>
            <w:shd w:val="clear" w:color="auto" w:fill="B4C6E7" w:themeFill="accent1" w:themeFillTint="66"/>
            <w:vAlign w:val="center"/>
          </w:tcPr>
          <w:p w14:paraId="42382D17" w14:textId="7EB6392B" w:rsidR="00AB232D" w:rsidRPr="000259C2" w:rsidRDefault="00AB232D" w:rsidP="00206231">
            <w:pPr>
              <w:spacing w:line="240" w:lineRule="auto"/>
              <w:jc w:val="center"/>
              <w:rPr>
                <w:rFonts w:ascii="Arial" w:hAnsi="Arial" w:cs="Arial"/>
                <w:sz w:val="20"/>
                <w:szCs w:val="20"/>
                <w:lang w:val="es-CR" w:eastAsia="en-US"/>
              </w:rPr>
            </w:pPr>
            <w:r w:rsidRPr="000259C2">
              <w:rPr>
                <w:rFonts w:ascii="Arial" w:hAnsi="Arial" w:cs="Arial"/>
                <w:sz w:val="20"/>
                <w:szCs w:val="20"/>
                <w:lang w:val="es-CR" w:eastAsia="en-US"/>
              </w:rPr>
              <w:t>Año</w:t>
            </w:r>
          </w:p>
        </w:tc>
        <w:tc>
          <w:tcPr>
            <w:tcW w:w="1701" w:type="dxa"/>
            <w:shd w:val="clear" w:color="auto" w:fill="B4C6E7" w:themeFill="accent1" w:themeFillTint="66"/>
            <w:vAlign w:val="center"/>
          </w:tcPr>
          <w:p w14:paraId="3BB71AC9" w14:textId="1935EFCE" w:rsidR="00AB232D" w:rsidRPr="000259C2" w:rsidRDefault="00AB232D" w:rsidP="00206231">
            <w:pPr>
              <w:spacing w:line="240" w:lineRule="auto"/>
              <w:jc w:val="center"/>
              <w:rPr>
                <w:rFonts w:ascii="Arial" w:hAnsi="Arial" w:cs="Arial"/>
                <w:sz w:val="20"/>
                <w:szCs w:val="20"/>
                <w:lang w:val="es-CR" w:eastAsia="en-US"/>
              </w:rPr>
            </w:pPr>
            <w:r w:rsidRPr="000259C2">
              <w:rPr>
                <w:rFonts w:ascii="Arial" w:hAnsi="Arial" w:cs="Arial"/>
                <w:sz w:val="20"/>
                <w:szCs w:val="20"/>
                <w:lang w:val="es-CR" w:eastAsia="en-US"/>
              </w:rPr>
              <w:t>Cantidad de valoraciones realizadas</w:t>
            </w:r>
          </w:p>
        </w:tc>
        <w:tc>
          <w:tcPr>
            <w:tcW w:w="3685" w:type="dxa"/>
            <w:shd w:val="clear" w:color="auto" w:fill="B4C6E7" w:themeFill="accent1" w:themeFillTint="66"/>
            <w:vAlign w:val="center"/>
          </w:tcPr>
          <w:p w14:paraId="7A8B634A" w14:textId="431389FE" w:rsidR="00AB232D" w:rsidRPr="000259C2" w:rsidRDefault="00AB232D" w:rsidP="00206231">
            <w:pPr>
              <w:spacing w:line="240" w:lineRule="auto"/>
              <w:jc w:val="center"/>
              <w:rPr>
                <w:rFonts w:ascii="Arial" w:hAnsi="Arial" w:cs="Arial"/>
                <w:sz w:val="20"/>
                <w:szCs w:val="20"/>
                <w:lang w:val="es-CR" w:eastAsia="en-US"/>
              </w:rPr>
            </w:pPr>
            <w:r w:rsidRPr="000259C2">
              <w:rPr>
                <w:rFonts w:ascii="Arial" w:hAnsi="Arial" w:cs="Arial"/>
                <w:sz w:val="20"/>
                <w:szCs w:val="20"/>
                <w:lang w:val="es-CR" w:eastAsia="en-US"/>
              </w:rPr>
              <w:t xml:space="preserve">Cantidad de total aproximada de valoraciones que puede atender </w:t>
            </w:r>
            <w:r w:rsidR="00405E3B" w:rsidRPr="000259C2">
              <w:rPr>
                <w:rFonts w:ascii="Arial" w:hAnsi="Arial" w:cs="Arial"/>
                <w:sz w:val="20"/>
                <w:szCs w:val="20"/>
                <w:lang w:val="es-CR" w:eastAsia="en-US"/>
              </w:rPr>
              <w:t>una plaza</w:t>
            </w:r>
            <w:r w:rsidRPr="000259C2">
              <w:rPr>
                <w:rFonts w:ascii="Arial" w:hAnsi="Arial" w:cs="Arial"/>
                <w:sz w:val="20"/>
                <w:szCs w:val="20"/>
                <w:lang w:val="es-CR" w:eastAsia="en-US"/>
              </w:rPr>
              <w:t xml:space="preserve"> </w:t>
            </w:r>
            <w:r w:rsidR="00405E3B" w:rsidRPr="000259C2">
              <w:rPr>
                <w:rFonts w:ascii="Arial" w:hAnsi="Arial" w:cs="Arial"/>
                <w:sz w:val="20"/>
                <w:szCs w:val="20"/>
                <w:lang w:val="es-CR" w:eastAsia="en-US"/>
              </w:rPr>
              <w:t xml:space="preserve">de </w:t>
            </w:r>
            <w:r w:rsidRPr="000259C2">
              <w:rPr>
                <w:rFonts w:ascii="Arial" w:hAnsi="Arial" w:cs="Arial"/>
                <w:sz w:val="20"/>
                <w:szCs w:val="20"/>
                <w:lang w:val="es-CR" w:eastAsia="en-US"/>
              </w:rPr>
              <w:t>médico de preempleo (al año)</w:t>
            </w:r>
          </w:p>
        </w:tc>
        <w:tc>
          <w:tcPr>
            <w:tcW w:w="1276" w:type="dxa"/>
            <w:shd w:val="clear" w:color="auto" w:fill="B4C6E7" w:themeFill="accent1" w:themeFillTint="66"/>
            <w:vAlign w:val="center"/>
          </w:tcPr>
          <w:p w14:paraId="0553B41D" w14:textId="270FC12D" w:rsidR="00AB232D" w:rsidRPr="000259C2" w:rsidRDefault="00AB232D" w:rsidP="00206231">
            <w:pPr>
              <w:spacing w:line="240" w:lineRule="auto"/>
              <w:jc w:val="center"/>
              <w:rPr>
                <w:rFonts w:ascii="Arial" w:hAnsi="Arial" w:cs="Arial"/>
                <w:sz w:val="20"/>
                <w:szCs w:val="20"/>
                <w:lang w:val="es-CR" w:eastAsia="en-US"/>
              </w:rPr>
            </w:pPr>
            <w:r w:rsidRPr="000259C2">
              <w:rPr>
                <w:rFonts w:ascii="Arial" w:hAnsi="Arial" w:cs="Arial"/>
                <w:sz w:val="20"/>
                <w:szCs w:val="20"/>
                <w:lang w:val="es-CR" w:eastAsia="en-US"/>
              </w:rPr>
              <w:t>Diferencia</w:t>
            </w:r>
          </w:p>
        </w:tc>
      </w:tr>
      <w:tr w:rsidR="00AB232D" w:rsidRPr="000259C2" w14:paraId="7E705146" w14:textId="77777777" w:rsidTr="00405E3B">
        <w:trPr>
          <w:jc w:val="center"/>
        </w:trPr>
        <w:tc>
          <w:tcPr>
            <w:tcW w:w="846" w:type="dxa"/>
          </w:tcPr>
          <w:p w14:paraId="3466F55A" w14:textId="70D82D6B"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2019</w:t>
            </w:r>
          </w:p>
        </w:tc>
        <w:tc>
          <w:tcPr>
            <w:tcW w:w="1701" w:type="dxa"/>
          </w:tcPr>
          <w:p w14:paraId="6CDF48D9" w14:textId="394F8B13"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216</w:t>
            </w:r>
          </w:p>
        </w:tc>
        <w:tc>
          <w:tcPr>
            <w:tcW w:w="3685" w:type="dxa"/>
            <w:vMerge w:val="restart"/>
            <w:vAlign w:val="center"/>
          </w:tcPr>
          <w:p w14:paraId="4CFA8DCA" w14:textId="74B48A31"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169</w:t>
            </w:r>
          </w:p>
        </w:tc>
        <w:tc>
          <w:tcPr>
            <w:tcW w:w="1276" w:type="dxa"/>
          </w:tcPr>
          <w:p w14:paraId="3F04B05D" w14:textId="575535D0"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47</w:t>
            </w:r>
          </w:p>
        </w:tc>
      </w:tr>
      <w:tr w:rsidR="00AB232D" w:rsidRPr="000259C2" w14:paraId="3B0BD7AB" w14:textId="77777777" w:rsidTr="00405E3B">
        <w:trPr>
          <w:jc w:val="center"/>
        </w:trPr>
        <w:tc>
          <w:tcPr>
            <w:tcW w:w="846" w:type="dxa"/>
          </w:tcPr>
          <w:p w14:paraId="51243AB1" w14:textId="61E12DE7"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2020</w:t>
            </w:r>
          </w:p>
        </w:tc>
        <w:tc>
          <w:tcPr>
            <w:tcW w:w="1701" w:type="dxa"/>
          </w:tcPr>
          <w:p w14:paraId="75EC72BC" w14:textId="3946D567"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189</w:t>
            </w:r>
          </w:p>
        </w:tc>
        <w:tc>
          <w:tcPr>
            <w:tcW w:w="3685" w:type="dxa"/>
            <w:vMerge/>
          </w:tcPr>
          <w:p w14:paraId="0AFA9FB8" w14:textId="77777777" w:rsidR="00AB232D" w:rsidRPr="000259C2" w:rsidRDefault="00AB232D" w:rsidP="00206231">
            <w:pPr>
              <w:spacing w:line="240" w:lineRule="auto"/>
              <w:rPr>
                <w:rFonts w:ascii="Arial" w:hAnsi="Arial" w:cs="Arial"/>
                <w:sz w:val="18"/>
                <w:szCs w:val="18"/>
                <w:lang w:val="es-CR" w:eastAsia="en-US"/>
              </w:rPr>
            </w:pPr>
          </w:p>
        </w:tc>
        <w:tc>
          <w:tcPr>
            <w:tcW w:w="1276" w:type="dxa"/>
          </w:tcPr>
          <w:p w14:paraId="30426A8E" w14:textId="32B84BA8" w:rsidR="00AB232D" w:rsidRPr="000259C2" w:rsidRDefault="00AB232D" w:rsidP="00206231">
            <w:pPr>
              <w:spacing w:line="240" w:lineRule="auto"/>
              <w:jc w:val="center"/>
              <w:rPr>
                <w:rFonts w:ascii="Arial" w:hAnsi="Arial" w:cs="Arial"/>
                <w:sz w:val="18"/>
                <w:szCs w:val="18"/>
                <w:lang w:val="es-CR" w:eastAsia="en-US"/>
              </w:rPr>
            </w:pPr>
            <w:r w:rsidRPr="000259C2">
              <w:rPr>
                <w:rFonts w:ascii="Arial" w:hAnsi="Arial" w:cs="Arial"/>
                <w:sz w:val="18"/>
                <w:szCs w:val="18"/>
                <w:lang w:val="es-CR" w:eastAsia="en-US"/>
              </w:rPr>
              <w:t>20</w:t>
            </w:r>
          </w:p>
        </w:tc>
      </w:tr>
    </w:tbl>
    <w:p w14:paraId="1AE3E885" w14:textId="77777777" w:rsidR="00AB232D" w:rsidRPr="000259C2" w:rsidRDefault="00AB232D" w:rsidP="00206231">
      <w:pPr>
        <w:spacing w:line="240" w:lineRule="auto"/>
        <w:rPr>
          <w:rFonts w:ascii="Arial" w:hAnsi="Arial" w:cs="Arial"/>
          <w:lang w:val="es-CR" w:eastAsia="en-US"/>
        </w:rPr>
      </w:pPr>
    </w:p>
    <w:p w14:paraId="602D3733" w14:textId="447D26CF" w:rsidR="00B16B9A" w:rsidRPr="000259C2" w:rsidRDefault="00654EAF" w:rsidP="00206231">
      <w:pPr>
        <w:spacing w:line="240" w:lineRule="auto"/>
        <w:rPr>
          <w:rFonts w:ascii="Arial" w:hAnsi="Arial" w:cs="Arial"/>
          <w:lang w:val="es-CR" w:eastAsia="en-US"/>
        </w:rPr>
      </w:pPr>
      <w:r w:rsidRPr="000259C2">
        <w:rPr>
          <w:rFonts w:ascii="Arial" w:hAnsi="Arial" w:cs="Arial"/>
          <w:lang w:val="es-CR" w:eastAsia="en-US"/>
        </w:rPr>
        <w:t>En ambos años hay una baja considerable en la atención de valoraciones concluidas, en el 2019 sería de casi un 22% menos y en el 2020 un 11%, lo cual deja claro que el proceso se retrasaría, impactando en el banco de oferentes disponibles para ocupar puestos en judicatura</w:t>
      </w:r>
      <w:r w:rsidR="00C01580" w:rsidRPr="000259C2">
        <w:rPr>
          <w:rFonts w:ascii="Arial" w:hAnsi="Arial" w:cs="Arial"/>
          <w:lang w:val="es-CR" w:eastAsia="en-US"/>
        </w:rPr>
        <w:t>.</w:t>
      </w:r>
    </w:p>
    <w:p w14:paraId="6D303C3A" w14:textId="6E837A20" w:rsidR="00B16B9A" w:rsidRPr="000259C2" w:rsidRDefault="00B16B9A" w:rsidP="00206231">
      <w:pPr>
        <w:spacing w:line="240" w:lineRule="auto"/>
        <w:rPr>
          <w:rFonts w:ascii="Arial" w:hAnsi="Arial" w:cs="Arial"/>
          <w:lang w:val="es-CR" w:eastAsia="en-US"/>
        </w:rPr>
      </w:pPr>
    </w:p>
    <w:p w14:paraId="6C3E175F" w14:textId="7F9B47F1" w:rsidR="00B16B9A" w:rsidRPr="000259C2" w:rsidRDefault="00B16B9A" w:rsidP="00206231">
      <w:pPr>
        <w:spacing w:line="240" w:lineRule="auto"/>
        <w:rPr>
          <w:rFonts w:ascii="Arial" w:hAnsi="Arial" w:cs="Arial"/>
          <w:b/>
          <w:bCs/>
          <w:lang w:val="es-CR" w:eastAsia="en-US"/>
        </w:rPr>
      </w:pPr>
      <w:r w:rsidRPr="000259C2">
        <w:rPr>
          <w:rFonts w:ascii="Arial" w:hAnsi="Arial" w:cs="Arial"/>
          <w:b/>
          <w:bCs/>
          <w:lang w:val="es-CR" w:eastAsia="en-US"/>
        </w:rPr>
        <w:t>Se evidencia que el proceso de preempleo ha sufrido cambios a la baja a lo largo de los últimos 3 años, respecto a su carga de trabajo, como resultado de factores externos, como la entrada de la pandemia COVID-19, no obstante, los rendimientos resultantes evidencian la labor que se realiza en este proceso</w:t>
      </w:r>
      <w:r w:rsidR="00654EAF" w:rsidRPr="000259C2">
        <w:rPr>
          <w:rFonts w:ascii="Arial" w:hAnsi="Arial" w:cs="Arial"/>
          <w:b/>
          <w:bCs/>
          <w:lang w:val="es-CR" w:eastAsia="en-US"/>
        </w:rPr>
        <w:t xml:space="preserve"> por ambos médicos y en general por </w:t>
      </w:r>
      <w:r w:rsidR="00B544F9" w:rsidRPr="000259C2">
        <w:rPr>
          <w:rFonts w:ascii="Arial" w:hAnsi="Arial" w:cs="Arial"/>
          <w:b/>
          <w:bCs/>
          <w:lang w:val="es-CR" w:eastAsia="en-US"/>
        </w:rPr>
        <w:t>todo el equipo interdisciplinario</w:t>
      </w:r>
      <w:r w:rsidR="00654EAF" w:rsidRPr="000259C2">
        <w:rPr>
          <w:rFonts w:ascii="Arial" w:hAnsi="Arial" w:cs="Arial"/>
          <w:b/>
          <w:bCs/>
          <w:lang w:val="es-CR" w:eastAsia="en-US"/>
        </w:rPr>
        <w:t>.</w:t>
      </w:r>
    </w:p>
    <w:p w14:paraId="14AE3189" w14:textId="77777777" w:rsidR="00B544F9" w:rsidRPr="000259C2" w:rsidRDefault="00B544F9" w:rsidP="00206231">
      <w:pPr>
        <w:spacing w:line="240" w:lineRule="auto"/>
        <w:rPr>
          <w:rFonts w:ascii="Arial" w:hAnsi="Arial" w:cs="Arial"/>
          <w:b/>
          <w:bCs/>
          <w:lang w:val="es-CR" w:eastAsia="en-US"/>
        </w:rPr>
      </w:pPr>
    </w:p>
    <w:p w14:paraId="0D122CAF" w14:textId="10469DFB" w:rsidR="00B544F9" w:rsidRPr="000259C2" w:rsidRDefault="00B544F9" w:rsidP="00206231">
      <w:pPr>
        <w:spacing w:line="240" w:lineRule="auto"/>
        <w:rPr>
          <w:rFonts w:ascii="Arial" w:hAnsi="Arial" w:cs="Arial"/>
          <w:b/>
          <w:bCs/>
          <w:lang w:val="es-CR" w:eastAsia="en-US"/>
        </w:rPr>
      </w:pPr>
      <w:r w:rsidRPr="000259C2">
        <w:rPr>
          <w:rFonts w:ascii="Arial" w:hAnsi="Arial" w:cs="Arial"/>
          <w:b/>
          <w:bCs/>
          <w:lang w:val="es-CR" w:eastAsia="en-US"/>
        </w:rPr>
        <w:t>También es importante destacar que el contar con solo una plaza de médico incide negativamente en la cantidad de valoraciones médicas que se realicen por año</w:t>
      </w:r>
      <w:r w:rsidR="009736CB" w:rsidRPr="000259C2">
        <w:rPr>
          <w:rFonts w:ascii="Arial" w:hAnsi="Arial" w:cs="Arial"/>
          <w:b/>
          <w:bCs/>
          <w:lang w:val="es-CR" w:eastAsia="en-US"/>
        </w:rPr>
        <w:t xml:space="preserve">, lo cual afecta a todo el resto de </w:t>
      </w:r>
      <w:r w:rsidR="00A47743" w:rsidRPr="000259C2">
        <w:rPr>
          <w:rFonts w:ascii="Arial" w:hAnsi="Arial" w:cs="Arial"/>
          <w:b/>
          <w:bCs/>
          <w:lang w:val="es-CR" w:eastAsia="en-US"/>
        </w:rPr>
        <w:t>las valoraciones</w:t>
      </w:r>
      <w:r w:rsidR="009736CB" w:rsidRPr="000259C2">
        <w:rPr>
          <w:rFonts w:ascii="Arial" w:hAnsi="Arial" w:cs="Arial"/>
          <w:b/>
          <w:bCs/>
          <w:lang w:val="es-CR" w:eastAsia="en-US"/>
        </w:rPr>
        <w:t xml:space="preserve"> del equipo interdisciplinari</w:t>
      </w:r>
      <w:r w:rsidR="00A47743" w:rsidRPr="000259C2">
        <w:rPr>
          <w:rFonts w:ascii="Arial" w:hAnsi="Arial" w:cs="Arial"/>
          <w:b/>
          <w:bCs/>
          <w:lang w:val="es-CR" w:eastAsia="en-US"/>
        </w:rPr>
        <w:t>o</w:t>
      </w:r>
      <w:r w:rsidR="009736CB" w:rsidRPr="000259C2">
        <w:rPr>
          <w:rFonts w:ascii="Arial" w:hAnsi="Arial" w:cs="Arial"/>
          <w:b/>
          <w:bCs/>
          <w:lang w:val="es-CR" w:eastAsia="en-US"/>
        </w:rPr>
        <w:t xml:space="preserve"> (Psicología y Trabajo Social)</w:t>
      </w:r>
      <w:r w:rsidR="006D7D12" w:rsidRPr="000259C2">
        <w:rPr>
          <w:rFonts w:ascii="Arial" w:hAnsi="Arial" w:cs="Arial"/>
          <w:b/>
          <w:bCs/>
          <w:lang w:val="es-CR" w:eastAsia="en-US"/>
        </w:rPr>
        <w:t xml:space="preserve">, </w:t>
      </w:r>
      <w:r w:rsidR="009736CB" w:rsidRPr="000259C2">
        <w:rPr>
          <w:rFonts w:ascii="Arial" w:hAnsi="Arial" w:cs="Arial"/>
          <w:b/>
          <w:bCs/>
          <w:lang w:val="es-CR" w:eastAsia="en-US"/>
        </w:rPr>
        <w:t xml:space="preserve">el cual toma de base el criterio médico, </w:t>
      </w:r>
      <w:r w:rsidR="00E02C03" w:rsidRPr="000259C2">
        <w:rPr>
          <w:rFonts w:ascii="Arial" w:hAnsi="Arial" w:cs="Arial"/>
          <w:b/>
          <w:bCs/>
          <w:lang w:val="es-CR" w:eastAsia="en-US"/>
        </w:rPr>
        <w:t>para realizar sus valoraciones</w:t>
      </w:r>
      <w:r w:rsidR="009736CB" w:rsidRPr="000259C2">
        <w:rPr>
          <w:rFonts w:ascii="Arial" w:hAnsi="Arial" w:cs="Arial"/>
          <w:b/>
          <w:bCs/>
          <w:lang w:val="es-CR" w:eastAsia="en-US"/>
        </w:rPr>
        <w:t>.</w:t>
      </w:r>
    </w:p>
    <w:p w14:paraId="43381157" w14:textId="77777777" w:rsidR="00B544F9" w:rsidRPr="000259C2" w:rsidRDefault="00B544F9" w:rsidP="00206231">
      <w:pPr>
        <w:spacing w:line="240" w:lineRule="auto"/>
        <w:rPr>
          <w:rFonts w:ascii="Arial" w:hAnsi="Arial" w:cs="Arial"/>
          <w:b/>
          <w:bCs/>
          <w:lang w:val="es-CR" w:eastAsia="en-US"/>
        </w:rPr>
      </w:pPr>
    </w:p>
    <w:p w14:paraId="53382EE1" w14:textId="1236CE38" w:rsidR="00070399" w:rsidRPr="000259C2" w:rsidRDefault="00A47743" w:rsidP="00206231">
      <w:pPr>
        <w:spacing w:line="240" w:lineRule="auto"/>
        <w:rPr>
          <w:rFonts w:ascii="Arial" w:hAnsi="Arial" w:cs="Arial"/>
          <w:b/>
          <w:bCs/>
          <w:i/>
          <w:iCs/>
          <w:lang w:val="es-CR" w:eastAsia="en-US"/>
        </w:rPr>
      </w:pPr>
      <w:r w:rsidRPr="000259C2">
        <w:rPr>
          <w:rFonts w:ascii="Arial" w:hAnsi="Arial" w:cs="Arial"/>
          <w:b/>
          <w:bCs/>
          <w:i/>
          <w:iCs/>
          <w:lang w:val="es-CR" w:eastAsia="en-US"/>
        </w:rPr>
        <w:t>3.</w:t>
      </w:r>
      <w:r w:rsidR="00FA70A8" w:rsidRPr="000259C2">
        <w:rPr>
          <w:rFonts w:ascii="Arial" w:hAnsi="Arial" w:cs="Arial"/>
          <w:b/>
          <w:bCs/>
          <w:i/>
          <w:iCs/>
          <w:lang w:val="es-CR" w:eastAsia="en-US"/>
        </w:rPr>
        <w:t>3</w:t>
      </w:r>
      <w:r w:rsidRPr="000259C2">
        <w:rPr>
          <w:rFonts w:ascii="Arial" w:hAnsi="Arial" w:cs="Arial"/>
          <w:b/>
          <w:bCs/>
          <w:i/>
          <w:iCs/>
          <w:lang w:val="es-CR" w:eastAsia="en-US"/>
        </w:rPr>
        <w:t>.</w:t>
      </w:r>
      <w:r w:rsidR="00FA70A8" w:rsidRPr="000259C2">
        <w:rPr>
          <w:rFonts w:ascii="Arial" w:hAnsi="Arial" w:cs="Arial"/>
          <w:b/>
          <w:bCs/>
          <w:i/>
          <w:iCs/>
          <w:lang w:val="es-CR" w:eastAsia="en-US"/>
        </w:rPr>
        <w:t>2</w:t>
      </w:r>
      <w:r w:rsidRPr="000259C2">
        <w:rPr>
          <w:rFonts w:ascii="Arial" w:hAnsi="Arial" w:cs="Arial"/>
          <w:b/>
          <w:bCs/>
          <w:i/>
          <w:iCs/>
          <w:lang w:val="es-CR" w:eastAsia="en-US"/>
        </w:rPr>
        <w:t xml:space="preserve">. </w:t>
      </w:r>
      <w:r w:rsidR="00070399" w:rsidRPr="000259C2">
        <w:rPr>
          <w:rFonts w:ascii="Arial" w:hAnsi="Arial" w:cs="Arial"/>
          <w:b/>
          <w:bCs/>
          <w:i/>
          <w:iCs/>
          <w:lang w:val="es-CR" w:eastAsia="en-US"/>
        </w:rPr>
        <w:t>Proceso de seguimiento</w:t>
      </w:r>
    </w:p>
    <w:p w14:paraId="3827593C" w14:textId="589714CF" w:rsidR="00A47743" w:rsidRPr="000259C2" w:rsidRDefault="00A47743" w:rsidP="00206231">
      <w:pPr>
        <w:spacing w:line="240" w:lineRule="auto"/>
        <w:rPr>
          <w:rFonts w:ascii="Arial" w:hAnsi="Arial" w:cs="Arial"/>
          <w:b/>
          <w:bCs/>
          <w:i/>
          <w:iCs/>
          <w:lang w:val="es-CR" w:eastAsia="en-US"/>
        </w:rPr>
      </w:pPr>
    </w:p>
    <w:p w14:paraId="01A066A1" w14:textId="0DCC40B4" w:rsidR="00A47743" w:rsidRPr="000259C2" w:rsidRDefault="00A47743" w:rsidP="00206231">
      <w:pPr>
        <w:spacing w:line="240" w:lineRule="auto"/>
        <w:rPr>
          <w:rFonts w:ascii="Arial" w:hAnsi="Arial" w:cs="Arial"/>
          <w:lang w:val="es-CR" w:eastAsia="en-US"/>
        </w:rPr>
      </w:pPr>
      <w:r w:rsidRPr="000259C2">
        <w:rPr>
          <w:rFonts w:ascii="Arial" w:hAnsi="Arial" w:cs="Arial"/>
          <w:lang w:val="es-CR" w:eastAsia="en-US"/>
        </w:rPr>
        <w:t>En la siguiente gráfica se puede observar los tiempos promedios de las actividades que se desarrollan en este proceso</w:t>
      </w:r>
      <w:r w:rsidR="00A013D7" w:rsidRPr="000259C2">
        <w:rPr>
          <w:rFonts w:ascii="Arial" w:hAnsi="Arial" w:cs="Arial"/>
          <w:lang w:val="es-CR" w:eastAsia="en-US"/>
        </w:rPr>
        <w:t xml:space="preserve">, </w:t>
      </w:r>
      <w:r w:rsidR="00A013D7" w:rsidRPr="00DA65A9">
        <w:rPr>
          <w:rFonts w:ascii="Arial" w:hAnsi="Arial" w:cs="Arial"/>
          <w:lang w:val="es-CR" w:eastAsia="en-US"/>
        </w:rPr>
        <w:t>información que al igual que en el proceso de preempleo fue brindado por el médico encargado de estas actividades, de acuerdo con su experiencia en estas labores de más de dos años. La información fue agrupada</w:t>
      </w:r>
      <w:r w:rsidRPr="00DA65A9">
        <w:rPr>
          <w:rFonts w:ascii="Arial" w:hAnsi="Arial" w:cs="Arial"/>
          <w:lang w:val="es-CR" w:eastAsia="en-US"/>
        </w:rPr>
        <w:t xml:space="preserve"> </w:t>
      </w:r>
      <w:r w:rsidR="00A013D7" w:rsidRPr="00DA65A9">
        <w:rPr>
          <w:rFonts w:ascii="Arial" w:hAnsi="Arial" w:cs="Arial"/>
          <w:lang w:val="es-CR" w:eastAsia="en-US"/>
        </w:rPr>
        <w:t>por</w:t>
      </w:r>
      <w:r w:rsidRPr="000259C2">
        <w:rPr>
          <w:rFonts w:ascii="Arial" w:hAnsi="Arial" w:cs="Arial"/>
          <w:lang w:val="es-CR" w:eastAsia="en-US"/>
        </w:rPr>
        <w:t xml:space="preserve"> fases y actividades</w:t>
      </w:r>
      <w:r w:rsidR="00A013D7" w:rsidRPr="000259C2">
        <w:rPr>
          <w:rFonts w:ascii="Arial" w:hAnsi="Arial" w:cs="Arial"/>
          <w:lang w:val="es-CR" w:eastAsia="en-US"/>
        </w:rPr>
        <w:t>:</w:t>
      </w:r>
      <w:r w:rsidRPr="000259C2">
        <w:rPr>
          <w:rFonts w:ascii="Arial" w:hAnsi="Arial" w:cs="Arial"/>
          <w:lang w:val="es-CR" w:eastAsia="en-US"/>
        </w:rPr>
        <w:t xml:space="preserve"> </w:t>
      </w:r>
    </w:p>
    <w:p w14:paraId="6F8370E2" w14:textId="77777777" w:rsidR="00D5022D" w:rsidRPr="000259C2" w:rsidRDefault="00D5022D" w:rsidP="00206231">
      <w:pPr>
        <w:spacing w:line="240" w:lineRule="auto"/>
        <w:jc w:val="center"/>
        <w:rPr>
          <w:rFonts w:ascii="Arial" w:hAnsi="Arial" w:cs="Arial"/>
          <w:b/>
          <w:bCs/>
          <w:lang w:val="es-CR" w:eastAsia="en-US"/>
        </w:rPr>
      </w:pPr>
    </w:p>
    <w:p w14:paraId="38C9CD6F" w14:textId="041AFA9C" w:rsidR="00A47743" w:rsidRPr="000259C2" w:rsidRDefault="00A47743" w:rsidP="00206231">
      <w:pPr>
        <w:spacing w:line="240" w:lineRule="auto"/>
        <w:jc w:val="center"/>
        <w:rPr>
          <w:rFonts w:ascii="Arial" w:hAnsi="Arial" w:cs="Arial"/>
          <w:b/>
          <w:bCs/>
          <w:lang w:val="es-CR" w:eastAsia="en-US"/>
        </w:rPr>
      </w:pPr>
      <w:r w:rsidRPr="000259C2">
        <w:rPr>
          <w:rFonts w:ascii="Arial" w:hAnsi="Arial" w:cs="Arial"/>
          <w:b/>
          <w:bCs/>
          <w:lang w:val="es-CR" w:eastAsia="en-US"/>
        </w:rPr>
        <w:t>Gráfica 7</w:t>
      </w:r>
    </w:p>
    <w:p w14:paraId="30DAEB29" w14:textId="22ADF6C6" w:rsidR="00A47743" w:rsidRPr="000259C2" w:rsidRDefault="00A47743" w:rsidP="00206231">
      <w:pPr>
        <w:spacing w:line="240" w:lineRule="auto"/>
        <w:jc w:val="center"/>
        <w:rPr>
          <w:rFonts w:ascii="Arial" w:hAnsi="Arial" w:cs="Arial"/>
          <w:b/>
          <w:bCs/>
          <w:lang w:val="es-CR" w:eastAsia="en-US"/>
        </w:rPr>
      </w:pPr>
      <w:r w:rsidRPr="000259C2">
        <w:rPr>
          <w:rFonts w:ascii="Arial" w:hAnsi="Arial" w:cs="Arial"/>
          <w:b/>
          <w:bCs/>
          <w:lang w:val="es-CR" w:eastAsia="en-US"/>
        </w:rPr>
        <w:t>Duración promedio del proceso de seguimiento</w:t>
      </w:r>
    </w:p>
    <w:p w14:paraId="597C483A" w14:textId="77777777" w:rsidR="00A47743" w:rsidRPr="000259C2" w:rsidRDefault="00A47743" w:rsidP="00206231">
      <w:pPr>
        <w:spacing w:line="240" w:lineRule="auto"/>
        <w:jc w:val="center"/>
        <w:rPr>
          <w:rFonts w:ascii="Arial" w:hAnsi="Arial" w:cs="Arial"/>
          <w:b/>
          <w:bCs/>
          <w:sz w:val="16"/>
          <w:szCs w:val="16"/>
          <w:lang w:val="es-CR" w:eastAsia="en-US"/>
        </w:rPr>
      </w:pPr>
      <w:r w:rsidRPr="000259C2">
        <w:rPr>
          <w:rFonts w:ascii="Arial" w:hAnsi="Arial" w:cs="Arial"/>
          <w:b/>
          <w:bCs/>
          <w:sz w:val="16"/>
          <w:szCs w:val="16"/>
          <w:lang w:val="es-CR" w:eastAsia="en-US"/>
        </w:rPr>
        <w:t>(en minutos)</w:t>
      </w:r>
    </w:p>
    <w:p w14:paraId="0FEBCC17" w14:textId="77777777" w:rsidR="00A47743" w:rsidRPr="000259C2" w:rsidRDefault="00A47743" w:rsidP="00206231">
      <w:pPr>
        <w:spacing w:line="240" w:lineRule="auto"/>
        <w:jc w:val="center"/>
        <w:rPr>
          <w:rFonts w:ascii="Arial" w:hAnsi="Arial" w:cs="Arial"/>
          <w:sz w:val="16"/>
          <w:szCs w:val="16"/>
          <w:lang w:val="es-CR" w:eastAsia="en-US"/>
        </w:rPr>
      </w:pPr>
    </w:p>
    <w:p w14:paraId="64013ADC" w14:textId="77777777" w:rsidR="00A47743" w:rsidRPr="000259C2" w:rsidRDefault="00A47743" w:rsidP="00206231">
      <w:pPr>
        <w:spacing w:line="240" w:lineRule="auto"/>
        <w:rPr>
          <w:rFonts w:ascii="Arial" w:hAnsi="Arial" w:cs="Arial"/>
          <w:lang w:val="es-CR" w:eastAsia="en-US"/>
        </w:rPr>
      </w:pPr>
      <w:r w:rsidRPr="000259C2">
        <w:rPr>
          <w:rFonts w:ascii="Arial" w:hAnsi="Arial" w:cs="Arial"/>
          <w:noProof/>
          <w:lang w:val="es-CR" w:eastAsia="en-US"/>
        </w:rPr>
        <w:lastRenderedPageBreak/>
        <w:drawing>
          <wp:inline distT="0" distB="0" distL="0" distR="0" wp14:anchorId="7FC20647" wp14:editId="123CF2D4">
            <wp:extent cx="5600700" cy="2161309"/>
            <wp:effectExtent l="38100" t="57150" r="38100" b="67945"/>
            <wp:docPr id="85" name="Diagrama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7062403" w14:textId="1E3C0615" w:rsidR="00A47743" w:rsidRPr="000259C2" w:rsidRDefault="00A47743" w:rsidP="00206231">
      <w:pPr>
        <w:spacing w:line="240" w:lineRule="auto"/>
        <w:rPr>
          <w:rFonts w:ascii="Arial" w:hAnsi="Arial" w:cs="Arial"/>
          <w:b/>
          <w:bCs/>
          <w:i/>
          <w:iCs/>
          <w:lang w:val="es-CR" w:eastAsia="en-US"/>
        </w:rPr>
      </w:pPr>
      <w:r w:rsidRPr="000259C2">
        <w:rPr>
          <w:rFonts w:ascii="Arial" w:hAnsi="Arial" w:cs="Arial"/>
          <w:lang w:val="es-CR" w:eastAsia="en-US"/>
        </w:rPr>
        <w:t xml:space="preserve">  </w:t>
      </w: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el personal médico de la Sección de Carrera Judicial</w:t>
      </w:r>
    </w:p>
    <w:p w14:paraId="0E808E0C" w14:textId="1A3D6E63" w:rsidR="00E751B9" w:rsidRPr="000259C2" w:rsidRDefault="00E751B9" w:rsidP="00206231">
      <w:pPr>
        <w:spacing w:line="240" w:lineRule="auto"/>
        <w:rPr>
          <w:rFonts w:ascii="Arial" w:hAnsi="Arial" w:cs="Arial"/>
          <w:lang w:val="es-CR" w:eastAsia="en-US"/>
        </w:rPr>
      </w:pPr>
    </w:p>
    <w:p w14:paraId="6B691E75" w14:textId="6F0005B4" w:rsidR="00631676" w:rsidRPr="000259C2" w:rsidRDefault="00D5022D" w:rsidP="00206231">
      <w:pPr>
        <w:spacing w:line="240" w:lineRule="auto"/>
        <w:rPr>
          <w:rFonts w:ascii="Arial" w:hAnsi="Arial" w:cs="Arial"/>
          <w:lang w:val="es-CR" w:eastAsia="en-US"/>
        </w:rPr>
      </w:pPr>
      <w:r w:rsidRPr="000259C2">
        <w:rPr>
          <w:rFonts w:ascii="Arial" w:hAnsi="Arial" w:cs="Arial"/>
          <w:lang w:val="es-CR" w:eastAsia="en-US"/>
        </w:rPr>
        <w:t xml:space="preserve">En promedio el proceso de seguimiento tiene una duración de </w:t>
      </w:r>
      <w:r w:rsidR="00631676" w:rsidRPr="000259C2">
        <w:rPr>
          <w:rFonts w:ascii="Arial" w:hAnsi="Arial" w:cs="Arial"/>
          <w:lang w:val="es-CR" w:eastAsia="en-US"/>
        </w:rPr>
        <w:t>523 minutos por persona, tiempo calculado tomando el mínimo de consultas médicas que se realizan, que son 3 por juzgadora o juzgador. Cabe indicar que el proceso no es continuo y tiene mucha variabilidad de acuerdo con las enfermedades o brechas identificadas, así como los planes que se definan.</w:t>
      </w:r>
      <w:r w:rsidR="002D281A" w:rsidRPr="000259C2">
        <w:rPr>
          <w:rFonts w:ascii="Arial" w:hAnsi="Arial" w:cs="Arial"/>
          <w:lang w:val="es-CR" w:eastAsia="en-US"/>
        </w:rPr>
        <w:t xml:space="preserve"> </w:t>
      </w:r>
    </w:p>
    <w:p w14:paraId="5F364F93" w14:textId="77777777" w:rsidR="00115288" w:rsidRPr="000259C2" w:rsidRDefault="00115288" w:rsidP="00206231">
      <w:pPr>
        <w:spacing w:line="240" w:lineRule="auto"/>
        <w:rPr>
          <w:rFonts w:ascii="Arial" w:hAnsi="Arial" w:cs="Arial"/>
          <w:lang w:val="es-CR" w:eastAsia="en-US"/>
        </w:rPr>
      </w:pPr>
    </w:p>
    <w:p w14:paraId="02079EAC" w14:textId="6EE7AFD7" w:rsidR="00631676" w:rsidRPr="00DA65A9" w:rsidRDefault="00631676" w:rsidP="00206231">
      <w:pPr>
        <w:spacing w:line="240" w:lineRule="auto"/>
        <w:rPr>
          <w:rFonts w:ascii="Arial" w:hAnsi="Arial" w:cs="Arial"/>
          <w:lang w:val="es-CR" w:eastAsia="en-US"/>
        </w:rPr>
      </w:pPr>
      <w:r w:rsidRPr="000259C2">
        <w:rPr>
          <w:rFonts w:ascii="Arial" w:hAnsi="Arial" w:cs="Arial"/>
          <w:lang w:val="es-CR" w:eastAsia="en-US"/>
        </w:rPr>
        <w:t xml:space="preserve">Los abordajes o intervenciones médicas en este proceso se realizan con el apoyo del resto de profesionales que conforman el equipo interdisciplinario (Psicología y Trabajo Social), lo que permite un abordaje integral y </w:t>
      </w:r>
      <w:r w:rsidR="00C71447" w:rsidRPr="00DA65A9">
        <w:rPr>
          <w:rFonts w:ascii="Arial" w:hAnsi="Arial" w:cs="Arial"/>
          <w:lang w:val="es-CR" w:eastAsia="en-US"/>
        </w:rPr>
        <w:t>de acuerdo con lo indicado por el médico a cargo de este proceso, genera</w:t>
      </w:r>
      <w:r w:rsidR="00C71447" w:rsidRPr="000259C2">
        <w:rPr>
          <w:rFonts w:ascii="Arial" w:hAnsi="Arial" w:cs="Arial"/>
          <w:lang w:val="es-CR" w:eastAsia="en-US"/>
        </w:rPr>
        <w:t xml:space="preserve"> </w:t>
      </w:r>
      <w:r w:rsidRPr="000259C2">
        <w:rPr>
          <w:rFonts w:ascii="Arial" w:hAnsi="Arial" w:cs="Arial"/>
          <w:lang w:val="es-CR" w:eastAsia="en-US"/>
        </w:rPr>
        <w:t>mejores resultados a lo largo del proceso de seguimiento</w:t>
      </w:r>
      <w:r w:rsidR="00C71447" w:rsidRPr="00DA65A9">
        <w:rPr>
          <w:rFonts w:ascii="Arial" w:hAnsi="Arial" w:cs="Arial"/>
          <w:lang w:val="es-CR" w:eastAsia="en-US"/>
        </w:rPr>
        <w:t>, ya que en un proceso de salud-enfermedad coexisten factores biológicos, psicológicos y sociales, los cuales al ser abordados de manera interdisciplinaria permiten generar conciencia en la persona juzgadora de la situación particular que debe afrontar y fomentar cambios en el estilo de vida, conductas y manejo de sus patologías para promover la salud integral.</w:t>
      </w:r>
    </w:p>
    <w:p w14:paraId="3B1F0C5E" w14:textId="312A3C41" w:rsidR="00C73526" w:rsidRPr="00DA65A9" w:rsidRDefault="00C73526" w:rsidP="00206231">
      <w:pPr>
        <w:spacing w:line="240" w:lineRule="auto"/>
        <w:rPr>
          <w:rFonts w:ascii="Arial" w:hAnsi="Arial" w:cs="Arial"/>
          <w:lang w:val="es-CR" w:eastAsia="en-US"/>
        </w:rPr>
      </w:pPr>
    </w:p>
    <w:p w14:paraId="3C5655BE" w14:textId="76894CC3" w:rsidR="00C73526" w:rsidRPr="00DA65A9" w:rsidRDefault="00C73526" w:rsidP="00206231">
      <w:pPr>
        <w:spacing w:line="240" w:lineRule="auto"/>
        <w:rPr>
          <w:rFonts w:ascii="Arial" w:hAnsi="Arial" w:cs="Arial"/>
          <w:lang w:val="es-CR" w:eastAsia="en-US"/>
        </w:rPr>
      </w:pPr>
      <w:r w:rsidRPr="00DA65A9">
        <w:rPr>
          <w:rFonts w:ascii="Arial" w:hAnsi="Arial" w:cs="Arial"/>
          <w:lang w:val="es-CR" w:eastAsia="en-US"/>
        </w:rPr>
        <w:t>Según indica el Doctor Flores</w:t>
      </w:r>
      <w:r w:rsidR="00441556" w:rsidRPr="00DA65A9">
        <w:rPr>
          <w:rFonts w:ascii="Arial" w:hAnsi="Arial" w:cs="Arial"/>
          <w:lang w:val="es-CR" w:eastAsia="en-US"/>
        </w:rPr>
        <w:t>,</w:t>
      </w:r>
      <w:r w:rsidRPr="00DA65A9">
        <w:rPr>
          <w:rFonts w:ascii="Arial" w:hAnsi="Arial" w:cs="Arial"/>
          <w:lang w:val="es-CR" w:eastAsia="en-US"/>
        </w:rPr>
        <w:t xml:space="preserve"> la implementación de esta metodología </w:t>
      </w:r>
      <w:r w:rsidR="00441556" w:rsidRPr="00DA65A9">
        <w:rPr>
          <w:rFonts w:ascii="Arial" w:hAnsi="Arial" w:cs="Arial"/>
          <w:lang w:val="es-CR" w:eastAsia="en-US"/>
        </w:rPr>
        <w:t>h</w:t>
      </w:r>
      <w:r w:rsidRPr="00DA65A9">
        <w:rPr>
          <w:rFonts w:ascii="Arial" w:hAnsi="Arial" w:cs="Arial"/>
          <w:lang w:val="es-CR" w:eastAsia="en-US"/>
        </w:rPr>
        <w:t xml:space="preserve">a permitido </w:t>
      </w:r>
      <w:r w:rsidR="00441556" w:rsidRPr="00DA65A9">
        <w:rPr>
          <w:rFonts w:ascii="Arial" w:hAnsi="Arial" w:cs="Arial"/>
          <w:lang w:val="es-CR" w:eastAsia="en-US"/>
        </w:rPr>
        <w:t xml:space="preserve">un mayor porcentaje de personas juzgadores que se acogen al proceso de seguimiento y </w:t>
      </w:r>
      <w:r w:rsidR="006D7D12" w:rsidRPr="00DA65A9">
        <w:rPr>
          <w:rFonts w:ascii="Arial" w:hAnsi="Arial" w:cs="Arial"/>
          <w:lang w:val="es-CR" w:eastAsia="en-US"/>
        </w:rPr>
        <w:t xml:space="preserve">que </w:t>
      </w:r>
      <w:r w:rsidR="00441556" w:rsidRPr="00DA65A9">
        <w:rPr>
          <w:rFonts w:ascii="Arial" w:hAnsi="Arial" w:cs="Arial"/>
          <w:lang w:val="es-CR" w:eastAsia="en-US"/>
        </w:rPr>
        <w:t xml:space="preserve">lo mantienen hasta su finalización. Para muestra de lo anterior, </w:t>
      </w:r>
      <w:r w:rsidR="006D7D12" w:rsidRPr="00DA65A9">
        <w:rPr>
          <w:rFonts w:ascii="Arial" w:hAnsi="Arial" w:cs="Arial"/>
          <w:lang w:val="es-CR" w:eastAsia="en-US"/>
        </w:rPr>
        <w:t xml:space="preserve">indica que, </w:t>
      </w:r>
      <w:r w:rsidR="00441556" w:rsidRPr="00DA65A9">
        <w:rPr>
          <w:rFonts w:ascii="Arial" w:hAnsi="Arial" w:cs="Arial"/>
          <w:lang w:val="es-CR" w:eastAsia="en-US"/>
        </w:rPr>
        <w:t>de los últimos 30 casos para seguimiento, solo 3 personas declinaron de llevar el proceso, contrario a la respuesta que se obtenía antes de los abordajes integrales, donde 1 de cada 4 personas no se acogían al proceso de seguimiento.</w:t>
      </w:r>
    </w:p>
    <w:p w14:paraId="51F12CFD" w14:textId="2C57CBAA" w:rsidR="00441556" w:rsidRPr="00DA65A9" w:rsidRDefault="00441556" w:rsidP="00206231">
      <w:pPr>
        <w:spacing w:line="240" w:lineRule="auto"/>
        <w:rPr>
          <w:rFonts w:ascii="Arial" w:hAnsi="Arial" w:cs="Arial"/>
          <w:lang w:val="es-CR" w:eastAsia="en-US"/>
        </w:rPr>
      </w:pPr>
    </w:p>
    <w:p w14:paraId="3F2D05DC" w14:textId="0AC166E3" w:rsidR="00441556" w:rsidRPr="000259C2" w:rsidRDefault="00441556" w:rsidP="00206231">
      <w:pPr>
        <w:spacing w:line="240" w:lineRule="auto"/>
        <w:rPr>
          <w:rFonts w:ascii="Arial" w:hAnsi="Arial" w:cs="Arial"/>
          <w:lang w:val="es-CR" w:eastAsia="en-US"/>
        </w:rPr>
      </w:pPr>
      <w:r w:rsidRPr="00DA65A9">
        <w:rPr>
          <w:rFonts w:ascii="Arial" w:hAnsi="Arial" w:cs="Arial"/>
          <w:lang w:val="es-CR" w:eastAsia="en-US"/>
        </w:rPr>
        <w:t>El Doctor destaca la importancia de este proceso</w:t>
      </w:r>
      <w:r w:rsidR="0005546B" w:rsidRPr="00DA65A9">
        <w:rPr>
          <w:rFonts w:ascii="Arial" w:hAnsi="Arial" w:cs="Arial"/>
          <w:lang w:val="es-CR" w:eastAsia="en-US"/>
        </w:rPr>
        <w:t>, ya que coadyuva en la disminución de complicaciones en la salud, las cuales puede incidir con la dificultad de cumplir con las tareas asignadas, lo que afecta directamente la administración de justicia.</w:t>
      </w:r>
    </w:p>
    <w:p w14:paraId="4403F687" w14:textId="77777777" w:rsidR="00631676" w:rsidRPr="000259C2" w:rsidRDefault="00631676" w:rsidP="00206231">
      <w:pPr>
        <w:spacing w:line="240" w:lineRule="auto"/>
        <w:rPr>
          <w:rFonts w:ascii="Arial" w:hAnsi="Arial" w:cs="Arial"/>
          <w:lang w:val="es-CR" w:eastAsia="en-US"/>
        </w:rPr>
      </w:pPr>
    </w:p>
    <w:p w14:paraId="505019F6" w14:textId="7D0149E3" w:rsidR="00631676" w:rsidRPr="000259C2" w:rsidRDefault="00FA70A8" w:rsidP="00206231">
      <w:pPr>
        <w:spacing w:line="240" w:lineRule="auto"/>
        <w:rPr>
          <w:rFonts w:ascii="Arial" w:hAnsi="Arial" w:cs="Arial"/>
          <w:lang w:val="es-CR" w:eastAsia="en-US"/>
        </w:rPr>
      </w:pPr>
      <w:r w:rsidRPr="000259C2">
        <w:rPr>
          <w:rFonts w:ascii="Arial" w:hAnsi="Arial" w:cs="Arial"/>
          <w:lang w:val="es-CR" w:eastAsia="en-US"/>
        </w:rPr>
        <w:t xml:space="preserve">Partiendo de </w:t>
      </w:r>
      <w:r w:rsidR="00631676" w:rsidRPr="000259C2">
        <w:rPr>
          <w:rFonts w:ascii="Arial" w:hAnsi="Arial" w:cs="Arial"/>
          <w:lang w:val="es-CR" w:eastAsia="en-US"/>
        </w:rPr>
        <w:t>que la plaza de médico solo se dedica</w:t>
      </w:r>
      <w:r w:rsidRPr="000259C2">
        <w:rPr>
          <w:rFonts w:ascii="Arial" w:hAnsi="Arial" w:cs="Arial"/>
          <w:lang w:val="es-CR" w:eastAsia="en-US"/>
        </w:rPr>
        <w:t>rá</w:t>
      </w:r>
      <w:r w:rsidR="00631676" w:rsidRPr="000259C2">
        <w:rPr>
          <w:rFonts w:ascii="Arial" w:hAnsi="Arial" w:cs="Arial"/>
          <w:lang w:val="es-CR" w:eastAsia="en-US"/>
        </w:rPr>
        <w:t xml:space="preserve"> a estas labores, estaría en capacidad de atender de manera mensual un aproximado de 18</w:t>
      </w:r>
      <w:r w:rsidR="00115288" w:rsidRPr="000259C2">
        <w:rPr>
          <w:rFonts w:ascii="Arial" w:hAnsi="Arial" w:cs="Arial"/>
          <w:lang w:val="es-CR" w:eastAsia="en-US"/>
        </w:rPr>
        <w:t xml:space="preserve"> personas </w:t>
      </w:r>
      <w:r w:rsidR="00115288" w:rsidRPr="000259C2">
        <w:rPr>
          <w:rFonts w:ascii="Arial" w:hAnsi="Arial" w:cs="Arial"/>
          <w:lang w:val="es-CR" w:eastAsia="en-US"/>
        </w:rPr>
        <w:lastRenderedPageBreak/>
        <w:t>juzgadoras, no obstante, este proceso como se indicó no es continuo, y por el contrario se puede extender por un plazo de hasta seis meses en algunos casos</w:t>
      </w:r>
      <w:r w:rsidRPr="000259C2">
        <w:rPr>
          <w:rFonts w:ascii="Arial" w:hAnsi="Arial" w:cs="Arial"/>
          <w:lang w:val="es-CR" w:eastAsia="en-US"/>
        </w:rPr>
        <w:t xml:space="preserve">, además que debe efectuar actividades consideradas </w:t>
      </w:r>
      <w:r w:rsidR="0001101B" w:rsidRPr="000259C2">
        <w:rPr>
          <w:rFonts w:ascii="Arial" w:hAnsi="Arial" w:cs="Arial"/>
          <w:lang w:val="es-CR" w:eastAsia="en-US"/>
        </w:rPr>
        <w:t>administrativas</w:t>
      </w:r>
      <w:r w:rsidRPr="000259C2">
        <w:rPr>
          <w:rFonts w:ascii="Arial" w:hAnsi="Arial" w:cs="Arial"/>
          <w:lang w:val="es-CR" w:eastAsia="en-US"/>
        </w:rPr>
        <w:t>, que son necesarias en la realización de su labor.</w:t>
      </w:r>
    </w:p>
    <w:p w14:paraId="357C8F4A" w14:textId="0691CD3F" w:rsidR="002D7A3D" w:rsidRPr="000259C2" w:rsidRDefault="002D7A3D" w:rsidP="00206231">
      <w:pPr>
        <w:spacing w:line="240" w:lineRule="auto"/>
        <w:rPr>
          <w:rFonts w:ascii="Arial" w:hAnsi="Arial" w:cs="Arial"/>
          <w:lang w:val="es-CR" w:eastAsia="en-US"/>
        </w:rPr>
      </w:pPr>
    </w:p>
    <w:p w14:paraId="227BA8AE" w14:textId="7650CD7E" w:rsidR="002D7A3D" w:rsidRPr="000259C2" w:rsidRDefault="002D7A3D" w:rsidP="00206231">
      <w:pPr>
        <w:spacing w:line="240" w:lineRule="auto"/>
        <w:rPr>
          <w:rFonts w:ascii="Arial" w:hAnsi="Arial" w:cs="Arial"/>
          <w:lang w:val="es-CR" w:eastAsia="en-US"/>
        </w:rPr>
      </w:pPr>
      <w:r w:rsidRPr="000259C2">
        <w:rPr>
          <w:rFonts w:ascii="Arial" w:hAnsi="Arial" w:cs="Arial"/>
          <w:lang w:val="es-CR" w:eastAsia="en-US"/>
        </w:rPr>
        <w:t xml:space="preserve">No se debe dejar de lado que </w:t>
      </w:r>
      <w:r w:rsidR="00736869" w:rsidRPr="000259C2">
        <w:rPr>
          <w:rFonts w:ascii="Arial" w:hAnsi="Arial" w:cs="Arial"/>
          <w:lang w:val="es-CR" w:eastAsia="en-US"/>
        </w:rPr>
        <w:t xml:space="preserve">en acatamiento a los dispuesto </w:t>
      </w:r>
      <w:r w:rsidRPr="000259C2">
        <w:rPr>
          <w:rFonts w:ascii="Arial" w:hAnsi="Arial" w:cs="Arial"/>
          <w:lang w:val="es-CR" w:eastAsia="en-US"/>
        </w:rPr>
        <w:t xml:space="preserve">por Corte Plena en la sesión 32-2015 del 17 de agosto de 2015, artículo XXV, </w:t>
      </w:r>
      <w:r w:rsidR="00736869" w:rsidRPr="000259C2">
        <w:rPr>
          <w:rFonts w:ascii="Arial" w:hAnsi="Arial" w:cs="Arial"/>
          <w:lang w:val="es-CR" w:eastAsia="en-US"/>
        </w:rPr>
        <w:t xml:space="preserve">es </w:t>
      </w:r>
      <w:r w:rsidRPr="000259C2">
        <w:rPr>
          <w:rFonts w:ascii="Arial" w:hAnsi="Arial" w:cs="Arial"/>
          <w:lang w:val="es-CR" w:eastAsia="en-US"/>
        </w:rPr>
        <w:t xml:space="preserve">que </w:t>
      </w:r>
      <w:r w:rsidR="00736869" w:rsidRPr="000259C2">
        <w:rPr>
          <w:rFonts w:ascii="Arial" w:hAnsi="Arial" w:cs="Arial"/>
          <w:lang w:val="es-CR" w:eastAsia="en-US"/>
        </w:rPr>
        <w:t xml:space="preserve">se </w:t>
      </w:r>
      <w:r w:rsidRPr="000259C2">
        <w:rPr>
          <w:rFonts w:ascii="Arial" w:hAnsi="Arial" w:cs="Arial"/>
          <w:lang w:val="es-CR" w:eastAsia="en-US"/>
        </w:rPr>
        <w:t>propicia la conformación de un equipo para abordar los procesos de seguimiento para las personas servidoras judiciales destacadas en la judicatura</w:t>
      </w:r>
      <w:r w:rsidR="00394609" w:rsidRPr="000259C2">
        <w:rPr>
          <w:rFonts w:ascii="Arial" w:hAnsi="Arial" w:cs="Arial"/>
          <w:lang w:val="es-CR" w:eastAsia="en-US"/>
        </w:rPr>
        <w:t>.</w:t>
      </w:r>
    </w:p>
    <w:p w14:paraId="35361BF2" w14:textId="77DAED59" w:rsidR="005D30FF" w:rsidRPr="000259C2" w:rsidRDefault="005D30FF" w:rsidP="00206231">
      <w:pPr>
        <w:spacing w:line="240" w:lineRule="auto"/>
        <w:rPr>
          <w:rFonts w:ascii="Arial" w:hAnsi="Arial" w:cs="Arial"/>
          <w:lang w:val="es-CR" w:eastAsia="en-US"/>
        </w:rPr>
      </w:pPr>
    </w:p>
    <w:p w14:paraId="25E33421" w14:textId="77777777" w:rsidR="006A3CEF" w:rsidRPr="00DA65A9" w:rsidRDefault="005D30FF" w:rsidP="001878E7">
      <w:pPr>
        <w:spacing w:line="240" w:lineRule="auto"/>
        <w:rPr>
          <w:rFonts w:ascii="Arial" w:hAnsi="Arial" w:cs="Arial"/>
          <w:lang w:val="es-CR" w:eastAsia="en-US"/>
        </w:rPr>
      </w:pPr>
      <w:r w:rsidRPr="000259C2">
        <w:rPr>
          <w:rFonts w:ascii="Arial" w:hAnsi="Arial" w:cs="Arial"/>
          <w:lang w:val="es-CR" w:eastAsia="en-US"/>
        </w:rPr>
        <w:t xml:space="preserve">La atención de una persona en el proceso de seguimiento equivale a la realización de 34,8 citas </w:t>
      </w:r>
      <w:r w:rsidR="00954D6E" w:rsidRPr="000259C2">
        <w:rPr>
          <w:rFonts w:ascii="Arial" w:hAnsi="Arial" w:cs="Arial"/>
          <w:lang w:val="es-CR" w:eastAsia="en-US"/>
        </w:rPr>
        <w:t xml:space="preserve">de atención primaria </w:t>
      </w:r>
      <w:r w:rsidRPr="000259C2">
        <w:rPr>
          <w:rFonts w:ascii="Arial" w:hAnsi="Arial" w:cs="Arial"/>
          <w:lang w:val="es-CR" w:eastAsia="en-US"/>
        </w:rPr>
        <w:t>en el Servicio Médico de Empresa</w:t>
      </w:r>
      <w:r w:rsidR="00954D6E" w:rsidRPr="000259C2">
        <w:rPr>
          <w:rFonts w:ascii="Arial" w:hAnsi="Arial" w:cs="Arial"/>
          <w:lang w:val="es-CR" w:eastAsia="en-US"/>
        </w:rPr>
        <w:t xml:space="preserve">, </w:t>
      </w:r>
      <w:r w:rsidR="00954D6E" w:rsidRPr="00DA65A9">
        <w:rPr>
          <w:rFonts w:ascii="Arial" w:hAnsi="Arial" w:cs="Arial"/>
          <w:lang w:val="es-CR" w:eastAsia="en-US"/>
        </w:rPr>
        <w:t>las cuales en promedio tienen una duración de 15 minutos cada uno, como fue corroborado por el Jefe del Servicio Médico, Doctor Mauricio Moreira</w:t>
      </w:r>
      <w:r w:rsidR="00B87598" w:rsidRPr="00DA65A9">
        <w:rPr>
          <w:rFonts w:ascii="Arial" w:hAnsi="Arial" w:cs="Arial"/>
          <w:lang w:val="es-CR" w:eastAsia="en-US"/>
        </w:rPr>
        <w:t xml:space="preserve"> Soto</w:t>
      </w:r>
      <w:r w:rsidR="001878E7" w:rsidRPr="00DA65A9">
        <w:rPr>
          <w:rFonts w:ascii="Arial" w:hAnsi="Arial" w:cs="Arial"/>
          <w:lang w:val="es-CR" w:eastAsia="en-US"/>
        </w:rPr>
        <w:t xml:space="preserve">. </w:t>
      </w:r>
    </w:p>
    <w:p w14:paraId="59FB12D0" w14:textId="77777777" w:rsidR="006A3CEF" w:rsidRPr="00DA65A9" w:rsidRDefault="006A3CEF" w:rsidP="001878E7">
      <w:pPr>
        <w:spacing w:line="240" w:lineRule="auto"/>
        <w:rPr>
          <w:rFonts w:ascii="Arial" w:hAnsi="Arial" w:cs="Arial"/>
          <w:lang w:val="es-CR" w:eastAsia="en-US"/>
        </w:rPr>
      </w:pPr>
    </w:p>
    <w:p w14:paraId="1C0F2CEE" w14:textId="2EA443D1" w:rsidR="00D06108" w:rsidRPr="000259C2" w:rsidRDefault="001878E7" w:rsidP="001878E7">
      <w:pPr>
        <w:spacing w:line="240" w:lineRule="auto"/>
        <w:rPr>
          <w:rFonts w:ascii="Arial" w:hAnsi="Arial" w:cs="Arial"/>
          <w:lang w:val="es-CR" w:eastAsia="en-US"/>
        </w:rPr>
      </w:pPr>
      <w:r w:rsidRPr="00DA65A9">
        <w:rPr>
          <w:rFonts w:ascii="Arial" w:hAnsi="Arial" w:cs="Arial"/>
          <w:lang w:val="es-CR" w:eastAsia="en-US"/>
        </w:rPr>
        <w:t>Es dable indicar que esta comparación</w:t>
      </w:r>
      <w:r w:rsidR="006A3CEF" w:rsidRPr="00DA65A9">
        <w:rPr>
          <w:rFonts w:ascii="Arial" w:hAnsi="Arial" w:cs="Arial"/>
          <w:lang w:val="es-CR" w:eastAsia="en-US"/>
        </w:rPr>
        <w:t>, así como la realizada con preempleo,</w:t>
      </w:r>
      <w:r w:rsidRPr="00DA65A9">
        <w:rPr>
          <w:rFonts w:ascii="Arial" w:hAnsi="Arial" w:cs="Arial"/>
          <w:lang w:val="es-CR" w:eastAsia="en-US"/>
        </w:rPr>
        <w:t xml:space="preserve"> se realiza con la única finalidad de visibilizar la diferencia en los tiempos de abordaje de una cita convencional (atención primaria) y una valoración de preempleo o proceso de seguimiento,</w:t>
      </w:r>
      <w:r w:rsidR="00B87598" w:rsidRPr="00DA65A9">
        <w:rPr>
          <w:rFonts w:ascii="Arial" w:hAnsi="Arial" w:cs="Arial"/>
          <w:lang w:val="es-CR" w:eastAsia="en-US"/>
        </w:rPr>
        <w:t xml:space="preserve"> para tener claridad sobre la dimensiones de los procesos que se desempeñan el cuerpo médico destacado en Carrera Judicial,</w:t>
      </w:r>
      <w:r w:rsidRPr="00DA65A9">
        <w:rPr>
          <w:rFonts w:ascii="Arial" w:hAnsi="Arial" w:cs="Arial"/>
          <w:lang w:val="es-CR" w:eastAsia="en-US"/>
        </w:rPr>
        <w:t xml:space="preserve"> no obstante, el Servicio Médico realiza procedimientos asociados a la medicina del trabajo, que conllevan mayor</w:t>
      </w:r>
      <w:r w:rsidR="00B87598" w:rsidRPr="00DA65A9">
        <w:rPr>
          <w:rFonts w:ascii="Arial" w:hAnsi="Arial" w:cs="Arial"/>
          <w:lang w:val="es-CR" w:eastAsia="en-US"/>
        </w:rPr>
        <w:t>es</w:t>
      </w:r>
      <w:r w:rsidRPr="00DA65A9">
        <w:rPr>
          <w:rFonts w:ascii="Arial" w:hAnsi="Arial" w:cs="Arial"/>
          <w:lang w:val="es-CR" w:eastAsia="en-US"/>
        </w:rPr>
        <w:t xml:space="preserve"> tiempo</w:t>
      </w:r>
      <w:r w:rsidR="00B87598" w:rsidRPr="00DA65A9">
        <w:rPr>
          <w:rFonts w:ascii="Arial" w:hAnsi="Arial" w:cs="Arial"/>
          <w:lang w:val="es-CR" w:eastAsia="en-US"/>
        </w:rPr>
        <w:t>s</w:t>
      </w:r>
      <w:r w:rsidRPr="00DA65A9">
        <w:rPr>
          <w:rFonts w:ascii="Arial" w:hAnsi="Arial" w:cs="Arial"/>
          <w:lang w:val="es-CR" w:eastAsia="en-US"/>
        </w:rPr>
        <w:t xml:space="preserve"> de atención, tema sobre el cual se ahondará en el apartado 3.3.3. del presente informe.</w:t>
      </w:r>
      <w:r w:rsidRPr="000259C2">
        <w:rPr>
          <w:rFonts w:ascii="Arial" w:hAnsi="Arial" w:cs="Arial"/>
          <w:lang w:val="es-CR" w:eastAsia="en-US"/>
        </w:rPr>
        <w:t xml:space="preserve"> </w:t>
      </w:r>
    </w:p>
    <w:p w14:paraId="39858391" w14:textId="77777777" w:rsidR="00FD39C6" w:rsidRPr="000259C2" w:rsidRDefault="00FD39C6" w:rsidP="00206231">
      <w:pPr>
        <w:spacing w:line="240" w:lineRule="auto"/>
        <w:rPr>
          <w:rFonts w:ascii="Arial" w:hAnsi="Arial" w:cs="Arial"/>
          <w:lang w:val="es-CR" w:eastAsia="en-US"/>
        </w:rPr>
      </w:pPr>
    </w:p>
    <w:p w14:paraId="4C426AF7" w14:textId="3C6EB403" w:rsidR="00115288" w:rsidRPr="000259C2" w:rsidRDefault="00FA70A8" w:rsidP="00206231">
      <w:pPr>
        <w:spacing w:line="240" w:lineRule="auto"/>
        <w:rPr>
          <w:rFonts w:ascii="Arial" w:hAnsi="Arial" w:cs="Arial"/>
          <w:b/>
          <w:bCs/>
          <w:i/>
          <w:iCs/>
          <w:lang w:val="es-CR" w:eastAsia="en-US"/>
        </w:rPr>
      </w:pPr>
      <w:r w:rsidRPr="000259C2">
        <w:rPr>
          <w:rFonts w:ascii="Arial" w:hAnsi="Arial" w:cs="Arial"/>
          <w:b/>
          <w:bCs/>
          <w:i/>
          <w:iCs/>
          <w:lang w:val="es-CR" w:eastAsia="en-US"/>
        </w:rPr>
        <w:t>3.3.2.1. Listado de actividades</w:t>
      </w:r>
    </w:p>
    <w:p w14:paraId="6746FBB2" w14:textId="77777777" w:rsidR="00136D8E" w:rsidRPr="000259C2" w:rsidRDefault="00136D8E" w:rsidP="00206231">
      <w:pPr>
        <w:spacing w:line="240" w:lineRule="auto"/>
        <w:rPr>
          <w:rFonts w:ascii="Arial" w:hAnsi="Arial" w:cs="Arial"/>
          <w:lang w:val="es-CR" w:eastAsia="en-US"/>
        </w:rPr>
      </w:pPr>
    </w:p>
    <w:p w14:paraId="6700B43F" w14:textId="2434595F" w:rsidR="00136D8E" w:rsidRPr="000259C2" w:rsidRDefault="000E7B6D" w:rsidP="00206231">
      <w:pPr>
        <w:spacing w:line="240" w:lineRule="auto"/>
        <w:rPr>
          <w:rFonts w:ascii="Arial" w:hAnsi="Arial" w:cs="Arial"/>
          <w:lang w:val="es-CR" w:eastAsia="en-US"/>
        </w:rPr>
      </w:pPr>
      <w:r w:rsidRPr="000259C2">
        <w:rPr>
          <w:rFonts w:ascii="Arial" w:hAnsi="Arial" w:cs="Arial"/>
          <w:lang w:val="es-CR" w:eastAsia="en-US"/>
        </w:rPr>
        <w:t>Para el proceso se seguimiento se procedió a aplicar la misma matriz “Listado de Actividades”, detallando a continuación los resultados de su aplicación:</w:t>
      </w:r>
    </w:p>
    <w:p w14:paraId="07554537" w14:textId="6D4D0F31" w:rsidR="000E7B6D" w:rsidRPr="000259C2" w:rsidRDefault="000E7B6D" w:rsidP="00206231">
      <w:pPr>
        <w:spacing w:line="240" w:lineRule="auto"/>
        <w:rPr>
          <w:rFonts w:ascii="Arial" w:hAnsi="Arial" w:cs="Arial"/>
          <w:lang w:val="es-CR" w:eastAsia="en-US"/>
        </w:rPr>
      </w:pPr>
    </w:p>
    <w:p w14:paraId="792253F3" w14:textId="5060F8EC" w:rsidR="000E7B6D" w:rsidRPr="000259C2" w:rsidRDefault="000E7B6D" w:rsidP="00206231">
      <w:pPr>
        <w:pStyle w:val="Prrafodelista"/>
        <w:numPr>
          <w:ilvl w:val="0"/>
          <w:numId w:val="27"/>
        </w:numPr>
        <w:spacing w:line="240" w:lineRule="auto"/>
        <w:rPr>
          <w:rFonts w:ascii="Arial" w:hAnsi="Arial" w:cs="Arial"/>
          <w:lang w:val="es-CR" w:eastAsia="en-US"/>
        </w:rPr>
      </w:pPr>
      <w:r w:rsidRPr="000259C2">
        <w:rPr>
          <w:rFonts w:ascii="Arial" w:hAnsi="Arial" w:cs="Arial"/>
          <w:lang w:val="es-CR" w:eastAsia="en-US"/>
        </w:rPr>
        <w:t xml:space="preserve">Se enlistaron un total de 28 actividades, de las cuales 18 pertenecen al proceso de preempleo y las restantes consideradas como </w:t>
      </w:r>
      <w:r w:rsidR="0001101B" w:rsidRPr="000259C2">
        <w:rPr>
          <w:rFonts w:ascii="Arial" w:hAnsi="Arial" w:cs="Arial"/>
          <w:lang w:val="es-CR" w:eastAsia="en-US"/>
        </w:rPr>
        <w:t>administrativas</w:t>
      </w:r>
      <w:r w:rsidRPr="000259C2">
        <w:rPr>
          <w:rFonts w:ascii="Arial" w:hAnsi="Arial" w:cs="Arial"/>
          <w:lang w:val="es-CR" w:eastAsia="en-US"/>
        </w:rPr>
        <w:t>.</w:t>
      </w:r>
    </w:p>
    <w:p w14:paraId="263104E5" w14:textId="6ECA6ED5" w:rsidR="00492152" w:rsidRPr="00DA65A9" w:rsidRDefault="00492152" w:rsidP="00492152">
      <w:pPr>
        <w:pStyle w:val="Prrafodelista"/>
        <w:numPr>
          <w:ilvl w:val="0"/>
          <w:numId w:val="27"/>
        </w:numPr>
        <w:spacing w:line="240" w:lineRule="auto"/>
        <w:rPr>
          <w:rFonts w:ascii="Arial" w:hAnsi="Arial" w:cs="Arial"/>
          <w:lang w:val="es-CR" w:eastAsia="en-US"/>
        </w:rPr>
      </w:pPr>
      <w:r w:rsidRPr="00DA65A9">
        <w:rPr>
          <w:rFonts w:ascii="Arial" w:hAnsi="Arial" w:cs="Arial"/>
          <w:lang w:val="es-CR" w:eastAsia="en-US"/>
        </w:rPr>
        <w:t>Partiendo que en promedio la persona servidora judicial tiene 7,75 horas disponibles diarias de jornada laboral para desempeñar sus labores, la consignación de datos por parte del médico de seguimiento da como resultado que el tiempo de ejecución del total de actividades amerita un total de 7,06 horas diarias, lo que traducido a recurso humano equivale a que la labor que realiza la plaza bajo análisis equivale a 0,911 personas (7,06/7,75), en otras palabras, poco menos de una persona.</w:t>
      </w:r>
    </w:p>
    <w:p w14:paraId="32146CEA" w14:textId="406FEF36" w:rsidR="000E7B6D" w:rsidRPr="000259C2" w:rsidRDefault="000E7B6D" w:rsidP="00206231">
      <w:pPr>
        <w:pStyle w:val="Prrafodelista"/>
        <w:numPr>
          <w:ilvl w:val="0"/>
          <w:numId w:val="27"/>
        </w:numPr>
        <w:spacing w:line="240" w:lineRule="auto"/>
        <w:rPr>
          <w:rFonts w:ascii="Arial" w:hAnsi="Arial" w:cs="Arial"/>
          <w:lang w:val="es-CR" w:eastAsia="en-US"/>
        </w:rPr>
      </w:pPr>
      <w:r w:rsidRPr="000259C2">
        <w:rPr>
          <w:rFonts w:ascii="Arial" w:hAnsi="Arial" w:cs="Arial"/>
          <w:lang w:val="es-CR" w:eastAsia="en-US"/>
        </w:rPr>
        <w:t>Del total de actividades se identificaron cuáles son las que ameritan un mayor porcentaje de dedicación en su realización o se deben realizar más veces por la persona profesional; a continuación, se visualizan los resultados de este análisis:</w:t>
      </w:r>
    </w:p>
    <w:p w14:paraId="1ECD3F46" w14:textId="02ED84EB" w:rsidR="00FA70A8" w:rsidRPr="000259C2" w:rsidRDefault="00FA70A8" w:rsidP="00206231">
      <w:pPr>
        <w:spacing w:line="240" w:lineRule="auto"/>
        <w:rPr>
          <w:rFonts w:ascii="Arial" w:hAnsi="Arial" w:cs="Arial"/>
          <w:b/>
          <w:bCs/>
          <w:lang w:val="es-CR" w:eastAsia="en-US"/>
        </w:rPr>
      </w:pPr>
    </w:p>
    <w:p w14:paraId="6D10CDB0" w14:textId="38AFBA1F" w:rsidR="001D72D9" w:rsidRPr="000259C2" w:rsidRDefault="001D72D9" w:rsidP="00206231">
      <w:pPr>
        <w:spacing w:line="240" w:lineRule="auto"/>
        <w:rPr>
          <w:rFonts w:ascii="Arial" w:hAnsi="Arial" w:cs="Arial"/>
          <w:b/>
          <w:bCs/>
          <w:lang w:val="es-CR" w:eastAsia="en-US"/>
        </w:rPr>
      </w:pPr>
    </w:p>
    <w:p w14:paraId="4884184B" w14:textId="257E238C" w:rsidR="001D72D9" w:rsidRPr="000259C2" w:rsidRDefault="00754FBB" w:rsidP="00206231">
      <w:pPr>
        <w:spacing w:line="240" w:lineRule="auto"/>
        <w:rPr>
          <w:rFonts w:ascii="Arial" w:hAnsi="Arial" w:cs="Arial"/>
          <w:b/>
          <w:bCs/>
          <w:lang w:val="es-CR" w:eastAsia="en-US"/>
        </w:rPr>
      </w:pPr>
      <w:r w:rsidRPr="000259C2">
        <w:rPr>
          <w:noProof/>
        </w:rPr>
        <w:lastRenderedPageBreak/>
        <mc:AlternateContent>
          <mc:Choice Requires="wpg">
            <w:drawing>
              <wp:anchor distT="0" distB="0" distL="114300" distR="114300" simplePos="0" relativeHeight="251660800" behindDoc="0" locked="0" layoutInCell="1" allowOverlap="1" wp14:anchorId="3949DE4A" wp14:editId="45A1E8B4">
                <wp:simplePos x="0" y="0"/>
                <wp:positionH relativeFrom="margin">
                  <wp:align>left</wp:align>
                </wp:positionH>
                <wp:positionV relativeFrom="paragraph">
                  <wp:posOffset>165562</wp:posOffset>
                </wp:positionV>
                <wp:extent cx="1915795" cy="1541780"/>
                <wp:effectExtent l="0" t="0" r="8255" b="77470"/>
                <wp:wrapSquare wrapText="bothSides"/>
                <wp:docPr id="178" name="Grupo 178"/>
                <wp:cNvGraphicFramePr/>
                <a:graphic xmlns:a="http://schemas.openxmlformats.org/drawingml/2006/main">
                  <a:graphicData uri="http://schemas.microsoft.com/office/word/2010/wordprocessingGroup">
                    <wpg:wgp>
                      <wpg:cNvGrpSpPr/>
                      <wpg:grpSpPr>
                        <a:xfrm>
                          <a:off x="0" y="0"/>
                          <a:ext cx="1915795" cy="1541780"/>
                          <a:chOff x="0" y="0"/>
                          <a:chExt cx="1915795" cy="1541780"/>
                        </a:xfrm>
                      </wpg:grpSpPr>
                      <wpg:grpSp>
                        <wpg:cNvPr id="177" name="Grupo 177"/>
                        <wpg:cNvGrpSpPr/>
                        <wpg:grpSpPr>
                          <a:xfrm>
                            <a:off x="0" y="0"/>
                            <a:ext cx="1915795" cy="1541780"/>
                            <a:chOff x="0" y="0"/>
                            <a:chExt cx="1915795" cy="1541780"/>
                          </a:xfrm>
                        </wpg:grpSpPr>
                        <wpg:grpSp>
                          <wpg:cNvPr id="142" name="Grupo 142"/>
                          <wpg:cNvGrpSpPr/>
                          <wpg:grpSpPr>
                            <a:xfrm>
                              <a:off x="0" y="0"/>
                              <a:ext cx="1915795" cy="1541780"/>
                              <a:chOff x="0" y="0"/>
                              <a:chExt cx="3017520" cy="2631438"/>
                            </a:xfrm>
                          </wpg:grpSpPr>
                          <wps:wsp>
                            <wps:cNvPr id="143"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F890CE"/>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 name="TextBox 65"/>
                          <wps:cNvSpPr txBox="1"/>
                          <wps:spPr>
                            <a:xfrm>
                              <a:off x="214685" y="55659"/>
                              <a:ext cx="1501754" cy="650935"/>
                            </a:xfrm>
                            <a:prstGeom prst="rect">
                              <a:avLst/>
                            </a:prstGeom>
                            <a:noFill/>
                          </wps:spPr>
                          <wps:txbx>
                            <w:txbxContent>
                              <w:p w14:paraId="15CABEFE" w14:textId="65BCAB94" w:rsidR="00471D0B" w:rsidRPr="00E026E9" w:rsidRDefault="00471D0B" w:rsidP="00981777">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1</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w:t>
                                </w:r>
                                <w:r>
                                  <w:rPr>
                                    <w:rFonts w:ascii="Candara" w:hAnsi="Candara" w:cstheme="minorBidi"/>
                                    <w:color w:val="3B3838" w:themeColor="background2" w:themeShade="40"/>
                                    <w:kern w:val="24"/>
                                    <w:sz w:val="16"/>
                                    <w:szCs w:val="16"/>
                                    <w:lang w:val="es-CR"/>
                                  </w:rPr>
                                  <w:t>4</w:t>
                                </w:r>
                                <w:r w:rsidRPr="00E026E9">
                                  <w:rPr>
                                    <w:rFonts w:ascii="Candara" w:hAnsi="Candara" w:cstheme="minorBidi"/>
                                    <w:color w:val="3B3838" w:themeColor="background2" w:themeShade="40"/>
                                    <w:kern w:val="24"/>
                                    <w:sz w:val="16"/>
                                    <w:szCs w:val="16"/>
                                    <w:lang w:val="es-CR"/>
                                  </w:rPr>
                                  <w:t xml:space="preserve">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1E0DD4FE" w14:textId="77777777" w:rsidR="00471D0B" w:rsidRPr="00E026E9" w:rsidRDefault="00471D0B" w:rsidP="00981777">
                                <w:pPr>
                                  <w:spacing w:before="67"/>
                                  <w:jc w:val="center"/>
                                  <w:rPr>
                                    <w:rFonts w:ascii="Candara" w:hAnsi="Candara" w:cstheme="minorBidi"/>
                                    <w:color w:val="3B3838" w:themeColor="background2" w:themeShade="40"/>
                                    <w:kern w:val="24"/>
                                    <w:sz w:val="16"/>
                                    <w:szCs w:val="16"/>
                                    <w:lang w:val="es-CR"/>
                                  </w:rPr>
                                </w:pPr>
                              </w:p>
                            </w:txbxContent>
                          </wps:txbx>
                          <wps:bodyPr wrap="square" rtlCol="0">
                            <a:noAutofit/>
                          </wps:bodyPr>
                        </wps:wsp>
                        <wpg:grpSp>
                          <wpg:cNvPr id="148" name="Gráfico 147" descr="Estetoscopio con relleno sólido"/>
                          <wpg:cNvGrpSpPr/>
                          <wpg:grpSpPr>
                            <a:xfrm>
                              <a:off x="1248355" y="715617"/>
                              <a:ext cx="349250" cy="317500"/>
                              <a:chOff x="0" y="0"/>
                              <a:chExt cx="914400" cy="914400"/>
                            </a:xfrm>
                          </wpg:grpSpPr>
                          <wps:wsp>
                            <wps:cNvPr id="149" name="Forma libre: forma 149"/>
                            <wps:cNvSpPr/>
                            <wps:spPr>
                              <a:xfrm>
                                <a:off x="133350" y="38100"/>
                                <a:ext cx="647700" cy="838200"/>
                              </a:xfrm>
                              <a:custGeom>
                                <a:avLst/>
                                <a:gdLst>
                                  <a:gd name="connsiteX0" fmla="*/ 542925 w 647700"/>
                                  <a:gd name="connsiteY0" fmla="*/ 381000 h 838200"/>
                                  <a:gd name="connsiteX1" fmla="*/ 476250 w 647700"/>
                                  <a:gd name="connsiteY1" fmla="*/ 314325 h 838200"/>
                                  <a:gd name="connsiteX2" fmla="*/ 542925 w 647700"/>
                                  <a:gd name="connsiteY2" fmla="*/ 247650 h 838200"/>
                                  <a:gd name="connsiteX3" fmla="*/ 609600 w 647700"/>
                                  <a:gd name="connsiteY3" fmla="*/ 314325 h 838200"/>
                                  <a:gd name="connsiteX4" fmla="*/ 542925 w 647700"/>
                                  <a:gd name="connsiteY4" fmla="*/ 381000 h 838200"/>
                                  <a:gd name="connsiteX5" fmla="*/ 647700 w 647700"/>
                                  <a:gd name="connsiteY5" fmla="*/ 314325 h 838200"/>
                                  <a:gd name="connsiteX6" fmla="*/ 542925 w 647700"/>
                                  <a:gd name="connsiteY6" fmla="*/ 209550 h 838200"/>
                                  <a:gd name="connsiteX7" fmla="*/ 438150 w 647700"/>
                                  <a:gd name="connsiteY7" fmla="*/ 314325 h 838200"/>
                                  <a:gd name="connsiteX8" fmla="*/ 514350 w 647700"/>
                                  <a:gd name="connsiteY8" fmla="*/ 415290 h 838200"/>
                                  <a:gd name="connsiteX9" fmla="*/ 514350 w 647700"/>
                                  <a:gd name="connsiteY9" fmla="*/ 638175 h 838200"/>
                                  <a:gd name="connsiteX10" fmla="*/ 371475 w 647700"/>
                                  <a:gd name="connsiteY10" fmla="*/ 781050 h 838200"/>
                                  <a:gd name="connsiteX11" fmla="*/ 228600 w 647700"/>
                                  <a:gd name="connsiteY11" fmla="*/ 638175 h 838200"/>
                                  <a:gd name="connsiteX12" fmla="*/ 228600 w 647700"/>
                                  <a:gd name="connsiteY12" fmla="*/ 541020 h 838200"/>
                                  <a:gd name="connsiteX13" fmla="*/ 400050 w 647700"/>
                                  <a:gd name="connsiteY13" fmla="*/ 342900 h 838200"/>
                                  <a:gd name="connsiteX14" fmla="*/ 381000 w 647700"/>
                                  <a:gd name="connsiteY14" fmla="*/ 310515 h 838200"/>
                                  <a:gd name="connsiteX15" fmla="*/ 381000 w 647700"/>
                                  <a:gd name="connsiteY15" fmla="*/ 76200 h 838200"/>
                                  <a:gd name="connsiteX16" fmla="*/ 331470 w 647700"/>
                                  <a:gd name="connsiteY16" fmla="*/ 20003 h 838200"/>
                                  <a:gd name="connsiteX17" fmla="*/ 304800 w 647700"/>
                                  <a:gd name="connsiteY17" fmla="*/ 0 h 838200"/>
                                  <a:gd name="connsiteX18" fmla="*/ 295275 w 647700"/>
                                  <a:gd name="connsiteY18" fmla="*/ 0 h 838200"/>
                                  <a:gd name="connsiteX19" fmla="*/ 257175 w 647700"/>
                                  <a:gd name="connsiteY19" fmla="*/ 38100 h 838200"/>
                                  <a:gd name="connsiteX20" fmla="*/ 295275 w 647700"/>
                                  <a:gd name="connsiteY20" fmla="*/ 76200 h 838200"/>
                                  <a:gd name="connsiteX21" fmla="*/ 304800 w 647700"/>
                                  <a:gd name="connsiteY21" fmla="*/ 76200 h 838200"/>
                                  <a:gd name="connsiteX22" fmla="*/ 331470 w 647700"/>
                                  <a:gd name="connsiteY22" fmla="*/ 59055 h 838200"/>
                                  <a:gd name="connsiteX23" fmla="*/ 342900 w 647700"/>
                                  <a:gd name="connsiteY23" fmla="*/ 76200 h 838200"/>
                                  <a:gd name="connsiteX24" fmla="*/ 342900 w 647700"/>
                                  <a:gd name="connsiteY24" fmla="*/ 310515 h 838200"/>
                                  <a:gd name="connsiteX25" fmla="*/ 323850 w 647700"/>
                                  <a:gd name="connsiteY25" fmla="*/ 342900 h 838200"/>
                                  <a:gd name="connsiteX26" fmla="*/ 200025 w 647700"/>
                                  <a:gd name="connsiteY26" fmla="*/ 466725 h 838200"/>
                                  <a:gd name="connsiteX27" fmla="*/ 76200 w 647700"/>
                                  <a:gd name="connsiteY27" fmla="*/ 342900 h 838200"/>
                                  <a:gd name="connsiteX28" fmla="*/ 57150 w 647700"/>
                                  <a:gd name="connsiteY28" fmla="*/ 310515 h 838200"/>
                                  <a:gd name="connsiteX29" fmla="*/ 57150 w 647700"/>
                                  <a:gd name="connsiteY29" fmla="*/ 76200 h 838200"/>
                                  <a:gd name="connsiteX30" fmla="*/ 68580 w 647700"/>
                                  <a:gd name="connsiteY30" fmla="*/ 59055 h 838200"/>
                                  <a:gd name="connsiteX31" fmla="*/ 95250 w 647700"/>
                                  <a:gd name="connsiteY31" fmla="*/ 76200 h 838200"/>
                                  <a:gd name="connsiteX32" fmla="*/ 104775 w 647700"/>
                                  <a:gd name="connsiteY32" fmla="*/ 76200 h 838200"/>
                                  <a:gd name="connsiteX33" fmla="*/ 142875 w 647700"/>
                                  <a:gd name="connsiteY33" fmla="*/ 38100 h 838200"/>
                                  <a:gd name="connsiteX34" fmla="*/ 104775 w 647700"/>
                                  <a:gd name="connsiteY34" fmla="*/ 0 h 838200"/>
                                  <a:gd name="connsiteX35" fmla="*/ 95250 w 647700"/>
                                  <a:gd name="connsiteY35" fmla="*/ 0 h 838200"/>
                                  <a:gd name="connsiteX36" fmla="*/ 68580 w 647700"/>
                                  <a:gd name="connsiteY36" fmla="*/ 20003 h 838200"/>
                                  <a:gd name="connsiteX37" fmla="*/ 19050 w 647700"/>
                                  <a:gd name="connsiteY37" fmla="*/ 76200 h 838200"/>
                                  <a:gd name="connsiteX38" fmla="*/ 19050 w 647700"/>
                                  <a:gd name="connsiteY38" fmla="*/ 310515 h 838200"/>
                                  <a:gd name="connsiteX39" fmla="*/ 0 w 647700"/>
                                  <a:gd name="connsiteY39" fmla="*/ 342900 h 838200"/>
                                  <a:gd name="connsiteX40" fmla="*/ 171450 w 647700"/>
                                  <a:gd name="connsiteY40" fmla="*/ 541020 h 838200"/>
                                  <a:gd name="connsiteX41" fmla="*/ 171450 w 647700"/>
                                  <a:gd name="connsiteY41" fmla="*/ 638175 h 838200"/>
                                  <a:gd name="connsiteX42" fmla="*/ 371475 w 647700"/>
                                  <a:gd name="connsiteY42" fmla="*/ 838200 h 838200"/>
                                  <a:gd name="connsiteX43" fmla="*/ 571500 w 647700"/>
                                  <a:gd name="connsiteY43" fmla="*/ 638175 h 838200"/>
                                  <a:gd name="connsiteX44" fmla="*/ 571500 w 647700"/>
                                  <a:gd name="connsiteY44" fmla="*/ 415290 h 838200"/>
                                  <a:gd name="connsiteX45" fmla="*/ 647700 w 647700"/>
                                  <a:gd name="connsiteY45" fmla="*/ 314325 h 83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47700" h="838200">
                                    <a:moveTo>
                                      <a:pt x="542925" y="381000"/>
                                    </a:moveTo>
                                    <a:cubicBezTo>
                                      <a:pt x="505778" y="381000"/>
                                      <a:pt x="476250" y="351473"/>
                                      <a:pt x="476250" y="314325"/>
                                    </a:cubicBezTo>
                                    <a:cubicBezTo>
                                      <a:pt x="476250" y="277178"/>
                                      <a:pt x="505778" y="247650"/>
                                      <a:pt x="542925" y="247650"/>
                                    </a:cubicBezTo>
                                    <a:cubicBezTo>
                                      <a:pt x="580073" y="247650"/>
                                      <a:pt x="609600" y="277178"/>
                                      <a:pt x="609600" y="314325"/>
                                    </a:cubicBezTo>
                                    <a:cubicBezTo>
                                      <a:pt x="609600" y="351473"/>
                                      <a:pt x="580073" y="381000"/>
                                      <a:pt x="542925" y="381000"/>
                                    </a:cubicBezTo>
                                    <a:close/>
                                    <a:moveTo>
                                      <a:pt x="647700" y="314325"/>
                                    </a:moveTo>
                                    <a:cubicBezTo>
                                      <a:pt x="647700" y="256223"/>
                                      <a:pt x="601028" y="209550"/>
                                      <a:pt x="542925" y="209550"/>
                                    </a:cubicBezTo>
                                    <a:cubicBezTo>
                                      <a:pt x="484823" y="209550"/>
                                      <a:pt x="438150" y="256223"/>
                                      <a:pt x="438150" y="314325"/>
                                    </a:cubicBezTo>
                                    <a:cubicBezTo>
                                      <a:pt x="438150" y="361950"/>
                                      <a:pt x="470535" y="402908"/>
                                      <a:pt x="514350" y="415290"/>
                                    </a:cubicBezTo>
                                    <a:lnTo>
                                      <a:pt x="514350" y="638175"/>
                                    </a:lnTo>
                                    <a:cubicBezTo>
                                      <a:pt x="514350" y="717233"/>
                                      <a:pt x="450533" y="781050"/>
                                      <a:pt x="371475" y="781050"/>
                                    </a:cubicBezTo>
                                    <a:cubicBezTo>
                                      <a:pt x="292418" y="781050"/>
                                      <a:pt x="228600" y="717233"/>
                                      <a:pt x="228600" y="638175"/>
                                    </a:cubicBezTo>
                                    <a:lnTo>
                                      <a:pt x="228600" y="541020"/>
                                    </a:lnTo>
                                    <a:cubicBezTo>
                                      <a:pt x="325755" y="526733"/>
                                      <a:pt x="400050" y="443865"/>
                                      <a:pt x="400050" y="342900"/>
                                    </a:cubicBezTo>
                                    <a:cubicBezTo>
                                      <a:pt x="400050" y="328613"/>
                                      <a:pt x="392430" y="316230"/>
                                      <a:pt x="381000" y="310515"/>
                                    </a:cubicBezTo>
                                    <a:lnTo>
                                      <a:pt x="381000" y="76200"/>
                                    </a:lnTo>
                                    <a:cubicBezTo>
                                      <a:pt x="381000" y="47625"/>
                                      <a:pt x="359093" y="23813"/>
                                      <a:pt x="331470" y="20003"/>
                                    </a:cubicBezTo>
                                    <a:cubicBezTo>
                                      <a:pt x="327660" y="8573"/>
                                      <a:pt x="317183" y="0"/>
                                      <a:pt x="304800" y="0"/>
                                    </a:cubicBezTo>
                                    <a:lnTo>
                                      <a:pt x="295275" y="0"/>
                                    </a:lnTo>
                                    <a:cubicBezTo>
                                      <a:pt x="274320" y="0"/>
                                      <a:pt x="257175" y="17145"/>
                                      <a:pt x="257175" y="38100"/>
                                    </a:cubicBezTo>
                                    <a:cubicBezTo>
                                      <a:pt x="257175" y="59055"/>
                                      <a:pt x="274320" y="76200"/>
                                      <a:pt x="295275" y="76200"/>
                                    </a:cubicBezTo>
                                    <a:lnTo>
                                      <a:pt x="304800" y="76200"/>
                                    </a:lnTo>
                                    <a:cubicBezTo>
                                      <a:pt x="316230" y="76200"/>
                                      <a:pt x="326708" y="68580"/>
                                      <a:pt x="331470" y="59055"/>
                                    </a:cubicBezTo>
                                    <a:cubicBezTo>
                                      <a:pt x="338138" y="61913"/>
                                      <a:pt x="342900" y="68580"/>
                                      <a:pt x="342900" y="76200"/>
                                    </a:cubicBezTo>
                                    <a:lnTo>
                                      <a:pt x="342900" y="310515"/>
                                    </a:lnTo>
                                    <a:cubicBezTo>
                                      <a:pt x="331470" y="317183"/>
                                      <a:pt x="323850" y="329565"/>
                                      <a:pt x="323850" y="342900"/>
                                    </a:cubicBezTo>
                                    <a:cubicBezTo>
                                      <a:pt x="323850" y="411480"/>
                                      <a:pt x="268605" y="466725"/>
                                      <a:pt x="200025" y="466725"/>
                                    </a:cubicBezTo>
                                    <a:cubicBezTo>
                                      <a:pt x="131445" y="466725"/>
                                      <a:pt x="76200" y="411480"/>
                                      <a:pt x="76200" y="342900"/>
                                    </a:cubicBezTo>
                                    <a:cubicBezTo>
                                      <a:pt x="76200" y="328613"/>
                                      <a:pt x="68580" y="316230"/>
                                      <a:pt x="57150" y="310515"/>
                                    </a:cubicBezTo>
                                    <a:lnTo>
                                      <a:pt x="57150" y="76200"/>
                                    </a:lnTo>
                                    <a:cubicBezTo>
                                      <a:pt x="57150" y="68580"/>
                                      <a:pt x="61913" y="61913"/>
                                      <a:pt x="68580" y="59055"/>
                                    </a:cubicBezTo>
                                    <a:cubicBezTo>
                                      <a:pt x="73343" y="69533"/>
                                      <a:pt x="82868" y="76200"/>
                                      <a:pt x="95250" y="76200"/>
                                    </a:cubicBezTo>
                                    <a:lnTo>
                                      <a:pt x="104775" y="76200"/>
                                    </a:lnTo>
                                    <a:cubicBezTo>
                                      <a:pt x="125730" y="76200"/>
                                      <a:pt x="142875" y="59055"/>
                                      <a:pt x="142875" y="38100"/>
                                    </a:cubicBezTo>
                                    <a:cubicBezTo>
                                      <a:pt x="142875" y="17145"/>
                                      <a:pt x="125730" y="0"/>
                                      <a:pt x="104775" y="0"/>
                                    </a:cubicBezTo>
                                    <a:lnTo>
                                      <a:pt x="95250" y="0"/>
                                    </a:lnTo>
                                    <a:cubicBezTo>
                                      <a:pt x="82868" y="0"/>
                                      <a:pt x="72390" y="8573"/>
                                      <a:pt x="68580" y="20003"/>
                                    </a:cubicBezTo>
                                    <a:cubicBezTo>
                                      <a:pt x="40957" y="23813"/>
                                      <a:pt x="19050" y="47625"/>
                                      <a:pt x="19050" y="76200"/>
                                    </a:cubicBezTo>
                                    <a:lnTo>
                                      <a:pt x="19050" y="310515"/>
                                    </a:lnTo>
                                    <a:cubicBezTo>
                                      <a:pt x="7620" y="317183"/>
                                      <a:pt x="0" y="329565"/>
                                      <a:pt x="0" y="342900"/>
                                    </a:cubicBezTo>
                                    <a:cubicBezTo>
                                      <a:pt x="0" y="443865"/>
                                      <a:pt x="74295" y="526733"/>
                                      <a:pt x="171450" y="541020"/>
                                    </a:cubicBezTo>
                                    <a:lnTo>
                                      <a:pt x="171450" y="638175"/>
                                    </a:lnTo>
                                    <a:cubicBezTo>
                                      <a:pt x="171450" y="748665"/>
                                      <a:pt x="260985" y="838200"/>
                                      <a:pt x="371475" y="838200"/>
                                    </a:cubicBezTo>
                                    <a:cubicBezTo>
                                      <a:pt x="481965" y="838200"/>
                                      <a:pt x="571500" y="748665"/>
                                      <a:pt x="571500" y="638175"/>
                                    </a:cubicBezTo>
                                    <a:lnTo>
                                      <a:pt x="571500" y="415290"/>
                                    </a:lnTo>
                                    <a:cubicBezTo>
                                      <a:pt x="615315" y="402908"/>
                                      <a:pt x="647700" y="361950"/>
                                      <a:pt x="647700" y="31432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628650" y="304800"/>
                                <a:ext cx="95250" cy="95250"/>
                              </a:xfrm>
                              <a:custGeom>
                                <a:avLst/>
                                <a:gdLst>
                                  <a:gd name="connsiteX0" fmla="*/ 95250 w 95250"/>
                                  <a:gd name="connsiteY0" fmla="*/ 47625 h 95250"/>
                                  <a:gd name="connsiteX1" fmla="*/ 47625 w 95250"/>
                                  <a:gd name="connsiteY1" fmla="*/ 95250 h 95250"/>
                                  <a:gd name="connsiteX2" fmla="*/ 0 w 95250"/>
                                  <a:gd name="connsiteY2" fmla="*/ 47625 h 95250"/>
                                  <a:gd name="connsiteX3" fmla="*/ 47625 w 95250"/>
                                  <a:gd name="connsiteY3" fmla="*/ 0 h 95250"/>
                                  <a:gd name="connsiteX4" fmla="*/ 95250 w 95250"/>
                                  <a:gd name="connsiteY4" fmla="*/ 47625 h 952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50" h="95250">
                                    <a:moveTo>
                                      <a:pt x="95250" y="47625"/>
                                    </a:moveTo>
                                    <a:cubicBezTo>
                                      <a:pt x="95250" y="73928"/>
                                      <a:pt x="73928" y="95250"/>
                                      <a:pt x="47625" y="95250"/>
                                    </a:cubicBezTo>
                                    <a:cubicBezTo>
                                      <a:pt x="21322" y="95250"/>
                                      <a:pt x="0" y="73928"/>
                                      <a:pt x="0" y="47625"/>
                                    </a:cubicBezTo>
                                    <a:cubicBezTo>
                                      <a:pt x="0" y="21322"/>
                                      <a:pt x="21322" y="0"/>
                                      <a:pt x="47625" y="0"/>
                                    </a:cubicBezTo>
                                    <a:cubicBezTo>
                                      <a:pt x="73928" y="0"/>
                                      <a:pt x="95250" y="21322"/>
                                      <a:pt x="95250" y="4762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1" name="Diagrama de flujo: conector 171"/>
                          <wps:cNvSpPr/>
                          <wps:spPr>
                            <a:xfrm>
                              <a:off x="691763" y="1033669"/>
                              <a:ext cx="516255" cy="492760"/>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Box 5"/>
                        <wps:cNvSpPr txBox="1"/>
                        <wps:spPr>
                          <a:xfrm rot="10800000" flipV="1">
                            <a:off x="675861" y="1065474"/>
                            <a:ext cx="636104" cy="325894"/>
                          </a:xfrm>
                          <a:prstGeom prst="rect">
                            <a:avLst/>
                          </a:prstGeom>
                          <a:noFill/>
                        </wps:spPr>
                        <wps:txbx>
                          <w:txbxContent>
                            <w:p w14:paraId="28713EF1" w14:textId="7286F717" w:rsidR="00471D0B" w:rsidRPr="003B3DCA" w:rsidRDefault="00471D0B" w:rsidP="008F3A93">
                              <w:pPr>
                                <w:rPr>
                                  <w:rFonts w:asciiTheme="minorHAnsi" w:hAnsi="Calibri" w:cstheme="minorBidi"/>
                                  <w:b/>
                                  <w:bCs/>
                                  <w:color w:val="FFFFFF" w:themeColor="background1"/>
                                  <w:kern w:val="24"/>
                                  <w:sz w:val="36"/>
                                  <w:szCs w:val="36"/>
                                  <w:lang w:val="en-US"/>
                                </w:rPr>
                              </w:pPr>
                              <w:r w:rsidRPr="003B3DCA">
                                <w:rPr>
                                  <w:rFonts w:asciiTheme="minorHAnsi" w:hAnsi="Calibri" w:cstheme="minorBidi"/>
                                  <w:b/>
                                  <w:bCs/>
                                  <w:color w:val="FFFFFF" w:themeColor="background1"/>
                                  <w:kern w:val="24"/>
                                  <w:sz w:val="36"/>
                                  <w:szCs w:val="36"/>
                                  <w:lang w:val="en-US"/>
                                </w:rPr>
                                <w:t>7</w:t>
                              </w:r>
                              <w:r>
                                <w:rPr>
                                  <w:rFonts w:asciiTheme="minorHAnsi" w:hAnsi="Calibri" w:cstheme="minorBidi"/>
                                  <w:b/>
                                  <w:bCs/>
                                  <w:color w:val="FFFFFF" w:themeColor="background1"/>
                                  <w:kern w:val="24"/>
                                  <w:sz w:val="36"/>
                                  <w:szCs w:val="36"/>
                                  <w:lang w:val="en-US"/>
                                </w:rPr>
                                <w:t>8</w:t>
                              </w:r>
                              <w:r w:rsidRPr="003B3DCA">
                                <w:rPr>
                                  <w:rFonts w:asciiTheme="minorHAnsi" w:hAnsi="Calibri" w:cstheme="minorBidi"/>
                                  <w:b/>
                                  <w:bCs/>
                                  <w:color w:val="FFFFFF" w:themeColor="background1"/>
                                  <w:kern w:val="24"/>
                                  <w:sz w:val="36"/>
                                  <w:szCs w:val="36"/>
                                  <w:lang w:val="en-US"/>
                                </w:rPr>
                                <w:t>%</w:t>
                              </w:r>
                            </w:p>
                          </w:txbxContent>
                        </wps:txbx>
                        <wps:bodyPr wrap="square" rtlCol="0" anchor="ctr" anchorCtr="1">
                          <a:noAutofit/>
                        </wps:bodyPr>
                      </wps:wsp>
                    </wpg:wgp>
                  </a:graphicData>
                </a:graphic>
              </wp:anchor>
            </w:drawing>
          </mc:Choice>
          <mc:Fallback>
            <w:pict>
              <v:group w14:anchorId="3949DE4A" id="Grupo 178" o:spid="_x0000_s1089" style="position:absolute;left:0;text-align:left;margin-left:0;margin-top:13.05pt;width:150.85pt;height:121.4pt;z-index:251660800;mso-position-horizontal:left;mso-position-horizontal-relative:margin" coordsize="19157,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vRNhUAABtxAAAOAAAAZHJzL2Uyb0RvYy54bWzsXe+OI7eR/35A3qGhjwecp9n/e+BxsFl7&#10;jQN8iXH2XeyPGo1mRncata6l2Rnnbe4Z8gh5sfyqiuwudveq2d7ERoJNAK8kslisYv1hVZGcz3/7&#10;+rSP3m/b06453KzMZ/Eq2h42zd3u8HCz+q/v3/1btYpO5/Xhbr1vDtub1U/b0+q3X/zmXz5/OV5v&#10;k+ax2d9t2wiDHE7XL8eb1eP5fLy+ujptHrdP69NnzXF7QON90z6tz/jaPlzdtesXjP60v0riuLh6&#10;adq7Y9tstqcTfv1SGldf8Pj399vN+Q/396ftOdrfrDC3M/+35f/e0n+vvvh8ff3Qro+Pu42dxvpn&#10;zOJpvTsAaTfUl+vzOnpud6Ohnnabtjk19+fPNs3TVXN/v9tsmQZQY+IBNV+3zfORaXm4fnk4dmwC&#10;awd8+tnDbn7//ts22t1h7Uos1WH9hEX6un0+NhH9APa8HB+u0evr9vjd8dvW/vAg34ji1/v2if4F&#10;LdErM/anjrHb13O0wY+mNnlZ56togzaTZxjasn7ziPUZwW0ev5qBvHKIr2h+3XS6L928O+rKIXXl&#10;PxF1WTKgDj/86muXxqbME2gdrXpSpCZLWaI+uHYwAadeyk8fJ+XfPa6PW1aeE8mvk4MsdZx61263&#10;ZFiinGXx5cj9OiE/XZ8g76ES7tNq6qKsWb46WtfXm+fT+ettw8qyfv/N6Sy25w6f2HLcWe3bNIfD&#10;aXfe/gDO3T/tYY7+9SoypkjjLIleoiJO8zhzlmsI9KMGiqPHKEvrNK8KkgZYp2H3H4zGkZg4qc08&#10;Dg2UlUU2jwbi2ZOSpGlVZfNoNFAAKVjYDkdWFFmaFPM4NFAAjszDUSdZms/j0EB5Uebz7IKl7Ekp&#10;4yyP03k0GigMTeGhqbOsCECjgQI4BrPbkWJFd54UDWSSLM7Lcp5pcF8dprzKyjxElDWQqeoir+t5&#10;TLWHKS6rLECaNZCps9rExTwmo9UZqlzkSYh+DqDIAATg8tQ6i+O4CsHlQaWlqdI0AJfW7SyLK5i0&#10;ebEwHlSSZinUb97EaR1PC9Bl6gBcGiqpqxyUBeDSup7mSZGVASplNFRSY6sEfZ+nSyt8mpu8qENw&#10;aSjgSooyCcCltR7mO8vLkPXSUEkNNU4DfIXR2p9V0MiQ5dJACTAlRYhoaPVPwPc6wJwbDQRNrsiZ&#10;za+Wr/9pnYcw0AOq4MrrAENIW67OEpoyK5NyXt4HQBW8Z4AlTLT2G2hkErBWPlBRx1iseQYmWvmN&#10;MRDcAKo8IFjPNA8Qi0Trfm3SugrApGFMgXgnC+Gf1vw4AIvuL3tCE8A6rfPBO8lEQw08Pba1D27j&#10;un50e9nN68FuZvEpWlMKIOao+NicKMbTO1uEBO4r9qzYnWJIQNEudQYYIqeBzSJgyIMG5igpGDOW&#10;WAOnizBj5TRwtggYS6GB80XAsMIamGOBYJphVzWwC2rClgqWUgO76C8MGLZPA9eLaKaNk4bG90Uy&#10;NhSyZVJGGxUP+zI5MwNBw/dFkx+IGrYXi8AHwmaWSZsZiBu+L8I+EDjsBhaBD0QOznoR+EDozDKp&#10;Iyeq1x3fl2Anx+iBL5M68pAe+DKpI6/ngS+TumQgdfi+iPaB1MH7KHAxV9a5tMjqUj53z/nc8ypC&#10;PrddRcjn3hLM+vq4PpNPch+jl5uVy5pEjzcrlxKh9qfm/fb7hnueyUVZ78iccIvX99kfvL6SL+G+&#10;lAaxE3ad3L9HGViyHt7Arof7V3ra3EVQT85AcE+K+C9OIJM8QmhnzgZMzmHzfLvb/G77J82KPCvr&#10;gsIYCBCzDYvAZHd8R0Oe55ks61SrjfPdqntIplDqkU1WmSxnbXFD53VRpLVohCnjAuGHFQ6el00Q&#10;8IRt3D+J2V+avOJgX6Akhr/Mc4nYub+TOpFqN6771y69RN22P8fSg/GnOIH4OTeFmB7KehUZWy3H&#10;CQqvUSmRQROiwOOEjb5tM8fUk5yYxmwyRGgMmxZlgfiJYDvMQIw0jDSbGpP0mm0szs02wp7E7PPI&#10;RtUWimPlAY+G/Tkydv0p3r3cX6Jb259j1kH/KU4kcWIQTQtUllRVzo7HccIURRUXsgZJXpeIn2lQ&#10;1yxRrgBL7GpR+qh8wiReZSAbhQ7m6Xc3CB5z0VDkaCiSvNyd40YZveRo8HJ3jv2ku0R0l7tz/Ga7&#10;c1R2sTvHYLY3R1aD3j6bRJfSJM8suTDOReyJniiLSZO0gNdUK2EbONveed9ZWyRQqHWUxjdC8svI&#10;Kk55GZ+Gzb45bcVUkDfj8Khza+QNVTHh1Ox3d+92+z0JFFdOt2/3bfR+DR95+2A4Ats/P/1Hcye/&#10;IdkWO9/WdWcM3kh7DsYODY0sM5FftlxWlZgP1TdXJ+FP55/2W5rF/vCf23uUFeFRE8bf4ZEprDeb&#10;7eEsUzs9ru+28jNNbHpmPCCNfI/ZdGPbAahY3JPsxpY52/4EKhPvgCU0/cDEBLiDYMzN4dwBP+0O&#10;TTtF2R5UWczSH4xVrKGPt83dTyhHtef920bK0uvD5rHBLmZzbhmYeqEURkXMX6QmBj2Rym9fE2Mq&#10;CD1qZ1QTIw6cjt80m/89RYfm7SOi++2b0xFbMWyaukl3nQlS18+itkHHihyC8N2Wi01ex9ZJp0kM&#10;syTK6ArHCZIvgLGF49QY1EIse13dWWvC4rIapVyypKyMM9ejCtmooJbAYiBfLfMcdfcLalmMwsUs&#10;Bp1DS2FCkNCZQQKOdQm+NMb/Cyp1zRCigUxWYJ8wj0gntVJYXuRV5xFpIDAWW5N5RJDAniJTVNiH&#10;zCPSQMCS5pQcnWEdXHSPCKWlOA2gSAPR5PKANYKz7xBlCTa+yAfOrpEGMnGdGU7CzpCkU99pCllI&#10;AkjSQAnqQ/CR88zTmW8k2bGXClAgDwi7fOx/5jHpxDfsQpmbAJo8IBNjuxmwTn6JLTEmQPB8GHAv&#10;BI9W8wzxB5UaZlQWuwklREVaUalGSQM2Ap/SsMvSFLIl7FLPLmgPS0nK/r4Ddq4oDFh2/x3wsrTY&#10;ICvm9u5hmAc5sWUpsUFGbFlC7O+ahv3opJDTPkoKOa2ifU6f8JFQQrb3bmPatw4CLPL2HKSQE7e7&#10;FNfF393LsCaLk8KmSxNkE2K7+bGtMOOIinnAJKv9MMU6fQmJ2JdbfD4eh91GROLABYj98mCSw+7s&#10;hqU7e9fL3cWZ2u7kIwfd/anZKZWGSaMIKUEGZxAWG5hjBG7USkGzHEjsgmZxqoJQfOUkE6bwIumR&#10;oTQvsGVeZAP21nVVIZ8m08LEci9ItE5WmsV3BmNOEHvXqWx5kzIua0kxO6KQJUSziFGSw4elzMau&#10;WZyuYBZfOonZX0nrQC0U+8XB2vj9M/KC3Bt+qhiu46AveTLpS/5pMO7PD2Pbh9suiH1X1fHbr+zQ&#10;gxiVkrvk6BE3kup+ClcpRv21wtX+MO4vFrrCq0ro+j1ixt81r5HkGFXkGp1f8buNUodxKXHKhqIJ&#10;giKby8xzHAQjeUPSwB1Ezuk0K3YPdJi1yGOcqrQC6QLRYyvnOyP6gIoEQmMWSReUwl25Lr6k9nOi&#10;T+fX21c5kM1+mn6yCYMXHFO/WZ3+73ndblH06NIHMtqb53Nzv6NDpZxvEBj7xeYS7EHp0dnoDF7G&#10;nfz+y//jSDoOf2ewQXfb0wZZia9O5+25OW2a466JsH+J2u1+vz000ekvf0bmqSE+LDwlDtMFDyF2&#10;o0R+1th0qON2Cq+AY7nM7BR8l6wQ0l4zx8Vr5KPRl+HsZ0nGyCL18kkJDWItONMdq/87HTjGBsom&#10;V+gWQ7Tf3bbb64ivNIDNLGY0E5s6YV76uRMlowauh/gCGUwrsnno3ssogrjSUV/BGEs75M6J6Efl&#10;SlC8waIgaLFoGPUoAeLlS3iOFP33s5k7hIw4FCs/i0UHRnSwHBObw6LzH4G0aJAEM8PE5rDo5EcR&#10;1zhuOEuLBgmkRWc+AmnRIIHrAv3sUhiy6LO0aJBAWnTOI5AWDZLEdR6wLjBnHS24h2ACZEyDBNKi&#10;cx05xDIAiwbJTI465ayM6TxHIBYNgn0aTOosFi/JgYO9OFE9u/weDNKqccDKeEmOJKlCVMaDCaXH&#10;0+ZAPBoG95biZH51aOvcixoKGgFC4MHQKUqYjTlL450atho9Z5x9GCyPCZADT6fJ68ybNJwZ6nkA&#10;ix5CjlbqFPrGucXLvoaC547VQMLHpmd8jafVcYbS+LxUa5iAhdEqTUesQxRHwwSg0PqMQjDp8+za&#10;axiWl1kRo/NMPX/DKPFgwpbeOxCMa04ha+LBBKLRyhwoYcgL9BxArYqPD1+WMO/0sNXlubXxYAKp&#10;8Ry6mIxZNB5MmPp7x4BRMEf1eFbUfJgwc5YMdTlgr+nB4NxUGbIN1MosrJ5lmwYJtM6JVmgoaAjX&#10;NEgauDpaqQPRaJAwWUu1HUCQXM2LgAcSpjhIdfW6BmMTwDIPJJAWrdGoJ5cBppPydZ0dDESjdwEG&#10;J4JC0GiYMAudao0OpUbDzPsaJDp64gOXRYMEYNCqHyheGiTM81NWtVtEA1MeIMQaJHDdtRIHYtEg&#10;gXqfaiUOIER3D7RguGOs+IX9fwDDPJjA/XKm1d4E4tEwgft/uiPfrX9gPOPBiNuf3TTRDfMOD5vk&#10;+fXxYELp0WocikfDBEablN7v6AlMA3gwE7Hzp8L1efvjp8L13FUvGEZkOruS+T9L4Xr+ihtMlSYc&#10;94kkjR1W77fFu45v+L4IHEbCw77skATF/h64K5QETh6e3QNfdlAClQQffNlRCbrc62FfJnMo5vrg&#10;y45LUOysseP7koX7dH+otxX+/aFZjaNI0uP8MqlLBlKH74sWbiB1CB4XgQ+kLlkmdRSqadrxfQl2&#10;isE8cHdgIEzf7VmIzljh+yLs2G152JfZOoqfPPBlto5iIw98ma1LB1KH74toH0gdIpxF4AOp615n&#10;Cly4gdQhJFmCnUIFzTp50kjOdFFRE5O4dIWcogYPfJnU0cbeA18mdbRf98CXSZ29mNLJPL4vYt1A&#10;6roz8bxwwsKPuStpy8g4FWcznbQe/bE3ObolpTpmgxQfLAl9v6mDVzmuN9FDc2BeD+VON0ntVxpR&#10;18L5LHBlqpELvo5ls7dz1LBJiVQ5G1c3rJqQVHg1TkVj30j8ncWJFFlsz5f1kA6n1IWZzvGEVKME&#10;TsF0asgR+9SExoxXdPaNYzrtnaSxLNgqDa+qXpvLsqCgkhynHb3lLvAcIuVQIShS4f3QunD5N5hH&#10;WZVV9qLzeFipCwvO0YRU48J10ZAFrkHaUxuiRihz5daL4DgoLrt4dHIJmSckwfoknf6BPCkIM4wk&#10;EiyM6+XLrtXlHg/0A2cQ9SSQ98nxC62EVHR1o+RRBo1jyfH0RXDiMElmd9vjYaUMLMOOJqQaPQp9&#10;yhy9FhvXe3lASUsFcAWHSkp7RomuOgy4woVdHjDDAvs3W+karzumw9UPi82fof/NioOCxJQlcnN2&#10;A/eZM7tZS02RyD6ta+TKLE9IcoiTOH2uWGXnpaUibQhTejRsVwmkmwLy/LjBxTqLoT0pknqbtFGh&#10;dnJ2UxxJE7q9yYB4hMsfE9nCSvB5OiUlRAZxJPkj+1yQEq3X3XXwwawolThuJBPysEoZlofhLKbm&#10;jGpjngdTrwC5iOIN2k+Ec9NeGxdreTJd20gtHZVCl+KaBnGdplhhpdCTn04Y6HaQGHBO6evZKWHo&#10;qBrNbhIhiZUdFI/K+tIgmkaTGSPs2zRtPgpHqWVHD+Lpk+vlw1oYPrbAXMepRZJNrR1cO5VGiJxv&#10;MaSwKo3LLIaCzAweQvBlssBxGtktSnlUT4jKJlSpBcP6xqBlwKn0rDv1TVVXPawwmEcdzadvkyIE&#10;wQVhVIAjsyirTQjHVpHz4nZB6LTLJEK3pLKIPYgWFddnatl7iJHgwd9DSlkmh/LaT3uZDsAR2fCj&#10;qMkxKxGrwBvRjm7qTh25cMcT6ZpGjHc0Ch+kmjgCcZ2mGGFgrqyD6rC4CUgNlIfr6J1oW2Ye1aAj&#10;m6sm4+mEoivEO/SMc70vcaBfAQ8n9lR4f4TEYOjDeingKuakfE6xOsO+V8J/mBXfEHLVkZGNPHTf&#10;1K3PnBRQoZQHC7aCNLSFGNpA+/vI/Nnfl1k+ARrvvkoMI2ZtvG1jKRFAbx/os9itsFUErkkyRd5+&#10;0/XyYUcwZVYVvrFPEKnZmwb6KJFAqh113zhapCmceAQHD8TyPHtIp2JSIOTG8YRUo0ehj8XRK/NU&#10;MF5s4nr5sAKDZxFxi5wnMQ52VDiYjsIk3agjTB/L3+a6Edwi/mc1ceK6EVkEXDGgyxj3+7Vc8uju&#10;HYHfuP7x5fr0KE9aMLzY6Cc86t2Kw6OXNORZCH5aQV3y4HcSIKCn4+bdDiN9sz6dv123eAUcP+IP&#10;LeBmCZ6K+NMq8m+D7P/9gOsLfOUBr2LxF7wxQ3rY6pZb3XJ4fuIHKJBJAzb+SP27eyXRfds8/RF/&#10;X+ENYUWTfqbCfnl7xgURNOE6w2b75g1/xl82wFMl3xy+O27o1g3HB6Dk+9c/rtujvR1zxk2P3zfu&#10;jfb19eCSjPQlyEMTcLHll7jHQVbww/c4JKgPvsdRwFE7s8rnHUVC3PUX63PoqpF8FKn5m1zj4AFx&#10;gq8beOJGhneJg50ITj1cAvCevRCAGQz6AIdMaQaDPr1BByouTedH3Tlo/tijdWccguavAeiE06Xp&#10;/KBPXQixM/PXAKP5wxl8uvXP+15yi0Fvxg6qPF66XQb5iHy5LD1dIpdPZLb6zKd4PtuHQi1sj1wY&#10;0vfy/dgQpkTmx0sMyg+0n5SBVQwg43tNQbsHPLVDh52nhoTlw8+jScjPmh6fCv+b0CQwgktNukfu&#10;bZt7Wpw79sf0vwmGnjXeUP0CjJD3TRdo+dnvcemLzJ92FvbBq3+QnUV/X/SXui2KhyPsLuPL3Rp/&#10;lwoXRvE42v3++X+aa7p7i0vFTYs/zcTVzvDtRm3KQtIQJqYXgrhU218cxcuMCWW6acOBm7cl8q3+&#10;jsNdXLa7t/t984InwNrzW/ytGp5S0E1neheO7uvTjV4G8DbXg5fY6OU6mYTqBUs2sXU+fXp2bsGz&#10;c/QQG8zwBwOMPyDKoAW+WeFtXP60iijkmPr9U0Dibufrm/a/gtmA5/afQeAthjIQF19BkNf5DL0T&#10;S5Ev7M3u+N8udrPPI+B9YXoLhHYC+NM1ePCXN1G9DSkQtMfYZ5ENQeWsqt0my0UtAxvy8e8jsBFT&#10;obMfEas49kNxq8SmAREmLyj+Ah8nq2GV6a8F0p/4099ZAPq/afjFXwEAAP//AwBQSwMEFAAGAAgA&#10;AAAhAB6ioRLeAAAABwEAAA8AAABkcnMvZG93bnJldi54bWxMj8FuwjAQRO+V+g/WVuqtOAaVQhoH&#10;IdT2hCoVKlXclnhJIuJ1FJsk/H3NqT3uzGjmbbYabSN66nztWIOaJCCIC2dqLjV879+fFiB8QDbY&#10;OCYNV/Kwyu/vMkyNG/iL+l0oRSxhn6KGKoQ2ldIXFVn0E9cSR+/kOoshnl0pTYdDLLeNnCbJXFqs&#10;OS5U2NKmouK8u1gNHwMO65l667fn0+Z62D9//mwVaf34MK5fQQQaw18YbvgRHfLIdHQXNl40GuIj&#10;QcN0rkBEd5aoFxDHm7BYgswz+Z8//wUAAP//AwBQSwECLQAUAAYACAAAACEAtoM4kv4AAADhAQAA&#10;EwAAAAAAAAAAAAAAAAAAAAAAW0NvbnRlbnRfVHlwZXNdLnhtbFBLAQItABQABgAIAAAAIQA4/SH/&#10;1gAAAJQBAAALAAAAAAAAAAAAAAAAAC8BAABfcmVscy8ucmVsc1BLAQItABQABgAIAAAAIQC0dXvR&#10;NhUAABtxAAAOAAAAAAAAAAAAAAAAAC4CAABkcnMvZTJvRG9jLnhtbFBLAQItABQABgAIAAAAIQAe&#10;oqES3gAAAAcBAAAPAAAAAAAAAAAAAAAAAJAXAABkcnMvZG93bnJldi54bWxQSwUGAAAAAAQABADz&#10;AAAAmxgAAAAA&#10;">
                <v:group id="Grupo 177" o:spid="_x0000_s1090" style="position:absolute;width:19157;height:15417" coordsize="19157,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upo 142" o:spid="_x0000_s1091" style="position:absolute;width:19157;height:15417"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50" o:spid="_x0000_s1092"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EBwwAAANwAAAAPAAAAZHJzL2Rvd25yZXYueG1sRE9LS8NA&#10;EL4L/odlBG92ExUpsdsiBaEHBU2reByykwfNzsbdaRP7611B6G0+vucsVpPr1ZFC7DwbyGcZKOLK&#10;244bA7vt880cVBRki71nMvBDEVbLy4sFFtaP/E7HUhqVQjgWaKAVGQqtY9WSwzjzA3Hiah8cSoKh&#10;0TbgmMJdr2+z7EE77Dg1tDjQuqVqXx6cgU95GV/fwr48resvOX3k+jvf1sZcX01Pj6CEJjmL/90b&#10;m+bf38HfM+kCvfwFAAD//wMAUEsBAi0AFAAGAAgAAAAhANvh9svuAAAAhQEAABMAAAAAAAAAAAAA&#10;AAAAAAAAAFtDb250ZW50X1R5cGVzXS54bWxQSwECLQAUAAYACAAAACEAWvQsW78AAAAVAQAACwAA&#10;AAAAAAAAAAAAAAAfAQAAX3JlbHMvLnJlbHNQSwECLQAUAAYACAAAACEA7e2RAcMAAADcAAAADwAA&#10;AAAAAAAAAAAAAAAHAgAAZHJzL2Rvd25yZXYueG1sUEsFBgAAAAADAAMAtwAAAPcCA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093"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4OxQAAANwAAAAPAAAAZHJzL2Rvd25yZXYueG1sRE9LawIx&#10;EL4X+h/CFLyIZqtL0a1RiiKteKgvEG/TzXSzdDNZNqlu/70RhN7m43vOZNbaSpyp8aVjBc/9BARx&#10;7nTJhYLDftkbgfABWWPlmBT8kYfZ9PFhgpl2F97SeRcKEUPYZ6jAhFBnUvrckEXfdzVx5L5dYzFE&#10;2BRSN3iJ4baSgyR5kRZLjg0Ga5obyn92v1bBJtXj9WC1P1ZkTt3F53xYfi3eleo8tW+vIAK14V98&#10;d3/oOD9N4fZMvEBOrwAAAP//AwBQSwECLQAUAAYACAAAACEA2+H2y+4AAACFAQAAEwAAAAAAAAAA&#10;AAAAAAAAAAAAW0NvbnRlbnRfVHlwZXNdLnhtbFBLAQItABQABgAIAAAAIQBa9CxbvwAAABUBAAAL&#10;AAAAAAAAAAAAAAAAAB8BAABfcmVscy8ucmVsc1BLAQItABQABgAIAAAAIQCwGN4OxQAAANwAAAAP&#10;AAAAAAAAAAAAAAAAAAcCAABkcnMvZG93bnJldi54bWxQSwUGAAAAAAMAAwC3AAAA+QIAAAAA&#10;" path="m,l14077,3071c1402616,294903,1622298,24922,3030366,146266r127206,11894l3168343,160357r71689,7994c3714922,245157,4121105,597478,4242549,1094169v161924,662253,-243674,1330383,-905927,1492307c2839932,2707919,2339937,2510131,2052670,2124259r-15158,-22608l42113,45861r3732,521l,xe" fillcolor="#f890ce"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group>
                  <v:shape id="TextBox 65" o:spid="_x0000_s1094" type="#_x0000_t202" style="position:absolute;left:2146;top:556;width:1501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15CABEFE" w14:textId="65BCAB94" w:rsidR="00471D0B" w:rsidRPr="00E026E9" w:rsidRDefault="00471D0B" w:rsidP="00981777">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1</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w:t>
                          </w:r>
                          <w:r>
                            <w:rPr>
                              <w:rFonts w:ascii="Candara" w:hAnsi="Candara" w:cstheme="minorBidi"/>
                              <w:color w:val="3B3838" w:themeColor="background2" w:themeShade="40"/>
                              <w:kern w:val="24"/>
                              <w:sz w:val="16"/>
                              <w:szCs w:val="16"/>
                              <w:lang w:val="es-CR"/>
                            </w:rPr>
                            <w:t>4</w:t>
                          </w:r>
                          <w:r w:rsidRPr="00E026E9">
                            <w:rPr>
                              <w:rFonts w:ascii="Candara" w:hAnsi="Candara" w:cstheme="minorBidi"/>
                              <w:color w:val="3B3838" w:themeColor="background2" w:themeShade="40"/>
                              <w:kern w:val="24"/>
                              <w:sz w:val="16"/>
                              <w:szCs w:val="16"/>
                              <w:lang w:val="es-CR"/>
                            </w:rPr>
                            <w:t xml:space="preserve">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1E0DD4FE" w14:textId="77777777" w:rsidR="00471D0B" w:rsidRPr="00E026E9" w:rsidRDefault="00471D0B" w:rsidP="00981777">
                          <w:pPr>
                            <w:spacing w:before="67"/>
                            <w:jc w:val="center"/>
                            <w:rPr>
                              <w:rFonts w:ascii="Candara" w:hAnsi="Candara" w:cstheme="minorBidi"/>
                              <w:color w:val="3B3838" w:themeColor="background2" w:themeShade="40"/>
                              <w:kern w:val="24"/>
                              <w:sz w:val="16"/>
                              <w:szCs w:val="16"/>
                              <w:lang w:val="es-CR"/>
                            </w:rPr>
                          </w:pPr>
                        </w:p>
                      </w:txbxContent>
                    </v:textbox>
                  </v:shape>
                  <v:group id="Gráfico 147" o:spid="_x0000_s1095" alt="Estetoscopio con relleno sólido" style="position:absolute;left:12483;top:7156;width:3493;height:3175"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orma libre: forma 149" o:spid="_x0000_s1096" style="position:absolute;left:1333;top:381;width:6477;height:8382;visibility:visible;mso-wrap-style:square;v-text-anchor:middle" coordsize="6477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G9wgAAANwAAAAPAAAAZHJzL2Rvd25yZXYueG1sRE89a8Mw&#10;EN0L+Q/iAt0a2aWYxokSTKEQSJekXrwd1sVya52MpDrOv48KhW73eJ+33c92EBP50DtWkK8yEMSt&#10;0z13CurP96dXECEiaxwck4IbBdjvFg9bLLW78ommc+xECuFQogIT41hKGVpDFsPKjcSJuzhvMSbo&#10;O6k9XlO4HeRzlhXSYs+pweBIb4ba7/OPVVDVH03u5qJBY3z2NVT+JIujUo/LudqAiDTHf/Gf+6DT&#10;/Jc1/D6TLpC7OwAAAP//AwBQSwECLQAUAAYACAAAACEA2+H2y+4AAACFAQAAEwAAAAAAAAAAAAAA&#10;AAAAAAAAW0NvbnRlbnRfVHlwZXNdLnhtbFBLAQItABQABgAIAAAAIQBa9CxbvwAAABUBAAALAAAA&#10;AAAAAAAAAAAAAB8BAABfcmVscy8ucmVsc1BLAQItABQABgAIAAAAIQAVtSG9wgAAANwAAAAPAAAA&#10;AAAAAAAAAAAAAAcCAABkcnMvZG93bnJldi54bWxQSwUGAAAAAAMAAwC3AAAA9gIAAAAA&#10;" path="m542925,381000v-37147,,-66675,-29527,-66675,-66675c476250,277178,505778,247650,542925,247650v37148,,66675,29528,66675,66675c609600,351473,580073,381000,542925,381000xm647700,314325v,-58102,-46672,-104775,-104775,-104775c484823,209550,438150,256223,438150,314325v,47625,32385,88583,76200,100965l514350,638175v,79058,-63817,142875,-142875,142875c292418,781050,228600,717233,228600,638175r,-97155c325755,526733,400050,443865,400050,342900v,-14287,-7620,-26670,-19050,-32385l381000,76200v,-28575,-21907,-52387,-49530,-56197c327660,8573,317183,,304800,r-9525,c274320,,257175,17145,257175,38100v,20955,17145,38100,38100,38100l304800,76200v11430,,21908,-7620,26670,-17145c338138,61913,342900,68580,342900,76200r,234315c331470,317183,323850,329565,323850,342900v,68580,-55245,123825,-123825,123825c131445,466725,76200,411480,76200,342900v,-14287,-7620,-26670,-19050,-32385l57150,76200v,-7620,4763,-14287,11430,-17145c73343,69533,82868,76200,95250,76200r9525,c125730,76200,142875,59055,142875,38100,142875,17145,125730,,104775,l95250,c82868,,72390,8573,68580,20003,40957,23813,19050,47625,19050,76200r,234315c7620,317183,,329565,,342900,,443865,74295,526733,171450,541020r,97155c171450,748665,260985,838200,371475,838200v110490,,200025,-89535,200025,-200025l571500,415290v43815,-12382,76200,-53340,76200,-100965xe" fillcolor="black" stroked="f">
                      <v:stroke joinstyle="miter"/>
                      <v:path arrowok="t" o:connecttype="custom" o:connectlocs="542925,381000;476250,314325;542925,247650;609600,314325;542925,381000;647700,314325;542925,209550;438150,314325;514350,415290;514350,638175;371475,781050;228600,638175;228600,541020;400050,342900;381000,310515;381000,76200;331470,20003;304800,0;295275,0;257175,38100;295275,76200;304800,76200;331470,59055;342900,76200;342900,310515;323850,342900;200025,466725;76200,342900;57150,310515;57150,76200;68580,59055;95250,76200;104775,76200;142875,38100;104775,0;95250,0;68580,20003;19050,76200;19050,310515;0,342900;171450,541020;171450,638175;371475,838200;571500,638175;571500,415290;647700,314325" o:connectangles="0,0,0,0,0,0,0,0,0,0,0,0,0,0,0,0,0,0,0,0,0,0,0,0,0,0,0,0,0,0,0,0,0,0,0,0,0,0,0,0,0,0,0,0,0,0"/>
                    </v:shape>
                    <v:shape id="Forma libre: forma 150" o:spid="_x0000_s1097" style="position:absolute;left:6286;top:3048;width:953;height:952;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OMxAAAANwAAAAPAAAAZHJzL2Rvd25yZXYueG1sRI9Bb8Iw&#10;DIXvSPyHyEi7QcqkDdYREJrE2IEDLZN2tRrTVjRO12SQ/Xt8mLSbrff83ufVJrlOXWkIrWcD81kG&#10;irjytuXawOdpN12CChHZYueZDPxSgM16PFphbv2NC7qWsVYSwiFHA02Mfa51qBpyGGa+Jxbt7AeH&#10;Udah1nbAm4S7Tj9m2bN22LI0NNjTW0PVpfxxBjS+vGu7/9ofvlte7PpUHMuYjHmYpO0rqEgp/pv/&#10;rj+s4D8JvjwjE+j1HQAA//8DAFBLAQItABQABgAIAAAAIQDb4fbL7gAAAIUBAAATAAAAAAAAAAAA&#10;AAAAAAAAAABbQ29udGVudF9UeXBlc10ueG1sUEsBAi0AFAAGAAgAAAAhAFr0LFu/AAAAFQEAAAsA&#10;AAAAAAAAAAAAAAAAHwEAAF9yZWxzLy5yZWxzUEsBAi0AFAAGAAgAAAAhAGXOg4zEAAAA3AAAAA8A&#10;AAAAAAAAAAAAAAAABwIAAGRycy9kb3ducmV2LnhtbFBLBQYAAAAAAwADALcAAAD4AgAAAAA=&#10;" path="m95250,47625v,26303,-21322,47625,-47625,47625c21322,95250,,73928,,47625,,21322,21322,,47625,,73928,,95250,21322,95250,47625xe" fillcolor="black" stroked="f">
                      <v:stroke joinstyle="miter"/>
                      <v:path arrowok="t" o:connecttype="custom" o:connectlocs="95250,47625;47625,95250;0,47625;47625,0;95250,47625" o:connectangles="0,0,0,0,0"/>
                    </v:shape>
                  </v:group>
                  <v:shape id="Diagrama de flujo: conector 171" o:spid="_x0000_s1098" type="#_x0000_t120" style="position:absolute;left:6917;top:10336;width:5163;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RxAAAANwAAAAPAAAAZHJzL2Rvd25yZXYueG1sRI9Bi8Iw&#10;EIXvC/6HMIK3NdWDrtUoRVD04MGqB29jM7bFZlKaqPXfG0HY2wzvvW/ezBatqcSDGldaVjDoRyCI&#10;M6tLzhUcD6vfPxDOI2usLJOCFzlYzDs/M4y1ffKeHqnPRYCwi1FB4X0dS+myggy6vq2Jg3a1jUEf&#10;1iaXusFngJtKDqNoJA2WHC4UWNOyoOyW3k2gTE670Wp7Tja3o6vTdbVMk0upVK/bJlMQnlr/b/6m&#10;NzrUHw/g80yYQM7fAAAA//8DAFBLAQItABQABgAIAAAAIQDb4fbL7gAAAIUBAAATAAAAAAAAAAAA&#10;AAAAAAAAAABbQ29udGVudF9UeXBlc10ueG1sUEsBAi0AFAAGAAgAAAAhAFr0LFu/AAAAFQEAAAsA&#10;AAAAAAAAAAAAAAAAHwEAAF9yZWxzLy5yZWxzUEsBAi0AFAAGAAgAAAAhAPuz4xHEAAAA3AAAAA8A&#10;AAAAAAAAAAAAAAAABwIAAGRycy9kb3ducmV2LnhtbFBLBQYAAAAAAwADALcAAAD4AgAAAAA=&#10;" filled="f" strokecolor="white [3212]" strokeweight=".25pt">
                    <v:stroke joinstyle="miter"/>
                  </v:shape>
                </v:group>
                <v:shape id="TextBox 5" o:spid="_x0000_s1099" type="#_x0000_t202" style="position:absolute;left:6758;top:10654;width:6361;height:3259;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bswQAAANwAAAAPAAAAZHJzL2Rvd25yZXYueG1sRE9Ni8Iw&#10;EL0L+x/CLHjTdAVXqUZZhBURVKwePA7N2FSbSWmyWv/9RhC8zeN9znTe2krcqPGlYwVf/QQEce50&#10;yYWC4+G3NwbhA7LGyjEpeJCH+eyjM8VUuzvv6ZaFQsQQ9ikqMCHUqZQ+N2TR911NHLmzayyGCJtC&#10;6gbvMdxWcpAk39JiybHBYE0LQ/k1+7MKhrvNWhMul2a/GF9OdCbMdlulup/tzwREoDa8xS/3Ssf5&#10;owE8n4kXyNk/AAAA//8DAFBLAQItABQABgAIAAAAIQDb4fbL7gAAAIUBAAATAAAAAAAAAAAAAAAA&#10;AAAAAABbQ29udGVudF9UeXBlc10ueG1sUEsBAi0AFAAGAAgAAAAhAFr0LFu/AAAAFQEAAAsAAAAA&#10;AAAAAAAAAAAAHwEAAF9yZWxzLy5yZWxzUEsBAi0AFAAGAAgAAAAhAB7GNuzBAAAA3AAAAA8AAAAA&#10;AAAAAAAAAAAABwIAAGRycy9kb3ducmV2LnhtbFBLBQYAAAAAAwADALcAAAD1AgAAAAA=&#10;" filled="f" stroked="f">
                  <v:textbox>
                    <w:txbxContent>
                      <w:p w14:paraId="28713EF1" w14:textId="7286F717" w:rsidR="00471D0B" w:rsidRPr="003B3DCA" w:rsidRDefault="00471D0B" w:rsidP="008F3A93">
                        <w:pPr>
                          <w:rPr>
                            <w:rFonts w:asciiTheme="minorHAnsi" w:hAnsi="Calibri" w:cstheme="minorBidi"/>
                            <w:b/>
                            <w:bCs/>
                            <w:color w:val="FFFFFF" w:themeColor="background1"/>
                            <w:kern w:val="24"/>
                            <w:sz w:val="36"/>
                            <w:szCs w:val="36"/>
                            <w:lang w:val="en-US"/>
                          </w:rPr>
                        </w:pPr>
                        <w:r w:rsidRPr="003B3DCA">
                          <w:rPr>
                            <w:rFonts w:asciiTheme="minorHAnsi" w:hAnsi="Calibri" w:cstheme="minorBidi"/>
                            <w:b/>
                            <w:bCs/>
                            <w:color w:val="FFFFFF" w:themeColor="background1"/>
                            <w:kern w:val="24"/>
                            <w:sz w:val="36"/>
                            <w:szCs w:val="36"/>
                            <w:lang w:val="en-US"/>
                          </w:rPr>
                          <w:t>7</w:t>
                        </w:r>
                        <w:r>
                          <w:rPr>
                            <w:rFonts w:asciiTheme="minorHAnsi" w:hAnsi="Calibri" w:cstheme="minorBidi"/>
                            <w:b/>
                            <w:bCs/>
                            <w:color w:val="FFFFFF" w:themeColor="background1"/>
                            <w:kern w:val="24"/>
                            <w:sz w:val="36"/>
                            <w:szCs w:val="36"/>
                            <w:lang w:val="en-US"/>
                          </w:rPr>
                          <w:t>8</w:t>
                        </w:r>
                        <w:r w:rsidRPr="003B3DCA">
                          <w:rPr>
                            <w:rFonts w:asciiTheme="minorHAnsi" w:hAnsi="Calibri" w:cstheme="minorBidi"/>
                            <w:b/>
                            <w:bCs/>
                            <w:color w:val="FFFFFF" w:themeColor="background1"/>
                            <w:kern w:val="24"/>
                            <w:sz w:val="36"/>
                            <w:szCs w:val="36"/>
                            <w:lang w:val="en-US"/>
                          </w:rPr>
                          <w:t>%</w:t>
                        </w:r>
                      </w:p>
                    </w:txbxContent>
                  </v:textbox>
                </v:shape>
                <w10:wrap type="square" anchorx="margin"/>
              </v:group>
            </w:pict>
          </mc:Fallback>
        </mc:AlternateContent>
      </w:r>
    </w:p>
    <w:p w14:paraId="64F3E1CA" w14:textId="73267CA3" w:rsidR="001D72D9" w:rsidRPr="000259C2" w:rsidRDefault="00754FBB" w:rsidP="00206231">
      <w:pPr>
        <w:spacing w:line="240" w:lineRule="auto"/>
        <w:rPr>
          <w:rFonts w:ascii="Arial" w:hAnsi="Arial" w:cs="Arial"/>
          <w:b/>
          <w:bCs/>
          <w:lang w:val="es-CR" w:eastAsia="en-US"/>
        </w:rPr>
      </w:pPr>
      <w:r w:rsidRPr="000259C2">
        <w:rPr>
          <w:noProof/>
        </w:rPr>
        <mc:AlternateContent>
          <mc:Choice Requires="wpg">
            <w:drawing>
              <wp:anchor distT="0" distB="0" distL="114300" distR="114300" simplePos="0" relativeHeight="251664896" behindDoc="0" locked="0" layoutInCell="1" allowOverlap="1" wp14:anchorId="21CCD050" wp14:editId="32D63AC3">
                <wp:simplePos x="0" y="0"/>
                <wp:positionH relativeFrom="column">
                  <wp:posOffset>3569277</wp:posOffset>
                </wp:positionH>
                <wp:positionV relativeFrom="paragraph">
                  <wp:posOffset>14324</wp:posOffset>
                </wp:positionV>
                <wp:extent cx="1915795" cy="1541780"/>
                <wp:effectExtent l="0" t="0" r="8255" b="77470"/>
                <wp:wrapSquare wrapText="bothSides"/>
                <wp:docPr id="182" name="Grupo 182"/>
                <wp:cNvGraphicFramePr/>
                <a:graphic xmlns:a="http://schemas.openxmlformats.org/drawingml/2006/main">
                  <a:graphicData uri="http://schemas.microsoft.com/office/word/2010/wordprocessingGroup">
                    <wpg:wgp>
                      <wpg:cNvGrpSpPr/>
                      <wpg:grpSpPr>
                        <a:xfrm>
                          <a:off x="0" y="0"/>
                          <a:ext cx="1915795" cy="1541780"/>
                          <a:chOff x="0" y="0"/>
                          <a:chExt cx="1915795" cy="1542332"/>
                        </a:xfrm>
                      </wpg:grpSpPr>
                      <wpg:grpSp>
                        <wpg:cNvPr id="181" name="Grupo 181"/>
                        <wpg:cNvGrpSpPr/>
                        <wpg:grpSpPr>
                          <a:xfrm>
                            <a:off x="0" y="0"/>
                            <a:ext cx="1915795" cy="1542332"/>
                            <a:chOff x="0" y="0"/>
                            <a:chExt cx="1915795" cy="1542332"/>
                          </a:xfrm>
                        </wpg:grpSpPr>
                        <wpg:grpSp>
                          <wpg:cNvPr id="154" name="Grupo 154"/>
                          <wpg:cNvGrpSpPr/>
                          <wpg:grpSpPr>
                            <a:xfrm>
                              <a:off x="0" y="0"/>
                              <a:ext cx="1915795" cy="1541780"/>
                              <a:chOff x="0" y="0"/>
                              <a:chExt cx="3017520" cy="2631438"/>
                            </a:xfrm>
                          </wpg:grpSpPr>
                          <wps:wsp>
                            <wps:cNvPr id="155"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C6EE48"/>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8" name="TextBox 65"/>
                          <wps:cNvSpPr txBox="1"/>
                          <wps:spPr>
                            <a:xfrm>
                              <a:off x="214685" y="47708"/>
                              <a:ext cx="1501754" cy="650935"/>
                            </a:xfrm>
                            <a:prstGeom prst="rect">
                              <a:avLst/>
                            </a:prstGeom>
                            <a:noFill/>
                          </wps:spPr>
                          <wps:txbx>
                            <w:txbxContent>
                              <w:p w14:paraId="645C470B" w14:textId="70B7917E"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0</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4</w:t>
                                </w:r>
                                <w:r>
                                  <w:rPr>
                                    <w:rFonts w:ascii="Candara" w:hAnsi="Candara" w:cstheme="minorBidi"/>
                                    <w:color w:val="3B3838" w:themeColor="background2" w:themeShade="40"/>
                                    <w:kern w:val="24"/>
                                    <w:sz w:val="16"/>
                                    <w:szCs w:val="16"/>
                                    <w:lang w:val="es-CR"/>
                                  </w:rPr>
                                  <w:t xml:space="preserve"> </w:t>
                                </w:r>
                                <w:r w:rsidRPr="00E026E9">
                                  <w:rPr>
                                    <w:rFonts w:ascii="Candara" w:hAnsi="Candara" w:cstheme="minorBidi"/>
                                    <w:color w:val="3B3838" w:themeColor="background2" w:themeShade="40"/>
                                    <w:kern w:val="24"/>
                                    <w:sz w:val="16"/>
                                    <w:szCs w:val="16"/>
                                    <w:lang w:val="es-CR"/>
                                  </w:rPr>
                                  <w:t xml:space="preserve">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431E6669" w14:textId="77777777"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p>
                            </w:txbxContent>
                          </wps:txbx>
                          <wps:bodyPr wrap="square" rtlCol="0">
                            <a:noAutofit/>
                          </wps:bodyPr>
                        </wps:wsp>
                        <pic:pic xmlns:pic="http://schemas.openxmlformats.org/drawingml/2006/picture">
                          <pic:nvPicPr>
                            <pic:cNvPr id="160" name="Gráfico 160" descr="Productos químicos con relleno sólido"/>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1224501" y="652007"/>
                              <a:ext cx="389255" cy="389255"/>
                            </a:xfrm>
                            <a:prstGeom prst="rect">
                              <a:avLst/>
                            </a:prstGeom>
                          </pic:spPr>
                        </pic:pic>
                        <wps:wsp>
                          <wps:cNvPr id="175" name="Diagrama de flujo: conector 175"/>
                          <wps:cNvSpPr/>
                          <wps:spPr>
                            <a:xfrm>
                              <a:off x="723569" y="1049572"/>
                              <a:ext cx="516255" cy="492760"/>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 name="TextBox 5"/>
                        <wps:cNvSpPr txBox="1"/>
                        <wps:spPr>
                          <a:xfrm rot="10800000" flipV="1">
                            <a:off x="707666" y="1081377"/>
                            <a:ext cx="635635" cy="325755"/>
                          </a:xfrm>
                          <a:prstGeom prst="rect">
                            <a:avLst/>
                          </a:prstGeom>
                          <a:noFill/>
                        </wps:spPr>
                        <wps:txbx>
                          <w:txbxContent>
                            <w:p w14:paraId="6BC25ABB" w14:textId="674A07BD" w:rsidR="00471D0B" w:rsidRPr="003B3DCA" w:rsidRDefault="00471D0B" w:rsidP="008F3A93">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 xml:space="preserve"> 7</w:t>
                              </w:r>
                              <w:r w:rsidRPr="003B3DCA">
                                <w:rPr>
                                  <w:rFonts w:asciiTheme="minorHAnsi" w:hAnsi="Calibri" w:cstheme="minorBidi"/>
                                  <w:b/>
                                  <w:bCs/>
                                  <w:color w:val="FFFFFF" w:themeColor="background1"/>
                                  <w:kern w:val="24"/>
                                  <w:sz w:val="36"/>
                                  <w:szCs w:val="36"/>
                                  <w:lang w:val="en-US"/>
                                </w:rPr>
                                <w:t>%</w:t>
                              </w:r>
                            </w:p>
                          </w:txbxContent>
                        </wps:txbx>
                        <wps:bodyPr wrap="square" rtlCol="0" anchor="ctr" anchorCtr="1">
                          <a:noAutofit/>
                        </wps:bodyPr>
                      </wps:wsp>
                    </wpg:wgp>
                  </a:graphicData>
                </a:graphic>
              </wp:anchor>
            </w:drawing>
          </mc:Choice>
          <mc:Fallback>
            <w:pict>
              <v:group w14:anchorId="21CCD050" id="Grupo 182" o:spid="_x0000_s1100" style="position:absolute;left:0;text-align:left;margin-left:281.05pt;margin-top:1.15pt;width:150.85pt;height:121.4pt;z-index:251664896" coordsize="19157,15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grh+AwAAHY4AAAOAAAAZHJzL2Uyb0RvYy54bWzsW9uO3MYRfQ+QfyDm&#10;MYC17GbzNtDKkHWDAdkWIiV2Hrkczg5jDkmTnN2V/yYfkKd8gn4sp/rCaXJHyx4Jll8EQTu8VHVV&#10;V9e9m4+/vdtX3k3R9WVTX67YI3/lFXXebMr6+nL1j3cvv0lWXj9k9Sarmrq4XL0v+tW3T/76l8e3&#10;7brgza6pNkXnYZC6X9+2l6vdMLTri4s+3xX7rH/UtEWNl9um22cDbrvri02X3WL0fXXBfT+6uG26&#10;Tds1edH3ePpcvVw9keNvt0U+/LTd9sXgVZcr8DbIv538e0V/L548ztbXXdbuylyzkX0CF/usrEF0&#10;HOp5NmTeoSvvDbUv867pm+3wKG/2F812W+aFnANmw/zZbF51zaGVc7le3163o5gg2pmcPnnY/Meb&#10;N51XbrB2CV95dbbHIr3qDm3j0QOI57a9XgPqVde+bd90+sG1uqMZ3227Pf1iLt6dFOz7UbDF3eDl&#10;eMhSFsZpuPJyvGOhYHGiRZ/vsD738PLdi49g8iCQXF0YwhfE38jOeDPyPc6OzWfH/qjZGR6z9Reb&#10;XShms8ODP33tAp/FIYfV0arzKGAiSIirj64dXEB/1PL+87T87S5rC2k8Pemv0YMQWqi0/GVXFORY&#10;vFDq4m0r4UYl79c99N1Vw6dzZWkUp/FkrlCGQz+8KhppLNnN636AKOAwNrhSF5qvvKnrvhyKXyC5&#10;7b6CO/rbhcdYFPiCe7de5AehL4zn2syQ/mUj+d7OE0EahElEvBCxGfgvsIojDc58nrJlGjaSiCOx&#10;TAauxSITBEkilsnYSA5TCSwaIopEwKNlGjaSAw2Y2TgPEaVcBOEyDRspjOJwWVzQ0SOZ2BehHyyT&#10;sZHcyEQTMqkQkQMZG8lBYrFFQ6vu8lRsJMaFH8bxstCQaYxCCxMRhy6qbCOxJI3CNF2mlE4o+XEi&#10;HLTZRmKpSJkfLVNitjnDlKOQu9jnDIscgAOtiVkL3/cTF1oTrCBmSRA40LJtWwg/gUtbVgs2weKB&#10;CGB+yy7OtvEgwrxY6kDLxuJpEmJmDrRsWw9CHonYwaSYjcVTpEqw9+V52QYfhCyMUhdaNhZo8Sjm&#10;DrRsq4f7FmHssl42Fk9hxoFDrGC29YsEFumyXDYSByUeuaiGbf4cck8d3DmzkWDJCQWz5dWa2n+Q&#10;hi4CnCAlCOWpgyOklGv0hCwWMY+X9X2GlCB6OnhCbls/g0Vyh7WaIkWpj8VaFiC3jZ8xBsV1mNUE&#10;Cd4zCB3Ugtu2n7IgTRwo2TgsQr0jXORnW77vQMWGVzkhcxCdbfPOmSS3sWaRHin8mLhmO5PL5ne1&#10;TmZx5WXUAvBlVdw2PdV4dmaLksDcImdVVQGwKEtdQIbK2ciyjAM/bsjQBxvZ1JJuyFhiGzk4i22s&#10;nI0s6zNntrEUNnJ4FmV4YRtZ1gLOlOFXbWRT1LgJDJ7SRjbVnxsyfJ+NnJ41Z0qcbGzcn6VjcyU7&#10;T8soUZlQP0/P2EzRcH8W8zNVQ3pxFvpM2dh52sZm6ob7s6jPFA7ZwFnoM5VDsD4LfaZ07DytoyBq&#10;rzvuz6FOgXGCfp7WUYScoJ+ndRT1JujnaR2faR3uz5r7TOsQfSx05a50cOnQ1aV+biX7ucPKQz+3&#10;W3no514RTrZus4Fikrn0bi9Xpmvi7S5XpiVC7/fNTfGukZADhSgdHaUkzOIdYap6Aqv6JRKW2iCa&#10;YQNkfls1MLqCSBQnAxsI86sgde/CCVJ2ICQkVfwPMiBUH8EVWHYDTvKQH67K/Lvid1sUoYjTiMoY&#10;KJAUGxZBTnuUO16EYSjUsp56q+t8s+oTIqdI2iMzkTARSmsxQ4dpFAWpsggW+xHKD60cki/dIJAM&#10;67r/JOXp0oSJLPYVlqrhH5a5qtglvNE6pdVmXPOrl15V3Rpe1tKz8U9JAvVzyCLleqjrFQnptYwk&#10;qLzGTokalNMMJpLQ1bd+LWvqk5I4TZkJVGgSN4jiCPUT4Y6UQRhtGPWapWBy8lrX4vK1rrBPUp7K&#10;SFfVGkvWyjMZzeFlZWzgqd59GF5Vtxpe1qwz+FOS4D5nqKYVluBJEsrAYyTBoijxI7UGPExj1M80&#10;qHmtqlyFrGpXTXJKajoxVa9KJF2FzvicgjMUj7RNAENEj4YqyYfBZd2owGNZDT4MLms/Ba4quofB&#10;Zf2mwWVV9iC4rME0tKysZtBTMSlbCngo9HThnCN/onrKWFjAgwhR01oJ/UJ228fou+iLFBb2OmI2&#10;dULqyT2veCrKTOeQV01fKFdB0UxumoxhjaKhtZnQN1W5eVlWFSmU3DktnlWdd5MhRl5dM1mBVYf9&#10;D81GPUOzzTexbQSXFCYjVbIYqxsaWXGinhRyW1XVfNh9M/sk8mp4XxXERVX/vdhiWxERlUv6Ix3F&#10;QpbnRT0o1vpdtinUY2LsNGdyQBp5C27GsfUAtFl8nLIZW/Gs4QlVMT4iq9L0I4wp5BFDUm7qYUTe&#10;l3XTnZpZhVlpygoegrVEQ5dXzeY9tqO6oXrWqG3prM53DbKYfOgkMkFhK4w2Mb/Inhgc03xPTM6C&#10;yGPvjPbESAJ9+7rJf+29unm2Q3VfPO1bpGLwJyPTIzBh2vtnXtcAMKGAoOSut4tZmPo6SAfch1tS&#10;xmg2jjmaL8DRG8cBY9gL0eI1+862JZy9rUYtF8HjhBl3fW+H7N6GGofHQL9a8XkPfLqhJnxsXCxS&#10;sHtoAVwIGjoLRCCxscEX+PgX0VbXwkRsJCYi5AnLhOymVgDPi77qMiEbCYJFarJMCJ76OCMWJchD&#10;lgnZSKAShNQcXRAdQvSRELaW/MBhRjYSMRc6rBFsaiQkOBJf9AMX18hGYn4qmGzCLkzJbn0HAXSB&#10;O0zJRuLYH0KMXBae3flGkx25lIMBTZCQ5SP/WaZkN77hF+KQOcxpgsR8pJsO6zTdYuOMOSjeFAfS&#10;c6Fjm7lA/UFbDQsmi2zCUqIoSGirxtIGJAJf27DntSlUSji2nk3R7taSVPn9iGxCkRuyyv5H5PPa&#10;YrOumMnd3SjPemLntcRmHbHzGmJ/aBv2s5tCxvqoKWSsivKcY8NHlRIqvTeJ6fHtrMCiaC+LFAri&#10;OksxINPsXg3LhM8j3S7l6Cb4OvnRb+HGURXLAblIp2WKDvqqJJKxXNOb0jHUdUWkArhCknF5xuQc&#10;XIZhBS6j68PgKphqcIqRM/Apa5qlmMmpUYXE0cGZlcUM7hiFG72lojme1NQ6qCqCKlaeFMIpumh6&#10;CGzNK9w4jMRMvGmaJOinKbbAWDgpEnWQVa9V7HSmzFF7pzjDKIeO/ThVLWbTCUCXEK+VGvEQMSyQ&#10;Yhxfq6CrsFUsPUl5upI6gGosGRdnazOFFxQFJTTiVDRfxxksRTIFS/FpNu6nl7Hd9dVYxD6LXrwQ&#10;xmvNalRq7lKgR91Ipvu1XKUa9c8qV4+Hcb9Y6QoHqUrXd6gZv2vuPNVjtCpXb7jDc12lzutSkpQu&#10;RTmKIt3LFHHsa19jKlEW0mlWZA90mDUKfZyq1LpuCtG2U+c7PbrAjgRKY6mSpihFuDIgU0098kRX&#10;w93VnTyQrTaP6JFuGNzimPrlqv/tkHUFNj3G9oEa7elhaLYlHSqV/QaFo29kL6Et8zX+61PkuLp3&#10;vnb5tD2whgNRVyf2905j7LPu10P7DQ68o4NVXpVVObyXh/chHmKqvnlT5tRhoBvrqC61tM2B9A//&#10;wUl5nEmnZ5uiz9EsedM1m0M+4GjBb4cP/8UJeFwhu/K6oqqKuvH6D/9DX6yhVTIDKzJYhzJ/qJMx&#10;Bb+g2wmPV1XZmn4bXWtpgKfZsfwTAoWy4cj/8yY/7NEBU98wgGMIpqn7Xdn2WNl1sb8qcCS/+36D&#10;AiDH9xMDTuW3XVkPNBs0YoauGHJ0BU0/LJfrbr2QTB/5pCnY7RjCNB0Yjvjmg47Ua3xToTvTRvGD&#10;JOV0aJr0Xl+r/tYn6b3kS3EiL8HYl3IVFM+VOj0vM3zysc+gSd62Ovy7WZPiwF6bzoORk4zJ7HQz&#10;S999RHwxjhRFKkdGcwpn93SmYMSHTY9RfEh1Yijwg+LbVs0tumvd8AzHwCVLTk6EWq4UCgPiX6rI&#10;QlNYMWEFU7gn6u9+7ejOW+hndHSpxwkH1bf5yxJB4HXWD2+yDif48RAfSQ0/4Q8t8OUK287yauWh&#10;8fv7qecED4eCtytv6vmr72t8G5Fi6w3DDvIG+0kIF15nv7my39SHvWw2w87Bnek7H2OIt+2a/c/4&#10;luopUcVQdkta3zwb4OHwCh9N5MXTp/JaOfXX9dsWoUC14ynIvbv7OetaHQkH2MKPjfkeI1vPAqKC&#10;JZ2tm8Ug9uUzjHhsjpsMY+4gHkwwVOOb0RYs7W3A35TtP42otAtGGRDpzUEAsgBlJMwTGxb6I6gI&#10;LgbphnLB2PaDO37Qh3x+6iFzfofU46NqolTBdUHxcRs8D5pZ6kM8+nrOvpde6fi54JP/AwAA//8D&#10;AFBLAwQKAAAAAAAAACEAqg4xqxwSAAAcEgAAFAAAAGRycy9tZWRpYS9pbWFnZTEucG5niVBORw0K&#10;GgoAAAANSUhEUgAAAYAAAAGACAYAAACkx7W/AAAAAXNSR0IArs4c6QAAAARnQU1BAACxjwv8YQUA&#10;AAAJcEhZcwAAOw4AADsOAcy2oYMAABGxSURBVHhe7d3tcS05FQXQCYEQCIEQCIEQCGFCIIMJgRAI&#10;gRAIgRAIAe4pYx6eke370do63Vqr6lTNr3G9e221pLNb+gkAAAAAAAAAAAAAAAAAAAAAAAAAAAAA&#10;AAAAAAAAAAAAAAAAAAAAAAAAAAAAAIDG/nirv7/9JwA7+MOt/narf/+3/norAC7sd7f65Vb/utX7&#10;4P9ev78VABdTA/+fb/XPW/164H8vW0EAF1P7/P+41WjQ/3X96VYAnFxt6dR2z2ig/6xqhQDASX21&#10;z39P1VYRACdT2z1f7fPfU/Xg0BAGOIlH9vnvKbFQgOZe3e75qupdAQCamTnwv5dYKEAzR2/3fFVi&#10;oQCNpAb/qlphANBE7c2PButZ9ZdbAdDE/x/kNrvEQgEaqSbwaLCeVfXAAaCJ2poZDdazSiwUoIla&#10;Bbz61u8jVc1nAJqomOZosJ5VzgkCaEQsFGBTldAZDdazSiwUoJE6vG00WM8qsVCAJsRCATb2861G&#10;g/WsqjOJAGgiGQt1fSRAI2KhABtLnxMEQBPpWKjrIwEaEQsF2FT6nCDXRwI0Ug3a0WA9q1wfCdBI&#10;8pwgsVCARuplrdFgPavEQgEacX0kwKbS5wSJhQI04vpIgE2JhQJsLH1OkFgoQCOujwTYVO3Njwbr&#10;WeX6SIBGkucEiYUCNOL6SICNpWOhykoIaCQZC1VWQkAj6ViocpE+0Ei9sDUaqNSccmIq0Eb6+kjl&#10;xFSgkfT1kbtXRWMriQWwXDoWqpyYCjSSvj5SiYUCjYiFZsuJqUAb6esjlRNTgUaS10cqJ6YCjYiF&#10;5uvnWwEsl745TDkxFWiiZqOjQUrNLbFQtlWzzl9upSG2Vn0PNRsdDVBqfrlIn628D/zvg46G2Fr1&#10;Xfx6UFK5qus6YQsVORzdT+sKwTXq+zD7X19WwVxaDTTfRQ01xPKcCtqjrIK5pF9v93xVLs7Ici9A&#10;r7IK5jJq4K9kyaPbCy7OyKjvZ7QVp9ZV/a1YBXN6n+3z31MuzshwN3DPsgrmtCrOdsSRAi7OmKtm&#10;mRq/fUsslFN5ZJ//nqr/T/0/mcNFML3LKphTqEG6ZuszjhDwhuQctT03+rxVr7IKprVX9vnvLQ2x&#10;4yVjnzUxuNJKLvnZ1SoY2qlBOfXmqIszjpU+7+dqs9j63R/9O2dV/Z1BK+krBL0heYyaiSdP+7xq&#10;miXdP7EKpp3kQGIpfIx07POq73PUg3T0751VYqG0k24kujjjNenY59W3LqyC2d4Ref97qwYvS+Hn&#10;JbctdonwJlfB9bOglfRSWCz0OenzfnY5zya9ChYLpZ1UGui9vCH5mHpIi33OYxXM1uqPPbkUdnHG&#10;Y9Kxz932qtOxUKtg2tEQ66kezsnG765pFbFQtpc8VrgGNb6XjH3Wd7Lr9lx6FezlSNqpP/7RL+us&#10;cnHG18Q+s6yC2Z6GWB/pM2t2avx+xiqYrdUgMPplnVXekBxLxz69pPcmvQr2udNO+rgBsdCP6iGc&#10;nInWSsPs/werYLaWboh5Q/Ij5/2slV4Fi4XSTnoLwhuSb2rwSTZ+bcGNWQWzPQ2xvORb2fWZG3jG&#10;0qtgL0fSTvoNyd1jiOlzacRwv2YVzPa8IZnjvJ9+rILZWrohtuuetNlmT+lVsFUZ7TiMbK56yKZj&#10;n9zPKpjtiYXOI/bZm1Uw27NFMUfN9pKxz90b7c9Kr4I9pGkn/YbkDk3K5PZCfaa2F55nFczW0g2x&#10;q78hKfZ5LlbBbE9D7Dhin+eTXgVDKzWIJJfCV02spPeUzSaPYRXM9mowGf2yzqqrxULrIZps/EqV&#10;HMsqmO15Q/J5ydhnfXYSJcdKP8C9t0E76QbmVS7OqNlccvAQ+5zDKpjtpRtiV1gKi9Jeh1goW6vB&#10;ZfTLqnqU2Odc6VWwRj7tpI8xUPeV2GeGVTBbq0EmuRRW95XGb0Z6FSwWSjvpNyTV1yX2mZW8xa3K&#10;LW60k4yFqs+rtgkMEFnpVbBYKO3UoDP6ZVXZ0vhdQyyU7aXfkFQfS+xzLS9HsrV0Q0x9rKu8LHdW&#10;6VWw1R7tiIWuKfvCPSRXwWKhtCQWmi+xzx7Sq2CJL9oRC82WQaCX9CpY6otW0q/I715eDuonuQqu&#10;nwVtJG+6Um9lL7iP2gZKJoLq7036ixZs/6wpTeA+0re96f/QQs1CNIDXlZeD1qu/gUrnjL6fGaX/&#10;QxsioGvLXvB6yXOBHPtBG+mbrtS4vAy2Tm3FJP8GvAhGG46B6FFeDlonGX6o1Z7GLy2IffYqsdC8&#10;dPjB7WC0IfbZr+wN56yIfUIL6cibuq9qQCIjHX4Q+6SFdORNPVZiofOlww+292hD7LN31cDEXE7/&#10;ZEtin+coUcF50uEH3yVt1BuIo1/SGVUPmqtE3tINc7PGecQ+2VI68nalmU8NxqN/48xyXMDx0uEH&#10;sU9aSEferjjzWfHSnFjocdLhBw9w2nDS4evSA0iVc4KOI/bJlsx8jlNL+tG/eWbZRnhdOvxQh8tB&#10;C046PFbNykf/9llVnymvEX5gS7UMNfM5VjpGWGVG+TzhB7aVjLztNPNJzijfSyz0cfX7KPzAltIz&#10;n53OtK8/8tFnMLOkSh4n/MCW0jOfWmnsNvNJ9lbeyzlB96vfx+T2pwc0bYi8zVcDTLohLBZ6P+EH&#10;tpSOvO088xEL7akGY+EHtpQ+6XD3mU9yq62qPvPdttseJfzAltIRRZG3twfg6LOZWc6X/5zwA9ty&#10;0uEaYqE91O+j8ANbSu9H24v+oQaB0Wc0s2rw4SPhB7ZUA1AykWLw+a304FMlFvqD8APbMvNZL/0Q&#10;rqoBjzdin2zJSYd9pBuQVZqQwg9szAXXvayIhe7+nQg/sKX0jNPM53s1GI8+u5m1cyxU+IFtmfn0&#10;5PrIDOEHtpU+6dDM5341MI0+w5lVW0+7EX5gSzXAJBu/Im+PSz+gq3aKhQo/sK3kzKf+yMx8niMW&#10;Oo/wA1sy8zmPFbHQHRr1wg9sK9n4rQeNxu9r0ucE7TBbFX5gS2Y+57MiFnrlno3wA1uqWUjyJSMz&#10;n+OIhR5D+IFtpWc+Gr/HqYEr3RCun3c1wg9syczn/NJvrFZdaftC+IFtOenwGsRCnyf8wJZqGZqc&#10;+Wj8zlPf5egzV73K3wBtmPlcSzoWqh4r4QfaSMc+nS0/Xw0uo89e9SiNX1qogSJ9wTUZyTSLur+E&#10;H2gjPUiY+eTUwz3dEFZfl/ADbaQjb2Y+eStioerz0viljfRJh2Y+a6Svj1TjEn6gjXRU0MxnnXrw&#10;jr4TlS3hB9pw0uFeVpwTpH6U8ANtOOlwP2Kha0v4gRbSyRAznz7EQteU8ANtiH3uTSw0W8IPtJLe&#10;C776rVFnUqs/iaBs1QPA3wBt2ALaV7r3o96qJl3QRvrloDpriLXqwZ986U99LNtAtJLcCqiBh7WS&#10;dz2o31b9vUEb6RfBvASzTn3XZv/ry0qYVpJnxmuGrZN86U99XlbCtJJ+OUgzLC9914P6uhyJQivp&#10;9wI0w3LEPvuVlTCtpGOhmmE53vztWd4MppX0NoFm2Hzpux7UY2UlTCtiodfi9M/eVatuaCN9Zrxm&#10;2DzpiK96rpySSyvJWaNm2Dzp2Gd9l9VLuoLkZ2clTCvpWKhm2PFWnPdzpZf8alIy+jfOqnpDG9oQ&#10;Cz2vdKKrqn7eVWb/75yYy9aSg4hm2HFWxD6veN+DlTBbS8dCNcNetyL2eeWBy4m5bE0z7FzS2xb1&#10;nV19+85KmG1php3HivN+dojxpuO0VsK0ohnWX+1Xp2OfV2z8fsaJuWxLM6w/sc+50ivhmnRBG5ph&#10;fdUDOt34rdXGbtIrYdFoWtEM62nFNY9XjH1+px60yb+BHR+yNKYZ1o/YZ5aVMFvTDOsl3fj1nTgx&#10;l41phvUh9rmGE3PZmmbYerUfnb7mcafY53eshNmWZth6K8770ZP5of4GRp/RrBKNphXNsHVWNH49&#10;hH8r/RC2EqYVzbA1xD57SK+E6+8N2kjHQjXD8p95lfOZPpduxNuGoxXNsKwVsU+N369ZCbMtzbAc&#10;sc+e0tFo3wmtaIbNl95vrhL7vJ8Tc9mWZth86YdsleTV/ayE2Zpm2DwrYp8GmMelj+SWzKIVzbA5&#10;0tsL9dnKnD8nuRKunwVtaIYdT+zzXKyE2Zpm2LHEPs8nHY2GNjTDjuOax3NKr4SdmEsrmmGvqwdp&#10;uvFbPRyz/2NYCbM1zbDXrIh9SpUcJ/0Ad1gfrWiGPU/s8xqcmMvWkg3MKzXDkk3EqvrsxD7nsBJm&#10;W+lmmHqunC0zTzrGKxZKK+lmmHqsatao8TtXOhaqIUwbK9Is6v4S+5yv/gZGn/2sEgullXQzTN1X&#10;kiM56Vvc9HRoJdkMU/eV2GdOrQKSfwMe7rSy4kwb9XmJfeaJhbK1dLxRjUujcB0n5rKtdDNMjUvs&#10;c53amx99J7PKd00r6WaY+lhin+slo9FWe7SSboapj+VFofXSK2H9HloRC11TBoI+0of9iYXSSrIZ&#10;pt5K7LOX5Eq4fha0kW6G7V6ueeyltoGSk6B6L0Dvh1bEQnPleIBeXJrE9tLNsN3LPnAP9XufPB9L&#10;74e2Vtx8tWvVlgPrJaPQ9aDx4Ketmg2JhebK8QBr1VZMcvbvRTDaS18fuXM5HmCt5C15XvrjNMRC&#10;c2VWuIZ7suETro/MleMB8momno59wqm4PjJXkiFZ6bCD2CenIxaaLemQjFptJRu/3vngtNIvyOxc&#10;jgfIcPonPEAsNFcahXOlb8LT4IeTS0YFxULnEvsEHpJORDkobo70dqbVHFxEOhFl3/hYNRNPNn6l&#10;uuBCDCDnJvYJvCR9c5pzgo6Rjn3awoOLSiaixEKPkbznoh40Gr9wUekYoUbia9Ln/Yh9wsWlZ5Qa&#10;ws+pmXjyvB+xT9hA/ZGPBoBZ5SiB57jmEZgieYtUlXOCHiO1BUxTA0yyIew44ce45hGYSiy0pxqM&#10;xT6B6ZJNxhrU+F767CaNX9hUzTZHA8OsEjP8Wjr2WY1mYGNioT3UTDx9zaPZP2yuBoHRADGrJE7G&#10;nPcDLJEefKROPkqf9+MhDPxPOhZaWx38IPYJLJVuQDon6I1rHoEWxELzXPMItFB70aOBY1btPhtN&#10;v4xn1QV8yfWRGem+i+M4gG+JhWaIfQItOYp4rnTs03k/wEOS2xP1s3aS3Gbz9jXwMLHQOVzzCJxC&#10;+pygHYh9AqeQjoVe/frIdG9F7BN4iVjoMWomnmz8Ou8HeFl64LpqXj0Z+6zvS+wTOET6jdWrXR8p&#10;9gmcmljo85KN33rQaPwCh0qfWqmeK7FPYIpkLFQ9XmKfwDQ1uIwGHtWjNH6BqZK3V6n7S+wTmK5W&#10;AcmGsPq+qvHrmkcgIh0LVV+Xxi8Qlbw+Un1eYp9AXG05jAYkla06XwggTix0bbnmEVhGLHRtiX0C&#10;S6XvtlVvZfYPLCcWuq5c9Qgsl77mUL2VVQDQgljomrra0dnACaWvj1RvVe8BACyXvj5SvZV3AYDl&#10;xELXVK0CNISB5Wo2Ohqk1Nyq1RfAcmKha8qJoMByYqFrqpJYAMs5J2hN1VHdAEuJha4psVCgBbHQ&#10;NeWCGGA55wStK7FQgCbS70i4JB6gkfQ7Eu4LAGgkuSVWPwuAJtLvSIiFAjSSfEdCLBSgkfQ7Es4J&#10;Amgk/Y6EWChAExULre2Z0WA9o1wfCdBINWhHg/Wscn0kQCPJWKiGMEAj9bLWaLCeVa6PBGgkHQvV&#10;EAZoIn1OkFgoQCO/3Go0WM8q10cCNJE+Otv1kQCNiIUCbKxm5qPBekaJhQI0Unvzo8F6Vrk+EqAR&#10;sVCATbk+EmBjtTUzGqxnlVgoQBPpWKjrIwEacX0kwMbEQgE2lb4+so6kAKAJ10cCbCoVC60toFoB&#10;1M8DoIm6yGU0aB9VdWewKChAUzNiodVkdigcQHNHxkJru6dWFbZ7AE7i1XOCauCvprJGL8DJvBIL&#10;tc8PcHKPxkJrn99bvgAXUPv2tZUzGuz/v+zzA1zQd9dHVq/APj/ARY1iofb5ATbwx1u9D/zv2z0A&#10;bKIawvb5AQAAAAAAAAAAAAAAAAAAAAAAAAAAAAAAAAAAAAAAAAAAAAAAAACAiJ9++g/Orh/Qt6Ur&#10;EAAAAABJRU5ErkJgglBLAwQUAAYACAAAACEAIzo/4N8AAAAJAQAADwAAAGRycy9kb3ducmV2Lnht&#10;bEyPQWuDQBSE74X+h+UVemvW1SrBuIYQ2p5CoUmh5LZxX1Ti7oq7UfPv+3pqjsMMM98U69l0bMTB&#10;t85KEIsIGNrK6dbWEr4P7y9LYD4oq1XnLEq4oYd1+fhQqFy7yX7huA81oxLrcyWhCaHPOfdVg0b5&#10;hevRknd2g1GB5FBzPaiJyk3H4yjKuFGtpYVG9bhtsLrsr0bCx6SmTSLext3lvL0dD+nnz06glM9P&#10;82YFLOAc/sPwh0/oUBLTyV2t9qyTkGaxoKiEOAFG/jJL6MqJ9GsqgJcFv39Q/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Xgrh+AwAAHY4AAAOAAAAAAAAAAAA&#10;AAAAADoCAABkcnMvZTJvRG9jLnhtbFBLAQItAAoAAAAAAAAAIQCqDjGrHBIAABwSAAAUAAAAAAAA&#10;AAAAAAAAAF4PAABkcnMvbWVkaWEvaW1hZ2UxLnBuZ1BLAQItABQABgAIAAAAIQAjOj/g3wAAAAkB&#10;AAAPAAAAAAAAAAAAAAAAAKwhAABkcnMvZG93bnJldi54bWxQSwECLQAUAAYACAAAACEAqiYOvrwA&#10;AAAhAQAAGQAAAAAAAAAAAAAAAAC4IgAAZHJzL19yZWxzL2Uyb0RvYy54bWwucmVsc1BLBQYAAAAA&#10;BgAGAHwBAACrIwAAAAA=&#10;">
                <v:group id="Grupo 181" o:spid="_x0000_s1101" style="position:absolute;width:19157;height:15423" coordsize="19157,1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upo 154" o:spid="_x0000_s1102" style="position:absolute;width:19157;height:15417"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0" o:spid="_x0000_s1103"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ozwwAAANwAAAAPAAAAZHJzL2Rvd25yZXYueG1sRE9LS8NA&#10;EL4L/odlBG92E6EisdsiBcGDBU0feByykwfNzsbdaRP7611B8DYf33MWq8n16kwhdp4N5LMMFHHl&#10;bceNgd325e4RVBRki71nMvBNEVbL66sFFtaP/EHnUhqVQjgWaKAVGQqtY9WSwzjzA3Hiah8cSoKh&#10;0TbgmMJdr++z7EE77Dg1tDjQuqXqWJ6cgYO8jZv3cCwv6/pTLvtcf+Xb2pjbm+n5CZTQJP/iP/er&#10;TfPnc/h9Jl2glz8AAAD//wMAUEsBAi0AFAAGAAgAAAAhANvh9svuAAAAhQEAABMAAAAAAAAAAAAA&#10;AAAAAAAAAFtDb250ZW50X1R5cGVzXS54bWxQSwECLQAUAAYACAAAACEAWvQsW78AAAAVAQAACwAA&#10;AAAAAAAAAAAAAAAfAQAAX3JlbHMvLnJlbHNQSwECLQAUAAYACAAAACEAiJE6M8MAAADcAAAADwAA&#10;AAAAAAAAAAAAAAAHAgAAZHJzL2Rvd25yZXYueG1sUEsFBgAAAAADAAMAtwAAAPcCA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104"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MwwQAAANwAAAAPAAAAZHJzL2Rvd25yZXYueG1sRE/NasJA&#10;EL4LfYdlCr1I3RgwSOoqRSj1JBrzAEN2mk2bnU2za4xv7wqCt/n4fme1GW0rBup941jBfJaAIK6c&#10;brhWUJ6+3pcgfEDW2DomBVfysFm/TFaYa3fhIw1FqEUMYZ+jAhNCl0vpK0MW/cx1xJH7cb3FEGFf&#10;S93jJYbbVqZJkkmLDccGgx1tDVV/xdkqGMrDrzcmK3CfLr6n29H+d7tUqbfX8fMDRKAxPMUP907H&#10;+YsM7s/EC+T6BgAA//8DAFBLAQItABQABgAIAAAAIQDb4fbL7gAAAIUBAAATAAAAAAAAAAAAAAAA&#10;AAAAAABbQ29udGVudF9UeXBlc10ueG1sUEsBAi0AFAAGAAgAAAAhAFr0LFu/AAAAFQEAAAsAAAAA&#10;AAAAAAAAAAAAHwEAAF9yZWxzLy5yZWxzUEsBAi0AFAAGAAgAAAAhANIkozDBAAAA3AAAAA8AAAAA&#10;AAAAAAAAAAAABwIAAGRycy9kb3ducmV2LnhtbFBLBQYAAAAAAwADALcAAAD1AgAAAAA=&#10;" path="m,l14077,3071c1402616,294903,1622298,24922,3030366,146266r127206,11894l3168343,160357r71689,7994c3714922,245157,4121105,597478,4242549,1094169v161924,662253,-243674,1330383,-905927,1492307c2839932,2707919,2339937,2510131,2052670,2124259r-15158,-22608l42113,45861r3732,521l,xe" fillcolor="#c6ee48"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group>
                  <v:shape id="TextBox 65" o:spid="_x0000_s1105" type="#_x0000_t202" style="position:absolute;left:2146;top:477;width:1501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645C470B" w14:textId="70B7917E"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El resultado corresponde a un total de 1</w:t>
                          </w:r>
                          <w:r>
                            <w:rPr>
                              <w:rFonts w:ascii="Candara" w:hAnsi="Candara" w:cstheme="minorBidi"/>
                              <w:color w:val="3B3838" w:themeColor="background2" w:themeShade="40"/>
                              <w:kern w:val="24"/>
                              <w:sz w:val="16"/>
                              <w:szCs w:val="16"/>
                              <w:lang w:val="es-CR"/>
                            </w:rPr>
                            <w:t>0</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4</w:t>
                          </w:r>
                          <w:r>
                            <w:rPr>
                              <w:rFonts w:ascii="Candara" w:hAnsi="Candara" w:cstheme="minorBidi"/>
                              <w:color w:val="3B3838" w:themeColor="background2" w:themeShade="40"/>
                              <w:kern w:val="24"/>
                              <w:sz w:val="16"/>
                              <w:szCs w:val="16"/>
                              <w:lang w:val="es-CR"/>
                            </w:rPr>
                            <w:t xml:space="preserve"> </w:t>
                          </w:r>
                          <w:r w:rsidRPr="00E026E9">
                            <w:rPr>
                              <w:rFonts w:ascii="Candara" w:hAnsi="Candara" w:cstheme="minorBidi"/>
                              <w:color w:val="3B3838" w:themeColor="background2" w:themeShade="40"/>
                              <w:kern w:val="24"/>
                              <w:sz w:val="16"/>
                              <w:szCs w:val="16"/>
                              <w:lang w:val="es-CR"/>
                            </w:rPr>
                            <w:t xml:space="preserve">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431E6669" w14:textId="77777777"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60" o:spid="_x0000_s1106" type="#_x0000_t75" alt="Productos químicos con relleno sólido" style="position:absolute;left:12245;top:6520;width:3892;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KxQAAANwAAAAPAAAAZHJzL2Rvd25yZXYueG1sRI9Li8JA&#10;EITvC/sfhha8rZMsi0jWUUTYx8GLj8Vrk2mTaKYnzMzG+O/tg+Ctm6qu+nq+HFyregqx8Wwgn2Sg&#10;iEtvG64MHPZfbzNQMSFbbD2TgRtFWC5eX+ZYWH/lLfW7VCkJ4ViggTqlrtA6ljU5jBPfEYt28sFh&#10;kjVU2ga8Srhr9XuWTbXDhqWhxo7WNZWX3b8zsDmd+/36+6PJ82N2OZf6J/6FozHj0bD6BJVoSE/z&#10;4/rXCv5U8OUZmUAv7gAAAP//AwBQSwECLQAUAAYACAAAACEA2+H2y+4AAACFAQAAEwAAAAAAAAAA&#10;AAAAAAAAAAAAW0NvbnRlbnRfVHlwZXNdLnhtbFBLAQItABQABgAIAAAAIQBa9CxbvwAAABUBAAAL&#10;AAAAAAAAAAAAAAAAAB8BAABfcmVscy8ucmVsc1BLAQItABQABgAIAAAAIQCDhbeKxQAAANwAAAAP&#10;AAAAAAAAAAAAAAAAAAcCAABkcnMvZG93bnJldi54bWxQSwUGAAAAAAMAAwC3AAAA+QIAAAAA&#10;">
                    <v:imagedata r:id="rId35" o:title="Productos químicos con relleno sólido"/>
                  </v:shape>
                  <v:shape id="Diagrama de flujo: conector 175" o:spid="_x0000_s1107" type="#_x0000_t120" style="position:absolute;left:7235;top:10495;width:5163;height: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USxwAAANwAAAAPAAAAZHJzL2Rvd25yZXYueG1sRI9Ba8JA&#10;EIXvgv9hmUJvZlOhatOsEgRLeujBmB56m2anSTA7G7Jbk/77riB4m+G9982bdDeZTlxocK1lBU9R&#10;DIK4srrlWkF5Oiw2IJxH1thZJgV/5GC3nc9STLQd+UiXwtciQNglqKDxvk+kdFVDBl1ke+Kg/djB&#10;oA/rUEs94BjgppPLOF5Jgy2HCw32tG+oOhe/JlBePj9Wh/evLD+Xri/eun2RfbdKPT5M2SsIT5O/&#10;m2/pXIf662e4PhMmkNt/AAAA//8DAFBLAQItABQABgAIAAAAIQDb4fbL7gAAAIUBAAATAAAAAAAA&#10;AAAAAAAAAAAAAABbQ29udGVudF9UeXBlc10ueG1sUEsBAi0AFAAGAAgAAAAhAFr0LFu/AAAAFQEA&#10;AAsAAAAAAAAAAAAAAAAAHwEAAF9yZWxzLy5yZWxzUEsBAi0AFAAGAAgAAAAhAISI5RLHAAAA3AAA&#10;AA8AAAAAAAAAAAAAAAAABwIAAGRycy9kb3ducmV2LnhtbFBLBQYAAAAAAwADALcAAAD7AgAAAAA=&#10;" filled="f" strokecolor="white [3212]" strokeweight=".25pt">
                    <v:stroke joinstyle="miter"/>
                  </v:shape>
                </v:group>
                <v:shape id="TextBox 5" o:spid="_x0000_s1108" type="#_x0000_t202" style="position:absolute;left:7076;top:10813;width:6357;height:3258;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vwQAAANwAAAAPAAAAZHJzL2Rvd25yZXYueG1sRE9Li8Iw&#10;EL4v+B/CCN7WdBd80DXKIqyIoGL1sMehGZtqMylN1PrvjSB4m4/vOZNZaytxpcaXjhV89RMQxLnT&#10;JRcKDvu/zzEIH5A1Vo5JwZ08zKadjwmm2t14R9csFCKGsE9RgQmhTqX0uSGLvu9q4sgdXWMxRNgU&#10;Ujd4i+G2kt9JMpQWS44NBmuaG8rP2cUqGGzXK024WJjdfHz6pyNhtt0o1eu2vz8gArXhLX65lzrO&#10;Hw3h+Uy8QE4fAAAA//8DAFBLAQItABQABgAIAAAAIQDb4fbL7gAAAIUBAAATAAAAAAAAAAAAAAAA&#10;AAAAAABbQ29udGVudF9UeXBlc10ueG1sUEsBAi0AFAAGAAgAAAAhAFr0LFu/AAAAFQEAAAsAAAAA&#10;AAAAAAAAAAAAHwEAAF9yZWxzLy5yZWxzUEsBAi0AFAAGAAgAAAAhAGH9MO/BAAAA3AAAAA8AAAAA&#10;AAAAAAAAAAAABwIAAGRycy9kb3ducmV2LnhtbFBLBQYAAAAAAwADALcAAAD1AgAAAAA=&#10;" filled="f" stroked="f">
                  <v:textbox>
                    <w:txbxContent>
                      <w:p w14:paraId="6BC25ABB" w14:textId="674A07BD" w:rsidR="00471D0B" w:rsidRPr="003B3DCA" w:rsidRDefault="00471D0B" w:rsidP="008F3A93">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 xml:space="preserve"> 7</w:t>
                        </w:r>
                        <w:r w:rsidRPr="003B3DCA">
                          <w:rPr>
                            <w:rFonts w:asciiTheme="minorHAnsi" w:hAnsi="Calibri" w:cstheme="minorBidi"/>
                            <w:b/>
                            <w:bCs/>
                            <w:color w:val="FFFFFF" w:themeColor="background1"/>
                            <w:kern w:val="24"/>
                            <w:sz w:val="36"/>
                            <w:szCs w:val="36"/>
                            <w:lang w:val="en-US"/>
                          </w:rPr>
                          <w:t>%</w:t>
                        </w:r>
                      </w:p>
                    </w:txbxContent>
                  </v:textbox>
                </v:shape>
                <w10:wrap type="square"/>
              </v:group>
            </w:pict>
          </mc:Fallback>
        </mc:AlternateContent>
      </w:r>
      <w:r w:rsidRPr="000259C2">
        <w:rPr>
          <w:rFonts w:ascii="Arial" w:hAnsi="Arial" w:cs="Arial"/>
          <w:noProof/>
          <w:lang w:val="es-CR" w:eastAsia="en-US"/>
        </w:rPr>
        <mc:AlternateContent>
          <mc:Choice Requires="wpg">
            <w:drawing>
              <wp:anchor distT="0" distB="0" distL="114300" distR="114300" simplePos="0" relativeHeight="251662848" behindDoc="0" locked="0" layoutInCell="1" allowOverlap="1" wp14:anchorId="7C482BEE" wp14:editId="2A408F96">
                <wp:simplePos x="0" y="0"/>
                <wp:positionH relativeFrom="margin">
                  <wp:align>center</wp:align>
                </wp:positionH>
                <wp:positionV relativeFrom="paragraph">
                  <wp:posOffset>383541</wp:posOffset>
                </wp:positionV>
                <wp:extent cx="1915795" cy="1541780"/>
                <wp:effectExtent l="0" t="76200" r="8255" b="1270"/>
                <wp:wrapSquare wrapText="bothSides"/>
                <wp:docPr id="180" name="Grupo 180"/>
                <wp:cNvGraphicFramePr/>
                <a:graphic xmlns:a="http://schemas.openxmlformats.org/drawingml/2006/main">
                  <a:graphicData uri="http://schemas.microsoft.com/office/word/2010/wordprocessingGroup">
                    <wpg:wgp>
                      <wpg:cNvGrpSpPr/>
                      <wpg:grpSpPr>
                        <a:xfrm>
                          <a:off x="0" y="0"/>
                          <a:ext cx="1915795" cy="1541780"/>
                          <a:chOff x="0" y="0"/>
                          <a:chExt cx="1915795" cy="1541780"/>
                        </a:xfrm>
                      </wpg:grpSpPr>
                      <wpg:grpSp>
                        <wpg:cNvPr id="179" name="Grupo 179"/>
                        <wpg:cNvGrpSpPr/>
                        <wpg:grpSpPr>
                          <a:xfrm>
                            <a:off x="0" y="0"/>
                            <a:ext cx="1915795" cy="1541780"/>
                            <a:chOff x="0" y="0"/>
                            <a:chExt cx="1915795" cy="1541780"/>
                          </a:xfrm>
                        </wpg:grpSpPr>
                        <wpg:grpSp>
                          <wpg:cNvPr id="151" name="Grupo 151"/>
                          <wpg:cNvGrpSpPr/>
                          <wpg:grpSpPr>
                            <a:xfrm rot="10800000">
                              <a:off x="0" y="0"/>
                              <a:ext cx="1915795" cy="1541780"/>
                              <a:chOff x="0" y="0"/>
                              <a:chExt cx="3017520" cy="2631438"/>
                            </a:xfrm>
                          </wpg:grpSpPr>
                          <wps:wsp>
                            <wps:cNvPr id="152" name="Freeform 50"/>
                            <wps:cNvSpPr/>
                            <wps:spPr>
                              <a:xfrm>
                                <a:off x="0" y="0"/>
                                <a:ext cx="3017520" cy="2196797"/>
                              </a:xfrm>
                              <a:custGeom>
                                <a:avLst/>
                                <a:gdLst>
                                  <a:gd name="connsiteX0" fmla="*/ 1163042 w 6035040"/>
                                  <a:gd name="connsiteY0" fmla="*/ 0 h 4393586"/>
                                  <a:gd name="connsiteX1" fmla="*/ 1210291 w 6035040"/>
                                  <a:gd name="connsiteY1" fmla="*/ 4764 h 4393586"/>
                                  <a:gd name="connsiteX2" fmla="*/ 1233884 w 6035040"/>
                                  <a:gd name="connsiteY2" fmla="*/ 0 h 4393586"/>
                                  <a:gd name="connsiteX3" fmla="*/ 4664326 w 6035040"/>
                                  <a:gd name="connsiteY3" fmla="*/ 0 h 4393586"/>
                                  <a:gd name="connsiteX4" fmla="*/ 4692435 w 6035040"/>
                                  <a:gd name="connsiteY4" fmla="*/ 5675 h 4393586"/>
                                  <a:gd name="connsiteX5" fmla="*/ 4704503 w 6035040"/>
                                  <a:gd name="connsiteY5" fmla="*/ 5675 h 4393586"/>
                                  <a:gd name="connsiteX6" fmla="*/ 4794463 w 6035040"/>
                                  <a:gd name="connsiteY6" fmla="*/ 0 h 4393586"/>
                                  <a:gd name="connsiteX7" fmla="*/ 6035040 w 6035040"/>
                                  <a:gd name="connsiteY7" fmla="*/ 1240577 h 4393586"/>
                                  <a:gd name="connsiteX8" fmla="*/ 5847591 w 6035040"/>
                                  <a:gd name="connsiteY8" fmla="*/ 1896599 h 4393586"/>
                                  <a:gd name="connsiteX9" fmla="*/ 5807844 w 6035040"/>
                                  <a:gd name="connsiteY9" fmla="*/ 1949106 h 4393586"/>
                                  <a:gd name="connsiteX10" fmla="*/ 4396521 w 6035040"/>
                                  <a:gd name="connsiteY10" fmla="*/ 4393586 h 4393586"/>
                                  <a:gd name="connsiteX11" fmla="*/ 4400081 w 6035040"/>
                                  <a:gd name="connsiteY11" fmla="*/ 4371833 h 4393586"/>
                                  <a:gd name="connsiteX12" fmla="*/ 4408504 w 6035040"/>
                                  <a:gd name="connsiteY12" fmla="*/ 4234335 h 4393586"/>
                                  <a:gd name="connsiteX13" fmla="*/ 3600019 w 6035040"/>
                                  <a:gd name="connsiteY13" fmla="*/ 2985718 h 4393586"/>
                                  <a:gd name="connsiteX14" fmla="*/ 3526473 w 6035040"/>
                                  <a:gd name="connsiteY14" fmla="*/ 2957903 h 4393586"/>
                                  <a:gd name="connsiteX15" fmla="*/ 3515693 w 6035040"/>
                                  <a:gd name="connsiteY15" fmla="*/ 2952672 h 4393586"/>
                                  <a:gd name="connsiteX16" fmla="*/ 3384574 w 6035040"/>
                                  <a:gd name="connsiteY16" fmla="*/ 2905734 h 4393586"/>
                                  <a:gd name="connsiteX17" fmla="*/ 485999 w 6035040"/>
                                  <a:gd name="connsiteY17" fmla="*/ 2057265 h 4393586"/>
                                  <a:gd name="connsiteX18" fmla="*/ 257995 w 6035040"/>
                                  <a:gd name="connsiteY18" fmla="*/ 1948884 h 4393586"/>
                                  <a:gd name="connsiteX19" fmla="*/ 193954 w 6035040"/>
                                  <a:gd name="connsiteY19" fmla="*/ 1839397 h 4393586"/>
                                  <a:gd name="connsiteX20" fmla="*/ 174727 w 6035040"/>
                                  <a:gd name="connsiteY20" fmla="*/ 1783269 h 4393586"/>
                                  <a:gd name="connsiteX21" fmla="*/ 123429 w 6035040"/>
                                  <a:gd name="connsiteY21" fmla="*/ 1690726 h 4393586"/>
                                  <a:gd name="connsiteX22" fmla="*/ 111267 w 6035040"/>
                                  <a:gd name="connsiteY22" fmla="*/ 1652355 h 4393586"/>
                                  <a:gd name="connsiteX23" fmla="*/ 91398 w 6035040"/>
                                  <a:gd name="connsiteY23" fmla="*/ 1615749 h 4393586"/>
                                  <a:gd name="connsiteX24" fmla="*/ 0 w 6035040"/>
                                  <a:gd name="connsiteY24" fmla="*/ 1163041 h 4393586"/>
                                  <a:gd name="connsiteX25" fmla="*/ 1163042 w 6035040"/>
                                  <a:gd name="connsiteY25" fmla="*/ 0 h 4393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35040" h="4393586">
                                    <a:moveTo>
                                      <a:pt x="1163042" y="0"/>
                                    </a:moveTo>
                                    <a:lnTo>
                                      <a:pt x="1210291" y="4764"/>
                                    </a:lnTo>
                                    <a:lnTo>
                                      <a:pt x="1233884" y="0"/>
                                    </a:lnTo>
                                    <a:lnTo>
                                      <a:pt x="4664326" y="0"/>
                                    </a:lnTo>
                                    <a:lnTo>
                                      <a:pt x="4692435" y="5675"/>
                                    </a:lnTo>
                                    <a:lnTo>
                                      <a:pt x="4704503" y="5675"/>
                                    </a:lnTo>
                                    <a:lnTo>
                                      <a:pt x="4794463" y="0"/>
                                    </a:lnTo>
                                    <a:cubicBezTo>
                                      <a:pt x="5479614" y="0"/>
                                      <a:pt x="6035040" y="555425"/>
                                      <a:pt x="6035040" y="1240577"/>
                                    </a:cubicBezTo>
                                    <a:cubicBezTo>
                                      <a:pt x="6035040" y="1481451"/>
                                      <a:pt x="5966392" y="1706290"/>
                                      <a:pt x="5847591" y="1896599"/>
                                    </a:cubicBezTo>
                                    <a:lnTo>
                                      <a:pt x="5807844" y="1949106"/>
                                    </a:lnTo>
                                    <a:lnTo>
                                      <a:pt x="4396521" y="4393586"/>
                                    </a:lnTo>
                                    <a:lnTo>
                                      <a:pt x="4400081" y="4371833"/>
                                    </a:lnTo>
                                    <a:cubicBezTo>
                                      <a:pt x="4405160" y="4326649"/>
                                      <a:pt x="4408006" y="4280780"/>
                                      <a:pt x="4408504" y="4234335"/>
                                    </a:cubicBezTo>
                                    <a:cubicBezTo>
                                      <a:pt x="4414485" y="3676995"/>
                                      <a:pt x="4080759" y="3195165"/>
                                      <a:pt x="3600019" y="2985718"/>
                                    </a:cubicBezTo>
                                    <a:lnTo>
                                      <a:pt x="3526473" y="2957903"/>
                                    </a:lnTo>
                                    <a:lnTo>
                                      <a:pt x="3515693" y="2952672"/>
                                    </a:lnTo>
                                    <a:lnTo>
                                      <a:pt x="3384574" y="2905734"/>
                                    </a:lnTo>
                                    <a:cubicBezTo>
                                      <a:pt x="2021295" y="2428858"/>
                                      <a:pt x="1668066" y="2597457"/>
                                      <a:pt x="485999" y="2057265"/>
                                    </a:cubicBezTo>
                                    <a:lnTo>
                                      <a:pt x="257995" y="1948884"/>
                                    </a:lnTo>
                                    <a:lnTo>
                                      <a:pt x="193954" y="1839397"/>
                                    </a:lnTo>
                                    <a:lnTo>
                                      <a:pt x="174727" y="1783269"/>
                                    </a:lnTo>
                                    <a:lnTo>
                                      <a:pt x="123429" y="1690726"/>
                                    </a:lnTo>
                                    <a:lnTo>
                                      <a:pt x="111267" y="1652355"/>
                                    </a:lnTo>
                                    <a:lnTo>
                                      <a:pt x="91398" y="1615749"/>
                                    </a:lnTo>
                                    <a:cubicBezTo>
                                      <a:pt x="32544" y="1476605"/>
                                      <a:pt x="0" y="1323622"/>
                                      <a:pt x="0" y="1163041"/>
                                    </a:cubicBezTo>
                                    <a:cubicBezTo>
                                      <a:pt x="0" y="520711"/>
                                      <a:pt x="520711" y="0"/>
                                      <a:pt x="1163042" y="0"/>
                                    </a:cubicBezTo>
                                    <a:close/>
                                  </a:path>
                                </a:pathLst>
                              </a:custGeom>
                              <a:solidFill>
                                <a:schemeClr val="bg1">
                                  <a:lumMod val="8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Freeform 51"/>
                            <wps:cNvSpPr>
                              <a:spLocks noChangeAspect="1"/>
                            </wps:cNvSpPr>
                            <wps:spPr>
                              <a:xfrm rot="808070">
                                <a:off x="15902" y="1320393"/>
                                <a:ext cx="2139080" cy="1311045"/>
                              </a:xfrm>
                              <a:custGeom>
                                <a:avLst/>
                                <a:gdLst>
                                  <a:gd name="connsiteX0" fmla="*/ 0 w 4278158"/>
                                  <a:gd name="connsiteY0" fmla="*/ 0 h 2622085"/>
                                  <a:gd name="connsiteX1" fmla="*/ 14077 w 4278158"/>
                                  <a:gd name="connsiteY1" fmla="*/ 3071 h 2622085"/>
                                  <a:gd name="connsiteX2" fmla="*/ 3030366 w 4278158"/>
                                  <a:gd name="connsiteY2" fmla="*/ 146266 h 2622085"/>
                                  <a:gd name="connsiteX3" fmla="*/ 3157572 w 4278158"/>
                                  <a:gd name="connsiteY3" fmla="*/ 158160 h 2622085"/>
                                  <a:gd name="connsiteX4" fmla="*/ 3168343 w 4278158"/>
                                  <a:gd name="connsiteY4" fmla="*/ 160357 h 2622085"/>
                                  <a:gd name="connsiteX5" fmla="*/ 3240032 w 4278158"/>
                                  <a:gd name="connsiteY5" fmla="*/ 168351 h 2622085"/>
                                  <a:gd name="connsiteX6" fmla="*/ 4242549 w 4278158"/>
                                  <a:gd name="connsiteY6" fmla="*/ 1094169 h 2622085"/>
                                  <a:gd name="connsiteX7" fmla="*/ 3336622 w 4278158"/>
                                  <a:gd name="connsiteY7" fmla="*/ 2586476 h 2622085"/>
                                  <a:gd name="connsiteX8" fmla="*/ 2052670 w 4278158"/>
                                  <a:gd name="connsiteY8" fmla="*/ 2124259 h 2622085"/>
                                  <a:gd name="connsiteX9" fmla="*/ 2037512 w 4278158"/>
                                  <a:gd name="connsiteY9" fmla="*/ 2101651 h 2622085"/>
                                  <a:gd name="connsiteX10" fmla="*/ 42113 w 4278158"/>
                                  <a:gd name="connsiteY10" fmla="*/ 45861 h 2622085"/>
                                  <a:gd name="connsiteX11" fmla="*/ 45845 w 4278158"/>
                                  <a:gd name="connsiteY11" fmla="*/ 46382 h 2622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8158" h="2622085">
                                    <a:moveTo>
                                      <a:pt x="0" y="0"/>
                                    </a:moveTo>
                                    <a:lnTo>
                                      <a:pt x="14077" y="3071"/>
                                    </a:lnTo>
                                    <a:cubicBezTo>
                                      <a:pt x="1402616" y="294903"/>
                                      <a:pt x="1622298" y="24922"/>
                                      <a:pt x="3030366" y="146266"/>
                                    </a:cubicBezTo>
                                    <a:lnTo>
                                      <a:pt x="3157572" y="158160"/>
                                    </a:lnTo>
                                    <a:lnTo>
                                      <a:pt x="3168343" y="160357"/>
                                    </a:lnTo>
                                    <a:lnTo>
                                      <a:pt x="3240032" y="168351"/>
                                    </a:lnTo>
                                    <a:cubicBezTo>
                                      <a:pt x="3714922" y="245157"/>
                                      <a:pt x="4121105" y="597478"/>
                                      <a:pt x="4242549" y="1094169"/>
                                    </a:cubicBezTo>
                                    <a:cubicBezTo>
                                      <a:pt x="4404473" y="1756422"/>
                                      <a:pt x="3998875" y="2424552"/>
                                      <a:pt x="3336622" y="2586476"/>
                                    </a:cubicBezTo>
                                    <a:cubicBezTo>
                                      <a:pt x="2839932" y="2707919"/>
                                      <a:pt x="2339937" y="2510131"/>
                                      <a:pt x="2052670" y="2124259"/>
                                    </a:cubicBezTo>
                                    <a:lnTo>
                                      <a:pt x="2037512" y="2101651"/>
                                    </a:lnTo>
                                    <a:lnTo>
                                      <a:pt x="42113" y="45861"/>
                                    </a:lnTo>
                                    <a:lnTo>
                                      <a:pt x="45845" y="46382"/>
                                    </a:lnTo>
                                    <a:close/>
                                  </a:path>
                                </a:pathLst>
                              </a:custGeom>
                              <a:solidFill>
                                <a:srgbClr val="0576BB"/>
                              </a:solidFill>
                              <a:ln w="16510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7" name="TextBox 65"/>
                          <wps:cNvSpPr txBox="1"/>
                          <wps:spPr>
                            <a:xfrm>
                              <a:off x="246490" y="846152"/>
                              <a:ext cx="1501754" cy="650935"/>
                            </a:xfrm>
                            <a:prstGeom prst="rect">
                              <a:avLst/>
                            </a:prstGeom>
                            <a:noFill/>
                          </wps:spPr>
                          <wps:txbx>
                            <w:txbxContent>
                              <w:p w14:paraId="5E16236C" w14:textId="6BE1079D"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 xml:space="preserve">El resultado corresponde a un total de </w:t>
                                </w:r>
                                <w:r>
                                  <w:rPr>
                                    <w:rFonts w:ascii="Candara" w:hAnsi="Candara" w:cstheme="minorBidi"/>
                                    <w:color w:val="3B3838" w:themeColor="background2" w:themeShade="40"/>
                                    <w:kern w:val="24"/>
                                    <w:sz w:val="16"/>
                                    <w:szCs w:val="16"/>
                                    <w:lang w:val="es-CR"/>
                                  </w:rPr>
                                  <w:t>7</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1259CCAA" w14:textId="77777777"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p>
                            </w:txbxContent>
                          </wps:txbx>
                          <wps:bodyPr wrap="square" rtlCol="0">
                            <a:noAutofit/>
                          </wps:bodyPr>
                        </wps:wsp>
                        <pic:pic xmlns:pic="http://schemas.openxmlformats.org/drawingml/2006/picture">
                          <pic:nvPicPr>
                            <pic:cNvPr id="159" name="Gráfico 159" descr="Corazón con pulso contorno"/>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262393" y="536050"/>
                              <a:ext cx="405130" cy="405130"/>
                            </a:xfrm>
                            <a:prstGeom prst="rect">
                              <a:avLst/>
                            </a:prstGeom>
                          </pic:spPr>
                        </pic:pic>
                        <wps:wsp>
                          <wps:cNvPr id="173" name="Diagrama de flujo: conector 173"/>
                          <wps:cNvSpPr/>
                          <wps:spPr>
                            <a:xfrm>
                              <a:off x="699715" y="19215"/>
                              <a:ext cx="516255" cy="492760"/>
                            </a:xfrm>
                            <a:prstGeom prst="flowChartConnector">
                              <a:avLst/>
                            </a:prstGeom>
                            <a:no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 name="TextBox 5"/>
                        <wps:cNvSpPr txBox="1"/>
                        <wps:spPr>
                          <a:xfrm rot="10800000" flipV="1">
                            <a:off x="683813" y="51021"/>
                            <a:ext cx="635635" cy="325755"/>
                          </a:xfrm>
                          <a:prstGeom prst="rect">
                            <a:avLst/>
                          </a:prstGeom>
                          <a:noFill/>
                        </wps:spPr>
                        <wps:txbx>
                          <w:txbxContent>
                            <w:p w14:paraId="4C701970" w14:textId="5F215068" w:rsidR="00471D0B" w:rsidRPr="003B3DCA" w:rsidRDefault="00471D0B" w:rsidP="008F3A93">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15</w:t>
                              </w:r>
                              <w:r w:rsidRPr="003B3DCA">
                                <w:rPr>
                                  <w:rFonts w:asciiTheme="minorHAnsi" w:hAnsi="Calibri" w:cstheme="minorBidi"/>
                                  <w:b/>
                                  <w:bCs/>
                                  <w:color w:val="FFFFFF" w:themeColor="background1"/>
                                  <w:kern w:val="24"/>
                                  <w:sz w:val="36"/>
                                  <w:szCs w:val="36"/>
                                  <w:lang w:val="en-US"/>
                                </w:rPr>
                                <w:t>%</w:t>
                              </w:r>
                            </w:p>
                          </w:txbxContent>
                        </wps:txbx>
                        <wps:bodyPr wrap="square" rtlCol="0" anchor="ctr" anchorCtr="1">
                          <a:noAutofit/>
                        </wps:bodyPr>
                      </wps:wsp>
                    </wpg:wgp>
                  </a:graphicData>
                </a:graphic>
              </wp:anchor>
            </w:drawing>
          </mc:Choice>
          <mc:Fallback>
            <w:pict>
              <v:group w14:anchorId="7C482BEE" id="Grupo 180" o:spid="_x0000_s1109" style="position:absolute;left:0;text-align:left;margin-left:0;margin-top:30.2pt;width:150.85pt;height:121.4pt;z-index:251662848;mso-position-horizontal:center;mso-position-horizontal-relative:margin" coordsize="19157,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RmV5QwAAGY4AAAOAAAAZHJzL2Uyb0RvYy54bWzsW+mO3MYR/h8g70DM&#10;zwD2spvNa+CVoSMSDCi2ECux85PL4eww5pAMydGu9DZ5hjyCXyxf9cFpckfLpgQrQGAfOzyquqqr&#10;q+tsfvPt/bHy3hVdXzb19YZ97W+8os6bXVnfXm/+9vblV8nG64es3mVVUxfXm/dFv/n2yR//8M1d&#10;uy14c2iqXdF5GKTut3ft9eYwDO326qrPD8Ux679u2qLGy33THbMBt93t1a7L7jD6sbrivh9d3TXd&#10;ru2avOh7PH2hXm6eyPH3+yIfftjv+2LwqusNeBvk307+vaG/V0++yba3XdYeylyzkX0CF8esrEF0&#10;HOpFNmTeqSsfDHUs867pm/3wdd4cr5r9vswLOQfMhvmz2bzqmlMr53K7vbttRzFBtDM5ffKw+ffv&#10;3nReucPaJZBPnR2xSK+6U9t49ADiuWtvt4B61bU/tm86/eBW3dGM7/fdkX4xF+9eCvb9KNjifvBy&#10;PGQpC+M03Hg53rFQsFiNnW3zA9bnAV5++PMC5pUhfEX8jeyMNyPfZnZxOpsdHvz/zC5ks9nhgePs&#10;vK7BrmB+4tM/Uol/m6UMfBaHHEpGSsCjgIkgISY/upSwCP1Z6fvPU/ofD1lbyL3UkzobtQi5EdzL&#10;rijIznihVnsJN+p8v+2h/q4KP50rS6M4jSdzheaf+uFV0ci9k7173Q8QBezHDlfqQm/GvKnrvhyK&#10;nyG5/bGCdfrTlcdYFPiCe3de5AehL4wh282Q/mEj+d7BE0EahElEvBCxGfjPUKMzDc58nrJlGjaS&#10;iCOxTAZCt8gEQZKIZTI2ksNUAouGiCIR8GiZho3kQENMaKRcBOEyDRspjOJwWVwwnKO4ROyL0A+W&#10;ydhIbmSiCZlUiMiBjI3kILHYoqFVd3kqNhLjwg/jeFloCDxGoYWJiEMXVbaRWJJGYZouU4JnsSj5&#10;cSIctNlGYqlImR8tU2L2dsZWjkLusj9nWGQAHGhNtrWAb0hcaE2wgpglQeBAy97bQvgJTNqyWrAJ&#10;Fg9EgO23bOLsPR5EmBdLHWjZWDxNQszMgZa914OQRyJ22FLMxuIpIifs9+V52Rs+CFkYpS60bCzQ&#10;4lHMHWjZux7mW4Sxy3rZWDzFNg4cfAWzd79IsCNdlstG4qDEIxfVsLc/h9xTB3PObCTs5ISc2fJq&#10;Tfd/kIYuApwgJXDlqYMhpJBrtE8sFjGPl/V9hpTAezpYQm7vfoYdyR3WaooUpT4Wa1mA3N78jDEo&#10;rsOsJkiwnkHooBbc3vspC9LEgZKNwyKkP8JFfvbO9x2o2PAqJmQOorP3vHMkyW2smadHCD8GrtnB&#10;xLL5fa2DWVx5GVUEVH7RNj2lfHZki5TA3CJmVVkBsChKXUCGytnIMu8BP27I0Acbma+ijCW2kYNV&#10;yFg5G1msQsZS2MjhKmRYYRtZ5gLOAoNdtZFNUuMmbVhKG9lkf27IsH02sszendmmwMnGxv0qHZsr&#10;2Toto0BlQn2dnrGZouF+FfMzVUN4sQp9pmxsnbaxmbrhfhX1mcIhGliFPlM5OOtV6DOlY+u0jpyo&#10;ve64X0OdHOMEfZ3WkYecoK/TOvJ6E/R1WsdnWof7VXOfaR28j4Wu9r12Lh2KvFTerWR5d9h4KO92&#10;Gw/l3RvCybZtNpBPMpfe3fXGVE28w/XGlETo/bF5V7xtJORALkp7RykJs3hnmKqewKp6iYSlMohm&#10;2ACZ31YNzGXVYzKwgTC/ClLXLpwgZQVCQlLG/ygDuo7gCiyrARd5yE83Zf6s+GCLIhRxGlEaAwWS&#10;YsMiyGmPcseLMAyFWtZLb3Web1Z9QuQSSXtkJhImVAXUDB2mURSkakew2I+QfmjlkHzpAoFkWOf9&#10;FylPlyZMZLKvsFQO/7jMVcYu4Y3WKa0245pfvfQq69bwMpeejX9JEsifQxYp00NVr0hIq2UkQek1&#10;GidqUE4zmEhCZ9/6tcypL0riMmUmkKFJ3CCKI+RPhDtSBmGUYdRrloLJyWudi8vXOsO+SHkqI51V&#10;ayyZK89kNIeXmbGBp3z3cXiV3Wp4mbPO4C9JgvucIZtWWIInSSgdj5EEi6LEj9Qa8DCNkT/ToOa1&#10;ynIVsspdNckpqenEVL4qkXQWOuNzCs6QPIZqh6JGQ5nk4+Ayb1SjxzIbfBxc5n4KXGV0j4PL/E2D&#10;y6zsUXCZg2lomVnNoKdiUnsp4KHQ04VxjvyJ6qnNwgIeRPCa1kroF7LaPnrfRVuksNDriJlEMuuq&#10;nzywipe8zHQOedX0hTIV5M1k02R0a+QNrWZC31Tl7mVZVaRQspFaPK86710GH3lzy2SHpzod/9Ls&#10;1DMU29D3UYOP4JLCZKRKJmN1QyMrYPWkkF1WlfOhGWf6JPJqeF8VxEVV/7XYo8sIj8ol/ZGOYiHL&#10;86IeFGv9IdsV6jExdpkzOSCNvAc349h6AOodn6dsxlY8a3hCVYyPyCo1/QhjCnnEkJSbehiRj2Xd&#10;dJdmVmFWmrKCh2At0dDlTbN7j3ZUN1TPG9Wlzur80CCKyYdOIhMUWmHU0/wiPTFEfqoRfO6JyVkQ&#10;efTOqCdGEujb103+S+/VzfMDsvviad8iFEPQNDI9AhOm3T9TTceEHMKk5cjC1NdOOuA+zBINhaXS&#10;3WCO4gtwdB85YAy9EC1e04a2d8LqthqVXASPE2bM9YMO2YOGGofFQL1a8fkAfNpQEz4aF4sU7Bpa&#10;ABOCgs4CEUhsLPAFPv6NqNW1MBEbiYkIccIyISjGmRAsL+qqy4RsJAgWockyIVhqi1CUIA5ZJmQj&#10;gUoQUnF0QXRw0WdCaC35gcOMbCQG5kKHNYKzHwkJjsAX9cDFNbKRmJ8KJouwC1OyS99BAF3gDlOy&#10;kTj6Q/CRy8KzK98osiOWcthAEyRE+Yh/linZhW/YhThkDnOaIDEf4abDOk1bbJwxB8Wb4kB6LnTs&#10;bS6Qf1CrYWHLIpqwlCgKEmrVWNqAQOD3Muy6MoUKCcfSs0na3UqSKr4fkY0rckNW0f+IvK4sNquK&#10;mdjdjfKsJrauJDariK0riP2mZdjPLgqZ3UdFIbOrKPo4F3xUKqHCexOYnt/OEizy9jJJISeuoxQD&#10;Mo3u1bBM+DzS5VKOaoKvgx/9FmYcWbEckIt0mqZop69SIunLNb0pHUNdZ0TKgSsk6ZdnTM7BpRtW&#10;4NK7Pg6unKkGJx85A5+yplmKmZwaZUgcFZxZWsxgjpG40VtKmuNJTq2dqiKofOVFIVyii6KHQGte&#10;4cZhJGbiTdMkQT1NsQXGcGpMxqWaa+Vk1WvlO50pc+TeaaBCXh77capKzCZjRJUQr5Ua8RA+LJBi&#10;HF8rp6soK196kfJ0JbUD1VjSL2osA2d+1fwEeUEJDT8VzddxBkueTMGSf5qN++lpbHd7MyaxKIlE&#10;z57poWc5KhV3ydHrk4y/p6uUo/6v0tXz2dwvlrpiq6jU9S1yxmfNvadqjFbm6g33eK6z1HleSpLS&#10;p1+5QOFUmfpEoIGvt7xJRVlIx1kRPtBp1ij0caxSa6TJRNtOHfD06AItCeTGskJgslL4KwNCZM+q&#10;emaKrob7m3t5QFvZJHqkKwZ3OLZ+ven/dcq6Al2PsX6gRnt6Gpp9SadKZcFB4egbWUxoy3yL//Wp&#10;clw9OGC7fPoeWMOJqKsT/EenMY5Z98up/QoH4FHCKm/Kqhzey8P8EA8xVb97U+ZUYqAb+6wuYg9z&#10;QP3Xf+PkPM6oUzl5V/Q5qiXPmy778Ot/ag8xldeeqr6hq6Hp6oZWxgymhobsy/yx8sUU/IpuJ3zd&#10;VGVrimx0rSUAPmZH8y8IERqGY/8vmvx0RNlLfcfQFRWE0dT9oWx7rOa2ON4UOJbffbfTJr8fumLI&#10;UfszVa9cLi7qMOaF5PLMGPFsF11s5Y44FVekJ0XdXR15PtdZqIMQ6DKLviY9Mmfuz4rrpNuSLcWI&#10;vARfX8oekE9XKvOizPCZxzGDtnj76vTPZkvagT3ZdB4DGOZHW0tXrPTdR6SHxkaMNjhJj6VcNcTP&#10;wkNfg4d4S4YB0UyMVsyjwttXzR0KaN3wHCe9JUNOZoKqquTtApghiTDxhLM6JtV9FRMWFNaTSri/&#10;F23nVfIVRVv6dgIbpW/zlyXM/OusH95kHQ7p4yE+ixp+wB9a4OsNOsvyauOhtvvh0nOCh/nA2403&#10;te3VdzU+f0jRXcOwg7xBywjHCbzOfnNjv6lPR1lPRs0A3MlLgh+9hLfvmuNP+HrqKVHFK7vqrG+e&#10;D7BneIXvIvLi6VN5rcz26/rHFsZeVdzJjb29/ynrWm0PBnjJ7xvzyUW2nbk8Bevopr58EBHDq0+D&#10;COnaLfPwaAwx+6AG1qZs/25EpYMLpFKJjqkRq+KgBzbn2YJEQYj/lAVB3yqGNXnUgnx+aDHav4XQ&#10;4qNKohShbhajDrmc+JhNuhP94R19LWffS5t0/jzwyX8BAAD//wMAUEsDBAoAAAAAAAAAIQDMHYLt&#10;FykAABcpAAAUAAAAZHJzL21lZGlhL2ltYWdlMS5wbmeJUE5HDQoaCgAAAA1JSERSAAABgAAAAYAI&#10;BgAAAKTHtb8AAAABc1JHQgCuzhzpAAAABGdBTUEAALGPC/xhBQAAAAlwSFlzAAA7DgAAOw4BzLah&#10;gwAAKKxJREFUeF7t3QWULGeB9vGLLM4iwS24BgkEdwtuSSAkuLtL8IUQXBZ3hyXABvgILgkWfPEA&#10;geAe3BaH/Z4nYU7m3jxVXW9JT8n/d87/nF0yd7q7qqdnuvqVbQAAAAAAAAAAAAAAAAAAAAAAAAAA&#10;AAAAAAAAAAAAAAAAAAAAAAAAAAAAAAAAAAAAAAAAAAAAAAAAAAAAAAAAAAAAAAAAAAAAAAAAAAAA&#10;AAAAAAAAAAAAAAAAAAAAAAAAAAAAAAAAAAAAAAAAAAAAAAAAAAAAAAAAAAAAAAAAAAAAAAAAAAAA&#10;AACAMqdVl1J7qYeqF6r/Vu9SH1afVUeor6kvqE+qQ9Sr1OPVXdX11EXVyRTm5cTqEmof5fP9AvU6&#10;dbD6oPLz40j1FeXnxvvVW9Vr1HPV/dQN1YXUvykAW+Sk6qrKL/QHqe+r/+s5vyD4l8gd1S4K03J5&#10;9Wj1NvUNlc5xl76jDlT+xXAZBWBAF1YPVoeq9AM5dL9Wr1e3VLxDGJ/zKL+Le6P6hUrncMj+pPzc&#10;fIi6oALQkd9uP1UdrtIP3Vb1D+XLA3dQp1bYGr6scye1VX8U1PU5tb+6tAJQwNfi36LSD9bY+qvy&#10;9WR//oD18OW/l6g/qnROxpY/U7iH8qVLAMEJlX9I/JdT+iGaQu9VN1cYxp7qMJWO/RTyLyz/scBn&#10;BsC/+NrtU9SvVPqhmWK+ZHVrhX74l+rHVTrWU+21ypc4gUW6iHqDSj8cc8l/rXroINrZQ31KpWM7&#10;l56lzqCAxfgPlX4Y5to71RUVmjmv8miedCznmC8NecjqCRQwWzdRYxvRs86epFDvESoduyX0A3VP&#10;BczKzsqzLtOTfml9WXmUE7a3u/IM7XTMltYX1d4KmLwHqT+r9ERfch4NcnyF5V0SbNqL1fEUMDke&#10;q+3xz+mJPVS+luoPXj2HwD88XvPlPsqzd6+hvKSDZ2l6TZjLKQ8rfIB6pvKSEp9W/1Tpew+Rj8+S&#10;Z436Wr+HzqZjM1SfV69QD1d3V/5L2+8+PDTzfMozzi+rrqVupu6mnqc+on6j0vccMg+LZtgoJuUu&#10;Kj2Z+87vLPwC8kh1ZdUHL/Tl7+V1hvyL5Mcq3XZfefjrjdTS3Fb9QaVj0le/U17M7V7KawN55nBX&#10;HrZ8U/UY5cUGv67Sbfcdnw1gEp6m0hO4rzzt3yMmrqLW5TrqRepnKt2nPvKlsqV4skrHoI+8ZtMr&#10;lQccrIv/YHiO+olK96mv/Lj6+CUG9O40yisvpidu17zcgl+Ax7CuyvXVUEMU/RjnzLO9h5r74eWb&#10;fclmq3nex6vVUMtUeBTdlRQwGr5m6nX20xO2Sx4x42v0p1Jj41mc/qvvbyrd97b5Hc7Z1dz4+voQ&#10;nwn5l/E63w02dSJ1KzXUH0X+uQC23G2UV8dMT9K2vVn5L+0p2Ek9VvV5DDwe/JpqLvxYjlLpsbbN&#10;H/J7NvkUXFd9SKXH0SVvVANsGY+ySU/Mtnnav6+3T5HnOrxcpcfVNo9Smbqrqz4vh/iF1CPMpugW&#10;qu/FDr1pEbB2vvyRnpBt8miN+6s58AeC71PpcbbJK6ROlV+o+xrp4w9YveHLHHiU3LdUepxtepkC&#10;1qbPkT7+4HOOi2E9UKXH2yZvPDM1/kXoX+zp8ZTmyz0nV3PT5yRJ720NDO4AlZ6ApXmj9qm+lW/q&#10;4sobjqfHX9q+aiq88F0fk6Z+rzxfYM488ayvzwe83AowGE9+SU+80p6gluRRKh2H0rw88th5wlUf&#10;ezu8W3nS1VL0NTfCo6KA3u2n0hOuJL/d9dC4JfJfsumYlHYDNVYeDtzHhuyPU0vkGcY/UumYlORR&#10;dEBv/AFteqKV9FnlNXiWzOsR/VSl49M0T4ob4xBRT9LrY6b0/dSSnVH5BTwdm5I8/wDozKNQ0hOs&#10;JG9/5zV2sG3b+dX/qHScmuZr42PaYMYb4nf9xebYRvNYD1HpGJXE/hPoxOuppCdWSQ9T2N7J1P9T&#10;6Xg17edqN7XVPBHuSJXuY9M8VJQ9Eo5rH5WOV0n8UkUrXo6g6191XoYZ1bzMcDpuTfuqOqXaSger&#10;dN+a9j3FcsfVvL5ROm5N+4vaVQFF3qXSE6ppS/2wt5TfIaXj17StHPXxFJXuU9M8K9Z7AqCel0Xx&#10;Zz/pGDbJx9lrEwGNdF3i4XYKzXW93uthput2e5XuS9M+oLyCLJrxAAJ/9pOOZZP8ORywUte3nHdU&#10;KPdElY5n0zyEcF083DPdh6Z9X6GcP/j3Zz/pmDaJz+NQ6xyqy1A+r3GC9rxPcDquTfL4+3OroXlp&#10;bn/2kO5DkzwDnH1u2/OIqx+qdGybtMTd59CQZ1+mJ02Tprxo2Zi8XqXj2yQvOzE0b5OZbrtJ31Bn&#10;VujGG8Kk49skv4PwH3rAdrw8Q3rCNOnBCv3p8ovYq7QOpctzxAvDXVKhH1323WbhOGzHi7KlJ0qT&#10;/kuhX54n8AmVjneThrgU5/Hk6baaNuYlLKbqGSod6ybtroCjHaLSk2RVX1F+sUL/zqq6bLN5OdUX&#10;D9X0ePJ0O026s8Iw2g7X9vacwNFDNtMTpEljWo5gjryc9N9VOvar+rjqS5dZy1sxRHVJvHbQd1Q6&#10;9qu6r8KCeTTGt1V6cqzq3grDu5NKx79Jj1Rd3U2l792k5ysMr+0lXO/ZcDqFhfJm5umJsSrvfYv1&#10;8b6v6Tw0ye8i2vJokbaTj96qsD7ePzqdh1V56DEWyGPG0xNiVZ5WfnyF9fq0SudjVe9Vbb1Jpe+5&#10;qqPUWRTW6yCVzseqPKwUC/NqlZ4Mq/IsUKyfh1D+U6Vzsqo213q9D3H6Xk3aS2H9vL1kOh+rOlRh&#10;QbyuSHoirIprulur7dhv78RWMkv4TOqXKn2vVT1TYevsr9J5WRUjtRbE0/HTk6AuXws+g8LWerFK&#10;52dVJdsEenPx9D1WxdDCcWizPwPnbiGurdITYFXM9h0Pb6+ZztGqfFlnlS4TvrxODbae9+FI52dV&#10;V1OYuTYf7H1RYTw8/yKdp1V5HZjTqyre3avtJkD3URgP7wmczlNdr1GYMe9Hm078qvZQGJenqXSu&#10;VvVSVcXrCKV/s6oDFcblYiqdq1WxWN+MtXnR8CxQjM8JVNu9eNMWjG1fMLw08WkVxsebwqdzVhcz&#10;t2fqxOq3Kp30uthPdLz2VOmcrSr9UvfWkulrV8Xub+PliXzpnNXllQEwQ/dU6YTX9QaFcWs7Ymfz&#10;6pxtBwZ4Q3iMmy/PpXNX180VZsYzQtPJrsubUWPczqb+oNL5q2vzYnEfUulrVrWLwrhdS6VzV9d7&#10;FGbEIz/Sia7LuzdhGrwwXzqHq/LG7m2HfXodKUxDm2HDXdaQwsh4ll86yXXxYdC0fECl81iXP0Ru&#10;s+fA4QrT0eby7xMVZuLtKp3kutg3dFq8RlM6j0N0Y4XpOIkqXdXV7xowA6dS6QTX5Y2/MT2vUOl8&#10;9pkXEcT0PEul81nXzgoTt49KJ7eumypMj7duTOezr7waKS8K03RRlc5pXd4MCBP3bJVOblXfVZiu&#10;tjOEm/R4hen6jErntSquBMzAp1Q6uVX5MgKmy7Nyf6fSue3Sj5UnE2K6nqrSua3qfxUmzB/+pBNb&#10;F2/7pu9hKp3bLt1LYdqup9K5rcsLD2KivLxrOql1XUKhf15/Zz/lDVM8xPYqakjfUen8tukIhenz&#10;O7jSXeX4xT9hpX8J+tIB+nU65ZmV6Xh77P5uagh3Vek223RHhXk4RKVzXFXd6rEYudJNot+v0J8z&#10;Km+in471Rr9RF1FD+LxKt1mSvwfm45EqneeqPq0wUatefHbsAIX+NF1f/3/UELrs7rWRvwfm4woq&#10;neeq/qowUb9W6aRWdSOFfpxdpWNc1ZXUENpuH+mYDTpPf1HpfFfF54IT1GYBODZ978/9VTrGVXmI&#10;3hD2Ven2muR/i/kp3UhoL4WJ8aiTdDKr+r5Cfz6i0nGu6n1qKKUTgBzXfufrUJXOeVXs9zxBt1Tp&#10;ZFbFxu/9abMkw8/UUEqfC25vhXl6lUrnvCpWBp2gh6h0Mqv6sEI/HqrSMV7VOdVQPqnSbab8tZiv&#10;/VU671W9UmFiSk8ym7/3p+TFdnNDLsLnbf7SbabYEnDeSvcHYYewCfKM03Qyq/LbQnR3YZWOb5OG&#10;3mXL20Cm293c5q0iMU+7q3Tuq+Ly8AR5Bl86mVX9p0J3j1bp+DZp6Hdhe6p0u5vz12DeLqTSua+K&#10;ASITdKBKJ7Oqxyh012X27TqW4j5Mpdt2H1WYvzOrdP6r+pHCxLxDpZNZ1X0VutlVpWNb0tBzMW6m&#10;0u06NgJahtJJikcpTEzpok+3UejGG6akY1uSr88OLc1RYBTYcpxL7Xj+6/qlwsS8U6WTWRWz/br7&#10;ikrHtiQPIR3aTdSOt8tG78txPrXj+a/LCxZiYrydWzqZVXn5YLR3WZWOa2mvV+vwNbVxm1/3/4DF&#10;KP0Q+A8KE1P6IfDDFdor3W6vqq+qdbmD8g5wpzz6/8NSlG4Q70UlMTGevZdOZlXeTBztfVOl49qm&#10;UyhgKKWDFby7HCbmRSqdzKrYDL49b++YjmnbhloaGrBLq/S8q4pNgSboGSqdzKpYCqK9Z6l0TNt2&#10;bwUM5ZoqPe+q+qDCxDxIpZNZFZOA2vuBSse0bS9TwFDuotLzrioPKMHElG4E4iGMKHctlY5nl4ba&#10;IhKwJ6v0vKuKy8MTdDWVTmZVP1Uo90KVjmeX/q6Or4AhvEml511VT1KYmAuodDKrYvPndjxNPh3P&#10;rl1KAUPwO8z0nKvKl4wwMR7bnU5mXedXaO4GKh3HPrqTAobgcf3pOVeVPzTGBP1CpRNalbcORHMv&#10;V+k49tFzFdC306v0fKtryJ3qMKDSjcmfotCc10hJx7GPGJWFIZQuWfI3hYkqnQz2foVm6pZV7qPf&#10;K6Bv+6j0fKuKdaImzGv8p5NaFcu+Nvc6lY5hn3nRrjnyZYjzHvN/Ys288196rlXFBNEJazNGnR/M&#10;1f5N/VGl41eVJ9N8e4f/bVX+a20uvAnJS9Q/1cbjO1w9UWF9SkcAeYtTTNRZVDqpdd1coZ4/LE/H&#10;rq5bqdIluufymYxXHfW15PQY3XuV3xVgWKdR6fjX5ZFumLDSZQqY9LFa6UQaz7E4qfK+y+m/V+UX&#10;xqnzX/5NPix/m8KwvOlPOvZ1nUlhwl6r0omt6j0K1bxU8z9UOnZVeW8Gu5FK/72qOezFepBKjy11&#10;bYXheMn3dNyrYhnoGfCEonRyq/qZQrXbqnTc6tq4rFa6GbfbWU2VJxamx1TVGxWG8wmVjntVb1aY&#10;OH+om05uXZdRyHypIh2zqjycc/O6Pl5zKX1dVd6/d6oep9Jjqoq9Z4fTZmWAByvMwJEqneCq/IOL&#10;4zqtSserrlerzXyJLX1dVf+hpqrNLmnXUOjf9VU63nWxHtVMvFSlE1zVZxWOq3QddecP3jYrXYr3&#10;rWqKrqfS41kVs9GH4eG26XhXNYfPn/Avt1bpJNd1PoXtvVulY1VVmli3t0pfW9VUP4grHXyw0RcV&#10;+vcFlY53VRsDFzADZ1PpJNf1AIVjnVml41SXJz7tqHSZbje1MfKnVpsnfJV2boX+XFKl41zX3RRm&#10;5MsqneiqPqBwrHupdJzquq5KfqfS11c1teGRbY7V5u6p0J8nqHSc62Jp+Jl5nkonui5mZx7rUJWO&#10;UVU/VlVKV2l9iJqSj6v0OJrGpLB+HaHSca7q8wozs5dKJ7uu2yscMxY/HZ+6/Au3yrNV+jdV/Zea&#10;Co8cSY+hpD+rEyh0d0WVjnFdj1KYmdOpdLLr8ixObNv2QJWOT11XV1W8Nk76N1VNacP+Z6j0GErz&#10;sEV090yVjm9dc12FdvG83n864VX9SZ1QLd1hKh2fqr6r6uyq0r+r6+RqCkonulXld0no7nsqHd+q&#10;fPkOM1W6LITzpaMlK13OwPmv4DrHU3WrY6b8Vn7svORFuu9tYiOS7ryXbzq2dT1IYab8V2TpC887&#10;1ZI9TKXjUleTF+vPqPRvq/LImrHz5iHpvrftwgrtvUCl41oX+//OXJudrHZRS1X6Qt30L9fS2dkv&#10;U2PWZqG7VfmzF7Tn2bzpuFZ1iMLM3VClk1/Xqksac+VffOl41NV0P4XSsfLeyWnM9lPpfndpDvsh&#10;bJU2l3uZf7EQP1TpCVDVr9USh+V5IbZ0POraTTVROjzv78qfHYzVl1S6312byoffY/MplY5nXWdQ&#10;WIA2Q/W8ENrSlL6oebZ1U35hS9+jLo8eGqOrqnR/+2gPhTKeOZ6OZV3vUFiIS6v0JKhracPD2kxo&#10;eqwq4fH96ftUdUc1Rl7zKN3fPkrrKaFe6ZalznNTsCBe8jk9Eeq6klqKNuunXFSV8Azf9H2qeo4a&#10;mxOrP6h0f/vI49jRXJthy7686A1jsCBeXyY9Gep6hVqK0vVT2nxIW3oOvIbQ2JTOam4TG5M093SV&#10;jmFdz1dYmHOo9GRYlZeUmLvLq/TY63qEKlV6rdariI6NV41N97Wuv4b/ra42x3aJTqJKV5p1F1NY&#10;oNL9bd3UVqZso81fUV7nv1Sb9ZkuqMbCa8ak+1jX29XBO/xvq/qwwmr3Ven41eXJe1io66j0pKjr&#10;a2ruvAtXeuxVdfmAvPS2bqnG4gCV7mNdvv9t9gvYSaFe6Z4frmrPCizEx1R6YtQ15yGhV1PpMdfV&#10;Zf0U7/mbvmdV3lN4LEp/ef1c2XlV+u917atQ7WYqHbe6Pq2wcP7BSk+Ouua8UNdzVXrMdXVZP6V0&#10;stl71BjcQKX7V9ez1Abv/Zu+pqrXKFRrswmPZwsDxSNe3Fynjf9Ipcdb1QdVFzdR6ftW5eWWx+D1&#10;Kt2/ujz/ZMNTVfqaqryuDbJ9VDpmdfl5DhytzYdH31Jz0+YzkfuoLtqMxvK/2Uq+Hp/uV11emmCz&#10;NksVT2FJ7K3wOZWOV12PUcDRvM6Pr8+mJ0pd/sUxJy9W6XHWdRbVVemqjTdWW6nNHwzpufJblb62&#10;qv0Vttd2Hgbr/mA7j1PpiVLX99Wc/EKlx1lVX6tV+vuk71/VVv/11mahsTSKp3TJgh3fRWDbtq+q&#10;dKzq8h86wHb8F8E/VXrC1DWXNdtvpNLjq+uuqg9PUen7V/UWtVUuo9J9qsufFyRtliw+q8Ix7q7S&#10;MVrVWBcVxBZ7nkpPmLp+rOawVPSrVHp8dfU1Nt1j49P3r+rbaqt4JE+6T3V5xFByNpW+vq6xLoi3&#10;Ffw8SMeoLq8/BUTegi89aVb1UDVlXme/dAq9Z7P2xbN7023UtVVLcpR+VuS5AnVKLyf5shG2bbu/&#10;SsdnVRdXQKU2W0b+THlVyKnyxvfpcdV1O9Wn36t0O1VdS61b6TsV59nCdfzBbvp3VfmD46XzO+7S&#10;4cqOpbWx0kVUevLQsfmzkr6Xz/2oSrdV1YPVunkdn3Rf6vJ6QXVKd0ZzHkK6FU6jvOWnV2X9h0r3&#10;bcx5BjawktedT08gOqaDVN9Kj7nfqa2TZzun+1GXVwptonQYrCeRrZvf/fjzrnR/ptB/KqARj20v&#10;XbJ3SXnmZd/84Wa6raoOV+vkJZnT/air6S5TXuYh/fuqvFXnOt1epfsxlfyzfCYFNNZmXsAS+rM6&#10;kerbJVW6vbpOptaldPvK/1VNj9OtVPoedZ1HrUObz4fG1qrPYYDj8OYSpW/Nl9BQw+iOr7w1X7rN&#10;qq6g1uEaKt1+XSUfOLbZF8FLSg/NSyWn255Sv1Zs94hW7qfSk2rJ7aGG4m0l021Wta4F+V6u0u3X&#10;dVVVwpu+pO9TVZ/DcBPvf/1HlW57Sj1cAa15A5j0xFpiQw9BfJlKt1vVS9XQfJnJl73S7VfV5hp9&#10;6WcMf1EnVEO4hPLQ5nS7U+qHyu8sgdZuq9KTa4kNvSn+vVW63ao+o4Z2Z5Vuu679VClv/J6+V11V&#10;M4y78FDJNjNsx9jcFmvEFmmz2cTc8l+cQ8+i9GWHdNtV/U0NzfsdpNuuy0s8tPE9lb5fVR462yeP&#10;lPG7l3RbU+uTCuhFm4XS5pZHqgztFCrddl2+XDGUXVS6zbq6bDLuD47T96zqG6ovPvZz+kNndwX0&#10;5rUqPdGW0Dr34S1d3rfpWPs2POs13WZdN1dt7anS96zLM9f78D6Vvv8U88KGQK/OrDykLD3h5piv&#10;r/ta9rrGm28o3Wrx2Woo3u8h3WZVXberbPMOqMuG/Bu8vHb63lPMlyq3esc4zNRdVHrSrcpryKAZ&#10;r6yajmFVHj45BO86lm6vrmeorkr/EvfXd1E6C3nH/lsN4Y0q3d6q2nwADzT2NpWeeKtiREIzvnab&#10;jl9VQw1NbfMC5NnMXXmDofS96/I7hzZeoNL3a9q71RC80VC6vVV9UQGDOr9qsxKiZ7l63XvU885s&#10;6fjV5XPSpzb3wR+g9qHNarT+7KCUF5RL36tpXr31pKpvvuToZTTSba7qJgoYnK+7pifgqt6lsNp3&#10;VTp+Ve2t+vQAlW6nrj6XZvi6SrdRVek6995TOX2fpn1eDbUhj2c4p9tcld+xAWvTZny4805GqOeh&#10;lOnYVeXROn0qXZLC+yOcWvWldGlsf1jdVJtLTJs7Unlp7CF0WXrlAgpYm91UeiKuyi8WfQ3dm6vH&#10;qnTsqurzWvTlVLqNujxEuE+e4Ztupy7PJF6l7bX1jbwfgOdGDKHNnIuN/HwB1q70hWqj9ypUu6lK&#10;x62qn6i+PFel26jLq2b2yWv8eDhjuq2qHqnq7KvSv2ua94z2L8ehePOcdLurOkwBW6b0csFGfYzf&#10;nqudVTpmdZ1d9eFXKn3/qr6phlB6LdzbNFZpM6R1c37XOuQezF6xM91uk5q88wEG02at+I0uqpCV&#10;rkbp5Tq6arMxizcOGoI/VE63V1f6YNbPz9J9FnbM78iGchmVbrNJW7EvNHAcz1TpCbqq9ytkpROi&#10;Hq268iit9L3r6nsI6gYPh0y3V9eO6zX5xfU3Kn1t026thvQxlW53Ve9UwCj4mq0X5kpP1FV55iuO&#10;q3Sc+ptVF+dW6fvWNfRnOZ7YlG63qs0fRl9YeT389HVNu7sa0v4q3e6qvFGNl60GRqP0g8vNDbmi&#10;5VSVfmj5LdWF30Gk71uX94oYUukvQV82M6+Fc4RKX9O0oS+veMe0dLtN8mgmYHRKd7Ta6FCF7V1I&#10;pWNV106qrdIXTI+KGWpHrg3XVOm267qeajswYaN1DKv0ZLJ026s6UAGjdBrlFSHTE3dVD1PY3u9V&#10;OlZV+QWzjWur9P3qeqFaB691lG6/qtJZ1Dv2dDU030a67VX5Z8vLdACjdRuVnrxN6mMxsTnxejPp&#10;OFXVdmit149P368u7162Dm9S6faH6EVqaH6Hkm67SX0v+QEMou1Stn7Bw7FKJ2W1mZF7SuWtJdP3&#10;q8qXL9blTirdh757nRraiVTbzybW8csJ6IUnMrVd0dAvejhG6Yvfl1Wpu6n0vepa5/jzs6p0H/rs&#10;rWodnq/S7a/Ki+OdWAGT0WYiz0Z3VDhmlmc6PnWVLlHsGbTp+9R1FrVOn1LpfvSR56IcTw2tyzsZ&#10;XzYCJqd0VcuNvN/ArmrpTqBK9164vGrq4ip9j7q6zjdoo+14+VV9QvkS2NAurdLtN8lDYYFJOpNq&#10;OxnHQ/nW8ZfZ2H1WpeNT1T1UU202RdlDrdsVVbovXfLlMu9zPbSTqC+pdB9W5X2pgUnzGjXpyd2k&#10;l6qle7lKx6aqF6umfqTS96jKX79VjlLpPrXpO+p8ah384XK6D026ggImr8tb+HuqJbuPSselqk+r&#10;Jm6m0r+vaysvR3TdvH2jn6t1XV4s3eB/c6uWtwYmpc1CYxst+S+hK6t0TKr6q2riIJX+fV1buWRH&#10;m5VKd+xPysdzHbqM9/feAMCseGjoL1R6wq/qcDXEBtxT4A8p0zGpyx/u1vG17/Tv6trqORpe6jnd&#10;r5L63rimioeull5e28h7Dwy16xiwpfZS6UnfpHVM1Bmrr6l0TKq6narjcfzp39U19MqYTXxYpfvW&#10;JD/31sVbdKb70CRf8gNm68kqPfGbtNRdxLwAWDoeVT1L1SldiMwzhdcxXHKVR6h0/1Z1e7UubUZW&#10;bfQGBcyeV/9MPwBN8g5PS7OfSseiqg+pKm2GVHqtoDFoMzHu3mpdvHlMug9N8mXOkytg9ryLVOlK&#10;lxt53fvTqiW5jkrHoirvglXlBSr9m7q8WuhYeNmGdB9T61xh9mLqzyrdjyZdVgGL0WVUh0ewLMkZ&#10;VToOdaVx7p5ZXLq8stehGZPLqXQ/d+wAtS6esOhJW+l+NMnLRACL42vV6QeiSY9SS/I9lY5DVbdQ&#10;O/IOXulr63qMGhuP5vF4/nR/f6m8wN06lU7W29yqz2uAWWu7Kba7gVqKt6l0DKp6otqR9/BNX1uX&#10;N2cfI+9h7MlSn1TfV1465CXKw0XX6X4qHbcmMd4fi3dR5clL6QdkVR5rve6VKbfK41Q6BlV54t1m&#10;viSUvq6uHb8HtucBCem4Ncm7e3luDLB4Xv45/ZA06Z1qCUqXbvix2sz73Kavq8uf0yDzO41vq3Tc&#10;mrSkd6/ASt5jNv2gNGkJm8icS6XHXpdnpG44UqWvqerXitVYq5Vektuch/UC2IGv46YfmCYtYVP5&#10;qg8+q7qhMn9omv57Xc9TyB6v0jFrUpttO4FF2E2lH5qmeUP6OXufSo+7qo2RUn7RSf+9rpKNZZbE&#10;o6vS8WqSZ2CztSNQwxuapB+epl1dzVXpMgOeL3Eq5QXG0n+vyu/EcFxXUel4NenvyjOZAazwCpV+&#10;iJr0E+WZxnO0r0qPuapvKu+nkP5bXQ9Q2J6fU35upePVpFUL9AHYpMt6Qf4L9mRqbi6s0uOtq82G&#10;6p55jGP9uypdQG9zT1MACnjNev8Fm36gmuRRGnP0B5Ueb1+9SWF7XZZ39r8F0IIXyGo7Scw9X83N&#10;YSo91r66icKxXqnScWrSD9TmobgACt1cpR+upnkN+Tnx8Mz0OPvISyrgWE9S6Tg1zau4AujIG8Gk&#10;H7CmzekDuDur9Bj7yC94OEaXNX7cUjcvAgbRZeVQd001B13nStTldZmwbdveKh2fpvmyEYCevUWl&#10;H7gmHaUuqKbuhKp0XH+T6nYRW5KrqnR8mubjyBIawABOqrosF/E5dQo1dX4c6fF16S5q6S6guoz1&#10;9+b9Z1IABuIfUv81n34Am/R2NXVdJsqlvJXhHOdNlPCM6S5j/X+lLq4ADMx71KYfwqZ55dEpu69K&#10;j6tt3tFq6bqM9Xe7KwBr0mUPATflLSW7rEmTmssH5G11Gevv5r4IITBKbTY52dxUr3t7aYL0eNr0&#10;VbVkXcf6P1gB2CJdr4dPdY7AESo9ntK8r+5SdR3rzxo/wAi8X6Uf0Kbto6bmDSo9ltLOqZao61j/&#10;1ygAI+DVK7+u0g9q0/ZUU+Id0NLjKGkOI6LauJpKx6Np71UARsQzZP+k0g9s026kpqLNNo87NsV3&#10;Pl15tnOXsf5fUKdRAEZmD5V+aEuaygJennCU7n/TfqGWxvspfFel49Ek/+KYw2xyYLbur9IPb9P+&#10;oqayraRX70yPoUnPVkviF+5vq3QsmuTlN7xMBICRe6JKP8RN+726ohq7g1W6/026jFoKb+d4pErH&#10;oWneDB7ARDxdpR/kpv1SXVqN2f4q3fdVeZvIpTiv6jpA4D4KwMQ8R6Uf6Kb5mu+Y13dp+5mHx78v&#10;wbmVF2hLx6BpBygAE/VilX6wm/Y9dSE1Rn6BS/d5VadTc7ez+opKj79pL1UAJq7rWi++fnweNUY/&#10;V+k+V3Wgmruzqy+r9Pib5s9XAMzE61X6QW+a/5r0C8vYlM6CvqGaM2/C/kWVHnvTPq2Wvjw2MDsH&#10;qfQD3zRvxOJZx2Nyb5Xua+o7as7OrLpulvMlNcZf9AB60GXopPukGtNM0J3U71S6rzt2fTVX/sXc&#10;Zbc4d7g6hwIwU96v1Wu5pBeApn1EnVyNRZPRQA9Rc3V65cs26XE3zctiL3VhPGBRTqI+qNILQdMO&#10;Ud6jeCxurKqGPD5XzdVpld+VpcfdNB83j6gCsBDeVOVjKr0gNO1QNaZ3AuZF4jwT+h3qTmrOlzRO&#10;rT6u0rlpmieJebIYgIXxePiu140/pE6hsF7+BX6YSuekaR7e62UiACyUhw165Ed6gWjah5VfkLAe&#10;/oXrY57ORdO+pVjZE8C2c6mu68V8VJ1KYVgen9/18xsPh/XS0ABwtAsovzCkF4ym+ZIEm4UMx3/5&#10;+8P3dOyb5qU9dlEAsJ2LqR+p9MLRNH8o6ZEp6JfH+Xf9wPcHyjuCAUDkrSW9W1Z6AWnaJ9QSFlxb&#10;Fw/R7Lq8g3+xj3llVwAj4c1g/qrSC0nTvOa+JyihG1+u6bqZy4/VrgoAGvEvgV+r9ILSNM9OHdva&#10;QVNyWeUX73Rsm/ZTdSkFAEUur7wzWHphaZrnGXgDd5Txvsy/UemYNu1nauy7ugEYMf8VWrrm/o59&#10;Vp1FoRkvWf03lY5l0/w5js8dAHTiDdSPUumFpmmfV55vgHp7q3T8SvqV8rs3AOiFRwd5j+D0gtM0&#10;f5jJMMRqd1DpuJXkdw7+/AYAenVJ1XWegD+UvILC9ko2tqnKv6AvpwBgEJdQnlCUXoCa9ge1u8Ix&#10;9lPpOJX0TcW7KwCD84xhLymQXohK2lMt3eNUOjYleZIY6/kDWBtPUPquSi9IJd1OLdXTVTomJXlP&#10;hzMoAFgrryj5bZVemEq6l1qaF6h0LEp6nxrbhjwAFsRryvv6c3qBKulhailerdIxKOktCgC2nJeS&#10;/oZKL1QlHaDm7iCVHntJr1UAMBrnU0eo9IJV0rPVHJ1YvUulx1zSixQAjM45lZd9SC9cJb1czYn3&#10;R+i6haPzh8YAMFp+seu6ZaF7o5qDs6nPqPQYS/JwUQAYvROqg1V6ISvJo1x2UlPlz0a+qtJjK+mh&#10;CgAm5XUqvaCV9CU1xQ3MvWxGH5Pl7qkAYJL6GO/ulUi9Pv5UXEN1XULbLXmSHICZeLJKL3Cl7aPG&#10;7vYq3ffS9lIAMAuPUOmFrrT7q7F6tEr3uaQ/qesqAJiVPpY8dn5HMTYvVem+luRdvK6sAGCWbqvS&#10;i19pr1Rj4FFK71HpPpbkhfX8wTEAzNpN1T9VeiEsyTNr/11tlV1VH8M8v6LOrwBgETxS5jcqvSCW&#10;9DnlZSjW7cbq9yrdp5I+pc6qAGBRLq2+r9ILY0nepvJKal36+izjUHVqBQCL5Nmyh6v0AlnS39U6&#10;hk4+RaXbL+3tyjOmAWDRvKPVISq9UJY21DDR46sDVbrN0vx9AACbeJ379IJZ2nNUn3ZW3nox3VZp&#10;L1MAgOCpKr1wlvYO5ZVJu/K4/D4+p3BPUACAGr6Mk15AS/MQzd1UW/uq9H3bdBcFAGjgFsof7KYX&#10;05L+ovy9SnmP4vT9SvNCdtdWAIACHtr5A5VeWEsr2XS+jxVMncf4b8UcBQCYhXMrv5CmF9jSvF5P&#10;Hc8q9vDM9G9L845mJ1IAgA5Oot6q0gttaR5ueha1o13UF1X6N6V5rgAAoEfPV+kFt7TvqM2rbl5P&#10;/Uqlry3tHgoAMIBHqvTC2ybvuHW3Hf63tv1SXV8BAAZ0B5VehLeqz6op7lsMAJN0HdXXZZsuvVmd&#10;TAEA1uhi6gsqvTCvo2coAMAW8V/fb1LpBXrI7qsAACPgdXbSC3Xf/VZ5MxgAwIh4VE960e4rzxPw&#10;ZScAwAhdXn1DpRfwLh2stnL/YQBAAzspLwedXsjb1Pf+AgCAgT1TpRf0kh6oAAATdHeVXthX9Ue1&#10;hwIATNg1Vcmy0t5I5pIKADADZ1dNNp5/l+pjK0kAwMi8SKUXfueNYAAAM+YPdnd88X+oAgAswA2V&#10;9+v92b/+bwDAgpxTneuY/xMAAAAAAAAAAAAAAAAAAAAAAAAAAAAAAAAAAAAAAAAAAAAAAAAAAAAA&#10;AAAAAAAAAAAAAAAAAAAAAAAAAAAAAAAAAAAAAAAAAAAAAAAAAAAAAAAAAAAAAAAAAAAAAAAAAAAA&#10;AAAAAAAAAAAAAAAAAAAAAAAAAAAAAAAAAAAAAAAAAAAAAAAAAGBo27b9f7vReXYYBqi9AAAAAElF&#10;TkSuQmCCUEsDBBQABgAIAAAAIQDHqhf/3gAAAAcBAAAPAAAAZHJzL2Rvd25yZXYueG1sTI9BS8NA&#10;EIXvgv9hGcGb3U2jVWI2pRT1VARbQbxNs9MkNDsbstsk/fduT/Y2j/d475t8OdlWDNT7xrGGZKZA&#10;EJfONFxp+N69P7yA8AHZYOuYNJzJw7K4vckxM27kLxq2oRKxhH2GGuoQukxKX9Zk0c9cRxy9g+st&#10;hij7Spoex1huWzlXaiEtNhwXauxoXVN53J6sho8Rx1WavA2b42F9/t09ff5sEtL6/m5avYIINIX/&#10;MFzwIzoUkWnvTmy8aDXER4KGhXoEEd1UJc8g9pcjnYMscnnNX/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0ZleUMAABmOAAADgAAAAAAAAAAAAAAAAA6AgAA&#10;ZHJzL2Uyb0RvYy54bWxQSwECLQAKAAAAAAAAACEAzB2C7RcpAAAXKQAAFAAAAAAAAAAAAAAAAABL&#10;DwAAZHJzL21lZGlhL2ltYWdlMS5wbmdQSwECLQAUAAYACAAAACEAx6oX/94AAAAHAQAADwAAAAAA&#10;AAAAAAAAAACUOAAAZHJzL2Rvd25yZXYueG1sUEsBAi0AFAAGAAgAAAAhAKomDr68AAAAIQEAABkA&#10;AAAAAAAAAAAAAAAAnzkAAGRycy9fcmVscy9lMm9Eb2MueG1sLnJlbHNQSwUGAAAAAAYABgB8AQAA&#10;kjoAAAAA&#10;">
                <v:group id="Grupo 179" o:spid="_x0000_s1110" style="position:absolute;width:19157;height:15417" coordsize="19157,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upo 151" o:spid="_x0000_s1111" style="position:absolute;width:19157;height:15417;rotation:180" coordsize="30175,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ZQwQAAANwAAAAPAAAAZHJzL2Rvd25yZXYueG1sRE9Li8Iw&#10;EL4L/ocwwt401d3K0jWKCMv2tOADvA7N2FSbSUmidv/9RhC8zcf3nMWqt624kQ+NYwXTSQaCuHK6&#10;4VrBYf89/gQRIrLG1jEp+KMAq+VwsMBCuztv6baLtUghHApUYGLsCilDZchimLiOOHEn5y3GBH0t&#10;tcd7CretnGXZXFpsODUY7GhjqLrsrlaB/gjvByrLtZ/9nvd5k/+Y+nRU6m3Ur79AROrjS/x0lzrN&#10;z6fweCZdIJf/AAAA//8DAFBLAQItABQABgAIAAAAIQDb4fbL7gAAAIUBAAATAAAAAAAAAAAAAAAA&#10;AAAAAABbQ29udGVudF9UeXBlc10ueG1sUEsBAi0AFAAGAAgAAAAhAFr0LFu/AAAAFQEAAAsAAAAA&#10;AAAAAAAAAAAAHwEAAF9yZWxzLy5yZWxzUEsBAi0AFAAGAAgAAAAhAOg4tlDBAAAA3AAAAA8AAAAA&#10;AAAAAAAAAAAABwIAAGRycy9kb3ducmV2LnhtbFBLBQYAAAAAAwADALcAAAD1AgAAAAA=&#10;">
                    <v:shape id="Freeform 50" o:spid="_x0000_s1112" style="position:absolute;width:30175;height:21967;visibility:visible;mso-wrap-style:square;v-text-anchor:middle" coordsize="6035040,43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JHwwAAANwAAAAPAAAAZHJzL2Rvd25yZXYueG1sRE9LS8NA&#10;EL4L/Q/LCN7sJgVFYrdFCgUPCpo+8DhkJw+anY27YxP7611B8DYf33OW68n16kwhdp4N5PMMFHHl&#10;bceNgf1ue/sAKgqyxd4zGfimCOvV7GqJhfUjv9O5lEalEI4FGmhFhkLrWLXkMM79QJy42geHkmBo&#10;tA04pnDX60WW3WuHHaeGFgfatFSdyi9n4Cgv4+tbOJWXTf0hl0OuP/NdbczN9fT0CEpokn/xn/vZ&#10;pvl3C/h9Jl2gVz8AAAD//wMAUEsBAi0AFAAGAAgAAAAhANvh9svuAAAAhQEAABMAAAAAAAAAAAAA&#10;AAAAAAAAAFtDb250ZW50X1R5cGVzXS54bWxQSwECLQAUAAYACAAAACEAWvQsW78AAAAVAQAACwAA&#10;AAAAAAAAAAAAAAAfAQAAX3JlbHMvLnJlbHNQSwECLQAUAAYACAAAACEAB3iiR8MAAADcAAAADwAA&#10;AAAAAAAAAAAAAAAHAgAAZHJzL2Rvd25yZXYueG1sUEsFBgAAAAADAAMAtwAAAPcCAAAAAA==&#10;" path="m1163042,r47249,4764l1233884,,4664326,r28109,5675l4704503,5675,4794463,v685151,,1240577,555425,1240577,1240577c6035040,1481451,5966392,1706290,5847591,1896599r-39747,52507l4396521,4393586r3560,-21753c4405160,4326649,4408006,4280780,4408504,4234335v5981,-557340,-327745,-1039170,-808485,-1248617l3526473,2957903r-10780,-5231l3384574,2905734c2021295,2428858,1668066,2597457,485999,2057265l257995,1948884,193954,1839397r-19227,-56128l123429,1690726r-12162,-38371l91398,1615749c32544,1476605,,1323622,,1163041,,520711,520711,,1163042,xe" fillcolor="#d8d8d8 [2732]" stroked="f" strokeweight="1pt">
                      <v:stroke joinstyle="miter"/>
                      <v:path arrowok="t" o:connecttype="custom" o:connectlocs="581521,0;605146,2382;616942,0;2332163,0;2346218,2838;2352252,2838;2397232,0;3017520,620290;2923796,948301;2903922,974555;2198261,2196797;2200041,2185920;2204252,2117171;1800010,1492862;1763237,1478954;1757847,1476339;1692287,1452870;243000,1028634;128998,974444;96977,919700;87364,891636;61715,845365;55634,826179;45699,807876;0,581522;581521,0" o:connectangles="0,0,0,0,0,0,0,0,0,0,0,0,0,0,0,0,0,0,0,0,0,0,0,0,0,0"/>
                    </v:shape>
                    <v:shape id="Freeform 51" o:spid="_x0000_s1113" style="position:absolute;left:159;top:13203;width:21390;height:13111;rotation:882628fd;visibility:visible;mso-wrap-style:square;v-text-anchor:middle" coordsize="4278158,26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nswwAAANwAAAAPAAAAZHJzL2Rvd25yZXYueG1sRE9Na8JA&#10;EL0X/A/LCL3VjZaKRNcQCoXQQtG0HrwN2TEJZmfD7pqk/74rFHqbx/ucXTaZTgzkfGtZwXKRgCCu&#10;rG65VvD99fa0AeEDssbOMin4IQ/Zfvaww1TbkY80lKEWMYR9igqaEPpUSl81ZNAvbE8cuYt1BkOE&#10;rpba4RjDTSdXSbKWBluODQ329NpQdS1vRsHBDOdJfxSf5abUp6Mdc/e+zpV6nE/5FkSgKfyL/9yF&#10;jvNfnuH+TLxA7n8BAAD//wMAUEsBAi0AFAAGAAgAAAAhANvh9svuAAAAhQEAABMAAAAAAAAAAAAA&#10;AAAAAAAAAFtDb250ZW50X1R5cGVzXS54bWxQSwECLQAUAAYACAAAACEAWvQsW78AAAAVAQAACwAA&#10;AAAAAAAAAAAAAAAfAQAAX3JlbHMvLnJlbHNQSwECLQAUAAYACAAAACEANGrJ7MMAAADcAAAADwAA&#10;AAAAAAAAAAAAAAAHAgAAZHJzL2Rvd25yZXYueG1sUEsFBgAAAAADAAMAtwAAAPcCAAAAAA==&#10;" path="m,l14077,3071c1402616,294903,1622298,24922,3030366,146266r127206,11894l3168343,160357r71689,7994c3714922,245157,4121105,597478,4242549,1094169v161924,662253,-243674,1330383,-905927,1492307c2839932,2707919,2339937,2510131,2052670,2124259r-15158,-22608l42113,45861r3732,521l,xe" fillcolor="#0576bb" stroked="f" strokeweight="13pt">
                      <v:stroke joinstyle="miter"/>
                      <v:path arrowok="t" o:connecttype="custom" o:connectlocs="0,0;7039,1536;1515184,73133;1578787,79080;1584172,80179;1620017,84176;2121275,547086;1668312,1293240;1026335,1062132;1018756,1050828;21057,22931;22923,23191" o:connectangles="0,0,0,0,0,0,0,0,0,0,0,0"/>
                      <o:lock v:ext="edit" aspectratio="t"/>
                    </v:shape>
                  </v:group>
                  <v:shape id="TextBox 65" o:spid="_x0000_s1114" type="#_x0000_t202" style="position:absolute;left:2464;top:8461;width:1501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5E16236C" w14:textId="6BE1079D"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r w:rsidRPr="00E026E9">
                            <w:rPr>
                              <w:rFonts w:ascii="Candara" w:hAnsi="Candara" w:cstheme="minorBidi"/>
                              <w:color w:val="3B3838" w:themeColor="background2" w:themeShade="40"/>
                              <w:kern w:val="24"/>
                              <w:sz w:val="16"/>
                              <w:szCs w:val="16"/>
                              <w:lang w:val="es-CR"/>
                            </w:rPr>
                            <w:t xml:space="preserve">El resultado corresponde a un total de </w:t>
                          </w:r>
                          <w:r>
                            <w:rPr>
                              <w:rFonts w:ascii="Candara" w:hAnsi="Candara" w:cstheme="minorBidi"/>
                              <w:color w:val="3B3838" w:themeColor="background2" w:themeShade="40"/>
                              <w:kern w:val="24"/>
                              <w:sz w:val="16"/>
                              <w:szCs w:val="16"/>
                              <w:lang w:val="es-CR"/>
                            </w:rPr>
                            <w:t>7</w:t>
                          </w:r>
                          <w:r w:rsidRPr="00E026E9">
                            <w:rPr>
                              <w:rFonts w:ascii="Candara" w:hAnsi="Candara" w:cstheme="minorBidi"/>
                              <w:color w:val="3B3838" w:themeColor="background2" w:themeShade="40"/>
                              <w:kern w:val="24"/>
                              <w:sz w:val="16"/>
                              <w:szCs w:val="16"/>
                              <w:lang w:val="es-CR"/>
                            </w:rPr>
                            <w:t xml:space="preserve"> acti</w:t>
                          </w:r>
                          <w:r>
                            <w:rPr>
                              <w:rFonts w:ascii="Candara" w:hAnsi="Candara" w:cstheme="minorBidi"/>
                              <w:color w:val="3B3838" w:themeColor="background2" w:themeShade="40"/>
                              <w:kern w:val="24"/>
                              <w:sz w:val="16"/>
                              <w:szCs w:val="16"/>
                              <w:lang w:val="es-CR"/>
                            </w:rPr>
                            <w:t>vi</w:t>
                          </w:r>
                          <w:r w:rsidRPr="00E026E9">
                            <w:rPr>
                              <w:rFonts w:ascii="Candara" w:hAnsi="Candara" w:cstheme="minorBidi"/>
                              <w:color w:val="3B3838" w:themeColor="background2" w:themeShade="40"/>
                              <w:kern w:val="24"/>
                              <w:sz w:val="16"/>
                              <w:szCs w:val="16"/>
                              <w:lang w:val="es-CR"/>
                            </w:rPr>
                            <w:t>dade</w:t>
                          </w:r>
                          <w:r>
                            <w:rPr>
                              <w:rFonts w:ascii="Candara" w:hAnsi="Candara" w:cstheme="minorBidi"/>
                              <w:color w:val="3B3838" w:themeColor="background2" w:themeShade="40"/>
                              <w:kern w:val="24"/>
                              <w:sz w:val="16"/>
                              <w:szCs w:val="16"/>
                              <w:lang w:val="es-CR"/>
                            </w:rPr>
                            <w:t>s,</w:t>
                          </w:r>
                          <w:r w:rsidRPr="00E026E9">
                            <w:rPr>
                              <w:rFonts w:ascii="Candara" w:hAnsi="Candara" w:cstheme="minorBidi"/>
                              <w:color w:val="3B3838" w:themeColor="background2" w:themeShade="40"/>
                              <w:kern w:val="24"/>
                              <w:sz w:val="16"/>
                              <w:szCs w:val="16"/>
                              <w:lang w:val="es-CR"/>
                            </w:rPr>
                            <w:t xml:space="preserve"> de las cuales 2 son </w:t>
                          </w:r>
                          <w:r>
                            <w:rPr>
                              <w:rFonts w:ascii="Candara" w:hAnsi="Candara" w:cstheme="minorBidi"/>
                              <w:color w:val="3B3838" w:themeColor="background2" w:themeShade="40"/>
                              <w:kern w:val="24"/>
                              <w:sz w:val="16"/>
                              <w:szCs w:val="16"/>
                              <w:lang w:val="es-CR"/>
                            </w:rPr>
                            <w:t>administrativas</w:t>
                          </w:r>
                          <w:r w:rsidRPr="00E026E9">
                            <w:rPr>
                              <w:rFonts w:ascii="Candara" w:hAnsi="Candara" w:cstheme="minorBidi"/>
                              <w:color w:val="3B3838" w:themeColor="background2" w:themeShade="40"/>
                              <w:kern w:val="24"/>
                              <w:sz w:val="16"/>
                              <w:szCs w:val="16"/>
                              <w:lang w:val="es-CR"/>
                            </w:rPr>
                            <w:t xml:space="preserve"> </w:t>
                          </w:r>
                        </w:p>
                        <w:p w14:paraId="1259CCAA" w14:textId="77777777" w:rsidR="00471D0B" w:rsidRPr="00E026E9" w:rsidRDefault="00471D0B" w:rsidP="003445C6">
                          <w:pPr>
                            <w:spacing w:before="67"/>
                            <w:jc w:val="center"/>
                            <w:rPr>
                              <w:rFonts w:ascii="Candara" w:hAnsi="Candara" w:cstheme="minorBidi"/>
                              <w:color w:val="3B3838" w:themeColor="background2" w:themeShade="40"/>
                              <w:kern w:val="24"/>
                              <w:sz w:val="16"/>
                              <w:szCs w:val="16"/>
                              <w:lang w:val="es-CR"/>
                            </w:rPr>
                          </w:pPr>
                        </w:p>
                      </w:txbxContent>
                    </v:textbox>
                  </v:shape>
                  <v:shape id="Gráfico 159" o:spid="_x0000_s1115" type="#_x0000_t75" alt="Corazón con pulso contorno" style="position:absolute;left:2623;top:5360;width:4052;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p3xAAAANwAAAAPAAAAZHJzL2Rvd25yZXYueG1sRE9La8JA&#10;EL4X+h+WKXirm4gtmroGsRR6Kj5a63HIjkk0Oxuy2yT6612h4G0+vufM0t5UoqXGlZYVxMMIBHFm&#10;dcm5gu/tx/MEhPPIGivLpOBMDtL548MME207XlO78bkIIewSVFB4XydSuqwgg25oa+LAHWxj0AfY&#10;5FI32IVwU8lRFL1KgyWHhgJrWhaUnTZ/RsFP/rWXYxf/Xi7v5W618vv19miVGjz1izcQnnp/F/+7&#10;P3WY/zKF2zPhAjm/AgAA//8DAFBLAQItABQABgAIAAAAIQDb4fbL7gAAAIUBAAATAAAAAAAAAAAA&#10;AAAAAAAAAABbQ29udGVudF9UeXBlc10ueG1sUEsBAi0AFAAGAAgAAAAhAFr0LFu/AAAAFQEAAAsA&#10;AAAAAAAAAAAAAAAAHwEAAF9yZWxzLy5yZWxzUEsBAi0AFAAGAAgAAAAhAHA5+nfEAAAA3AAAAA8A&#10;AAAAAAAAAAAAAAAABwIAAGRycy9kb3ducmV2LnhtbFBLBQYAAAAAAwADALcAAAD4AgAAAAA=&#10;">
                    <v:imagedata r:id="rId38" o:title="Corazón con pulso contorno"/>
                  </v:shape>
                  <v:shape id="Diagrama de flujo: conector 173" o:spid="_x0000_s1116" type="#_x0000_t120" style="position:absolute;left:6997;top:192;width:5162;height:4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j9xwAAANwAAAAPAAAAZHJzL2Rvd25yZXYueG1sRI9Ba8JA&#10;EIXvgv9hmUJvZlMLatOsEgRLeujBmB56m2anSTA7G7Jbk/77riB4m+G9982bdDeZTlxocK1lBU9R&#10;DIK4srrlWkF5Oiw2IJxH1thZJgV/5GC3nc9STLQd+UiXwtciQNglqKDxvk+kdFVDBl1ke+Kg/djB&#10;oA/rUEs94BjgppPLOF5Jgy2HCw32tG+oOhe/JlBePj9Wh/evLD+Xri/eun2RfbdKPT5M2SsIT5O/&#10;m2/pXIf662e4PhMmkNt/AAAA//8DAFBLAQItABQABgAIAAAAIQDb4fbL7gAAAIUBAAATAAAAAAAA&#10;AAAAAAAAAAAAAABbQ29udGVudF9UeXBlc10ueG1sUEsBAi0AFAAGAAgAAAAhAFr0LFu/AAAAFQEA&#10;AAsAAAAAAAAAAAAAAAAAHwEAAF9yZWxzLy5yZWxzUEsBAi0AFAAGAAgAAAAhAGQt2P3HAAAA3AAA&#10;AA8AAAAAAAAAAAAAAAAABwIAAGRycy9kb3ducmV2LnhtbFBLBQYAAAAAAwADALcAAAD7AgAAAAA=&#10;" filled="f" strokecolor="white [3212]" strokeweight=".25pt">
                    <v:stroke joinstyle="miter"/>
                  </v:shape>
                </v:group>
                <v:shape id="TextBox 5" o:spid="_x0000_s1117" type="#_x0000_t202" style="position:absolute;left:6838;top:510;width:6356;height:3257;rotation:180;flip:y;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DwgAAANwAAAAPAAAAZHJzL2Rvd25yZXYueG1sRE9Na8JA&#10;EL0X/A/LCL3VjWKtRFcRQRGhlaQePA7ZMRvNzobsVtN/3y0I3ubxPme+7GwtbtT6yrGC4SABQVw4&#10;XXGp4Pi9eZuC8AFZY+2YFPySh+Wi9zLHVLs7Z3TLQyliCPsUFZgQmlRKXxiy6AeuIY7c2bUWQ4Rt&#10;KXWL9xhuazlKkom0WHFsMNjQ2lBxzX+sgvfD514TbrcmW08vJzoT5ocvpV773WoGIlAXnuKHe6fj&#10;/I8x/D8TL5CLPwAAAP//AwBQSwECLQAUAAYACAAAACEA2+H2y+4AAACFAQAAEwAAAAAAAAAAAAAA&#10;AAAAAAAAW0NvbnRlbnRfVHlwZXNdLnhtbFBLAQItABQABgAIAAAAIQBa9CxbvwAAABUBAAALAAAA&#10;AAAAAAAAAAAAAB8BAABfcmVscy8ucmVsc1BLAQItABQABgAIAAAAIQD+YwsDwgAAANwAAAAPAAAA&#10;AAAAAAAAAAAAAAcCAABkcnMvZG93bnJldi54bWxQSwUGAAAAAAMAAwC3AAAA9gIAAAAA&#10;" filled="f" stroked="f">
                  <v:textbox>
                    <w:txbxContent>
                      <w:p w14:paraId="4C701970" w14:textId="5F215068" w:rsidR="00471D0B" w:rsidRPr="003B3DCA" w:rsidRDefault="00471D0B" w:rsidP="008F3A93">
                        <w:pPr>
                          <w:rPr>
                            <w:rFonts w:asciiTheme="minorHAnsi" w:hAnsi="Calibri" w:cstheme="minorBidi"/>
                            <w:b/>
                            <w:bCs/>
                            <w:color w:val="FFFFFF" w:themeColor="background1"/>
                            <w:kern w:val="24"/>
                            <w:sz w:val="36"/>
                            <w:szCs w:val="36"/>
                            <w:lang w:val="en-US"/>
                          </w:rPr>
                        </w:pPr>
                        <w:r>
                          <w:rPr>
                            <w:rFonts w:asciiTheme="minorHAnsi" w:hAnsi="Calibri" w:cstheme="minorBidi"/>
                            <w:b/>
                            <w:bCs/>
                            <w:color w:val="FFFFFF" w:themeColor="background1"/>
                            <w:kern w:val="24"/>
                            <w:sz w:val="36"/>
                            <w:szCs w:val="36"/>
                            <w:lang w:val="en-US"/>
                          </w:rPr>
                          <w:t>15</w:t>
                        </w:r>
                        <w:r w:rsidRPr="003B3DCA">
                          <w:rPr>
                            <w:rFonts w:asciiTheme="minorHAnsi" w:hAnsi="Calibri" w:cstheme="minorBidi"/>
                            <w:b/>
                            <w:bCs/>
                            <w:color w:val="FFFFFF" w:themeColor="background1"/>
                            <w:kern w:val="24"/>
                            <w:sz w:val="36"/>
                            <w:szCs w:val="36"/>
                            <w:lang w:val="en-US"/>
                          </w:rPr>
                          <w:t>%</w:t>
                        </w:r>
                      </w:p>
                    </w:txbxContent>
                  </v:textbox>
                </v:shape>
                <w10:wrap type="square" anchorx="margin"/>
              </v:group>
            </w:pict>
          </mc:Fallback>
        </mc:AlternateContent>
      </w:r>
    </w:p>
    <w:p w14:paraId="130325D7" w14:textId="3E8C9F91" w:rsidR="000E7B6D" w:rsidRPr="000259C2" w:rsidRDefault="000E7B6D" w:rsidP="00206231">
      <w:pPr>
        <w:spacing w:line="240" w:lineRule="auto"/>
        <w:rPr>
          <w:rFonts w:ascii="Arial" w:hAnsi="Arial" w:cs="Arial"/>
          <w:b/>
          <w:bCs/>
          <w:lang w:val="es-CR" w:eastAsia="en-US"/>
        </w:rPr>
      </w:pPr>
    </w:p>
    <w:p w14:paraId="4F23C646" w14:textId="02687766" w:rsidR="000E7B6D" w:rsidRPr="000259C2" w:rsidRDefault="000E7B6D" w:rsidP="00206231">
      <w:pPr>
        <w:spacing w:line="240" w:lineRule="auto"/>
        <w:rPr>
          <w:rFonts w:ascii="Arial" w:hAnsi="Arial" w:cs="Arial"/>
          <w:b/>
          <w:bCs/>
          <w:lang w:val="es-CR" w:eastAsia="en-US"/>
        </w:rPr>
      </w:pPr>
    </w:p>
    <w:p w14:paraId="2F0B21E3" w14:textId="78E6E4F0" w:rsidR="000E7B6D" w:rsidRPr="000259C2" w:rsidRDefault="000E7B6D" w:rsidP="00206231">
      <w:pPr>
        <w:spacing w:line="240" w:lineRule="auto"/>
        <w:rPr>
          <w:rFonts w:ascii="Arial" w:hAnsi="Arial" w:cs="Arial"/>
          <w:b/>
          <w:bCs/>
          <w:lang w:val="es-CR" w:eastAsia="en-US"/>
        </w:rPr>
      </w:pPr>
    </w:p>
    <w:p w14:paraId="34C5C12D" w14:textId="5473394E" w:rsidR="000E7B6D" w:rsidRPr="000259C2" w:rsidRDefault="000E7B6D" w:rsidP="00206231">
      <w:pPr>
        <w:spacing w:line="240" w:lineRule="auto"/>
        <w:rPr>
          <w:rFonts w:ascii="Arial" w:hAnsi="Arial" w:cs="Arial"/>
          <w:b/>
          <w:bCs/>
          <w:lang w:val="es-CR" w:eastAsia="en-US"/>
        </w:rPr>
      </w:pPr>
    </w:p>
    <w:p w14:paraId="373D21FE" w14:textId="7C8D05C1" w:rsidR="00981777" w:rsidRPr="000259C2" w:rsidRDefault="009E2A0E" w:rsidP="00206231">
      <w:pPr>
        <w:spacing w:line="240" w:lineRule="auto"/>
        <w:rPr>
          <w:rFonts w:ascii="Arial" w:hAnsi="Arial" w:cs="Arial"/>
          <w:lang w:val="es-CR" w:eastAsia="en-US"/>
        </w:rPr>
      </w:pPr>
      <w:r w:rsidRPr="000259C2">
        <w:rPr>
          <w:rFonts w:ascii="Arial" w:hAnsi="Arial" w:cs="Arial"/>
          <w:lang w:val="es-CR" w:eastAsia="en-US"/>
        </w:rPr>
        <w:t>El proceso de seguimiento evidencia una mayor distribución de sus actividades en lo que respecta a porcentajes de ocupación, inclusive cuenta con 6 actividades que ameritan menos de un punto porcentual de dedicación diario.</w:t>
      </w:r>
      <w:r w:rsidR="00BF076E" w:rsidRPr="000259C2">
        <w:rPr>
          <w:rFonts w:ascii="Arial" w:hAnsi="Arial" w:cs="Arial"/>
          <w:lang w:val="es-CR" w:eastAsia="en-US"/>
        </w:rPr>
        <w:t xml:space="preserve"> Lo anterior, da como resultado que las actividades </w:t>
      </w:r>
      <w:r w:rsidR="0001101B" w:rsidRPr="000259C2">
        <w:rPr>
          <w:rFonts w:ascii="Arial" w:hAnsi="Arial" w:cs="Arial"/>
          <w:lang w:val="es-CR" w:eastAsia="en-US"/>
        </w:rPr>
        <w:t>administrativas</w:t>
      </w:r>
      <w:r w:rsidR="00BF076E" w:rsidRPr="000259C2">
        <w:rPr>
          <w:rFonts w:ascii="Arial" w:hAnsi="Arial" w:cs="Arial"/>
          <w:lang w:val="es-CR" w:eastAsia="en-US"/>
        </w:rPr>
        <w:t>, que son las mismas de la persona médica de preempleo, ocupen mayores porcentajes de ocupación.</w:t>
      </w:r>
    </w:p>
    <w:p w14:paraId="50EAC27C" w14:textId="77777777" w:rsidR="001D72D9" w:rsidRPr="000259C2" w:rsidRDefault="001D72D9" w:rsidP="00206231">
      <w:pPr>
        <w:spacing w:line="240" w:lineRule="auto"/>
        <w:rPr>
          <w:rFonts w:ascii="Arial" w:hAnsi="Arial" w:cs="Arial"/>
          <w:lang w:val="es-CR" w:eastAsia="en-US"/>
        </w:rPr>
      </w:pPr>
    </w:p>
    <w:p w14:paraId="5EACA64F" w14:textId="294CFAFB" w:rsidR="00284B60" w:rsidRPr="000259C2" w:rsidRDefault="006B3984" w:rsidP="00206231">
      <w:pPr>
        <w:spacing w:line="240" w:lineRule="auto"/>
        <w:rPr>
          <w:rFonts w:ascii="Arial" w:hAnsi="Arial" w:cs="Arial"/>
          <w:lang w:val="es-CR" w:eastAsia="en-US"/>
        </w:rPr>
      </w:pPr>
      <w:r w:rsidRPr="000259C2">
        <w:rPr>
          <w:rFonts w:ascii="Arial" w:hAnsi="Arial" w:cs="Arial"/>
          <w:lang w:val="es-CR" w:eastAsia="en-US"/>
        </w:rPr>
        <w:t>Tomando en cuentan solo las actividades sustanciales (seguimiento Judicatura), el tiempo total diario</w:t>
      </w:r>
      <w:r w:rsidR="00B40027" w:rsidRPr="000259C2">
        <w:rPr>
          <w:rFonts w:ascii="Arial" w:hAnsi="Arial" w:cs="Arial"/>
          <w:lang w:val="es-CR" w:eastAsia="en-US"/>
        </w:rPr>
        <w:t xml:space="preserve"> </w:t>
      </w:r>
      <w:r w:rsidRPr="000259C2">
        <w:rPr>
          <w:rFonts w:ascii="Arial" w:hAnsi="Arial" w:cs="Arial"/>
          <w:lang w:val="es-CR" w:eastAsia="en-US"/>
        </w:rPr>
        <w:t>que se invierte en la realización de estas tareas e</w:t>
      </w:r>
      <w:r w:rsidR="00B40027" w:rsidRPr="000259C2">
        <w:rPr>
          <w:rFonts w:ascii="Arial" w:hAnsi="Arial" w:cs="Arial"/>
          <w:lang w:val="es-CR" w:eastAsia="en-US"/>
        </w:rPr>
        <w:t>n promedio es de poco menos de 4 horas, resultado que es bajo en comparación con preempleo, no obstante, se debe aclarar que eso no significa que la plaza de médico que atiende este proceso</w:t>
      </w:r>
      <w:r w:rsidR="00A44CE5" w:rsidRPr="000259C2">
        <w:rPr>
          <w:rFonts w:ascii="Arial" w:hAnsi="Arial" w:cs="Arial"/>
          <w:lang w:val="es-CR" w:eastAsia="en-US"/>
        </w:rPr>
        <w:t>,</w:t>
      </w:r>
      <w:r w:rsidR="00B40027" w:rsidRPr="000259C2">
        <w:rPr>
          <w:rFonts w:ascii="Arial" w:hAnsi="Arial" w:cs="Arial"/>
          <w:lang w:val="es-CR" w:eastAsia="en-US"/>
        </w:rPr>
        <w:t xml:space="preserve"> con la mitad de la jornada laboral diaria atiende </w:t>
      </w:r>
      <w:r w:rsidR="00A44CE5" w:rsidRPr="000259C2">
        <w:rPr>
          <w:rFonts w:ascii="Arial" w:hAnsi="Arial" w:cs="Arial"/>
          <w:lang w:val="es-CR" w:eastAsia="en-US"/>
        </w:rPr>
        <w:t xml:space="preserve">todas </w:t>
      </w:r>
      <w:r w:rsidR="00B40027" w:rsidRPr="000259C2">
        <w:rPr>
          <w:rFonts w:ascii="Arial" w:hAnsi="Arial" w:cs="Arial"/>
          <w:lang w:val="es-CR" w:eastAsia="en-US"/>
        </w:rPr>
        <w:t>las actividades asignadas</w:t>
      </w:r>
      <w:r w:rsidR="00A44CE5" w:rsidRPr="000259C2">
        <w:rPr>
          <w:rFonts w:ascii="Arial" w:hAnsi="Arial" w:cs="Arial"/>
          <w:lang w:val="es-CR" w:eastAsia="en-US"/>
        </w:rPr>
        <w:t xml:space="preserve">, sino que evidencia que el fuerte de la carga de trabajo </w:t>
      </w:r>
      <w:r w:rsidR="00284B60" w:rsidRPr="000259C2">
        <w:rPr>
          <w:rFonts w:ascii="Arial" w:hAnsi="Arial" w:cs="Arial"/>
          <w:lang w:val="es-CR" w:eastAsia="en-US"/>
        </w:rPr>
        <w:t>de</w:t>
      </w:r>
      <w:r w:rsidR="00E90283" w:rsidRPr="000259C2">
        <w:rPr>
          <w:rFonts w:ascii="Arial" w:hAnsi="Arial" w:cs="Arial"/>
          <w:lang w:val="es-CR" w:eastAsia="en-US"/>
        </w:rPr>
        <w:t>l</w:t>
      </w:r>
      <w:r w:rsidR="00284B60" w:rsidRPr="000259C2">
        <w:rPr>
          <w:rFonts w:ascii="Arial" w:hAnsi="Arial" w:cs="Arial"/>
          <w:lang w:val="es-CR" w:eastAsia="en-US"/>
        </w:rPr>
        <w:t xml:space="preserve"> equipo </w:t>
      </w:r>
      <w:r w:rsidR="00A44CE5" w:rsidRPr="000259C2">
        <w:rPr>
          <w:rFonts w:ascii="Arial" w:hAnsi="Arial" w:cs="Arial"/>
          <w:lang w:val="es-CR" w:eastAsia="en-US"/>
        </w:rPr>
        <w:t>se encuentra en preempleo y que podría maximizarse la labor de</w:t>
      </w:r>
      <w:r w:rsidR="00284B60" w:rsidRPr="000259C2">
        <w:rPr>
          <w:rFonts w:ascii="Arial" w:hAnsi="Arial" w:cs="Arial"/>
          <w:lang w:val="es-CR" w:eastAsia="en-US"/>
        </w:rPr>
        <w:t xml:space="preserve"> ese equipo </w:t>
      </w:r>
      <w:r w:rsidR="00A44CE5" w:rsidRPr="000259C2">
        <w:rPr>
          <w:rFonts w:ascii="Arial" w:hAnsi="Arial" w:cs="Arial"/>
          <w:lang w:val="es-CR" w:eastAsia="en-US"/>
        </w:rPr>
        <w:t xml:space="preserve">con la asignación de nuevas tareas, tal y como se </w:t>
      </w:r>
      <w:r w:rsidR="00284B60" w:rsidRPr="000259C2">
        <w:rPr>
          <w:rFonts w:ascii="Arial" w:hAnsi="Arial" w:cs="Arial"/>
          <w:lang w:val="es-CR" w:eastAsia="en-US"/>
        </w:rPr>
        <w:t xml:space="preserve">realiza actualmente, ya que dicha plaza debe asumir al menos el 30% de las valoraciones de preempleo. </w:t>
      </w:r>
    </w:p>
    <w:p w14:paraId="7796FB66" w14:textId="77777777" w:rsidR="00C90839" w:rsidRPr="000259C2" w:rsidRDefault="00C90839" w:rsidP="00206231">
      <w:pPr>
        <w:spacing w:line="240" w:lineRule="auto"/>
        <w:rPr>
          <w:rFonts w:ascii="Arial" w:hAnsi="Arial" w:cs="Arial"/>
          <w:lang w:val="es-CR" w:eastAsia="en-US"/>
        </w:rPr>
      </w:pPr>
    </w:p>
    <w:p w14:paraId="40BCE9BB" w14:textId="72E41BB4" w:rsidR="00BF076E" w:rsidRPr="000259C2" w:rsidRDefault="00284B60" w:rsidP="00206231">
      <w:pPr>
        <w:spacing w:line="240" w:lineRule="auto"/>
        <w:rPr>
          <w:rFonts w:ascii="Arial" w:hAnsi="Arial" w:cs="Arial"/>
          <w:lang w:val="es-CR" w:eastAsia="en-US"/>
        </w:rPr>
      </w:pPr>
      <w:r w:rsidRPr="000259C2">
        <w:rPr>
          <w:rFonts w:ascii="Arial" w:hAnsi="Arial" w:cs="Arial"/>
          <w:lang w:val="es-CR" w:eastAsia="en-US"/>
        </w:rPr>
        <w:t xml:space="preserve">En esa línea de pensar, es dable destacar la determinación realizada por la </w:t>
      </w:r>
      <w:r w:rsidR="00A44CE5" w:rsidRPr="000259C2">
        <w:rPr>
          <w:rFonts w:ascii="Arial" w:hAnsi="Arial" w:cs="Arial"/>
          <w:lang w:val="es-CR" w:eastAsia="en-US"/>
        </w:rPr>
        <w:t>Direc</w:t>
      </w:r>
      <w:r w:rsidR="00981DA1" w:rsidRPr="000259C2">
        <w:rPr>
          <w:rFonts w:ascii="Arial" w:hAnsi="Arial" w:cs="Arial"/>
          <w:lang w:val="es-CR" w:eastAsia="en-US"/>
        </w:rPr>
        <w:t>tora</w:t>
      </w:r>
      <w:r w:rsidR="00A44CE5" w:rsidRPr="000259C2">
        <w:rPr>
          <w:rFonts w:ascii="Arial" w:hAnsi="Arial" w:cs="Arial"/>
          <w:lang w:val="es-CR" w:eastAsia="en-US"/>
        </w:rPr>
        <w:t xml:space="preserve"> </w:t>
      </w:r>
      <w:r w:rsidRPr="000259C2">
        <w:rPr>
          <w:rFonts w:ascii="Arial" w:hAnsi="Arial" w:cs="Arial"/>
          <w:lang w:val="es-CR" w:eastAsia="en-US"/>
        </w:rPr>
        <w:t>de Gestión</w:t>
      </w:r>
      <w:r w:rsidR="00A44CE5" w:rsidRPr="000259C2">
        <w:rPr>
          <w:rFonts w:ascii="Arial" w:hAnsi="Arial" w:cs="Arial"/>
          <w:lang w:val="es-CR" w:eastAsia="en-US"/>
        </w:rPr>
        <w:t xml:space="preserve"> Humana y las Jefas de Reclutamiento y Selección y de la Administración de Carrera Judicial en </w:t>
      </w:r>
      <w:r w:rsidR="00740429" w:rsidRPr="000259C2">
        <w:rPr>
          <w:rFonts w:ascii="Arial" w:hAnsi="Arial" w:cs="Arial"/>
          <w:lang w:val="es-CR" w:eastAsia="en-US"/>
        </w:rPr>
        <w:t>junio</w:t>
      </w:r>
      <w:r w:rsidR="00A44CE5" w:rsidRPr="000259C2">
        <w:rPr>
          <w:rFonts w:ascii="Arial" w:hAnsi="Arial" w:cs="Arial"/>
          <w:lang w:val="es-CR" w:eastAsia="en-US"/>
        </w:rPr>
        <w:t xml:space="preserve"> pasado, </w:t>
      </w:r>
      <w:r w:rsidRPr="000259C2">
        <w:rPr>
          <w:rFonts w:ascii="Arial" w:hAnsi="Arial" w:cs="Arial"/>
          <w:lang w:val="es-CR" w:eastAsia="en-US"/>
        </w:rPr>
        <w:t xml:space="preserve">de asignar </w:t>
      </w:r>
      <w:r w:rsidR="00A44CE5" w:rsidRPr="000259C2">
        <w:rPr>
          <w:rFonts w:ascii="Arial" w:hAnsi="Arial" w:cs="Arial"/>
          <w:lang w:val="es-CR" w:eastAsia="en-US"/>
        </w:rPr>
        <w:t xml:space="preserve">a este equipo de trabajo las valoraciones médicas de preempleo del </w:t>
      </w:r>
      <w:r w:rsidR="00B634DF" w:rsidRPr="000259C2">
        <w:rPr>
          <w:rFonts w:ascii="Arial" w:hAnsi="Arial" w:cs="Arial"/>
          <w:lang w:val="es-CR" w:eastAsia="en-US"/>
        </w:rPr>
        <w:t xml:space="preserve">Organismo de Investigación Judicial (OIJ) </w:t>
      </w:r>
      <w:r w:rsidR="00981DA1" w:rsidRPr="000259C2">
        <w:rPr>
          <w:rFonts w:ascii="Arial" w:hAnsi="Arial" w:cs="Arial"/>
          <w:lang w:val="es-CR" w:eastAsia="en-US"/>
        </w:rPr>
        <w:t xml:space="preserve">y los </w:t>
      </w:r>
      <w:r w:rsidR="00F854FB" w:rsidRPr="000259C2">
        <w:rPr>
          <w:rFonts w:ascii="Arial" w:hAnsi="Arial" w:cs="Arial"/>
          <w:lang w:val="es-CR" w:eastAsia="en-US"/>
        </w:rPr>
        <w:t xml:space="preserve">concursos </w:t>
      </w:r>
      <w:r w:rsidR="00981DA1" w:rsidRPr="000259C2">
        <w:rPr>
          <w:rFonts w:ascii="Arial" w:hAnsi="Arial" w:cs="Arial"/>
          <w:lang w:val="es-CR" w:eastAsia="en-US"/>
        </w:rPr>
        <w:t xml:space="preserve">de personas con </w:t>
      </w:r>
      <w:r w:rsidR="00F854FB" w:rsidRPr="000259C2">
        <w:rPr>
          <w:rFonts w:ascii="Arial" w:hAnsi="Arial" w:cs="Arial"/>
          <w:lang w:val="es-CR" w:eastAsia="en-US"/>
        </w:rPr>
        <w:t xml:space="preserve">condición de </w:t>
      </w:r>
      <w:r w:rsidR="00981DA1" w:rsidRPr="000259C2">
        <w:rPr>
          <w:rFonts w:ascii="Arial" w:hAnsi="Arial" w:cs="Arial"/>
          <w:lang w:val="es-CR" w:eastAsia="en-US"/>
        </w:rPr>
        <w:t>discapacidad, ambos que se encontraban en rezago por la falta de capacidad del equipo de trabajo del Servicio Médico.</w:t>
      </w:r>
      <w:r w:rsidRPr="000259C2">
        <w:rPr>
          <w:rFonts w:ascii="Arial" w:hAnsi="Arial" w:cs="Arial"/>
          <w:lang w:val="es-CR" w:eastAsia="en-US"/>
        </w:rPr>
        <w:t xml:space="preserve"> </w:t>
      </w:r>
    </w:p>
    <w:p w14:paraId="36203837" w14:textId="77777777" w:rsidR="00E7061B" w:rsidRPr="000259C2" w:rsidRDefault="00E7061B" w:rsidP="00206231">
      <w:pPr>
        <w:spacing w:line="240" w:lineRule="auto"/>
        <w:rPr>
          <w:rFonts w:ascii="Arial" w:hAnsi="Arial" w:cs="Arial"/>
          <w:lang w:val="es-CR" w:eastAsia="en-US"/>
        </w:rPr>
      </w:pPr>
    </w:p>
    <w:p w14:paraId="42515A8B" w14:textId="69F1A0B7" w:rsidR="00E7061B" w:rsidRPr="000259C2" w:rsidRDefault="00E7061B" w:rsidP="00206231">
      <w:pPr>
        <w:spacing w:line="240" w:lineRule="auto"/>
        <w:rPr>
          <w:rFonts w:ascii="Arial" w:hAnsi="Arial" w:cs="Arial"/>
          <w:b/>
          <w:bCs/>
          <w:i/>
          <w:iCs/>
          <w:lang w:val="es-CR" w:eastAsia="en-US"/>
        </w:rPr>
      </w:pPr>
      <w:r w:rsidRPr="000259C2">
        <w:rPr>
          <w:rFonts w:ascii="Arial" w:hAnsi="Arial" w:cs="Arial"/>
          <w:b/>
          <w:bCs/>
          <w:i/>
          <w:iCs/>
          <w:lang w:val="es-CR" w:eastAsia="en-US"/>
        </w:rPr>
        <w:t>Preempleo del Organismo de Investigación Judicial</w:t>
      </w:r>
    </w:p>
    <w:p w14:paraId="3FA09C37" w14:textId="77777777" w:rsidR="00E7061B" w:rsidRPr="000259C2" w:rsidRDefault="00E7061B" w:rsidP="00206231">
      <w:pPr>
        <w:spacing w:line="240" w:lineRule="auto"/>
        <w:rPr>
          <w:rFonts w:ascii="Arial" w:hAnsi="Arial" w:cs="Arial"/>
          <w:lang w:val="es-CR" w:eastAsia="en-US"/>
        </w:rPr>
      </w:pPr>
    </w:p>
    <w:p w14:paraId="452871C1" w14:textId="37009049" w:rsidR="00E7061B" w:rsidRPr="000259C2" w:rsidRDefault="00E7061B" w:rsidP="00206231">
      <w:pPr>
        <w:spacing w:line="240" w:lineRule="auto"/>
        <w:rPr>
          <w:rFonts w:ascii="Arial" w:hAnsi="Arial" w:cs="Arial"/>
          <w:lang w:val="es-CR" w:eastAsia="en-US"/>
        </w:rPr>
      </w:pPr>
      <w:r w:rsidRPr="000259C2">
        <w:rPr>
          <w:rFonts w:ascii="Arial" w:hAnsi="Arial" w:cs="Arial"/>
          <w:lang w:val="es-CR" w:eastAsia="en-US"/>
        </w:rPr>
        <w:t xml:space="preserve">Ahora bien, tomando en consideración las tareas de preempleo del OIJ, las cuales </w:t>
      </w:r>
      <w:r w:rsidR="00284B60" w:rsidRPr="000259C2">
        <w:rPr>
          <w:rFonts w:ascii="Arial" w:hAnsi="Arial" w:cs="Arial"/>
          <w:lang w:val="es-CR" w:eastAsia="en-US"/>
        </w:rPr>
        <w:t xml:space="preserve">son lideradas por la </w:t>
      </w:r>
      <w:r w:rsidRPr="000259C2">
        <w:rPr>
          <w:rFonts w:ascii="Arial" w:hAnsi="Arial" w:cs="Arial"/>
          <w:lang w:val="es-CR" w:eastAsia="en-US"/>
        </w:rPr>
        <w:t>plaza de</w:t>
      </w:r>
      <w:r w:rsidR="00284B60" w:rsidRPr="000259C2">
        <w:rPr>
          <w:rFonts w:ascii="Arial" w:hAnsi="Arial" w:cs="Arial"/>
          <w:lang w:val="es-CR" w:eastAsia="en-US"/>
        </w:rPr>
        <w:t xml:space="preserve">l </w:t>
      </w:r>
      <w:r w:rsidRPr="000259C2">
        <w:rPr>
          <w:rFonts w:ascii="Arial" w:hAnsi="Arial" w:cs="Arial"/>
          <w:lang w:val="es-CR" w:eastAsia="en-US"/>
        </w:rPr>
        <w:t>médico</w:t>
      </w:r>
      <w:r w:rsidR="00284B60" w:rsidRPr="000259C2">
        <w:rPr>
          <w:rFonts w:ascii="Arial" w:hAnsi="Arial" w:cs="Arial"/>
          <w:lang w:val="es-CR" w:eastAsia="en-US"/>
        </w:rPr>
        <w:t xml:space="preserve"> que atiende el proceso de seguimiento, la ejecución de las labores amerita aproximadamente un total de 10,07 horas diarias por parte de esta plaza de médico, lo cual sumado al </w:t>
      </w:r>
      <w:r w:rsidR="00284B60" w:rsidRPr="000259C2">
        <w:rPr>
          <w:rFonts w:ascii="Arial" w:hAnsi="Arial" w:cs="Arial"/>
          <w:lang w:val="es-CR" w:eastAsia="en-US"/>
        </w:rPr>
        <w:lastRenderedPageBreak/>
        <w:t>porcentaje que atiende de preempleo de Judicatura, evidencia la maximización de recursos.</w:t>
      </w:r>
      <w:r w:rsidR="00C17982" w:rsidRPr="000259C2">
        <w:rPr>
          <w:rFonts w:ascii="Arial" w:hAnsi="Arial" w:cs="Arial"/>
          <w:lang w:val="es-CR" w:eastAsia="en-US"/>
        </w:rPr>
        <w:t xml:space="preserve"> Cabe indicar que en este proceso coadyuva en las valoraciones la plaza de médico asignada para preempleo de la Judicatura.</w:t>
      </w:r>
    </w:p>
    <w:p w14:paraId="2FB0BC89" w14:textId="76A5779E" w:rsidR="002311B4" w:rsidRPr="000259C2" w:rsidRDefault="002311B4" w:rsidP="00206231">
      <w:pPr>
        <w:spacing w:line="240" w:lineRule="auto"/>
        <w:rPr>
          <w:rFonts w:ascii="Arial" w:hAnsi="Arial" w:cs="Arial"/>
          <w:lang w:val="es-CR" w:eastAsia="en-US"/>
        </w:rPr>
      </w:pPr>
      <w:r w:rsidRPr="000259C2">
        <w:rPr>
          <w:rFonts w:ascii="Arial" w:hAnsi="Arial" w:cs="Arial"/>
          <w:lang w:val="es-CR" w:eastAsia="en-US"/>
        </w:rPr>
        <w:t xml:space="preserve">En el presente </w:t>
      </w:r>
      <w:r w:rsidR="00740429" w:rsidRPr="000259C2">
        <w:rPr>
          <w:rFonts w:ascii="Arial" w:hAnsi="Arial" w:cs="Arial"/>
          <w:lang w:val="es-CR" w:eastAsia="en-US"/>
        </w:rPr>
        <w:t xml:space="preserve">año ya </w:t>
      </w:r>
      <w:r w:rsidRPr="000259C2">
        <w:rPr>
          <w:rFonts w:ascii="Arial" w:hAnsi="Arial" w:cs="Arial"/>
          <w:lang w:val="es-CR" w:eastAsia="en-US"/>
        </w:rPr>
        <w:t>se han traslado a valoración</w:t>
      </w:r>
      <w:r w:rsidR="00740429" w:rsidRPr="000259C2">
        <w:rPr>
          <w:rFonts w:ascii="Arial" w:hAnsi="Arial" w:cs="Arial"/>
          <w:lang w:val="es-CR" w:eastAsia="en-US"/>
        </w:rPr>
        <w:t xml:space="preserve"> del equipo médico de la Sección de Carrera Judicial un total </w:t>
      </w:r>
      <w:r w:rsidR="004732C3">
        <w:rPr>
          <w:rFonts w:ascii="Arial" w:hAnsi="Arial" w:cs="Arial"/>
          <w:lang w:val="es-CR" w:eastAsia="en-US"/>
        </w:rPr>
        <w:t>35</w:t>
      </w:r>
      <w:r w:rsidR="00740429" w:rsidRPr="000259C2">
        <w:rPr>
          <w:rFonts w:ascii="Arial" w:hAnsi="Arial" w:cs="Arial"/>
          <w:lang w:val="es-CR" w:eastAsia="en-US"/>
        </w:rPr>
        <w:t xml:space="preserve"> casos, los cuales se encuentran en proceso de atención. Según lo indicado por la Licda. Priscilla Romero Calderón, </w:t>
      </w:r>
      <w:r w:rsidR="002A7E10" w:rsidRPr="000259C2">
        <w:rPr>
          <w:rFonts w:ascii="Arial" w:hAnsi="Arial" w:cs="Arial"/>
          <w:lang w:val="es-CR" w:eastAsia="en-US"/>
        </w:rPr>
        <w:t xml:space="preserve">profesional del Subproceso de Reclutamiento y Selección, </w:t>
      </w:r>
      <w:r w:rsidR="00740429" w:rsidRPr="000259C2">
        <w:rPr>
          <w:rFonts w:ascii="Arial" w:hAnsi="Arial" w:cs="Arial"/>
          <w:lang w:val="es-CR" w:eastAsia="en-US"/>
        </w:rPr>
        <w:t>y</w:t>
      </w:r>
      <w:r w:rsidR="002A7E10" w:rsidRPr="000259C2">
        <w:rPr>
          <w:rFonts w:ascii="Arial" w:hAnsi="Arial" w:cs="Arial"/>
          <w:lang w:val="es-CR" w:eastAsia="en-US"/>
        </w:rPr>
        <w:t>a se han realizaron las primeras 15 valoraciones</w:t>
      </w:r>
      <w:r w:rsidR="00FE05F4" w:rsidRPr="000259C2">
        <w:rPr>
          <w:rFonts w:ascii="Arial" w:hAnsi="Arial" w:cs="Arial"/>
          <w:lang w:val="es-CR" w:eastAsia="en-US"/>
        </w:rPr>
        <w:t xml:space="preserve"> (realizadas por el Servicio Médico)</w:t>
      </w:r>
      <w:r w:rsidR="002A7E10" w:rsidRPr="000259C2">
        <w:rPr>
          <w:rFonts w:ascii="Arial" w:hAnsi="Arial" w:cs="Arial"/>
          <w:lang w:val="es-CR" w:eastAsia="en-US"/>
        </w:rPr>
        <w:t xml:space="preserve">, y se </w:t>
      </w:r>
      <w:r w:rsidR="00FE05F4" w:rsidRPr="000259C2">
        <w:rPr>
          <w:rFonts w:ascii="Arial" w:hAnsi="Arial" w:cs="Arial"/>
          <w:lang w:val="es-CR" w:eastAsia="en-US"/>
        </w:rPr>
        <w:t>está</w:t>
      </w:r>
      <w:r w:rsidR="002A7E10" w:rsidRPr="000259C2">
        <w:rPr>
          <w:rFonts w:ascii="Arial" w:hAnsi="Arial" w:cs="Arial"/>
          <w:lang w:val="es-CR" w:eastAsia="en-US"/>
        </w:rPr>
        <w:t xml:space="preserve"> a la espera de la entrega de resultados solicitados a las personas oferentes para completar la valoración respectiva y después emitir el criterio médico.</w:t>
      </w:r>
      <w:r w:rsidR="004732C3">
        <w:rPr>
          <w:rFonts w:ascii="Arial" w:hAnsi="Arial" w:cs="Arial"/>
          <w:lang w:val="es-CR" w:eastAsia="en-US"/>
        </w:rPr>
        <w:t xml:space="preserve"> Cabe indicar que esas valoraciones realizadas no forman parte del total que se le trasladó a la Sección Administrativa de la Carrera Judicial.</w:t>
      </w:r>
    </w:p>
    <w:p w14:paraId="38ACEC6E" w14:textId="5CF714B9" w:rsidR="006007F0" w:rsidRPr="000259C2" w:rsidRDefault="006007F0" w:rsidP="00206231">
      <w:pPr>
        <w:spacing w:line="240" w:lineRule="auto"/>
        <w:rPr>
          <w:rFonts w:ascii="Arial" w:hAnsi="Arial" w:cs="Arial"/>
          <w:lang w:val="es-CR" w:eastAsia="en-US"/>
        </w:rPr>
      </w:pPr>
    </w:p>
    <w:p w14:paraId="51A30191" w14:textId="5F9DE0DF" w:rsidR="006007F0" w:rsidRPr="000259C2" w:rsidRDefault="006007F0" w:rsidP="00206231">
      <w:pPr>
        <w:spacing w:line="240" w:lineRule="auto"/>
        <w:rPr>
          <w:rFonts w:ascii="Arial" w:hAnsi="Arial" w:cs="Arial"/>
          <w:lang w:val="es-CR" w:eastAsia="en-US"/>
        </w:rPr>
      </w:pPr>
      <w:r w:rsidRPr="000259C2">
        <w:rPr>
          <w:rFonts w:ascii="Arial" w:hAnsi="Arial" w:cs="Arial"/>
          <w:lang w:val="es-CR" w:eastAsia="en-US"/>
        </w:rPr>
        <w:t>Como dato de importancia a considerar en la carga de trabajo, si las proyecciones de la Sección de Reclutamiento y Selección son acertadas respecto a la expectativa de las personas oferentes activas del concurso CV-0005-2021 que cerró a principios de agosto pasado y podría llegar a la instancia de valoración médica,</w:t>
      </w:r>
      <w:r w:rsidR="00AA45E3" w:rsidRPr="000259C2">
        <w:rPr>
          <w:rFonts w:ascii="Arial" w:hAnsi="Arial" w:cs="Arial"/>
          <w:lang w:val="es-CR" w:eastAsia="en-US"/>
        </w:rPr>
        <w:t xml:space="preserve"> se esperaría una carga considerable de trabajo de al menos 280 oferentes.</w:t>
      </w:r>
      <w:r w:rsidRPr="000259C2">
        <w:rPr>
          <w:rFonts w:ascii="Arial" w:hAnsi="Arial" w:cs="Arial"/>
          <w:lang w:val="es-CR" w:eastAsia="en-US"/>
        </w:rPr>
        <w:t xml:space="preserve">  </w:t>
      </w:r>
    </w:p>
    <w:p w14:paraId="35ED1F06" w14:textId="499254AB" w:rsidR="008C6B77" w:rsidRDefault="008C6B77" w:rsidP="00206231">
      <w:pPr>
        <w:spacing w:line="240" w:lineRule="auto"/>
        <w:rPr>
          <w:rFonts w:ascii="Arial" w:hAnsi="Arial" w:cs="Arial"/>
          <w:b/>
          <w:bCs/>
          <w:i/>
          <w:iCs/>
          <w:lang w:val="es-CR" w:eastAsia="en-US"/>
        </w:rPr>
      </w:pPr>
    </w:p>
    <w:p w14:paraId="1193E3C1" w14:textId="77777777" w:rsidR="007F41F4" w:rsidRPr="000259C2" w:rsidRDefault="007F41F4" w:rsidP="00206231">
      <w:pPr>
        <w:spacing w:line="240" w:lineRule="auto"/>
        <w:rPr>
          <w:rFonts w:ascii="Arial" w:hAnsi="Arial" w:cs="Arial"/>
          <w:b/>
          <w:bCs/>
          <w:i/>
          <w:iCs/>
          <w:lang w:val="es-CR" w:eastAsia="en-US"/>
        </w:rPr>
      </w:pPr>
    </w:p>
    <w:p w14:paraId="1A88C87F" w14:textId="1A0CE0AE" w:rsidR="008C6B77" w:rsidRDefault="008C6B77" w:rsidP="00206231">
      <w:pPr>
        <w:spacing w:line="240" w:lineRule="auto"/>
        <w:rPr>
          <w:rFonts w:ascii="Arial" w:hAnsi="Arial" w:cs="Arial"/>
          <w:b/>
          <w:bCs/>
          <w:i/>
          <w:iCs/>
          <w:lang w:val="es-CR" w:eastAsia="en-US"/>
        </w:rPr>
      </w:pPr>
      <w:r w:rsidRPr="000259C2">
        <w:rPr>
          <w:rFonts w:ascii="Arial" w:hAnsi="Arial" w:cs="Arial"/>
          <w:b/>
          <w:bCs/>
          <w:i/>
          <w:iCs/>
          <w:lang w:val="es-CR" w:eastAsia="en-US"/>
        </w:rPr>
        <w:t>3.3.2.2. Análisis del histórico de cargas de trabajo</w:t>
      </w:r>
    </w:p>
    <w:p w14:paraId="7B143AEA" w14:textId="77777777" w:rsidR="00792AAA" w:rsidRPr="000259C2" w:rsidRDefault="00792AAA" w:rsidP="00206231">
      <w:pPr>
        <w:spacing w:line="240" w:lineRule="auto"/>
        <w:rPr>
          <w:rFonts w:ascii="Arial" w:hAnsi="Arial" w:cs="Arial"/>
          <w:b/>
          <w:bCs/>
          <w:i/>
          <w:iCs/>
          <w:lang w:val="es-CR" w:eastAsia="en-US"/>
        </w:rPr>
      </w:pPr>
    </w:p>
    <w:p w14:paraId="3E7BCC32" w14:textId="6DBF57E7" w:rsidR="00FA336A" w:rsidRPr="000259C2" w:rsidRDefault="00772F71" w:rsidP="00206231">
      <w:pPr>
        <w:spacing w:line="240" w:lineRule="auto"/>
        <w:jc w:val="center"/>
        <w:rPr>
          <w:rFonts w:ascii="Arial" w:hAnsi="Arial" w:cs="Arial"/>
          <w:b/>
          <w:bCs/>
          <w:lang w:val="es-CR" w:eastAsia="en-US"/>
        </w:rPr>
      </w:pPr>
      <w:r w:rsidRPr="000259C2">
        <w:rPr>
          <w:rFonts w:ascii="Arial" w:hAnsi="Arial" w:cs="Arial"/>
          <w:lang w:val="es-CR" w:eastAsia="en-US"/>
        </w:rPr>
        <w:t>La siguiente gráfica los datos del período 2018-2021 de los casos que fueron trasladados al proceso de seguimiento:</w:t>
      </w:r>
    </w:p>
    <w:p w14:paraId="20F6A907" w14:textId="77777777" w:rsidR="00FA336A" w:rsidRPr="000259C2" w:rsidRDefault="00FA336A" w:rsidP="00206231">
      <w:pPr>
        <w:spacing w:line="240" w:lineRule="auto"/>
        <w:jc w:val="center"/>
        <w:rPr>
          <w:rFonts w:ascii="Arial" w:hAnsi="Arial" w:cs="Arial"/>
          <w:b/>
          <w:bCs/>
          <w:lang w:val="es-CR" w:eastAsia="en-US"/>
        </w:rPr>
      </w:pPr>
    </w:p>
    <w:p w14:paraId="39AFD048" w14:textId="2E557F05" w:rsidR="008C6B77" w:rsidRPr="000259C2" w:rsidRDefault="008C6B77" w:rsidP="00206231">
      <w:pPr>
        <w:spacing w:line="240" w:lineRule="auto"/>
        <w:jc w:val="center"/>
        <w:rPr>
          <w:rFonts w:ascii="Arial" w:hAnsi="Arial" w:cs="Arial"/>
          <w:b/>
          <w:bCs/>
          <w:lang w:val="es-CR" w:eastAsia="en-US"/>
        </w:rPr>
      </w:pPr>
      <w:r w:rsidRPr="000259C2">
        <w:rPr>
          <w:rFonts w:ascii="Arial" w:hAnsi="Arial" w:cs="Arial"/>
          <w:b/>
          <w:bCs/>
          <w:lang w:val="es-CR" w:eastAsia="en-US"/>
        </w:rPr>
        <w:t>Gráfica 8</w:t>
      </w:r>
    </w:p>
    <w:p w14:paraId="28D62503" w14:textId="600793EB" w:rsidR="008C6B77" w:rsidRPr="000259C2" w:rsidRDefault="008C6B77"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Entrada de </w:t>
      </w:r>
      <w:r w:rsidR="00772F71" w:rsidRPr="000259C2">
        <w:rPr>
          <w:rFonts w:ascii="Arial" w:hAnsi="Arial" w:cs="Arial"/>
          <w:b/>
          <w:bCs/>
          <w:lang w:val="es-CR" w:eastAsia="en-US"/>
        </w:rPr>
        <w:t xml:space="preserve">casos </w:t>
      </w:r>
      <w:r w:rsidRPr="000259C2">
        <w:rPr>
          <w:rFonts w:ascii="Arial" w:hAnsi="Arial" w:cs="Arial"/>
          <w:b/>
          <w:bCs/>
          <w:lang w:val="es-CR" w:eastAsia="en-US"/>
        </w:rPr>
        <w:t>para el proceso de seguimiento</w:t>
      </w:r>
    </w:p>
    <w:p w14:paraId="3A56A92D" w14:textId="0BA9F6C9" w:rsidR="008C6B77" w:rsidRPr="000259C2" w:rsidRDefault="008C6B77" w:rsidP="00206231">
      <w:pPr>
        <w:spacing w:line="240" w:lineRule="auto"/>
        <w:jc w:val="center"/>
        <w:rPr>
          <w:rFonts w:ascii="Arial" w:hAnsi="Arial" w:cs="Arial"/>
          <w:b/>
          <w:bCs/>
          <w:lang w:val="es-CR" w:eastAsia="en-US"/>
        </w:rPr>
      </w:pPr>
      <w:r w:rsidRPr="000259C2">
        <w:rPr>
          <w:rFonts w:ascii="Arial" w:hAnsi="Arial" w:cs="Arial"/>
          <w:b/>
          <w:bCs/>
          <w:lang w:val="es-CR" w:eastAsia="en-US"/>
        </w:rPr>
        <w:t>Del 2018 al 2021 (julio)</w:t>
      </w:r>
    </w:p>
    <w:p w14:paraId="3980ED43" w14:textId="364EEF21" w:rsidR="00284B60" w:rsidRPr="000259C2" w:rsidRDefault="0025302A" w:rsidP="00206231">
      <w:pPr>
        <w:spacing w:line="240" w:lineRule="auto"/>
        <w:rPr>
          <w:rFonts w:ascii="Arial" w:hAnsi="Arial" w:cs="Arial"/>
          <w:lang w:val="es-CR" w:eastAsia="en-US"/>
        </w:rPr>
      </w:pPr>
      <w:r w:rsidRPr="000259C2">
        <w:rPr>
          <w:rFonts w:ascii="Arial" w:hAnsi="Arial" w:cs="Arial"/>
          <w:noProof/>
          <w:lang w:val="es-CR" w:eastAsia="en-US"/>
        </w:rPr>
        <mc:AlternateContent>
          <mc:Choice Requires="wpg">
            <w:drawing>
              <wp:anchor distT="0" distB="0" distL="114300" distR="114300" simplePos="0" relativeHeight="251666944" behindDoc="0" locked="0" layoutInCell="1" allowOverlap="1" wp14:anchorId="397A0F79" wp14:editId="71161291">
                <wp:simplePos x="0" y="0"/>
                <wp:positionH relativeFrom="margin">
                  <wp:align>center</wp:align>
                </wp:positionH>
                <wp:positionV relativeFrom="paragraph">
                  <wp:posOffset>8145</wp:posOffset>
                </wp:positionV>
                <wp:extent cx="5518150" cy="2170443"/>
                <wp:effectExtent l="0" t="0" r="6350" b="1270"/>
                <wp:wrapNone/>
                <wp:docPr id="250" name="Grupo 250"/>
                <wp:cNvGraphicFramePr/>
                <a:graphic xmlns:a="http://schemas.openxmlformats.org/drawingml/2006/main">
                  <a:graphicData uri="http://schemas.microsoft.com/office/word/2010/wordprocessingGroup">
                    <wpg:wgp>
                      <wpg:cNvGrpSpPr/>
                      <wpg:grpSpPr>
                        <a:xfrm>
                          <a:off x="0" y="0"/>
                          <a:ext cx="5518150" cy="2170443"/>
                          <a:chOff x="192599" y="253686"/>
                          <a:chExt cx="5571202" cy="2171380"/>
                        </a:xfrm>
                      </wpg:grpSpPr>
                      <wpg:grpSp>
                        <wpg:cNvPr id="252" name="Grupo 252"/>
                        <wpg:cNvGrpSpPr/>
                        <wpg:grpSpPr>
                          <a:xfrm>
                            <a:off x="192599" y="253686"/>
                            <a:ext cx="5571202" cy="2171380"/>
                            <a:chOff x="192619" y="253695"/>
                            <a:chExt cx="5571783" cy="2171452"/>
                          </a:xfrm>
                        </wpg:grpSpPr>
                        <wpg:grpSp>
                          <wpg:cNvPr id="253" name="Grupo 253"/>
                          <wpg:cNvGrpSpPr/>
                          <wpg:grpSpPr>
                            <a:xfrm>
                              <a:off x="192619" y="253695"/>
                              <a:ext cx="5571783" cy="2171452"/>
                              <a:chOff x="192619" y="253695"/>
                              <a:chExt cx="5571783" cy="2171452"/>
                            </a:xfrm>
                          </wpg:grpSpPr>
                          <wpg:grpSp>
                            <wpg:cNvPr id="254" name="Grupo 254"/>
                            <wpg:cNvGrpSpPr/>
                            <wpg:grpSpPr>
                              <a:xfrm>
                                <a:off x="192619" y="253695"/>
                                <a:ext cx="5571783" cy="2171452"/>
                                <a:chOff x="192619" y="253695"/>
                                <a:chExt cx="5571783" cy="2171452"/>
                              </a:xfrm>
                            </wpg:grpSpPr>
                            <wpg:grpSp>
                              <wpg:cNvPr id="255" name="Grupo 255"/>
                              <wpg:cNvGrpSpPr/>
                              <wpg:grpSpPr>
                                <a:xfrm>
                                  <a:off x="192619" y="253695"/>
                                  <a:ext cx="5571783" cy="2171452"/>
                                  <a:chOff x="192619" y="253695"/>
                                  <a:chExt cx="5571783" cy="2171452"/>
                                </a:xfrm>
                              </wpg:grpSpPr>
                              <wps:wsp>
                                <wps:cNvPr id="257" name="Oval 36"/>
                                <wps:cNvSpPr>
                                  <a:spLocks noChangeAspect="1"/>
                                </wps:cNvSpPr>
                                <wps:spPr bwMode="auto">
                                  <a:xfrm rot="5400000">
                                    <a:off x="214700" y="317690"/>
                                    <a:ext cx="582583"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58" name="Round Same Side Corner Rectangle 25"/>
                                <wps:cNvSpPr/>
                                <wps:spPr bwMode="auto">
                                  <a:xfrm flipH="1">
                                    <a:off x="1112735" y="645982"/>
                                    <a:ext cx="697865" cy="1230483"/>
                                  </a:xfrm>
                                  <a:prstGeom prst="round2SameRect">
                                    <a:avLst>
                                      <a:gd name="adj1" fmla="val 50000"/>
                                      <a:gd name="adj2" fmla="val 0"/>
                                    </a:avLst>
                                  </a:prstGeom>
                                  <a:solidFill>
                                    <a:schemeClr val="accent5">
                                      <a:lumMod val="40000"/>
                                      <a:lumOff val="60000"/>
                                    </a:schemeClr>
                                  </a:solidFill>
                                  <a:ln w="19050">
                                    <a:noFill/>
                                    <a:round/>
                                    <a:headEnd/>
                                    <a:tailEnd/>
                                  </a:ln>
                                </wps:spPr>
                                <wps:bodyPr vert="horz" wrap="none" lIns="121920" tIns="60960" rIns="121920" bIns="60960" numCol="1" rtlCol="0" anchor="ctr" anchorCtr="1" compatLnSpc="1">
                                  <a:prstTxWarp prst="textNoShape">
                                    <a:avLst/>
                                  </a:prstTxWarp>
                                </wps:bodyPr>
                              </wps:wsp>
                              <wps:wsp>
                                <wps:cNvPr id="259" name="Oval 37"/>
                                <wps:cNvSpPr>
                                  <a:spLocks noChangeAspect="1"/>
                                </wps:cNvSpPr>
                                <wps:spPr bwMode="auto">
                                  <a:xfrm rot="16200000">
                                    <a:off x="1180711" y="671595"/>
                                    <a:ext cx="574650"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60" name="Round Same Side Corner Rectangle 6"/>
                                <wps:cNvSpPr/>
                                <wps:spPr bwMode="auto">
                                  <a:xfrm>
                                    <a:off x="2067339" y="1045307"/>
                                    <a:ext cx="723044" cy="825023"/>
                                  </a:xfrm>
                                  <a:prstGeom prst="round2SameRect">
                                    <a:avLst>
                                      <a:gd name="adj1" fmla="val 50000"/>
                                      <a:gd name="adj2" fmla="val 0"/>
                                    </a:avLst>
                                  </a:prstGeom>
                                  <a:solidFill>
                                    <a:srgbClr val="E1E531"/>
                                  </a:solidFill>
                                  <a:ln w="19050">
                                    <a:noFill/>
                                    <a:round/>
                                    <a:headEnd/>
                                    <a:tailEnd/>
                                  </a:ln>
                                </wps:spPr>
                                <wps:bodyPr vert="horz" wrap="square" lIns="121920" tIns="60960" rIns="121920" bIns="60960" numCol="1" rtlCol="0" anchor="ctr" anchorCtr="1" compatLnSpc="1">
                                  <a:prstTxWarp prst="textNoShape">
                                    <a:avLst/>
                                  </a:prstTxWarp>
                                  <a:noAutofit/>
                                </wps:bodyPr>
                              </wps:wsp>
                              <wps:wsp>
                                <wps:cNvPr id="261" name="Oval 35"/>
                                <wps:cNvSpPr>
                                  <a:spLocks noChangeAspect="1"/>
                                </wps:cNvSpPr>
                                <wps:spPr bwMode="auto">
                                  <a:xfrm rot="5400000">
                                    <a:off x="2133625" y="1077094"/>
                                    <a:ext cx="590581"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62" name="Round Same Side Corner Rectangle 11"/>
                                <wps:cNvSpPr/>
                                <wps:spPr bwMode="auto">
                                  <a:xfrm flipH="1">
                                    <a:off x="3108960" y="558139"/>
                                    <a:ext cx="699715" cy="1312092"/>
                                  </a:xfrm>
                                  <a:prstGeom prst="round2SameRect">
                                    <a:avLst>
                                      <a:gd name="adj1" fmla="val 50000"/>
                                      <a:gd name="adj2" fmla="val 0"/>
                                    </a:avLst>
                                  </a:prstGeom>
                                  <a:solidFill>
                                    <a:srgbClr val="D34132"/>
                                  </a:solidFill>
                                  <a:ln w="19050">
                                    <a:noFill/>
                                    <a:round/>
                                    <a:headEnd/>
                                    <a:tailEnd/>
                                  </a:ln>
                                </wps:spPr>
                                <wps:bodyPr vert="horz" wrap="none" lIns="121920" tIns="60960" rIns="121920" bIns="60960" numCol="1" rtlCol="0" anchor="ctr" anchorCtr="1" compatLnSpc="1">
                                  <a:prstTxWarp prst="textNoShape">
                                    <a:avLst/>
                                  </a:prstTxWarp>
                                </wps:bodyPr>
                              </wps:wsp>
                              <wps:wsp>
                                <wps:cNvPr id="263" name="Oval 38"/>
                                <wps:cNvSpPr>
                                  <a:spLocks noChangeAspect="1"/>
                                </wps:cNvSpPr>
                                <wps:spPr bwMode="auto">
                                  <a:xfrm rot="16200000">
                                    <a:off x="3176354" y="576158"/>
                                    <a:ext cx="574654"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64" name="Round Same Side Corner Rectangle 30"/>
                                <wps:cNvSpPr/>
                                <wps:spPr bwMode="auto">
                                  <a:xfrm>
                                    <a:off x="4063117" y="253695"/>
                                    <a:ext cx="729283" cy="1606910"/>
                                  </a:xfrm>
                                  <a:prstGeom prst="round2SameRect">
                                    <a:avLst>
                                      <a:gd name="adj1" fmla="val 50000"/>
                                      <a:gd name="adj2" fmla="val 0"/>
                                    </a:avLst>
                                  </a:prstGeom>
                                  <a:solidFill>
                                    <a:srgbClr val="0764A3"/>
                                  </a:solidFill>
                                  <a:ln w="19050">
                                    <a:noFill/>
                                    <a:round/>
                                    <a:headEnd/>
                                    <a:tailEnd/>
                                  </a:ln>
                                </wps:spPr>
                                <wps:bodyPr vert="horz" wrap="none" lIns="121920" tIns="60960" rIns="121920" bIns="60960" numCol="1" rtlCol="0" anchor="ctr" anchorCtr="1" compatLnSpc="1">
                                  <a:prstTxWarp prst="textNoShape">
                                    <a:avLst/>
                                  </a:prstTxWarp>
                                </wps:bodyPr>
                              </wps:wsp>
                              <wps:wsp>
                                <wps:cNvPr id="265" name="Oval 39"/>
                                <wps:cNvSpPr>
                                  <a:spLocks noChangeAspect="1"/>
                                </wps:cNvSpPr>
                                <wps:spPr bwMode="auto">
                                  <a:xfrm rot="5400000">
                                    <a:off x="4146333" y="289585"/>
                                    <a:ext cx="558781"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s:wsp>
                                <wps:cNvPr id="267" name="Cube 125"/>
                                <wps:cNvSpPr/>
                                <wps:spPr bwMode="auto">
                                  <a:xfrm>
                                    <a:off x="978011" y="1876507"/>
                                    <a:ext cx="850265" cy="548640"/>
                                  </a:xfrm>
                                  <a:prstGeom prst="cube">
                                    <a:avLst/>
                                  </a:prstGeom>
                                  <a:solidFill>
                                    <a:schemeClr val="accent5">
                                      <a:lumMod val="40000"/>
                                      <a:lumOff val="60000"/>
                                    </a:schemeClr>
                                  </a:solidFill>
                                  <a:ln w="19050">
                                    <a:noFill/>
                                    <a:round/>
                                    <a:headEnd/>
                                    <a:tailEnd/>
                                  </a:ln>
                                </wps:spPr>
                                <wps:txbx>
                                  <w:txbxContent>
                                    <w:p w14:paraId="452A664E" w14:textId="00FCCC10"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8</w:t>
                                      </w:r>
                                    </w:p>
                                  </w:txbxContent>
                                </wps:txbx>
                                <wps:bodyPr vert="horz" wrap="square" lIns="121920" tIns="60960" rIns="121920" bIns="60960" numCol="1" rtlCol="0" anchor="ctr" anchorCtr="1" compatLnSpc="1">
                                  <a:prstTxWarp prst="textNoShape">
                                    <a:avLst/>
                                  </a:prstTxWarp>
                                </wps:bodyPr>
                              </wps:wsp>
                              <wps:wsp>
                                <wps:cNvPr id="268" name="Cube 126"/>
                                <wps:cNvSpPr/>
                                <wps:spPr bwMode="auto">
                                  <a:xfrm>
                                    <a:off x="1940118" y="1860605"/>
                                    <a:ext cx="850265" cy="548640"/>
                                  </a:xfrm>
                                  <a:prstGeom prst="cube">
                                    <a:avLst/>
                                  </a:prstGeom>
                                  <a:solidFill>
                                    <a:srgbClr val="E1E531"/>
                                  </a:solidFill>
                                  <a:ln w="19050">
                                    <a:noFill/>
                                    <a:round/>
                                    <a:headEnd/>
                                    <a:tailEnd/>
                                  </a:ln>
                                </wps:spPr>
                                <wps:txbx>
                                  <w:txbxContent>
                                    <w:p w14:paraId="06A3A9DD" w14:textId="48B8BCB2"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9</w:t>
                                      </w:r>
                                    </w:p>
                                  </w:txbxContent>
                                </wps:txbx>
                                <wps:bodyPr vert="horz" wrap="square" lIns="121920" tIns="60960" rIns="121920" bIns="60960" numCol="1" rtlCol="0" anchor="ctr" anchorCtr="1" compatLnSpc="1">
                                  <a:prstTxWarp prst="textNoShape">
                                    <a:avLst/>
                                  </a:prstTxWarp>
                                </wps:bodyPr>
                              </wps:wsp>
                              <wps:wsp>
                                <wps:cNvPr id="269" name="Cube 127"/>
                                <wps:cNvSpPr/>
                                <wps:spPr bwMode="auto">
                                  <a:xfrm>
                                    <a:off x="2957885" y="1844702"/>
                                    <a:ext cx="866693" cy="548640"/>
                                  </a:xfrm>
                                  <a:prstGeom prst="cube">
                                    <a:avLst/>
                                  </a:prstGeom>
                                  <a:solidFill>
                                    <a:srgbClr val="D34132"/>
                                  </a:solidFill>
                                  <a:ln w="19050">
                                    <a:noFill/>
                                    <a:round/>
                                    <a:headEnd/>
                                    <a:tailEnd/>
                                  </a:ln>
                                </wps:spPr>
                                <wps:txbx>
                                  <w:txbxContent>
                                    <w:p w14:paraId="4FB8297F" w14:textId="1673F354"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w:t>
                                      </w:r>
                                    </w:p>
                                  </w:txbxContent>
                                </wps:txbx>
                                <wps:bodyPr vert="horz" wrap="square" lIns="121920" tIns="60960" rIns="121920" bIns="60960" numCol="1" rtlCol="0" anchor="ctr" anchorCtr="1" compatLnSpc="1">
                                  <a:prstTxWarp prst="textNoShape">
                                    <a:avLst/>
                                  </a:prstTxWarp>
                                </wps:bodyPr>
                              </wps:wsp>
                              <wps:wsp>
                                <wps:cNvPr id="270" name="Cube 128"/>
                                <wps:cNvSpPr/>
                                <wps:spPr bwMode="auto">
                                  <a:xfrm>
                                    <a:off x="3935896" y="1836751"/>
                                    <a:ext cx="864842" cy="548640"/>
                                  </a:xfrm>
                                  <a:prstGeom prst="cube">
                                    <a:avLst/>
                                  </a:prstGeom>
                                  <a:solidFill>
                                    <a:srgbClr val="0764A3"/>
                                  </a:solidFill>
                                  <a:ln w="19050">
                                    <a:noFill/>
                                    <a:round/>
                                    <a:headEnd/>
                                    <a:tailEnd/>
                                  </a:ln>
                                </wps:spPr>
                                <wps:txbx>
                                  <w:txbxContent>
                                    <w:p w14:paraId="671CDF66" w14:textId="402449DB"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1</w:t>
                                      </w:r>
                                    </w:p>
                                  </w:txbxContent>
                                </wps:txbx>
                                <wps:bodyPr vert="horz" wrap="square" lIns="121920" tIns="60960" rIns="121920" bIns="60960" numCol="1" rtlCol="0" anchor="ctr" anchorCtr="1" compatLnSpc="1">
                                  <a:prstTxWarp prst="textNoShape">
                                    <a:avLst/>
                                  </a:prstTxWarp>
                                </wps:bodyPr>
                              </wps:wsp>
                              <wps:wsp>
                                <wps:cNvPr id="272" name="Oval 39"/>
                                <wps:cNvSpPr>
                                  <a:spLocks noChangeAspect="1"/>
                                </wps:cNvSpPr>
                                <wps:spPr bwMode="auto">
                                  <a:xfrm rot="5400000">
                                    <a:off x="5163685" y="623827"/>
                                    <a:ext cx="574689" cy="626745"/>
                                  </a:xfrm>
                                  <a:prstGeom prst="ellipse">
                                    <a:avLst/>
                                  </a:prstGeom>
                                  <a:solidFill>
                                    <a:schemeClr val="bg1"/>
                                  </a:solidFill>
                                  <a:ln w="19050">
                                    <a:noFill/>
                                    <a:round/>
                                    <a:headEnd/>
                                    <a:tailEnd/>
                                  </a:ln>
                                </wps:spPr>
                                <wps:bodyPr vert="horz" wrap="none" lIns="121920" tIns="60960" rIns="121920" bIns="60960" numCol="1" rtlCol="0" anchor="ctr" anchorCtr="1" compatLnSpc="1">
                                  <a:prstTxWarp prst="textNoShape">
                                    <a:avLst/>
                                  </a:prstTxWarp>
                                </wps:bodyPr>
                              </wps:wsp>
                            </wpg:grpSp>
                            <wps:wsp>
                              <wps:cNvPr id="275" name="TextBox 88"/>
                              <wps:cNvSpPr txBox="1"/>
                              <wps:spPr>
                                <a:xfrm>
                                  <a:off x="1112735" y="802943"/>
                                  <a:ext cx="723569" cy="341906"/>
                                </a:xfrm>
                                <a:prstGeom prst="rect">
                                  <a:avLst/>
                                </a:prstGeom>
                                <a:noFill/>
                                <a:ln>
                                  <a:noFill/>
                                </a:ln>
                              </wps:spPr>
                              <wps:txbx>
                                <w:txbxContent>
                                  <w:p w14:paraId="406C9096" w14:textId="6E0FA570"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76</w:t>
                                    </w:r>
                                  </w:p>
                                </w:txbxContent>
                              </wps:txbx>
                              <wps:bodyPr wrap="square" rtlCol="0">
                                <a:noAutofit/>
                              </wps:bodyPr>
                            </wps:wsp>
                          </wpg:grpSp>
                          <wps:wsp>
                            <wps:cNvPr id="276" name="TextBox 88"/>
                            <wps:cNvSpPr txBox="1"/>
                            <wps:spPr>
                              <a:xfrm>
                                <a:off x="4077169" y="397765"/>
                                <a:ext cx="723569" cy="341906"/>
                              </a:xfrm>
                              <a:prstGeom prst="rect">
                                <a:avLst/>
                              </a:prstGeom>
                              <a:noFill/>
                              <a:ln>
                                <a:noFill/>
                              </a:ln>
                            </wps:spPr>
                            <wps:txbx>
                              <w:txbxContent>
                                <w:p w14:paraId="1FF39918" w14:textId="24CE2A5D"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97</w:t>
                                  </w:r>
                                </w:p>
                              </w:txbxContent>
                            </wps:txbx>
                            <wps:bodyPr wrap="square" rtlCol="0">
                              <a:noAutofit/>
                            </wps:bodyPr>
                          </wps:wsp>
                        </wpg:grpSp>
                        <wps:wsp>
                          <wps:cNvPr id="277" name="TextBox 88"/>
                          <wps:cNvSpPr txBox="1"/>
                          <wps:spPr>
                            <a:xfrm>
                              <a:off x="3101009" y="675965"/>
                              <a:ext cx="723569" cy="341906"/>
                            </a:xfrm>
                            <a:prstGeom prst="rect">
                              <a:avLst/>
                            </a:prstGeom>
                            <a:noFill/>
                            <a:ln>
                              <a:noFill/>
                            </a:ln>
                          </wps:spPr>
                          <wps:txbx>
                            <w:txbxContent>
                              <w:p w14:paraId="5F44F5F3" w14:textId="5B95DDFA"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77</w:t>
                                </w:r>
                              </w:p>
                            </w:txbxContent>
                          </wps:txbx>
                          <wps:bodyPr wrap="square" rtlCol="0">
                            <a:noAutofit/>
                          </wps:bodyPr>
                        </wps:wsp>
                      </wpg:grpSp>
                      <wps:wsp>
                        <wps:cNvPr id="279" name="TextBox 88"/>
                        <wps:cNvSpPr txBox="1"/>
                        <wps:spPr>
                          <a:xfrm>
                            <a:off x="2066523" y="1166484"/>
                            <a:ext cx="723569" cy="341906"/>
                          </a:xfrm>
                          <a:prstGeom prst="rect">
                            <a:avLst/>
                          </a:prstGeom>
                          <a:noFill/>
                          <a:ln>
                            <a:noFill/>
                          </a:ln>
                        </wps:spPr>
                        <wps:txbx>
                          <w:txbxContent>
                            <w:p w14:paraId="4DA9DAD8" w14:textId="71A8D54F"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47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7A0F79" id="Grupo 250" o:spid="_x0000_s1118" style="position:absolute;left:0;text-align:left;margin-left:0;margin-top:.65pt;width:434.5pt;height:170.9pt;z-index:251666944;mso-position-horizontal:center;mso-position-horizontal-relative:margin;mso-width-relative:margin;mso-height-relative:margin" coordorigin="1925,2536" coordsize="55712,2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E8NwcAAHU1AAAOAAAAZHJzL2Uyb0RvYy54bWzsW22TmzYQ/t6Z/geG740RIAGe+DLp5XLt&#10;TJpkcun0s4zxS4uBAj47+fV9VoDgiC8X37s73AcfAiFrpd1nH+2uX77arWPjMsqLVZpMTPbCMo0o&#10;CdPZKllMzD8/v/3FN42ilMlMxmkSTcwvUWG+Ovn5p5fbbBzZ6TKNZ1FuYJCkGG+zibksy2w8GhXh&#10;MlrL4kWaRQkeztN8LUs088VolsstRl/HI9uyxGib5rMsT8OoKHD3TfXQPFHjz+dRWH6Yz4uoNOKJ&#10;ibmV6jNXn1P6HJ28lONFLrPlKqynIW8xi7VcJfhSPdQbWUpjk6++GWq9CvO0SOflizBdj9L5fBVG&#10;SgZIw6yeNOd5usmULIvxdpHpZcLS9tbp1sOG7y8/5sZqNjFtjvVJ5BqbdJ5vstSgG1iebbYYo9d5&#10;nl1kH/P6xqJqkcS7eb6m/5DF2KmF/aIXNtqVRoibnDOf0fghntnMs1zXqZY+XGJ/6D0W2DwITIM6&#10;cEf4onl+psfwmG3Zegzm+Gp+o2YKI5qpnphuaAm0nBjjqpz2LeS8Zr6txPtnK8ddiQVrJQ74Pok9&#10;32kldrma6eESY4yrEqvVP3BnIfG++XYl3jfbp5HY7Uvs3m6Pj0di3pdY6dP/YI/hGIoW+4q7Yd/F&#10;UmaRgtSCUE1jgtes3odLGRuOQp9tpvoQ7BHAFdm7NPynMJL0dCmTRfS6yOBegFykWQCfTmdqFHjN&#10;mG7/SGdAVLkpU+UfCC2NPMVr3LXoT92tsdNmroc7hIEO80RQuydtYb7NGzgQtvBctcMaDeQ4y4vy&#10;PErXBl1MzCiOV1lB0sqxvHxXlDTPtpeSKY1Xs7erOFYNcrrRaZwbWIOJOV1UkkHybq84MbYE1xbw&#10;nN5KUnofQ8sx3FUyU1fLSM7O6utSruLqGl8eJ/Va0fIQNBfjaTr7gqUCicCcl2n+1TS2cMgTMwFj&#10;MI349wR7zmzADzlw1RJWINDIrzyadh8lm/VpCiEYepWxusQLMgnxBRMzLPOmcVqijV5wx5ks3yUX&#10;WUhtEodW8fPuL5ln9YKW2In3aaNC3yxq1beWr5KqbkCBK1kfQZNBuCqs/0S7YVzAoxsXq1lknKZ5&#10;Aq71CUoL9Y0jOPgKE7XiYutu0Nw5NOq3Zn1qrWWM2Z4D+IHaCpcHvnJSctyorQg8X+Ax+X5mO5YL&#10;Ha40saEOPb1VamTTxGmurfrSnixmtXRy9jd2bb6OQdfIZLkyJqV83T7w9W2fhi8oYzjIFmQYRknJ&#10;1VzizRpGXdmIsmGSBpq9WROVUaYjmslA4xWVJatSXziYUoVNR2FKIGeVKVVOweuZC+36PTsFJnCo&#10;wZ9SNG1fvuUxKDvZl8d4QxQb++KeKxpuPbiFwS3sJTjkLn/QLfS5z41egeygYTCW8BynOtQwy+WO&#10;pYymdQYeOQCQc3IGoDOWfQy+IF9MNSs6Y2fceWJiVPy7kflRUiOii6/BhecrRUZb+vf4REkAUbvo&#10;3idDD4Dueym/4wgQMQJ3ZnmeFaiDamswHETbJ35K6D+Q/oH07zu+Ch3SupH0g0jUgI7jr47offe4&#10;uo/0O8zy1RkMasmhoMB8xYIbUiKCAFSlJv0OAnfB1dBVewytz1bPgvR3gf6N4zKnmfRA24+Htgsd&#10;7axou99T+AcA9n20nSI4DgfVIQvxBONqHh1gJ9peM6EB2Afavp+26zj2jcDu1NmaH4/mdHi7awmH&#10;MQRBoayUfumfMT07sJvQIxOWCFgTS3nOMZwunFuecF83h40Bzo8IzsEiujxdEQ06ONT85QHgfA9P&#10;d5krHAeehQzED7ivjgsdNOe+N9B0itQPsflk0aQIajVtskxCZ5lON9PIYIcH4DuQjai6VUcFme8h&#10;AtiLtPgIrjRhd+76wr0BsUNMqY21g8wfkCo6kvB4uZvuqlqHOhv8neTT8cZYVCryqdJPQqefahW/&#10;SzSRBS5UHCMCdJkP2mH1UPdhdbxLHx4x7NdqqQ5JXZsiHbT0+xVU1wGxzuzUWtpP7RwU8w6454MP&#10;VFrqIoXfS4D6QoigLuO5fyTuaukjxixaLdUWPmhpW7h4UEHeNVrq6ZxNraX9SMYhWuoEDkfErtZS&#10;R3hcBQJbBguG4LuII1Kg+WG19BGPYq2WagsftPSetVTHnqtw29OczzgTKBqtQFjYjm/32DAlyX2g&#10;/pBGOcrzWVvb+1h1VJ4OO3xGTuPXdGf4ffg1yh3uUzVUB4jphNbExHQBR1sg5Vt20NQ+N7kS5MS5&#10;qHUTSYfAUh4Vx69mnH591JWqqG9Pap2KPCq365To7S/Aa0FSS1iDZFWH15DMtpCuGvTGRO4T7Boc&#10;XBUsuvOuucjGMtoW+EMn8HDCvprhej67phH3aHdNx0XuvGvISzLLqnYNHCd4trvWhuuPdtewyvdk&#10;a7YlBEcpkDpCMUFM9JkaW1X609at1KXKd4NI/LZHhdvq3yHRj4e6bVUb0/5a6uQ/AAAA//8DAFBL&#10;AwQUAAYACAAAACEA5Tpef90AAAAGAQAADwAAAGRycy9kb3ducmV2LnhtbEyPQUvDQBCF74L/YRnB&#10;m93EaGljNqUU9VQEW0F6mybTJDQ7G7LbJP33jic9vnnDe9/LVpNt1UC9bxwbiGcRKOLClQ1XBr72&#10;bw8LUD4gl9g6JgNX8rDKb28yTEs38icNu1ApCWGfooE6hC7V2hc1WfQz1xGLd3K9xSCyr3TZ4yjh&#10;ttWPUTTXFhuWhho72tRUnHcXa+B9xHGdxK/D9nzaXA/754/vbUzG3N9N6xdQgabw9wy/+IIOuTAd&#10;3YVLr1oDMiTINQEl5mK+FH00kDwlMeg80//x8x8AAAD//wMAUEsBAi0AFAAGAAgAAAAhALaDOJL+&#10;AAAA4QEAABMAAAAAAAAAAAAAAAAAAAAAAFtDb250ZW50X1R5cGVzXS54bWxQSwECLQAUAAYACAAA&#10;ACEAOP0h/9YAAACUAQAACwAAAAAAAAAAAAAAAAAvAQAAX3JlbHMvLnJlbHNQSwECLQAUAAYACAAA&#10;ACEAEnIhPDcHAAB1NQAADgAAAAAAAAAAAAAAAAAuAgAAZHJzL2Uyb0RvYy54bWxQSwECLQAUAAYA&#10;CAAAACEA5Tpef90AAAAGAQAADwAAAAAAAAAAAAAAAACRCQAAZHJzL2Rvd25yZXYueG1sUEsFBgAA&#10;AAAEAAQA8wAAAJsKAAAAAA==&#10;">
                <v:group id="Grupo 252" o:spid="_x0000_s1119" style="position:absolute;left:1925;top:2536;width:55713;height:21714" coordorigin="1926,2536" coordsize="5571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upo 253" o:spid="_x0000_s1120" style="position:absolute;left:1926;top:2536;width:55718;height:21715" coordorigin="1926,2536" coordsize="5571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upo 254" o:spid="_x0000_s1121" style="position:absolute;left:1926;top:2536;width:55718;height:21715" coordorigin="1926,2536" coordsize="5571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upo 255" o:spid="_x0000_s1122" style="position:absolute;left:1926;top:2536;width:55718;height:21715" coordorigin="1926,2536" coordsize="55717,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36" o:spid="_x0000_s1123" style="position:absolute;left:2147;top:3176;width:5826;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1YwwAAANwAAAAPAAAAZHJzL2Rvd25yZXYueG1sRI9PawIx&#10;FMTvBb9DeEJvNavgH1ajyIK12FNde3/dPDeLm5clSd3tt2+EQo/DzPyG2ewG24o7+dA4VjCdZCCI&#10;K6cbrhVcysPLCkSIyBpbx6TghwLstqOnDeba9fxB93OsRYJwyFGBibHLpQyVIYth4jri5F2dtxiT&#10;9LXUHvsEt62cZdlCWmw4LRjsqDBU3c7fVkHJ7wUuXk/lsS9uqyWSP5jPL6Wex8N+DSLSEP/Df+03&#10;rWA2X8LjTDoCcvsLAAD//wMAUEsBAi0AFAAGAAgAAAAhANvh9svuAAAAhQEAABMAAAAAAAAAAAAA&#10;AAAAAAAAAFtDb250ZW50X1R5cGVzXS54bWxQSwECLQAUAAYACAAAACEAWvQsW78AAAAVAQAACwAA&#10;AAAAAAAAAAAAAAAfAQAAX3JlbHMvLnJlbHNQSwECLQAUAAYACAAAACEAAN2NWMMAAADcAAAADwAA&#10;AAAAAAAAAAAAAAAHAgAAZHJzL2Rvd25yZXYueG1sUEsFBgAAAAADAAMAtwAAAPcCAAAAAA==&#10;" fillcolor="white [3212]" stroked="f" strokeweight="1.5pt">
                          <o:lock v:ext="edit" aspectratio="t"/>
                          <v:textbox inset="9.6pt,4.8pt,9.6pt,4.8pt"/>
                        </v:oval>
                        <v:shape id="Round Same Side Corner Rectangle 25" o:spid="_x0000_s1124" style="position:absolute;left:11127;top:6459;width:6979;height:12305;flip:x;visibility:visible;mso-wrap-style:none;v-text-anchor:middle-center" coordsize="697865,123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xQwgAAANwAAAAPAAAAZHJzL2Rvd25yZXYueG1sRE+7asMw&#10;FN0D/QdxC91iOQaX1LUSQqClQyGJ06Hjxbp+EOvKldTY/ftoKGQ8nHe5nc0gruR8b1nBKklBENdW&#10;99wq+Dq/LdcgfEDWOFgmBX/kYbt5WJRYaDvxia5VaEUMYV+ggi6EsZDS1x0Z9IkdiSPXWGcwROha&#10;qR1OMdwMMkvTZ2mw59jQ4Uj7jupL9WsUvI/WcbM/HkxzqV++Pyec8upHqafHefcKItAc7uJ/94dW&#10;kOVxbTwTj4Dc3AAAAP//AwBQSwECLQAUAAYACAAAACEA2+H2y+4AAACFAQAAEwAAAAAAAAAAAAAA&#10;AAAAAAAAW0NvbnRlbnRfVHlwZXNdLnhtbFBLAQItABQABgAIAAAAIQBa9CxbvwAAABUBAAALAAAA&#10;AAAAAAAAAAAAAB8BAABfcmVscy8ucmVsc1BLAQItABQABgAIAAAAIQAhdgxQwgAAANwAAAAPAAAA&#10;AAAAAAAAAAAAAAcCAABkcnMvZG93bnJldi54bWxQSwUGAAAAAAMAAwC3AAAA9gIAAAAA&#10;" path="m348933,r,c541643,,697866,156223,697866,348933v,293850,-1,587700,-1,881550l697865,1230483,,1230483r,l,348933c,156223,156223,,348933,xe" fillcolor="#bdd6ee [1304]" stroked="f" strokeweight="1.5pt">
                          <v:path arrowok="t" o:connecttype="custom" o:connectlocs="348933,0;348933,0;697866,348933;697865,1230483;697865,1230483;0,1230483;0,1230483;0,348933;348933,0" o:connectangles="0,0,0,0,0,0,0,0,0"/>
                        </v:shape>
                        <v:oval id="Oval 37" o:spid="_x0000_s1125" style="position:absolute;left:11807;top:6715;width:5746;height:6268;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hAxQAAANwAAAAPAAAAZHJzL2Rvd25yZXYueG1sRI9PawIx&#10;FMTvBb9DeEIvRROFFl2N0hakLZ78A+LtsXluFjcvyyZ1d799Iwg9DjPzG2a57lwlbtSE0rOGyViB&#10;IM69KbnQcDxsRjMQISIbrDyThp4CrFeDpyVmxre8o9s+FiJBOGSowcZYZ1KG3JLDMPY1cfIuvnEY&#10;k2wKaRpsE9xVcqrUm3RYclqwWNOnpfy6/3WJMvm6brbn88ulsB+ml6f5j9pGrZ+H3fsCRKQu/ocf&#10;7W+jYfo6h/uZdATk6g8AAP//AwBQSwECLQAUAAYACAAAACEA2+H2y+4AAACFAQAAEwAAAAAAAAAA&#10;AAAAAAAAAAAAW0NvbnRlbnRfVHlwZXNdLnhtbFBLAQItABQABgAIAAAAIQBa9CxbvwAAABUBAAAL&#10;AAAAAAAAAAAAAAAAAB8BAABfcmVscy8ucmVsc1BLAQItABQABgAIAAAAIQBz7fhAxQAAANwAAAAP&#10;AAAAAAAAAAAAAAAAAAcCAABkcnMvZG93bnJldi54bWxQSwUGAAAAAAMAAwC3AAAA+QIAAAAA&#10;" fillcolor="white [3212]" stroked="f" strokeweight="1.5pt">
                          <o:lock v:ext="edit" aspectratio="t"/>
                          <v:textbox inset="9.6pt,4.8pt,9.6pt,4.8pt"/>
                        </v:oval>
                        <v:shape id="Round Same Side Corner Rectangle 6" o:spid="_x0000_s1126" style="position:absolute;left:20673;top:10453;width:7230;height:8250;visibility:visible;mso-wrap-style:square;v-text-anchor:middle-center" coordsize="723044,82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9P/wwAAANwAAAAPAAAAZHJzL2Rvd25yZXYueG1sRE/LisIw&#10;FN0L/kO4ghsZU7sQ7RhFdGRmVuIDh9ldmmtbbG46SdT695OF4PJw3rNFa2pxI+crywpGwwQEcW51&#10;xYWC42HzNgHhA7LG2jIpeJCHxbzbmWGm7Z13dNuHQsQQ9hkqKENoMil9XpJBP7QNceTO1hkMEbpC&#10;aof3GG5qmSbJWBqsODaU2NCqpPyyvxoF3m1HH+l6cP77/Hno3+/r6VBMT0r1e+3yHUSgNrzET/eX&#10;VpCO4/x4Jh4BOf8HAAD//wMAUEsBAi0AFAAGAAgAAAAhANvh9svuAAAAhQEAABMAAAAAAAAAAAAA&#10;AAAAAAAAAFtDb250ZW50X1R5cGVzXS54bWxQSwECLQAUAAYACAAAACEAWvQsW78AAAAVAQAACwAA&#10;AAAAAAAAAAAAAAAfAQAAX3JlbHMvLnJlbHNQSwECLQAUAAYACAAAACEAvM/T/8MAAADcAAAADwAA&#10;AAAAAAAAAAAAAAAHAgAAZHJzL2Rvd25yZXYueG1sUEsFBgAAAAADAAMAtwAAAPcCAAAAAA==&#10;" path="m361522,r,c561185,,723044,161859,723044,361522r,463501l723044,825023,,825023r,l,361522c,161859,161859,,361522,xe" fillcolor="#e1e531" stroked="f" strokeweight="1.5pt">
                          <v:path arrowok="t" o:connecttype="custom" o:connectlocs="361522,0;361522,0;723044,361522;723044,825023;723044,825023;0,825023;0,825023;0,361522;361522,0" o:connectangles="0,0,0,0,0,0,0,0,0"/>
                        </v:shape>
                        <v:oval id="Oval 35" o:spid="_x0000_s1127" style="position:absolute;left:21336;top:10770;width:5906;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oKwwAAANwAAAAPAAAAZHJzL2Rvd25yZXYueG1sRI/BasMw&#10;EETvgf6D2EJvsZwc3OBGCcGQtrSnxsl9a20sE2tlJDV2/74KBHocZuYNs95OthdX8qFzrGCR5SCI&#10;G6c7bhUc6/18BSJEZI29Y1LwSwG2m4fZGkvtRv6i6yG2IkE4lKjAxDiUUobGkMWQuYE4eWfnLcYk&#10;fSu1xzHBbS+XeV5Iix2nBYMDVYaay+HHKqj5s8Li9aN+G6vL6hnJ783pW6mnx2n3AiLSFP/D9/a7&#10;VrAsFnA7k46A3PwBAAD//wMAUEsBAi0AFAAGAAgAAAAhANvh9svuAAAAhQEAABMAAAAAAAAAAAAA&#10;AAAAAAAAAFtDb250ZW50X1R5cGVzXS54bWxQSwECLQAUAAYACAAAACEAWvQsW78AAAAVAQAACwAA&#10;AAAAAAAAAAAAAAAfAQAAX3JlbHMvLnJlbHNQSwECLQAUAAYACAAAACEALhR6CsMAAADcAAAADwAA&#10;AAAAAAAAAAAAAAAHAgAAZHJzL2Rvd25yZXYueG1sUEsFBgAAAAADAAMAtwAAAPcCAAAAAA==&#10;" fillcolor="white [3212]" stroked="f" strokeweight="1.5pt">
                          <o:lock v:ext="edit" aspectratio="t"/>
                          <v:textbox inset="9.6pt,4.8pt,9.6pt,4.8pt"/>
                        </v:oval>
                        <v:shape id="Round Same Side Corner Rectangle 11" o:spid="_x0000_s1128" style="position:absolute;left:31089;top:5581;width:6997;height:13121;flip:x;visibility:visible;mso-wrap-style:none;v-text-anchor:middle-center" coordsize="699715,13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V/wwAAANwAAAAPAAAAZHJzL2Rvd25yZXYueG1sRI9Ba8JA&#10;FITvQv/D8grezMagUlJXsYLSq4m210f2mU2bfRuyW03/vSsIHoeZ+YZZrgfbigv1vnGsYJqkIIgr&#10;pxuuFRzL3eQNhA/IGlvHpOCfPKxXL6Ml5tpd+UCXItQiQtjnqMCE0OVS+sqQRZ+4jjh6Z9dbDFH2&#10;tdQ9XiPctjJL04W02HBcMNjR1lD1W/xZBfXX+WTSfVl+7GY/c232LIvtt1Lj12HzDiLQEJ7hR/tT&#10;K8gWGdzPxCMgVzcAAAD//wMAUEsBAi0AFAAGAAgAAAAhANvh9svuAAAAhQEAABMAAAAAAAAAAAAA&#10;AAAAAAAAAFtDb250ZW50X1R5cGVzXS54bWxQSwECLQAUAAYACAAAACEAWvQsW78AAAAVAQAACwAA&#10;AAAAAAAAAAAAAAAfAQAAX3JlbHMvLnJlbHNQSwECLQAUAAYACAAAACEAa0PFf8MAAADcAAAADwAA&#10;AAAAAAAAAAAAAAAHAgAAZHJzL2Rvd25yZXYueG1sUEsFBgAAAAADAAMAtwAAAPcCAAAAAA==&#10;" path="m349858,r,c543079,,699716,156637,699716,349858v,320745,-1,641489,-1,962234l699715,1312092,,1312092r,l,349858c,156637,156637,,349858,xe" fillcolor="#d34132" stroked="f" strokeweight="1.5pt">
                          <v:path arrowok="t" o:connecttype="custom" o:connectlocs="349858,0;349858,0;699716,349858;699715,1312092;699715,1312092;0,1312092;0,1312092;0,349858;349858,0" o:connectangles="0,0,0,0,0,0,0,0,0"/>
                        </v:shape>
                        <v:oval id="Oval 38" o:spid="_x0000_s1129" style="position:absolute;left:31764;top:5761;width:5746;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UXxQAAANwAAAAPAAAAZHJzL2Rvd25yZXYueG1sRI9Ba8JA&#10;FITvBf/D8gpeim5MQWzqKrYgrXhSC5LbI/vMBrNvQ3ZN4r/vCoUeh5n5hlmuB1uLjlpfOVYwmyYg&#10;iAunKy4V/Jy2kwUIH5A11o5JwZ08rFejpyVm2vV8oO4YShEh7DNUYEJoMil9Yciin7qGOHoX11oM&#10;Ubal1C32EW5rmSbJXFqsOC4YbOjTUHE93mykzL6u232ev1xK86Hv8vy2S/ZBqfHzsHkHEWgI/+G/&#10;9rdWkM5f4XEmHgG5+gUAAP//AwBQSwECLQAUAAYACAAAACEA2+H2y+4AAACFAQAAEwAAAAAAAAAA&#10;AAAAAAAAAAAAW0NvbnRlbnRfVHlwZXNdLnhtbFBLAQItABQABgAIAAAAIQBa9CxbvwAAABUBAAAL&#10;AAAAAAAAAAAAAAAAAB8BAABfcmVscy8ucmVsc1BLAQItABQABgAIAAAAIQDcaQUXxQAAANwAAAAP&#10;AAAAAAAAAAAAAAAAAAcCAABkcnMvZG93bnJldi54bWxQSwUGAAAAAAMAAwC3AAAA+QIAAAAA&#10;" fillcolor="white [3212]" stroked="f" strokeweight="1.5pt">
                          <o:lock v:ext="edit" aspectratio="t"/>
                          <v:textbox inset="9.6pt,4.8pt,9.6pt,4.8pt"/>
                        </v:oval>
                        <v:shape id="Round Same Side Corner Rectangle 30" o:spid="_x0000_s1130" style="position:absolute;left:40631;top:2536;width:7293;height:16070;visibility:visible;mso-wrap-style:none;v-text-anchor:middle-center" coordsize="729283,160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nSxgAAANwAAAAPAAAAZHJzL2Rvd25yZXYueG1sRI9Ba8JA&#10;FITvBf/D8gQvpW4UiRJdRRTB1kKJ9eLtkX0m0ezbkF1j/PfdQqHHYWa+YRarzlSipcaVlhWMhhEI&#10;4szqknMFp+/d2wyE88gaK8uk4EkOVsveywITbR+cUnv0uQgQdgkqKLyvEyldVpBBN7Q1cfAutjHo&#10;g2xyqRt8BLip5DiKYmmw5LBQYE2bgrLb8W4UfMTT85ZfD59lpNt08jxcz+9fV6UG/W49B+Gp8//h&#10;v/ZeKxjHE/g9E46AXP4AAAD//wMAUEsBAi0AFAAGAAgAAAAhANvh9svuAAAAhQEAABMAAAAAAAAA&#10;AAAAAAAAAAAAAFtDb250ZW50X1R5cGVzXS54bWxQSwECLQAUAAYACAAAACEAWvQsW78AAAAVAQAA&#10;CwAAAAAAAAAAAAAAAAAfAQAAX3JlbHMvLnJlbHNQSwECLQAUAAYACAAAACEAFGNZ0sYAAADcAAAA&#10;DwAAAAAAAAAAAAAAAAAHAgAAZHJzL2Rvd25yZXYueG1sUEsFBgAAAAADAAMAtwAAAPoCAAAAAA==&#10;" path="m364642,r,c566028,,729284,163256,729284,364642v,414089,-1,828179,-1,1242268l729283,1606910,,1606910r,l,364642c,163256,163256,,364642,xe" fillcolor="#0764a3" stroked="f" strokeweight="1.5pt">
                          <v:path arrowok="t" o:connecttype="custom" o:connectlocs="364642,0;364642,0;729284,364642;729283,1606910;729283,1606910;0,1606910;0,1606910;0,364642;364642,0" o:connectangles="0,0,0,0,0,0,0,0,0"/>
                        </v:shape>
                        <v:oval id="Oval 39" o:spid="_x0000_s1131" style="position:absolute;left:41463;top:2895;width:5588;height:6267;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wJwwAAANwAAAAPAAAAZHJzL2Rvd25yZXYueG1sRI9Ba8JA&#10;FITvhf6H5RW81U0Fo6SuIgHbUk+a9v6afWaD2bdhd2vSf98VBI/DzHzDrDaj7cSFfGgdK3iZZiCI&#10;a6dbbhR8VbvnJYgQkTV2jknBHwXYrB8fVlhoN/CBLsfYiAThUKACE2NfSBlqQxbD1PXEyTs5bzEm&#10;6RupPQ4Jbjs5y7JcWmw5LRjsqTRUn4+/VkHF+xLzt8/qfSjPywWS35nvH6UmT+P2FUSkMd7Dt/aH&#10;VjDL53A9k46AXP8DAAD//wMAUEsBAi0AFAAGAAgAAAAhANvh9svuAAAAhQEAABMAAAAAAAAAAAAA&#10;AAAAAAAAAFtDb250ZW50X1R5cGVzXS54bWxQSwECLQAUAAYACAAAACEAWvQsW78AAAAVAQAACwAA&#10;AAAAAAAAAAAAAAAfAQAAX3JlbHMvLnJlbHNQSwECLQAUAAYACAAAACEAUS98CcMAAADcAAAADwAA&#10;AAAAAAAAAAAAAAAHAgAAZHJzL2Rvd25yZXYueG1sUEsFBgAAAAADAAMAtwAAAPcCAAAAAA==&#10;" fillcolor="white [3212]" stroked="f" strokeweight="1.5pt">
                          <o:lock v:ext="edit" aspectratio="t"/>
                          <v:textbox inset="9.6pt,4.8pt,9.6pt,4.8pt"/>
                        </v:oval>
                        <v:shape id="Cube 125" o:spid="_x0000_s1132" type="#_x0000_t16" style="position:absolute;left:9780;top:18765;width:8502;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S6xQAAANwAAAAPAAAAZHJzL2Rvd25yZXYueG1sRI9Ba8JA&#10;FITvQv/D8oTedGOoiURXKYJU8NA2tnh9ZF+T0OzbkN0m0V/vFgo9DjPzDbPZjaYRPXWutqxgMY9A&#10;EBdW11wq+DgfZisQziNrbCyTgis52G0fJhvMtB34nfrclyJA2GWooPK+zaR0RUUG3dy2xMH7sp1B&#10;H2RXSt3hEOCmkXEUJdJgzWGhwpb2FRXf+Y9R8HKpn1bnk33LXz/70aW3QpqlU+pxOj6vQXga/X/4&#10;r33UCuIkhd8z4QjI7R0AAP//AwBQSwECLQAUAAYACAAAACEA2+H2y+4AAACFAQAAEwAAAAAAAAAA&#10;AAAAAAAAAAAAW0NvbnRlbnRfVHlwZXNdLnhtbFBLAQItABQABgAIAAAAIQBa9CxbvwAAABUBAAAL&#10;AAAAAAAAAAAAAAAAAB8BAABfcmVscy8ucmVsc1BLAQItABQABgAIAAAAIQAjDRS6xQAAANwAAAAP&#10;AAAAAAAAAAAAAAAAAAcCAABkcnMvZG93bnJldi54bWxQSwUGAAAAAAMAAwC3AAAA+QIAAAAA&#10;" fillcolor="#bdd6ee [1304]" stroked="f" strokeweight="1.5pt">
                          <v:stroke joinstyle="round"/>
                          <v:textbox inset="9.6pt,4.8pt,9.6pt,4.8pt">
                            <w:txbxContent>
                              <w:p w14:paraId="452A664E" w14:textId="00FCCC10"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8</w:t>
                                </w:r>
                              </w:p>
                            </w:txbxContent>
                          </v:textbox>
                        </v:shape>
                        <v:shape id="Cube 126" o:spid="_x0000_s1133" type="#_x0000_t16" style="position:absolute;left:19401;top:18606;width:8502;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I6wQAAANwAAAAPAAAAZHJzL2Rvd25yZXYueG1sRE/dasIw&#10;FL4f+A7hCLub6cropDaVoRRkMDarD3Bojk2xOSlNrPXtl4vBLj++/2I7215MNPrOsYLXVQKCuHG6&#10;41bB+VS9rEH4gKyxd0wKHuRhWy6eCsy1u/ORpjq0Ioawz1GBCWHIpfSNIYt+5QbiyF3caDFEOLZS&#10;j3iP4baXaZJk0mLHscHgQDtDzbW+WQWfVGXJ/ruW0+7wXr/9GG0fX0Gp5+X8sQERaA7/4j/3QStI&#10;s7g2nolHQJa/AAAA//8DAFBLAQItABQABgAIAAAAIQDb4fbL7gAAAIUBAAATAAAAAAAAAAAAAAAA&#10;AAAAAABbQ29udGVudF9UeXBlc10ueG1sUEsBAi0AFAAGAAgAAAAhAFr0LFu/AAAAFQEAAAsAAAAA&#10;AAAAAAAAAAAAHwEAAF9yZWxzLy5yZWxzUEsBAi0AFAAGAAgAAAAhAHxFwjrBAAAA3AAAAA8AAAAA&#10;AAAAAAAAAAAABwIAAGRycy9kb3ducmV2LnhtbFBLBQYAAAAAAwADALcAAAD1AgAAAAA=&#10;" fillcolor="#e1e531" stroked="f" strokeweight="1.5pt">
                          <v:stroke joinstyle="round"/>
                          <v:textbox inset="9.6pt,4.8pt,9.6pt,4.8pt">
                            <w:txbxContent>
                              <w:p w14:paraId="06A3A9DD" w14:textId="48B8BCB2"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201</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9</w:t>
                                </w:r>
                              </w:p>
                            </w:txbxContent>
                          </v:textbox>
                        </v:shape>
                        <v:shape id="Cube 127" o:spid="_x0000_s1134" type="#_x0000_t16" style="position:absolute;left:29578;top:18447;width:8667;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xlwQAAANwAAAAPAAAAZHJzL2Rvd25yZXYueG1sRI/NisIw&#10;FIX3A75DuMLsxqRdiFONRQRBBBGdWczy0lzbYnNTmtjWt58IgsvD+fk4q3y0jeip87VjDclMgSAu&#10;nKm51PD7s/tagPAB2WDjmDQ8yEO+nnysMDNu4DP1l1CKOMI+Qw1VCG0mpS8qsuhnriWO3tV1FkOU&#10;XSlNh0Mct41MlZpLizVHQoUtbSsqbpe7fULK0xWHJKhzcvhTR+q9TKTWn9NxswQRaAzv8Ku9NxrS&#10;+Tc8z8QjINf/AAAA//8DAFBLAQItABQABgAIAAAAIQDb4fbL7gAAAIUBAAATAAAAAAAAAAAAAAAA&#10;AAAAAABbQ29udGVudF9UeXBlc10ueG1sUEsBAi0AFAAGAAgAAAAhAFr0LFu/AAAAFQEAAAsAAAAA&#10;AAAAAAAAAAAAHwEAAF9yZWxzLy5yZWxzUEsBAi0AFAAGAAgAAAAhAMezPGXBAAAA3AAAAA8AAAAA&#10;AAAAAAAAAAAABwIAAGRycy9kb3ducmV2LnhtbFBLBQYAAAAAAwADALcAAAD1AgAAAAA=&#10;" fillcolor="#d34132" stroked="f" strokeweight="1.5pt">
                          <v:stroke joinstyle="round"/>
                          <v:textbox inset="9.6pt,4.8pt,9.6pt,4.8pt">
                            <w:txbxContent>
                              <w:p w14:paraId="4FB8297F" w14:textId="1673F354"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w:t>
                                </w:r>
                              </w:p>
                            </w:txbxContent>
                          </v:textbox>
                        </v:shape>
                        <v:shape id="Cube 128" o:spid="_x0000_s1135" type="#_x0000_t16" style="position:absolute;left:39358;top:18367;width:8649;height:548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zAvwAAANwAAAAPAAAAZHJzL2Rvd25yZXYueG1sRE/NisIw&#10;EL4v+A5hBC+LpnpQqUYRi6AXcdUHGJqxKTaTkkStb28Owh4/vv/lurONeJIPtWMF41EGgrh0uuZK&#10;wfWyG85BhIissXFMCt4UYL3q/Swx1+7Ff/Q8x0qkEA45KjAxtrmUoTRkMYxcS5y4m/MWY4K+ktrj&#10;K4XbRk6ybCot1pwaDLa0NVTezw+rYLdpf08nf5DH2+M9uxdFMTa+UGrQ7zYLEJG6+C/+uvdawWSW&#10;5qcz6QjI1QcAAP//AwBQSwECLQAUAAYACAAAACEA2+H2y+4AAACFAQAAEwAAAAAAAAAAAAAAAAAA&#10;AAAAW0NvbnRlbnRfVHlwZXNdLnhtbFBLAQItABQABgAIAAAAIQBa9CxbvwAAABUBAAALAAAAAAAA&#10;AAAAAAAAAB8BAABfcmVscy8ucmVsc1BLAQItABQABgAIAAAAIQDIETzAvwAAANwAAAAPAAAAAAAA&#10;AAAAAAAAAAcCAABkcnMvZG93bnJldi54bWxQSwUGAAAAAAMAAwC3AAAA8wIAAAAA&#10;" fillcolor="#0764a3" stroked="f" strokeweight="1.5pt">
                          <v:stroke joinstyle="round"/>
                          <v:textbox inset="9.6pt,4.8pt,9.6pt,4.8pt">
                            <w:txbxContent>
                              <w:p w14:paraId="671CDF66" w14:textId="402449DB" w:rsidR="00471D0B" w:rsidRPr="009F47AF" w:rsidRDefault="00471D0B" w:rsidP="008C6B77">
                                <w:pPr>
                                  <w:jc w:val="cente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F47AF">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202</w:t>
                                </w:r>
                                <w:r>
                                  <w:rPr>
                                    <w:rFonts w:ascii="Lato" w:hAnsi="Lato" w:cstheme="minorBidi"/>
                                    <w:b/>
                                    <w:bCs/>
                                    <w:color w:val="FFFFFF" w:themeColor="background1"/>
                                    <w:kern w:val="24"/>
                                    <w:sz w:val="28"/>
                                    <w:szCs w:val="28"/>
                                    <w:lang w:val="en-US"/>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1</w:t>
                                </w:r>
                              </w:p>
                            </w:txbxContent>
                          </v:textbox>
                        </v:shape>
                        <v:oval id="Oval 39" o:spid="_x0000_s1136" style="position:absolute;left:51636;top:6238;width:5747;height:6268;rotation:90;visibility:visible;mso-wrap-style:non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3KgwwAAANwAAAAPAAAAZHJzL2Rvd25yZXYueG1sRI/BasMw&#10;EETvhf6D2EJvtVwfkuBGCcGQprSnxO19a20sE2tlJCV2/74KBHIcZuYNs1xPthcX8qFzrOA1y0EQ&#10;N0533Cr4rrcvCxAhImvsHZOCPwqwXj0+LLHUbuQ9XQ6xFQnCoUQFJsahlDI0hiyGzA3EyTs6bzEm&#10;6VupPY4JbntZ5PlMWuw4LRgcqDLUnA5nq6Dmrwpn75/1bqxOizmS35qfX6Wen6bNG4hIU7yHb+0P&#10;raCYF3A9k46AXP0DAAD//wMAUEsBAi0AFAAGAAgAAAAhANvh9svuAAAAhQEAABMAAAAAAAAAAAAA&#10;AAAAAAAAAFtDb250ZW50X1R5cGVzXS54bWxQSwECLQAUAAYACAAAACEAWvQsW78AAAAVAQAACwAA&#10;AAAAAAAAAAAAAAAfAQAAX3JlbHMvLnJlbHNQSwECLQAUAAYACAAAACEAWx9yoMMAAADcAAAADwAA&#10;AAAAAAAAAAAAAAAHAgAAZHJzL2Rvd25yZXYueG1sUEsFBgAAAAADAAMAtwAAAPcCAAAAAA==&#10;" fillcolor="white [3212]" stroked="f" strokeweight="1.5pt">
                          <o:lock v:ext="edit" aspectratio="t"/>
                          <v:textbox inset="9.6pt,4.8pt,9.6pt,4.8pt"/>
                        </v:oval>
                      </v:group>
                      <v:shape id="TextBox 88" o:spid="_x0000_s1137" type="#_x0000_t202" style="position:absolute;left:11127;top:8029;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406C9096" w14:textId="6E0FA570"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76</w:t>
                              </w:r>
                            </w:p>
                          </w:txbxContent>
                        </v:textbox>
                      </v:shape>
                    </v:group>
                    <v:shape id="TextBox 88" o:spid="_x0000_s1138" type="#_x0000_t202" style="position:absolute;left:40771;top:3977;width:7236;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1FF39918" w14:textId="24CE2A5D"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97</w:t>
                            </w:r>
                          </w:p>
                        </w:txbxContent>
                      </v:textbox>
                    </v:shape>
                  </v:group>
                  <v:shape id="TextBox 88" o:spid="_x0000_s1139" type="#_x0000_t202" style="position:absolute;left:31010;top:6759;width:723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5F44F5F3" w14:textId="5B95DDFA"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77</w:t>
                          </w:r>
                        </w:p>
                      </w:txbxContent>
                    </v:textbox>
                  </v:shape>
                </v:group>
                <v:shape id="TextBox 88" o:spid="_x0000_s1140" type="#_x0000_t202" style="position:absolute;left:20665;top:11664;width:723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4DA9DAD8" w14:textId="71A8D54F" w:rsidR="00471D0B" w:rsidRPr="0081238A" w:rsidRDefault="00471D0B" w:rsidP="008C6B77">
                        <w:pPr>
                          <w:jc w:val="cente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pPr>
                        <w:r>
                          <w:rPr>
                            <w:rFonts w:asciiTheme="minorHAnsi" w:hAnsi="Calibri" w:cstheme="minorBidi"/>
                            <w:b/>
                            <w:bCs/>
                            <w:color w:val="000000" w:themeColor="text1"/>
                            <w:kern w:val="24"/>
                            <w:sz w:val="36"/>
                            <w:szCs w:val="36"/>
                            <w:lang w:val="en-US"/>
                            <w14:textOutline w14:w="9525" w14:cap="rnd" w14:cmpd="sng" w14:algn="ctr">
                              <w14:noFill/>
                              <w14:prstDash w14:val="solid"/>
                              <w14:bevel/>
                            </w14:textOutline>
                          </w:rPr>
                          <w:t>47</w:t>
                        </w:r>
                      </w:p>
                    </w:txbxContent>
                  </v:textbox>
                </v:shape>
                <w10:wrap anchorx="margin"/>
              </v:group>
            </w:pict>
          </mc:Fallback>
        </mc:AlternateContent>
      </w:r>
    </w:p>
    <w:p w14:paraId="29D63EA6" w14:textId="02529C9D" w:rsidR="00981777" w:rsidRPr="000259C2" w:rsidRDefault="00981777" w:rsidP="00206231">
      <w:pPr>
        <w:spacing w:line="240" w:lineRule="auto"/>
        <w:rPr>
          <w:rFonts w:ascii="Arial" w:hAnsi="Arial" w:cs="Arial"/>
          <w:b/>
          <w:bCs/>
          <w:lang w:val="es-CR" w:eastAsia="en-US"/>
        </w:rPr>
      </w:pPr>
    </w:p>
    <w:p w14:paraId="0BA77C02" w14:textId="5D559420" w:rsidR="008C6B77" w:rsidRPr="000259C2" w:rsidRDefault="008C6B77" w:rsidP="00206231">
      <w:pPr>
        <w:spacing w:line="240" w:lineRule="auto"/>
        <w:rPr>
          <w:rFonts w:ascii="Arial" w:hAnsi="Arial" w:cs="Arial"/>
          <w:b/>
          <w:bCs/>
          <w:lang w:val="es-CR" w:eastAsia="en-US"/>
        </w:rPr>
      </w:pPr>
    </w:p>
    <w:p w14:paraId="2F7AC5D0" w14:textId="14037FDA" w:rsidR="008C6B77" w:rsidRPr="000259C2" w:rsidRDefault="008C6B77" w:rsidP="00206231">
      <w:pPr>
        <w:spacing w:line="240" w:lineRule="auto"/>
        <w:rPr>
          <w:rFonts w:ascii="Arial" w:hAnsi="Arial" w:cs="Arial"/>
          <w:b/>
          <w:bCs/>
          <w:lang w:val="es-CR" w:eastAsia="en-US"/>
        </w:rPr>
      </w:pPr>
    </w:p>
    <w:p w14:paraId="654C8604" w14:textId="43BE2DA8" w:rsidR="008C6B77" w:rsidRPr="000259C2" w:rsidRDefault="008C6B77" w:rsidP="00206231">
      <w:pPr>
        <w:spacing w:line="240" w:lineRule="auto"/>
        <w:rPr>
          <w:rFonts w:ascii="Arial" w:hAnsi="Arial" w:cs="Arial"/>
          <w:b/>
          <w:bCs/>
          <w:lang w:val="es-CR" w:eastAsia="en-US"/>
        </w:rPr>
      </w:pPr>
    </w:p>
    <w:p w14:paraId="71EA5694" w14:textId="31BF2C96" w:rsidR="008C6B77" w:rsidRPr="000259C2" w:rsidRDefault="008C6B77" w:rsidP="00206231">
      <w:pPr>
        <w:spacing w:line="240" w:lineRule="auto"/>
        <w:rPr>
          <w:rFonts w:ascii="Arial" w:hAnsi="Arial" w:cs="Arial"/>
          <w:b/>
          <w:bCs/>
          <w:lang w:val="es-CR" w:eastAsia="en-US"/>
        </w:rPr>
      </w:pPr>
    </w:p>
    <w:p w14:paraId="0E1E556E" w14:textId="5DDB830C" w:rsidR="00FA336A" w:rsidRPr="000259C2" w:rsidRDefault="00FA336A" w:rsidP="00206231">
      <w:pPr>
        <w:spacing w:line="240" w:lineRule="auto"/>
        <w:rPr>
          <w:rFonts w:ascii="Arial" w:hAnsi="Arial" w:cs="Arial"/>
          <w:b/>
          <w:bCs/>
          <w:lang w:val="es-CR" w:eastAsia="en-US"/>
        </w:rPr>
      </w:pPr>
    </w:p>
    <w:p w14:paraId="493F4C2F" w14:textId="1C5A8556" w:rsidR="00FA336A" w:rsidRPr="000259C2" w:rsidRDefault="00FA336A" w:rsidP="00206231">
      <w:pPr>
        <w:spacing w:line="240" w:lineRule="auto"/>
        <w:rPr>
          <w:rFonts w:ascii="Arial" w:hAnsi="Arial" w:cs="Arial"/>
          <w:b/>
          <w:bCs/>
          <w:lang w:val="es-CR" w:eastAsia="en-US"/>
        </w:rPr>
      </w:pPr>
    </w:p>
    <w:p w14:paraId="57B9FB0C" w14:textId="14E0EE27" w:rsidR="00FA336A" w:rsidRPr="000259C2" w:rsidRDefault="00FA336A" w:rsidP="00206231">
      <w:pPr>
        <w:spacing w:line="240" w:lineRule="auto"/>
        <w:rPr>
          <w:rFonts w:ascii="Arial" w:hAnsi="Arial" w:cs="Arial"/>
          <w:b/>
          <w:bCs/>
          <w:lang w:val="es-CR" w:eastAsia="en-US"/>
        </w:rPr>
      </w:pPr>
    </w:p>
    <w:p w14:paraId="141D0C23" w14:textId="77777777" w:rsidR="00FA336A" w:rsidRPr="000259C2" w:rsidRDefault="00FA336A" w:rsidP="00206231">
      <w:pPr>
        <w:spacing w:line="240" w:lineRule="auto"/>
        <w:rPr>
          <w:rFonts w:ascii="Arial" w:hAnsi="Arial" w:cs="Arial"/>
          <w:b/>
          <w:bCs/>
          <w:lang w:val="es-CR" w:eastAsia="en-US"/>
        </w:rPr>
      </w:pPr>
    </w:p>
    <w:p w14:paraId="47E72BAC" w14:textId="0A83398F" w:rsidR="008C6B77" w:rsidRPr="000259C2" w:rsidRDefault="008C6B77" w:rsidP="00206231">
      <w:pPr>
        <w:spacing w:line="240" w:lineRule="auto"/>
        <w:rPr>
          <w:rFonts w:ascii="Arial" w:hAnsi="Arial" w:cs="Arial"/>
          <w:b/>
          <w:bCs/>
          <w:lang w:val="es-CR" w:eastAsia="en-US"/>
        </w:rPr>
      </w:pPr>
    </w:p>
    <w:p w14:paraId="6743CEC8" w14:textId="2F60B276" w:rsidR="008C6B77" w:rsidRPr="000259C2" w:rsidRDefault="008C6B77" w:rsidP="00206231">
      <w:pPr>
        <w:spacing w:line="240" w:lineRule="auto"/>
        <w:rPr>
          <w:rFonts w:ascii="Arial" w:hAnsi="Arial" w:cs="Arial"/>
          <w:b/>
          <w:bCs/>
          <w:lang w:val="es-CR" w:eastAsia="en-US"/>
        </w:rPr>
      </w:pPr>
    </w:p>
    <w:p w14:paraId="2BAB309C" w14:textId="61749F0C" w:rsidR="008C6B77" w:rsidRPr="000259C2" w:rsidRDefault="008C6B77" w:rsidP="00206231">
      <w:pPr>
        <w:spacing w:line="240" w:lineRule="auto"/>
        <w:rPr>
          <w:rFonts w:ascii="Arial" w:hAnsi="Arial" w:cs="Arial"/>
          <w:b/>
          <w:bCs/>
          <w:lang w:val="es-CR" w:eastAsia="en-US"/>
        </w:rPr>
      </w:pPr>
    </w:p>
    <w:p w14:paraId="61577C50" w14:textId="77777777" w:rsidR="00D66A68" w:rsidRPr="000259C2" w:rsidRDefault="00D66A68" w:rsidP="00206231">
      <w:pPr>
        <w:spacing w:line="240" w:lineRule="auto"/>
        <w:rPr>
          <w:rFonts w:ascii="Arial" w:hAnsi="Arial" w:cs="Arial"/>
          <w:lang w:val="es-CR" w:eastAsia="en-US"/>
        </w:rPr>
      </w:pPr>
    </w:p>
    <w:p w14:paraId="2EFB5E23" w14:textId="77777777" w:rsidR="00D66A68" w:rsidRPr="000259C2" w:rsidRDefault="00D66A68" w:rsidP="00206231">
      <w:pPr>
        <w:pBdr>
          <w:top w:val="single" w:sz="4" w:space="1" w:color="5E5E5E"/>
        </w:pBdr>
        <w:spacing w:line="240" w:lineRule="auto"/>
        <w:rPr>
          <w:rFonts w:ascii="Arial" w:hAnsi="Arial" w:cs="Arial"/>
          <w:sz w:val="16"/>
          <w:szCs w:val="16"/>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la Sección de Administración de la Carrera Judicial. </w:t>
      </w:r>
    </w:p>
    <w:p w14:paraId="5765885D" w14:textId="7C573AA7" w:rsidR="00981777" w:rsidRPr="000259C2" w:rsidRDefault="00981777" w:rsidP="00206231">
      <w:pPr>
        <w:spacing w:line="240" w:lineRule="auto"/>
        <w:rPr>
          <w:rFonts w:ascii="Arial" w:hAnsi="Arial" w:cs="Arial"/>
          <w:b/>
          <w:bCs/>
          <w:lang w:val="es-CR" w:eastAsia="en-US"/>
        </w:rPr>
      </w:pPr>
    </w:p>
    <w:p w14:paraId="397225FC" w14:textId="62DF6A35" w:rsidR="00D66A68" w:rsidRPr="000259C2" w:rsidRDefault="00C53A71" w:rsidP="00206231">
      <w:pPr>
        <w:spacing w:line="240" w:lineRule="auto"/>
        <w:rPr>
          <w:rFonts w:ascii="Arial" w:hAnsi="Arial" w:cs="Arial"/>
          <w:lang w:val="es-CR" w:eastAsia="en-US"/>
        </w:rPr>
      </w:pPr>
      <w:r w:rsidRPr="000259C2">
        <w:rPr>
          <w:rFonts w:ascii="Arial" w:hAnsi="Arial" w:cs="Arial"/>
          <w:lang w:val="es-CR" w:eastAsia="en-US"/>
        </w:rPr>
        <w:lastRenderedPageBreak/>
        <w:t xml:space="preserve">Similar a la entrada del proceso de preempleo, el de seguimiento presenta una tendencia variable a lo largo del proceso, lo cual tiene lógica, ya que uno de los principales </w:t>
      </w:r>
      <w:r w:rsidRPr="000259C2">
        <w:rPr>
          <w:rFonts w:ascii="Arial" w:hAnsi="Arial" w:cs="Arial"/>
          <w:i/>
          <w:iCs/>
          <w:lang w:val="es-CR" w:eastAsia="en-US"/>
        </w:rPr>
        <w:t xml:space="preserve">inputs </w:t>
      </w:r>
      <w:r w:rsidRPr="000259C2">
        <w:rPr>
          <w:rFonts w:ascii="Arial" w:hAnsi="Arial" w:cs="Arial"/>
          <w:lang w:val="es-CR" w:eastAsia="en-US"/>
        </w:rPr>
        <w:t xml:space="preserve">del proceso de seguimiento es el </w:t>
      </w:r>
      <w:r w:rsidR="006A043E" w:rsidRPr="000259C2">
        <w:rPr>
          <w:rFonts w:ascii="Arial" w:hAnsi="Arial" w:cs="Arial"/>
          <w:lang w:val="es-CR" w:eastAsia="en-US"/>
        </w:rPr>
        <w:t>proceso de</w:t>
      </w:r>
      <w:r w:rsidRPr="000259C2">
        <w:rPr>
          <w:rFonts w:ascii="Arial" w:hAnsi="Arial" w:cs="Arial"/>
          <w:lang w:val="es-CR" w:eastAsia="en-US"/>
        </w:rPr>
        <w:t xml:space="preserve"> preempleo. Ahora bien, la carga de trabajo sigue supeditada a variables independientes, ya que no todos los oferentes que llegan a valoraciones médicas deben ingresar al proceso de seguimiento, </w:t>
      </w:r>
      <w:r w:rsidR="00FE45B9" w:rsidRPr="000259C2">
        <w:rPr>
          <w:rFonts w:ascii="Arial" w:hAnsi="Arial" w:cs="Arial"/>
          <w:lang w:val="es-CR" w:eastAsia="en-US"/>
        </w:rPr>
        <w:t xml:space="preserve">debido a que </w:t>
      </w:r>
      <w:r w:rsidRPr="000259C2">
        <w:rPr>
          <w:rFonts w:ascii="Arial" w:hAnsi="Arial" w:cs="Arial"/>
          <w:lang w:val="es-CR" w:eastAsia="en-US"/>
        </w:rPr>
        <w:t>no se identific</w:t>
      </w:r>
      <w:r w:rsidR="00FE45B9" w:rsidRPr="000259C2">
        <w:rPr>
          <w:rFonts w:ascii="Arial" w:hAnsi="Arial" w:cs="Arial"/>
          <w:lang w:val="es-CR" w:eastAsia="en-US"/>
        </w:rPr>
        <w:t>ó</w:t>
      </w:r>
      <w:r w:rsidRPr="000259C2">
        <w:rPr>
          <w:rFonts w:ascii="Arial" w:hAnsi="Arial" w:cs="Arial"/>
          <w:lang w:val="es-CR" w:eastAsia="en-US"/>
        </w:rPr>
        <w:t xml:space="preserve"> ningún tipo de brecha</w:t>
      </w:r>
      <w:r w:rsidR="00FE45B9" w:rsidRPr="000259C2">
        <w:rPr>
          <w:rFonts w:ascii="Arial" w:hAnsi="Arial" w:cs="Arial"/>
          <w:lang w:val="es-CR" w:eastAsia="en-US"/>
        </w:rPr>
        <w:t xml:space="preserve"> por atender.</w:t>
      </w:r>
    </w:p>
    <w:p w14:paraId="2FFA6B84" w14:textId="77777777" w:rsidR="006A043E" w:rsidRPr="000259C2" w:rsidRDefault="006A043E" w:rsidP="00206231">
      <w:pPr>
        <w:spacing w:line="240" w:lineRule="auto"/>
        <w:rPr>
          <w:rFonts w:ascii="Arial" w:hAnsi="Arial" w:cs="Arial"/>
          <w:lang w:val="es-CR" w:eastAsia="en-US"/>
        </w:rPr>
      </w:pPr>
    </w:p>
    <w:p w14:paraId="3368948A" w14:textId="2470F085" w:rsidR="009268A9" w:rsidRPr="000259C2" w:rsidRDefault="00FD39C6" w:rsidP="00206231">
      <w:pPr>
        <w:spacing w:line="240" w:lineRule="auto"/>
        <w:rPr>
          <w:rFonts w:ascii="Arial" w:hAnsi="Arial" w:cs="Arial"/>
          <w:lang w:val="es-CR" w:eastAsia="en-US"/>
        </w:rPr>
      </w:pPr>
      <w:r w:rsidRPr="000259C2">
        <w:rPr>
          <w:rFonts w:ascii="Arial" w:hAnsi="Arial" w:cs="Arial"/>
          <w:lang w:val="es-CR" w:eastAsia="en-US"/>
        </w:rPr>
        <w:t>De la información recopilada</w:t>
      </w:r>
      <w:r w:rsidR="005322B2" w:rsidRPr="000259C2">
        <w:rPr>
          <w:rFonts w:ascii="Arial" w:hAnsi="Arial" w:cs="Arial"/>
          <w:lang w:val="es-CR" w:eastAsia="en-US"/>
        </w:rPr>
        <w:t>,</w:t>
      </w:r>
      <w:r w:rsidRPr="000259C2">
        <w:rPr>
          <w:rFonts w:ascii="Arial" w:hAnsi="Arial" w:cs="Arial"/>
          <w:lang w:val="es-CR" w:eastAsia="en-US"/>
        </w:rPr>
        <w:t xml:space="preserve"> es dable indicar que para el 201</w:t>
      </w:r>
      <w:r w:rsidR="001D45A6" w:rsidRPr="000259C2">
        <w:rPr>
          <w:rFonts w:ascii="Arial" w:hAnsi="Arial" w:cs="Arial"/>
          <w:lang w:val="es-CR" w:eastAsia="en-US"/>
        </w:rPr>
        <w:t>9</w:t>
      </w:r>
      <w:r w:rsidR="005322B2" w:rsidRPr="000259C2">
        <w:rPr>
          <w:rFonts w:ascii="Arial" w:hAnsi="Arial" w:cs="Arial"/>
          <w:lang w:val="es-CR" w:eastAsia="en-US"/>
        </w:rPr>
        <w:t>,</w:t>
      </w:r>
      <w:r w:rsidRPr="000259C2">
        <w:rPr>
          <w:rFonts w:ascii="Arial" w:hAnsi="Arial" w:cs="Arial"/>
          <w:lang w:val="es-CR" w:eastAsia="en-US"/>
        </w:rPr>
        <w:t xml:space="preserve"> </w:t>
      </w:r>
      <w:r w:rsidR="009268A9" w:rsidRPr="000259C2">
        <w:rPr>
          <w:rFonts w:ascii="Arial" w:hAnsi="Arial" w:cs="Arial"/>
          <w:lang w:val="es-CR" w:eastAsia="en-US"/>
        </w:rPr>
        <w:t xml:space="preserve">donde se experimentó un considerable baja en el traslado de casos, </w:t>
      </w:r>
      <w:r w:rsidRPr="000259C2">
        <w:rPr>
          <w:rFonts w:ascii="Arial" w:hAnsi="Arial" w:cs="Arial"/>
          <w:lang w:val="es-CR" w:eastAsia="en-US"/>
        </w:rPr>
        <w:t>se presentó un cambio del equipo de médicos a cargo del proceso de preempleo y seguimiento, lo que originó un</w:t>
      </w:r>
      <w:r w:rsidR="009268A9" w:rsidRPr="000259C2">
        <w:rPr>
          <w:rFonts w:ascii="Arial" w:hAnsi="Arial" w:cs="Arial"/>
          <w:lang w:val="es-CR" w:eastAsia="en-US"/>
        </w:rPr>
        <w:t xml:space="preserve">a modificación </w:t>
      </w:r>
      <w:r w:rsidRPr="000259C2">
        <w:rPr>
          <w:rFonts w:ascii="Arial" w:hAnsi="Arial" w:cs="Arial"/>
          <w:lang w:val="es-CR" w:eastAsia="en-US"/>
        </w:rPr>
        <w:t>en la metodología de trabajo y revisión de los procesos</w:t>
      </w:r>
      <w:r w:rsidR="009268A9" w:rsidRPr="000259C2">
        <w:rPr>
          <w:rFonts w:ascii="Arial" w:hAnsi="Arial" w:cs="Arial"/>
          <w:lang w:val="es-CR" w:eastAsia="en-US"/>
        </w:rPr>
        <w:t>.</w:t>
      </w:r>
      <w:r w:rsidRPr="000259C2">
        <w:rPr>
          <w:rFonts w:ascii="Arial" w:hAnsi="Arial" w:cs="Arial"/>
          <w:lang w:val="es-CR" w:eastAsia="en-US"/>
        </w:rPr>
        <w:t xml:space="preserve"> </w:t>
      </w:r>
    </w:p>
    <w:p w14:paraId="277B141F" w14:textId="77777777" w:rsidR="00E56042" w:rsidRPr="000259C2" w:rsidRDefault="00E56042" w:rsidP="00206231">
      <w:pPr>
        <w:spacing w:line="240" w:lineRule="auto"/>
        <w:rPr>
          <w:rFonts w:ascii="Arial" w:hAnsi="Arial" w:cs="Arial"/>
          <w:lang w:val="es-CR" w:eastAsia="en-US"/>
        </w:rPr>
      </w:pPr>
    </w:p>
    <w:p w14:paraId="784FD991" w14:textId="2C0BE8E1" w:rsidR="00D66A68" w:rsidRPr="000259C2" w:rsidRDefault="009268A9" w:rsidP="00206231">
      <w:pPr>
        <w:spacing w:line="240" w:lineRule="auto"/>
        <w:rPr>
          <w:rFonts w:ascii="Arial" w:hAnsi="Arial" w:cs="Arial"/>
          <w:lang w:val="es-CR" w:eastAsia="en-US"/>
        </w:rPr>
      </w:pPr>
      <w:r w:rsidRPr="000259C2">
        <w:rPr>
          <w:rFonts w:ascii="Arial" w:hAnsi="Arial" w:cs="Arial"/>
          <w:lang w:val="es-CR" w:eastAsia="en-US"/>
        </w:rPr>
        <w:t xml:space="preserve">Para el 2020, se da un repunte de casos asignados, 63% más que el año anterior, cifra que supera en uno a la presentada en el 2018, lo que podría evidenciar que la pandemia no generó mayor afectación para el proceso de seguimiento, no obstante, es importante </w:t>
      </w:r>
      <w:r w:rsidR="00D42BFF" w:rsidRPr="000259C2">
        <w:rPr>
          <w:rFonts w:ascii="Arial" w:hAnsi="Arial" w:cs="Arial"/>
          <w:lang w:val="es-CR" w:eastAsia="en-US"/>
        </w:rPr>
        <w:t>destacar</w:t>
      </w:r>
      <w:r w:rsidRPr="000259C2">
        <w:rPr>
          <w:rFonts w:ascii="Arial" w:hAnsi="Arial" w:cs="Arial"/>
          <w:lang w:val="es-CR" w:eastAsia="en-US"/>
        </w:rPr>
        <w:t xml:space="preserve"> que </w:t>
      </w:r>
      <w:r w:rsidR="005322B2" w:rsidRPr="000259C2">
        <w:rPr>
          <w:rFonts w:ascii="Arial" w:hAnsi="Arial" w:cs="Arial"/>
          <w:lang w:val="es-CR" w:eastAsia="en-US"/>
        </w:rPr>
        <w:t xml:space="preserve">se </w:t>
      </w:r>
      <w:r w:rsidR="00FD39C6" w:rsidRPr="000259C2">
        <w:rPr>
          <w:rFonts w:ascii="Arial" w:hAnsi="Arial" w:cs="Arial"/>
          <w:lang w:val="es-CR" w:eastAsia="en-US"/>
        </w:rPr>
        <w:t xml:space="preserve">presentó </w:t>
      </w:r>
      <w:r w:rsidRPr="000259C2">
        <w:rPr>
          <w:rFonts w:ascii="Arial" w:hAnsi="Arial" w:cs="Arial"/>
          <w:lang w:val="es-CR" w:eastAsia="en-US"/>
        </w:rPr>
        <w:t>un</w:t>
      </w:r>
      <w:r w:rsidR="00FD39C6" w:rsidRPr="000259C2">
        <w:rPr>
          <w:rFonts w:ascii="Arial" w:hAnsi="Arial" w:cs="Arial"/>
          <w:lang w:val="es-CR" w:eastAsia="en-US"/>
        </w:rPr>
        <w:t xml:space="preserve"> cambio en la conformación del personal que integra el equipo interdisciplinario (una plaza de medicina y otra de psicología)</w:t>
      </w:r>
      <w:r w:rsidR="00046284" w:rsidRPr="000259C2">
        <w:rPr>
          <w:rFonts w:ascii="Arial" w:hAnsi="Arial" w:cs="Arial"/>
          <w:lang w:val="es-CR" w:eastAsia="en-US"/>
        </w:rPr>
        <w:t xml:space="preserve"> que atiende seguimiento, lo que originó </w:t>
      </w:r>
      <w:r w:rsidRPr="000259C2">
        <w:rPr>
          <w:rFonts w:ascii="Arial" w:hAnsi="Arial" w:cs="Arial"/>
          <w:lang w:val="es-CR" w:eastAsia="en-US"/>
        </w:rPr>
        <w:t xml:space="preserve">una variación </w:t>
      </w:r>
      <w:r w:rsidR="00046284" w:rsidRPr="000259C2">
        <w:rPr>
          <w:rFonts w:ascii="Arial" w:hAnsi="Arial" w:cs="Arial"/>
          <w:lang w:val="es-CR" w:eastAsia="en-US"/>
        </w:rPr>
        <w:t>en la metodología del programa de atención, orientado a un enfoque multidisciplinar</w:t>
      </w:r>
      <w:r w:rsidR="005322B2" w:rsidRPr="000259C2">
        <w:rPr>
          <w:rFonts w:ascii="Arial" w:hAnsi="Arial" w:cs="Arial"/>
          <w:lang w:val="es-CR" w:eastAsia="en-US"/>
        </w:rPr>
        <w:t xml:space="preserve"> que genere mayores réditos a la persona juzgadora bajo atención.</w:t>
      </w:r>
    </w:p>
    <w:p w14:paraId="4E627F85" w14:textId="33C2EC0E" w:rsidR="00E56042" w:rsidRPr="000259C2" w:rsidRDefault="00E56042" w:rsidP="00206231">
      <w:pPr>
        <w:spacing w:line="240" w:lineRule="auto"/>
        <w:rPr>
          <w:rFonts w:ascii="Arial" w:hAnsi="Arial" w:cs="Arial"/>
          <w:lang w:val="es-CR" w:eastAsia="en-US"/>
        </w:rPr>
      </w:pPr>
    </w:p>
    <w:p w14:paraId="57E6ADA6" w14:textId="0EB06728" w:rsidR="00E56042" w:rsidRPr="000259C2" w:rsidRDefault="00E56042" w:rsidP="00206231">
      <w:pPr>
        <w:spacing w:line="240" w:lineRule="auto"/>
        <w:rPr>
          <w:rFonts w:ascii="Arial" w:hAnsi="Arial" w:cs="Arial"/>
          <w:lang w:val="es-CR" w:eastAsia="en-US"/>
        </w:rPr>
      </w:pPr>
      <w:r w:rsidRPr="000259C2">
        <w:rPr>
          <w:rFonts w:ascii="Arial" w:hAnsi="Arial" w:cs="Arial"/>
          <w:lang w:val="es-CR" w:eastAsia="en-US"/>
        </w:rPr>
        <w:t>Para el presente año, con corte estadístico a julio 2021, se han trasladado al proceso de seguimiento un total de 97 casos de personas juzgadoras</w:t>
      </w:r>
      <w:r w:rsidR="00BB20E4" w:rsidRPr="000259C2">
        <w:rPr>
          <w:rFonts w:ascii="Arial" w:hAnsi="Arial" w:cs="Arial"/>
          <w:lang w:val="es-CR" w:eastAsia="en-US"/>
        </w:rPr>
        <w:t xml:space="preserve">, de los cuales 61 fueron trasladados por la </w:t>
      </w:r>
      <w:r w:rsidR="005322B2" w:rsidRPr="000259C2">
        <w:rPr>
          <w:rFonts w:ascii="Arial" w:hAnsi="Arial" w:cs="Arial"/>
          <w:lang w:val="es-CR" w:eastAsia="en-US"/>
        </w:rPr>
        <w:t>u</w:t>
      </w:r>
      <w:r w:rsidR="00BB20E4" w:rsidRPr="000259C2">
        <w:rPr>
          <w:rFonts w:ascii="Arial" w:hAnsi="Arial" w:cs="Arial"/>
          <w:lang w:val="es-CR" w:eastAsia="en-US"/>
        </w:rPr>
        <w:t xml:space="preserve">nidad </w:t>
      </w:r>
      <w:r w:rsidR="005322B2" w:rsidRPr="000259C2">
        <w:rPr>
          <w:rFonts w:ascii="Arial" w:hAnsi="Arial" w:cs="Arial"/>
          <w:lang w:val="es-CR" w:eastAsia="en-US"/>
        </w:rPr>
        <w:t>i</w:t>
      </w:r>
      <w:r w:rsidR="00BB20E4" w:rsidRPr="000259C2">
        <w:rPr>
          <w:rFonts w:ascii="Arial" w:hAnsi="Arial" w:cs="Arial"/>
          <w:lang w:val="es-CR" w:eastAsia="en-US"/>
        </w:rPr>
        <w:t>nterdisciplinaria (preempleo), por recomendaciones de los períodos de prueba, o remitidos por orden de Corte Plena o el Consejo Superior y los restantes 36 asignados por el Consejo de la Judicatura</w:t>
      </w:r>
      <w:r w:rsidRPr="000259C2">
        <w:rPr>
          <w:rFonts w:ascii="Arial" w:hAnsi="Arial" w:cs="Arial"/>
          <w:lang w:val="es-CR" w:eastAsia="en-US"/>
        </w:rPr>
        <w:t xml:space="preserve">, de los cuales 55 ya fueron debidamente atendidos y 42 se encuentran en proceso de ser agendados para su </w:t>
      </w:r>
      <w:r w:rsidR="005322B2" w:rsidRPr="000259C2">
        <w:rPr>
          <w:rFonts w:ascii="Arial" w:hAnsi="Arial" w:cs="Arial"/>
          <w:lang w:val="es-CR" w:eastAsia="en-US"/>
        </w:rPr>
        <w:t xml:space="preserve">abordaje </w:t>
      </w:r>
      <w:r w:rsidRPr="000259C2">
        <w:rPr>
          <w:rFonts w:ascii="Arial" w:hAnsi="Arial" w:cs="Arial"/>
          <w:lang w:val="es-CR" w:eastAsia="en-US"/>
        </w:rPr>
        <w:t xml:space="preserve"> de acuerdo con las brechas identificadas.</w:t>
      </w:r>
    </w:p>
    <w:p w14:paraId="01F3D833" w14:textId="02B9C584" w:rsidR="002D0663" w:rsidRPr="000259C2" w:rsidRDefault="002D0663" w:rsidP="00206231">
      <w:pPr>
        <w:spacing w:line="240" w:lineRule="auto"/>
        <w:rPr>
          <w:rFonts w:ascii="Arial" w:hAnsi="Arial" w:cs="Arial"/>
          <w:lang w:val="es-CR" w:eastAsia="en-US"/>
        </w:rPr>
      </w:pPr>
    </w:p>
    <w:p w14:paraId="5119C612" w14:textId="09E92E9A" w:rsidR="00CC350F" w:rsidRPr="000259C2" w:rsidRDefault="00CC350F" w:rsidP="00206231">
      <w:pPr>
        <w:spacing w:line="240" w:lineRule="auto"/>
        <w:rPr>
          <w:rFonts w:ascii="Arial" w:hAnsi="Arial" w:cs="Arial"/>
          <w:lang w:val="es-CR" w:eastAsia="en-US"/>
        </w:rPr>
      </w:pPr>
      <w:r w:rsidRPr="000259C2">
        <w:rPr>
          <w:rFonts w:ascii="Arial" w:hAnsi="Arial" w:cs="Arial"/>
          <w:lang w:val="es-CR" w:eastAsia="en-US"/>
        </w:rPr>
        <w:t>Si los datos de ingreso del período analizado los comparamos con la capacidad promedio mensual que puede atender la plaza de médico, partiendo del análisis realizado en el apartado 3.3.2.</w:t>
      </w:r>
      <w:r w:rsidR="00A2374E" w:rsidRPr="000259C2">
        <w:rPr>
          <w:rFonts w:ascii="Arial" w:hAnsi="Arial" w:cs="Arial"/>
          <w:lang w:val="es-CR" w:eastAsia="en-US"/>
        </w:rPr>
        <w:t xml:space="preserve"> (18 casos mensuales)</w:t>
      </w:r>
      <w:r w:rsidRPr="000259C2">
        <w:rPr>
          <w:rFonts w:ascii="Arial" w:hAnsi="Arial" w:cs="Arial"/>
          <w:lang w:val="es-CR" w:eastAsia="en-US"/>
        </w:rPr>
        <w:t xml:space="preserve">, </w:t>
      </w:r>
      <w:r w:rsidR="00A2374E" w:rsidRPr="000259C2">
        <w:rPr>
          <w:rFonts w:ascii="Arial" w:hAnsi="Arial" w:cs="Arial"/>
          <w:lang w:val="es-CR" w:eastAsia="en-US"/>
        </w:rPr>
        <w:t>se denota que solo la carga de trabajo del proceso de seguimiento no es suficiente para el máximo aprovechamiento de la plaza, ya que en promedio la atención de pacientes en los últimos años oscila entre los 6 y 8 pacientes al mes.</w:t>
      </w:r>
    </w:p>
    <w:p w14:paraId="51AD7AB9" w14:textId="0749EE91" w:rsidR="00A2374E" w:rsidRPr="000259C2" w:rsidRDefault="00A2374E" w:rsidP="00206231">
      <w:pPr>
        <w:spacing w:line="240" w:lineRule="auto"/>
        <w:rPr>
          <w:rFonts w:ascii="Arial" w:hAnsi="Arial" w:cs="Arial"/>
          <w:lang w:val="es-CR" w:eastAsia="en-US"/>
        </w:rPr>
      </w:pPr>
    </w:p>
    <w:p w14:paraId="2F972E85" w14:textId="626BCEF0" w:rsidR="00CC350F" w:rsidRPr="00DA65A9" w:rsidRDefault="00C05887" w:rsidP="00206231">
      <w:pPr>
        <w:spacing w:line="240" w:lineRule="auto"/>
        <w:rPr>
          <w:rFonts w:ascii="Arial" w:hAnsi="Arial" w:cs="Arial"/>
          <w:b/>
          <w:bCs/>
          <w:lang w:val="es-CR" w:eastAsia="en-US"/>
        </w:rPr>
      </w:pPr>
      <w:r w:rsidRPr="000259C2">
        <w:rPr>
          <w:rFonts w:ascii="Arial" w:hAnsi="Arial" w:cs="Arial"/>
          <w:lang w:val="es-CR" w:eastAsia="en-US"/>
        </w:rPr>
        <w:t>Ahora bien, tomando en consideración que plaza de médico asignada para el proceso de seguimiento también asuma al menos el 30% de los casos de preempleo de judicatura (4 o 5 casos por mes)</w:t>
      </w:r>
      <w:r w:rsidR="00AA45E3" w:rsidRPr="000259C2">
        <w:rPr>
          <w:rFonts w:ascii="Arial" w:hAnsi="Arial" w:cs="Arial"/>
          <w:lang w:val="es-CR" w:eastAsia="en-US"/>
        </w:rPr>
        <w:t xml:space="preserve">, de la carga de trabajo que generara los concursos vigentes del </w:t>
      </w:r>
      <w:r w:rsidRPr="000259C2">
        <w:rPr>
          <w:rFonts w:ascii="Arial" w:hAnsi="Arial" w:cs="Arial"/>
          <w:lang w:val="es-CR" w:eastAsia="en-US"/>
        </w:rPr>
        <w:t xml:space="preserve">OIJ, así como </w:t>
      </w:r>
      <w:r w:rsidR="00AA45E3" w:rsidRPr="000259C2">
        <w:rPr>
          <w:rFonts w:ascii="Arial" w:hAnsi="Arial" w:cs="Arial"/>
          <w:lang w:val="es-CR" w:eastAsia="en-US"/>
        </w:rPr>
        <w:t>la atención de l</w:t>
      </w:r>
      <w:r w:rsidR="0021753C" w:rsidRPr="000259C2">
        <w:rPr>
          <w:rFonts w:ascii="Arial" w:hAnsi="Arial" w:cs="Arial"/>
          <w:lang w:val="es-CR" w:eastAsia="en-US"/>
        </w:rPr>
        <w:t>a</w:t>
      </w:r>
      <w:r w:rsidRPr="000259C2">
        <w:rPr>
          <w:rFonts w:ascii="Arial" w:hAnsi="Arial" w:cs="Arial"/>
          <w:lang w:val="es-CR" w:eastAsia="en-US"/>
        </w:rPr>
        <w:t xml:space="preserve">s </w:t>
      </w:r>
      <w:r w:rsidR="0021753C" w:rsidRPr="000259C2">
        <w:rPr>
          <w:rFonts w:ascii="Arial" w:hAnsi="Arial" w:cs="Arial"/>
          <w:lang w:val="es-CR" w:eastAsia="en-US"/>
        </w:rPr>
        <w:t xml:space="preserve">labores asociadas a los concursos </w:t>
      </w:r>
      <w:r w:rsidRPr="000259C2">
        <w:rPr>
          <w:rFonts w:ascii="Arial" w:hAnsi="Arial" w:cs="Arial"/>
          <w:lang w:val="es-CR" w:eastAsia="en-US"/>
        </w:rPr>
        <w:t xml:space="preserve">de personas con </w:t>
      </w:r>
      <w:r w:rsidR="00F854FB" w:rsidRPr="000259C2">
        <w:rPr>
          <w:rFonts w:ascii="Arial" w:hAnsi="Arial" w:cs="Arial"/>
          <w:lang w:val="es-CR" w:eastAsia="en-US"/>
        </w:rPr>
        <w:t xml:space="preserve">condición de </w:t>
      </w:r>
      <w:r w:rsidRPr="000259C2">
        <w:rPr>
          <w:rFonts w:ascii="Arial" w:hAnsi="Arial" w:cs="Arial"/>
          <w:lang w:val="es-CR" w:eastAsia="en-US"/>
        </w:rPr>
        <w:t xml:space="preserve">discapacidad, </w:t>
      </w:r>
      <w:r w:rsidR="00D67EAF" w:rsidRPr="000259C2">
        <w:rPr>
          <w:rFonts w:ascii="Arial" w:hAnsi="Arial" w:cs="Arial"/>
          <w:lang w:val="es-CR" w:eastAsia="en-US"/>
        </w:rPr>
        <w:t xml:space="preserve">se evidencia el aprovechamiento de la plaza para este </w:t>
      </w:r>
      <w:r w:rsidR="00AA45E3" w:rsidRPr="000259C2">
        <w:rPr>
          <w:rFonts w:ascii="Arial" w:hAnsi="Arial" w:cs="Arial"/>
          <w:lang w:val="es-CR" w:eastAsia="en-US"/>
        </w:rPr>
        <w:t xml:space="preserve">realizar estas </w:t>
      </w:r>
      <w:r w:rsidR="00D67EAF" w:rsidRPr="000259C2">
        <w:rPr>
          <w:rFonts w:ascii="Arial" w:hAnsi="Arial" w:cs="Arial"/>
          <w:lang w:val="es-CR" w:eastAsia="en-US"/>
        </w:rPr>
        <w:t>valoraciones y darle un impulso a los procesos que se encontraban en rezago.</w:t>
      </w:r>
    </w:p>
    <w:p w14:paraId="26983617" w14:textId="77777777" w:rsidR="007F5F0E" w:rsidRPr="000259C2" w:rsidRDefault="007F5F0E" w:rsidP="00206231">
      <w:pPr>
        <w:spacing w:line="240" w:lineRule="auto"/>
        <w:rPr>
          <w:rFonts w:ascii="Arial" w:hAnsi="Arial" w:cs="Arial"/>
          <w:lang w:val="es-CR" w:eastAsia="en-US"/>
        </w:rPr>
      </w:pPr>
    </w:p>
    <w:p w14:paraId="385FCBED" w14:textId="5EF6A9F7" w:rsidR="007F5F0E" w:rsidRPr="000259C2" w:rsidRDefault="007F5F0E" w:rsidP="00206231">
      <w:pPr>
        <w:spacing w:line="240" w:lineRule="auto"/>
        <w:rPr>
          <w:rFonts w:ascii="Arial" w:hAnsi="Arial" w:cs="Arial"/>
          <w:b/>
          <w:bCs/>
          <w:lang w:val="es-CR" w:eastAsia="en-US"/>
        </w:rPr>
      </w:pPr>
      <w:r w:rsidRPr="000259C2">
        <w:rPr>
          <w:rFonts w:ascii="Arial" w:hAnsi="Arial" w:cs="Arial"/>
          <w:b/>
          <w:bCs/>
          <w:lang w:val="es-CR" w:eastAsia="en-US"/>
        </w:rPr>
        <w:lastRenderedPageBreak/>
        <w:t>Del análisis de las cargas de trabajo de ambas plazas se evidencia que en los últimos años se generó un desequilibrio a la baja en las cargas de trabajo, ocasionado por variables independientes, no obstante, los ajustes realizados a lo interno de la oficina, los cambios en la metodología de atención de las valoraciones, el inicio de proyectos para brindar una mejor atención, así como la reasignación de actividades avalada por las Jefaturas de la Dirección de Gestión Humana, han permitido maximizar el uso de ambos recursos, situación que prevalecerá en el tiempo siempre y cuando las asignaciones actuales se mantengan incólumes.</w:t>
      </w:r>
      <w:r w:rsidR="00FE05F4" w:rsidRPr="000259C2">
        <w:rPr>
          <w:rFonts w:ascii="Arial" w:hAnsi="Arial" w:cs="Arial"/>
          <w:b/>
          <w:bCs/>
          <w:lang w:val="es-CR" w:eastAsia="en-US"/>
        </w:rPr>
        <w:t xml:space="preserve"> </w:t>
      </w:r>
      <w:r w:rsidR="00FE05F4" w:rsidRPr="00DA65A9">
        <w:rPr>
          <w:rFonts w:ascii="Arial" w:hAnsi="Arial" w:cs="Arial"/>
          <w:b/>
          <w:bCs/>
          <w:lang w:val="es-CR" w:eastAsia="en-US"/>
        </w:rPr>
        <w:t xml:space="preserve">Es claro, que solo dedicarse al proceso de </w:t>
      </w:r>
      <w:r w:rsidR="00B51CCA" w:rsidRPr="00DA65A9">
        <w:rPr>
          <w:rFonts w:ascii="Arial" w:hAnsi="Arial" w:cs="Arial"/>
          <w:b/>
          <w:bCs/>
          <w:lang w:val="es-CR" w:eastAsia="en-US"/>
        </w:rPr>
        <w:t>seguimiento, generaría una subutilización del recurso.</w:t>
      </w:r>
    </w:p>
    <w:p w14:paraId="44E29150" w14:textId="52251CB1" w:rsidR="00D66A68" w:rsidRDefault="00D66A68" w:rsidP="00206231">
      <w:pPr>
        <w:spacing w:line="240" w:lineRule="auto"/>
        <w:rPr>
          <w:rFonts w:ascii="Arial" w:hAnsi="Arial" w:cs="Arial"/>
          <w:b/>
          <w:bCs/>
          <w:lang w:val="es-CR" w:eastAsia="en-US"/>
        </w:rPr>
      </w:pPr>
    </w:p>
    <w:p w14:paraId="74CA8B8A" w14:textId="77777777" w:rsidR="00792AAA" w:rsidRPr="000259C2" w:rsidRDefault="00792AAA" w:rsidP="00206231">
      <w:pPr>
        <w:spacing w:line="240" w:lineRule="auto"/>
        <w:rPr>
          <w:rFonts w:ascii="Arial" w:hAnsi="Arial" w:cs="Arial"/>
          <w:b/>
          <w:bCs/>
          <w:lang w:val="es-CR" w:eastAsia="en-US"/>
        </w:rPr>
      </w:pPr>
    </w:p>
    <w:p w14:paraId="0CF47990" w14:textId="2FD77898" w:rsidR="00F16DC1" w:rsidRPr="000259C2" w:rsidRDefault="00F16DC1" w:rsidP="00206231">
      <w:pPr>
        <w:spacing w:line="240" w:lineRule="auto"/>
        <w:rPr>
          <w:rFonts w:ascii="Arial" w:hAnsi="Arial" w:cs="Arial"/>
          <w:b/>
          <w:bCs/>
          <w:i/>
          <w:iCs/>
          <w:lang w:val="es-CR" w:eastAsia="en-US"/>
        </w:rPr>
      </w:pPr>
      <w:r w:rsidRPr="000259C2">
        <w:rPr>
          <w:rFonts w:ascii="Arial" w:hAnsi="Arial" w:cs="Arial"/>
          <w:b/>
          <w:bCs/>
          <w:i/>
          <w:iCs/>
          <w:lang w:val="es-CR" w:eastAsia="en-US"/>
        </w:rPr>
        <w:t>3.3.</w:t>
      </w:r>
      <w:r w:rsidR="00096D34" w:rsidRPr="000259C2">
        <w:rPr>
          <w:rFonts w:ascii="Arial" w:hAnsi="Arial" w:cs="Arial"/>
          <w:b/>
          <w:bCs/>
          <w:i/>
          <w:iCs/>
          <w:lang w:val="es-CR" w:eastAsia="en-US"/>
        </w:rPr>
        <w:t>3</w:t>
      </w:r>
      <w:r w:rsidRPr="000259C2">
        <w:rPr>
          <w:rFonts w:ascii="Arial" w:hAnsi="Arial" w:cs="Arial"/>
          <w:b/>
          <w:bCs/>
          <w:i/>
          <w:iCs/>
          <w:lang w:val="es-CR" w:eastAsia="en-US"/>
        </w:rPr>
        <w:t xml:space="preserve">. </w:t>
      </w:r>
      <w:r w:rsidR="00096D34" w:rsidRPr="000259C2">
        <w:rPr>
          <w:rFonts w:ascii="Arial" w:hAnsi="Arial" w:cs="Arial"/>
          <w:b/>
          <w:bCs/>
          <w:i/>
          <w:iCs/>
          <w:lang w:val="es-CR" w:eastAsia="en-US"/>
        </w:rPr>
        <w:t>Situación del Servicio Médico</w:t>
      </w:r>
    </w:p>
    <w:p w14:paraId="2D4A6612" w14:textId="77777777" w:rsidR="00096D34" w:rsidRPr="000259C2" w:rsidRDefault="00096D34" w:rsidP="00206231">
      <w:pPr>
        <w:spacing w:line="240" w:lineRule="auto"/>
        <w:rPr>
          <w:rFonts w:ascii="Arial" w:hAnsi="Arial" w:cs="Arial"/>
          <w:lang w:val="es-CR" w:eastAsia="en-US"/>
        </w:rPr>
      </w:pPr>
    </w:p>
    <w:p w14:paraId="783A27D2" w14:textId="73681937" w:rsidR="00096D34" w:rsidRPr="000259C2" w:rsidRDefault="00096D34" w:rsidP="00206231">
      <w:pPr>
        <w:spacing w:line="240" w:lineRule="auto"/>
        <w:rPr>
          <w:rFonts w:ascii="Arial" w:hAnsi="Arial" w:cs="Arial"/>
          <w:lang w:val="es-CR" w:eastAsia="en-US"/>
        </w:rPr>
      </w:pPr>
      <w:r w:rsidRPr="000259C2">
        <w:rPr>
          <w:rFonts w:ascii="Arial" w:hAnsi="Arial" w:cs="Arial"/>
          <w:lang w:val="es-CR" w:eastAsia="en-US"/>
        </w:rPr>
        <w:t xml:space="preserve">En vista de que el acuerdo del Consejo Superior que propicia la realización del presente informe incluye un criterio de </w:t>
      </w:r>
      <w:r w:rsidR="00702ADE" w:rsidRPr="000259C2">
        <w:rPr>
          <w:rFonts w:ascii="Arial" w:hAnsi="Arial" w:cs="Arial"/>
          <w:lang w:val="es-CR" w:eastAsia="en-US"/>
        </w:rPr>
        <w:t xml:space="preserve">uno de </w:t>
      </w:r>
      <w:r w:rsidRPr="000259C2">
        <w:rPr>
          <w:rFonts w:ascii="Arial" w:hAnsi="Arial" w:cs="Arial"/>
          <w:lang w:val="es-CR" w:eastAsia="en-US"/>
        </w:rPr>
        <w:t xml:space="preserve">los miembros de esa instancia superior, respecto a las necesidades </w:t>
      </w:r>
      <w:r w:rsidR="00702ADE" w:rsidRPr="000259C2">
        <w:rPr>
          <w:rFonts w:ascii="Arial" w:hAnsi="Arial" w:cs="Arial"/>
          <w:lang w:val="es-CR" w:eastAsia="en-US"/>
        </w:rPr>
        <w:t xml:space="preserve">que actualmente </w:t>
      </w:r>
      <w:r w:rsidR="000963F5" w:rsidRPr="000259C2">
        <w:rPr>
          <w:rFonts w:ascii="Arial" w:hAnsi="Arial" w:cs="Arial"/>
          <w:lang w:val="es-CR" w:eastAsia="en-US"/>
        </w:rPr>
        <w:t xml:space="preserve">tienen </w:t>
      </w:r>
      <w:r w:rsidR="00702ADE" w:rsidRPr="000259C2">
        <w:rPr>
          <w:rFonts w:ascii="Arial" w:hAnsi="Arial" w:cs="Arial"/>
          <w:lang w:val="es-CR" w:eastAsia="en-US"/>
        </w:rPr>
        <w:t>algunas poblaciones judiciales de contar con servicios médicos</w:t>
      </w:r>
      <w:r w:rsidR="000963F5" w:rsidRPr="000259C2">
        <w:rPr>
          <w:rFonts w:ascii="Arial" w:hAnsi="Arial" w:cs="Arial"/>
          <w:lang w:val="es-CR" w:eastAsia="en-US"/>
        </w:rPr>
        <w:t xml:space="preserve"> de empresa</w:t>
      </w:r>
      <w:r w:rsidR="00702ADE" w:rsidRPr="000259C2">
        <w:rPr>
          <w:rFonts w:ascii="Arial" w:hAnsi="Arial" w:cs="Arial"/>
          <w:lang w:val="es-CR" w:eastAsia="en-US"/>
        </w:rPr>
        <w:t xml:space="preserve">, </w:t>
      </w:r>
      <w:r w:rsidR="009D54A7" w:rsidRPr="000259C2">
        <w:rPr>
          <w:rFonts w:ascii="Arial" w:hAnsi="Arial" w:cs="Arial"/>
          <w:lang w:val="es-CR" w:eastAsia="en-US"/>
        </w:rPr>
        <w:t>y de la posibilidad de considerar el traslado de una de las plazas de medicina de la Sección de la Carrera Judicial al Servicio Médico para atender estos requerimientos de la población, se considera necesario valorar la situación de est</w:t>
      </w:r>
      <w:r w:rsidR="00C53A21" w:rsidRPr="000259C2">
        <w:rPr>
          <w:rFonts w:ascii="Arial" w:hAnsi="Arial" w:cs="Arial"/>
          <w:lang w:val="es-CR" w:eastAsia="en-US"/>
        </w:rPr>
        <w:t>e tipo de servicios.</w:t>
      </w:r>
    </w:p>
    <w:p w14:paraId="3AA569C8" w14:textId="77777777" w:rsidR="00C53A21" w:rsidRPr="000259C2" w:rsidRDefault="00C53A21" w:rsidP="00206231">
      <w:pPr>
        <w:spacing w:line="240" w:lineRule="auto"/>
        <w:rPr>
          <w:rFonts w:ascii="Arial" w:hAnsi="Arial" w:cs="Arial"/>
          <w:lang w:val="es-CR" w:eastAsia="en-US"/>
        </w:rPr>
      </w:pPr>
    </w:p>
    <w:p w14:paraId="39635D4C" w14:textId="7B9C4934" w:rsidR="00C53A21" w:rsidRPr="000259C2" w:rsidRDefault="00C53A21" w:rsidP="00206231">
      <w:pPr>
        <w:spacing w:line="240" w:lineRule="auto"/>
        <w:rPr>
          <w:rFonts w:ascii="Arial" w:hAnsi="Arial" w:cs="Arial"/>
          <w:lang w:val="es-CR" w:eastAsia="en-US"/>
        </w:rPr>
      </w:pPr>
      <w:r w:rsidRPr="000259C2">
        <w:rPr>
          <w:rFonts w:ascii="Arial" w:hAnsi="Arial" w:cs="Arial"/>
          <w:lang w:val="es-CR" w:eastAsia="en-US"/>
        </w:rPr>
        <w:t xml:space="preserve">Para lo anterior, se </w:t>
      </w:r>
      <w:r w:rsidR="00963506" w:rsidRPr="000259C2">
        <w:rPr>
          <w:rFonts w:ascii="Arial" w:hAnsi="Arial" w:cs="Arial"/>
          <w:lang w:val="es-CR" w:eastAsia="en-US"/>
        </w:rPr>
        <w:t xml:space="preserve">analizó la </w:t>
      </w:r>
      <w:r w:rsidRPr="000259C2">
        <w:rPr>
          <w:rFonts w:ascii="Arial" w:hAnsi="Arial" w:cs="Arial"/>
          <w:lang w:val="es-CR" w:eastAsia="en-US"/>
        </w:rPr>
        <w:t xml:space="preserve">información brindada </w:t>
      </w:r>
      <w:r w:rsidR="00827FA1" w:rsidRPr="000259C2">
        <w:rPr>
          <w:rFonts w:ascii="Arial" w:hAnsi="Arial" w:cs="Arial"/>
          <w:lang w:val="es-CR" w:eastAsia="en-US"/>
        </w:rPr>
        <w:t>por la licenciada Waiman Hin Herrera, Subdirectora de Gestión Humana y l</w:t>
      </w:r>
      <w:r w:rsidRPr="000259C2">
        <w:rPr>
          <w:rFonts w:ascii="Arial" w:hAnsi="Arial" w:cs="Arial"/>
          <w:lang w:val="es-CR" w:eastAsia="en-US"/>
        </w:rPr>
        <w:t>a licenciada Hannia Ramírez Picado, Administradora de Servicios de Salud</w:t>
      </w:r>
      <w:r w:rsidR="00827FA1" w:rsidRPr="000259C2">
        <w:rPr>
          <w:rFonts w:ascii="Arial" w:hAnsi="Arial" w:cs="Arial"/>
          <w:lang w:val="es-CR" w:eastAsia="en-US"/>
        </w:rPr>
        <w:t>, la cual pretende evidenciar la situación actual de estos servicios a nivel nacional.</w:t>
      </w:r>
    </w:p>
    <w:p w14:paraId="35B15916" w14:textId="77777777" w:rsidR="000963F5" w:rsidRPr="000259C2" w:rsidRDefault="000963F5" w:rsidP="00206231">
      <w:pPr>
        <w:spacing w:line="240" w:lineRule="auto"/>
        <w:rPr>
          <w:rFonts w:ascii="Arial" w:hAnsi="Arial" w:cs="Arial"/>
          <w:lang w:val="es-CR" w:eastAsia="en-US"/>
        </w:rPr>
      </w:pPr>
    </w:p>
    <w:p w14:paraId="32933FBD" w14:textId="41D31D69" w:rsidR="009838BE" w:rsidRPr="000259C2" w:rsidRDefault="009838BE" w:rsidP="00206231">
      <w:pPr>
        <w:spacing w:line="240" w:lineRule="auto"/>
        <w:rPr>
          <w:rFonts w:ascii="Arial" w:hAnsi="Arial" w:cs="Arial"/>
          <w:lang w:val="es-CR" w:eastAsia="en-US"/>
        </w:rPr>
      </w:pPr>
      <w:r w:rsidRPr="000259C2">
        <w:rPr>
          <w:rFonts w:ascii="Arial" w:hAnsi="Arial" w:cs="Arial"/>
          <w:lang w:val="es-CR" w:eastAsia="en-US"/>
        </w:rPr>
        <w:t xml:space="preserve">En reunión realizada con la máster Roxana Arrieta Meléndez y la licenciada Waiman Hin Herrera, en su orden Directora y Subdirectora de la Dirección de Gestión Humana dejaron claras las necesidades de servicios médicos que tiene la población judicial, las cuales </w:t>
      </w:r>
      <w:r w:rsidR="00157E0E" w:rsidRPr="000259C2">
        <w:rPr>
          <w:rFonts w:ascii="Arial" w:hAnsi="Arial" w:cs="Arial"/>
          <w:lang w:val="es-CR" w:eastAsia="en-US"/>
        </w:rPr>
        <w:t>han ido en aumento</w:t>
      </w:r>
      <w:r w:rsidRPr="000259C2">
        <w:rPr>
          <w:rFonts w:ascii="Arial" w:hAnsi="Arial" w:cs="Arial"/>
          <w:lang w:val="es-CR" w:eastAsia="en-US"/>
        </w:rPr>
        <w:t xml:space="preserve"> en los últimos años por temas restrictivos a nivel presupuestario y </w:t>
      </w:r>
      <w:r w:rsidR="000963F5" w:rsidRPr="000259C2">
        <w:rPr>
          <w:rFonts w:ascii="Arial" w:hAnsi="Arial" w:cs="Arial"/>
          <w:lang w:val="es-CR" w:eastAsia="en-US"/>
        </w:rPr>
        <w:t xml:space="preserve">la situación crítica </w:t>
      </w:r>
      <w:r w:rsidRPr="000259C2">
        <w:rPr>
          <w:rFonts w:ascii="Arial" w:hAnsi="Arial" w:cs="Arial"/>
          <w:lang w:val="es-CR" w:eastAsia="en-US"/>
        </w:rPr>
        <w:t>país en general</w:t>
      </w:r>
      <w:r w:rsidR="000963F5" w:rsidRPr="000259C2">
        <w:rPr>
          <w:rFonts w:ascii="Arial" w:hAnsi="Arial" w:cs="Arial"/>
          <w:lang w:val="es-CR" w:eastAsia="en-US"/>
        </w:rPr>
        <w:t xml:space="preserve">, </w:t>
      </w:r>
      <w:r w:rsidR="00157E0E" w:rsidRPr="000259C2">
        <w:rPr>
          <w:rFonts w:ascii="Arial" w:hAnsi="Arial" w:cs="Arial"/>
          <w:lang w:val="es-CR" w:eastAsia="en-US"/>
        </w:rPr>
        <w:t xml:space="preserve">acentuada por </w:t>
      </w:r>
      <w:r w:rsidRPr="000259C2">
        <w:rPr>
          <w:rFonts w:ascii="Arial" w:hAnsi="Arial" w:cs="Arial"/>
          <w:lang w:val="es-CR" w:eastAsia="en-US"/>
        </w:rPr>
        <w:t>la entrada de la pandemia COVID-19, lo cual ocasionó la eliminación de los servicios médicos contratados para algunas zonas o circuitos judiciales, como el caso de San Joaquín.</w:t>
      </w:r>
    </w:p>
    <w:p w14:paraId="6A163551" w14:textId="77777777" w:rsidR="000C6EEF" w:rsidRPr="000259C2" w:rsidRDefault="000C6EEF" w:rsidP="00206231">
      <w:pPr>
        <w:spacing w:line="240" w:lineRule="auto"/>
        <w:rPr>
          <w:rFonts w:ascii="Arial" w:hAnsi="Arial" w:cs="Arial"/>
          <w:lang w:val="es-CR" w:eastAsia="en-US"/>
        </w:rPr>
      </w:pPr>
    </w:p>
    <w:p w14:paraId="47EBD013" w14:textId="609C37B2" w:rsidR="009838BE" w:rsidRPr="000259C2" w:rsidRDefault="009838BE" w:rsidP="00206231">
      <w:pPr>
        <w:spacing w:line="240" w:lineRule="auto"/>
        <w:rPr>
          <w:rFonts w:ascii="Arial" w:hAnsi="Arial" w:cs="Arial"/>
          <w:lang w:val="es-CR" w:eastAsia="en-US"/>
        </w:rPr>
      </w:pPr>
      <w:r w:rsidRPr="000259C2">
        <w:rPr>
          <w:rFonts w:ascii="Arial" w:hAnsi="Arial" w:cs="Arial"/>
          <w:lang w:val="es-CR" w:eastAsia="en-US"/>
        </w:rPr>
        <w:t xml:space="preserve">La máster Arrieta Meléndez indicó que son conscientes de las necesidades y la afectación que se ha originado de la suspensión de algunos servicios, no </w:t>
      </w:r>
      <w:r w:rsidR="000C6EEF" w:rsidRPr="000259C2">
        <w:rPr>
          <w:rFonts w:ascii="Arial" w:hAnsi="Arial" w:cs="Arial"/>
          <w:lang w:val="es-CR" w:eastAsia="en-US"/>
        </w:rPr>
        <w:t>obstante,</w:t>
      </w:r>
      <w:r w:rsidRPr="000259C2">
        <w:rPr>
          <w:rFonts w:ascii="Arial" w:hAnsi="Arial" w:cs="Arial"/>
          <w:lang w:val="es-CR" w:eastAsia="en-US"/>
        </w:rPr>
        <w:t xml:space="preserve"> se espera que esta situación se solucione a mediano plazo, siempre y cuando mejoren las condiciones presupuestarias, las cuales están supeditas al mejoramiento de la situación país. Indicó que para el 2022 se presupuestaron </w:t>
      </w:r>
      <w:r w:rsidR="000C6EEF" w:rsidRPr="000259C2">
        <w:rPr>
          <w:rFonts w:ascii="Arial" w:hAnsi="Arial" w:cs="Arial"/>
          <w:lang w:val="es-CR" w:eastAsia="en-US"/>
        </w:rPr>
        <w:t>partidas para la contratación de servicios médicos</w:t>
      </w:r>
      <w:r w:rsidR="000963F5" w:rsidRPr="000259C2">
        <w:rPr>
          <w:rFonts w:ascii="Arial" w:hAnsi="Arial" w:cs="Arial"/>
          <w:lang w:val="es-CR" w:eastAsia="en-US"/>
        </w:rPr>
        <w:t xml:space="preserve"> y de esta forma </w:t>
      </w:r>
      <w:r w:rsidR="000C6EEF" w:rsidRPr="000259C2">
        <w:rPr>
          <w:rFonts w:ascii="Arial" w:hAnsi="Arial" w:cs="Arial"/>
          <w:lang w:val="es-CR" w:eastAsia="en-US"/>
        </w:rPr>
        <w:t xml:space="preserve">cubrir parte de la población judicial que más requiere de este tipo de atención, por lo </w:t>
      </w:r>
      <w:r w:rsidR="00CC204B" w:rsidRPr="000259C2">
        <w:rPr>
          <w:rFonts w:ascii="Arial" w:hAnsi="Arial" w:cs="Arial"/>
          <w:lang w:val="es-CR" w:eastAsia="en-US"/>
        </w:rPr>
        <w:t>que,</w:t>
      </w:r>
      <w:r w:rsidR="000C6EEF" w:rsidRPr="000259C2">
        <w:rPr>
          <w:rFonts w:ascii="Arial" w:hAnsi="Arial" w:cs="Arial"/>
          <w:lang w:val="es-CR" w:eastAsia="en-US"/>
        </w:rPr>
        <w:t xml:space="preserve"> de </w:t>
      </w:r>
      <w:r w:rsidR="000C6EEF" w:rsidRPr="000259C2">
        <w:rPr>
          <w:rFonts w:ascii="Arial" w:hAnsi="Arial" w:cs="Arial"/>
          <w:lang w:val="es-CR" w:eastAsia="en-US"/>
        </w:rPr>
        <w:lastRenderedPageBreak/>
        <w:t>no existir recortes presupuestarios para el siguiente período presupuestario</w:t>
      </w:r>
      <w:r w:rsidR="000963F5" w:rsidRPr="000259C2">
        <w:rPr>
          <w:rFonts w:ascii="Arial" w:hAnsi="Arial" w:cs="Arial"/>
          <w:lang w:val="es-CR" w:eastAsia="en-US"/>
        </w:rPr>
        <w:t>,</w:t>
      </w:r>
      <w:r w:rsidR="000C6EEF" w:rsidRPr="000259C2">
        <w:rPr>
          <w:rFonts w:ascii="Arial" w:hAnsi="Arial" w:cs="Arial"/>
          <w:lang w:val="es-CR" w:eastAsia="en-US"/>
        </w:rPr>
        <w:t xml:space="preserve"> se reestablecerían los servicios</w:t>
      </w:r>
      <w:r w:rsidR="000963F5" w:rsidRPr="000259C2">
        <w:rPr>
          <w:rFonts w:ascii="Arial" w:hAnsi="Arial" w:cs="Arial"/>
          <w:lang w:val="es-CR" w:eastAsia="en-US"/>
        </w:rPr>
        <w:t xml:space="preserve"> de salud</w:t>
      </w:r>
      <w:r w:rsidR="000C6EEF" w:rsidRPr="000259C2">
        <w:rPr>
          <w:rFonts w:ascii="Arial" w:hAnsi="Arial" w:cs="Arial"/>
          <w:lang w:val="es-CR" w:eastAsia="en-US"/>
        </w:rPr>
        <w:t>.</w:t>
      </w:r>
    </w:p>
    <w:p w14:paraId="21EE547F" w14:textId="77777777" w:rsidR="00537371" w:rsidRPr="000259C2" w:rsidRDefault="00537371" w:rsidP="00206231">
      <w:pPr>
        <w:spacing w:line="240" w:lineRule="auto"/>
        <w:rPr>
          <w:rFonts w:ascii="Arial" w:hAnsi="Arial" w:cs="Arial"/>
          <w:lang w:val="es-CR" w:eastAsia="en-US"/>
        </w:rPr>
      </w:pPr>
    </w:p>
    <w:p w14:paraId="5D2A6E5C" w14:textId="380C07B5" w:rsidR="00537371" w:rsidRPr="000259C2" w:rsidRDefault="00537371" w:rsidP="00537371">
      <w:pPr>
        <w:spacing w:line="240" w:lineRule="auto"/>
        <w:rPr>
          <w:rFonts w:ascii="Arial" w:hAnsi="Arial" w:cs="Arial"/>
          <w:lang w:val="es-CR" w:eastAsia="en-US"/>
        </w:rPr>
      </w:pPr>
      <w:r w:rsidRPr="000259C2">
        <w:rPr>
          <w:rFonts w:ascii="Arial" w:hAnsi="Arial" w:cs="Arial"/>
          <w:lang w:val="es-CR" w:eastAsia="en-US"/>
        </w:rPr>
        <w:t>Asimismo, en el proceso de búsqueda de antecedentes realizado</w:t>
      </w:r>
      <w:r w:rsidR="0013020B" w:rsidRPr="000259C2">
        <w:rPr>
          <w:rFonts w:ascii="Arial" w:hAnsi="Arial" w:cs="Arial"/>
          <w:lang w:val="es-CR" w:eastAsia="en-US"/>
        </w:rPr>
        <w:t xml:space="preserve"> para la elaboración del presente estudio</w:t>
      </w:r>
      <w:r w:rsidRPr="000259C2">
        <w:rPr>
          <w:rFonts w:ascii="Arial" w:hAnsi="Arial" w:cs="Arial"/>
          <w:lang w:val="es-CR" w:eastAsia="en-US"/>
        </w:rPr>
        <w:t xml:space="preserve">, se determinó la existencia del informe </w:t>
      </w:r>
      <w:r w:rsidR="00D837B2" w:rsidRPr="000259C2">
        <w:rPr>
          <w:rFonts w:ascii="Arial" w:hAnsi="Arial" w:cs="Arial"/>
          <w:lang w:val="es-CR" w:eastAsia="en-US"/>
        </w:rPr>
        <w:t>PJ-DGH-SSSJ-881-2021 del 24 de junio de 2021,</w:t>
      </w:r>
      <w:r w:rsidR="00674240" w:rsidRPr="000259C2">
        <w:rPr>
          <w:rFonts w:ascii="Arial" w:hAnsi="Arial" w:cs="Arial"/>
          <w:lang w:val="es-CR" w:eastAsia="en-US"/>
        </w:rPr>
        <w:t xml:space="preserve"> suscrito por </w:t>
      </w:r>
      <w:r w:rsidR="00033EDD" w:rsidRPr="000259C2">
        <w:rPr>
          <w:rFonts w:ascii="Arial" w:hAnsi="Arial" w:cs="Arial"/>
          <w:lang w:val="es-CR" w:eastAsia="en-US"/>
        </w:rPr>
        <w:t>la MBA</w:t>
      </w:r>
      <w:r w:rsidR="00674240" w:rsidRPr="000259C2">
        <w:rPr>
          <w:rFonts w:ascii="Arial" w:hAnsi="Arial" w:cs="Arial"/>
          <w:lang w:val="es-CR" w:eastAsia="en-US"/>
        </w:rPr>
        <w:t>. Roxana Arrieta Meléndez, Directora a.í Gestión Humana y la Licda. Waiman Hin Herrera, Sub directora a.í. de Gestión Humana, quienes responden al a</w:t>
      </w:r>
      <w:r w:rsidRPr="000259C2">
        <w:rPr>
          <w:rFonts w:ascii="Arial" w:hAnsi="Arial" w:cs="Arial"/>
          <w:lang w:val="es-CR" w:eastAsia="en-US"/>
        </w:rPr>
        <w:t xml:space="preserve">cuerdo del Consejo Superior tomado en la sesión número 50-2021, del 17 de junio de 2021 artículo XXI, que literalmente </w:t>
      </w:r>
      <w:r w:rsidR="00674240" w:rsidRPr="000259C2">
        <w:rPr>
          <w:rFonts w:ascii="Arial" w:hAnsi="Arial" w:cs="Arial"/>
          <w:lang w:val="es-CR" w:eastAsia="en-US"/>
        </w:rPr>
        <w:t xml:space="preserve">les </w:t>
      </w:r>
      <w:r w:rsidR="003230DD" w:rsidRPr="000259C2">
        <w:rPr>
          <w:rFonts w:ascii="Arial" w:hAnsi="Arial" w:cs="Arial"/>
          <w:lang w:val="es-CR" w:eastAsia="en-US"/>
        </w:rPr>
        <w:t>solicitaba:</w:t>
      </w:r>
    </w:p>
    <w:p w14:paraId="3FD896DD" w14:textId="77777777" w:rsidR="00537371" w:rsidRPr="000259C2" w:rsidRDefault="00537371" w:rsidP="00537371">
      <w:pPr>
        <w:spacing w:line="240" w:lineRule="auto"/>
        <w:rPr>
          <w:rFonts w:ascii="Arial" w:hAnsi="Arial" w:cs="Arial"/>
          <w:lang w:val="es-CR" w:eastAsia="en-US"/>
        </w:rPr>
      </w:pPr>
    </w:p>
    <w:p w14:paraId="73207526" w14:textId="39B9D228" w:rsidR="00537371" w:rsidRPr="000259C2" w:rsidRDefault="00537371" w:rsidP="00616A45">
      <w:pPr>
        <w:spacing w:line="240" w:lineRule="auto"/>
        <w:ind w:left="510" w:right="510"/>
        <w:rPr>
          <w:rFonts w:ascii="Times New Roman" w:hAnsi="Times New Roman"/>
          <w:i/>
          <w:iCs/>
          <w:lang w:val="es-CR" w:eastAsia="en-US"/>
        </w:rPr>
      </w:pPr>
      <w:r w:rsidRPr="000259C2">
        <w:rPr>
          <w:rFonts w:ascii="Times New Roman" w:hAnsi="Times New Roman"/>
          <w:i/>
          <w:iCs/>
          <w:lang w:val="es-CR" w:eastAsia="en-US"/>
        </w:rPr>
        <w:t>“</w:t>
      </w:r>
      <w:r w:rsidR="00F170ED" w:rsidRPr="000259C2">
        <w:rPr>
          <w:rFonts w:ascii="Times New Roman" w:hAnsi="Times New Roman"/>
          <w:i/>
          <w:iCs/>
          <w:lang w:val="es-CR" w:eastAsia="en-US"/>
        </w:rPr>
        <w:t>(…)</w:t>
      </w:r>
      <w:r w:rsidRPr="000259C2">
        <w:rPr>
          <w:rFonts w:ascii="Times New Roman" w:hAnsi="Times New Roman"/>
          <w:i/>
          <w:iCs/>
          <w:lang w:val="es-CR" w:eastAsia="en-US"/>
        </w:rPr>
        <w:t xml:space="preserve"> que en el plazo de 24 horas valore la solicitud presenta por la máster Ana Eugenia Romero Jenkins, Directora Ejecutiva, en oficio N°1800-DE-2021 del 08 de junio del 2021, y remita a este Consejo una propuesta para atenderla, considerando si existe el o no la posibilidad de recurso humano, asimismo tomando en cuenta los históricos y estadísticas que para tal efecto esa Dirección lleva, así como la necesidad de un centro médico en el circuito de San Joaquín de Flores, debido a la gran cantidad servidores que este alberga”</w:t>
      </w:r>
    </w:p>
    <w:p w14:paraId="3F3B1CFA" w14:textId="77777777" w:rsidR="00537371" w:rsidRPr="000259C2" w:rsidRDefault="00537371" w:rsidP="00537371">
      <w:pPr>
        <w:spacing w:line="240" w:lineRule="auto"/>
        <w:rPr>
          <w:rFonts w:ascii="Arial" w:hAnsi="Arial" w:cs="Arial"/>
          <w:lang w:val="es-CR" w:eastAsia="en-US"/>
        </w:rPr>
      </w:pPr>
    </w:p>
    <w:p w14:paraId="0B46132F" w14:textId="28E1C40F" w:rsidR="00537371" w:rsidRPr="000259C2" w:rsidRDefault="00674240" w:rsidP="00537371">
      <w:pPr>
        <w:spacing w:line="240" w:lineRule="auto"/>
        <w:rPr>
          <w:rFonts w:ascii="Arial" w:hAnsi="Arial" w:cs="Arial"/>
          <w:lang w:val="es-CR" w:eastAsia="en-US"/>
        </w:rPr>
      </w:pPr>
      <w:r w:rsidRPr="000259C2">
        <w:rPr>
          <w:rFonts w:ascii="Arial" w:hAnsi="Arial" w:cs="Arial"/>
          <w:lang w:val="es-CR" w:eastAsia="en-US"/>
        </w:rPr>
        <w:t>Al respecto, se in</w:t>
      </w:r>
      <w:r w:rsidR="00F170ED" w:rsidRPr="000259C2">
        <w:rPr>
          <w:rFonts w:ascii="Arial" w:hAnsi="Arial" w:cs="Arial"/>
          <w:lang w:val="es-CR" w:eastAsia="en-US"/>
        </w:rPr>
        <w:t>formó por parte de l</w:t>
      </w:r>
      <w:r w:rsidR="00537371" w:rsidRPr="000259C2">
        <w:rPr>
          <w:rFonts w:ascii="Arial" w:hAnsi="Arial" w:cs="Arial"/>
          <w:lang w:val="es-CR" w:eastAsia="en-US"/>
        </w:rPr>
        <w:t>a Dirección de Gestión Humana</w:t>
      </w:r>
      <w:r w:rsidR="000A3403" w:rsidRPr="000259C2">
        <w:rPr>
          <w:rFonts w:ascii="Arial" w:hAnsi="Arial" w:cs="Arial"/>
          <w:lang w:val="es-CR" w:eastAsia="en-US"/>
        </w:rPr>
        <w:t xml:space="preserve"> que se </w:t>
      </w:r>
      <w:r w:rsidR="00537371" w:rsidRPr="000259C2">
        <w:rPr>
          <w:rFonts w:ascii="Arial" w:hAnsi="Arial" w:cs="Arial"/>
          <w:lang w:val="es-CR" w:eastAsia="en-US"/>
        </w:rPr>
        <w:t>reafirma</w:t>
      </w:r>
      <w:r w:rsidR="000A3403" w:rsidRPr="000259C2">
        <w:rPr>
          <w:rFonts w:ascii="Arial" w:hAnsi="Arial" w:cs="Arial"/>
          <w:lang w:val="es-CR" w:eastAsia="en-US"/>
        </w:rPr>
        <w:t>ba</w:t>
      </w:r>
      <w:r w:rsidR="00537371" w:rsidRPr="000259C2">
        <w:rPr>
          <w:rFonts w:ascii="Arial" w:hAnsi="Arial" w:cs="Arial"/>
          <w:lang w:val="es-CR" w:eastAsia="en-US"/>
        </w:rPr>
        <w:t xml:space="preserve"> lo indicado en los oficios: ° PJ-DGH-ADMSS-408-2021 del 13 de abril de 2021, PJ-DGH-SSSJ-731-2021 del 3 de junio, oficio PJ-DGH-SSSJ-823-2021 del 14 de junio de 2021</w:t>
      </w:r>
      <w:r w:rsidR="000A3403" w:rsidRPr="000259C2">
        <w:rPr>
          <w:rFonts w:ascii="Arial" w:hAnsi="Arial" w:cs="Arial"/>
          <w:lang w:val="es-CR" w:eastAsia="en-US"/>
        </w:rPr>
        <w:t xml:space="preserve">, mediante el cual </w:t>
      </w:r>
      <w:r w:rsidR="00537371" w:rsidRPr="000259C2">
        <w:rPr>
          <w:rFonts w:ascii="Arial" w:hAnsi="Arial" w:cs="Arial"/>
          <w:lang w:val="es-CR" w:eastAsia="en-US"/>
        </w:rPr>
        <w:t xml:space="preserve">se </w:t>
      </w:r>
      <w:r w:rsidR="004B7617" w:rsidRPr="000259C2">
        <w:rPr>
          <w:rFonts w:ascii="Arial" w:hAnsi="Arial" w:cs="Arial"/>
          <w:lang w:val="es-CR" w:eastAsia="en-US"/>
        </w:rPr>
        <w:t xml:space="preserve">hacía del conocimiento </w:t>
      </w:r>
      <w:r w:rsidR="005F0BBD" w:rsidRPr="000259C2">
        <w:rPr>
          <w:rFonts w:ascii="Arial" w:hAnsi="Arial" w:cs="Arial"/>
          <w:lang w:val="es-CR" w:eastAsia="en-US"/>
        </w:rPr>
        <w:t xml:space="preserve">al Consejo Superior, </w:t>
      </w:r>
      <w:r w:rsidR="00C9736A" w:rsidRPr="000259C2">
        <w:rPr>
          <w:rFonts w:ascii="Arial" w:hAnsi="Arial" w:cs="Arial"/>
          <w:lang w:val="es-CR" w:eastAsia="en-US"/>
        </w:rPr>
        <w:t xml:space="preserve">que </w:t>
      </w:r>
      <w:r w:rsidR="00537371" w:rsidRPr="000259C2">
        <w:rPr>
          <w:rFonts w:ascii="Arial" w:hAnsi="Arial" w:cs="Arial"/>
          <w:lang w:val="es-CR" w:eastAsia="en-US"/>
        </w:rPr>
        <w:t>con base en la información estadística y las cargas de trabajo</w:t>
      </w:r>
      <w:r w:rsidR="00C9736A" w:rsidRPr="000259C2">
        <w:rPr>
          <w:rFonts w:ascii="Arial" w:hAnsi="Arial" w:cs="Arial"/>
          <w:lang w:val="es-CR" w:eastAsia="en-US"/>
        </w:rPr>
        <w:t xml:space="preserve">, </w:t>
      </w:r>
      <w:r w:rsidR="00537371" w:rsidRPr="000259C2">
        <w:rPr>
          <w:rFonts w:ascii="Arial" w:hAnsi="Arial" w:cs="Arial"/>
          <w:lang w:val="es-CR" w:eastAsia="en-US"/>
        </w:rPr>
        <w:t>dentro de los Servicios de Salud no se cuenta con puestos ociosos o en desuso</w:t>
      </w:r>
      <w:r w:rsidR="000A3403" w:rsidRPr="000259C2">
        <w:rPr>
          <w:rFonts w:ascii="Arial" w:hAnsi="Arial" w:cs="Arial"/>
          <w:lang w:val="es-CR" w:eastAsia="en-US"/>
        </w:rPr>
        <w:t xml:space="preserve"> para reubicarlos </w:t>
      </w:r>
      <w:r w:rsidR="00CC204B" w:rsidRPr="000259C2">
        <w:rPr>
          <w:rFonts w:ascii="Arial" w:hAnsi="Arial" w:cs="Arial"/>
          <w:lang w:val="es-CR" w:eastAsia="en-US"/>
        </w:rPr>
        <w:t xml:space="preserve">y que </w:t>
      </w:r>
      <w:r w:rsidR="000A3403" w:rsidRPr="000259C2">
        <w:rPr>
          <w:rFonts w:ascii="Arial" w:hAnsi="Arial" w:cs="Arial"/>
          <w:lang w:val="es-CR" w:eastAsia="en-US"/>
        </w:rPr>
        <w:t>brind</w:t>
      </w:r>
      <w:r w:rsidR="00CC204B" w:rsidRPr="000259C2">
        <w:rPr>
          <w:rFonts w:ascii="Arial" w:hAnsi="Arial" w:cs="Arial"/>
          <w:lang w:val="es-CR" w:eastAsia="en-US"/>
        </w:rPr>
        <w:t>en</w:t>
      </w:r>
      <w:r w:rsidR="000A3403" w:rsidRPr="000259C2">
        <w:rPr>
          <w:rFonts w:ascii="Arial" w:hAnsi="Arial" w:cs="Arial"/>
          <w:lang w:val="es-CR" w:eastAsia="en-US"/>
        </w:rPr>
        <w:t xml:space="preserve"> servicios </w:t>
      </w:r>
      <w:r w:rsidR="005B6A29" w:rsidRPr="000259C2">
        <w:rPr>
          <w:rFonts w:ascii="Arial" w:hAnsi="Arial" w:cs="Arial"/>
          <w:lang w:val="es-CR" w:eastAsia="en-US"/>
        </w:rPr>
        <w:t>de atención de salud en otras sedes regionales del país</w:t>
      </w:r>
      <w:r w:rsidR="00537371" w:rsidRPr="000259C2">
        <w:rPr>
          <w:rFonts w:ascii="Arial" w:hAnsi="Arial" w:cs="Arial"/>
          <w:lang w:val="es-CR" w:eastAsia="en-US"/>
        </w:rPr>
        <w:t>.</w:t>
      </w:r>
    </w:p>
    <w:p w14:paraId="2528C5E5" w14:textId="46A915D0" w:rsidR="00537371" w:rsidRPr="000259C2" w:rsidRDefault="00537371" w:rsidP="00206231">
      <w:pPr>
        <w:spacing w:line="240" w:lineRule="auto"/>
        <w:rPr>
          <w:rFonts w:ascii="Arial" w:hAnsi="Arial" w:cs="Arial"/>
          <w:lang w:val="es-CR" w:eastAsia="en-US"/>
        </w:rPr>
      </w:pPr>
    </w:p>
    <w:p w14:paraId="52359E6A" w14:textId="2E83559A" w:rsidR="000C6EEF" w:rsidRPr="000259C2" w:rsidRDefault="00C9736A" w:rsidP="00206231">
      <w:pPr>
        <w:spacing w:line="240" w:lineRule="auto"/>
        <w:rPr>
          <w:rFonts w:ascii="Arial" w:hAnsi="Arial" w:cs="Arial"/>
          <w:lang w:val="es-CR" w:eastAsia="en-US"/>
        </w:rPr>
      </w:pPr>
      <w:r w:rsidRPr="000259C2">
        <w:rPr>
          <w:rFonts w:ascii="Arial" w:hAnsi="Arial" w:cs="Arial"/>
          <w:lang w:val="es-CR" w:eastAsia="en-US"/>
        </w:rPr>
        <w:t>De la</w:t>
      </w:r>
      <w:r w:rsidR="000C6EEF" w:rsidRPr="000259C2">
        <w:rPr>
          <w:rFonts w:ascii="Arial" w:hAnsi="Arial" w:cs="Arial"/>
          <w:lang w:val="es-CR" w:eastAsia="en-US"/>
        </w:rPr>
        <w:t xml:space="preserve"> información remitida por la Licda. Hin Herrera, </w:t>
      </w:r>
      <w:r w:rsidR="000963F5" w:rsidRPr="000259C2">
        <w:rPr>
          <w:rFonts w:ascii="Arial" w:hAnsi="Arial" w:cs="Arial"/>
          <w:lang w:val="es-CR" w:eastAsia="en-US"/>
        </w:rPr>
        <w:t xml:space="preserve">se detalla una </w:t>
      </w:r>
      <w:r w:rsidR="000C6EEF" w:rsidRPr="000259C2">
        <w:rPr>
          <w:rFonts w:ascii="Arial" w:hAnsi="Arial" w:cs="Arial"/>
          <w:lang w:val="es-CR" w:eastAsia="en-US"/>
        </w:rPr>
        <w:t xml:space="preserve">propuesta </w:t>
      </w:r>
      <w:r w:rsidR="000963F5" w:rsidRPr="000259C2">
        <w:rPr>
          <w:rFonts w:ascii="Arial" w:hAnsi="Arial" w:cs="Arial"/>
          <w:lang w:val="es-CR" w:eastAsia="en-US"/>
        </w:rPr>
        <w:t xml:space="preserve">realizada el año pasado </w:t>
      </w:r>
      <w:r w:rsidR="000C6EEF" w:rsidRPr="000259C2">
        <w:rPr>
          <w:rFonts w:ascii="Arial" w:hAnsi="Arial" w:cs="Arial"/>
          <w:lang w:val="es-CR" w:eastAsia="en-US"/>
        </w:rPr>
        <w:t xml:space="preserve">para el fortalecimiento de la atención de consulta médica para el personal el Poder Judicial, </w:t>
      </w:r>
      <w:r w:rsidR="000963F5" w:rsidRPr="000259C2">
        <w:rPr>
          <w:rFonts w:ascii="Arial" w:hAnsi="Arial" w:cs="Arial"/>
          <w:lang w:val="es-CR" w:eastAsia="en-US"/>
        </w:rPr>
        <w:t xml:space="preserve">en la cual </w:t>
      </w:r>
      <w:r w:rsidR="000C6EEF" w:rsidRPr="000259C2">
        <w:rPr>
          <w:rFonts w:ascii="Arial" w:hAnsi="Arial" w:cs="Arial"/>
          <w:lang w:val="es-CR" w:eastAsia="en-US"/>
        </w:rPr>
        <w:t xml:space="preserve">la Dirección </w:t>
      </w:r>
      <w:r w:rsidR="000963F5" w:rsidRPr="000259C2">
        <w:rPr>
          <w:rFonts w:ascii="Arial" w:hAnsi="Arial" w:cs="Arial"/>
          <w:lang w:val="es-CR" w:eastAsia="en-US"/>
        </w:rPr>
        <w:t xml:space="preserve">de Gestión Humana </w:t>
      </w:r>
      <w:r w:rsidR="000C6EEF" w:rsidRPr="000259C2">
        <w:rPr>
          <w:rFonts w:ascii="Arial" w:hAnsi="Arial" w:cs="Arial"/>
          <w:lang w:val="es-CR" w:eastAsia="en-US"/>
        </w:rPr>
        <w:t>determin</w:t>
      </w:r>
      <w:r w:rsidR="000347FC" w:rsidRPr="000259C2">
        <w:rPr>
          <w:rFonts w:ascii="Arial" w:hAnsi="Arial" w:cs="Arial"/>
          <w:lang w:val="es-CR" w:eastAsia="en-US"/>
        </w:rPr>
        <w:t>ó</w:t>
      </w:r>
      <w:r w:rsidR="000C6EEF" w:rsidRPr="000259C2">
        <w:rPr>
          <w:rFonts w:ascii="Arial" w:hAnsi="Arial" w:cs="Arial"/>
          <w:lang w:val="es-CR" w:eastAsia="en-US"/>
        </w:rPr>
        <w:t xml:space="preserve"> </w:t>
      </w:r>
      <w:r w:rsidR="000963F5" w:rsidRPr="000259C2">
        <w:rPr>
          <w:rFonts w:ascii="Arial" w:hAnsi="Arial" w:cs="Arial"/>
          <w:lang w:val="es-CR" w:eastAsia="en-US"/>
        </w:rPr>
        <w:t xml:space="preserve">los circuitos </w:t>
      </w:r>
      <w:r w:rsidR="000C6EEF" w:rsidRPr="000259C2">
        <w:rPr>
          <w:rFonts w:ascii="Arial" w:hAnsi="Arial" w:cs="Arial"/>
          <w:lang w:val="es-CR" w:eastAsia="en-US"/>
        </w:rPr>
        <w:t>donde exist</w:t>
      </w:r>
      <w:r w:rsidR="000347FC" w:rsidRPr="000259C2">
        <w:rPr>
          <w:rFonts w:ascii="Arial" w:hAnsi="Arial" w:cs="Arial"/>
          <w:lang w:val="es-CR" w:eastAsia="en-US"/>
        </w:rPr>
        <w:t>ía</w:t>
      </w:r>
      <w:r w:rsidR="000C6EEF" w:rsidRPr="000259C2">
        <w:rPr>
          <w:rFonts w:ascii="Arial" w:hAnsi="Arial" w:cs="Arial"/>
          <w:lang w:val="es-CR" w:eastAsia="en-US"/>
        </w:rPr>
        <w:t xml:space="preserve"> mayor </w:t>
      </w:r>
      <w:r w:rsidR="000347FC" w:rsidRPr="000259C2">
        <w:rPr>
          <w:rFonts w:ascii="Arial" w:hAnsi="Arial" w:cs="Arial"/>
          <w:lang w:val="es-CR" w:eastAsia="en-US"/>
        </w:rPr>
        <w:t xml:space="preserve">demanda </w:t>
      </w:r>
      <w:r w:rsidR="000963F5" w:rsidRPr="000259C2">
        <w:rPr>
          <w:rFonts w:ascii="Arial" w:hAnsi="Arial" w:cs="Arial"/>
          <w:lang w:val="es-CR" w:eastAsia="en-US"/>
        </w:rPr>
        <w:t>de este</w:t>
      </w:r>
      <w:r w:rsidR="000C6EEF" w:rsidRPr="000259C2">
        <w:rPr>
          <w:rFonts w:ascii="Arial" w:hAnsi="Arial" w:cs="Arial"/>
          <w:lang w:val="es-CR" w:eastAsia="en-US"/>
        </w:rPr>
        <w:t xml:space="preserve"> tipo de </w:t>
      </w:r>
      <w:r w:rsidR="000963F5" w:rsidRPr="000259C2">
        <w:rPr>
          <w:rFonts w:ascii="Arial" w:hAnsi="Arial" w:cs="Arial"/>
          <w:lang w:val="es-CR" w:eastAsia="en-US"/>
        </w:rPr>
        <w:t xml:space="preserve">servicio, entre estas </w:t>
      </w:r>
      <w:r w:rsidR="000C6EEF" w:rsidRPr="000259C2">
        <w:rPr>
          <w:rFonts w:ascii="Arial" w:hAnsi="Arial" w:cs="Arial"/>
          <w:lang w:val="es-CR" w:eastAsia="en-US"/>
        </w:rPr>
        <w:t xml:space="preserve">las localidades de </w:t>
      </w:r>
      <w:r w:rsidR="000C6EEF" w:rsidRPr="000259C2">
        <w:rPr>
          <w:rFonts w:ascii="Arial" w:hAnsi="Arial" w:cs="Arial"/>
          <w:b/>
          <w:bCs/>
          <w:lang w:val="es-CR" w:eastAsia="en-US"/>
        </w:rPr>
        <w:t>San Ramón, Guápiles y Pérez Zeledón</w:t>
      </w:r>
      <w:r w:rsidR="000347FC" w:rsidRPr="000259C2">
        <w:rPr>
          <w:rFonts w:ascii="Arial" w:hAnsi="Arial" w:cs="Arial"/>
          <w:lang w:val="es-CR" w:eastAsia="en-US"/>
        </w:rPr>
        <w:t xml:space="preserve">, </w:t>
      </w:r>
      <w:r w:rsidR="000963F5" w:rsidRPr="000259C2">
        <w:rPr>
          <w:rFonts w:ascii="Arial" w:hAnsi="Arial" w:cs="Arial"/>
          <w:lang w:val="es-CR" w:eastAsia="en-US"/>
        </w:rPr>
        <w:t xml:space="preserve">tomando como referencia para esas conclusiones </w:t>
      </w:r>
      <w:r w:rsidR="000347FC" w:rsidRPr="000259C2">
        <w:rPr>
          <w:rFonts w:ascii="Arial" w:hAnsi="Arial" w:cs="Arial"/>
          <w:lang w:val="es-CR" w:eastAsia="en-US"/>
        </w:rPr>
        <w:t>la frecuencia de incapacidades que presentaba cada zona. De las tres localidades</w:t>
      </w:r>
      <w:r w:rsidR="009A21BF" w:rsidRPr="000259C2">
        <w:rPr>
          <w:rFonts w:ascii="Arial" w:hAnsi="Arial" w:cs="Arial"/>
          <w:lang w:val="es-CR" w:eastAsia="en-US"/>
        </w:rPr>
        <w:t xml:space="preserve"> con necesidad</w:t>
      </w:r>
      <w:r w:rsidR="000347FC" w:rsidRPr="000259C2">
        <w:rPr>
          <w:rFonts w:ascii="Arial" w:hAnsi="Arial" w:cs="Arial"/>
          <w:lang w:val="es-CR" w:eastAsia="en-US"/>
        </w:rPr>
        <w:t xml:space="preserve">, </w:t>
      </w:r>
      <w:r w:rsidR="000963F5" w:rsidRPr="000259C2">
        <w:rPr>
          <w:rFonts w:ascii="Arial" w:hAnsi="Arial" w:cs="Arial"/>
          <w:lang w:val="es-CR" w:eastAsia="en-US"/>
        </w:rPr>
        <w:t xml:space="preserve">actualmente </w:t>
      </w:r>
      <w:r w:rsidR="000347FC" w:rsidRPr="000259C2">
        <w:rPr>
          <w:rFonts w:ascii="Arial" w:hAnsi="Arial" w:cs="Arial"/>
          <w:lang w:val="es-CR" w:eastAsia="en-US"/>
        </w:rPr>
        <w:t>solo queda pendiente de atención Pérez Zeledón.</w:t>
      </w:r>
    </w:p>
    <w:p w14:paraId="3B0F4612" w14:textId="77777777" w:rsidR="000C6EEF" w:rsidRPr="000259C2" w:rsidRDefault="000C6EEF" w:rsidP="00206231">
      <w:pPr>
        <w:spacing w:line="240" w:lineRule="auto"/>
        <w:rPr>
          <w:rFonts w:ascii="Arial" w:hAnsi="Arial" w:cs="Arial"/>
          <w:lang w:val="es-CR" w:eastAsia="en-US"/>
        </w:rPr>
      </w:pPr>
    </w:p>
    <w:p w14:paraId="1317A3B4" w14:textId="4F4CE3D9" w:rsidR="000C6EEF" w:rsidRPr="000259C2" w:rsidRDefault="000C6EEF" w:rsidP="00206231">
      <w:pPr>
        <w:spacing w:line="240" w:lineRule="auto"/>
        <w:rPr>
          <w:rFonts w:ascii="Arial" w:hAnsi="Arial" w:cs="Arial"/>
          <w:lang w:val="es-CR" w:eastAsia="en-US"/>
        </w:rPr>
      </w:pPr>
      <w:r w:rsidRPr="000259C2">
        <w:rPr>
          <w:rFonts w:ascii="Arial" w:hAnsi="Arial" w:cs="Arial"/>
          <w:lang w:val="es-CR" w:eastAsia="en-US"/>
        </w:rPr>
        <w:t xml:space="preserve">En dicha propuesta también se deja claro, que el personal mínimo para brindar atención médica de este nivel es el siguiente: 1 Médico, 1 Profesional en Enfermería y 1 Auxiliar Administrativo, además </w:t>
      </w:r>
      <w:r w:rsidR="007E6ACC" w:rsidRPr="000259C2">
        <w:rPr>
          <w:rFonts w:ascii="Arial" w:hAnsi="Arial" w:cs="Arial"/>
          <w:lang w:val="es-CR" w:eastAsia="en-US"/>
        </w:rPr>
        <w:t xml:space="preserve">de la erogación presupuestaria que permita la habilitación del servicio, </w:t>
      </w:r>
      <w:r w:rsidR="00282559" w:rsidRPr="000259C2">
        <w:rPr>
          <w:rFonts w:ascii="Arial" w:hAnsi="Arial" w:cs="Arial"/>
          <w:lang w:val="es-CR" w:eastAsia="en-US"/>
        </w:rPr>
        <w:t xml:space="preserve">el cual es concedido </w:t>
      </w:r>
      <w:r w:rsidR="007E6ACC" w:rsidRPr="000259C2">
        <w:rPr>
          <w:rFonts w:ascii="Arial" w:hAnsi="Arial" w:cs="Arial"/>
          <w:lang w:val="es-CR" w:eastAsia="en-US"/>
        </w:rPr>
        <w:t>por el Ministerio de Salud (espacio adecuado para la atención, equipo médico e insumos y materiales de oficina, básicos para la atención médica).</w:t>
      </w:r>
    </w:p>
    <w:p w14:paraId="520B2F79" w14:textId="270B6915" w:rsidR="00967F4E" w:rsidRPr="000259C2" w:rsidRDefault="00967F4E" w:rsidP="00206231">
      <w:pPr>
        <w:spacing w:line="240" w:lineRule="auto"/>
        <w:rPr>
          <w:rFonts w:ascii="Arial" w:hAnsi="Arial" w:cs="Arial"/>
          <w:lang w:val="es-CR" w:eastAsia="en-US"/>
        </w:rPr>
      </w:pPr>
    </w:p>
    <w:p w14:paraId="7BCB19C0" w14:textId="7F77C0FE" w:rsidR="00FB1033" w:rsidRPr="000259C2" w:rsidRDefault="00FB1033" w:rsidP="00206231">
      <w:pPr>
        <w:spacing w:line="240" w:lineRule="auto"/>
        <w:rPr>
          <w:rFonts w:ascii="Arial" w:hAnsi="Arial" w:cs="Arial"/>
          <w:lang w:val="es-CR" w:eastAsia="en-US"/>
        </w:rPr>
      </w:pPr>
      <w:r w:rsidRPr="000259C2">
        <w:rPr>
          <w:rFonts w:ascii="Arial" w:hAnsi="Arial" w:cs="Arial"/>
          <w:lang w:val="es-CR" w:eastAsia="en-US"/>
        </w:rPr>
        <w:t xml:space="preserve">A </w:t>
      </w:r>
      <w:r w:rsidR="00E76F50" w:rsidRPr="000259C2">
        <w:rPr>
          <w:rFonts w:ascii="Arial" w:hAnsi="Arial" w:cs="Arial"/>
          <w:lang w:val="es-CR" w:eastAsia="en-US"/>
        </w:rPr>
        <w:t>continuación,</w:t>
      </w:r>
      <w:r w:rsidRPr="000259C2">
        <w:rPr>
          <w:rFonts w:ascii="Arial" w:hAnsi="Arial" w:cs="Arial"/>
          <w:lang w:val="es-CR" w:eastAsia="en-US"/>
        </w:rPr>
        <w:t xml:space="preserve"> un </w:t>
      </w:r>
      <w:r w:rsidR="004E75A7" w:rsidRPr="000259C2">
        <w:rPr>
          <w:rFonts w:ascii="Arial" w:hAnsi="Arial" w:cs="Arial"/>
          <w:lang w:val="es-CR" w:eastAsia="en-US"/>
        </w:rPr>
        <w:t>detalle de la inversión que conllevaría la apertura del Servicio de Salud con el personal mínimo:</w:t>
      </w:r>
    </w:p>
    <w:p w14:paraId="1F4BED81" w14:textId="77777777" w:rsidR="00CC204B" w:rsidRPr="000259C2" w:rsidRDefault="00CC204B" w:rsidP="00206231">
      <w:pPr>
        <w:spacing w:line="240" w:lineRule="auto"/>
        <w:rPr>
          <w:rFonts w:ascii="Arial" w:hAnsi="Arial" w:cs="Arial"/>
          <w:lang w:val="es-CR" w:eastAsia="en-US"/>
        </w:rPr>
      </w:pPr>
    </w:p>
    <w:p w14:paraId="5C624614" w14:textId="642DF7EE" w:rsidR="001A2E9B" w:rsidRPr="000259C2" w:rsidRDefault="0059075E" w:rsidP="00616A45">
      <w:pPr>
        <w:spacing w:line="240" w:lineRule="auto"/>
        <w:jc w:val="center"/>
        <w:rPr>
          <w:rFonts w:ascii="Arial" w:hAnsi="Arial" w:cs="Arial"/>
          <w:lang w:val="es-CR" w:eastAsia="en-US"/>
        </w:rPr>
      </w:pPr>
      <w:r w:rsidRPr="000259C2">
        <w:rPr>
          <w:rFonts w:ascii="Arial" w:hAnsi="Arial" w:cs="Arial"/>
          <w:noProof/>
          <w:lang w:val="es-CR" w:eastAsia="en-US"/>
        </w:rPr>
        <w:drawing>
          <wp:inline distT="0" distB="0" distL="0" distR="0" wp14:anchorId="528D63F0" wp14:editId="770B0540">
            <wp:extent cx="4076700" cy="2575560"/>
            <wp:effectExtent l="0" t="0" r="0" b="0"/>
            <wp:docPr id="14" name="Imagen 1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2175" cy="2604290"/>
                    </a:xfrm>
                    <a:prstGeom prst="rect">
                      <a:avLst/>
                    </a:prstGeom>
                    <a:noFill/>
                  </pic:spPr>
                </pic:pic>
              </a:graphicData>
            </a:graphic>
          </wp:inline>
        </w:drawing>
      </w:r>
    </w:p>
    <w:p w14:paraId="4B8FA07E" w14:textId="600CD804" w:rsidR="001A2E9B" w:rsidRPr="000259C2" w:rsidRDefault="001A2E9B" w:rsidP="00206231">
      <w:pPr>
        <w:spacing w:line="240" w:lineRule="auto"/>
        <w:rPr>
          <w:rFonts w:ascii="Arial" w:hAnsi="Arial" w:cs="Arial"/>
          <w:lang w:val="es-CR" w:eastAsia="en-US"/>
        </w:rPr>
      </w:pPr>
    </w:p>
    <w:p w14:paraId="67C7EDEA" w14:textId="570887C9" w:rsidR="001A2E9B" w:rsidRPr="000259C2" w:rsidRDefault="00323200" w:rsidP="00206231">
      <w:pPr>
        <w:spacing w:line="240" w:lineRule="auto"/>
        <w:rPr>
          <w:rFonts w:ascii="Arial" w:hAnsi="Arial" w:cs="Arial"/>
          <w:lang w:val="es-CR" w:eastAsia="en-US"/>
        </w:rPr>
      </w:pPr>
      <w:r w:rsidRPr="000259C2">
        <w:rPr>
          <w:rFonts w:ascii="Arial" w:hAnsi="Arial" w:cs="Arial"/>
          <w:lang w:val="es-CR" w:eastAsia="en-US"/>
        </w:rPr>
        <w:t xml:space="preserve">Lo anterior, </w:t>
      </w:r>
      <w:r w:rsidR="00C17E0C" w:rsidRPr="000259C2">
        <w:rPr>
          <w:rFonts w:ascii="Arial" w:hAnsi="Arial" w:cs="Arial"/>
          <w:lang w:val="es-CR" w:eastAsia="en-US"/>
        </w:rPr>
        <w:t xml:space="preserve">evidencia que solo </w:t>
      </w:r>
      <w:r w:rsidR="003620A6" w:rsidRPr="000259C2">
        <w:rPr>
          <w:rFonts w:ascii="Arial" w:hAnsi="Arial" w:cs="Arial"/>
          <w:lang w:val="es-CR" w:eastAsia="en-US"/>
        </w:rPr>
        <w:t xml:space="preserve">el monto anual por cubrir el salario de los tres puestos para el Servicio de Salud, asciende aproximadamente a </w:t>
      </w:r>
      <w:r w:rsidR="002C3289" w:rsidRPr="000259C2">
        <w:rPr>
          <w:rFonts w:ascii="Arial" w:hAnsi="Arial" w:cs="Arial"/>
          <w:lang w:val="es-CR" w:eastAsia="en-US"/>
        </w:rPr>
        <w:t>veintinueve millones de colones anualmente.</w:t>
      </w:r>
    </w:p>
    <w:p w14:paraId="7D4DFEFC" w14:textId="77777777" w:rsidR="002C3289" w:rsidRPr="000259C2" w:rsidRDefault="002C3289" w:rsidP="00206231">
      <w:pPr>
        <w:spacing w:line="240" w:lineRule="auto"/>
        <w:rPr>
          <w:rFonts w:ascii="Arial" w:hAnsi="Arial" w:cs="Arial"/>
          <w:lang w:val="es-CR" w:eastAsia="en-US"/>
        </w:rPr>
      </w:pPr>
    </w:p>
    <w:p w14:paraId="1B9EB30F" w14:textId="6FDB9FA6" w:rsidR="00967F4E" w:rsidRPr="000259C2" w:rsidRDefault="00E415D5" w:rsidP="00206231">
      <w:pPr>
        <w:spacing w:line="240" w:lineRule="auto"/>
        <w:rPr>
          <w:rFonts w:ascii="Arial" w:hAnsi="Arial" w:cs="Arial"/>
          <w:lang w:val="es-CR" w:eastAsia="en-US"/>
        </w:rPr>
      </w:pPr>
      <w:r w:rsidRPr="00DA65A9">
        <w:rPr>
          <w:rFonts w:ascii="Arial" w:hAnsi="Arial" w:cs="Arial"/>
          <w:lang w:val="es-CR" w:eastAsia="en-US"/>
        </w:rPr>
        <w:t xml:space="preserve">Con base </w:t>
      </w:r>
      <w:r w:rsidR="009678BD" w:rsidRPr="00DA65A9">
        <w:rPr>
          <w:rFonts w:ascii="Arial" w:hAnsi="Arial" w:cs="Arial"/>
          <w:lang w:val="es-CR" w:eastAsia="en-US"/>
        </w:rPr>
        <w:t>en los datos suministrados por la Subdirectora de Gestión Humana, licenciada Waiman Hin Herrera, la población judicial activa es de 12897 personas y</w:t>
      </w:r>
      <w:r w:rsidR="009678BD" w:rsidRPr="000259C2">
        <w:rPr>
          <w:rFonts w:ascii="Arial" w:hAnsi="Arial" w:cs="Arial"/>
          <w:lang w:val="es-CR" w:eastAsia="en-US"/>
        </w:rPr>
        <w:t xml:space="preserve"> e</w:t>
      </w:r>
      <w:r w:rsidR="002C3289" w:rsidRPr="000259C2">
        <w:rPr>
          <w:rFonts w:ascii="Arial" w:hAnsi="Arial" w:cs="Arial"/>
          <w:lang w:val="es-CR" w:eastAsia="en-US"/>
        </w:rPr>
        <w:t>n la a</w:t>
      </w:r>
      <w:r w:rsidR="00967F4E" w:rsidRPr="000259C2">
        <w:rPr>
          <w:rFonts w:ascii="Arial" w:hAnsi="Arial" w:cs="Arial"/>
          <w:lang w:val="es-CR" w:eastAsia="en-US"/>
        </w:rPr>
        <w:t>ctual</w:t>
      </w:r>
      <w:r w:rsidR="002C3289" w:rsidRPr="000259C2">
        <w:rPr>
          <w:rFonts w:ascii="Arial" w:hAnsi="Arial" w:cs="Arial"/>
          <w:lang w:val="es-CR" w:eastAsia="en-US"/>
        </w:rPr>
        <w:t>idad</w:t>
      </w:r>
      <w:r w:rsidR="00967F4E" w:rsidRPr="000259C2">
        <w:rPr>
          <w:rFonts w:ascii="Arial" w:hAnsi="Arial" w:cs="Arial"/>
          <w:lang w:val="es-CR" w:eastAsia="en-US"/>
        </w:rPr>
        <w:t xml:space="preserve">, los servicios de salud cubren el 80,07% de la población judicial, </w:t>
      </w:r>
      <w:r w:rsidR="002C14BA" w:rsidRPr="000259C2">
        <w:rPr>
          <w:rFonts w:ascii="Arial" w:hAnsi="Arial" w:cs="Arial"/>
          <w:lang w:val="es-CR" w:eastAsia="en-US"/>
        </w:rPr>
        <w:t>lo que equivale a un total 10326 personas servidoras judiciales</w:t>
      </w:r>
      <w:r w:rsidR="006C760E" w:rsidRPr="000259C2">
        <w:rPr>
          <w:rFonts w:ascii="Arial" w:hAnsi="Arial" w:cs="Arial"/>
          <w:lang w:val="es-CR" w:eastAsia="en-US"/>
        </w:rPr>
        <w:t xml:space="preserve"> que cuentan con estos servicios</w:t>
      </w:r>
      <w:r w:rsidR="002C14BA" w:rsidRPr="000259C2">
        <w:rPr>
          <w:rFonts w:ascii="Arial" w:hAnsi="Arial" w:cs="Arial"/>
          <w:lang w:val="es-CR" w:eastAsia="en-US"/>
        </w:rPr>
        <w:t xml:space="preserve">. </w:t>
      </w:r>
      <w:r w:rsidR="006C760E" w:rsidRPr="000259C2">
        <w:rPr>
          <w:rFonts w:ascii="Arial" w:hAnsi="Arial" w:cs="Arial"/>
          <w:lang w:val="es-CR" w:eastAsia="en-US"/>
        </w:rPr>
        <w:t>Se</w:t>
      </w:r>
      <w:r w:rsidR="002C14BA" w:rsidRPr="000259C2">
        <w:rPr>
          <w:rFonts w:ascii="Arial" w:hAnsi="Arial" w:cs="Arial"/>
          <w:lang w:val="es-CR" w:eastAsia="en-US"/>
        </w:rPr>
        <w:t xml:space="preserve"> detall</w:t>
      </w:r>
      <w:r w:rsidR="006C760E" w:rsidRPr="000259C2">
        <w:rPr>
          <w:rFonts w:ascii="Arial" w:hAnsi="Arial" w:cs="Arial"/>
          <w:lang w:val="es-CR" w:eastAsia="en-US"/>
        </w:rPr>
        <w:t>a</w:t>
      </w:r>
      <w:r w:rsidR="002C14BA" w:rsidRPr="000259C2">
        <w:rPr>
          <w:rFonts w:ascii="Arial" w:hAnsi="Arial" w:cs="Arial"/>
          <w:lang w:val="es-CR" w:eastAsia="en-US"/>
        </w:rPr>
        <w:t xml:space="preserve"> la distribución porcent</w:t>
      </w:r>
      <w:r w:rsidR="006C760E" w:rsidRPr="000259C2">
        <w:rPr>
          <w:rFonts w:ascii="Arial" w:hAnsi="Arial" w:cs="Arial"/>
          <w:lang w:val="es-CR" w:eastAsia="en-US"/>
        </w:rPr>
        <w:t>ual por cada Circuito</w:t>
      </w:r>
      <w:r w:rsidR="00967F4E" w:rsidRPr="000259C2">
        <w:rPr>
          <w:rFonts w:ascii="Arial" w:hAnsi="Arial" w:cs="Arial"/>
          <w:lang w:val="es-CR" w:eastAsia="en-US"/>
        </w:rPr>
        <w:t>:</w:t>
      </w:r>
    </w:p>
    <w:p w14:paraId="1EAE9FCE" w14:textId="77777777" w:rsidR="009678BD" w:rsidRPr="000259C2" w:rsidRDefault="009678BD" w:rsidP="00206231">
      <w:pPr>
        <w:spacing w:line="240" w:lineRule="auto"/>
        <w:rPr>
          <w:rFonts w:ascii="Arial" w:hAnsi="Arial" w:cs="Arial"/>
          <w:lang w:val="es-CR" w:eastAsia="en-US"/>
        </w:rPr>
      </w:pPr>
    </w:p>
    <w:p w14:paraId="2A602B19" w14:textId="7F2023B4" w:rsidR="002C14BA" w:rsidRPr="000259C2" w:rsidRDefault="00234F4A" w:rsidP="00206231">
      <w:pPr>
        <w:spacing w:line="240" w:lineRule="auto"/>
        <w:jc w:val="center"/>
        <w:rPr>
          <w:rFonts w:ascii="Arial" w:hAnsi="Arial" w:cs="Arial"/>
          <w:b/>
          <w:bCs/>
          <w:lang w:val="es-CR" w:eastAsia="en-US"/>
        </w:rPr>
      </w:pPr>
      <w:r w:rsidRPr="000259C2">
        <w:rPr>
          <w:rFonts w:ascii="Arial" w:hAnsi="Arial" w:cs="Arial"/>
          <w:b/>
          <w:bCs/>
          <w:lang w:val="es-CR" w:eastAsia="en-US"/>
        </w:rPr>
        <w:t>Cuadro 1</w:t>
      </w:r>
    </w:p>
    <w:p w14:paraId="24206651" w14:textId="77777777" w:rsidR="00F467B8" w:rsidRPr="000259C2" w:rsidRDefault="006C760E" w:rsidP="00206231">
      <w:pPr>
        <w:spacing w:line="240" w:lineRule="auto"/>
        <w:jc w:val="center"/>
        <w:rPr>
          <w:rFonts w:ascii="Arial" w:hAnsi="Arial" w:cs="Arial"/>
          <w:b/>
          <w:bCs/>
          <w:lang w:val="es-CR" w:eastAsia="en-US"/>
        </w:rPr>
      </w:pPr>
      <w:r w:rsidRPr="000259C2">
        <w:rPr>
          <w:rFonts w:ascii="Arial" w:hAnsi="Arial" w:cs="Arial"/>
          <w:b/>
          <w:bCs/>
          <w:lang w:val="es-CR" w:eastAsia="en-US"/>
        </w:rPr>
        <w:t>Representación porcentual de los Circuitos que si tienen acceso</w:t>
      </w:r>
    </w:p>
    <w:p w14:paraId="2331A3D2" w14:textId="503BE080" w:rsidR="002C14BA" w:rsidRPr="000259C2" w:rsidRDefault="006C760E"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 a los </w:t>
      </w:r>
      <w:r w:rsidR="000A54B4" w:rsidRPr="000259C2">
        <w:rPr>
          <w:rFonts w:ascii="Arial" w:hAnsi="Arial" w:cs="Arial"/>
          <w:b/>
          <w:bCs/>
          <w:lang w:val="es-CR" w:eastAsia="en-US"/>
        </w:rPr>
        <w:t>servicios de medicina empresarial</w:t>
      </w:r>
    </w:p>
    <w:p w14:paraId="0E404B4A" w14:textId="69C92AD6" w:rsidR="00967F4E" w:rsidRPr="000259C2" w:rsidRDefault="0053221E" w:rsidP="00206231">
      <w:pPr>
        <w:spacing w:line="240" w:lineRule="auto"/>
        <w:jc w:val="center"/>
        <w:rPr>
          <w:rFonts w:ascii="Arial" w:hAnsi="Arial" w:cs="Arial"/>
          <w:lang w:val="es-CR" w:eastAsia="en-US"/>
        </w:rPr>
      </w:pPr>
      <w:r w:rsidRPr="000259C2">
        <w:rPr>
          <w:noProof/>
          <w:lang w:eastAsia="es-CR"/>
        </w:rPr>
        <w:drawing>
          <wp:inline distT="0" distB="0" distL="0" distR="0" wp14:anchorId="77000925" wp14:editId="3D09EB73">
            <wp:extent cx="6188710" cy="2677795"/>
            <wp:effectExtent l="0" t="0" r="2540" b="8255"/>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188710" cy="2677795"/>
                    </a:xfrm>
                    <a:prstGeom prst="rect">
                      <a:avLst/>
                    </a:prstGeom>
                    <a:noFill/>
                    <a:ln>
                      <a:noFill/>
                    </a:ln>
                  </pic:spPr>
                </pic:pic>
              </a:graphicData>
            </a:graphic>
          </wp:inline>
        </w:drawing>
      </w:r>
    </w:p>
    <w:p w14:paraId="5C544742" w14:textId="10770033" w:rsidR="000347FC" w:rsidRPr="000259C2" w:rsidRDefault="006C760E" w:rsidP="00206231">
      <w:pPr>
        <w:spacing w:line="240" w:lineRule="auto"/>
        <w:ind w:left="284" w:right="248"/>
        <w:rPr>
          <w:rFonts w:ascii="Arial" w:hAnsi="Arial" w:cs="Arial"/>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la Dirección de Gestión Humana.</w:t>
      </w:r>
    </w:p>
    <w:p w14:paraId="758DD0F3" w14:textId="5D04B10A" w:rsidR="00A06013" w:rsidRPr="000259C2" w:rsidRDefault="00A06013" w:rsidP="00206231">
      <w:pPr>
        <w:spacing w:line="240" w:lineRule="auto"/>
        <w:rPr>
          <w:rFonts w:ascii="Arial" w:hAnsi="Arial" w:cs="Arial"/>
          <w:lang w:val="es-CR" w:eastAsia="en-US"/>
        </w:rPr>
      </w:pPr>
    </w:p>
    <w:p w14:paraId="03F362D8" w14:textId="0924C545" w:rsidR="00E2718A" w:rsidRPr="000259C2" w:rsidRDefault="00E2718A" w:rsidP="00206231">
      <w:pPr>
        <w:spacing w:line="240" w:lineRule="auto"/>
        <w:rPr>
          <w:rFonts w:ascii="Arial" w:hAnsi="Arial" w:cs="Arial"/>
          <w:lang w:val="es-CR" w:eastAsia="en-US"/>
        </w:rPr>
      </w:pPr>
      <w:r w:rsidRPr="000259C2">
        <w:rPr>
          <w:rFonts w:ascii="Arial" w:hAnsi="Arial" w:cs="Arial"/>
          <w:lang w:val="es-CR" w:eastAsia="en-US"/>
        </w:rPr>
        <w:t xml:space="preserve">Es dable indicar </w:t>
      </w:r>
      <w:r w:rsidR="006C760E" w:rsidRPr="000259C2">
        <w:rPr>
          <w:rFonts w:ascii="Arial" w:hAnsi="Arial" w:cs="Arial"/>
          <w:lang w:val="es-CR" w:eastAsia="en-US"/>
        </w:rPr>
        <w:t xml:space="preserve">que los Servicios de Salud </w:t>
      </w:r>
      <w:r w:rsidR="007C4E84" w:rsidRPr="000259C2">
        <w:rPr>
          <w:rFonts w:ascii="Arial" w:hAnsi="Arial" w:cs="Arial"/>
          <w:lang w:val="es-CR" w:eastAsia="en-US"/>
        </w:rPr>
        <w:t>del Primer Circuito Judicial de San José son los que tienen la mayor cantidad de población que puede hacer uso de sus servicios</w:t>
      </w:r>
      <w:r w:rsidRPr="000259C2">
        <w:rPr>
          <w:rFonts w:ascii="Arial" w:hAnsi="Arial" w:cs="Arial"/>
          <w:lang w:val="es-CR" w:eastAsia="en-US"/>
        </w:rPr>
        <w:t xml:space="preserve">, lo que </w:t>
      </w:r>
      <w:r w:rsidR="009D4F1E" w:rsidRPr="00DA65A9">
        <w:rPr>
          <w:rFonts w:ascii="Arial" w:hAnsi="Arial" w:cs="Arial"/>
          <w:lang w:val="es-CR" w:eastAsia="en-US"/>
        </w:rPr>
        <w:t>muestra un elemento a considerar en la capacidad</w:t>
      </w:r>
      <w:r w:rsidR="009D4F1E" w:rsidRPr="000259C2">
        <w:rPr>
          <w:rFonts w:ascii="Arial" w:hAnsi="Arial" w:cs="Arial"/>
          <w:lang w:val="es-CR" w:eastAsia="en-US"/>
        </w:rPr>
        <w:t xml:space="preserve"> </w:t>
      </w:r>
      <w:r w:rsidRPr="000259C2">
        <w:rPr>
          <w:rFonts w:ascii="Arial" w:hAnsi="Arial" w:cs="Arial"/>
          <w:lang w:val="es-CR" w:eastAsia="en-US"/>
        </w:rPr>
        <w:t xml:space="preserve">de respuesta para atender las valoraciones de preempleo del Organismo de Investigación y </w:t>
      </w:r>
      <w:r w:rsidR="00F854FB" w:rsidRPr="000259C2">
        <w:rPr>
          <w:rFonts w:ascii="Arial" w:hAnsi="Arial" w:cs="Arial"/>
          <w:lang w:val="es-CR" w:eastAsia="en-US"/>
        </w:rPr>
        <w:t>l</w:t>
      </w:r>
      <w:r w:rsidR="009D4F1E" w:rsidRPr="000259C2">
        <w:rPr>
          <w:rFonts w:ascii="Arial" w:hAnsi="Arial" w:cs="Arial"/>
          <w:lang w:val="es-CR" w:eastAsia="en-US"/>
        </w:rPr>
        <w:t>as actividades ligadas a la atención de los</w:t>
      </w:r>
      <w:r w:rsidR="00F854FB" w:rsidRPr="000259C2">
        <w:rPr>
          <w:rFonts w:ascii="Arial" w:hAnsi="Arial" w:cs="Arial"/>
          <w:lang w:val="es-CR" w:eastAsia="en-US"/>
        </w:rPr>
        <w:t xml:space="preserve"> concursos de </w:t>
      </w:r>
      <w:r w:rsidRPr="000259C2">
        <w:rPr>
          <w:rFonts w:ascii="Arial" w:hAnsi="Arial" w:cs="Arial"/>
          <w:lang w:val="es-CR" w:eastAsia="en-US"/>
        </w:rPr>
        <w:t xml:space="preserve">personas con </w:t>
      </w:r>
      <w:r w:rsidR="00F854FB" w:rsidRPr="000259C2">
        <w:rPr>
          <w:rFonts w:ascii="Arial" w:hAnsi="Arial" w:cs="Arial"/>
          <w:lang w:val="es-CR" w:eastAsia="en-US"/>
        </w:rPr>
        <w:t xml:space="preserve">condición de </w:t>
      </w:r>
      <w:r w:rsidR="007F0695" w:rsidRPr="000259C2">
        <w:rPr>
          <w:rFonts w:ascii="Arial" w:hAnsi="Arial" w:cs="Arial"/>
          <w:lang w:val="es-CR" w:eastAsia="en-US"/>
        </w:rPr>
        <w:t>d</w:t>
      </w:r>
      <w:r w:rsidRPr="000259C2">
        <w:rPr>
          <w:rFonts w:ascii="Arial" w:hAnsi="Arial" w:cs="Arial"/>
          <w:lang w:val="es-CR" w:eastAsia="en-US"/>
        </w:rPr>
        <w:t xml:space="preserve">iscapacidad. </w:t>
      </w:r>
    </w:p>
    <w:p w14:paraId="5A3DD238" w14:textId="77777777" w:rsidR="00E2718A" w:rsidRPr="000259C2" w:rsidRDefault="00E2718A" w:rsidP="00206231">
      <w:pPr>
        <w:spacing w:line="240" w:lineRule="auto"/>
        <w:rPr>
          <w:rFonts w:ascii="Arial" w:hAnsi="Arial" w:cs="Arial"/>
          <w:lang w:val="es-CR" w:eastAsia="en-US"/>
        </w:rPr>
      </w:pPr>
    </w:p>
    <w:p w14:paraId="4C9D0EFA" w14:textId="60C5F423" w:rsidR="00E2718A" w:rsidRPr="000259C2" w:rsidRDefault="00E2718A" w:rsidP="00206231">
      <w:pPr>
        <w:spacing w:line="240" w:lineRule="auto"/>
        <w:rPr>
          <w:rFonts w:ascii="Arial" w:hAnsi="Arial" w:cs="Arial"/>
          <w:lang w:val="es-CR" w:eastAsia="en-US"/>
        </w:rPr>
      </w:pPr>
      <w:r w:rsidRPr="000259C2">
        <w:rPr>
          <w:rFonts w:ascii="Arial" w:hAnsi="Arial" w:cs="Arial"/>
          <w:lang w:val="es-CR" w:eastAsia="en-US"/>
        </w:rPr>
        <w:t>Para reafirmar la aseveración anterior, para el período 2020 ese Servicio Médico atendió un total de 8963 consultas y para el presente año en solo ocho meses ya supera la cifra del año anterior, con 9293 consultas atendidas, datos impulsados probablemente por el contexto de pandemia y las afecciones que puedan haber resultado de los cambios en las modalidades de trabajo.</w:t>
      </w:r>
    </w:p>
    <w:p w14:paraId="2533C6AC" w14:textId="4E5973CC" w:rsidR="00DE4A9E" w:rsidRPr="000259C2" w:rsidRDefault="00DE4A9E" w:rsidP="00206231">
      <w:pPr>
        <w:spacing w:line="240" w:lineRule="auto"/>
        <w:rPr>
          <w:rFonts w:ascii="Arial" w:hAnsi="Arial" w:cs="Arial"/>
          <w:lang w:val="es-CR" w:eastAsia="en-US"/>
        </w:rPr>
      </w:pPr>
    </w:p>
    <w:p w14:paraId="03183A5F" w14:textId="76CB443C" w:rsidR="00E2718A" w:rsidRPr="000259C2" w:rsidRDefault="00E2718A" w:rsidP="00206231">
      <w:pPr>
        <w:spacing w:line="240" w:lineRule="auto"/>
        <w:rPr>
          <w:rFonts w:ascii="Arial" w:hAnsi="Arial" w:cs="Arial"/>
          <w:lang w:val="es-CR" w:eastAsia="en-US"/>
        </w:rPr>
      </w:pPr>
    </w:p>
    <w:p w14:paraId="6F059CCB" w14:textId="390BAFB1" w:rsidR="00515E39" w:rsidRPr="000259C2" w:rsidRDefault="00515E39" w:rsidP="00206231">
      <w:pPr>
        <w:spacing w:line="240" w:lineRule="auto"/>
        <w:rPr>
          <w:rFonts w:ascii="Arial" w:hAnsi="Arial" w:cs="Arial"/>
          <w:lang w:val="es-CR" w:eastAsia="en-US"/>
        </w:rPr>
      </w:pPr>
      <w:r w:rsidRPr="000259C2">
        <w:rPr>
          <w:rFonts w:ascii="Arial" w:hAnsi="Arial" w:cs="Arial"/>
          <w:lang w:val="es-CR" w:eastAsia="en-US"/>
        </w:rPr>
        <w:t xml:space="preserve">Ahora bien, es importante evidenciar los circuitos que </w:t>
      </w:r>
      <w:r w:rsidR="00EE6CAA" w:rsidRPr="000259C2">
        <w:rPr>
          <w:rFonts w:ascii="Arial" w:hAnsi="Arial" w:cs="Arial"/>
          <w:lang w:val="es-CR" w:eastAsia="en-US"/>
        </w:rPr>
        <w:t xml:space="preserve">actualmente </w:t>
      </w:r>
      <w:r w:rsidRPr="000259C2">
        <w:rPr>
          <w:rFonts w:ascii="Arial" w:hAnsi="Arial" w:cs="Arial"/>
          <w:lang w:val="es-CR" w:eastAsia="en-US"/>
        </w:rPr>
        <w:t xml:space="preserve">no tienen acceso a servicios médicos de empresa, que </w:t>
      </w:r>
      <w:r w:rsidR="006F649D" w:rsidRPr="000259C2">
        <w:rPr>
          <w:rFonts w:ascii="Arial" w:hAnsi="Arial" w:cs="Arial"/>
          <w:lang w:val="es-CR" w:eastAsia="en-US"/>
        </w:rPr>
        <w:t xml:space="preserve">en total </w:t>
      </w:r>
      <w:r w:rsidRPr="000259C2">
        <w:rPr>
          <w:rFonts w:ascii="Arial" w:hAnsi="Arial" w:cs="Arial"/>
          <w:lang w:val="es-CR" w:eastAsia="en-US"/>
        </w:rPr>
        <w:t>a</w:t>
      </w:r>
      <w:r w:rsidR="00282559" w:rsidRPr="000259C2">
        <w:rPr>
          <w:rFonts w:ascii="Arial" w:hAnsi="Arial" w:cs="Arial"/>
          <w:lang w:val="es-CR" w:eastAsia="en-US"/>
        </w:rPr>
        <w:t>scienden</w:t>
      </w:r>
      <w:r w:rsidRPr="000259C2">
        <w:rPr>
          <w:rFonts w:ascii="Arial" w:hAnsi="Arial" w:cs="Arial"/>
          <w:lang w:val="es-CR" w:eastAsia="en-US"/>
        </w:rPr>
        <w:t xml:space="preserve"> a 2570 personas servidoras judiciales</w:t>
      </w:r>
      <w:r w:rsidR="009D4F1E" w:rsidRPr="000259C2">
        <w:rPr>
          <w:rFonts w:ascii="Arial" w:hAnsi="Arial" w:cs="Arial"/>
          <w:lang w:val="es-CR" w:eastAsia="en-US"/>
        </w:rPr>
        <w:t xml:space="preserve">, </w:t>
      </w:r>
      <w:r w:rsidR="009D4F1E" w:rsidRPr="00DA65A9">
        <w:rPr>
          <w:rFonts w:ascii="Arial" w:hAnsi="Arial" w:cs="Arial"/>
          <w:lang w:val="es-CR" w:eastAsia="en-US"/>
        </w:rPr>
        <w:t xml:space="preserve">y que </w:t>
      </w:r>
      <w:r w:rsidR="006F649D" w:rsidRPr="00DA65A9">
        <w:rPr>
          <w:rFonts w:ascii="Arial" w:hAnsi="Arial" w:cs="Arial"/>
          <w:lang w:val="es-CR" w:eastAsia="en-US"/>
        </w:rPr>
        <w:t>se han tratado de atender algunas de estas necesidades por medio de</w:t>
      </w:r>
      <w:r w:rsidR="009D4F1E" w:rsidRPr="00DA65A9">
        <w:rPr>
          <w:rFonts w:ascii="Arial" w:hAnsi="Arial" w:cs="Arial"/>
          <w:lang w:val="es-CR" w:eastAsia="en-US"/>
        </w:rPr>
        <w:t xml:space="preserve"> servicios contratados (15 en total), los cuales actualmente por limitantes presupuestarias </w:t>
      </w:r>
      <w:r w:rsidR="006F649D" w:rsidRPr="00DA65A9">
        <w:rPr>
          <w:rFonts w:ascii="Arial" w:hAnsi="Arial" w:cs="Arial"/>
          <w:lang w:val="es-CR" w:eastAsia="en-US"/>
        </w:rPr>
        <w:t>fueron suprimidos</w:t>
      </w:r>
      <w:r w:rsidR="009D4F1E" w:rsidRPr="00DA65A9">
        <w:rPr>
          <w:rFonts w:ascii="Arial" w:hAnsi="Arial" w:cs="Arial"/>
          <w:lang w:val="es-CR" w:eastAsia="en-US"/>
        </w:rPr>
        <w:t>.</w:t>
      </w:r>
      <w:r w:rsidRPr="000259C2">
        <w:rPr>
          <w:rFonts w:ascii="Arial" w:hAnsi="Arial" w:cs="Arial"/>
          <w:lang w:val="es-CR" w:eastAsia="en-US"/>
        </w:rPr>
        <w:t xml:space="preserve"> Para efectos ilustrativos, se detallan los circuitos o localidades que tienen poblaciones activas mayores a 100 personas, cifra que de acuerdo con lo indicado por la licenciada Waiman Hin, es la </w:t>
      </w:r>
      <w:r w:rsidR="00EE6CAA" w:rsidRPr="000259C2">
        <w:rPr>
          <w:rFonts w:ascii="Arial" w:hAnsi="Arial" w:cs="Arial"/>
          <w:lang w:val="es-CR" w:eastAsia="en-US"/>
        </w:rPr>
        <w:t xml:space="preserve">cantidad que se considera </w:t>
      </w:r>
      <w:r w:rsidRPr="000259C2">
        <w:rPr>
          <w:rFonts w:ascii="Arial" w:hAnsi="Arial" w:cs="Arial"/>
          <w:lang w:val="es-CR" w:eastAsia="en-US"/>
        </w:rPr>
        <w:t>adecuada para que la apertura de un servicio médico sea viable y haya una maximización de los recursos institucionales</w:t>
      </w:r>
      <w:r w:rsidR="00282559" w:rsidRPr="000259C2">
        <w:rPr>
          <w:rFonts w:ascii="Arial" w:hAnsi="Arial" w:cs="Arial"/>
          <w:lang w:val="es-CR" w:eastAsia="en-US"/>
        </w:rPr>
        <w:t xml:space="preserve"> que se concedan para brindar un servicio de esta índole</w:t>
      </w:r>
      <w:r w:rsidRPr="000259C2">
        <w:rPr>
          <w:rFonts w:ascii="Arial" w:hAnsi="Arial" w:cs="Arial"/>
          <w:lang w:val="es-CR" w:eastAsia="en-US"/>
        </w:rPr>
        <w:t>:</w:t>
      </w:r>
    </w:p>
    <w:p w14:paraId="79FE8270" w14:textId="77777777" w:rsidR="003540AA" w:rsidRPr="000259C2" w:rsidRDefault="003540AA" w:rsidP="00206231">
      <w:pPr>
        <w:spacing w:line="240" w:lineRule="auto"/>
        <w:jc w:val="center"/>
        <w:rPr>
          <w:rFonts w:ascii="Arial" w:hAnsi="Arial" w:cs="Arial"/>
          <w:b/>
          <w:bCs/>
          <w:lang w:val="es-CR" w:eastAsia="en-US"/>
        </w:rPr>
      </w:pPr>
    </w:p>
    <w:p w14:paraId="53543137" w14:textId="4514504B" w:rsidR="00290B50" w:rsidRPr="000259C2" w:rsidRDefault="00290B50"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Gráfica </w:t>
      </w:r>
      <w:r w:rsidR="001F1DF2" w:rsidRPr="000259C2">
        <w:rPr>
          <w:rFonts w:ascii="Arial" w:hAnsi="Arial" w:cs="Arial"/>
          <w:b/>
          <w:bCs/>
          <w:lang w:val="es-CR" w:eastAsia="en-US"/>
        </w:rPr>
        <w:t>9</w:t>
      </w:r>
    </w:p>
    <w:p w14:paraId="0B805798" w14:textId="78444BFC" w:rsidR="00290B50" w:rsidRPr="000259C2" w:rsidRDefault="00290B50" w:rsidP="00206231">
      <w:pPr>
        <w:spacing w:line="240" w:lineRule="auto"/>
        <w:jc w:val="center"/>
        <w:rPr>
          <w:rFonts w:ascii="Arial" w:hAnsi="Arial" w:cs="Arial"/>
          <w:b/>
          <w:bCs/>
          <w:lang w:val="es-CR" w:eastAsia="en-US"/>
        </w:rPr>
      </w:pPr>
      <w:r w:rsidRPr="000259C2">
        <w:rPr>
          <w:rFonts w:ascii="Arial" w:hAnsi="Arial" w:cs="Arial"/>
          <w:b/>
          <w:bCs/>
          <w:lang w:val="es-CR" w:eastAsia="en-US"/>
        </w:rPr>
        <w:t xml:space="preserve">Cantidad de personas servidoras judiciales activas por Circuito Judicial que no cuentan con acceso a </w:t>
      </w:r>
      <w:r w:rsidR="006F79FB" w:rsidRPr="000259C2">
        <w:rPr>
          <w:rFonts w:ascii="Arial" w:hAnsi="Arial" w:cs="Arial"/>
          <w:b/>
          <w:bCs/>
          <w:lang w:val="es-CR" w:eastAsia="en-US"/>
        </w:rPr>
        <w:t xml:space="preserve">los </w:t>
      </w:r>
      <w:r w:rsidR="000A54B4" w:rsidRPr="000259C2">
        <w:rPr>
          <w:rFonts w:ascii="Arial" w:hAnsi="Arial" w:cs="Arial"/>
          <w:b/>
          <w:bCs/>
          <w:lang w:val="es-CR" w:eastAsia="en-US"/>
        </w:rPr>
        <w:t>servicios de medicina empresarial</w:t>
      </w:r>
    </w:p>
    <w:p w14:paraId="3EE431B8" w14:textId="77777777" w:rsidR="00290B50" w:rsidRPr="000259C2" w:rsidRDefault="00290B50" w:rsidP="00206231">
      <w:pPr>
        <w:spacing w:line="240" w:lineRule="auto"/>
        <w:jc w:val="center"/>
        <w:rPr>
          <w:rFonts w:ascii="Arial" w:hAnsi="Arial" w:cs="Arial"/>
          <w:lang w:val="es-CR" w:eastAsia="en-US"/>
        </w:rPr>
      </w:pPr>
    </w:p>
    <w:p w14:paraId="11DE9C38" w14:textId="195E35F1" w:rsidR="00E2718A" w:rsidRPr="000259C2" w:rsidRDefault="00290B50" w:rsidP="00206231">
      <w:pPr>
        <w:spacing w:line="240" w:lineRule="auto"/>
        <w:jc w:val="center"/>
        <w:rPr>
          <w:rFonts w:ascii="Arial" w:hAnsi="Arial" w:cs="Arial"/>
          <w:lang w:val="es-CR" w:eastAsia="en-US"/>
        </w:rPr>
      </w:pPr>
      <w:r w:rsidRPr="000259C2">
        <w:rPr>
          <w:noProof/>
          <w:color w:val="F7B993"/>
        </w:rPr>
        <mc:AlternateContent>
          <mc:Choice Requires="cx2">
            <w:drawing>
              <wp:inline distT="0" distB="0" distL="0" distR="0" wp14:anchorId="4E482DE6" wp14:editId="21E3BF0A">
                <wp:extent cx="5186477" cy="2442845"/>
                <wp:effectExtent l="0" t="0" r="14605" b="14605"/>
                <wp:docPr id="18" name="Gráfico 18">
                  <a:extLst xmlns:a="http://schemas.openxmlformats.org/drawingml/2006/main">
                    <a:ext uri="{FF2B5EF4-FFF2-40B4-BE49-F238E27FC236}">
                      <a16:creationId xmlns:a16="http://schemas.microsoft.com/office/drawing/2014/main" id="{A9D8F86E-83EC-4C76-A7A1-3DF27C5249F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xmlns:w16sdtdh="http://schemas.microsoft.com/office/word/2020/wordml/sdtdatahash">
            <w:drawing>
              <wp:inline distT="0" distB="0" distL="0" distR="0" wp14:anchorId="4E482DE6" wp14:editId="21E3BF0A">
                <wp:extent cx="5186477" cy="2442845"/>
                <wp:effectExtent l="0" t="0" r="14605" b="14605"/>
                <wp:docPr id="18" name="Gráfico 18">
                  <a:extLst xmlns:a="http://schemas.openxmlformats.org/drawingml/2006/main">
                    <a:ext uri="{FF2B5EF4-FFF2-40B4-BE49-F238E27FC236}">
                      <a16:creationId xmlns:a16="http://schemas.microsoft.com/office/drawing/2014/main" id="{A9D8F86E-83EC-4C76-A7A1-3DF27C5249F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Gráfico 18">
                          <a:extLst>
                            <a:ext uri="{FF2B5EF4-FFF2-40B4-BE49-F238E27FC236}">
                              <a16:creationId xmlns:a16="http://schemas.microsoft.com/office/drawing/2014/main" id="{A9D8F86E-83EC-4C76-A7A1-3DF27C5249F3}"/>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5186045" cy="2442845"/>
                        </a:xfrm>
                        <a:prstGeom prst="rect">
                          <a:avLst/>
                        </a:prstGeom>
                      </pic:spPr>
                    </pic:pic>
                  </a:graphicData>
                </a:graphic>
              </wp:inline>
            </w:drawing>
          </mc:Fallback>
        </mc:AlternateContent>
      </w:r>
    </w:p>
    <w:p w14:paraId="480A1181" w14:textId="16FBC7D4" w:rsidR="00EE6CAA" w:rsidRPr="000259C2" w:rsidRDefault="00EE6CAA" w:rsidP="00206231">
      <w:pPr>
        <w:spacing w:line="240" w:lineRule="auto"/>
        <w:ind w:left="993" w:right="1099"/>
        <w:rPr>
          <w:rFonts w:ascii="Arial" w:hAnsi="Arial" w:cs="Arial"/>
          <w:sz w:val="16"/>
          <w:szCs w:val="16"/>
          <w:lang w:val="es-CR" w:eastAsia="en-US"/>
        </w:rPr>
      </w:pPr>
      <w:r w:rsidRPr="000259C2">
        <w:rPr>
          <w:rFonts w:ascii="Arial" w:hAnsi="Arial" w:cs="Arial"/>
          <w:b/>
          <w:bCs/>
          <w:sz w:val="16"/>
          <w:szCs w:val="16"/>
          <w:lang w:val="es-CR" w:eastAsia="en-US"/>
        </w:rPr>
        <w:t xml:space="preserve">Notas: </w:t>
      </w:r>
      <w:r w:rsidRPr="000259C2">
        <w:rPr>
          <w:rFonts w:ascii="Arial" w:hAnsi="Arial" w:cs="Arial"/>
          <w:sz w:val="16"/>
          <w:szCs w:val="16"/>
          <w:lang w:val="es-CR" w:eastAsia="en-US"/>
        </w:rPr>
        <w:t xml:space="preserve">en el anexo </w:t>
      </w:r>
      <w:r w:rsidR="005D30FF" w:rsidRPr="000259C2">
        <w:rPr>
          <w:rFonts w:ascii="Arial" w:hAnsi="Arial" w:cs="Arial"/>
          <w:sz w:val="16"/>
          <w:szCs w:val="16"/>
          <w:lang w:val="es-CR" w:eastAsia="en-US"/>
        </w:rPr>
        <w:t>4</w:t>
      </w:r>
      <w:r w:rsidRPr="000259C2">
        <w:rPr>
          <w:rFonts w:ascii="Arial" w:hAnsi="Arial" w:cs="Arial"/>
          <w:sz w:val="16"/>
          <w:szCs w:val="16"/>
          <w:lang w:val="es-CR" w:eastAsia="en-US"/>
        </w:rPr>
        <w:t xml:space="preserve"> se encuentra el detalle completo de toda </w:t>
      </w:r>
      <w:r w:rsidR="00F467B8" w:rsidRPr="000259C2">
        <w:rPr>
          <w:rFonts w:ascii="Arial" w:hAnsi="Arial" w:cs="Arial"/>
          <w:sz w:val="16"/>
          <w:szCs w:val="16"/>
          <w:lang w:val="es-CR" w:eastAsia="en-US"/>
        </w:rPr>
        <w:t xml:space="preserve">la </w:t>
      </w:r>
      <w:r w:rsidRPr="000259C2">
        <w:rPr>
          <w:rFonts w:ascii="Arial" w:hAnsi="Arial" w:cs="Arial"/>
          <w:sz w:val="16"/>
          <w:szCs w:val="16"/>
          <w:lang w:val="es-CR" w:eastAsia="en-US"/>
        </w:rPr>
        <w:t>población que no cuentan con servicios médicos de empresa</w:t>
      </w:r>
    </w:p>
    <w:p w14:paraId="5A142B5D" w14:textId="50898D99" w:rsidR="00E2718A" w:rsidRPr="000259C2" w:rsidRDefault="00290B50" w:rsidP="00206231">
      <w:pPr>
        <w:spacing w:line="240" w:lineRule="auto"/>
        <w:ind w:left="993"/>
        <w:rPr>
          <w:rFonts w:ascii="Arial" w:hAnsi="Arial" w:cs="Arial"/>
          <w:lang w:val="es-CR" w:eastAsia="en-US"/>
        </w:rPr>
      </w:pPr>
      <w:r w:rsidRPr="000259C2">
        <w:rPr>
          <w:rFonts w:ascii="Arial" w:hAnsi="Arial" w:cs="Arial"/>
          <w:b/>
          <w:bCs/>
          <w:sz w:val="16"/>
          <w:szCs w:val="16"/>
          <w:lang w:val="es-CR" w:eastAsia="en-US"/>
        </w:rPr>
        <w:t>Fuente:</w:t>
      </w:r>
      <w:r w:rsidRPr="000259C2">
        <w:rPr>
          <w:rFonts w:ascii="Arial" w:hAnsi="Arial" w:cs="Arial"/>
          <w:sz w:val="16"/>
          <w:szCs w:val="16"/>
          <w:lang w:val="es-CR" w:eastAsia="en-US"/>
        </w:rPr>
        <w:t xml:space="preserve"> elaboración propia con los datos proporcionados por la Dirección de Gestión Humana.</w:t>
      </w:r>
    </w:p>
    <w:p w14:paraId="30052074" w14:textId="4C937501" w:rsidR="00635E32" w:rsidRPr="000259C2" w:rsidRDefault="00635E32" w:rsidP="00206231">
      <w:pPr>
        <w:spacing w:line="240" w:lineRule="auto"/>
        <w:rPr>
          <w:rFonts w:ascii="Arial" w:hAnsi="Arial" w:cs="Arial"/>
          <w:lang w:val="es-CR" w:eastAsia="en-US"/>
        </w:rPr>
      </w:pPr>
    </w:p>
    <w:p w14:paraId="748B7E09" w14:textId="7542F1E5" w:rsidR="00D5161D" w:rsidRPr="000259C2" w:rsidRDefault="00EE6CAA" w:rsidP="00206231">
      <w:pPr>
        <w:spacing w:line="240" w:lineRule="auto"/>
        <w:rPr>
          <w:rFonts w:ascii="Arial" w:hAnsi="Arial" w:cs="Arial"/>
          <w:lang w:val="es-CR" w:eastAsia="en-US"/>
        </w:rPr>
      </w:pPr>
      <w:r w:rsidRPr="000259C2">
        <w:rPr>
          <w:rFonts w:ascii="Arial" w:hAnsi="Arial" w:cs="Arial"/>
          <w:lang w:val="es-CR" w:eastAsia="en-US"/>
        </w:rPr>
        <w:t xml:space="preserve">Se evidencia la necesidad que tiene parte de la población judicial </w:t>
      </w:r>
      <w:r w:rsidR="00C02119" w:rsidRPr="000259C2">
        <w:rPr>
          <w:rFonts w:ascii="Arial" w:hAnsi="Arial" w:cs="Arial"/>
          <w:lang w:val="es-CR" w:eastAsia="en-US"/>
        </w:rPr>
        <w:t>y de</w:t>
      </w:r>
      <w:r w:rsidR="00591DBD" w:rsidRPr="000259C2">
        <w:rPr>
          <w:rFonts w:ascii="Arial" w:hAnsi="Arial" w:cs="Arial"/>
          <w:lang w:val="es-CR" w:eastAsia="en-US"/>
        </w:rPr>
        <w:t xml:space="preserve"> los </w:t>
      </w:r>
      <w:r w:rsidRPr="000259C2">
        <w:rPr>
          <w:rFonts w:ascii="Arial" w:hAnsi="Arial" w:cs="Arial"/>
          <w:lang w:val="es-CR" w:eastAsia="en-US"/>
        </w:rPr>
        <w:t xml:space="preserve">esfuerzos </w:t>
      </w:r>
      <w:r w:rsidR="00591DBD" w:rsidRPr="000259C2">
        <w:rPr>
          <w:rFonts w:ascii="Arial" w:hAnsi="Arial" w:cs="Arial"/>
          <w:lang w:val="es-CR" w:eastAsia="en-US"/>
        </w:rPr>
        <w:t xml:space="preserve">que está realizando la Dirección de Gestión Humana </w:t>
      </w:r>
      <w:r w:rsidRPr="000259C2">
        <w:rPr>
          <w:rFonts w:ascii="Arial" w:hAnsi="Arial" w:cs="Arial"/>
          <w:lang w:val="es-CR" w:eastAsia="en-US"/>
        </w:rPr>
        <w:t xml:space="preserve">para instaurar </w:t>
      </w:r>
      <w:r w:rsidR="00591DBD" w:rsidRPr="000259C2">
        <w:rPr>
          <w:rFonts w:ascii="Arial" w:hAnsi="Arial" w:cs="Arial"/>
          <w:lang w:val="es-CR" w:eastAsia="en-US"/>
        </w:rPr>
        <w:t xml:space="preserve">los </w:t>
      </w:r>
      <w:r w:rsidRPr="000259C2">
        <w:rPr>
          <w:rFonts w:ascii="Arial" w:hAnsi="Arial" w:cs="Arial"/>
          <w:lang w:val="es-CR" w:eastAsia="en-US"/>
        </w:rPr>
        <w:t xml:space="preserve">servicios de esta índole de acuerdo con la priorización de necesidades que ya </w:t>
      </w:r>
      <w:r w:rsidR="00591DBD" w:rsidRPr="000259C2">
        <w:rPr>
          <w:rFonts w:ascii="Arial" w:hAnsi="Arial" w:cs="Arial"/>
          <w:lang w:val="es-CR" w:eastAsia="en-US"/>
        </w:rPr>
        <w:t xml:space="preserve">se </w:t>
      </w:r>
      <w:r w:rsidRPr="000259C2">
        <w:rPr>
          <w:rFonts w:ascii="Arial" w:hAnsi="Arial" w:cs="Arial"/>
          <w:lang w:val="es-CR" w:eastAsia="en-US"/>
        </w:rPr>
        <w:t xml:space="preserve">realizó </w:t>
      </w:r>
      <w:r w:rsidR="00591DBD" w:rsidRPr="000259C2">
        <w:rPr>
          <w:rFonts w:ascii="Arial" w:hAnsi="Arial" w:cs="Arial"/>
          <w:lang w:val="es-CR" w:eastAsia="en-US"/>
        </w:rPr>
        <w:t>el año pasado</w:t>
      </w:r>
      <w:r w:rsidRPr="000259C2">
        <w:rPr>
          <w:rFonts w:ascii="Arial" w:hAnsi="Arial" w:cs="Arial"/>
          <w:lang w:val="es-CR" w:eastAsia="en-US"/>
        </w:rPr>
        <w:t xml:space="preserve">, tratando de maximizar los recursos con los que actualmente cuenta, aunado a la expectativa de reactivar varios contratos médicos para el </w:t>
      </w:r>
      <w:r w:rsidR="00D5161D" w:rsidRPr="000259C2">
        <w:rPr>
          <w:rFonts w:ascii="Arial" w:hAnsi="Arial" w:cs="Arial"/>
          <w:lang w:val="es-CR" w:eastAsia="en-US"/>
        </w:rPr>
        <w:t>2022</w:t>
      </w:r>
      <w:r w:rsidRPr="000259C2">
        <w:rPr>
          <w:rFonts w:ascii="Arial" w:hAnsi="Arial" w:cs="Arial"/>
          <w:lang w:val="es-CR" w:eastAsia="en-US"/>
        </w:rPr>
        <w:t xml:space="preserve">, siempre y cuando lo formulado a nivel presupuestario se mantenga incólume. </w:t>
      </w:r>
    </w:p>
    <w:p w14:paraId="5D30E8B1" w14:textId="77777777" w:rsidR="00B55F68" w:rsidRPr="000259C2" w:rsidRDefault="00B55F68" w:rsidP="00206231">
      <w:pPr>
        <w:spacing w:line="240" w:lineRule="auto"/>
        <w:rPr>
          <w:rFonts w:ascii="Arial" w:hAnsi="Arial" w:cs="Arial"/>
          <w:lang w:val="es-CR" w:eastAsia="en-US"/>
        </w:rPr>
      </w:pPr>
    </w:p>
    <w:p w14:paraId="02CE9FF2" w14:textId="6DC62A15" w:rsidR="000A54AD" w:rsidRPr="000259C2" w:rsidRDefault="00B55F68" w:rsidP="000A54AD">
      <w:pPr>
        <w:spacing w:line="240" w:lineRule="auto"/>
        <w:rPr>
          <w:rFonts w:ascii="Arial" w:hAnsi="Arial" w:cs="Arial"/>
          <w:lang w:eastAsia="en-US"/>
        </w:rPr>
      </w:pPr>
      <w:r w:rsidRPr="000259C2">
        <w:rPr>
          <w:rFonts w:ascii="Arial" w:hAnsi="Arial" w:cs="Arial"/>
          <w:lang w:val="es-CR" w:eastAsia="en-US"/>
        </w:rPr>
        <w:t xml:space="preserve">No obstante, de lo indicado por la Subdirectora de Gestión Humana, </w:t>
      </w:r>
      <w:r w:rsidR="000A54AD" w:rsidRPr="000259C2">
        <w:rPr>
          <w:rFonts w:ascii="Arial" w:hAnsi="Arial" w:cs="Arial"/>
          <w:lang w:eastAsia="en-US"/>
        </w:rPr>
        <w:t xml:space="preserve">dentro de la legislación que regula </w:t>
      </w:r>
      <w:r w:rsidRPr="000259C2">
        <w:rPr>
          <w:rFonts w:ascii="Arial" w:hAnsi="Arial" w:cs="Arial"/>
          <w:lang w:eastAsia="en-US"/>
        </w:rPr>
        <w:t>l</w:t>
      </w:r>
      <w:r w:rsidR="000A54AD" w:rsidRPr="000259C2">
        <w:rPr>
          <w:rFonts w:ascii="Arial" w:hAnsi="Arial" w:cs="Arial"/>
          <w:lang w:eastAsia="en-US"/>
        </w:rPr>
        <w:t>os servicios</w:t>
      </w:r>
      <w:r w:rsidRPr="000259C2">
        <w:rPr>
          <w:rFonts w:ascii="Arial" w:hAnsi="Arial" w:cs="Arial"/>
          <w:lang w:eastAsia="en-US"/>
        </w:rPr>
        <w:t xml:space="preserve"> de salud,</w:t>
      </w:r>
      <w:r w:rsidR="000A54AD" w:rsidRPr="000259C2">
        <w:rPr>
          <w:rFonts w:ascii="Arial" w:hAnsi="Arial" w:cs="Arial"/>
          <w:lang w:eastAsia="en-US"/>
        </w:rPr>
        <w:t xml:space="preserve"> se encuentra </w:t>
      </w:r>
      <w:r w:rsidR="000A54AD" w:rsidRPr="000259C2">
        <w:rPr>
          <w:rFonts w:ascii="Arial" w:hAnsi="Arial" w:cs="Arial"/>
          <w:b/>
          <w:bCs/>
          <w:lang w:eastAsia="en-US"/>
        </w:rPr>
        <w:t>el Decreto N° 41045-S denominado “Reglamento General de habilitación de servicios de salud</w:t>
      </w:r>
      <w:r w:rsidR="000A54AD" w:rsidRPr="000259C2">
        <w:rPr>
          <w:rFonts w:ascii="Arial" w:hAnsi="Arial" w:cs="Arial"/>
          <w:lang w:eastAsia="en-US"/>
        </w:rPr>
        <w:t xml:space="preserve">”, que establece en su artículo 3° </w:t>
      </w:r>
      <w:r w:rsidRPr="000259C2">
        <w:rPr>
          <w:rFonts w:ascii="Arial" w:hAnsi="Arial" w:cs="Arial"/>
          <w:lang w:eastAsia="en-US"/>
        </w:rPr>
        <w:t>lo siguiente</w:t>
      </w:r>
      <w:r w:rsidR="000A54AD" w:rsidRPr="000259C2">
        <w:rPr>
          <w:rFonts w:ascii="Arial" w:hAnsi="Arial" w:cs="Arial"/>
          <w:lang w:eastAsia="en-US"/>
        </w:rPr>
        <w:t>:</w:t>
      </w:r>
    </w:p>
    <w:p w14:paraId="2704C071" w14:textId="77777777" w:rsidR="00B55F68" w:rsidRPr="000259C2" w:rsidRDefault="00B55F68" w:rsidP="000A54AD">
      <w:pPr>
        <w:spacing w:line="240" w:lineRule="auto"/>
        <w:rPr>
          <w:rFonts w:ascii="Arial" w:hAnsi="Arial" w:cs="Arial"/>
          <w:lang w:eastAsia="en-US"/>
        </w:rPr>
      </w:pPr>
    </w:p>
    <w:p w14:paraId="4BDAADF4" w14:textId="04C83B0C" w:rsidR="000A54AD" w:rsidRPr="000259C2" w:rsidRDefault="000A54AD" w:rsidP="00616A45">
      <w:pPr>
        <w:spacing w:line="240" w:lineRule="auto"/>
        <w:ind w:left="397" w:right="397"/>
        <w:rPr>
          <w:rFonts w:ascii="Times New Roman" w:hAnsi="Times New Roman"/>
          <w:lang w:eastAsia="en-US"/>
        </w:rPr>
      </w:pPr>
      <w:r w:rsidRPr="000259C2">
        <w:rPr>
          <w:rFonts w:ascii="Times New Roman" w:hAnsi="Times New Roman"/>
          <w:i/>
          <w:iCs/>
          <w:lang w:eastAsia="en-US"/>
        </w:rPr>
        <w:t xml:space="preserve">“3 </w:t>
      </w:r>
      <w:r w:rsidR="00033EDD" w:rsidRPr="000259C2">
        <w:rPr>
          <w:rFonts w:ascii="Times New Roman" w:hAnsi="Times New Roman"/>
          <w:i/>
          <w:iCs/>
          <w:lang w:eastAsia="en-US"/>
        </w:rPr>
        <w:t>°.</w:t>
      </w:r>
      <w:r w:rsidRPr="000259C2">
        <w:rPr>
          <w:rFonts w:ascii="Times New Roman" w:hAnsi="Times New Roman"/>
          <w:i/>
          <w:iCs/>
          <w:lang w:eastAsia="en-US"/>
        </w:rPr>
        <w:t xml:space="preserve"> Que la Ley General de Salud dispone que las personas físicas o jurídicas públicas o privadas que requieran brindar servicios de salud, deberán obtener el permiso o autorización del Ministerio de Salud, previo a su instalación y operación; para lo cual deben garantizar que reúnen o cumplen los requisitos legales generales y particulares establecidos.”</w:t>
      </w:r>
    </w:p>
    <w:p w14:paraId="7222E8E5" w14:textId="77777777" w:rsidR="00B55F68" w:rsidRPr="000259C2" w:rsidRDefault="00B55F68" w:rsidP="000A54AD">
      <w:pPr>
        <w:spacing w:line="240" w:lineRule="auto"/>
        <w:rPr>
          <w:rFonts w:ascii="Arial" w:hAnsi="Arial" w:cs="Arial"/>
          <w:lang w:eastAsia="en-US"/>
        </w:rPr>
      </w:pPr>
    </w:p>
    <w:p w14:paraId="08AFEC05" w14:textId="6D6C2A19" w:rsidR="006B2E51" w:rsidRPr="000259C2" w:rsidRDefault="006B2E51" w:rsidP="000A54AD">
      <w:pPr>
        <w:spacing w:line="240" w:lineRule="auto"/>
        <w:rPr>
          <w:rFonts w:ascii="Arial" w:hAnsi="Arial" w:cs="Arial"/>
          <w:lang w:eastAsia="en-US"/>
        </w:rPr>
      </w:pPr>
      <w:r w:rsidRPr="000259C2">
        <w:rPr>
          <w:rFonts w:ascii="Arial" w:hAnsi="Arial" w:cs="Arial"/>
          <w:lang w:eastAsia="en-US"/>
        </w:rPr>
        <w:t>También a</w:t>
      </w:r>
      <w:r w:rsidR="000A54AD" w:rsidRPr="000259C2">
        <w:rPr>
          <w:rFonts w:ascii="Arial" w:hAnsi="Arial" w:cs="Arial"/>
          <w:lang w:eastAsia="en-US"/>
        </w:rPr>
        <w:t>dicion</w:t>
      </w:r>
      <w:r w:rsidRPr="000259C2">
        <w:rPr>
          <w:rFonts w:ascii="Arial" w:hAnsi="Arial" w:cs="Arial"/>
          <w:lang w:eastAsia="en-US"/>
        </w:rPr>
        <w:t>ó mediante documento escrito que s</w:t>
      </w:r>
      <w:r w:rsidR="000A54AD" w:rsidRPr="000259C2">
        <w:rPr>
          <w:rFonts w:ascii="Arial" w:hAnsi="Arial" w:cs="Arial"/>
          <w:lang w:eastAsia="en-US"/>
        </w:rPr>
        <w:t>e cuenta con las “Normas de habilitación específicas según tipo de servicios de salud” que establecen los requisitos específicos según la actividad</w:t>
      </w:r>
      <w:r w:rsidRPr="000259C2">
        <w:rPr>
          <w:rFonts w:ascii="Arial" w:hAnsi="Arial" w:cs="Arial"/>
          <w:lang w:eastAsia="en-US"/>
        </w:rPr>
        <w:t xml:space="preserve">, y en el caso del Poder Judicial, </w:t>
      </w:r>
      <w:r w:rsidR="000A54AD" w:rsidRPr="000259C2">
        <w:rPr>
          <w:rFonts w:ascii="Arial" w:hAnsi="Arial" w:cs="Arial"/>
          <w:lang w:eastAsia="en-US"/>
        </w:rPr>
        <w:t>corresponde la “Norma para la habilitación de consultorios de atención médica general o por especialidades”</w:t>
      </w:r>
      <w:r w:rsidRPr="000259C2">
        <w:rPr>
          <w:rFonts w:ascii="Arial" w:hAnsi="Arial" w:cs="Arial"/>
          <w:lang w:eastAsia="en-US"/>
        </w:rPr>
        <w:t xml:space="preserve">, que detalla </w:t>
      </w:r>
      <w:r w:rsidR="000A54AD" w:rsidRPr="000259C2">
        <w:rPr>
          <w:rFonts w:ascii="Arial" w:hAnsi="Arial" w:cs="Arial"/>
          <w:lang w:eastAsia="en-US"/>
        </w:rPr>
        <w:t xml:space="preserve"> los aspectos que requiere el consultorio</w:t>
      </w:r>
      <w:r w:rsidR="006176A4" w:rsidRPr="000259C2">
        <w:rPr>
          <w:rFonts w:ascii="Arial" w:hAnsi="Arial" w:cs="Arial"/>
          <w:lang w:eastAsia="en-US"/>
        </w:rPr>
        <w:t xml:space="preserve"> para obtener la autorización del Ministerio de Salud para realizar las atenciones en salud, </w:t>
      </w:r>
      <w:r w:rsidR="00C62C1D" w:rsidRPr="000259C2">
        <w:rPr>
          <w:rFonts w:ascii="Arial" w:hAnsi="Arial" w:cs="Arial"/>
          <w:lang w:eastAsia="en-US"/>
        </w:rPr>
        <w:t xml:space="preserve">y </w:t>
      </w:r>
      <w:r w:rsidR="006176A4" w:rsidRPr="000259C2">
        <w:rPr>
          <w:rFonts w:ascii="Arial" w:hAnsi="Arial" w:cs="Arial"/>
          <w:lang w:eastAsia="en-US"/>
        </w:rPr>
        <w:t>se</w:t>
      </w:r>
      <w:r w:rsidR="00C62C1D" w:rsidRPr="000259C2">
        <w:rPr>
          <w:rFonts w:ascii="Arial" w:hAnsi="Arial" w:cs="Arial"/>
          <w:lang w:eastAsia="en-US"/>
        </w:rPr>
        <w:t>a</w:t>
      </w:r>
      <w:r w:rsidR="006176A4" w:rsidRPr="000259C2">
        <w:rPr>
          <w:rFonts w:ascii="Arial" w:hAnsi="Arial" w:cs="Arial"/>
          <w:lang w:eastAsia="en-US"/>
        </w:rPr>
        <w:t xml:space="preserve"> reconocido por estas instancias rectoras en salud del país</w:t>
      </w:r>
      <w:r w:rsidR="000A54AD" w:rsidRPr="000259C2">
        <w:rPr>
          <w:rFonts w:ascii="Arial" w:hAnsi="Arial" w:cs="Arial"/>
          <w:lang w:eastAsia="en-US"/>
        </w:rPr>
        <w:t xml:space="preserve">, en materia de recurso humano, planta física, recursos materiales, documentación y gestión de la información y seguridad e higiene”. </w:t>
      </w:r>
    </w:p>
    <w:p w14:paraId="386E5F21" w14:textId="77777777" w:rsidR="006B2E51" w:rsidRPr="000259C2" w:rsidRDefault="006B2E51" w:rsidP="000A54AD">
      <w:pPr>
        <w:spacing w:line="240" w:lineRule="auto"/>
        <w:rPr>
          <w:rFonts w:ascii="Arial" w:hAnsi="Arial" w:cs="Arial"/>
          <w:lang w:eastAsia="en-US"/>
        </w:rPr>
      </w:pPr>
    </w:p>
    <w:p w14:paraId="1F503579" w14:textId="668F70A2" w:rsidR="000A54AD" w:rsidRPr="000259C2" w:rsidRDefault="006B2E51" w:rsidP="000A54AD">
      <w:pPr>
        <w:spacing w:line="240" w:lineRule="auto"/>
        <w:rPr>
          <w:rFonts w:ascii="Arial" w:hAnsi="Arial" w:cs="Arial"/>
          <w:lang w:eastAsia="en-US"/>
        </w:rPr>
      </w:pPr>
      <w:r w:rsidRPr="000259C2">
        <w:rPr>
          <w:rFonts w:ascii="Arial" w:hAnsi="Arial" w:cs="Arial"/>
          <w:lang w:eastAsia="en-US"/>
        </w:rPr>
        <w:t>Al respecto, y c</w:t>
      </w:r>
      <w:r w:rsidR="000A54AD" w:rsidRPr="000259C2">
        <w:rPr>
          <w:rFonts w:ascii="Arial" w:hAnsi="Arial" w:cs="Arial"/>
          <w:lang w:eastAsia="en-US"/>
        </w:rPr>
        <w:t>on el</w:t>
      </w:r>
      <w:r w:rsidRPr="000259C2">
        <w:rPr>
          <w:rFonts w:ascii="Arial" w:hAnsi="Arial" w:cs="Arial"/>
          <w:lang w:eastAsia="en-US"/>
        </w:rPr>
        <w:t xml:space="preserve"> propósito de ilustrar </w:t>
      </w:r>
      <w:r w:rsidR="00C97E5A" w:rsidRPr="000259C2">
        <w:rPr>
          <w:rFonts w:ascii="Arial" w:hAnsi="Arial" w:cs="Arial"/>
          <w:lang w:eastAsia="en-US"/>
        </w:rPr>
        <w:t xml:space="preserve">lo indicado </w:t>
      </w:r>
      <w:r w:rsidR="000A54AD" w:rsidRPr="000259C2">
        <w:rPr>
          <w:rFonts w:ascii="Arial" w:hAnsi="Arial" w:cs="Arial"/>
          <w:lang w:eastAsia="en-US"/>
        </w:rPr>
        <w:t xml:space="preserve">se </w:t>
      </w:r>
      <w:r w:rsidR="00C97E5A" w:rsidRPr="000259C2">
        <w:rPr>
          <w:rFonts w:ascii="Arial" w:hAnsi="Arial" w:cs="Arial"/>
          <w:lang w:eastAsia="en-US"/>
        </w:rPr>
        <w:t xml:space="preserve">detalla un </w:t>
      </w:r>
      <w:r w:rsidR="000A54AD" w:rsidRPr="000259C2">
        <w:rPr>
          <w:rFonts w:ascii="Arial" w:hAnsi="Arial" w:cs="Arial"/>
          <w:lang w:eastAsia="en-US"/>
        </w:rPr>
        <w:t>pequeño extracto de lo que se indica en la citada norma:</w:t>
      </w:r>
    </w:p>
    <w:p w14:paraId="31629FFC" w14:textId="77777777" w:rsidR="0079302B" w:rsidRPr="000259C2" w:rsidRDefault="0079302B" w:rsidP="000A54AD">
      <w:pPr>
        <w:spacing w:line="240" w:lineRule="auto"/>
        <w:rPr>
          <w:rFonts w:ascii="Arial" w:hAnsi="Arial" w:cs="Arial"/>
          <w:lang w:eastAsia="en-US"/>
        </w:rPr>
      </w:pPr>
    </w:p>
    <w:tbl>
      <w:tblPr>
        <w:tblW w:w="5000" w:type="pct"/>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83"/>
        <w:gridCol w:w="4205"/>
      </w:tblGrid>
      <w:tr w:rsidR="000A54AD" w:rsidRPr="000259C2" w14:paraId="5F8A0B84" w14:textId="77777777" w:rsidTr="000A54AD">
        <w:trPr>
          <w:jc w:val="center"/>
        </w:trPr>
        <w:tc>
          <w:tcPr>
            <w:tcW w:w="2523" w:type="pct"/>
            <w:tcBorders>
              <w:bottom w:val="single" w:sz="6" w:space="0" w:color="auto"/>
              <w:right w:val="single" w:sz="6" w:space="0" w:color="auto"/>
            </w:tcBorders>
            <w:shd w:val="clear" w:color="auto" w:fill="33CCCC"/>
            <w:tcMar>
              <w:top w:w="0" w:type="dxa"/>
              <w:left w:w="101" w:type="dxa"/>
              <w:bottom w:w="0" w:type="dxa"/>
              <w:right w:w="101" w:type="dxa"/>
            </w:tcMar>
            <w:hideMark/>
          </w:tcPr>
          <w:p w14:paraId="6320268A" w14:textId="77777777" w:rsidR="000A54AD" w:rsidRPr="000259C2" w:rsidRDefault="000A54AD" w:rsidP="00792AAA">
            <w:pPr>
              <w:spacing w:line="240" w:lineRule="auto"/>
              <w:jc w:val="center"/>
              <w:rPr>
                <w:rFonts w:ascii="Arial" w:hAnsi="Arial" w:cs="Arial"/>
                <w:lang w:val="es-CR" w:eastAsia="en-US"/>
              </w:rPr>
            </w:pPr>
            <w:r w:rsidRPr="000259C2">
              <w:rPr>
                <w:rFonts w:ascii="Arial" w:hAnsi="Arial" w:cs="Arial"/>
                <w:b/>
                <w:bCs/>
                <w:lang w:val="es-CR" w:eastAsia="en-US"/>
              </w:rPr>
              <w:t>Planta física</w:t>
            </w:r>
          </w:p>
        </w:tc>
        <w:tc>
          <w:tcPr>
            <w:tcW w:w="2477" w:type="pct"/>
            <w:tcBorders>
              <w:left w:val="single" w:sz="6" w:space="0" w:color="auto"/>
              <w:bottom w:val="single" w:sz="6" w:space="0" w:color="auto"/>
            </w:tcBorders>
            <w:shd w:val="clear" w:color="auto" w:fill="33CCCC"/>
            <w:tcMar>
              <w:top w:w="0" w:type="dxa"/>
              <w:left w:w="101" w:type="dxa"/>
              <w:bottom w:w="0" w:type="dxa"/>
              <w:right w:w="101" w:type="dxa"/>
            </w:tcMar>
            <w:hideMark/>
          </w:tcPr>
          <w:p w14:paraId="63737630" w14:textId="77777777" w:rsidR="000A54AD" w:rsidRPr="000259C2" w:rsidRDefault="000A54AD" w:rsidP="00792AAA">
            <w:pPr>
              <w:spacing w:line="240" w:lineRule="auto"/>
              <w:jc w:val="center"/>
              <w:rPr>
                <w:rFonts w:ascii="Arial" w:hAnsi="Arial" w:cs="Arial"/>
                <w:lang w:val="es-CR" w:eastAsia="en-US"/>
              </w:rPr>
            </w:pPr>
            <w:r w:rsidRPr="000259C2">
              <w:rPr>
                <w:rFonts w:ascii="Arial" w:hAnsi="Arial" w:cs="Arial"/>
                <w:b/>
                <w:bCs/>
                <w:lang w:val="es-CR" w:eastAsia="en-US"/>
              </w:rPr>
              <w:t>Recurso material</w:t>
            </w:r>
          </w:p>
        </w:tc>
      </w:tr>
      <w:tr w:rsidR="000A54AD" w:rsidRPr="000259C2" w14:paraId="1C5CC5AA" w14:textId="77777777" w:rsidTr="00792AAA">
        <w:trPr>
          <w:jc w:val="center"/>
        </w:trPr>
        <w:tc>
          <w:tcPr>
            <w:tcW w:w="2523" w:type="pct"/>
            <w:tcBorders>
              <w:top w:val="single" w:sz="6" w:space="0" w:color="auto"/>
              <w:right w:val="single" w:sz="6" w:space="0" w:color="auto"/>
            </w:tcBorders>
            <w:shd w:val="clear" w:color="auto" w:fill="auto"/>
            <w:tcMar>
              <w:top w:w="0" w:type="dxa"/>
              <w:left w:w="101" w:type="dxa"/>
              <w:bottom w:w="0" w:type="dxa"/>
              <w:right w:w="101" w:type="dxa"/>
            </w:tcMar>
            <w:vAlign w:val="center"/>
            <w:hideMark/>
          </w:tcPr>
          <w:p w14:paraId="4DE8BF5D"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 xml:space="preserve">Área de espera para los usuarios (puede ser compartida con otros servicios). </w:t>
            </w:r>
          </w:p>
          <w:p w14:paraId="78EC0E5D" w14:textId="77777777" w:rsidR="00C97E5A" w:rsidRPr="000259C2" w:rsidRDefault="00C97E5A" w:rsidP="00792AAA">
            <w:pPr>
              <w:spacing w:line="240" w:lineRule="auto"/>
              <w:rPr>
                <w:rFonts w:ascii="Arial" w:hAnsi="Arial" w:cs="Arial"/>
                <w:lang w:val="es-CR" w:eastAsia="en-US"/>
              </w:rPr>
            </w:pPr>
          </w:p>
          <w:p w14:paraId="750228A6"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2.1.2. Área del consultorio, la cual deberá tener las siguientes condiciones:</w:t>
            </w:r>
          </w:p>
          <w:p w14:paraId="6EDE6EA6"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Contar con espacio mínimo de 6m</w:t>
            </w:r>
            <w:r w:rsidRPr="000259C2">
              <w:rPr>
                <w:rFonts w:ascii="Arial" w:hAnsi="Arial" w:cs="Arial"/>
                <w:vertAlign w:val="superscript"/>
                <w:lang w:val="es-CR" w:eastAsia="en-US"/>
              </w:rPr>
              <w:t>2</w:t>
            </w:r>
          </w:p>
          <w:p w14:paraId="6647CA5E"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Estar ventilado e iluminado</w:t>
            </w:r>
          </w:p>
          <w:p w14:paraId="6B2B5FEC"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Contar con un área para la entrevista al usuario.</w:t>
            </w:r>
          </w:p>
          <w:p w14:paraId="7A0BD086"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lastRenderedPageBreak/>
              <w:t>Contar con un área para la exploración física del usuario</w:t>
            </w:r>
          </w:p>
        </w:tc>
        <w:tc>
          <w:tcPr>
            <w:tcW w:w="2477" w:type="pct"/>
            <w:tcBorders>
              <w:top w:val="single" w:sz="6" w:space="0" w:color="auto"/>
              <w:left w:val="single" w:sz="6" w:space="0" w:color="auto"/>
            </w:tcBorders>
            <w:shd w:val="clear" w:color="auto" w:fill="auto"/>
            <w:tcMar>
              <w:top w:w="0" w:type="dxa"/>
              <w:left w:w="101" w:type="dxa"/>
              <w:bottom w:w="0" w:type="dxa"/>
              <w:right w:w="101" w:type="dxa"/>
            </w:tcMar>
            <w:vAlign w:val="center"/>
            <w:hideMark/>
          </w:tcPr>
          <w:p w14:paraId="324BA52F"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lastRenderedPageBreak/>
              <w:t>3.2. Cada consultorio deberá contar con:</w:t>
            </w:r>
          </w:p>
          <w:p w14:paraId="1B0CC355"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Camilla</w:t>
            </w:r>
          </w:p>
          <w:p w14:paraId="53AE63C0"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Estetoscopio</w:t>
            </w:r>
          </w:p>
          <w:p w14:paraId="6435AEB7"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Oftalmoscopio</w:t>
            </w:r>
          </w:p>
          <w:p w14:paraId="7A7C86E2" w14:textId="15AF3DD5" w:rsidR="000A54AD" w:rsidRPr="000259C2" w:rsidRDefault="00165C70" w:rsidP="00792AAA">
            <w:pPr>
              <w:spacing w:line="240" w:lineRule="auto"/>
              <w:rPr>
                <w:rFonts w:ascii="Arial" w:hAnsi="Arial" w:cs="Arial"/>
                <w:lang w:val="es-CR" w:eastAsia="en-US"/>
              </w:rPr>
            </w:pPr>
            <w:r w:rsidRPr="000259C2">
              <w:rPr>
                <w:rFonts w:ascii="Arial" w:hAnsi="Arial" w:cs="Arial"/>
                <w:lang w:val="es-CR" w:eastAsia="en-US"/>
              </w:rPr>
              <w:t>Esfigmomanómetro</w:t>
            </w:r>
            <w:r w:rsidR="000A54AD" w:rsidRPr="000259C2">
              <w:rPr>
                <w:rFonts w:ascii="Arial" w:hAnsi="Arial" w:cs="Arial"/>
                <w:lang w:val="es-CR" w:eastAsia="en-US"/>
              </w:rPr>
              <w:t xml:space="preserve"> </w:t>
            </w:r>
          </w:p>
          <w:p w14:paraId="164F753B"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Tallímetro</w:t>
            </w:r>
          </w:p>
          <w:p w14:paraId="015105EB" w14:textId="77777777" w:rsidR="000A54AD" w:rsidRPr="000259C2" w:rsidRDefault="000A54AD" w:rsidP="00792AAA">
            <w:pPr>
              <w:spacing w:line="240" w:lineRule="auto"/>
              <w:rPr>
                <w:rFonts w:ascii="Arial" w:hAnsi="Arial" w:cs="Arial"/>
                <w:lang w:val="es-CR" w:eastAsia="en-US"/>
              </w:rPr>
            </w:pPr>
            <w:r w:rsidRPr="000259C2">
              <w:rPr>
                <w:rFonts w:ascii="Arial" w:hAnsi="Arial" w:cs="Arial"/>
                <w:lang w:val="es-CR" w:eastAsia="en-US"/>
              </w:rPr>
              <w:t>Báscula</w:t>
            </w:r>
          </w:p>
        </w:tc>
      </w:tr>
    </w:tbl>
    <w:p w14:paraId="7CF45D62" w14:textId="77777777" w:rsidR="0079302B" w:rsidRPr="000259C2" w:rsidRDefault="0079302B" w:rsidP="000A54AD">
      <w:pPr>
        <w:spacing w:line="240" w:lineRule="auto"/>
        <w:rPr>
          <w:rFonts w:ascii="Arial" w:hAnsi="Arial" w:cs="Arial"/>
          <w:lang w:eastAsia="en-US"/>
        </w:rPr>
      </w:pPr>
    </w:p>
    <w:p w14:paraId="63427A6E" w14:textId="5D27D88C" w:rsidR="000A54AD" w:rsidRPr="000259C2" w:rsidRDefault="000A54AD" w:rsidP="000A54AD">
      <w:pPr>
        <w:spacing w:line="240" w:lineRule="auto"/>
        <w:rPr>
          <w:rFonts w:ascii="Arial" w:hAnsi="Arial" w:cs="Arial"/>
          <w:lang w:eastAsia="en-US"/>
        </w:rPr>
      </w:pPr>
      <w:r w:rsidRPr="000259C2">
        <w:rPr>
          <w:rFonts w:ascii="Arial" w:hAnsi="Arial" w:cs="Arial"/>
          <w:lang w:eastAsia="en-US"/>
        </w:rPr>
        <w:t xml:space="preserve">Adicional a los requerimientos </w:t>
      </w:r>
      <w:r w:rsidR="007D5A5A" w:rsidRPr="000259C2">
        <w:rPr>
          <w:rFonts w:ascii="Arial" w:hAnsi="Arial" w:cs="Arial"/>
          <w:lang w:eastAsia="en-US"/>
        </w:rPr>
        <w:t xml:space="preserve">expuestos anteriormente, se indicó </w:t>
      </w:r>
      <w:r w:rsidRPr="000259C2">
        <w:rPr>
          <w:rFonts w:ascii="Arial" w:hAnsi="Arial" w:cs="Arial"/>
          <w:lang w:eastAsia="en-US"/>
        </w:rPr>
        <w:t>que se establecen en las normas antes mencionadas, la definición de un “Plan de Manejo de desechos bioinfecciosos”, que implica la suscripción de un contrato con una empresa que recolecte y procese de manera segura estos desechos, con el fin de evitar riesgos de contagio de enfermedades.</w:t>
      </w:r>
    </w:p>
    <w:p w14:paraId="4A1A5125" w14:textId="77777777" w:rsidR="007E2E07" w:rsidRPr="000259C2" w:rsidRDefault="007E2E07" w:rsidP="000A54AD">
      <w:pPr>
        <w:spacing w:line="240" w:lineRule="auto"/>
        <w:rPr>
          <w:rFonts w:ascii="Arial" w:hAnsi="Arial" w:cs="Arial"/>
          <w:lang w:eastAsia="en-US"/>
        </w:rPr>
      </w:pPr>
    </w:p>
    <w:p w14:paraId="085FB58E" w14:textId="68485278" w:rsidR="000A54AD" w:rsidRPr="000259C2" w:rsidRDefault="007E2E07" w:rsidP="000A54AD">
      <w:pPr>
        <w:spacing w:line="240" w:lineRule="auto"/>
        <w:rPr>
          <w:rFonts w:ascii="Arial" w:hAnsi="Arial" w:cs="Arial"/>
          <w:lang w:eastAsia="en-US"/>
        </w:rPr>
      </w:pPr>
      <w:r w:rsidRPr="000259C2">
        <w:rPr>
          <w:rFonts w:ascii="Arial" w:hAnsi="Arial" w:cs="Arial"/>
          <w:lang w:eastAsia="en-US"/>
        </w:rPr>
        <w:t>Concluye la licenciada Hin, que e</w:t>
      </w:r>
      <w:r w:rsidR="000A54AD" w:rsidRPr="000259C2">
        <w:rPr>
          <w:rFonts w:ascii="Arial" w:hAnsi="Arial" w:cs="Arial"/>
          <w:lang w:eastAsia="en-US"/>
        </w:rPr>
        <w:t>ste proceso de apertura y sostenibilidad de la operación de un servicio de Salud regional requiere aproximadamente de 14.000.000 de colones, para la compra de los equipos, los materiales, los insumos y la contratación de la empresa para el manejo de desechos y brindar el servicio de manera continua.</w:t>
      </w:r>
    </w:p>
    <w:p w14:paraId="11284A7F" w14:textId="77777777" w:rsidR="00D5161D" w:rsidRPr="000259C2" w:rsidRDefault="00D5161D" w:rsidP="00206231">
      <w:pPr>
        <w:spacing w:line="240" w:lineRule="auto"/>
        <w:rPr>
          <w:rFonts w:ascii="Arial" w:hAnsi="Arial" w:cs="Arial"/>
          <w:lang w:val="es-CR" w:eastAsia="en-US"/>
        </w:rPr>
      </w:pPr>
    </w:p>
    <w:p w14:paraId="6337C4AB" w14:textId="05ABE729" w:rsidR="00EE6CAA" w:rsidRPr="00DA65A9" w:rsidRDefault="00D5161D" w:rsidP="00206231">
      <w:pPr>
        <w:spacing w:line="240" w:lineRule="auto"/>
        <w:rPr>
          <w:rFonts w:ascii="Arial" w:hAnsi="Arial" w:cs="Arial"/>
          <w:lang w:val="es-CR" w:eastAsia="en-US"/>
        </w:rPr>
      </w:pPr>
      <w:r w:rsidRPr="00DA65A9">
        <w:rPr>
          <w:rFonts w:ascii="Arial" w:hAnsi="Arial" w:cs="Arial"/>
          <w:lang w:val="es-CR" w:eastAsia="en-US"/>
        </w:rPr>
        <w:t>Sobre esta situación</w:t>
      </w:r>
      <w:r w:rsidR="006F649D" w:rsidRPr="00DA65A9">
        <w:rPr>
          <w:rFonts w:ascii="Arial" w:hAnsi="Arial" w:cs="Arial"/>
          <w:lang w:val="es-CR" w:eastAsia="en-US"/>
        </w:rPr>
        <w:t xml:space="preserve"> y siempre en aras de atender las necesidades institucionales imperantes, el</w:t>
      </w:r>
      <w:r w:rsidRPr="00DA65A9">
        <w:rPr>
          <w:rFonts w:ascii="Arial" w:hAnsi="Arial" w:cs="Arial"/>
          <w:lang w:val="es-CR" w:eastAsia="en-US"/>
        </w:rPr>
        <w:t xml:space="preserve"> Consejo Superior en sesión 73-2021 del 26 de agosto de 2021, artículo XXV, </w:t>
      </w:r>
      <w:r w:rsidR="006F649D" w:rsidRPr="00DA65A9">
        <w:rPr>
          <w:rFonts w:ascii="Arial" w:hAnsi="Arial" w:cs="Arial"/>
          <w:lang w:val="es-CR" w:eastAsia="en-US"/>
        </w:rPr>
        <w:t>aprobó la propuesta de la Dirección de Gestión Humana para maximizar los recursos médicos institucionales destacados en Grecia,</w:t>
      </w:r>
      <w:r w:rsidR="00C36221" w:rsidRPr="00DA65A9">
        <w:rPr>
          <w:rFonts w:ascii="Arial" w:hAnsi="Arial" w:cs="Arial"/>
          <w:lang w:val="es-CR" w:eastAsia="en-US"/>
        </w:rPr>
        <w:t xml:space="preserve"> para que también puedan atender ciertos días a la semana la población judicial destacada en la Ciudad Judicial en San Joaquín, al menos por lo que resta del 2021 y a la espera de la reincorporación de los servicios de salud contratados, que fueron presupuestados para el 2022. En detalle la propuesta que se aprobó para el presente año y que </w:t>
      </w:r>
      <w:r w:rsidR="00165C70" w:rsidRPr="00DA65A9">
        <w:rPr>
          <w:rFonts w:ascii="Arial" w:hAnsi="Arial" w:cs="Arial"/>
          <w:lang w:val="es-CR" w:eastAsia="en-US"/>
        </w:rPr>
        <w:t>está</w:t>
      </w:r>
      <w:r w:rsidR="00C36221" w:rsidRPr="00DA65A9">
        <w:rPr>
          <w:rFonts w:ascii="Arial" w:hAnsi="Arial" w:cs="Arial"/>
          <w:lang w:val="es-CR" w:eastAsia="en-US"/>
        </w:rPr>
        <w:t xml:space="preserve"> vigente es la siguiente:</w:t>
      </w:r>
    </w:p>
    <w:p w14:paraId="16AFF07C" w14:textId="76A99119" w:rsidR="00C36221" w:rsidRPr="00DA65A9" w:rsidRDefault="00C36221" w:rsidP="00206231">
      <w:pPr>
        <w:spacing w:line="240" w:lineRule="auto"/>
        <w:rPr>
          <w:rFonts w:ascii="Arial" w:hAnsi="Arial" w:cs="Arial"/>
          <w:lang w:val="es-CR" w:eastAsia="en-US"/>
        </w:rPr>
      </w:pPr>
    </w:p>
    <w:p w14:paraId="6E8E630E" w14:textId="77777777" w:rsidR="00C36221" w:rsidRPr="00DA65A9" w:rsidRDefault="00C36221" w:rsidP="00616A45">
      <w:pPr>
        <w:pStyle w:val="Prrafodelista"/>
        <w:numPr>
          <w:ilvl w:val="0"/>
          <w:numId w:val="37"/>
        </w:numPr>
        <w:spacing w:line="240" w:lineRule="auto"/>
        <w:rPr>
          <w:rFonts w:ascii="Arial" w:hAnsi="Arial" w:cs="Arial"/>
          <w:lang w:val="es-CR" w:eastAsia="en-US"/>
        </w:rPr>
      </w:pPr>
      <w:r w:rsidRPr="00DA65A9">
        <w:rPr>
          <w:rFonts w:ascii="Arial" w:hAnsi="Arial" w:cs="Arial"/>
          <w:lang w:val="es-CR" w:eastAsia="en-US"/>
        </w:rPr>
        <w:t>Circuito Judicial de Grecia: dos días a la semana, en horario de 12:30 p.m. a 4:30 p.m.</w:t>
      </w:r>
    </w:p>
    <w:p w14:paraId="677B0A84" w14:textId="77777777" w:rsidR="00C36221" w:rsidRPr="00DA65A9" w:rsidRDefault="00C36221" w:rsidP="00616A45">
      <w:pPr>
        <w:pStyle w:val="Prrafodelista"/>
        <w:numPr>
          <w:ilvl w:val="0"/>
          <w:numId w:val="37"/>
        </w:numPr>
        <w:spacing w:line="240" w:lineRule="auto"/>
        <w:rPr>
          <w:rFonts w:ascii="Arial" w:hAnsi="Arial" w:cs="Arial"/>
          <w:lang w:val="es-CR" w:eastAsia="en-US"/>
        </w:rPr>
      </w:pPr>
      <w:r w:rsidRPr="00DA65A9">
        <w:rPr>
          <w:rFonts w:ascii="Arial" w:hAnsi="Arial" w:cs="Arial"/>
          <w:lang w:val="es-CR" w:eastAsia="en-US"/>
        </w:rPr>
        <w:t>Ciudad Judicial: tres días a la semana, en horario de 12:30 p.m. a 4:30 p.m.</w:t>
      </w:r>
    </w:p>
    <w:p w14:paraId="623053EE" w14:textId="77777777" w:rsidR="00C36221" w:rsidRPr="000259C2" w:rsidRDefault="00C36221" w:rsidP="00206231">
      <w:pPr>
        <w:spacing w:line="240" w:lineRule="auto"/>
        <w:rPr>
          <w:rFonts w:ascii="Arial" w:hAnsi="Arial" w:cs="Arial"/>
          <w:lang w:val="es-CR" w:eastAsia="en-US"/>
        </w:rPr>
      </w:pPr>
    </w:p>
    <w:p w14:paraId="22BC328E" w14:textId="28EC3E64" w:rsidR="00EE6CAA" w:rsidRPr="000259C2" w:rsidRDefault="00EE6CAA" w:rsidP="00206231">
      <w:pPr>
        <w:spacing w:line="240" w:lineRule="auto"/>
        <w:rPr>
          <w:rFonts w:ascii="Arial" w:hAnsi="Arial" w:cs="Arial"/>
          <w:lang w:val="es-CR" w:eastAsia="en-US"/>
        </w:rPr>
      </w:pPr>
    </w:p>
    <w:p w14:paraId="0A223CC7" w14:textId="1DB76188" w:rsidR="00EE6CAA" w:rsidRPr="000259C2" w:rsidRDefault="00D5161D" w:rsidP="00206231">
      <w:pPr>
        <w:spacing w:line="240" w:lineRule="auto"/>
        <w:rPr>
          <w:rFonts w:ascii="Arial" w:hAnsi="Arial" w:cs="Arial"/>
          <w:b/>
          <w:bCs/>
          <w:lang w:val="es-CR" w:eastAsia="en-US"/>
        </w:rPr>
      </w:pPr>
      <w:r w:rsidRPr="000259C2">
        <w:rPr>
          <w:rFonts w:ascii="Arial" w:hAnsi="Arial" w:cs="Arial"/>
          <w:b/>
          <w:bCs/>
          <w:lang w:val="es-CR" w:eastAsia="en-US"/>
        </w:rPr>
        <w:t xml:space="preserve">Lo incluido dentro de </w:t>
      </w:r>
      <w:r w:rsidR="00EE6CAA" w:rsidRPr="000259C2">
        <w:rPr>
          <w:rFonts w:ascii="Arial" w:hAnsi="Arial" w:cs="Arial"/>
          <w:b/>
          <w:bCs/>
          <w:lang w:val="es-CR" w:eastAsia="en-US"/>
        </w:rPr>
        <w:t xml:space="preserve">este apartado permite evidenciar los requerimientos de medicina de empresa en varios lugares que albergan </w:t>
      </w:r>
      <w:r w:rsidR="005927C5" w:rsidRPr="000259C2">
        <w:rPr>
          <w:rFonts w:ascii="Arial" w:hAnsi="Arial" w:cs="Arial"/>
          <w:b/>
          <w:bCs/>
          <w:lang w:val="es-CR" w:eastAsia="en-US"/>
        </w:rPr>
        <w:t xml:space="preserve">a la </w:t>
      </w:r>
      <w:r w:rsidR="00EE6CAA" w:rsidRPr="000259C2">
        <w:rPr>
          <w:rFonts w:ascii="Arial" w:hAnsi="Arial" w:cs="Arial"/>
          <w:b/>
          <w:bCs/>
          <w:lang w:val="es-CR" w:eastAsia="en-US"/>
        </w:rPr>
        <w:t>población judicial, no obstante, se destacan los esfuerzos que realiza la Dirección de Gestión Humana para maximizar los recursos que tiene disponibles en lo que respect</w:t>
      </w:r>
      <w:r w:rsidR="00D6150A" w:rsidRPr="000259C2">
        <w:rPr>
          <w:rFonts w:ascii="Arial" w:hAnsi="Arial" w:cs="Arial"/>
          <w:b/>
          <w:bCs/>
          <w:lang w:val="es-CR" w:eastAsia="en-US"/>
        </w:rPr>
        <w:t>a</w:t>
      </w:r>
      <w:r w:rsidR="00EE6CAA" w:rsidRPr="000259C2">
        <w:rPr>
          <w:rFonts w:ascii="Arial" w:hAnsi="Arial" w:cs="Arial"/>
          <w:b/>
          <w:bCs/>
          <w:lang w:val="es-CR" w:eastAsia="en-US"/>
        </w:rPr>
        <w:t xml:space="preserve"> a servicios de salud. Asimismo, queda claro que trasladar una plaza de médico de la Carrera Judicial al Servicio de Salud no </w:t>
      </w:r>
      <w:r w:rsidR="00F97CC1" w:rsidRPr="000259C2">
        <w:rPr>
          <w:rFonts w:ascii="Arial" w:hAnsi="Arial" w:cs="Arial"/>
          <w:b/>
          <w:bCs/>
          <w:lang w:val="es-CR" w:eastAsia="en-US"/>
        </w:rPr>
        <w:t xml:space="preserve">es suficiente para cubrir </w:t>
      </w:r>
      <w:r w:rsidR="00B51CCA" w:rsidRPr="000259C2">
        <w:rPr>
          <w:rFonts w:ascii="Arial" w:hAnsi="Arial" w:cs="Arial"/>
          <w:b/>
          <w:bCs/>
          <w:lang w:val="es-CR" w:eastAsia="en-US"/>
        </w:rPr>
        <w:t xml:space="preserve">estas </w:t>
      </w:r>
      <w:r w:rsidR="00F97CC1" w:rsidRPr="000259C2">
        <w:rPr>
          <w:rFonts w:ascii="Arial" w:hAnsi="Arial" w:cs="Arial"/>
          <w:b/>
          <w:bCs/>
          <w:lang w:val="es-CR" w:eastAsia="en-US"/>
        </w:rPr>
        <w:t xml:space="preserve">necesidades </w:t>
      </w:r>
      <w:r w:rsidR="00B51CCA" w:rsidRPr="000259C2">
        <w:rPr>
          <w:rFonts w:ascii="Arial" w:hAnsi="Arial" w:cs="Arial"/>
          <w:b/>
          <w:bCs/>
          <w:lang w:val="es-CR" w:eastAsia="en-US"/>
        </w:rPr>
        <w:t>de</w:t>
      </w:r>
      <w:r w:rsidR="00F97CC1" w:rsidRPr="000259C2">
        <w:rPr>
          <w:rFonts w:ascii="Arial" w:hAnsi="Arial" w:cs="Arial"/>
          <w:b/>
          <w:bCs/>
          <w:lang w:val="es-CR" w:eastAsia="en-US"/>
        </w:rPr>
        <w:t xml:space="preserve"> servicio, ya que la instauración de un servicio amerita un equipo de trabajo y recursos asociados para su puesta en funcionamiento, lo cual en estos momentos de austeridad presupuestaria no son viables.</w:t>
      </w:r>
    </w:p>
    <w:p w14:paraId="32E22943" w14:textId="77777777" w:rsidR="00C02119" w:rsidRPr="000259C2" w:rsidRDefault="00C02119" w:rsidP="00206231">
      <w:pPr>
        <w:spacing w:line="240" w:lineRule="auto"/>
        <w:rPr>
          <w:rFonts w:ascii="Arial" w:hAnsi="Arial" w:cs="Arial"/>
          <w:b/>
          <w:bCs/>
          <w:lang w:val="es-CR" w:eastAsia="en-US"/>
        </w:rPr>
      </w:pPr>
    </w:p>
    <w:p w14:paraId="38829D34" w14:textId="72DB71C6" w:rsidR="00C02119" w:rsidRPr="000259C2" w:rsidRDefault="00F97CC1" w:rsidP="00206231">
      <w:pPr>
        <w:spacing w:line="240" w:lineRule="auto"/>
        <w:rPr>
          <w:rFonts w:ascii="Arial" w:hAnsi="Arial" w:cs="Arial"/>
          <w:b/>
          <w:bCs/>
          <w:i/>
          <w:iCs/>
          <w:lang w:val="es-CR" w:eastAsia="en-US"/>
        </w:rPr>
      </w:pPr>
      <w:r w:rsidRPr="000259C2">
        <w:rPr>
          <w:rFonts w:ascii="Arial" w:hAnsi="Arial" w:cs="Arial"/>
          <w:b/>
          <w:bCs/>
          <w:lang w:val="es-CR" w:eastAsia="en-US"/>
        </w:rPr>
        <w:t xml:space="preserve">Se reafirma la necesidad de que la Dirección de Gestión Humana continué con los análisis para maximizar el uso de los recursos médicos del servicio de salud y los instaure donde más se requieran, </w:t>
      </w:r>
      <w:r w:rsidR="00C309DF" w:rsidRPr="00DA65A9">
        <w:rPr>
          <w:rFonts w:ascii="Arial" w:hAnsi="Arial" w:cs="Arial"/>
          <w:b/>
          <w:bCs/>
          <w:lang w:val="es-CR" w:eastAsia="en-US"/>
        </w:rPr>
        <w:t>tal y como lo realizó en el caso de Grecia y San Joaquín</w:t>
      </w:r>
      <w:r w:rsidR="000F3BD0" w:rsidRPr="000259C2">
        <w:rPr>
          <w:rFonts w:ascii="Arial" w:hAnsi="Arial" w:cs="Arial"/>
          <w:b/>
          <w:bCs/>
          <w:lang w:val="es-CR" w:eastAsia="en-US"/>
        </w:rPr>
        <w:t xml:space="preserve">, con fundamento en el estudio elaborado </w:t>
      </w:r>
      <w:r w:rsidR="006D21D0" w:rsidRPr="000259C2">
        <w:rPr>
          <w:rFonts w:ascii="Arial" w:hAnsi="Arial" w:cs="Arial"/>
          <w:b/>
          <w:bCs/>
          <w:lang w:val="es-CR" w:eastAsia="en-US"/>
        </w:rPr>
        <w:t xml:space="preserve">N° </w:t>
      </w:r>
      <w:r w:rsidR="006D21D0" w:rsidRPr="000259C2">
        <w:rPr>
          <w:rFonts w:ascii="Arial" w:hAnsi="Arial" w:cs="Arial"/>
          <w:b/>
          <w:bCs/>
          <w:lang w:val="es-CR" w:eastAsia="en-US"/>
        </w:rPr>
        <w:lastRenderedPageBreak/>
        <w:t>PJ-DGH-ADMSS-408 -2021 del 13 de abril de 2021</w:t>
      </w:r>
      <w:r w:rsidR="0030324F" w:rsidRPr="000259C2">
        <w:rPr>
          <w:rFonts w:ascii="Arial" w:hAnsi="Arial" w:cs="Arial"/>
          <w:b/>
          <w:bCs/>
          <w:lang w:val="es-CR" w:eastAsia="en-US"/>
        </w:rPr>
        <w:t xml:space="preserve"> y</w:t>
      </w:r>
      <w:r w:rsidR="006D21D0" w:rsidRPr="000259C2">
        <w:rPr>
          <w:rFonts w:ascii="Arial" w:hAnsi="Arial" w:cs="Arial"/>
          <w:b/>
          <w:bCs/>
          <w:lang w:val="es-CR" w:eastAsia="en-US"/>
        </w:rPr>
        <w:t xml:space="preserve"> </w:t>
      </w:r>
      <w:r w:rsidR="0030324F" w:rsidRPr="000259C2">
        <w:rPr>
          <w:rFonts w:ascii="Arial" w:hAnsi="Arial" w:cs="Arial"/>
          <w:b/>
          <w:bCs/>
          <w:lang w:val="es-CR" w:eastAsia="en-US"/>
        </w:rPr>
        <w:t>PJ-DGH-SSSJ-731-2021 del 31 de mayo de 2021.</w:t>
      </w:r>
    </w:p>
    <w:p w14:paraId="70ECB6CF" w14:textId="77777777" w:rsidR="00C02119" w:rsidRPr="000259C2" w:rsidRDefault="00C02119" w:rsidP="00206231">
      <w:pPr>
        <w:spacing w:line="240" w:lineRule="auto"/>
        <w:rPr>
          <w:rFonts w:ascii="Arial" w:hAnsi="Arial" w:cs="Arial"/>
          <w:b/>
          <w:bCs/>
          <w:i/>
          <w:iCs/>
          <w:lang w:val="es-CR" w:eastAsia="en-US"/>
        </w:rPr>
      </w:pPr>
    </w:p>
    <w:p w14:paraId="587BB942" w14:textId="15E9E1F2" w:rsidR="00C02119" w:rsidRPr="000259C2" w:rsidRDefault="000347FC" w:rsidP="00206231">
      <w:pPr>
        <w:spacing w:line="240" w:lineRule="auto"/>
        <w:rPr>
          <w:rFonts w:ascii="Arial" w:hAnsi="Arial" w:cs="Arial"/>
          <w:b/>
          <w:bCs/>
          <w:i/>
          <w:iCs/>
          <w:lang w:val="es-CR" w:eastAsia="en-US"/>
        </w:rPr>
      </w:pPr>
      <w:r w:rsidRPr="000259C2">
        <w:rPr>
          <w:rFonts w:ascii="Arial" w:hAnsi="Arial" w:cs="Arial"/>
          <w:b/>
          <w:bCs/>
          <w:i/>
          <w:iCs/>
          <w:lang w:val="es-CR" w:eastAsia="en-US"/>
        </w:rPr>
        <w:t>3</w:t>
      </w:r>
      <w:r w:rsidR="00963506" w:rsidRPr="000259C2">
        <w:rPr>
          <w:rFonts w:ascii="Arial" w:hAnsi="Arial" w:cs="Arial"/>
          <w:b/>
          <w:bCs/>
          <w:i/>
          <w:iCs/>
          <w:lang w:val="es-CR" w:eastAsia="en-US"/>
        </w:rPr>
        <w:t xml:space="preserve">.3.4. Impacto </w:t>
      </w:r>
      <w:r w:rsidR="00C02119" w:rsidRPr="000259C2">
        <w:rPr>
          <w:rFonts w:ascii="Arial" w:hAnsi="Arial" w:cs="Arial"/>
          <w:b/>
          <w:bCs/>
          <w:i/>
          <w:iCs/>
          <w:lang w:val="es-CR" w:eastAsia="en-US"/>
        </w:rPr>
        <w:t>de las labores de los médicos de Carrera Judicial brindado por el Consejo de la Judicatura.</w:t>
      </w:r>
    </w:p>
    <w:p w14:paraId="7DB62908" w14:textId="77777777" w:rsidR="00C02119" w:rsidRPr="000259C2" w:rsidRDefault="00C02119" w:rsidP="00206231">
      <w:pPr>
        <w:spacing w:line="240" w:lineRule="auto"/>
        <w:rPr>
          <w:rFonts w:ascii="Arial" w:hAnsi="Arial" w:cs="Arial"/>
          <w:b/>
          <w:bCs/>
          <w:i/>
          <w:iCs/>
          <w:lang w:val="es-CR" w:eastAsia="en-US"/>
        </w:rPr>
      </w:pPr>
    </w:p>
    <w:p w14:paraId="0C316C0A" w14:textId="276B1B5F" w:rsidR="00F97CC1" w:rsidRPr="000259C2" w:rsidRDefault="00612E1F" w:rsidP="00206231">
      <w:pPr>
        <w:spacing w:line="240" w:lineRule="auto"/>
        <w:rPr>
          <w:rFonts w:ascii="Arial" w:hAnsi="Arial" w:cs="Arial"/>
          <w:lang w:val="es-CR" w:eastAsia="en-US"/>
        </w:rPr>
      </w:pPr>
      <w:r w:rsidRPr="000259C2">
        <w:rPr>
          <w:rFonts w:ascii="Arial" w:hAnsi="Arial" w:cs="Arial"/>
          <w:lang w:val="es-CR" w:eastAsia="en-US"/>
        </w:rPr>
        <w:t>E</w:t>
      </w:r>
      <w:r w:rsidR="00F97CC1" w:rsidRPr="000259C2">
        <w:rPr>
          <w:rFonts w:ascii="Arial" w:hAnsi="Arial" w:cs="Arial"/>
          <w:lang w:val="es-CR" w:eastAsia="en-US"/>
        </w:rPr>
        <w:t xml:space="preserve">l Consejo Superior en sesión 60-2021 del 20 de julio de 2021, artículo </w:t>
      </w:r>
      <w:r w:rsidRPr="000259C2">
        <w:rPr>
          <w:rFonts w:ascii="Arial" w:hAnsi="Arial" w:cs="Arial"/>
          <w:lang w:val="es-CR" w:eastAsia="en-US"/>
        </w:rPr>
        <w:t>XXXIX,</w:t>
      </w:r>
      <w:r w:rsidR="00F97CC1" w:rsidRPr="000259C2">
        <w:rPr>
          <w:rFonts w:ascii="Arial" w:hAnsi="Arial" w:cs="Arial"/>
          <w:lang w:val="es-CR" w:eastAsia="en-US"/>
        </w:rPr>
        <w:t xml:space="preserve"> solicita </w:t>
      </w:r>
      <w:r w:rsidRPr="000259C2">
        <w:rPr>
          <w:rFonts w:ascii="Arial" w:hAnsi="Arial" w:cs="Arial"/>
          <w:lang w:val="es-CR" w:eastAsia="en-US"/>
        </w:rPr>
        <w:t>al Consejo de la Judicatura lo siguiente:</w:t>
      </w:r>
    </w:p>
    <w:p w14:paraId="38AD44C2" w14:textId="77777777" w:rsidR="00612E1F" w:rsidRPr="000259C2" w:rsidRDefault="00612E1F" w:rsidP="00206231">
      <w:pPr>
        <w:spacing w:line="240" w:lineRule="auto"/>
        <w:rPr>
          <w:rFonts w:ascii="Arial" w:hAnsi="Arial" w:cs="Arial"/>
          <w:lang w:val="es-CR" w:eastAsia="en-US"/>
        </w:rPr>
      </w:pPr>
    </w:p>
    <w:p w14:paraId="384FD57F" w14:textId="1A1D165A" w:rsidR="00612E1F" w:rsidRPr="000259C2" w:rsidRDefault="00612E1F" w:rsidP="00206231">
      <w:pPr>
        <w:spacing w:line="240" w:lineRule="auto"/>
        <w:ind w:left="1134" w:right="1099"/>
        <w:rPr>
          <w:rFonts w:ascii="Arial" w:hAnsi="Arial" w:cs="Arial"/>
          <w:i/>
          <w:iCs/>
          <w:lang w:val="es-CR" w:eastAsia="en-US"/>
        </w:rPr>
      </w:pPr>
      <w:r w:rsidRPr="000259C2">
        <w:rPr>
          <w:b/>
          <w:bCs/>
          <w:i/>
          <w:iCs/>
          <w:lang w:eastAsia="es-CR"/>
        </w:rPr>
        <w:t xml:space="preserve">“…2.) </w:t>
      </w:r>
      <w:r w:rsidRPr="000259C2">
        <w:rPr>
          <w:i/>
          <w:iCs/>
          <w:lang w:eastAsia="es-CR"/>
        </w:rPr>
        <w:t>En razón del inciso anterior, deberá el Consejo de la Judicatura remitir a la Dirección de Planificación el impacto de las labores realizadas por los médicos de la Sección Administrativa de la Carrera Judicial para la labor en la Judicatura…”</w:t>
      </w:r>
    </w:p>
    <w:p w14:paraId="3FDAA7FF" w14:textId="426BC0DF" w:rsidR="00612E1F" w:rsidRPr="000259C2" w:rsidRDefault="00612E1F" w:rsidP="00206231">
      <w:pPr>
        <w:spacing w:line="240" w:lineRule="auto"/>
        <w:rPr>
          <w:rFonts w:ascii="Arial" w:hAnsi="Arial" w:cs="Arial"/>
          <w:lang w:val="es-CR" w:eastAsia="en-US"/>
        </w:rPr>
      </w:pPr>
    </w:p>
    <w:p w14:paraId="3AD2FFAE" w14:textId="1E93B57F" w:rsidR="00612E1F" w:rsidRPr="000259C2" w:rsidRDefault="00612E1F" w:rsidP="00206231">
      <w:pPr>
        <w:spacing w:line="240" w:lineRule="auto"/>
        <w:rPr>
          <w:rFonts w:ascii="Arial" w:hAnsi="Arial" w:cs="Arial"/>
          <w:lang w:val="es-CR" w:eastAsia="en-US"/>
        </w:rPr>
      </w:pPr>
      <w:r w:rsidRPr="000259C2">
        <w:rPr>
          <w:rFonts w:ascii="Arial" w:hAnsi="Arial" w:cs="Arial"/>
          <w:lang w:val="es-CR" w:eastAsia="en-US"/>
        </w:rPr>
        <w:t xml:space="preserve">Mediante </w:t>
      </w:r>
      <w:r w:rsidR="0043651E" w:rsidRPr="000259C2">
        <w:rPr>
          <w:rFonts w:ascii="Arial" w:hAnsi="Arial" w:cs="Arial"/>
          <w:lang w:val="es-CR" w:eastAsia="en-US"/>
        </w:rPr>
        <w:t xml:space="preserve">oficio PJ-DGH-SACJ-1749-2021 del 13 de agosto de 2021 se transcribe el acuerdo tomado por el Consejo de la Judicatura en sesión CJ-026-2021 del 12 de agosto de 2021, artículo II, del cual se procede a destacar los aspectos de </w:t>
      </w:r>
      <w:r w:rsidR="00EF3822" w:rsidRPr="000259C2">
        <w:rPr>
          <w:rFonts w:ascii="Arial" w:hAnsi="Arial" w:cs="Arial"/>
          <w:lang w:val="es-CR" w:eastAsia="en-US"/>
        </w:rPr>
        <w:t xml:space="preserve">mayor </w:t>
      </w:r>
      <w:r w:rsidR="0043651E" w:rsidRPr="000259C2">
        <w:rPr>
          <w:rFonts w:ascii="Arial" w:hAnsi="Arial" w:cs="Arial"/>
          <w:lang w:val="es-CR" w:eastAsia="en-US"/>
        </w:rPr>
        <w:t>relevancia</w:t>
      </w:r>
      <w:r w:rsidR="00EF3822" w:rsidRPr="000259C2">
        <w:rPr>
          <w:rFonts w:ascii="Arial" w:hAnsi="Arial" w:cs="Arial"/>
          <w:lang w:val="es-CR" w:eastAsia="en-US"/>
        </w:rPr>
        <w:t>:</w:t>
      </w:r>
    </w:p>
    <w:p w14:paraId="1E4B91DA" w14:textId="542725AC" w:rsidR="0043651E" w:rsidRPr="000259C2" w:rsidRDefault="0043651E" w:rsidP="00206231">
      <w:pPr>
        <w:spacing w:line="240" w:lineRule="auto"/>
        <w:rPr>
          <w:rFonts w:ascii="Arial" w:hAnsi="Arial" w:cs="Arial"/>
          <w:lang w:val="es-CR" w:eastAsia="en-US"/>
        </w:rPr>
      </w:pPr>
    </w:p>
    <w:p w14:paraId="7CDD0A47" w14:textId="117FBC88" w:rsidR="0043651E" w:rsidRPr="000259C2" w:rsidRDefault="00EF3822"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Ambas plazas de profesionales en medicina se crearon con la finalidad de atender los concursos de la judicatura, de conformidad con el artículo 3 del Reglamento de la Carrera Judicial.</w:t>
      </w:r>
    </w:p>
    <w:p w14:paraId="6D185EEE" w14:textId="09448DCF" w:rsidR="00EF3822" w:rsidRPr="000259C2" w:rsidRDefault="00EF3822"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 xml:space="preserve">La necesidad de contar con personas oferentes en los escalafones de todas las materias y categorías de </w:t>
      </w:r>
      <w:r w:rsidR="00C02119" w:rsidRPr="000259C2">
        <w:rPr>
          <w:rFonts w:ascii="Arial" w:hAnsi="Arial" w:cs="Arial"/>
          <w:lang w:val="es-CR" w:eastAsia="en-US"/>
        </w:rPr>
        <w:t>puestos</w:t>
      </w:r>
      <w:r w:rsidRPr="000259C2">
        <w:rPr>
          <w:rFonts w:ascii="Arial" w:hAnsi="Arial" w:cs="Arial"/>
          <w:lang w:val="es-CR" w:eastAsia="en-US"/>
        </w:rPr>
        <w:t xml:space="preserve"> requiere que los concursos se atiendan de una forma oportuna para evitar atrasos que impacten en el accionar del Poder Judicial.</w:t>
      </w:r>
    </w:p>
    <w:p w14:paraId="1339910C" w14:textId="5D413AFA" w:rsidR="00EF3822" w:rsidRPr="000259C2" w:rsidRDefault="00EF3822"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Se destaca la labor relacionada con el potenciamiento de brechas detectadas a las personas juzgadoras, lo que permite un mejor desenvolvimiento en los puestos de trabajo.</w:t>
      </w:r>
    </w:p>
    <w:p w14:paraId="2A80758B" w14:textId="4FABDBA0" w:rsidR="00EF3822" w:rsidRPr="000259C2" w:rsidRDefault="000F7353"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 xml:space="preserve">El personal médico destacado en la Sección Administrativa de la Carrera Judicial </w:t>
      </w:r>
      <w:r w:rsidR="00D73006" w:rsidRPr="000259C2">
        <w:rPr>
          <w:rFonts w:ascii="Arial" w:hAnsi="Arial" w:cs="Arial"/>
          <w:lang w:val="es-CR" w:eastAsia="en-US"/>
        </w:rPr>
        <w:t>desempeña labores orientadas a la exploración de situaciones de salud, con la finalidad de identificar las condiciones necesarias que demande un puesto sin exponer a las personas juzgadoras a situaciones de salud agravantes.</w:t>
      </w:r>
    </w:p>
    <w:p w14:paraId="0F155900" w14:textId="67A8A01B" w:rsidR="00D73006" w:rsidRPr="000259C2" w:rsidRDefault="00D73006"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Consideran de especial importancia que el estudio de cargas de trabajo de estas plazas determine si se cuenta con la capacidad para asumir otras labores, sin afectar la atención primordial que debe brindarse en los procesos que atienden de judicatura en la actualidad.</w:t>
      </w:r>
    </w:p>
    <w:p w14:paraId="3475B0D3" w14:textId="4B130A4B" w:rsidR="00916AB4" w:rsidRPr="000259C2" w:rsidRDefault="00D73006" w:rsidP="00206231">
      <w:pPr>
        <w:pStyle w:val="Prrafodelista"/>
        <w:numPr>
          <w:ilvl w:val="0"/>
          <w:numId w:val="29"/>
        </w:numPr>
        <w:spacing w:line="240" w:lineRule="auto"/>
        <w:rPr>
          <w:rFonts w:ascii="Arial" w:hAnsi="Arial" w:cs="Arial"/>
          <w:lang w:val="es-CR" w:eastAsia="en-US"/>
        </w:rPr>
      </w:pPr>
      <w:r w:rsidRPr="000259C2">
        <w:rPr>
          <w:rFonts w:ascii="Arial" w:hAnsi="Arial" w:cs="Arial"/>
          <w:lang w:val="es-CR" w:eastAsia="en-US"/>
        </w:rPr>
        <w:t>Estiman que debilitar los equipos de trabajo tal y como están constituidos puede afectar sensiblemente la atención de los concursos</w:t>
      </w:r>
      <w:r w:rsidR="0088289D" w:rsidRPr="000259C2">
        <w:rPr>
          <w:rFonts w:ascii="Arial" w:hAnsi="Arial" w:cs="Arial"/>
          <w:lang w:val="es-CR" w:eastAsia="en-US"/>
        </w:rPr>
        <w:t xml:space="preserve">, lo que generaría retrasos en el </w:t>
      </w:r>
      <w:r w:rsidRPr="000259C2">
        <w:rPr>
          <w:rFonts w:ascii="Arial" w:hAnsi="Arial" w:cs="Arial"/>
          <w:lang w:val="es-CR" w:eastAsia="en-US"/>
        </w:rPr>
        <w:t xml:space="preserve">ingreso de las personas juzgadores a los escalafones </w:t>
      </w:r>
      <w:r w:rsidR="0088289D" w:rsidRPr="000259C2">
        <w:rPr>
          <w:rFonts w:ascii="Arial" w:hAnsi="Arial" w:cs="Arial"/>
          <w:lang w:val="es-CR" w:eastAsia="en-US"/>
        </w:rPr>
        <w:t>de</w:t>
      </w:r>
      <w:r w:rsidRPr="000259C2">
        <w:rPr>
          <w:rFonts w:ascii="Arial" w:hAnsi="Arial" w:cs="Arial"/>
          <w:lang w:val="es-CR" w:eastAsia="en-US"/>
        </w:rPr>
        <w:t xml:space="preserve"> las distintas </w:t>
      </w:r>
      <w:r w:rsidR="0088289D" w:rsidRPr="000259C2">
        <w:rPr>
          <w:rFonts w:ascii="Arial" w:hAnsi="Arial" w:cs="Arial"/>
          <w:lang w:val="es-CR" w:eastAsia="en-US"/>
        </w:rPr>
        <w:t xml:space="preserve">materias y </w:t>
      </w:r>
      <w:r w:rsidRPr="000259C2">
        <w:rPr>
          <w:rFonts w:ascii="Arial" w:hAnsi="Arial" w:cs="Arial"/>
          <w:lang w:val="es-CR" w:eastAsia="en-US"/>
        </w:rPr>
        <w:t>categorías</w:t>
      </w:r>
      <w:r w:rsidR="0088289D" w:rsidRPr="000259C2">
        <w:rPr>
          <w:rFonts w:ascii="Arial" w:hAnsi="Arial" w:cs="Arial"/>
          <w:lang w:val="es-CR" w:eastAsia="en-US"/>
        </w:rPr>
        <w:t>, a</w:t>
      </w:r>
      <w:r w:rsidR="00916AB4" w:rsidRPr="000259C2">
        <w:rPr>
          <w:rFonts w:ascii="Arial" w:hAnsi="Arial" w:cs="Arial"/>
          <w:lang w:val="es-CR" w:eastAsia="en-US"/>
        </w:rPr>
        <w:t>demás que sería imposible atender el potenciamiento de brechas y acompañamiento a las personas juzgadoras.</w:t>
      </w:r>
    </w:p>
    <w:p w14:paraId="5A09472F" w14:textId="77777777" w:rsidR="00916AB4" w:rsidRPr="000259C2" w:rsidRDefault="00916AB4" w:rsidP="00206231">
      <w:pPr>
        <w:spacing w:line="240" w:lineRule="auto"/>
        <w:rPr>
          <w:rFonts w:ascii="Arial" w:hAnsi="Arial" w:cs="Arial"/>
          <w:lang w:val="es-CR" w:eastAsia="en-US"/>
        </w:rPr>
      </w:pPr>
    </w:p>
    <w:p w14:paraId="1D286B0C" w14:textId="5F77ADC9" w:rsidR="00916AB4" w:rsidRPr="000259C2" w:rsidRDefault="00916AB4" w:rsidP="00206231">
      <w:pPr>
        <w:spacing w:line="240" w:lineRule="auto"/>
        <w:rPr>
          <w:rFonts w:ascii="Arial" w:hAnsi="Arial" w:cs="Arial"/>
          <w:lang w:val="es-CR" w:eastAsia="en-US"/>
        </w:rPr>
      </w:pPr>
      <w:r w:rsidRPr="000259C2">
        <w:rPr>
          <w:rFonts w:ascii="Arial" w:hAnsi="Arial" w:cs="Arial"/>
          <w:lang w:val="es-CR" w:eastAsia="en-US"/>
        </w:rPr>
        <w:lastRenderedPageBreak/>
        <w:t>Finalmente, en</w:t>
      </w:r>
      <w:r w:rsidR="00810497" w:rsidRPr="000259C2">
        <w:rPr>
          <w:rFonts w:ascii="Arial" w:hAnsi="Arial" w:cs="Arial"/>
          <w:lang w:val="es-CR" w:eastAsia="en-US"/>
        </w:rPr>
        <w:t xml:space="preserve"> la sesión indicada, acuerdan en </w:t>
      </w:r>
      <w:r w:rsidRPr="000259C2">
        <w:rPr>
          <w:rFonts w:ascii="Arial" w:hAnsi="Arial" w:cs="Arial"/>
          <w:lang w:val="es-CR" w:eastAsia="en-US"/>
        </w:rPr>
        <w:t xml:space="preserve">el punto uno que el impacto de las labores de los profesionales en medicina destacados en la Sección Administrativa de Carrera Judicial </w:t>
      </w:r>
      <w:r w:rsidR="00810497" w:rsidRPr="000259C2">
        <w:rPr>
          <w:rFonts w:ascii="Arial" w:hAnsi="Arial" w:cs="Arial"/>
          <w:lang w:val="es-CR" w:eastAsia="en-US"/>
        </w:rPr>
        <w:t xml:space="preserve">se asocia a la atención integral de las personas oferentes, para </w:t>
      </w:r>
      <w:r w:rsidR="00217250" w:rsidRPr="000259C2">
        <w:rPr>
          <w:rFonts w:ascii="Arial" w:hAnsi="Arial" w:cs="Arial"/>
          <w:lang w:val="es-CR" w:eastAsia="en-US"/>
        </w:rPr>
        <w:t xml:space="preserve">que </w:t>
      </w:r>
      <w:r w:rsidR="00810497" w:rsidRPr="000259C2">
        <w:rPr>
          <w:rFonts w:ascii="Arial" w:hAnsi="Arial" w:cs="Arial"/>
          <w:lang w:val="es-CR" w:eastAsia="en-US"/>
        </w:rPr>
        <w:t xml:space="preserve">de esa forma </w:t>
      </w:r>
      <w:r w:rsidR="00217250" w:rsidRPr="000259C2">
        <w:rPr>
          <w:rFonts w:ascii="Arial" w:hAnsi="Arial" w:cs="Arial"/>
          <w:lang w:val="es-CR" w:eastAsia="en-US"/>
        </w:rPr>
        <w:t xml:space="preserve">se pueda </w:t>
      </w:r>
      <w:r w:rsidR="00810497" w:rsidRPr="000259C2">
        <w:rPr>
          <w:rFonts w:ascii="Arial" w:hAnsi="Arial" w:cs="Arial"/>
          <w:lang w:val="es-CR" w:eastAsia="en-US"/>
        </w:rPr>
        <w:t>determinar el ajuste al perfil de</w:t>
      </w:r>
      <w:r w:rsidR="0060233F" w:rsidRPr="000259C2">
        <w:rPr>
          <w:rFonts w:ascii="Arial" w:hAnsi="Arial" w:cs="Arial"/>
          <w:lang w:val="es-CR" w:eastAsia="en-US"/>
        </w:rPr>
        <w:t>l</w:t>
      </w:r>
      <w:r w:rsidR="00810497" w:rsidRPr="000259C2">
        <w:rPr>
          <w:rFonts w:ascii="Arial" w:hAnsi="Arial" w:cs="Arial"/>
          <w:lang w:val="es-CR" w:eastAsia="en-US"/>
        </w:rPr>
        <w:t xml:space="preserve"> puesto para el cual concursan, de conformidad con el artículo 3 del Reglamento que rige el actuar de la Carrera Judicial. Por lo anterior, los concursos deben ser tramitados de manera oportuna</w:t>
      </w:r>
      <w:r w:rsidR="0057275E" w:rsidRPr="000259C2">
        <w:rPr>
          <w:rFonts w:ascii="Arial" w:hAnsi="Arial" w:cs="Arial"/>
          <w:lang w:val="es-CR" w:eastAsia="en-US"/>
        </w:rPr>
        <w:t>,</w:t>
      </w:r>
      <w:r w:rsidR="00810497" w:rsidRPr="000259C2">
        <w:rPr>
          <w:rFonts w:ascii="Arial" w:hAnsi="Arial" w:cs="Arial"/>
          <w:lang w:val="es-CR" w:eastAsia="en-US"/>
        </w:rPr>
        <w:t xml:space="preserve"> para contar con oferentes en los escalafones de las distintas materias y categorías </w:t>
      </w:r>
      <w:r w:rsidR="0057275E" w:rsidRPr="000259C2">
        <w:rPr>
          <w:rFonts w:ascii="Arial" w:hAnsi="Arial" w:cs="Arial"/>
          <w:lang w:val="es-CR" w:eastAsia="en-US"/>
        </w:rPr>
        <w:t>y de esta manera suplir las demandas institucionales en estos temas.</w:t>
      </w:r>
    </w:p>
    <w:p w14:paraId="471CE603" w14:textId="77777777" w:rsidR="00E36F7F" w:rsidRPr="000259C2" w:rsidRDefault="00E36F7F" w:rsidP="00206231">
      <w:pPr>
        <w:spacing w:line="240" w:lineRule="auto"/>
        <w:rPr>
          <w:rFonts w:ascii="Arial" w:hAnsi="Arial" w:cs="Arial"/>
          <w:lang w:val="es-CR" w:eastAsia="en-US"/>
        </w:rPr>
      </w:pPr>
    </w:p>
    <w:p w14:paraId="030E00E3" w14:textId="4BE91978" w:rsidR="0057275E" w:rsidRPr="000259C2" w:rsidRDefault="0077058A" w:rsidP="00206231">
      <w:pPr>
        <w:spacing w:line="240" w:lineRule="auto"/>
        <w:rPr>
          <w:rFonts w:ascii="Arial" w:hAnsi="Arial" w:cs="Arial"/>
          <w:lang w:val="es-CR" w:eastAsia="en-US"/>
        </w:rPr>
      </w:pPr>
      <w:r w:rsidRPr="000259C2">
        <w:rPr>
          <w:rFonts w:ascii="Arial" w:hAnsi="Arial" w:cs="Arial"/>
          <w:lang w:val="es-CR" w:eastAsia="en-US"/>
        </w:rPr>
        <w:t>En el punto dos hacen referencia a las determinaciones realizadas por la Dirección de Gestión Humana para maximizar los recursos bajo análisis, al trasladar para la atención de ese equipo médico los concursos del Organismo de Investigación Judicial y el de las personas con</w:t>
      </w:r>
      <w:r w:rsidR="00F854FB" w:rsidRPr="000259C2">
        <w:rPr>
          <w:rFonts w:ascii="Arial" w:hAnsi="Arial" w:cs="Arial"/>
          <w:lang w:val="es-CR" w:eastAsia="en-US"/>
        </w:rPr>
        <w:t xml:space="preserve"> condición de</w:t>
      </w:r>
      <w:r w:rsidRPr="000259C2">
        <w:rPr>
          <w:rFonts w:ascii="Arial" w:hAnsi="Arial" w:cs="Arial"/>
          <w:lang w:val="es-CR" w:eastAsia="en-US"/>
        </w:rPr>
        <w:t xml:space="preserve"> discapacidad.</w:t>
      </w:r>
    </w:p>
    <w:p w14:paraId="4882DC92" w14:textId="77777777" w:rsidR="001714C4" w:rsidRPr="000259C2" w:rsidRDefault="001714C4" w:rsidP="00206231">
      <w:pPr>
        <w:spacing w:line="240" w:lineRule="auto"/>
        <w:rPr>
          <w:rFonts w:ascii="Arial" w:hAnsi="Arial" w:cs="Arial"/>
          <w:lang w:val="es-CR" w:eastAsia="en-US"/>
        </w:rPr>
      </w:pPr>
    </w:p>
    <w:p w14:paraId="4057B2B1" w14:textId="61B3F954" w:rsidR="0077058A" w:rsidRPr="000259C2" w:rsidRDefault="0077058A" w:rsidP="00206231">
      <w:pPr>
        <w:spacing w:line="240" w:lineRule="auto"/>
        <w:rPr>
          <w:rFonts w:ascii="Arial" w:hAnsi="Arial" w:cs="Arial"/>
          <w:lang w:val="es-CR" w:eastAsia="en-US"/>
        </w:rPr>
      </w:pPr>
      <w:r w:rsidRPr="000259C2">
        <w:rPr>
          <w:rFonts w:ascii="Arial" w:hAnsi="Arial" w:cs="Arial"/>
          <w:lang w:val="es-CR" w:eastAsia="en-US"/>
        </w:rPr>
        <w:t xml:space="preserve">En el punto tres y final, el cual </w:t>
      </w:r>
      <w:r w:rsidR="00FA3D09" w:rsidRPr="000259C2">
        <w:rPr>
          <w:rFonts w:ascii="Arial" w:hAnsi="Arial" w:cs="Arial"/>
          <w:lang w:val="es-CR" w:eastAsia="en-US"/>
        </w:rPr>
        <w:t>resumen lo solicitado por el Consejo Superior mencionan que no contar con estos recursos tendría un impacto desfavorable en el servicio, lo que generaría una afectación a las personas usuarias de los diferentes concursos.</w:t>
      </w:r>
    </w:p>
    <w:p w14:paraId="0D6277D7" w14:textId="159C3E30" w:rsidR="00DD746F" w:rsidRPr="000259C2" w:rsidRDefault="00DD746F" w:rsidP="00206231">
      <w:pPr>
        <w:spacing w:line="240" w:lineRule="auto"/>
        <w:rPr>
          <w:rFonts w:ascii="Arial" w:hAnsi="Arial" w:cs="Arial"/>
          <w:lang w:val="es-CR" w:eastAsia="en-US"/>
        </w:rPr>
      </w:pPr>
    </w:p>
    <w:p w14:paraId="260A6B11" w14:textId="39B9723B" w:rsidR="00DD746F" w:rsidRPr="000259C2" w:rsidRDefault="00DD746F" w:rsidP="00206231">
      <w:pPr>
        <w:spacing w:line="240" w:lineRule="auto"/>
        <w:rPr>
          <w:rFonts w:ascii="Arial" w:hAnsi="Arial" w:cs="Arial"/>
          <w:b/>
          <w:bCs/>
          <w:lang w:val="es-CR" w:eastAsia="en-US"/>
        </w:rPr>
      </w:pPr>
      <w:r w:rsidRPr="000259C2">
        <w:rPr>
          <w:rFonts w:ascii="Arial" w:hAnsi="Arial" w:cs="Arial"/>
          <w:b/>
          <w:bCs/>
          <w:lang w:val="es-CR" w:eastAsia="en-US"/>
        </w:rPr>
        <w:t xml:space="preserve">Se considera de especial relevancia el criterio brindado por el Consejo de la Judicatura, el cual es consecuente con los criterios de las demás personas entrevistadas en el presente proceso de investigación, </w:t>
      </w:r>
      <w:r w:rsidR="00A57EA4" w:rsidRPr="000259C2">
        <w:rPr>
          <w:rFonts w:ascii="Arial" w:hAnsi="Arial" w:cs="Arial"/>
          <w:b/>
          <w:bCs/>
          <w:lang w:val="es-CR" w:eastAsia="en-US"/>
        </w:rPr>
        <w:t xml:space="preserve"> y del análisis efectuado en donde se evidencia el tiempo que se dedica por parte de cada uno de los dos profesionales al ejercicio de sus labores, </w:t>
      </w:r>
      <w:r w:rsidRPr="000259C2">
        <w:rPr>
          <w:rFonts w:ascii="Arial" w:hAnsi="Arial" w:cs="Arial"/>
          <w:b/>
          <w:bCs/>
          <w:lang w:val="es-CR" w:eastAsia="en-US"/>
        </w:rPr>
        <w:t>los cuales serán tomados en cuenta para las conclusiones y recomendaciones del presente estudio, ya que destacan claramente la posición sobre la necesidad de las plazas bajo análisis.</w:t>
      </w:r>
    </w:p>
    <w:p w14:paraId="1E1E5B04" w14:textId="77777777" w:rsidR="00DC2B42" w:rsidRPr="000259C2" w:rsidRDefault="00DC2B42" w:rsidP="00206231">
      <w:pPr>
        <w:spacing w:line="240" w:lineRule="auto"/>
        <w:rPr>
          <w:rFonts w:ascii="Arial" w:hAnsi="Arial" w:cs="Arial"/>
          <w:b/>
          <w:bCs/>
          <w:i/>
          <w:iCs/>
          <w:lang w:val="es-CR" w:eastAsia="en-US"/>
        </w:rPr>
      </w:pPr>
    </w:p>
    <w:p w14:paraId="78DDCFA0" w14:textId="77777777" w:rsidR="00582F0E" w:rsidRPr="000259C2" w:rsidRDefault="00582F0E" w:rsidP="00206231">
      <w:pPr>
        <w:spacing w:line="240" w:lineRule="auto"/>
        <w:rPr>
          <w:rFonts w:ascii="Arial" w:hAnsi="Arial" w:cs="Arial"/>
          <w:b/>
          <w:bCs/>
          <w:i/>
          <w:iCs/>
          <w:lang w:val="es-CR" w:eastAsia="en-US"/>
        </w:rPr>
      </w:pPr>
    </w:p>
    <w:p w14:paraId="23DA5648" w14:textId="1A600BB1" w:rsidR="00963506" w:rsidRPr="000259C2" w:rsidRDefault="00963506" w:rsidP="00206231">
      <w:pPr>
        <w:spacing w:line="240" w:lineRule="auto"/>
        <w:rPr>
          <w:rFonts w:ascii="Arial" w:hAnsi="Arial" w:cs="Arial"/>
          <w:b/>
          <w:bCs/>
          <w:i/>
          <w:iCs/>
          <w:lang w:val="es-CR" w:eastAsia="en-US"/>
        </w:rPr>
      </w:pPr>
      <w:r w:rsidRPr="000259C2">
        <w:rPr>
          <w:rFonts w:ascii="Arial" w:hAnsi="Arial" w:cs="Arial"/>
          <w:b/>
          <w:bCs/>
          <w:i/>
          <w:iCs/>
          <w:lang w:val="es-CR" w:eastAsia="en-US"/>
        </w:rPr>
        <w:t>3.3.5. Entrevistas realizadas</w:t>
      </w:r>
    </w:p>
    <w:p w14:paraId="71AD3900" w14:textId="77777777" w:rsidR="00A57EA4" w:rsidRPr="000259C2" w:rsidRDefault="00A57EA4" w:rsidP="00206231">
      <w:pPr>
        <w:spacing w:line="240" w:lineRule="auto"/>
        <w:rPr>
          <w:rFonts w:ascii="Arial" w:hAnsi="Arial" w:cs="Arial"/>
          <w:b/>
          <w:bCs/>
          <w:i/>
          <w:iCs/>
          <w:lang w:val="es-CR" w:eastAsia="en-US"/>
        </w:rPr>
      </w:pPr>
    </w:p>
    <w:p w14:paraId="0E42027B" w14:textId="363CB807" w:rsidR="007A103A" w:rsidRPr="000259C2" w:rsidRDefault="00A57EA4" w:rsidP="00206231">
      <w:pPr>
        <w:spacing w:line="240" w:lineRule="auto"/>
        <w:rPr>
          <w:rFonts w:ascii="Arial" w:hAnsi="Arial" w:cs="Arial"/>
          <w:lang w:val="es-CR" w:eastAsia="en-US"/>
        </w:rPr>
      </w:pPr>
      <w:r w:rsidRPr="000259C2">
        <w:rPr>
          <w:rFonts w:ascii="Arial" w:hAnsi="Arial" w:cs="Arial"/>
          <w:lang w:val="es-CR" w:eastAsia="en-US"/>
        </w:rPr>
        <w:t>En</w:t>
      </w:r>
      <w:r w:rsidR="00934A5D" w:rsidRPr="000259C2">
        <w:rPr>
          <w:rFonts w:ascii="Arial" w:hAnsi="Arial" w:cs="Arial"/>
          <w:lang w:val="es-CR" w:eastAsia="en-US"/>
        </w:rPr>
        <w:t xml:space="preserve"> </w:t>
      </w:r>
      <w:r w:rsidR="00486EFE" w:rsidRPr="000259C2">
        <w:rPr>
          <w:rFonts w:ascii="Arial" w:hAnsi="Arial" w:cs="Arial"/>
          <w:lang w:val="es-CR" w:eastAsia="en-US"/>
        </w:rPr>
        <w:t>el presente informe se han</w:t>
      </w:r>
      <w:r w:rsidR="009D62FD" w:rsidRPr="000259C2">
        <w:rPr>
          <w:rFonts w:ascii="Arial" w:hAnsi="Arial" w:cs="Arial"/>
          <w:lang w:val="es-CR" w:eastAsia="en-US"/>
        </w:rPr>
        <w:t xml:space="preserve"> incorporado </w:t>
      </w:r>
      <w:r w:rsidR="00831138" w:rsidRPr="000259C2">
        <w:rPr>
          <w:rFonts w:ascii="Arial" w:hAnsi="Arial" w:cs="Arial"/>
          <w:lang w:val="es-CR" w:eastAsia="en-US"/>
        </w:rPr>
        <w:t xml:space="preserve">algunos de los </w:t>
      </w:r>
      <w:r w:rsidR="009D62FD" w:rsidRPr="000259C2">
        <w:rPr>
          <w:rFonts w:ascii="Arial" w:hAnsi="Arial" w:cs="Arial"/>
          <w:lang w:val="es-CR" w:eastAsia="en-US"/>
        </w:rPr>
        <w:t xml:space="preserve">criterios obtenidos de las entrevistas a las personas involucradas en el tema, que permitan apoyar y contrastar los datos recopilados y analizados en el presente estudio, no obstante, se considera de especial relevancia </w:t>
      </w:r>
      <w:r w:rsidR="00831138" w:rsidRPr="000259C2">
        <w:rPr>
          <w:rFonts w:ascii="Arial" w:hAnsi="Arial" w:cs="Arial"/>
          <w:lang w:val="es-CR" w:eastAsia="en-US"/>
        </w:rPr>
        <w:t xml:space="preserve">realizar un detalle de </w:t>
      </w:r>
      <w:r w:rsidR="009D62FD" w:rsidRPr="000259C2">
        <w:rPr>
          <w:rFonts w:ascii="Arial" w:hAnsi="Arial" w:cs="Arial"/>
          <w:lang w:val="es-CR" w:eastAsia="en-US"/>
        </w:rPr>
        <w:t xml:space="preserve">los criterios </w:t>
      </w:r>
      <w:r w:rsidR="00831138" w:rsidRPr="000259C2">
        <w:rPr>
          <w:rFonts w:ascii="Arial" w:hAnsi="Arial" w:cs="Arial"/>
          <w:lang w:val="es-CR" w:eastAsia="en-US"/>
        </w:rPr>
        <w:t xml:space="preserve">brindados </w:t>
      </w:r>
      <w:r w:rsidR="009D62FD" w:rsidRPr="000259C2">
        <w:rPr>
          <w:rFonts w:ascii="Arial" w:hAnsi="Arial" w:cs="Arial"/>
          <w:lang w:val="es-CR" w:eastAsia="en-US"/>
        </w:rPr>
        <w:t>de manera puntual</w:t>
      </w:r>
      <w:r w:rsidR="00831138" w:rsidRPr="000259C2">
        <w:rPr>
          <w:rFonts w:ascii="Arial" w:hAnsi="Arial" w:cs="Arial"/>
          <w:lang w:val="es-CR" w:eastAsia="en-US"/>
        </w:rPr>
        <w:t xml:space="preserve"> y que no fueron consignados en otros apartados del presente estudio.</w:t>
      </w:r>
    </w:p>
    <w:p w14:paraId="62F92786" w14:textId="77777777" w:rsidR="007A103A" w:rsidRPr="000259C2" w:rsidRDefault="007A103A" w:rsidP="00206231">
      <w:pPr>
        <w:spacing w:line="240" w:lineRule="auto"/>
        <w:rPr>
          <w:rFonts w:ascii="Arial" w:hAnsi="Arial" w:cs="Arial"/>
          <w:lang w:val="es-CR" w:eastAsia="en-US"/>
        </w:rPr>
      </w:pPr>
    </w:p>
    <w:p w14:paraId="4B250C33" w14:textId="7F9BB657" w:rsidR="007A103A" w:rsidRPr="000259C2" w:rsidRDefault="007A103A" w:rsidP="00206231">
      <w:pPr>
        <w:spacing w:line="240" w:lineRule="auto"/>
        <w:rPr>
          <w:rFonts w:ascii="Arial" w:hAnsi="Arial" w:cs="Arial"/>
          <w:lang w:val="es-CR" w:eastAsia="en-US"/>
        </w:rPr>
      </w:pPr>
      <w:r w:rsidRPr="000259C2">
        <w:rPr>
          <w:rFonts w:ascii="Arial" w:hAnsi="Arial" w:cs="Arial"/>
          <w:noProof/>
          <w:lang w:val="es-CR" w:eastAsia="en-US"/>
        </w:rPr>
        <w:lastRenderedPageBreak/>
        <w:drawing>
          <wp:inline distT="0" distB="0" distL="0" distR="0" wp14:anchorId="6AB01543" wp14:editId="12114FC1">
            <wp:extent cx="6084443" cy="3398499"/>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3391" cy="3403497"/>
                    </a:xfrm>
                    <a:prstGeom prst="rect">
                      <a:avLst/>
                    </a:prstGeom>
                    <a:noFill/>
                  </pic:spPr>
                </pic:pic>
              </a:graphicData>
            </a:graphic>
          </wp:inline>
        </w:drawing>
      </w:r>
    </w:p>
    <w:p w14:paraId="57AEF69C" w14:textId="26E38852" w:rsidR="007A103A" w:rsidRPr="000259C2" w:rsidRDefault="007A103A" w:rsidP="00206231">
      <w:pPr>
        <w:spacing w:line="240" w:lineRule="auto"/>
        <w:rPr>
          <w:rFonts w:ascii="Arial" w:hAnsi="Arial" w:cs="Arial"/>
          <w:lang w:val="es-CR" w:eastAsia="en-US"/>
        </w:rPr>
      </w:pPr>
      <w:r w:rsidRPr="000259C2">
        <w:rPr>
          <w:rFonts w:ascii="Arial" w:hAnsi="Arial" w:cs="Arial"/>
          <w:noProof/>
          <w:lang w:val="es-CR" w:eastAsia="en-US"/>
        </w:rPr>
        <w:drawing>
          <wp:inline distT="0" distB="0" distL="0" distR="0" wp14:anchorId="292457A8" wp14:editId="60CD91E9">
            <wp:extent cx="6032145" cy="2589011"/>
            <wp:effectExtent l="0" t="0" r="6985" b="190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6582" cy="2595207"/>
                    </a:xfrm>
                    <a:prstGeom prst="rect">
                      <a:avLst/>
                    </a:prstGeom>
                    <a:noFill/>
                  </pic:spPr>
                </pic:pic>
              </a:graphicData>
            </a:graphic>
          </wp:inline>
        </w:drawing>
      </w:r>
    </w:p>
    <w:p w14:paraId="7F6CB6E1" w14:textId="22BBAE09" w:rsidR="00217250" w:rsidRPr="000259C2" w:rsidRDefault="008C5567" w:rsidP="00206231">
      <w:pPr>
        <w:spacing w:line="240" w:lineRule="auto"/>
        <w:rPr>
          <w:rFonts w:ascii="Arial" w:hAnsi="Arial" w:cs="Arial"/>
          <w:lang w:val="es-CR" w:eastAsia="en-US"/>
        </w:rPr>
      </w:pPr>
      <w:r w:rsidRPr="000259C2">
        <w:rPr>
          <w:rFonts w:ascii="Arial" w:hAnsi="Arial" w:cs="Arial"/>
          <w:noProof/>
          <w:lang w:val="es-CR" w:eastAsia="en-US"/>
        </w:rPr>
        <w:drawing>
          <wp:inline distT="0" distB="0" distL="0" distR="0" wp14:anchorId="3F6590DE" wp14:editId="2535281E">
            <wp:extent cx="6050039" cy="1164711"/>
            <wp:effectExtent l="0" t="0" r="8255"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5279" cy="1183046"/>
                    </a:xfrm>
                    <a:prstGeom prst="rect">
                      <a:avLst/>
                    </a:prstGeom>
                    <a:noFill/>
                  </pic:spPr>
                </pic:pic>
              </a:graphicData>
            </a:graphic>
          </wp:inline>
        </w:drawing>
      </w:r>
    </w:p>
    <w:p w14:paraId="00A24C08" w14:textId="77777777" w:rsidR="00217250" w:rsidRPr="000259C2" w:rsidRDefault="00217250" w:rsidP="00206231">
      <w:pPr>
        <w:spacing w:line="240" w:lineRule="auto"/>
        <w:rPr>
          <w:rFonts w:ascii="Arial" w:hAnsi="Arial" w:cs="Arial"/>
          <w:lang w:val="es-CR" w:eastAsia="en-US"/>
        </w:rPr>
      </w:pPr>
    </w:p>
    <w:p w14:paraId="2B2FC134" w14:textId="77777777" w:rsidR="003230DD" w:rsidRPr="000259C2" w:rsidRDefault="003230DD" w:rsidP="00206231">
      <w:pPr>
        <w:spacing w:line="240" w:lineRule="auto"/>
        <w:rPr>
          <w:rFonts w:ascii="Arial" w:hAnsi="Arial" w:cs="Arial"/>
          <w:lang w:val="es-CR" w:eastAsia="en-US"/>
        </w:rPr>
      </w:pPr>
    </w:p>
    <w:p w14:paraId="29F2644E" w14:textId="77A2D915" w:rsidR="0071636C" w:rsidRPr="000259C2" w:rsidRDefault="007F478F" w:rsidP="00206231">
      <w:pPr>
        <w:spacing w:line="240" w:lineRule="auto"/>
        <w:rPr>
          <w:rFonts w:ascii="Arial" w:hAnsi="Arial" w:cs="Arial"/>
          <w:lang w:val="es-CR" w:eastAsia="en-US"/>
        </w:rPr>
      </w:pPr>
      <w:r w:rsidRPr="000259C2">
        <w:rPr>
          <w:rFonts w:ascii="Arial" w:hAnsi="Arial" w:cs="Arial"/>
          <w:lang w:val="es-CR" w:eastAsia="en-US"/>
        </w:rPr>
        <w:t xml:space="preserve">Los criterios de las </w:t>
      </w:r>
      <w:r w:rsidR="0070759A" w:rsidRPr="000259C2">
        <w:rPr>
          <w:rFonts w:ascii="Arial" w:hAnsi="Arial" w:cs="Arial"/>
          <w:lang w:val="es-CR" w:eastAsia="en-US"/>
        </w:rPr>
        <w:t xml:space="preserve">personas entrevistas </w:t>
      </w:r>
      <w:r w:rsidRPr="000259C2">
        <w:rPr>
          <w:rFonts w:ascii="Arial" w:hAnsi="Arial" w:cs="Arial"/>
          <w:lang w:val="es-CR" w:eastAsia="en-US"/>
        </w:rPr>
        <w:t xml:space="preserve">son </w:t>
      </w:r>
      <w:r w:rsidR="0070759A" w:rsidRPr="000259C2">
        <w:rPr>
          <w:rFonts w:ascii="Arial" w:hAnsi="Arial" w:cs="Arial"/>
          <w:lang w:val="es-CR" w:eastAsia="en-US"/>
        </w:rPr>
        <w:t xml:space="preserve">coincidentes </w:t>
      </w:r>
      <w:r w:rsidRPr="000259C2">
        <w:rPr>
          <w:rFonts w:ascii="Arial" w:hAnsi="Arial" w:cs="Arial"/>
          <w:lang w:val="es-CR" w:eastAsia="en-US"/>
        </w:rPr>
        <w:t xml:space="preserve">en algunos </w:t>
      </w:r>
      <w:r w:rsidR="0070759A" w:rsidRPr="000259C2">
        <w:rPr>
          <w:rFonts w:ascii="Arial" w:hAnsi="Arial" w:cs="Arial"/>
          <w:lang w:val="es-CR" w:eastAsia="en-US"/>
        </w:rPr>
        <w:t>puntos que se consideran medulares</w:t>
      </w:r>
      <w:r w:rsidRPr="000259C2">
        <w:rPr>
          <w:rFonts w:ascii="Arial" w:hAnsi="Arial" w:cs="Arial"/>
          <w:lang w:val="es-CR" w:eastAsia="en-US"/>
        </w:rPr>
        <w:t xml:space="preserve"> para efectos del informe</w:t>
      </w:r>
      <w:r w:rsidR="0070759A" w:rsidRPr="000259C2">
        <w:rPr>
          <w:rFonts w:ascii="Arial" w:hAnsi="Arial" w:cs="Arial"/>
          <w:lang w:val="es-CR" w:eastAsia="en-US"/>
        </w:rPr>
        <w:t xml:space="preserve">, </w:t>
      </w:r>
      <w:r w:rsidRPr="000259C2">
        <w:rPr>
          <w:rFonts w:ascii="Arial" w:hAnsi="Arial" w:cs="Arial"/>
          <w:lang w:val="es-CR" w:eastAsia="en-US"/>
        </w:rPr>
        <w:t xml:space="preserve">entre los que se destacan </w:t>
      </w:r>
      <w:r w:rsidR="0070759A" w:rsidRPr="000259C2">
        <w:rPr>
          <w:rFonts w:ascii="Arial" w:hAnsi="Arial" w:cs="Arial"/>
          <w:lang w:val="es-CR" w:eastAsia="en-US"/>
        </w:rPr>
        <w:t xml:space="preserve">la necesidad de mantener los dos médicos realizando las actividades que realizan </w:t>
      </w:r>
      <w:r w:rsidR="0070759A" w:rsidRPr="000259C2">
        <w:rPr>
          <w:rFonts w:ascii="Arial" w:hAnsi="Arial" w:cs="Arial"/>
          <w:lang w:val="es-CR" w:eastAsia="en-US"/>
        </w:rPr>
        <w:lastRenderedPageBreak/>
        <w:t>actualmente, para no afectar los procesos de preempleo y seguimiento</w:t>
      </w:r>
      <w:r w:rsidRPr="000259C2">
        <w:rPr>
          <w:rFonts w:ascii="Arial" w:hAnsi="Arial" w:cs="Arial"/>
          <w:lang w:val="es-CR" w:eastAsia="en-US"/>
        </w:rPr>
        <w:t xml:space="preserve">, los ajustes que se han realizado para  maximizar el uso de los recursos, asignando nuevas actividades, las cuales revisten especial importancia para la institución (preempleo OIJ y concursos para personas con </w:t>
      </w:r>
      <w:r w:rsidR="00F854FB" w:rsidRPr="000259C2">
        <w:rPr>
          <w:rFonts w:ascii="Arial" w:hAnsi="Arial" w:cs="Arial"/>
          <w:lang w:val="es-CR" w:eastAsia="en-US"/>
        </w:rPr>
        <w:t xml:space="preserve">condición de </w:t>
      </w:r>
      <w:r w:rsidRPr="000259C2">
        <w:rPr>
          <w:rFonts w:ascii="Arial" w:hAnsi="Arial" w:cs="Arial"/>
          <w:lang w:val="es-CR" w:eastAsia="en-US"/>
        </w:rPr>
        <w:t xml:space="preserve">discapacidad) y que en este caso no es viable suplir una necesidad de la Dirección con recursos de la Carrera Judicial, ya que </w:t>
      </w:r>
      <w:r w:rsidR="0048546D" w:rsidRPr="00DA65A9">
        <w:rPr>
          <w:rFonts w:ascii="Arial" w:hAnsi="Arial" w:cs="Arial"/>
          <w:lang w:val="es-CR" w:eastAsia="en-US"/>
        </w:rPr>
        <w:t xml:space="preserve">podría generar un impacto </w:t>
      </w:r>
      <w:r w:rsidR="00685AAA" w:rsidRPr="00DA65A9">
        <w:rPr>
          <w:rFonts w:ascii="Arial" w:hAnsi="Arial" w:cs="Arial"/>
          <w:lang w:val="es-CR" w:eastAsia="en-US"/>
        </w:rPr>
        <w:t>contraproducente</w:t>
      </w:r>
      <w:r w:rsidR="00685AAA" w:rsidRPr="000259C2">
        <w:rPr>
          <w:rFonts w:ascii="Arial" w:hAnsi="Arial" w:cs="Arial"/>
          <w:lang w:val="es-CR" w:eastAsia="en-US"/>
        </w:rPr>
        <w:t>.</w:t>
      </w:r>
    </w:p>
    <w:p w14:paraId="5354E582" w14:textId="7AF59B1E" w:rsidR="00685AAA" w:rsidRPr="000259C2" w:rsidRDefault="00685AAA" w:rsidP="00206231">
      <w:pPr>
        <w:spacing w:line="240" w:lineRule="auto"/>
        <w:rPr>
          <w:rFonts w:ascii="Arial" w:hAnsi="Arial" w:cs="Arial"/>
          <w:lang w:val="es-CR" w:eastAsia="en-US"/>
        </w:rPr>
      </w:pPr>
    </w:p>
    <w:p w14:paraId="794D4542" w14:textId="0E0375C3" w:rsidR="00E90618" w:rsidRPr="00DA65A9" w:rsidRDefault="00E90618" w:rsidP="00206231">
      <w:pPr>
        <w:spacing w:line="240" w:lineRule="auto"/>
        <w:rPr>
          <w:rFonts w:ascii="Arial" w:hAnsi="Arial" w:cs="Arial"/>
          <w:i/>
          <w:iCs/>
          <w:lang w:val="es-CR" w:eastAsia="en-US"/>
        </w:rPr>
      </w:pPr>
      <w:r w:rsidRPr="00DA65A9">
        <w:rPr>
          <w:rFonts w:ascii="Arial" w:hAnsi="Arial" w:cs="Arial"/>
          <w:i/>
          <w:iCs/>
          <w:lang w:val="es-CR" w:eastAsia="en-US"/>
        </w:rPr>
        <w:t>Entrevistas a funcionarios del Servicio Médico</w:t>
      </w:r>
    </w:p>
    <w:p w14:paraId="1AEA4DB4" w14:textId="77777777" w:rsidR="00E90618" w:rsidRPr="00DA65A9" w:rsidRDefault="00E90618" w:rsidP="00206231">
      <w:pPr>
        <w:spacing w:line="240" w:lineRule="auto"/>
        <w:rPr>
          <w:rFonts w:ascii="Arial" w:hAnsi="Arial" w:cs="Arial"/>
          <w:lang w:val="es-CR" w:eastAsia="en-US"/>
        </w:rPr>
      </w:pPr>
    </w:p>
    <w:p w14:paraId="4DC0B0D8" w14:textId="28743718" w:rsidR="00685AAA" w:rsidRPr="00DA65A9" w:rsidRDefault="00685AAA" w:rsidP="00206231">
      <w:pPr>
        <w:spacing w:line="240" w:lineRule="auto"/>
        <w:rPr>
          <w:rFonts w:ascii="Arial" w:hAnsi="Arial" w:cs="Arial"/>
          <w:lang w:val="es-CR" w:eastAsia="en-US"/>
        </w:rPr>
      </w:pPr>
      <w:r w:rsidRPr="00DA65A9">
        <w:rPr>
          <w:rFonts w:ascii="Arial" w:hAnsi="Arial" w:cs="Arial"/>
          <w:lang w:val="es-CR" w:eastAsia="en-US"/>
        </w:rPr>
        <w:t xml:space="preserve">Ahora bien, con la finalidad de ampliar sobre el tema del traslado del proceso de preempleo del OIJ a la Sección Administrativa de la Carrera Judicial, </w:t>
      </w:r>
      <w:r w:rsidR="00CF595A" w:rsidRPr="00DA65A9">
        <w:rPr>
          <w:rFonts w:ascii="Arial" w:hAnsi="Arial" w:cs="Arial"/>
          <w:lang w:val="es-CR" w:eastAsia="en-US"/>
        </w:rPr>
        <w:t xml:space="preserve">el pasado 4 de octubre </w:t>
      </w:r>
      <w:r w:rsidRPr="00DA65A9">
        <w:rPr>
          <w:rFonts w:ascii="Arial" w:hAnsi="Arial" w:cs="Arial"/>
          <w:lang w:val="es-CR" w:eastAsia="en-US"/>
        </w:rPr>
        <w:t>se procedió a entrevistar a</w:t>
      </w:r>
      <w:r w:rsidR="00F0309F" w:rsidRPr="00DA65A9">
        <w:rPr>
          <w:rFonts w:ascii="Arial" w:hAnsi="Arial" w:cs="Arial"/>
          <w:lang w:val="es-CR" w:eastAsia="en-US"/>
        </w:rPr>
        <w:t>l Doctor Mauricio Moreira Soto, Jefe del Servicio de Salud del Primer Circuito Judicial de San José y la licenciada Hannia Ramírez Picado</w:t>
      </w:r>
      <w:r w:rsidRPr="00DA65A9">
        <w:rPr>
          <w:rFonts w:ascii="Arial" w:hAnsi="Arial" w:cs="Arial"/>
          <w:lang w:val="es-CR" w:eastAsia="en-US"/>
        </w:rPr>
        <w:t>,</w:t>
      </w:r>
      <w:r w:rsidR="00F0309F" w:rsidRPr="00DA65A9">
        <w:rPr>
          <w:rFonts w:ascii="Arial" w:hAnsi="Arial" w:cs="Arial"/>
          <w:lang w:val="es-CR" w:eastAsia="en-US"/>
        </w:rPr>
        <w:t xml:space="preserve"> Administradora de los Servicios de Salud,</w:t>
      </w:r>
      <w:r w:rsidRPr="00DA65A9">
        <w:rPr>
          <w:rFonts w:ascii="Arial" w:hAnsi="Arial" w:cs="Arial"/>
          <w:lang w:val="es-CR" w:eastAsia="en-US"/>
        </w:rPr>
        <w:t xml:space="preserve"> con la finalidad de incluir sus apreciaciones, respecto a </w:t>
      </w:r>
      <w:r w:rsidR="00CB0914" w:rsidRPr="00DA65A9">
        <w:rPr>
          <w:rFonts w:ascii="Arial" w:hAnsi="Arial" w:cs="Arial"/>
          <w:lang w:val="es-CR" w:eastAsia="en-US"/>
        </w:rPr>
        <w:t>cómo</w:t>
      </w:r>
      <w:r w:rsidRPr="00DA65A9">
        <w:rPr>
          <w:rFonts w:ascii="Arial" w:hAnsi="Arial" w:cs="Arial"/>
          <w:lang w:val="es-CR" w:eastAsia="en-US"/>
        </w:rPr>
        <w:t xml:space="preserve"> se manejaba este proceso desde esa oficina, de </w:t>
      </w:r>
      <w:r w:rsidR="002F088F" w:rsidRPr="00DA65A9">
        <w:rPr>
          <w:rFonts w:ascii="Arial" w:hAnsi="Arial" w:cs="Arial"/>
          <w:lang w:val="es-CR" w:eastAsia="en-US"/>
        </w:rPr>
        <w:t>qué</w:t>
      </w:r>
      <w:r w:rsidRPr="00DA65A9">
        <w:rPr>
          <w:rFonts w:ascii="Arial" w:hAnsi="Arial" w:cs="Arial"/>
          <w:lang w:val="es-CR" w:eastAsia="en-US"/>
        </w:rPr>
        <w:t xml:space="preserve"> manera se dio el traslado de </w:t>
      </w:r>
      <w:r w:rsidR="00CB0914" w:rsidRPr="00DA65A9">
        <w:rPr>
          <w:rFonts w:ascii="Arial" w:hAnsi="Arial" w:cs="Arial"/>
          <w:lang w:val="es-CR" w:eastAsia="en-US"/>
        </w:rPr>
        <w:t>estas</w:t>
      </w:r>
      <w:r w:rsidRPr="00DA65A9">
        <w:rPr>
          <w:rFonts w:ascii="Arial" w:hAnsi="Arial" w:cs="Arial"/>
          <w:lang w:val="es-CR" w:eastAsia="en-US"/>
        </w:rPr>
        <w:t xml:space="preserve"> labores a Carrera Judicial,  así como conocer su criterio respecto a la de</w:t>
      </w:r>
      <w:r w:rsidR="00F0309F" w:rsidRPr="00DA65A9">
        <w:rPr>
          <w:rFonts w:ascii="Arial" w:hAnsi="Arial" w:cs="Arial"/>
          <w:lang w:val="es-CR" w:eastAsia="en-US"/>
        </w:rPr>
        <w:t>terminación</w:t>
      </w:r>
      <w:r w:rsidRPr="00DA65A9">
        <w:rPr>
          <w:rFonts w:ascii="Arial" w:hAnsi="Arial" w:cs="Arial"/>
          <w:lang w:val="es-CR" w:eastAsia="en-US"/>
        </w:rPr>
        <w:t xml:space="preserve"> de la Dirección de Gestión Humana de dejar las labores de preempleo de forma permanente a cargo de los médicos adscritos a Carrera.</w:t>
      </w:r>
    </w:p>
    <w:p w14:paraId="125ED458" w14:textId="5B04F0F6" w:rsidR="00F0309F" w:rsidRPr="00DA65A9" w:rsidRDefault="00F0309F" w:rsidP="00206231">
      <w:pPr>
        <w:spacing w:line="240" w:lineRule="auto"/>
        <w:rPr>
          <w:rFonts w:ascii="Arial" w:hAnsi="Arial" w:cs="Arial"/>
          <w:lang w:val="es-CR" w:eastAsia="en-US"/>
        </w:rPr>
      </w:pPr>
    </w:p>
    <w:p w14:paraId="679CE1A9" w14:textId="41F150BB" w:rsidR="00F0309F" w:rsidRPr="00DA65A9" w:rsidRDefault="00F0309F" w:rsidP="00206231">
      <w:pPr>
        <w:spacing w:line="240" w:lineRule="auto"/>
        <w:rPr>
          <w:rFonts w:ascii="Arial" w:hAnsi="Arial" w:cs="Arial"/>
          <w:lang w:val="es-CR" w:eastAsia="en-US"/>
        </w:rPr>
      </w:pPr>
      <w:r w:rsidRPr="00DA65A9">
        <w:rPr>
          <w:rFonts w:ascii="Arial" w:hAnsi="Arial" w:cs="Arial"/>
          <w:lang w:val="es-CR" w:eastAsia="en-US"/>
        </w:rPr>
        <w:t>Ambos entrevistados fueron coincidentes en sus apreciaciones, indicando que el tema de preempleo del OIJ fue atendido con el apoyo de permisos con goce de salario, hasta finales del 202</w:t>
      </w:r>
      <w:r w:rsidR="002F088F" w:rsidRPr="00DA65A9">
        <w:rPr>
          <w:rFonts w:ascii="Arial" w:hAnsi="Arial" w:cs="Arial"/>
          <w:lang w:val="es-CR" w:eastAsia="en-US"/>
        </w:rPr>
        <w:t>0</w:t>
      </w:r>
      <w:r w:rsidRPr="00DA65A9">
        <w:rPr>
          <w:rFonts w:ascii="Arial" w:hAnsi="Arial" w:cs="Arial"/>
          <w:lang w:val="es-CR" w:eastAsia="en-US"/>
        </w:rPr>
        <w:t xml:space="preserve"> (ese año solo se con</w:t>
      </w:r>
      <w:r w:rsidR="002F088F" w:rsidRPr="00DA65A9">
        <w:rPr>
          <w:rFonts w:ascii="Arial" w:hAnsi="Arial" w:cs="Arial"/>
          <w:lang w:val="es-CR" w:eastAsia="en-US"/>
        </w:rPr>
        <w:t>tó</w:t>
      </w:r>
      <w:r w:rsidRPr="00DA65A9">
        <w:rPr>
          <w:rFonts w:ascii="Arial" w:hAnsi="Arial" w:cs="Arial"/>
          <w:lang w:val="es-CR" w:eastAsia="en-US"/>
        </w:rPr>
        <w:t xml:space="preserve"> con una plaza), y </w:t>
      </w:r>
      <w:r w:rsidR="003919DB" w:rsidRPr="00DA65A9">
        <w:rPr>
          <w:rFonts w:ascii="Arial" w:hAnsi="Arial" w:cs="Arial"/>
          <w:lang w:val="es-CR" w:eastAsia="en-US"/>
        </w:rPr>
        <w:t>que,</w:t>
      </w:r>
      <w:r w:rsidRPr="00DA65A9">
        <w:rPr>
          <w:rFonts w:ascii="Arial" w:hAnsi="Arial" w:cs="Arial"/>
          <w:lang w:val="es-CR" w:eastAsia="en-US"/>
        </w:rPr>
        <w:t xml:space="preserve"> por decisión de la Dirección de Gestión Humana y las limitantes presupuestarias de ese momento, no se iba a solicitar el recurso para el 2022, por lo que el proceso de preempleo indicado iba a ser asumido con el recurso existente </w:t>
      </w:r>
      <w:r w:rsidR="002F088F" w:rsidRPr="00DA65A9">
        <w:rPr>
          <w:rFonts w:ascii="Arial" w:hAnsi="Arial" w:cs="Arial"/>
          <w:lang w:val="es-CR" w:eastAsia="en-US"/>
        </w:rPr>
        <w:t xml:space="preserve">destacado </w:t>
      </w:r>
      <w:r w:rsidRPr="00DA65A9">
        <w:rPr>
          <w:rFonts w:ascii="Arial" w:hAnsi="Arial" w:cs="Arial"/>
          <w:lang w:val="es-CR" w:eastAsia="en-US"/>
        </w:rPr>
        <w:t xml:space="preserve">en el Servicio de Salud. </w:t>
      </w:r>
    </w:p>
    <w:p w14:paraId="5FECDADB" w14:textId="4506AB55" w:rsidR="00F0309F" w:rsidRPr="00DA65A9" w:rsidRDefault="00F0309F" w:rsidP="00206231">
      <w:pPr>
        <w:spacing w:line="240" w:lineRule="auto"/>
        <w:rPr>
          <w:rFonts w:ascii="Arial" w:hAnsi="Arial" w:cs="Arial"/>
          <w:lang w:val="es-CR" w:eastAsia="en-US"/>
        </w:rPr>
      </w:pPr>
    </w:p>
    <w:p w14:paraId="208B436B" w14:textId="6A43603D" w:rsidR="002F088F" w:rsidRPr="00DA65A9" w:rsidRDefault="00F0309F" w:rsidP="00206231">
      <w:pPr>
        <w:spacing w:line="240" w:lineRule="auto"/>
        <w:rPr>
          <w:rFonts w:ascii="Arial" w:hAnsi="Arial" w:cs="Arial"/>
          <w:lang w:val="es-CR" w:eastAsia="en-US"/>
        </w:rPr>
      </w:pPr>
      <w:r w:rsidRPr="00DA65A9">
        <w:rPr>
          <w:rFonts w:ascii="Arial" w:hAnsi="Arial" w:cs="Arial"/>
          <w:lang w:val="es-CR" w:eastAsia="en-US"/>
        </w:rPr>
        <w:t xml:space="preserve">Por lo anterior, indican que se procedió a realizar una reestructuración interna, para abordar ese tema con el recurso de planta, </w:t>
      </w:r>
      <w:r w:rsidR="003919DB" w:rsidRPr="00DA65A9">
        <w:rPr>
          <w:rFonts w:ascii="Arial" w:hAnsi="Arial" w:cs="Arial"/>
          <w:lang w:val="es-CR" w:eastAsia="en-US"/>
        </w:rPr>
        <w:t>ya q</w:t>
      </w:r>
      <w:r w:rsidRPr="00DA65A9">
        <w:rPr>
          <w:rFonts w:ascii="Arial" w:hAnsi="Arial" w:cs="Arial"/>
          <w:lang w:val="es-CR" w:eastAsia="en-US"/>
        </w:rPr>
        <w:t xml:space="preserve">ue </w:t>
      </w:r>
      <w:r w:rsidR="003919DB" w:rsidRPr="00DA65A9">
        <w:rPr>
          <w:rFonts w:ascii="Arial" w:hAnsi="Arial" w:cs="Arial"/>
          <w:lang w:val="es-CR" w:eastAsia="en-US"/>
        </w:rPr>
        <w:t>ese recurso</w:t>
      </w:r>
      <w:r w:rsidR="002F088F" w:rsidRPr="00DA65A9">
        <w:rPr>
          <w:rFonts w:ascii="Arial" w:hAnsi="Arial" w:cs="Arial"/>
          <w:lang w:val="es-CR" w:eastAsia="en-US"/>
        </w:rPr>
        <w:t xml:space="preserve"> adicional</w:t>
      </w:r>
      <w:r w:rsidR="003919DB" w:rsidRPr="00DA65A9">
        <w:rPr>
          <w:rFonts w:ascii="Arial" w:hAnsi="Arial" w:cs="Arial"/>
          <w:lang w:val="es-CR" w:eastAsia="en-US"/>
        </w:rPr>
        <w:t xml:space="preserve">, además de atender preempleo </w:t>
      </w:r>
      <w:r w:rsidR="0030502E" w:rsidRPr="00DA65A9">
        <w:rPr>
          <w:rFonts w:ascii="Arial" w:hAnsi="Arial" w:cs="Arial"/>
          <w:lang w:val="es-CR" w:eastAsia="en-US"/>
        </w:rPr>
        <w:t>OIJ, también</w:t>
      </w:r>
      <w:r w:rsidR="003919DB" w:rsidRPr="00DA65A9">
        <w:rPr>
          <w:rFonts w:ascii="Arial" w:hAnsi="Arial" w:cs="Arial"/>
          <w:lang w:val="es-CR" w:eastAsia="en-US"/>
        </w:rPr>
        <w:t xml:space="preserve"> </w:t>
      </w:r>
      <w:r w:rsidR="002F088F" w:rsidRPr="00DA65A9">
        <w:rPr>
          <w:rFonts w:ascii="Arial" w:hAnsi="Arial" w:cs="Arial"/>
          <w:lang w:val="es-CR" w:eastAsia="en-US"/>
        </w:rPr>
        <w:t>daba soporte</w:t>
      </w:r>
      <w:r w:rsidR="003919DB" w:rsidRPr="00DA65A9">
        <w:rPr>
          <w:rFonts w:ascii="Arial" w:hAnsi="Arial" w:cs="Arial"/>
          <w:lang w:val="es-CR" w:eastAsia="en-US"/>
        </w:rPr>
        <w:t xml:space="preserve"> a</w:t>
      </w:r>
      <w:r w:rsidRPr="00DA65A9">
        <w:rPr>
          <w:rFonts w:ascii="Arial" w:hAnsi="Arial" w:cs="Arial"/>
          <w:lang w:val="es-CR" w:eastAsia="en-US"/>
        </w:rPr>
        <w:t xml:space="preserve"> los programas de adaptación laboral, ergonomía, programas de vigilancia </w:t>
      </w:r>
      <w:r w:rsidR="003919DB" w:rsidRPr="00DA65A9">
        <w:rPr>
          <w:rFonts w:ascii="Arial" w:hAnsi="Arial" w:cs="Arial"/>
          <w:lang w:val="es-CR" w:eastAsia="en-US"/>
        </w:rPr>
        <w:t>en salud en el Departamento de Ciencias Forenses, así como coadyuvaba con los casos de seguimiento por COVID-19</w:t>
      </w:r>
      <w:r w:rsidR="002F088F" w:rsidRPr="00DA65A9">
        <w:rPr>
          <w:rFonts w:ascii="Arial" w:hAnsi="Arial" w:cs="Arial"/>
          <w:lang w:val="es-CR" w:eastAsia="en-US"/>
        </w:rPr>
        <w:t xml:space="preserve">. La mencionada </w:t>
      </w:r>
      <w:r w:rsidR="007348A0" w:rsidRPr="00DA65A9">
        <w:rPr>
          <w:rFonts w:ascii="Arial" w:hAnsi="Arial" w:cs="Arial"/>
          <w:lang w:val="es-CR" w:eastAsia="en-US"/>
        </w:rPr>
        <w:t>re</w:t>
      </w:r>
      <w:r w:rsidR="002F088F" w:rsidRPr="00DA65A9">
        <w:rPr>
          <w:rFonts w:ascii="Arial" w:hAnsi="Arial" w:cs="Arial"/>
          <w:lang w:val="es-CR" w:eastAsia="en-US"/>
        </w:rPr>
        <w:t>organización y la priorización</w:t>
      </w:r>
      <w:r w:rsidR="007348A0" w:rsidRPr="00DA65A9">
        <w:rPr>
          <w:rFonts w:ascii="Arial" w:hAnsi="Arial" w:cs="Arial"/>
          <w:lang w:val="es-CR" w:eastAsia="en-US"/>
        </w:rPr>
        <w:t xml:space="preserve"> de </w:t>
      </w:r>
      <w:r w:rsidR="002F088F" w:rsidRPr="00DA65A9">
        <w:rPr>
          <w:rFonts w:ascii="Arial" w:hAnsi="Arial" w:cs="Arial"/>
          <w:lang w:val="es-CR" w:eastAsia="en-US"/>
        </w:rPr>
        <w:t>tema</w:t>
      </w:r>
      <w:r w:rsidR="007348A0" w:rsidRPr="00DA65A9">
        <w:rPr>
          <w:rFonts w:ascii="Arial" w:hAnsi="Arial" w:cs="Arial"/>
          <w:lang w:val="es-CR" w:eastAsia="en-US"/>
        </w:rPr>
        <w:t>s</w:t>
      </w:r>
      <w:r w:rsidR="002F088F" w:rsidRPr="00DA65A9">
        <w:rPr>
          <w:rFonts w:ascii="Arial" w:hAnsi="Arial" w:cs="Arial"/>
          <w:lang w:val="es-CR" w:eastAsia="en-US"/>
        </w:rPr>
        <w:t xml:space="preserve"> de atención, como </w:t>
      </w:r>
      <w:r w:rsidR="007348A0" w:rsidRPr="00DA65A9">
        <w:rPr>
          <w:rFonts w:ascii="Arial" w:hAnsi="Arial" w:cs="Arial"/>
          <w:lang w:val="es-CR" w:eastAsia="en-US"/>
        </w:rPr>
        <w:t xml:space="preserve">el de </w:t>
      </w:r>
      <w:r w:rsidR="002F088F" w:rsidRPr="00DA65A9">
        <w:rPr>
          <w:rFonts w:ascii="Arial" w:hAnsi="Arial" w:cs="Arial"/>
          <w:lang w:val="es-CR" w:eastAsia="en-US"/>
        </w:rPr>
        <w:t xml:space="preserve">la pandemia </w:t>
      </w:r>
      <w:r w:rsidR="003919DB" w:rsidRPr="00DA65A9">
        <w:rPr>
          <w:rFonts w:ascii="Arial" w:hAnsi="Arial" w:cs="Arial"/>
          <w:lang w:val="es-CR" w:eastAsia="en-US"/>
        </w:rPr>
        <w:t>generó que se diera algún tipo de atraso en los procesos de valoración</w:t>
      </w:r>
      <w:r w:rsidR="002F088F" w:rsidRPr="00DA65A9">
        <w:rPr>
          <w:rFonts w:ascii="Arial" w:hAnsi="Arial" w:cs="Arial"/>
          <w:lang w:val="es-CR" w:eastAsia="en-US"/>
        </w:rPr>
        <w:t xml:space="preserve"> del Organismos de Investigación Judicial</w:t>
      </w:r>
      <w:r w:rsidR="007348A0" w:rsidRPr="00DA65A9">
        <w:rPr>
          <w:rFonts w:ascii="Arial" w:hAnsi="Arial" w:cs="Arial"/>
          <w:lang w:val="es-CR" w:eastAsia="en-US"/>
        </w:rPr>
        <w:t xml:space="preserve">, pero la labor se estaba atendiendo. Sobre este punto recalcaron </w:t>
      </w:r>
      <w:r w:rsidR="002B7942" w:rsidRPr="00DA65A9">
        <w:rPr>
          <w:rFonts w:ascii="Arial" w:hAnsi="Arial" w:cs="Arial"/>
          <w:lang w:val="es-CR" w:eastAsia="en-US"/>
        </w:rPr>
        <w:t>que,</w:t>
      </w:r>
      <w:r w:rsidR="007348A0" w:rsidRPr="00DA65A9">
        <w:rPr>
          <w:rFonts w:ascii="Arial" w:hAnsi="Arial" w:cs="Arial"/>
          <w:lang w:val="es-CR" w:eastAsia="en-US"/>
        </w:rPr>
        <w:t xml:space="preserve"> por un tema de maximización de recursos, la plaza no solo se iba a utilizar para temas de preempleo, ya que hay tiempos de espera en el proceso, donde de tener solo está función, el recurso no se iba a utilizar de la mejor manera. </w:t>
      </w:r>
    </w:p>
    <w:p w14:paraId="4176D04A" w14:textId="062188BE" w:rsidR="007348A0" w:rsidRPr="00DA65A9" w:rsidRDefault="007348A0" w:rsidP="00206231">
      <w:pPr>
        <w:spacing w:line="240" w:lineRule="auto"/>
        <w:rPr>
          <w:rFonts w:ascii="Arial" w:hAnsi="Arial" w:cs="Arial"/>
          <w:lang w:val="es-CR" w:eastAsia="en-US"/>
        </w:rPr>
      </w:pPr>
    </w:p>
    <w:p w14:paraId="4F879D0A" w14:textId="6D3C02F6" w:rsidR="007348A0" w:rsidRPr="00DA65A9" w:rsidRDefault="007348A0" w:rsidP="00206231">
      <w:pPr>
        <w:spacing w:line="240" w:lineRule="auto"/>
        <w:rPr>
          <w:rFonts w:ascii="Arial" w:hAnsi="Arial" w:cs="Arial"/>
          <w:lang w:val="es-CR" w:eastAsia="en-US"/>
        </w:rPr>
      </w:pPr>
      <w:r w:rsidRPr="00DA65A9">
        <w:rPr>
          <w:rFonts w:ascii="Arial" w:hAnsi="Arial" w:cs="Arial"/>
          <w:lang w:val="es-CR" w:eastAsia="en-US"/>
        </w:rPr>
        <w:t xml:space="preserve">Ante la consulta de </w:t>
      </w:r>
      <w:r w:rsidR="003578A1" w:rsidRPr="00DA65A9">
        <w:rPr>
          <w:rFonts w:ascii="Arial" w:hAnsi="Arial" w:cs="Arial"/>
          <w:lang w:val="es-CR" w:eastAsia="en-US"/>
        </w:rPr>
        <w:t>que,</w:t>
      </w:r>
      <w:r w:rsidRPr="00DA65A9">
        <w:rPr>
          <w:rFonts w:ascii="Arial" w:hAnsi="Arial" w:cs="Arial"/>
          <w:lang w:val="es-CR" w:eastAsia="en-US"/>
        </w:rPr>
        <w:t xml:space="preserve"> si la plaza solo se dedicara a estas labores, cuantas valoraciones iniciales podría realizar al día, el doctor Moreira fue enfático en indicar que 8 al día</w:t>
      </w:r>
      <w:r w:rsidR="00A21E6F" w:rsidRPr="00DA65A9">
        <w:rPr>
          <w:rFonts w:ascii="Arial" w:hAnsi="Arial" w:cs="Arial"/>
          <w:lang w:val="es-CR" w:eastAsia="en-US"/>
        </w:rPr>
        <w:t xml:space="preserve">; es </w:t>
      </w:r>
      <w:r w:rsidR="00165C70" w:rsidRPr="00DA65A9">
        <w:rPr>
          <w:rFonts w:ascii="Arial" w:hAnsi="Arial" w:cs="Arial"/>
          <w:lang w:val="es-CR" w:eastAsia="en-US"/>
        </w:rPr>
        <w:t>decir, en</w:t>
      </w:r>
      <w:r w:rsidR="003578A1" w:rsidRPr="00DA65A9">
        <w:rPr>
          <w:rFonts w:ascii="Arial" w:hAnsi="Arial" w:cs="Arial"/>
          <w:lang w:val="es-CR" w:eastAsia="en-US"/>
        </w:rPr>
        <w:t xml:space="preserve"> promedio </w:t>
      </w:r>
      <w:r w:rsidRPr="00DA65A9">
        <w:rPr>
          <w:rFonts w:ascii="Arial" w:hAnsi="Arial" w:cs="Arial"/>
          <w:lang w:val="es-CR" w:eastAsia="en-US"/>
        </w:rPr>
        <w:t>una por hora</w:t>
      </w:r>
      <w:r w:rsidR="003578A1" w:rsidRPr="00DA65A9">
        <w:rPr>
          <w:rFonts w:ascii="Arial" w:hAnsi="Arial" w:cs="Arial"/>
          <w:lang w:val="es-CR" w:eastAsia="en-US"/>
        </w:rPr>
        <w:t>.</w:t>
      </w:r>
    </w:p>
    <w:p w14:paraId="14D37CE7" w14:textId="77777777" w:rsidR="002F088F" w:rsidRPr="00DA65A9" w:rsidRDefault="002F088F" w:rsidP="00206231">
      <w:pPr>
        <w:spacing w:line="240" w:lineRule="auto"/>
        <w:rPr>
          <w:rFonts w:ascii="Arial" w:hAnsi="Arial" w:cs="Arial"/>
          <w:lang w:val="es-CR" w:eastAsia="en-US"/>
        </w:rPr>
      </w:pPr>
    </w:p>
    <w:p w14:paraId="2BE7BF4F" w14:textId="2462456E" w:rsidR="00F0309F" w:rsidRPr="00DA65A9" w:rsidRDefault="00510DFF" w:rsidP="00206231">
      <w:pPr>
        <w:spacing w:line="240" w:lineRule="auto"/>
        <w:rPr>
          <w:rFonts w:ascii="Arial" w:hAnsi="Arial" w:cs="Arial"/>
          <w:lang w:val="es-CR" w:eastAsia="en-US"/>
        </w:rPr>
      </w:pPr>
      <w:r w:rsidRPr="00DA65A9">
        <w:rPr>
          <w:rFonts w:ascii="Arial" w:hAnsi="Arial" w:cs="Arial"/>
          <w:lang w:val="es-CR" w:eastAsia="en-US"/>
        </w:rPr>
        <w:lastRenderedPageBreak/>
        <w:t>Asimismo</w:t>
      </w:r>
      <w:r w:rsidR="0030502E" w:rsidRPr="00DA65A9">
        <w:rPr>
          <w:rFonts w:ascii="Arial" w:hAnsi="Arial" w:cs="Arial"/>
          <w:lang w:val="es-CR" w:eastAsia="en-US"/>
        </w:rPr>
        <w:t xml:space="preserve">, </w:t>
      </w:r>
      <w:r w:rsidR="00E81755" w:rsidRPr="00DA65A9">
        <w:rPr>
          <w:rFonts w:ascii="Arial" w:hAnsi="Arial" w:cs="Arial"/>
          <w:lang w:val="es-CR" w:eastAsia="en-US"/>
        </w:rPr>
        <w:t xml:space="preserve">indican que </w:t>
      </w:r>
      <w:r w:rsidR="0030502E" w:rsidRPr="00DA65A9">
        <w:rPr>
          <w:rFonts w:ascii="Arial" w:hAnsi="Arial" w:cs="Arial"/>
          <w:lang w:val="es-CR" w:eastAsia="en-US"/>
        </w:rPr>
        <w:t>cuando la Dirección de Gestión Humana decide trasladar e</w:t>
      </w:r>
      <w:r w:rsidR="00A160A4" w:rsidRPr="00DA65A9">
        <w:rPr>
          <w:rFonts w:ascii="Arial" w:hAnsi="Arial" w:cs="Arial"/>
          <w:lang w:val="es-CR" w:eastAsia="en-US"/>
        </w:rPr>
        <w:t>l</w:t>
      </w:r>
      <w:r w:rsidR="0030502E" w:rsidRPr="00DA65A9">
        <w:rPr>
          <w:rFonts w:ascii="Arial" w:hAnsi="Arial" w:cs="Arial"/>
          <w:lang w:val="es-CR" w:eastAsia="en-US"/>
        </w:rPr>
        <w:t xml:space="preserve"> proceso de preempleo</w:t>
      </w:r>
      <w:r w:rsidR="00703887" w:rsidRPr="00DA65A9">
        <w:rPr>
          <w:rFonts w:ascii="Arial" w:hAnsi="Arial" w:cs="Arial"/>
          <w:lang w:val="es-CR" w:eastAsia="en-US"/>
        </w:rPr>
        <w:t xml:space="preserve"> </w:t>
      </w:r>
      <w:r w:rsidR="00A160A4" w:rsidRPr="00DA65A9">
        <w:rPr>
          <w:rFonts w:ascii="Arial" w:hAnsi="Arial" w:cs="Arial"/>
          <w:lang w:val="es-CR" w:eastAsia="en-US"/>
        </w:rPr>
        <w:t xml:space="preserve">del OIJ </w:t>
      </w:r>
      <w:r w:rsidR="00703887" w:rsidRPr="00DA65A9">
        <w:rPr>
          <w:rFonts w:ascii="Arial" w:hAnsi="Arial" w:cs="Arial"/>
          <w:lang w:val="es-CR" w:eastAsia="en-US"/>
        </w:rPr>
        <w:t xml:space="preserve">a la Sección Administrativa de la Carrera Judicial, </w:t>
      </w:r>
      <w:r w:rsidR="000810BC" w:rsidRPr="00DA65A9">
        <w:rPr>
          <w:rFonts w:ascii="Arial" w:hAnsi="Arial" w:cs="Arial"/>
          <w:lang w:val="es-CR" w:eastAsia="en-US"/>
        </w:rPr>
        <w:t xml:space="preserve">el Servicio Médico </w:t>
      </w:r>
      <w:r w:rsidR="002F088F" w:rsidRPr="00DA65A9">
        <w:rPr>
          <w:rFonts w:ascii="Arial" w:hAnsi="Arial" w:cs="Arial"/>
          <w:lang w:val="es-CR" w:eastAsia="en-US"/>
        </w:rPr>
        <w:t xml:space="preserve">ya había finalizado 15 valoraciones, </w:t>
      </w:r>
      <w:r w:rsidR="003C1547" w:rsidRPr="00DA65A9">
        <w:rPr>
          <w:rFonts w:ascii="Arial" w:hAnsi="Arial" w:cs="Arial"/>
          <w:lang w:val="es-CR" w:eastAsia="en-US"/>
        </w:rPr>
        <w:t xml:space="preserve">se </w:t>
      </w:r>
      <w:r w:rsidR="000810BC" w:rsidRPr="00DA65A9">
        <w:rPr>
          <w:rFonts w:ascii="Arial" w:hAnsi="Arial" w:cs="Arial"/>
          <w:lang w:val="es-CR" w:eastAsia="en-US"/>
        </w:rPr>
        <w:t xml:space="preserve">tenía </w:t>
      </w:r>
      <w:r w:rsidR="002F088F" w:rsidRPr="00DA65A9">
        <w:rPr>
          <w:rFonts w:ascii="Arial" w:hAnsi="Arial" w:cs="Arial"/>
          <w:lang w:val="es-CR" w:eastAsia="en-US"/>
        </w:rPr>
        <w:t>4</w:t>
      </w:r>
      <w:r w:rsidR="00A160A4" w:rsidRPr="00DA65A9">
        <w:rPr>
          <w:rFonts w:ascii="Arial" w:hAnsi="Arial" w:cs="Arial"/>
          <w:lang w:val="es-CR" w:eastAsia="en-US"/>
        </w:rPr>
        <w:t xml:space="preserve"> personas con citas programadas</w:t>
      </w:r>
      <w:r w:rsidR="002F088F" w:rsidRPr="00DA65A9">
        <w:rPr>
          <w:rFonts w:ascii="Arial" w:hAnsi="Arial" w:cs="Arial"/>
          <w:lang w:val="es-CR" w:eastAsia="en-US"/>
        </w:rPr>
        <w:t>, 9 en proceso de realización de estudios o exámenes, 2</w:t>
      </w:r>
      <w:r w:rsidR="00A160A4" w:rsidRPr="00DA65A9">
        <w:rPr>
          <w:rFonts w:ascii="Arial" w:hAnsi="Arial" w:cs="Arial"/>
          <w:lang w:val="es-CR" w:eastAsia="en-US"/>
        </w:rPr>
        <w:t xml:space="preserve"> con control de peso y 5 convalidados pendientes de revis</w:t>
      </w:r>
      <w:r w:rsidR="002C1AFF" w:rsidRPr="00DA65A9">
        <w:rPr>
          <w:rFonts w:ascii="Arial" w:hAnsi="Arial" w:cs="Arial"/>
          <w:lang w:val="es-CR" w:eastAsia="en-US"/>
        </w:rPr>
        <w:t xml:space="preserve">ión por </w:t>
      </w:r>
      <w:r w:rsidR="00530E57" w:rsidRPr="00DA65A9">
        <w:rPr>
          <w:rFonts w:ascii="Arial" w:hAnsi="Arial" w:cs="Arial"/>
          <w:lang w:val="es-CR" w:eastAsia="en-US"/>
        </w:rPr>
        <w:t>el</w:t>
      </w:r>
      <w:r w:rsidR="002C1AFF" w:rsidRPr="00DA65A9">
        <w:rPr>
          <w:rFonts w:ascii="Arial" w:hAnsi="Arial" w:cs="Arial"/>
          <w:lang w:val="es-CR" w:eastAsia="en-US"/>
        </w:rPr>
        <w:t xml:space="preserve"> Subproceso de Reclutamiento y Selección</w:t>
      </w:r>
      <w:r w:rsidR="00A160A4" w:rsidRPr="00DA65A9">
        <w:rPr>
          <w:rFonts w:ascii="Arial" w:hAnsi="Arial" w:cs="Arial"/>
          <w:lang w:val="es-CR" w:eastAsia="en-US"/>
        </w:rPr>
        <w:t xml:space="preserve">. Al final </w:t>
      </w:r>
      <w:r w:rsidR="00703887" w:rsidRPr="00DA65A9">
        <w:rPr>
          <w:rFonts w:ascii="Arial" w:hAnsi="Arial" w:cs="Arial"/>
          <w:lang w:val="es-CR" w:eastAsia="en-US"/>
        </w:rPr>
        <w:t>solo se trasladaron 11 casos de personas oferentes</w:t>
      </w:r>
      <w:r w:rsidR="00A160A4" w:rsidRPr="00DA65A9">
        <w:rPr>
          <w:rFonts w:ascii="Arial" w:hAnsi="Arial" w:cs="Arial"/>
          <w:lang w:val="es-CR" w:eastAsia="en-US"/>
        </w:rPr>
        <w:t>,</w:t>
      </w:r>
      <w:r w:rsidR="00703887" w:rsidRPr="00DA65A9">
        <w:rPr>
          <w:rFonts w:ascii="Arial" w:hAnsi="Arial" w:cs="Arial"/>
          <w:lang w:val="es-CR" w:eastAsia="en-US"/>
        </w:rPr>
        <w:t xml:space="preserve"> pendientes de valoración</w:t>
      </w:r>
      <w:r w:rsidR="00A160A4" w:rsidRPr="00DA65A9">
        <w:rPr>
          <w:rFonts w:ascii="Arial" w:hAnsi="Arial" w:cs="Arial"/>
          <w:lang w:val="es-CR" w:eastAsia="en-US"/>
        </w:rPr>
        <w:t xml:space="preserve"> inicial. </w:t>
      </w:r>
      <w:r w:rsidR="002F088F" w:rsidRPr="00DA65A9">
        <w:rPr>
          <w:rFonts w:ascii="Arial" w:hAnsi="Arial" w:cs="Arial"/>
          <w:lang w:val="es-CR" w:eastAsia="en-US"/>
        </w:rPr>
        <w:t xml:space="preserve"> </w:t>
      </w:r>
    </w:p>
    <w:p w14:paraId="46A3C11F" w14:textId="1334A120" w:rsidR="00703887" w:rsidRPr="00DA65A9" w:rsidRDefault="00703887" w:rsidP="00206231">
      <w:pPr>
        <w:spacing w:line="240" w:lineRule="auto"/>
        <w:rPr>
          <w:rFonts w:ascii="Arial" w:hAnsi="Arial" w:cs="Arial"/>
          <w:lang w:val="es-CR" w:eastAsia="en-US"/>
        </w:rPr>
      </w:pPr>
    </w:p>
    <w:p w14:paraId="6515FA73" w14:textId="661C2F38" w:rsidR="00703887" w:rsidRPr="00DA65A9" w:rsidRDefault="00703887" w:rsidP="00206231">
      <w:pPr>
        <w:spacing w:line="240" w:lineRule="auto"/>
        <w:rPr>
          <w:rFonts w:ascii="Arial" w:hAnsi="Arial" w:cs="Arial"/>
          <w:lang w:val="es-CR" w:eastAsia="en-US"/>
        </w:rPr>
      </w:pPr>
      <w:r w:rsidRPr="00DA65A9">
        <w:rPr>
          <w:rFonts w:ascii="Arial" w:hAnsi="Arial" w:cs="Arial"/>
          <w:lang w:val="es-CR" w:eastAsia="en-US"/>
        </w:rPr>
        <w:t xml:space="preserve">Cabe indicar </w:t>
      </w:r>
      <w:r w:rsidR="002F088F" w:rsidRPr="00DA65A9">
        <w:rPr>
          <w:rFonts w:ascii="Arial" w:hAnsi="Arial" w:cs="Arial"/>
          <w:lang w:val="es-CR" w:eastAsia="en-US"/>
        </w:rPr>
        <w:t>que,</w:t>
      </w:r>
      <w:r w:rsidRPr="00DA65A9">
        <w:rPr>
          <w:rFonts w:ascii="Arial" w:hAnsi="Arial" w:cs="Arial"/>
          <w:lang w:val="es-CR" w:eastAsia="en-US"/>
        </w:rPr>
        <w:t xml:space="preserve"> sobre el tema del traslado de estas actividades, ambos entrevistados fueron </w:t>
      </w:r>
      <w:r w:rsidR="002F088F" w:rsidRPr="00DA65A9">
        <w:rPr>
          <w:rFonts w:ascii="Arial" w:hAnsi="Arial" w:cs="Arial"/>
          <w:lang w:val="es-CR" w:eastAsia="en-US"/>
        </w:rPr>
        <w:t>claros en indicar que la decisión no se tomó como respuesta a una solicitud del Servicio Médico,</w:t>
      </w:r>
      <w:r w:rsidR="00A160A4" w:rsidRPr="00DA65A9">
        <w:rPr>
          <w:rFonts w:ascii="Arial" w:hAnsi="Arial" w:cs="Arial"/>
          <w:lang w:val="es-CR" w:eastAsia="en-US"/>
        </w:rPr>
        <w:t xml:space="preserve"> ya que ellos habían tomado las previsiones del caso para atender las valoraciones con el recurso existente en esa oficina, </w:t>
      </w:r>
      <w:r w:rsidR="002F088F" w:rsidRPr="00DA65A9">
        <w:rPr>
          <w:rFonts w:ascii="Arial" w:hAnsi="Arial" w:cs="Arial"/>
          <w:lang w:val="es-CR" w:eastAsia="en-US"/>
        </w:rPr>
        <w:t>sino por determinación de la Dirección y con el entendido que iba a ser de manera temporal.</w:t>
      </w:r>
      <w:r w:rsidR="000810BC" w:rsidRPr="00DA65A9">
        <w:rPr>
          <w:rFonts w:ascii="Arial" w:hAnsi="Arial" w:cs="Arial"/>
          <w:lang w:val="es-CR" w:eastAsia="en-US"/>
        </w:rPr>
        <w:t xml:space="preserve"> Sobre este punto, el Doctor Moreira y la licenciada </w:t>
      </w:r>
      <w:r w:rsidR="002C1AFF" w:rsidRPr="00DA65A9">
        <w:rPr>
          <w:rFonts w:ascii="Arial" w:hAnsi="Arial" w:cs="Arial"/>
          <w:lang w:val="es-CR" w:eastAsia="en-US"/>
        </w:rPr>
        <w:t>Picado</w:t>
      </w:r>
      <w:r w:rsidR="000810BC" w:rsidRPr="00DA65A9">
        <w:rPr>
          <w:rFonts w:ascii="Arial" w:hAnsi="Arial" w:cs="Arial"/>
          <w:lang w:val="es-CR" w:eastAsia="en-US"/>
        </w:rPr>
        <w:t xml:space="preserve"> consideran </w:t>
      </w:r>
      <w:r w:rsidR="00A6158F" w:rsidRPr="00DA65A9">
        <w:rPr>
          <w:rFonts w:ascii="Arial" w:hAnsi="Arial" w:cs="Arial"/>
          <w:lang w:val="es-CR" w:eastAsia="en-US"/>
        </w:rPr>
        <w:t xml:space="preserve">que </w:t>
      </w:r>
      <w:r w:rsidR="000810BC" w:rsidRPr="00DA65A9">
        <w:rPr>
          <w:rFonts w:ascii="Arial" w:hAnsi="Arial" w:cs="Arial"/>
          <w:lang w:val="es-CR" w:eastAsia="en-US"/>
        </w:rPr>
        <w:t xml:space="preserve">los temas de preempleo son </w:t>
      </w:r>
      <w:r w:rsidR="00A6158F" w:rsidRPr="00DA65A9">
        <w:rPr>
          <w:rFonts w:ascii="Arial" w:hAnsi="Arial" w:cs="Arial"/>
          <w:lang w:val="es-CR" w:eastAsia="en-US"/>
        </w:rPr>
        <w:t xml:space="preserve">de injerencia </w:t>
      </w:r>
      <w:r w:rsidR="000810BC" w:rsidRPr="00DA65A9">
        <w:rPr>
          <w:rFonts w:ascii="Arial" w:hAnsi="Arial" w:cs="Arial"/>
          <w:lang w:val="es-CR" w:eastAsia="en-US"/>
        </w:rPr>
        <w:t>de los servicios de salud institucionales, por lo que no consideran adecuado que diferentes oficinas atiendan asuntos de una misma índole.</w:t>
      </w:r>
    </w:p>
    <w:p w14:paraId="2DFEBB65" w14:textId="2067EB88" w:rsidR="000810BC" w:rsidRPr="00DA65A9" w:rsidRDefault="000810BC" w:rsidP="00206231">
      <w:pPr>
        <w:spacing w:line="240" w:lineRule="auto"/>
        <w:rPr>
          <w:rFonts w:ascii="Arial" w:hAnsi="Arial" w:cs="Arial"/>
          <w:lang w:val="es-CR" w:eastAsia="en-US"/>
        </w:rPr>
      </w:pPr>
    </w:p>
    <w:p w14:paraId="61935F4E" w14:textId="0A8FB89F" w:rsidR="00A160A4" w:rsidRPr="00DA65A9" w:rsidRDefault="000810BC" w:rsidP="00206231">
      <w:pPr>
        <w:spacing w:line="240" w:lineRule="auto"/>
        <w:rPr>
          <w:rFonts w:ascii="Arial" w:hAnsi="Arial" w:cs="Arial"/>
          <w:lang w:val="es-CR" w:eastAsia="en-US"/>
        </w:rPr>
      </w:pPr>
      <w:r w:rsidRPr="00DA65A9">
        <w:rPr>
          <w:rFonts w:ascii="Arial" w:hAnsi="Arial" w:cs="Arial"/>
          <w:lang w:val="es-CR" w:eastAsia="en-US"/>
        </w:rPr>
        <w:t xml:space="preserve">Ampliando </w:t>
      </w:r>
      <w:r w:rsidR="007348A0" w:rsidRPr="00DA65A9">
        <w:rPr>
          <w:rFonts w:ascii="Arial" w:hAnsi="Arial" w:cs="Arial"/>
          <w:lang w:val="es-CR" w:eastAsia="en-US"/>
        </w:rPr>
        <w:t>sobre el punto anterior</w:t>
      </w:r>
      <w:r w:rsidRPr="00DA65A9">
        <w:rPr>
          <w:rFonts w:ascii="Arial" w:hAnsi="Arial" w:cs="Arial"/>
          <w:lang w:val="es-CR" w:eastAsia="en-US"/>
        </w:rPr>
        <w:t xml:space="preserve">, el doctor Moreira Soto </w:t>
      </w:r>
      <w:r w:rsidR="009D44C9" w:rsidRPr="00DA65A9">
        <w:rPr>
          <w:rFonts w:ascii="Arial" w:hAnsi="Arial" w:cs="Arial"/>
          <w:lang w:val="es-CR" w:eastAsia="en-US"/>
        </w:rPr>
        <w:t>indicó</w:t>
      </w:r>
      <w:r w:rsidRPr="00DA65A9">
        <w:rPr>
          <w:rFonts w:ascii="Arial" w:hAnsi="Arial" w:cs="Arial"/>
          <w:lang w:val="es-CR" w:eastAsia="en-US"/>
        </w:rPr>
        <w:t xml:space="preserve"> que desde años atrás Corte Plena </w:t>
      </w:r>
      <w:r w:rsidR="00A6158F" w:rsidRPr="00DA65A9">
        <w:rPr>
          <w:rFonts w:ascii="Arial" w:hAnsi="Arial" w:cs="Arial"/>
          <w:lang w:val="es-CR" w:eastAsia="en-US"/>
        </w:rPr>
        <w:t>aprobó</w:t>
      </w:r>
      <w:r w:rsidRPr="00DA65A9">
        <w:rPr>
          <w:rFonts w:ascii="Arial" w:hAnsi="Arial" w:cs="Arial"/>
          <w:lang w:val="es-CR" w:eastAsia="en-US"/>
        </w:rPr>
        <w:t xml:space="preserve"> la estructura </w:t>
      </w:r>
      <w:r w:rsidR="009D44C9" w:rsidRPr="00DA65A9">
        <w:rPr>
          <w:rFonts w:ascii="Arial" w:hAnsi="Arial" w:cs="Arial"/>
          <w:lang w:val="es-CR" w:eastAsia="en-US"/>
        </w:rPr>
        <w:t>organizativa requerida p</w:t>
      </w:r>
      <w:r w:rsidRPr="00DA65A9">
        <w:rPr>
          <w:rFonts w:ascii="Arial" w:hAnsi="Arial" w:cs="Arial"/>
          <w:lang w:val="es-CR" w:eastAsia="en-US"/>
        </w:rPr>
        <w:t xml:space="preserve">ara los Servicios de Salud, en donde se incluía una </w:t>
      </w:r>
      <w:r w:rsidR="009D44C9" w:rsidRPr="00DA65A9">
        <w:rPr>
          <w:rFonts w:ascii="Arial" w:hAnsi="Arial" w:cs="Arial"/>
          <w:lang w:val="es-CR" w:eastAsia="en-US"/>
        </w:rPr>
        <w:t>u</w:t>
      </w:r>
      <w:r w:rsidRPr="00DA65A9">
        <w:rPr>
          <w:rFonts w:ascii="Arial" w:hAnsi="Arial" w:cs="Arial"/>
          <w:lang w:val="es-CR" w:eastAsia="en-US"/>
        </w:rPr>
        <w:t xml:space="preserve">nidad </w:t>
      </w:r>
      <w:r w:rsidR="009D44C9" w:rsidRPr="00DA65A9">
        <w:rPr>
          <w:rFonts w:ascii="Arial" w:hAnsi="Arial" w:cs="Arial"/>
          <w:lang w:val="es-CR" w:eastAsia="en-US"/>
        </w:rPr>
        <w:t xml:space="preserve">de medicina del trabajo, </w:t>
      </w:r>
      <w:r w:rsidRPr="00DA65A9">
        <w:rPr>
          <w:rFonts w:ascii="Arial" w:hAnsi="Arial" w:cs="Arial"/>
          <w:lang w:val="es-CR" w:eastAsia="en-US"/>
        </w:rPr>
        <w:t>que aborda</w:t>
      </w:r>
      <w:r w:rsidR="00043697" w:rsidRPr="00DA65A9">
        <w:rPr>
          <w:rFonts w:ascii="Arial" w:hAnsi="Arial" w:cs="Arial"/>
          <w:lang w:val="es-CR" w:eastAsia="en-US"/>
        </w:rPr>
        <w:t>ría</w:t>
      </w:r>
      <w:r w:rsidRPr="00DA65A9">
        <w:rPr>
          <w:rFonts w:ascii="Arial" w:hAnsi="Arial" w:cs="Arial"/>
          <w:lang w:val="es-CR" w:eastAsia="en-US"/>
        </w:rPr>
        <w:t xml:space="preserve"> entre otros temas, el de las valoraciones de preempleo,</w:t>
      </w:r>
      <w:r w:rsidR="009D44C9" w:rsidRPr="00DA65A9">
        <w:rPr>
          <w:rFonts w:ascii="Arial" w:hAnsi="Arial" w:cs="Arial"/>
          <w:lang w:val="es-CR" w:eastAsia="en-US"/>
        </w:rPr>
        <w:t xml:space="preserve"> </w:t>
      </w:r>
      <w:r w:rsidRPr="00DA65A9">
        <w:rPr>
          <w:rFonts w:ascii="Arial" w:hAnsi="Arial" w:cs="Arial"/>
          <w:lang w:val="es-CR" w:eastAsia="en-US"/>
        </w:rPr>
        <w:t>no obstante, por temas presupuestarios</w:t>
      </w:r>
      <w:r w:rsidR="009D44C9" w:rsidRPr="00DA65A9">
        <w:rPr>
          <w:rFonts w:ascii="Arial" w:hAnsi="Arial" w:cs="Arial"/>
          <w:lang w:val="es-CR" w:eastAsia="en-US"/>
        </w:rPr>
        <w:t>,</w:t>
      </w:r>
      <w:r w:rsidRPr="00DA65A9">
        <w:rPr>
          <w:rFonts w:ascii="Arial" w:hAnsi="Arial" w:cs="Arial"/>
          <w:lang w:val="es-CR" w:eastAsia="en-US"/>
        </w:rPr>
        <w:t xml:space="preserve"> no se dotaron de los recursos necesarios</w:t>
      </w:r>
      <w:r w:rsidR="009D44C9" w:rsidRPr="00DA65A9">
        <w:rPr>
          <w:rFonts w:ascii="Arial" w:hAnsi="Arial" w:cs="Arial"/>
          <w:lang w:val="es-CR" w:eastAsia="en-US"/>
        </w:rPr>
        <w:t xml:space="preserve"> para conformar la estructura idónea</w:t>
      </w:r>
      <w:r w:rsidRPr="00DA65A9">
        <w:rPr>
          <w:rFonts w:ascii="Arial" w:hAnsi="Arial" w:cs="Arial"/>
          <w:lang w:val="es-CR" w:eastAsia="en-US"/>
        </w:rPr>
        <w:t xml:space="preserve">, por lo que el Servicio Médico se </w:t>
      </w:r>
      <w:r w:rsidR="009D44C9" w:rsidRPr="00DA65A9">
        <w:rPr>
          <w:rFonts w:ascii="Arial" w:hAnsi="Arial" w:cs="Arial"/>
          <w:lang w:val="es-CR" w:eastAsia="en-US"/>
        </w:rPr>
        <w:t>reorganizó</w:t>
      </w:r>
      <w:r w:rsidRPr="00DA65A9">
        <w:rPr>
          <w:rFonts w:ascii="Arial" w:hAnsi="Arial" w:cs="Arial"/>
          <w:lang w:val="es-CR" w:eastAsia="en-US"/>
        </w:rPr>
        <w:t xml:space="preserve"> con el personal existente</w:t>
      </w:r>
      <w:r w:rsidR="009D44C9" w:rsidRPr="00DA65A9">
        <w:rPr>
          <w:rFonts w:ascii="Arial" w:hAnsi="Arial" w:cs="Arial"/>
          <w:lang w:val="es-CR" w:eastAsia="en-US"/>
        </w:rPr>
        <w:t xml:space="preserve"> a lo interno,</w:t>
      </w:r>
      <w:r w:rsidRPr="00DA65A9">
        <w:rPr>
          <w:rFonts w:ascii="Arial" w:hAnsi="Arial" w:cs="Arial"/>
          <w:lang w:val="es-CR" w:eastAsia="en-US"/>
        </w:rPr>
        <w:t xml:space="preserve"> para atender de una u otra manera la organización y estructura que en algún momento fue aprobada por instancias superiores</w:t>
      </w:r>
      <w:r w:rsidR="009D44C9" w:rsidRPr="00DA65A9">
        <w:rPr>
          <w:rFonts w:ascii="Arial" w:hAnsi="Arial" w:cs="Arial"/>
          <w:lang w:val="es-CR" w:eastAsia="en-US"/>
        </w:rPr>
        <w:t>, la cual incluía una rectoría y 3 unidades para atender los temas administración, vigilancia y medicina del trabajo.</w:t>
      </w:r>
    </w:p>
    <w:p w14:paraId="1BE504CF" w14:textId="621AAB60" w:rsidR="009D44C9" w:rsidRPr="00DA65A9" w:rsidRDefault="009D44C9" w:rsidP="00206231">
      <w:pPr>
        <w:spacing w:line="240" w:lineRule="auto"/>
        <w:rPr>
          <w:rFonts w:ascii="Arial" w:hAnsi="Arial" w:cs="Arial"/>
          <w:lang w:val="es-CR" w:eastAsia="en-US"/>
        </w:rPr>
      </w:pPr>
    </w:p>
    <w:p w14:paraId="6FD1A6DC" w14:textId="64E825E0" w:rsidR="009D44C9" w:rsidRPr="00DA65A9" w:rsidRDefault="00FA5284" w:rsidP="00206231">
      <w:pPr>
        <w:spacing w:line="240" w:lineRule="auto"/>
        <w:rPr>
          <w:rFonts w:ascii="Arial" w:hAnsi="Arial" w:cs="Arial"/>
          <w:lang w:val="es-CR" w:eastAsia="en-US"/>
        </w:rPr>
      </w:pPr>
      <w:r w:rsidRPr="00DA65A9">
        <w:rPr>
          <w:rFonts w:ascii="Arial" w:hAnsi="Arial" w:cs="Arial"/>
          <w:lang w:val="es-CR" w:eastAsia="en-US"/>
        </w:rPr>
        <w:t xml:space="preserve">Lo indicado por los entrevistados evidencia que el proceso de preempleo del Organismo del OIJ ya se estaba asumiendo con el personal de planta del Servicio Médico, y que pesar de un </w:t>
      </w:r>
      <w:r w:rsidR="00A303BC" w:rsidRPr="00DA65A9">
        <w:rPr>
          <w:rFonts w:ascii="Arial" w:hAnsi="Arial" w:cs="Arial"/>
          <w:lang w:val="es-CR" w:eastAsia="en-US"/>
        </w:rPr>
        <w:t>at</w:t>
      </w:r>
      <w:r w:rsidRPr="00DA65A9">
        <w:rPr>
          <w:rFonts w:ascii="Arial" w:hAnsi="Arial" w:cs="Arial"/>
          <w:lang w:val="es-CR" w:eastAsia="en-US"/>
        </w:rPr>
        <w:t xml:space="preserve">raso en la atención, las valoraciones se estaban atendiendo. </w:t>
      </w:r>
      <w:r w:rsidR="00A303BC" w:rsidRPr="00DA65A9">
        <w:rPr>
          <w:rFonts w:ascii="Arial" w:hAnsi="Arial" w:cs="Arial"/>
          <w:lang w:val="es-CR" w:eastAsia="en-US"/>
        </w:rPr>
        <w:t>Es de importancia destacar</w:t>
      </w:r>
      <w:r w:rsidRPr="00DA65A9">
        <w:rPr>
          <w:rFonts w:ascii="Arial" w:hAnsi="Arial" w:cs="Arial"/>
          <w:lang w:val="es-CR" w:eastAsia="en-US"/>
        </w:rPr>
        <w:t xml:space="preserve"> lo referido al criterio de que este tipo de labores debe</w:t>
      </w:r>
      <w:r w:rsidR="00A303BC" w:rsidRPr="00DA65A9">
        <w:rPr>
          <w:rFonts w:ascii="Arial" w:hAnsi="Arial" w:cs="Arial"/>
          <w:lang w:val="es-CR" w:eastAsia="en-US"/>
        </w:rPr>
        <w:t>n</w:t>
      </w:r>
      <w:r w:rsidRPr="00DA65A9">
        <w:rPr>
          <w:rFonts w:ascii="Arial" w:hAnsi="Arial" w:cs="Arial"/>
          <w:lang w:val="es-CR" w:eastAsia="en-US"/>
        </w:rPr>
        <w:t xml:space="preserve"> estar al amparo del Servicio de Salud</w:t>
      </w:r>
      <w:r w:rsidR="00A303BC" w:rsidRPr="00DA65A9">
        <w:rPr>
          <w:rFonts w:ascii="Arial" w:hAnsi="Arial" w:cs="Arial"/>
          <w:lang w:val="es-CR" w:eastAsia="en-US"/>
        </w:rPr>
        <w:t xml:space="preserve">, tema sobre el que se profundizará en el siguiente apartado, así como el concerniente a la estructura organizativa aprobada por la Corte Plena para los servicios de </w:t>
      </w:r>
      <w:r w:rsidR="009605E7" w:rsidRPr="00DA65A9">
        <w:rPr>
          <w:rFonts w:ascii="Arial" w:hAnsi="Arial" w:cs="Arial"/>
          <w:lang w:val="es-CR" w:eastAsia="en-US"/>
        </w:rPr>
        <w:t>salud, ya</w:t>
      </w:r>
      <w:r w:rsidR="00A303BC" w:rsidRPr="00DA65A9">
        <w:rPr>
          <w:rFonts w:ascii="Arial" w:hAnsi="Arial" w:cs="Arial"/>
          <w:lang w:val="es-CR" w:eastAsia="en-US"/>
        </w:rPr>
        <w:t xml:space="preserve"> que se considera un aspecto de especial relevancia para las recomendaciones del presente informe.</w:t>
      </w:r>
    </w:p>
    <w:p w14:paraId="6B9419B2" w14:textId="77777777" w:rsidR="00FA5284" w:rsidRPr="00DA65A9" w:rsidRDefault="00FA5284" w:rsidP="00206231">
      <w:pPr>
        <w:spacing w:line="240" w:lineRule="auto"/>
        <w:rPr>
          <w:rFonts w:ascii="Arial" w:hAnsi="Arial" w:cs="Arial"/>
          <w:lang w:val="es-CR" w:eastAsia="en-US"/>
        </w:rPr>
      </w:pPr>
    </w:p>
    <w:p w14:paraId="4D7242FE" w14:textId="47B6443D" w:rsidR="00685AAA" w:rsidRPr="00DA65A9" w:rsidRDefault="00A6158F" w:rsidP="00206231">
      <w:pPr>
        <w:spacing w:line="240" w:lineRule="auto"/>
        <w:rPr>
          <w:rFonts w:ascii="Arial" w:hAnsi="Arial" w:cs="Arial"/>
          <w:b/>
          <w:bCs/>
          <w:i/>
          <w:iCs/>
          <w:lang w:val="es-CR" w:eastAsia="en-US"/>
        </w:rPr>
      </w:pPr>
      <w:r w:rsidRPr="00DA65A9">
        <w:rPr>
          <w:rFonts w:ascii="Arial" w:hAnsi="Arial" w:cs="Arial"/>
          <w:b/>
          <w:bCs/>
          <w:i/>
          <w:iCs/>
          <w:lang w:val="es-CR" w:eastAsia="en-US"/>
        </w:rPr>
        <w:t>3.3.6. Otros temas de relevancia</w:t>
      </w:r>
    </w:p>
    <w:p w14:paraId="3664A20A" w14:textId="4DA93738" w:rsidR="00A6158F" w:rsidRPr="00DA65A9" w:rsidRDefault="00A6158F" w:rsidP="00206231">
      <w:pPr>
        <w:spacing w:line="240" w:lineRule="auto"/>
        <w:rPr>
          <w:rFonts w:ascii="Arial" w:hAnsi="Arial" w:cs="Arial"/>
          <w:b/>
          <w:bCs/>
          <w:i/>
          <w:iCs/>
          <w:lang w:val="es-CR" w:eastAsia="en-US"/>
        </w:rPr>
      </w:pPr>
    </w:p>
    <w:p w14:paraId="6FB83429" w14:textId="65856684" w:rsidR="00A6158F" w:rsidRPr="00DA65A9" w:rsidRDefault="00A6158F" w:rsidP="00206231">
      <w:pPr>
        <w:spacing w:line="240" w:lineRule="auto"/>
        <w:rPr>
          <w:rFonts w:ascii="Arial" w:hAnsi="Arial" w:cs="Arial"/>
          <w:lang w:val="es-CR" w:eastAsia="en-US"/>
        </w:rPr>
      </w:pPr>
      <w:r w:rsidRPr="00DA65A9">
        <w:rPr>
          <w:rFonts w:ascii="Arial" w:hAnsi="Arial" w:cs="Arial"/>
          <w:lang w:val="es-CR" w:eastAsia="en-US"/>
        </w:rPr>
        <w:t xml:space="preserve">Tomando de referencia lo indicado por el Doctor Moreira Soto en la entrevista que se le realizó el pasado 4 de octubre del presente año, respecto a la estructura aprobada para el Servicio </w:t>
      </w:r>
      <w:r w:rsidR="00FF69A1" w:rsidRPr="00DA65A9">
        <w:rPr>
          <w:rFonts w:ascii="Arial" w:hAnsi="Arial" w:cs="Arial"/>
          <w:lang w:val="es-CR" w:eastAsia="en-US"/>
        </w:rPr>
        <w:t>Médico institucional, se procedió a identificar el acuerdo tomado por la Corte Plena, el cual aprueba la estructura organizacional de esa oficina.</w:t>
      </w:r>
    </w:p>
    <w:p w14:paraId="49BACA9E" w14:textId="1DFBE21F" w:rsidR="00FF69A1" w:rsidRPr="00DA65A9" w:rsidRDefault="00FF69A1" w:rsidP="00206231">
      <w:pPr>
        <w:spacing w:line="240" w:lineRule="auto"/>
        <w:rPr>
          <w:rFonts w:ascii="Arial" w:hAnsi="Arial" w:cs="Arial"/>
          <w:lang w:val="es-CR" w:eastAsia="en-US"/>
        </w:rPr>
      </w:pPr>
    </w:p>
    <w:p w14:paraId="631E871E" w14:textId="63AA9E6F" w:rsidR="00FF69A1" w:rsidRPr="00DA65A9" w:rsidRDefault="00FF69A1" w:rsidP="00206231">
      <w:pPr>
        <w:spacing w:line="240" w:lineRule="auto"/>
        <w:rPr>
          <w:rFonts w:ascii="Arial" w:hAnsi="Arial" w:cs="Arial"/>
          <w:lang w:val="es-CR" w:eastAsia="en-US"/>
        </w:rPr>
      </w:pPr>
      <w:r w:rsidRPr="00DA65A9">
        <w:rPr>
          <w:rFonts w:ascii="Arial" w:hAnsi="Arial" w:cs="Arial"/>
          <w:lang w:val="es-CR" w:eastAsia="en-US"/>
        </w:rPr>
        <w:t xml:space="preserve">En sesión 37-12 del 29 de octubre de 2012, artículo II Corte Plena conoció y aprobó la propuesta realizada por la Dirección de Gestión Humana “Modelo Integral de Servicios de Salud para el Poder Judicial”, la cual se realizó apoyada en un estudio realizado por </w:t>
      </w:r>
      <w:r w:rsidR="00AE36B1" w:rsidRPr="00DA65A9">
        <w:rPr>
          <w:rFonts w:ascii="Arial" w:hAnsi="Arial" w:cs="Arial"/>
          <w:lang w:val="es-CR" w:eastAsia="en-US"/>
        </w:rPr>
        <w:t>l</w:t>
      </w:r>
      <w:r w:rsidRPr="00DA65A9">
        <w:rPr>
          <w:rFonts w:ascii="Arial" w:hAnsi="Arial" w:cs="Arial"/>
          <w:lang w:val="es-CR" w:eastAsia="en-US"/>
        </w:rPr>
        <w:t>a consultora externa en servicios de salud</w:t>
      </w:r>
      <w:r w:rsidR="00AE36B1" w:rsidRPr="00DA65A9">
        <w:rPr>
          <w:rFonts w:ascii="Arial" w:hAnsi="Arial" w:cs="Arial"/>
          <w:lang w:val="es-CR" w:eastAsia="en-US"/>
        </w:rPr>
        <w:t xml:space="preserve"> Empresa Charse S.A., donde se define una estructura organizacional idónea y se plantean varios escenarios para su puesta en marcha.</w:t>
      </w:r>
    </w:p>
    <w:p w14:paraId="238CEA1C" w14:textId="6FFDE938" w:rsidR="00AE36B1" w:rsidRPr="00DA65A9" w:rsidRDefault="00AE36B1" w:rsidP="00206231">
      <w:pPr>
        <w:spacing w:line="240" w:lineRule="auto"/>
        <w:rPr>
          <w:rFonts w:ascii="Arial" w:hAnsi="Arial" w:cs="Arial"/>
          <w:lang w:val="es-CR" w:eastAsia="en-US"/>
        </w:rPr>
      </w:pPr>
    </w:p>
    <w:p w14:paraId="7AE8FA42" w14:textId="6679AFF0" w:rsidR="00AE36B1" w:rsidRPr="00DA65A9" w:rsidRDefault="00AE36B1" w:rsidP="00206231">
      <w:pPr>
        <w:spacing w:line="240" w:lineRule="auto"/>
        <w:rPr>
          <w:rFonts w:ascii="Arial" w:hAnsi="Arial" w:cs="Arial"/>
          <w:lang w:val="es-CR" w:eastAsia="en-US"/>
        </w:rPr>
      </w:pPr>
      <w:r w:rsidRPr="00DA65A9">
        <w:rPr>
          <w:rFonts w:ascii="Arial" w:hAnsi="Arial" w:cs="Arial"/>
          <w:lang w:val="es-CR" w:eastAsia="en-US"/>
        </w:rPr>
        <w:t>Dentro de la estructura propuesta</w:t>
      </w:r>
      <w:r w:rsidR="00C51AB5" w:rsidRPr="00DA65A9">
        <w:rPr>
          <w:rFonts w:ascii="Arial" w:hAnsi="Arial" w:cs="Arial"/>
          <w:lang w:val="es-CR" w:eastAsia="en-US"/>
        </w:rPr>
        <w:t xml:space="preserve"> </w:t>
      </w:r>
      <w:r w:rsidR="005F0C25" w:rsidRPr="00DA65A9">
        <w:rPr>
          <w:rFonts w:ascii="Arial" w:hAnsi="Arial" w:cs="Arial"/>
          <w:lang w:val="es-CR" w:eastAsia="en-US"/>
        </w:rPr>
        <w:t xml:space="preserve">para los Servicios de Salud, </w:t>
      </w:r>
      <w:r w:rsidR="00C51AB5" w:rsidRPr="00DA65A9">
        <w:rPr>
          <w:rFonts w:ascii="Arial" w:hAnsi="Arial" w:cs="Arial"/>
          <w:lang w:val="es-CR" w:eastAsia="en-US"/>
        </w:rPr>
        <w:t>se incluyó una Rectoría de Salud del Poder Judicial, una Unidad Administrativa y una Unidad de Vigilancia de la Salud, donde se incorporaron dos “áreas”, la primera de Vigilancia Epidemiológica y la segunda de Vigilancia de Salud Laboral</w:t>
      </w:r>
      <w:r w:rsidR="005F0C25" w:rsidRPr="00DA65A9">
        <w:rPr>
          <w:rFonts w:ascii="Arial" w:hAnsi="Arial" w:cs="Arial"/>
          <w:lang w:val="es-CR" w:eastAsia="en-US"/>
        </w:rPr>
        <w:t xml:space="preserve">, esta última de interés para los alcances del presente informe, ya que se le establece la atención </w:t>
      </w:r>
      <w:r w:rsidR="008C0832" w:rsidRPr="00DA65A9">
        <w:rPr>
          <w:rFonts w:ascii="Arial" w:hAnsi="Arial" w:cs="Arial"/>
          <w:lang w:val="es-CR" w:eastAsia="en-US"/>
        </w:rPr>
        <w:t xml:space="preserve"> </w:t>
      </w:r>
      <w:r w:rsidR="005F0C25" w:rsidRPr="00DA65A9">
        <w:rPr>
          <w:rFonts w:ascii="Arial" w:hAnsi="Arial" w:cs="Arial"/>
          <w:lang w:val="es-CR" w:eastAsia="en-US"/>
        </w:rPr>
        <w:t>de parámetros de evaluaciones de preempleo y seguimiento de casos, labores que en la actualidad se atienden en su totalidad por el equipo de médicos asignado a la Sección Administrativa de Carrera Judicial, en lo que respecta a las evaluaciones médicas</w:t>
      </w:r>
      <w:r w:rsidR="00F273FB" w:rsidRPr="00DA65A9">
        <w:rPr>
          <w:rFonts w:ascii="Arial" w:hAnsi="Arial" w:cs="Arial"/>
          <w:lang w:val="es-CR" w:eastAsia="en-US"/>
        </w:rPr>
        <w:t>.</w:t>
      </w:r>
    </w:p>
    <w:p w14:paraId="0091B9CB" w14:textId="09BD12CF" w:rsidR="008C0832" w:rsidRPr="00DA65A9" w:rsidRDefault="008C0832" w:rsidP="00206231">
      <w:pPr>
        <w:spacing w:line="240" w:lineRule="auto"/>
        <w:rPr>
          <w:rFonts w:ascii="Arial" w:hAnsi="Arial" w:cs="Arial"/>
          <w:lang w:val="es-CR" w:eastAsia="en-US"/>
        </w:rPr>
      </w:pPr>
    </w:p>
    <w:p w14:paraId="358755C8" w14:textId="17B41422" w:rsidR="008C0832" w:rsidRPr="00DA65A9" w:rsidRDefault="008C0832" w:rsidP="00206231">
      <w:pPr>
        <w:spacing w:line="240" w:lineRule="auto"/>
        <w:rPr>
          <w:rFonts w:ascii="Arial" w:hAnsi="Arial" w:cs="Arial"/>
          <w:lang w:val="es-CR" w:eastAsia="en-US"/>
        </w:rPr>
      </w:pPr>
      <w:r w:rsidRPr="00DA65A9">
        <w:rPr>
          <w:rFonts w:ascii="Arial" w:hAnsi="Arial" w:cs="Arial"/>
          <w:lang w:val="es-CR" w:eastAsia="en-US"/>
        </w:rPr>
        <w:t xml:space="preserve">Para una mayor ilustración de las labores establecidas para esa unidad, se detalla las labores que en aquel momento se le asignaron a dicha </w:t>
      </w:r>
      <w:r w:rsidR="009605E7" w:rsidRPr="00DA65A9">
        <w:rPr>
          <w:rFonts w:ascii="Arial" w:hAnsi="Arial" w:cs="Arial"/>
          <w:lang w:val="es-CR" w:eastAsia="en-US"/>
        </w:rPr>
        <w:t>U</w:t>
      </w:r>
      <w:r w:rsidRPr="00DA65A9">
        <w:rPr>
          <w:rFonts w:ascii="Arial" w:hAnsi="Arial" w:cs="Arial"/>
          <w:lang w:val="es-CR" w:eastAsia="en-US"/>
        </w:rPr>
        <w:t>nidad</w:t>
      </w:r>
      <w:r w:rsidR="009605E7" w:rsidRPr="00DA65A9">
        <w:rPr>
          <w:rStyle w:val="Refdenotaalpie"/>
          <w:rFonts w:ascii="Arial" w:hAnsi="Arial" w:cs="Arial"/>
          <w:lang w:val="es-CR" w:eastAsia="en-US"/>
        </w:rPr>
        <w:footnoteReference w:id="4"/>
      </w:r>
      <w:r w:rsidRPr="00DA65A9">
        <w:rPr>
          <w:rFonts w:ascii="Arial" w:hAnsi="Arial" w:cs="Arial"/>
          <w:lang w:val="es-CR" w:eastAsia="en-US"/>
        </w:rPr>
        <w:t>:</w:t>
      </w:r>
    </w:p>
    <w:p w14:paraId="03FC648E" w14:textId="04AA5BBA" w:rsidR="008C0832" w:rsidRPr="00DA65A9" w:rsidRDefault="008C0832" w:rsidP="00206231">
      <w:pPr>
        <w:spacing w:line="240" w:lineRule="auto"/>
        <w:rPr>
          <w:rFonts w:ascii="Arial" w:hAnsi="Arial" w:cs="Arial"/>
          <w:lang w:val="es-CR" w:eastAsia="en-US"/>
        </w:rPr>
      </w:pPr>
    </w:p>
    <w:p w14:paraId="588BFC55" w14:textId="582919C3" w:rsidR="008C0832" w:rsidRPr="00DA65A9" w:rsidRDefault="008C0832" w:rsidP="008C0832">
      <w:pPr>
        <w:shd w:val="clear" w:color="auto" w:fill="FFFFFF"/>
        <w:tabs>
          <w:tab w:val="left" w:pos="8895"/>
        </w:tabs>
        <w:spacing w:line="240" w:lineRule="auto"/>
        <w:ind w:left="851" w:right="851"/>
        <w:rPr>
          <w:rFonts w:ascii="Arial" w:hAnsi="Arial" w:cs="Arial"/>
          <w:b/>
          <w:bCs/>
          <w:i/>
          <w:iCs/>
          <w:color w:val="000000"/>
          <w:sz w:val="20"/>
          <w:szCs w:val="20"/>
          <w:u w:val="single"/>
          <w:lang w:val="es-CR" w:eastAsia="es-CR"/>
        </w:rPr>
      </w:pPr>
      <w:r w:rsidRPr="00DA65A9">
        <w:rPr>
          <w:rFonts w:ascii="Arial" w:hAnsi="Arial" w:cs="Arial"/>
          <w:b/>
          <w:bCs/>
          <w:i/>
          <w:iCs/>
          <w:color w:val="000000"/>
          <w:sz w:val="20"/>
          <w:szCs w:val="20"/>
          <w:u w:val="single"/>
          <w:lang w:val="es-CR" w:eastAsia="es-CR"/>
        </w:rPr>
        <w:t>“…Área de Vigilancia de Salud Laboral</w:t>
      </w:r>
    </w:p>
    <w:p w14:paraId="4F749FEB"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0D5C24D2" w14:textId="73C65F3B" w:rsidR="008C0832" w:rsidRPr="00DA65A9" w:rsidRDefault="008C0832" w:rsidP="008C0832">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i/>
          <w:iCs/>
          <w:color w:val="000000"/>
          <w:sz w:val="20"/>
          <w:szCs w:val="20"/>
          <w:lang w:val="es-CR" w:eastAsia="es-CR"/>
        </w:rPr>
        <w:t>Se establece la Unidad de Salud Laboral como un área encargada de "...estudiar las causas directas, indirectas, la prevención y el tratamiento de las diferentes patologías (enfermedades), resultantes   de   la   actividad   laboral   basándose en la recolección sistemática y continua de datos acerca de los problemas de salud</w:t>
      </w:r>
      <w:r w:rsidR="00165C70" w:rsidRPr="00DA65A9">
        <w:rPr>
          <w:rFonts w:ascii="Arial" w:hAnsi="Arial" w:cs="Arial"/>
          <w:i/>
          <w:iCs/>
          <w:color w:val="000000"/>
          <w:sz w:val="20"/>
          <w:szCs w:val="20"/>
          <w:lang w:val="es-CR" w:eastAsia="es-CR"/>
        </w:rPr>
        <w:t xml:space="preserve"> ...</w:t>
      </w:r>
      <w:r w:rsidRPr="00DA65A9">
        <w:rPr>
          <w:rFonts w:ascii="Arial" w:hAnsi="Arial" w:cs="Arial"/>
          <w:i/>
          <w:iCs/>
          <w:color w:val="000000"/>
          <w:sz w:val="20"/>
          <w:szCs w:val="20"/>
          <w:lang w:val="es-CR" w:eastAsia="es-CR"/>
        </w:rPr>
        <w:t>", en la institución. Esta información se analizará e interpretará en el contexto de la planificación, ejecución y evaluación de los programas de salud.</w:t>
      </w:r>
    </w:p>
    <w:p w14:paraId="3C132122"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22FD3AE6" w14:textId="0890733B" w:rsidR="008C0832" w:rsidRPr="00DA65A9" w:rsidRDefault="008C0832" w:rsidP="008C0832">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i/>
          <w:iCs/>
          <w:color w:val="000000"/>
          <w:sz w:val="20"/>
          <w:szCs w:val="20"/>
          <w:lang w:val="es-CR" w:eastAsia="es-CR"/>
        </w:rPr>
        <w:t>El Médico Laboral debe evaluar si el estado de salud de un funcionario judicial puede tener repercusiones negativas para el desempeño de su trabajo, o verificar si el desempeño del trabajo está produciendo efectos nocivos sobre el trabajador. En este sentido es necesario realizar reconocimientos médicos, aplicando protocolos específicos en función de los riesgos establecidos.</w:t>
      </w:r>
    </w:p>
    <w:p w14:paraId="28A14A45"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67C93C47" w14:textId="4EAAF682" w:rsidR="008C0832" w:rsidRPr="00DA65A9" w:rsidRDefault="008C0832" w:rsidP="008C0832">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i/>
          <w:iCs/>
          <w:color w:val="000000"/>
          <w:sz w:val="20"/>
          <w:szCs w:val="20"/>
          <w:lang w:val="es-CR" w:eastAsia="es-CR"/>
        </w:rPr>
        <w:t>Se incluyen dentro de esta Unidad el desarrollo de actividades como las siguientes:</w:t>
      </w:r>
    </w:p>
    <w:p w14:paraId="0FBFB0F9"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2E1A6EDF" w14:textId="47F4E878" w:rsidR="008C0832" w:rsidRPr="00DA65A9" w:rsidRDefault="008C0832" w:rsidP="008C0832">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b/>
          <w:bCs/>
          <w:i/>
          <w:iCs/>
          <w:color w:val="000000"/>
          <w:sz w:val="20"/>
          <w:szCs w:val="20"/>
          <w:lang w:val="es-CR" w:eastAsia="es-CR"/>
        </w:rPr>
        <w:t>-</w:t>
      </w:r>
      <w:r w:rsidRPr="00DA65A9">
        <w:rPr>
          <w:rFonts w:ascii="Arial" w:hAnsi="Arial" w:cs="Arial"/>
          <w:b/>
          <w:bCs/>
          <w:i/>
          <w:iCs/>
          <w:color w:val="000000"/>
          <w:sz w:val="20"/>
          <w:szCs w:val="20"/>
          <w:u w:val="single"/>
          <w:lang w:val="es-CR" w:eastAsia="es-CR"/>
        </w:rPr>
        <w:t>Programa Nacional de Vacunación</w:t>
      </w:r>
      <w:r w:rsidRPr="00DA65A9">
        <w:rPr>
          <w:rFonts w:ascii="Arial" w:hAnsi="Arial" w:cs="Arial"/>
          <w:i/>
          <w:iCs/>
          <w:color w:val="000000"/>
          <w:sz w:val="20"/>
          <w:szCs w:val="20"/>
          <w:lang w:val="es-CR" w:eastAsia="es-CR"/>
        </w:rPr>
        <w:t>: Con base al estudio de los perfiles de puesto de las poblaciones judiciales se establecen grupos de riesgo ocupacional. Se debe analizar los beneficios de la vacunación y establecer estrategias para su implementación.</w:t>
      </w:r>
    </w:p>
    <w:p w14:paraId="19871D49"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471C3D40" w14:textId="54B3E670" w:rsidR="008C0832" w:rsidRPr="00DA65A9" w:rsidRDefault="008C0832" w:rsidP="008C0832">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b/>
          <w:bCs/>
          <w:i/>
          <w:iCs/>
          <w:color w:val="000000"/>
          <w:sz w:val="20"/>
          <w:szCs w:val="20"/>
          <w:lang w:val="es-CR" w:eastAsia="es-CR"/>
        </w:rPr>
        <w:t>-</w:t>
      </w:r>
      <w:r w:rsidRPr="00DA65A9">
        <w:rPr>
          <w:rFonts w:ascii="Arial" w:hAnsi="Arial" w:cs="Arial"/>
          <w:b/>
          <w:bCs/>
          <w:i/>
          <w:iCs/>
          <w:color w:val="000000"/>
          <w:sz w:val="20"/>
          <w:szCs w:val="20"/>
          <w:u w:val="single"/>
          <w:lang w:val="es-CR" w:eastAsia="es-CR"/>
        </w:rPr>
        <w:t>Programa Nacional de Emergencias y Brigadas Médicas</w:t>
      </w:r>
      <w:r w:rsidRPr="00DA65A9">
        <w:rPr>
          <w:rFonts w:ascii="Arial" w:hAnsi="Arial" w:cs="Arial"/>
          <w:i/>
          <w:iCs/>
          <w:color w:val="000000"/>
          <w:sz w:val="20"/>
          <w:szCs w:val="20"/>
          <w:lang w:val="es-CR" w:eastAsia="es-CR"/>
        </w:rPr>
        <w:t>: Se debe implementar un protocolo de atención de emergencias médicas, coordinar la capacitación y actualización de equipos de salud y brigadistas.</w:t>
      </w:r>
    </w:p>
    <w:p w14:paraId="149C3074"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p>
    <w:p w14:paraId="21668ABB" w14:textId="6F7B3D41" w:rsidR="008C0832" w:rsidRPr="00DA65A9" w:rsidRDefault="008C0832" w:rsidP="008C0832">
      <w:pPr>
        <w:shd w:val="clear" w:color="auto" w:fill="FFFFFF"/>
        <w:tabs>
          <w:tab w:val="left" w:pos="8895"/>
        </w:tabs>
        <w:spacing w:line="240" w:lineRule="auto"/>
        <w:ind w:left="851" w:right="851"/>
        <w:rPr>
          <w:rFonts w:ascii="Arial" w:hAnsi="Arial" w:cs="Arial"/>
          <w:b/>
          <w:bCs/>
          <w:i/>
          <w:iCs/>
          <w:color w:val="000000"/>
          <w:sz w:val="20"/>
          <w:szCs w:val="20"/>
          <w:u w:val="single"/>
          <w:lang w:val="es-CR" w:eastAsia="es-CR"/>
        </w:rPr>
      </w:pPr>
      <w:r w:rsidRPr="00DA65A9">
        <w:rPr>
          <w:rFonts w:ascii="Arial" w:hAnsi="Arial" w:cs="Arial"/>
          <w:b/>
          <w:bCs/>
          <w:i/>
          <w:iCs/>
          <w:color w:val="000000"/>
          <w:sz w:val="20"/>
          <w:szCs w:val="20"/>
          <w:lang w:val="es-CR" w:eastAsia="es-CR"/>
        </w:rPr>
        <w:t>-</w:t>
      </w:r>
      <w:r w:rsidRPr="00DA65A9">
        <w:rPr>
          <w:rFonts w:ascii="Arial" w:hAnsi="Arial" w:cs="Arial"/>
          <w:b/>
          <w:bCs/>
          <w:i/>
          <w:iCs/>
          <w:color w:val="000000"/>
          <w:sz w:val="20"/>
          <w:szCs w:val="20"/>
          <w:u w:val="single"/>
          <w:lang w:val="es-CR" w:eastAsia="es-CR"/>
        </w:rPr>
        <w:t>Evaluación de puestos de trabajo</w:t>
      </w:r>
    </w:p>
    <w:p w14:paraId="75E4F089" w14:textId="77777777"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i/>
          <w:iCs/>
          <w:color w:val="000000"/>
          <w:sz w:val="20"/>
          <w:szCs w:val="20"/>
          <w:u w:val="single"/>
          <w:lang w:val="es-CR" w:eastAsia="es-CR"/>
        </w:rPr>
        <w:t>-Establecer parámetros de evaluaciones preempleo y seguimiento de casos.</w:t>
      </w:r>
    </w:p>
    <w:p w14:paraId="6AECB858" w14:textId="4984D948" w:rsidR="008C0832" w:rsidRPr="00DA65A9" w:rsidRDefault="008C0832" w:rsidP="00616A45">
      <w:pPr>
        <w:shd w:val="clear" w:color="auto" w:fill="FFFFFF"/>
        <w:tabs>
          <w:tab w:val="left" w:pos="8895"/>
        </w:tabs>
        <w:spacing w:line="240" w:lineRule="auto"/>
        <w:ind w:left="851" w:right="851"/>
        <w:rPr>
          <w:rFonts w:ascii="Arial" w:hAnsi="Arial" w:cs="Arial"/>
          <w:i/>
          <w:iCs/>
          <w:color w:val="000000"/>
          <w:sz w:val="20"/>
          <w:szCs w:val="20"/>
          <w:lang w:val="es-CR" w:eastAsia="es-CR"/>
        </w:rPr>
      </w:pPr>
      <w:r w:rsidRPr="00DA65A9">
        <w:rPr>
          <w:rFonts w:ascii="Arial" w:hAnsi="Arial" w:cs="Arial"/>
          <w:i/>
          <w:iCs/>
          <w:color w:val="000000"/>
          <w:sz w:val="20"/>
          <w:szCs w:val="20"/>
          <w:lang w:val="es-CR" w:eastAsia="es-CR"/>
        </w:rPr>
        <w:t>Por lo cual será necesario reforzar la estructura ocupacional de los Servicios de Salud con cargos especializados en Medicina Laboral y en algunas otras áreas, para lograr esta atención en forma integral, aspectos que particularmente se indicarán en un apartado posterior…”</w:t>
      </w:r>
    </w:p>
    <w:p w14:paraId="168DB4A2" w14:textId="77777777" w:rsidR="008C0832" w:rsidRPr="00DA65A9" w:rsidRDefault="008C0832" w:rsidP="00206231">
      <w:pPr>
        <w:spacing w:line="240" w:lineRule="auto"/>
        <w:rPr>
          <w:rFonts w:ascii="Arial" w:hAnsi="Arial" w:cs="Arial"/>
          <w:lang w:val="es-CR" w:eastAsia="en-US"/>
        </w:rPr>
      </w:pPr>
    </w:p>
    <w:p w14:paraId="56B78F77" w14:textId="5B07A4EA" w:rsidR="00F273FB" w:rsidRPr="00DA65A9" w:rsidRDefault="00F273FB" w:rsidP="00206231">
      <w:pPr>
        <w:spacing w:line="240" w:lineRule="auto"/>
        <w:rPr>
          <w:rFonts w:ascii="Arial" w:hAnsi="Arial" w:cs="Arial"/>
          <w:lang w:val="es-CR" w:eastAsia="en-US"/>
        </w:rPr>
      </w:pPr>
    </w:p>
    <w:p w14:paraId="60C49CF6" w14:textId="71951311" w:rsidR="0071636C" w:rsidRDefault="00F273FB" w:rsidP="00206231">
      <w:pPr>
        <w:spacing w:line="240" w:lineRule="auto"/>
        <w:rPr>
          <w:rFonts w:ascii="Arial" w:hAnsi="Arial" w:cs="Arial"/>
          <w:b/>
          <w:bCs/>
          <w:lang w:val="es-CR" w:eastAsia="en-US"/>
        </w:rPr>
      </w:pPr>
      <w:r w:rsidRPr="00DA65A9">
        <w:rPr>
          <w:rFonts w:ascii="Arial" w:hAnsi="Arial" w:cs="Arial"/>
          <w:b/>
          <w:bCs/>
          <w:lang w:val="es-CR" w:eastAsia="en-US"/>
        </w:rPr>
        <w:t>Lo mencionado en e</w:t>
      </w:r>
      <w:r w:rsidR="008C0832" w:rsidRPr="00DA65A9">
        <w:rPr>
          <w:rFonts w:ascii="Arial" w:hAnsi="Arial" w:cs="Arial"/>
          <w:b/>
          <w:bCs/>
          <w:lang w:val="es-CR" w:eastAsia="en-US"/>
        </w:rPr>
        <w:t xml:space="preserve">ste apartado reviste especial </w:t>
      </w:r>
      <w:r w:rsidRPr="00DA65A9">
        <w:rPr>
          <w:rFonts w:ascii="Arial" w:hAnsi="Arial" w:cs="Arial"/>
          <w:b/>
          <w:bCs/>
          <w:lang w:val="es-CR" w:eastAsia="en-US"/>
        </w:rPr>
        <w:t>relevancia, ya que la institución ha realizado los esfuerzos para organizar las estructuras organizacionales con que cuenta, para la maximización de recursos</w:t>
      </w:r>
      <w:r w:rsidR="00EF4388" w:rsidRPr="00DA65A9">
        <w:rPr>
          <w:rFonts w:ascii="Arial" w:hAnsi="Arial" w:cs="Arial"/>
          <w:b/>
          <w:bCs/>
          <w:lang w:val="es-CR" w:eastAsia="en-US"/>
        </w:rPr>
        <w:t xml:space="preserve">, así como </w:t>
      </w:r>
      <w:r w:rsidRPr="00DA65A9">
        <w:rPr>
          <w:rFonts w:ascii="Arial" w:hAnsi="Arial" w:cs="Arial"/>
          <w:b/>
          <w:bCs/>
          <w:lang w:val="es-CR" w:eastAsia="en-US"/>
        </w:rPr>
        <w:t>evitar que diferentes ofici</w:t>
      </w:r>
      <w:r w:rsidR="00EF4388" w:rsidRPr="00DA65A9">
        <w:rPr>
          <w:rFonts w:ascii="Arial" w:hAnsi="Arial" w:cs="Arial"/>
          <w:b/>
          <w:bCs/>
          <w:lang w:val="es-CR" w:eastAsia="en-US"/>
        </w:rPr>
        <w:t>nas o recursos realicen labores símiles o de una misma orientación. A manera ilustrativa, se cita la conformación de la Dirección Jurídica, que agrupó a la mayoría de los profesionales en Derecho a nivel administrativo</w:t>
      </w:r>
      <w:r w:rsidR="00170F56" w:rsidRPr="00DA65A9">
        <w:rPr>
          <w:rFonts w:ascii="Arial" w:hAnsi="Arial" w:cs="Arial"/>
          <w:b/>
          <w:bCs/>
          <w:lang w:val="es-CR" w:eastAsia="en-US"/>
        </w:rPr>
        <w:t>.</w:t>
      </w:r>
    </w:p>
    <w:p w14:paraId="7F09569A" w14:textId="244C53A6" w:rsidR="007F41F4" w:rsidRDefault="007F41F4" w:rsidP="00206231">
      <w:pPr>
        <w:spacing w:line="240" w:lineRule="auto"/>
        <w:rPr>
          <w:rFonts w:ascii="Arial" w:hAnsi="Arial" w:cs="Arial"/>
          <w:b/>
          <w:bCs/>
          <w:lang w:val="es-CR" w:eastAsia="en-US"/>
        </w:rPr>
      </w:pPr>
    </w:p>
    <w:p w14:paraId="1F31CAF8" w14:textId="77777777" w:rsidR="007F41F4" w:rsidRPr="000259C2" w:rsidRDefault="007F41F4" w:rsidP="00206231">
      <w:pPr>
        <w:spacing w:line="240" w:lineRule="auto"/>
        <w:rPr>
          <w:rFonts w:ascii="Arial" w:hAnsi="Arial" w:cs="Arial"/>
          <w:b/>
          <w:bCs/>
          <w:lang w:val="es-CR" w:eastAsia="en-US"/>
        </w:rPr>
      </w:pPr>
    </w:p>
    <w:p w14:paraId="31F8D1E3" w14:textId="4B3B3DD9" w:rsidR="00CB494D" w:rsidRPr="000259C2" w:rsidRDefault="00CB494D" w:rsidP="00206231">
      <w:pPr>
        <w:spacing w:line="240" w:lineRule="auto"/>
        <w:rPr>
          <w:rFonts w:ascii="Arial" w:hAnsi="Arial" w:cs="Arial"/>
          <w:lang w:val="es-CR" w:eastAsia="en-US"/>
        </w:rPr>
      </w:pPr>
    </w:p>
    <w:p w14:paraId="34D20083" w14:textId="497DBE5C" w:rsidR="008E01D9" w:rsidRPr="000259C2" w:rsidRDefault="008E01D9" w:rsidP="00206231">
      <w:pPr>
        <w:spacing w:line="240" w:lineRule="auto"/>
        <w:rPr>
          <w:rFonts w:ascii="Arial" w:hAnsi="Arial" w:cs="Arial"/>
          <w:b/>
          <w:bCs/>
          <w:i/>
          <w:iCs/>
          <w:lang w:val="es-CR" w:eastAsia="en-US"/>
        </w:rPr>
      </w:pPr>
      <w:r w:rsidRPr="000259C2">
        <w:rPr>
          <w:rFonts w:ascii="Arial" w:hAnsi="Arial" w:cs="Arial"/>
          <w:b/>
          <w:bCs/>
          <w:i/>
          <w:iCs/>
          <w:lang w:val="es-CR" w:eastAsia="en-US"/>
        </w:rPr>
        <w:t>3.3.6. Criterio de la Dirección de Planificación</w:t>
      </w:r>
    </w:p>
    <w:p w14:paraId="7C5E599E" w14:textId="77777777" w:rsidR="005810FB" w:rsidRPr="000259C2" w:rsidRDefault="005810FB" w:rsidP="00206231">
      <w:pPr>
        <w:spacing w:line="240" w:lineRule="auto"/>
        <w:rPr>
          <w:rFonts w:ascii="Arial" w:hAnsi="Arial" w:cs="Arial"/>
          <w:lang w:val="es-CR" w:eastAsia="en-US"/>
        </w:rPr>
      </w:pPr>
    </w:p>
    <w:p w14:paraId="037EC176" w14:textId="0195DC85" w:rsidR="00F4645F" w:rsidRPr="000259C2" w:rsidRDefault="005810FB" w:rsidP="00206231">
      <w:pPr>
        <w:spacing w:line="240" w:lineRule="auto"/>
        <w:rPr>
          <w:rFonts w:ascii="Arial" w:hAnsi="Arial" w:cs="Arial"/>
          <w:lang w:val="es-CR" w:eastAsia="en-US"/>
        </w:rPr>
      </w:pPr>
      <w:r w:rsidRPr="000259C2">
        <w:rPr>
          <w:rFonts w:ascii="Arial" w:hAnsi="Arial" w:cs="Arial"/>
          <w:lang w:val="es-CR" w:eastAsia="en-US"/>
        </w:rPr>
        <w:t xml:space="preserve">De la información recopilada, los criterios obtenidos de las personas a las que se entrevistaron y del análisis de los datos que </w:t>
      </w:r>
      <w:r w:rsidR="0032579B" w:rsidRPr="000259C2">
        <w:rPr>
          <w:rFonts w:ascii="Arial" w:hAnsi="Arial" w:cs="Arial"/>
          <w:lang w:val="es-CR" w:eastAsia="en-US"/>
        </w:rPr>
        <w:t xml:space="preserve">fueron facilitados, </w:t>
      </w:r>
      <w:r w:rsidRPr="000259C2">
        <w:rPr>
          <w:rFonts w:ascii="Arial" w:hAnsi="Arial" w:cs="Arial"/>
          <w:lang w:val="es-CR" w:eastAsia="en-US"/>
        </w:rPr>
        <w:t>esta Dirección mediante l</w:t>
      </w:r>
      <w:r w:rsidR="00F4645F" w:rsidRPr="000259C2">
        <w:rPr>
          <w:rFonts w:ascii="Arial" w:hAnsi="Arial" w:cs="Arial"/>
          <w:lang w:val="es-CR" w:eastAsia="en-US"/>
        </w:rPr>
        <w:t xml:space="preserve">a elaboración del </w:t>
      </w:r>
      <w:r w:rsidRPr="000259C2">
        <w:rPr>
          <w:rFonts w:ascii="Arial" w:hAnsi="Arial" w:cs="Arial"/>
          <w:lang w:val="es-CR" w:eastAsia="en-US"/>
        </w:rPr>
        <w:t>presente estudio evidenció las labores que realiza el equipo médico destacado en la Sección Administrativa de la Carrera Judicial</w:t>
      </w:r>
      <w:r w:rsidR="00F4645F" w:rsidRPr="000259C2">
        <w:rPr>
          <w:rFonts w:ascii="Arial" w:hAnsi="Arial" w:cs="Arial"/>
          <w:lang w:val="es-CR" w:eastAsia="en-US"/>
        </w:rPr>
        <w:t xml:space="preserve"> en su proceso de preempleo de la judicatura y el de seguimiento</w:t>
      </w:r>
      <w:r w:rsidR="00E1580C" w:rsidRPr="000259C2">
        <w:rPr>
          <w:rFonts w:ascii="Arial" w:hAnsi="Arial" w:cs="Arial"/>
          <w:lang w:val="es-CR" w:eastAsia="en-US"/>
        </w:rPr>
        <w:t>. Además</w:t>
      </w:r>
      <w:r w:rsidR="00C76C69" w:rsidRPr="000259C2">
        <w:rPr>
          <w:rFonts w:ascii="Arial" w:hAnsi="Arial" w:cs="Arial"/>
          <w:lang w:val="es-CR" w:eastAsia="en-US"/>
        </w:rPr>
        <w:t>,</w:t>
      </w:r>
      <w:r w:rsidR="001F5C9B" w:rsidRPr="000259C2">
        <w:rPr>
          <w:rFonts w:ascii="Arial" w:hAnsi="Arial" w:cs="Arial"/>
          <w:lang w:val="es-CR" w:eastAsia="en-US"/>
        </w:rPr>
        <w:t xml:space="preserve"> </w:t>
      </w:r>
      <w:r w:rsidR="00F4645F" w:rsidRPr="000259C2">
        <w:rPr>
          <w:rFonts w:ascii="Arial" w:hAnsi="Arial" w:cs="Arial"/>
          <w:lang w:val="es-CR" w:eastAsia="en-US"/>
        </w:rPr>
        <w:t>desarroll</w:t>
      </w:r>
      <w:r w:rsidR="0032579B" w:rsidRPr="000259C2">
        <w:rPr>
          <w:rFonts w:ascii="Arial" w:hAnsi="Arial" w:cs="Arial"/>
          <w:lang w:val="es-CR" w:eastAsia="en-US"/>
        </w:rPr>
        <w:t>ó</w:t>
      </w:r>
      <w:r w:rsidR="00F4645F" w:rsidRPr="000259C2">
        <w:rPr>
          <w:rFonts w:ascii="Arial" w:hAnsi="Arial" w:cs="Arial"/>
          <w:lang w:val="es-CR" w:eastAsia="en-US"/>
        </w:rPr>
        <w:t xml:space="preserve"> con detalle cada uno de los apartados que permit</w:t>
      </w:r>
      <w:r w:rsidR="0032579B" w:rsidRPr="000259C2">
        <w:rPr>
          <w:rFonts w:ascii="Arial" w:hAnsi="Arial" w:cs="Arial"/>
          <w:lang w:val="es-CR" w:eastAsia="en-US"/>
        </w:rPr>
        <w:t xml:space="preserve">ieron </w:t>
      </w:r>
      <w:r w:rsidR="00F4645F" w:rsidRPr="000259C2">
        <w:rPr>
          <w:rFonts w:ascii="Arial" w:hAnsi="Arial" w:cs="Arial"/>
          <w:lang w:val="es-CR" w:eastAsia="en-US"/>
        </w:rPr>
        <w:t xml:space="preserve">entender la labor que </w:t>
      </w:r>
      <w:r w:rsidR="00E47575" w:rsidRPr="000259C2">
        <w:rPr>
          <w:rFonts w:ascii="Arial" w:hAnsi="Arial" w:cs="Arial"/>
          <w:lang w:val="es-CR" w:eastAsia="en-US"/>
        </w:rPr>
        <w:t>desempeña</w:t>
      </w:r>
      <w:r w:rsidR="00F4645F" w:rsidRPr="000259C2">
        <w:rPr>
          <w:rFonts w:ascii="Arial" w:hAnsi="Arial" w:cs="Arial"/>
          <w:lang w:val="es-CR" w:eastAsia="en-US"/>
        </w:rPr>
        <w:t xml:space="preserve"> cada profesional</w:t>
      </w:r>
      <w:r w:rsidR="0032579B" w:rsidRPr="000259C2">
        <w:rPr>
          <w:rFonts w:ascii="Arial" w:hAnsi="Arial" w:cs="Arial"/>
          <w:lang w:val="es-CR" w:eastAsia="en-US"/>
        </w:rPr>
        <w:t xml:space="preserve">, </w:t>
      </w:r>
      <w:r w:rsidR="00F4645F" w:rsidRPr="000259C2">
        <w:rPr>
          <w:rFonts w:ascii="Arial" w:hAnsi="Arial" w:cs="Arial"/>
          <w:lang w:val="es-CR" w:eastAsia="en-US"/>
        </w:rPr>
        <w:t xml:space="preserve">realizó </w:t>
      </w:r>
      <w:r w:rsidR="0032579B" w:rsidRPr="000259C2">
        <w:rPr>
          <w:rFonts w:ascii="Arial" w:hAnsi="Arial" w:cs="Arial"/>
          <w:lang w:val="es-CR" w:eastAsia="en-US"/>
        </w:rPr>
        <w:t xml:space="preserve">el </w:t>
      </w:r>
      <w:r w:rsidR="00F4645F" w:rsidRPr="000259C2">
        <w:rPr>
          <w:rFonts w:ascii="Arial" w:hAnsi="Arial" w:cs="Arial"/>
          <w:lang w:val="es-CR" w:eastAsia="en-US"/>
        </w:rPr>
        <w:t>mapeo de sus procesos y detalló los porcentaje</w:t>
      </w:r>
      <w:r w:rsidR="0032579B" w:rsidRPr="000259C2">
        <w:rPr>
          <w:rFonts w:ascii="Arial" w:hAnsi="Arial" w:cs="Arial"/>
          <w:lang w:val="es-CR" w:eastAsia="en-US"/>
        </w:rPr>
        <w:t>s</w:t>
      </w:r>
      <w:r w:rsidR="00F4645F" w:rsidRPr="000259C2">
        <w:rPr>
          <w:rFonts w:ascii="Arial" w:hAnsi="Arial" w:cs="Arial"/>
          <w:lang w:val="es-CR" w:eastAsia="en-US"/>
        </w:rPr>
        <w:t xml:space="preserve"> de ocupación de cada una de las plazas. </w:t>
      </w:r>
    </w:p>
    <w:p w14:paraId="47989CD3" w14:textId="77777777" w:rsidR="00F4645F" w:rsidRPr="000259C2" w:rsidRDefault="00F4645F" w:rsidP="00206231">
      <w:pPr>
        <w:spacing w:line="240" w:lineRule="auto"/>
        <w:rPr>
          <w:rFonts w:ascii="Arial" w:hAnsi="Arial" w:cs="Arial"/>
          <w:lang w:val="es-CR" w:eastAsia="en-US"/>
        </w:rPr>
      </w:pPr>
    </w:p>
    <w:p w14:paraId="2B4E8047" w14:textId="5088F0EE" w:rsidR="00F4645F" w:rsidRPr="000259C2" w:rsidRDefault="00F4645F" w:rsidP="00206231">
      <w:pPr>
        <w:spacing w:line="240" w:lineRule="auto"/>
        <w:rPr>
          <w:rFonts w:ascii="Arial" w:hAnsi="Arial" w:cs="Arial"/>
          <w:lang w:val="es-CR" w:eastAsia="en-US"/>
        </w:rPr>
      </w:pPr>
      <w:r w:rsidRPr="000259C2">
        <w:rPr>
          <w:rFonts w:ascii="Arial" w:hAnsi="Arial" w:cs="Arial"/>
          <w:lang w:val="es-CR" w:eastAsia="en-US"/>
        </w:rPr>
        <w:t xml:space="preserve">Asimismo, </w:t>
      </w:r>
      <w:r w:rsidR="0032579B" w:rsidRPr="000259C2">
        <w:rPr>
          <w:rFonts w:ascii="Arial" w:hAnsi="Arial" w:cs="Arial"/>
          <w:lang w:val="es-CR" w:eastAsia="en-US"/>
        </w:rPr>
        <w:t xml:space="preserve">en la elaboración del estudio </w:t>
      </w:r>
      <w:r w:rsidRPr="000259C2">
        <w:rPr>
          <w:rFonts w:ascii="Arial" w:hAnsi="Arial" w:cs="Arial"/>
          <w:lang w:val="es-CR" w:eastAsia="en-US"/>
        </w:rPr>
        <w:t xml:space="preserve">se reunieron los criterios necesarios para entender la situación actual de esa Sección respecto a la carga de trabajo y las variables que afectan ambos procesos, las cuales queda claro que son </w:t>
      </w:r>
      <w:r w:rsidR="00E47575" w:rsidRPr="000259C2">
        <w:rPr>
          <w:rFonts w:ascii="Arial" w:hAnsi="Arial" w:cs="Arial"/>
          <w:lang w:val="es-CR" w:eastAsia="en-US"/>
        </w:rPr>
        <w:t xml:space="preserve">en su mayoría </w:t>
      </w:r>
      <w:r w:rsidRPr="000259C2">
        <w:rPr>
          <w:rFonts w:ascii="Arial" w:hAnsi="Arial" w:cs="Arial"/>
          <w:lang w:val="es-CR" w:eastAsia="en-US"/>
        </w:rPr>
        <w:t xml:space="preserve">independientes. </w:t>
      </w:r>
    </w:p>
    <w:p w14:paraId="60EB893A" w14:textId="77777777" w:rsidR="00F4645F" w:rsidRPr="000259C2" w:rsidRDefault="00F4645F" w:rsidP="00206231">
      <w:pPr>
        <w:spacing w:line="240" w:lineRule="auto"/>
        <w:rPr>
          <w:rFonts w:ascii="Arial" w:hAnsi="Arial" w:cs="Arial"/>
          <w:lang w:val="es-CR" w:eastAsia="en-US"/>
        </w:rPr>
      </w:pPr>
    </w:p>
    <w:p w14:paraId="77FCAA75" w14:textId="6D398B2B" w:rsidR="008C5567" w:rsidRPr="000259C2" w:rsidRDefault="00F4645F" w:rsidP="00206231">
      <w:pPr>
        <w:spacing w:line="240" w:lineRule="auto"/>
        <w:rPr>
          <w:rFonts w:ascii="Arial" w:hAnsi="Arial" w:cs="Arial"/>
          <w:lang w:val="es-CR" w:eastAsia="en-US"/>
        </w:rPr>
      </w:pPr>
      <w:r w:rsidRPr="000259C2">
        <w:rPr>
          <w:rFonts w:ascii="Arial" w:hAnsi="Arial" w:cs="Arial"/>
          <w:lang w:val="es-CR" w:eastAsia="en-US"/>
        </w:rPr>
        <w:t>Por medio de la aplicación de instrumentos y la información rec</w:t>
      </w:r>
      <w:r w:rsidR="00C46A39" w:rsidRPr="000259C2">
        <w:rPr>
          <w:rFonts w:ascii="Arial" w:hAnsi="Arial" w:cs="Arial"/>
          <w:lang w:val="es-CR" w:eastAsia="en-US"/>
        </w:rPr>
        <w:t>opilada</w:t>
      </w:r>
      <w:r w:rsidRPr="000259C2">
        <w:rPr>
          <w:rFonts w:ascii="Arial" w:hAnsi="Arial" w:cs="Arial"/>
          <w:lang w:val="es-CR" w:eastAsia="en-US"/>
        </w:rPr>
        <w:t xml:space="preserve"> se evidenci</w:t>
      </w:r>
      <w:r w:rsidR="002667D7" w:rsidRPr="000259C2">
        <w:rPr>
          <w:rFonts w:ascii="Arial" w:hAnsi="Arial" w:cs="Arial"/>
          <w:lang w:val="es-CR" w:eastAsia="en-US"/>
        </w:rPr>
        <w:t>ó</w:t>
      </w:r>
      <w:r w:rsidRPr="000259C2">
        <w:rPr>
          <w:rFonts w:ascii="Arial" w:hAnsi="Arial" w:cs="Arial"/>
          <w:lang w:val="es-CR" w:eastAsia="en-US"/>
        </w:rPr>
        <w:t xml:space="preserve"> cual es el proceso que </w:t>
      </w:r>
      <w:r w:rsidR="002667D7" w:rsidRPr="000259C2">
        <w:rPr>
          <w:rFonts w:ascii="Arial" w:hAnsi="Arial" w:cs="Arial"/>
          <w:lang w:val="es-CR" w:eastAsia="en-US"/>
        </w:rPr>
        <w:t xml:space="preserve">tiene mayor carga de </w:t>
      </w:r>
      <w:r w:rsidRPr="000259C2">
        <w:rPr>
          <w:rFonts w:ascii="Arial" w:hAnsi="Arial" w:cs="Arial"/>
          <w:lang w:val="es-CR" w:eastAsia="en-US"/>
        </w:rPr>
        <w:t xml:space="preserve">trabajo, </w:t>
      </w:r>
      <w:r w:rsidR="002667D7" w:rsidRPr="000259C2">
        <w:rPr>
          <w:rFonts w:ascii="Arial" w:hAnsi="Arial" w:cs="Arial"/>
          <w:lang w:val="es-CR" w:eastAsia="en-US"/>
        </w:rPr>
        <w:t xml:space="preserve">así como </w:t>
      </w:r>
      <w:r w:rsidRPr="000259C2">
        <w:rPr>
          <w:rFonts w:ascii="Arial" w:hAnsi="Arial" w:cs="Arial"/>
          <w:lang w:val="es-CR" w:eastAsia="en-US"/>
        </w:rPr>
        <w:t xml:space="preserve">los </w:t>
      </w:r>
      <w:r w:rsidR="00E83B21" w:rsidRPr="000259C2">
        <w:rPr>
          <w:rFonts w:ascii="Arial" w:hAnsi="Arial" w:cs="Arial"/>
          <w:lang w:val="es-CR" w:eastAsia="en-US"/>
        </w:rPr>
        <w:t>ajustes</w:t>
      </w:r>
      <w:r w:rsidRPr="000259C2">
        <w:rPr>
          <w:rFonts w:ascii="Arial" w:hAnsi="Arial" w:cs="Arial"/>
          <w:lang w:val="es-CR" w:eastAsia="en-US"/>
        </w:rPr>
        <w:t xml:space="preserve"> que han realizado la Sección de la Carrera Judicial y la Dirección de Gestión Humana para realizar un mayor aprovechamiento de estas plazas y la experiencia desarrollada </w:t>
      </w:r>
      <w:r w:rsidR="002667D7" w:rsidRPr="000259C2">
        <w:rPr>
          <w:rFonts w:ascii="Arial" w:hAnsi="Arial" w:cs="Arial"/>
          <w:lang w:val="es-CR" w:eastAsia="en-US"/>
        </w:rPr>
        <w:t>en la ejecución de estas labores de valoración</w:t>
      </w:r>
      <w:r w:rsidRPr="000259C2">
        <w:rPr>
          <w:rFonts w:ascii="Arial" w:hAnsi="Arial" w:cs="Arial"/>
          <w:lang w:val="es-CR" w:eastAsia="en-US"/>
        </w:rPr>
        <w:t>.</w:t>
      </w:r>
    </w:p>
    <w:p w14:paraId="52CE8081" w14:textId="5724C0FC" w:rsidR="00F4645F" w:rsidRPr="000259C2" w:rsidRDefault="00F4645F" w:rsidP="00206231">
      <w:pPr>
        <w:spacing w:line="240" w:lineRule="auto"/>
        <w:rPr>
          <w:rFonts w:ascii="Arial" w:hAnsi="Arial" w:cs="Arial"/>
          <w:lang w:val="es-CR" w:eastAsia="en-US"/>
        </w:rPr>
      </w:pPr>
    </w:p>
    <w:p w14:paraId="380C6182" w14:textId="5FB32D6C" w:rsidR="00F4645F" w:rsidRPr="000259C2" w:rsidRDefault="00F4645F" w:rsidP="00206231">
      <w:pPr>
        <w:spacing w:line="240" w:lineRule="auto"/>
        <w:rPr>
          <w:rFonts w:ascii="Arial" w:hAnsi="Arial" w:cs="Arial"/>
          <w:lang w:val="es-CR" w:eastAsia="en-US"/>
        </w:rPr>
      </w:pPr>
      <w:r w:rsidRPr="000259C2">
        <w:rPr>
          <w:rFonts w:ascii="Arial" w:hAnsi="Arial" w:cs="Arial"/>
          <w:lang w:val="es-CR" w:eastAsia="en-US"/>
        </w:rPr>
        <w:t xml:space="preserve">Se logró demostrar la labor que se realiza en ambos procesos, la cual no puede ser medida por </w:t>
      </w:r>
      <w:r w:rsidR="0004733A" w:rsidRPr="000259C2">
        <w:rPr>
          <w:rFonts w:ascii="Arial" w:hAnsi="Arial" w:cs="Arial"/>
          <w:lang w:val="es-CR" w:eastAsia="en-US"/>
        </w:rPr>
        <w:t xml:space="preserve">la cantidad de atenciones, como si se realiza con </w:t>
      </w:r>
      <w:r w:rsidR="00F417B0" w:rsidRPr="000259C2">
        <w:rPr>
          <w:rFonts w:ascii="Arial" w:hAnsi="Arial" w:cs="Arial"/>
          <w:lang w:val="es-CR" w:eastAsia="en-US"/>
        </w:rPr>
        <w:t xml:space="preserve">casos de atención inmediata a cargo de </w:t>
      </w:r>
      <w:r w:rsidR="0004733A" w:rsidRPr="000259C2">
        <w:rPr>
          <w:rFonts w:ascii="Arial" w:hAnsi="Arial" w:cs="Arial"/>
          <w:lang w:val="es-CR" w:eastAsia="en-US"/>
        </w:rPr>
        <w:t xml:space="preserve">los Servicios de Salud, ya que como se </w:t>
      </w:r>
      <w:r w:rsidR="00E83B21" w:rsidRPr="000259C2">
        <w:rPr>
          <w:rFonts w:ascii="Arial" w:hAnsi="Arial" w:cs="Arial"/>
          <w:lang w:val="es-CR" w:eastAsia="en-US"/>
        </w:rPr>
        <w:t xml:space="preserve">evidencia </w:t>
      </w:r>
      <w:r w:rsidR="0004733A" w:rsidRPr="000259C2">
        <w:rPr>
          <w:rFonts w:ascii="Arial" w:hAnsi="Arial" w:cs="Arial"/>
          <w:lang w:val="es-CR" w:eastAsia="en-US"/>
        </w:rPr>
        <w:t>en el estudio</w:t>
      </w:r>
      <w:r w:rsidR="00921621" w:rsidRPr="000259C2">
        <w:rPr>
          <w:rFonts w:ascii="Arial" w:hAnsi="Arial" w:cs="Arial"/>
          <w:lang w:val="es-CR" w:eastAsia="en-US"/>
        </w:rPr>
        <w:t xml:space="preserve">, </w:t>
      </w:r>
      <w:r w:rsidR="0004733A" w:rsidRPr="000259C2">
        <w:rPr>
          <w:rFonts w:ascii="Arial" w:hAnsi="Arial" w:cs="Arial"/>
          <w:lang w:val="es-CR" w:eastAsia="en-US"/>
        </w:rPr>
        <w:t>las valoraciones</w:t>
      </w:r>
      <w:r w:rsidR="00921621" w:rsidRPr="000259C2">
        <w:rPr>
          <w:rFonts w:ascii="Arial" w:hAnsi="Arial" w:cs="Arial"/>
          <w:lang w:val="es-CR" w:eastAsia="en-US"/>
        </w:rPr>
        <w:t xml:space="preserve"> que realizan ambas oficinas</w:t>
      </w:r>
      <w:r w:rsidR="0004733A" w:rsidRPr="000259C2">
        <w:rPr>
          <w:rFonts w:ascii="Arial" w:hAnsi="Arial" w:cs="Arial"/>
          <w:lang w:val="es-CR" w:eastAsia="en-US"/>
        </w:rPr>
        <w:t xml:space="preserve"> difieren considerablemente en su</w:t>
      </w:r>
      <w:r w:rsidR="00921621" w:rsidRPr="000259C2">
        <w:rPr>
          <w:rFonts w:ascii="Arial" w:hAnsi="Arial" w:cs="Arial"/>
          <w:lang w:val="es-CR" w:eastAsia="en-US"/>
        </w:rPr>
        <w:t>s abordajes</w:t>
      </w:r>
      <w:r w:rsidR="0004733A" w:rsidRPr="000259C2">
        <w:rPr>
          <w:rFonts w:ascii="Arial" w:hAnsi="Arial" w:cs="Arial"/>
          <w:lang w:val="es-CR" w:eastAsia="en-US"/>
        </w:rPr>
        <w:t>.</w:t>
      </w:r>
    </w:p>
    <w:p w14:paraId="1959B28C" w14:textId="21235F02" w:rsidR="00921621" w:rsidRPr="000259C2" w:rsidRDefault="00921621" w:rsidP="00206231">
      <w:pPr>
        <w:spacing w:line="240" w:lineRule="auto"/>
        <w:rPr>
          <w:rFonts w:ascii="Arial" w:hAnsi="Arial" w:cs="Arial"/>
          <w:lang w:val="es-CR" w:eastAsia="en-US"/>
        </w:rPr>
      </w:pPr>
    </w:p>
    <w:p w14:paraId="3B91F26F" w14:textId="0DB611FE" w:rsidR="00EE05D2" w:rsidRPr="000259C2" w:rsidRDefault="00921621" w:rsidP="00206231">
      <w:pPr>
        <w:spacing w:line="240" w:lineRule="auto"/>
        <w:rPr>
          <w:rFonts w:ascii="Arial" w:hAnsi="Arial" w:cs="Arial"/>
          <w:lang w:val="es-CR" w:eastAsia="en-US"/>
        </w:rPr>
      </w:pPr>
      <w:r w:rsidRPr="000259C2">
        <w:rPr>
          <w:rFonts w:ascii="Arial" w:hAnsi="Arial" w:cs="Arial"/>
          <w:lang w:val="es-CR" w:eastAsia="en-US"/>
        </w:rPr>
        <w:lastRenderedPageBreak/>
        <w:t xml:space="preserve">El estudio deja en claro la importancia que tienen ambos procesos para el buen desarrollo y desempeño de las personas juzgadoras judiciales o aquellas que aspiran a serlas, no obstante, </w:t>
      </w:r>
      <w:r w:rsidR="00E83B21" w:rsidRPr="000259C2">
        <w:rPr>
          <w:rFonts w:ascii="Arial" w:hAnsi="Arial" w:cs="Arial"/>
          <w:lang w:val="es-CR" w:eastAsia="en-US"/>
        </w:rPr>
        <w:t xml:space="preserve">deja en claro </w:t>
      </w:r>
      <w:r w:rsidRPr="000259C2">
        <w:rPr>
          <w:rFonts w:ascii="Arial" w:hAnsi="Arial" w:cs="Arial"/>
          <w:lang w:val="es-CR" w:eastAsia="en-US"/>
        </w:rPr>
        <w:t xml:space="preserve">que existía una necesidad de asignar </w:t>
      </w:r>
      <w:r w:rsidRPr="000259C2">
        <w:rPr>
          <w:rFonts w:ascii="Arial" w:hAnsi="Arial" w:cs="Arial"/>
          <w:b/>
          <w:bCs/>
          <w:lang w:val="es-CR" w:eastAsia="en-US"/>
        </w:rPr>
        <w:t>más labores a este equipo médico</w:t>
      </w:r>
      <w:r w:rsidRPr="000259C2">
        <w:rPr>
          <w:rFonts w:ascii="Arial" w:hAnsi="Arial" w:cs="Arial"/>
          <w:lang w:val="es-CR" w:eastAsia="en-US"/>
        </w:rPr>
        <w:t xml:space="preserve">, </w:t>
      </w:r>
      <w:r w:rsidRPr="000259C2">
        <w:rPr>
          <w:rFonts w:ascii="Arial" w:hAnsi="Arial" w:cs="Arial"/>
          <w:b/>
          <w:bCs/>
          <w:lang w:val="es-CR" w:eastAsia="en-US"/>
        </w:rPr>
        <w:t>para aprovechar los recursos</w:t>
      </w:r>
      <w:r w:rsidRPr="000259C2">
        <w:rPr>
          <w:rFonts w:ascii="Arial" w:hAnsi="Arial" w:cs="Arial"/>
          <w:lang w:val="es-CR" w:eastAsia="en-US"/>
        </w:rPr>
        <w:t>, lo que quedó demostrado por las acciones que se tomaron desde el seno de la Dirección de Gestión Humana para trasladar nuevas funciones a esa oficina y las labores adicionales que desde antes ya se habían asignado a ambas plazas</w:t>
      </w:r>
      <w:r w:rsidR="00563028" w:rsidRPr="000259C2">
        <w:rPr>
          <w:rFonts w:ascii="Arial" w:hAnsi="Arial" w:cs="Arial"/>
          <w:lang w:val="es-CR" w:eastAsia="en-US"/>
        </w:rPr>
        <w:t xml:space="preserve">, </w:t>
      </w:r>
      <w:r w:rsidR="00563028" w:rsidRPr="00DA65A9">
        <w:rPr>
          <w:rFonts w:ascii="Arial" w:hAnsi="Arial" w:cs="Arial"/>
          <w:lang w:val="es-CR" w:eastAsia="en-US"/>
        </w:rPr>
        <w:t xml:space="preserve">las cuales de no mantenerse en el tiempo, impulsarían a las plazas a caer en subutilización, </w:t>
      </w:r>
      <w:r w:rsidR="00AE050B" w:rsidRPr="00DA65A9">
        <w:rPr>
          <w:rFonts w:ascii="Arial" w:hAnsi="Arial" w:cs="Arial"/>
          <w:lang w:val="es-CR" w:eastAsia="en-US"/>
        </w:rPr>
        <w:t>que</w:t>
      </w:r>
      <w:r w:rsidR="00563028" w:rsidRPr="00DA65A9">
        <w:rPr>
          <w:rFonts w:ascii="Arial" w:hAnsi="Arial" w:cs="Arial"/>
          <w:lang w:val="es-CR" w:eastAsia="en-US"/>
        </w:rPr>
        <w:t xml:space="preserve"> bajo ningún criterio es razonable y va en contra de los lineamientos institucionales de la maximización de recursos.</w:t>
      </w:r>
    </w:p>
    <w:p w14:paraId="0DDBEB0E" w14:textId="48D5238B" w:rsidR="00312E56" w:rsidRPr="000259C2" w:rsidRDefault="00312E56" w:rsidP="00206231">
      <w:pPr>
        <w:spacing w:line="240" w:lineRule="auto"/>
        <w:rPr>
          <w:rFonts w:ascii="Arial" w:hAnsi="Arial" w:cs="Arial"/>
          <w:lang w:val="es-CR" w:eastAsia="en-US"/>
        </w:rPr>
      </w:pPr>
    </w:p>
    <w:p w14:paraId="33C172D3" w14:textId="00024FA6" w:rsidR="00312E56" w:rsidRPr="000259C2" w:rsidRDefault="00312E56" w:rsidP="00206231">
      <w:pPr>
        <w:spacing w:line="240" w:lineRule="auto"/>
        <w:rPr>
          <w:rFonts w:ascii="Arial" w:hAnsi="Arial" w:cs="Arial"/>
          <w:lang w:val="es-CR" w:eastAsia="en-US"/>
        </w:rPr>
      </w:pPr>
      <w:r w:rsidRPr="00DA65A9">
        <w:rPr>
          <w:rFonts w:ascii="Arial" w:hAnsi="Arial" w:cs="Arial"/>
          <w:lang w:val="es-CR" w:eastAsia="en-US"/>
        </w:rPr>
        <w:t xml:space="preserve">Ahora bien, es importante mencionar que ya existen acuerdos de instancias superiores que aprobaron </w:t>
      </w:r>
      <w:r w:rsidR="009B19F0" w:rsidRPr="00DA65A9">
        <w:rPr>
          <w:rFonts w:ascii="Arial" w:hAnsi="Arial" w:cs="Arial"/>
          <w:lang w:val="es-CR" w:eastAsia="en-US"/>
        </w:rPr>
        <w:t>l</w:t>
      </w:r>
      <w:r w:rsidRPr="00DA65A9">
        <w:rPr>
          <w:rFonts w:ascii="Arial" w:hAnsi="Arial" w:cs="Arial"/>
          <w:lang w:val="es-CR" w:eastAsia="en-US"/>
        </w:rPr>
        <w:t xml:space="preserve">a estructura </w:t>
      </w:r>
      <w:r w:rsidR="009B19F0" w:rsidRPr="00DA65A9">
        <w:rPr>
          <w:rFonts w:ascii="Arial" w:hAnsi="Arial" w:cs="Arial"/>
          <w:lang w:val="es-CR" w:eastAsia="en-US"/>
        </w:rPr>
        <w:t>requerida</w:t>
      </w:r>
      <w:r w:rsidRPr="00DA65A9">
        <w:rPr>
          <w:rFonts w:ascii="Arial" w:hAnsi="Arial" w:cs="Arial"/>
          <w:lang w:val="es-CR" w:eastAsia="en-US"/>
        </w:rPr>
        <w:t xml:space="preserve"> para los Servicios de Salud y que por temas presupuestarios no se ha podido atender en su totalidad, no obstante, deja </w:t>
      </w:r>
      <w:r w:rsidR="00752A11" w:rsidRPr="00DA65A9">
        <w:rPr>
          <w:rFonts w:ascii="Arial" w:hAnsi="Arial" w:cs="Arial"/>
          <w:lang w:val="es-CR" w:eastAsia="en-US"/>
        </w:rPr>
        <w:t xml:space="preserve">en </w:t>
      </w:r>
      <w:r w:rsidRPr="00DA65A9">
        <w:rPr>
          <w:rFonts w:ascii="Arial" w:hAnsi="Arial" w:cs="Arial"/>
          <w:lang w:val="es-CR" w:eastAsia="en-US"/>
        </w:rPr>
        <w:t>claro que las actividades de preempleo son propias del Servicio de Salud, por consiguiente</w:t>
      </w:r>
      <w:r w:rsidR="00752A11" w:rsidRPr="00DA65A9">
        <w:rPr>
          <w:rFonts w:ascii="Arial" w:hAnsi="Arial" w:cs="Arial"/>
          <w:lang w:val="es-CR" w:eastAsia="en-US"/>
        </w:rPr>
        <w:t>,</w:t>
      </w:r>
      <w:r w:rsidRPr="00DA65A9">
        <w:rPr>
          <w:rFonts w:ascii="Arial" w:hAnsi="Arial" w:cs="Arial"/>
          <w:lang w:val="es-CR" w:eastAsia="en-US"/>
        </w:rPr>
        <w:t xml:space="preserve"> trasladar funciones de valoraciones de preempleo a otras instancias, sin el amparo de la mencionada oficina, difiere de los esfuerzos institucionales que se han realizado</w:t>
      </w:r>
      <w:r w:rsidR="00752A11" w:rsidRPr="00DA65A9">
        <w:rPr>
          <w:rFonts w:ascii="Arial" w:hAnsi="Arial" w:cs="Arial"/>
          <w:lang w:val="es-CR" w:eastAsia="en-US"/>
        </w:rPr>
        <w:t>,</w:t>
      </w:r>
      <w:r w:rsidRPr="00DA65A9">
        <w:rPr>
          <w:rFonts w:ascii="Arial" w:hAnsi="Arial" w:cs="Arial"/>
          <w:lang w:val="es-CR" w:eastAsia="en-US"/>
        </w:rPr>
        <w:t xml:space="preserve"> para que se </w:t>
      </w:r>
      <w:r w:rsidR="00752A11" w:rsidRPr="00DA65A9">
        <w:rPr>
          <w:rFonts w:ascii="Arial" w:hAnsi="Arial" w:cs="Arial"/>
          <w:lang w:val="es-CR" w:eastAsia="en-US"/>
        </w:rPr>
        <w:t xml:space="preserve">centralice la atención de </w:t>
      </w:r>
      <w:r w:rsidRPr="00DA65A9">
        <w:rPr>
          <w:rFonts w:ascii="Arial" w:hAnsi="Arial" w:cs="Arial"/>
          <w:lang w:val="es-CR" w:eastAsia="en-US"/>
        </w:rPr>
        <w:t xml:space="preserve">asuntos </w:t>
      </w:r>
      <w:r w:rsidR="00752A11" w:rsidRPr="00DA65A9">
        <w:rPr>
          <w:rFonts w:ascii="Arial" w:hAnsi="Arial" w:cs="Arial"/>
          <w:lang w:val="es-CR" w:eastAsia="en-US"/>
        </w:rPr>
        <w:t xml:space="preserve">de una misma índole en una sola instancia </w:t>
      </w:r>
      <w:r w:rsidRPr="00DA65A9">
        <w:rPr>
          <w:rFonts w:ascii="Arial" w:hAnsi="Arial" w:cs="Arial"/>
          <w:lang w:val="es-CR" w:eastAsia="en-US"/>
        </w:rPr>
        <w:t xml:space="preserve">y se realice una maximización de recursos, sin la creación de duplicidad de funciones o </w:t>
      </w:r>
      <w:r w:rsidR="009B19F0" w:rsidRPr="00DA65A9">
        <w:rPr>
          <w:rFonts w:ascii="Arial" w:hAnsi="Arial" w:cs="Arial"/>
          <w:lang w:val="es-CR" w:eastAsia="en-US"/>
        </w:rPr>
        <w:t xml:space="preserve">la </w:t>
      </w:r>
      <w:r w:rsidRPr="00DA65A9">
        <w:rPr>
          <w:rFonts w:ascii="Arial" w:hAnsi="Arial" w:cs="Arial"/>
          <w:lang w:val="es-CR" w:eastAsia="en-US"/>
        </w:rPr>
        <w:t>realización de tareas símiles a cargo de diferentes oficinas, lo que puede generar contraposición de criterios y conflictos en cuanto a la ejecución</w:t>
      </w:r>
      <w:r w:rsidR="0090670A" w:rsidRPr="00DA65A9">
        <w:rPr>
          <w:rFonts w:ascii="Arial" w:hAnsi="Arial" w:cs="Arial"/>
          <w:lang w:val="es-CR" w:eastAsia="en-US"/>
        </w:rPr>
        <w:t xml:space="preserve"> de estos procesos.</w:t>
      </w:r>
    </w:p>
    <w:p w14:paraId="4C68D07A" w14:textId="6C12A891" w:rsidR="00921621" w:rsidRPr="000259C2" w:rsidRDefault="00921621" w:rsidP="00206231">
      <w:pPr>
        <w:spacing w:line="240" w:lineRule="auto"/>
        <w:rPr>
          <w:rFonts w:ascii="Arial" w:hAnsi="Arial" w:cs="Arial"/>
          <w:lang w:val="es-CR" w:eastAsia="en-US"/>
        </w:rPr>
      </w:pPr>
    </w:p>
    <w:p w14:paraId="02DD8D3E" w14:textId="441D524B" w:rsidR="00122FE4" w:rsidRPr="000259C2" w:rsidRDefault="00122FE4" w:rsidP="00206231">
      <w:pPr>
        <w:spacing w:line="240" w:lineRule="auto"/>
        <w:rPr>
          <w:rFonts w:ascii="Arial" w:hAnsi="Arial" w:cs="Arial"/>
          <w:lang w:val="es-CR" w:eastAsia="en-US"/>
        </w:rPr>
      </w:pPr>
      <w:r w:rsidRPr="000259C2">
        <w:rPr>
          <w:rFonts w:ascii="Arial" w:hAnsi="Arial" w:cs="Arial"/>
          <w:lang w:val="es-CR" w:eastAsia="en-US"/>
        </w:rPr>
        <w:t xml:space="preserve">El estudio también evidencia las necesidades de los servicios de salud en algunos circuitos judiciales del país, pero también corroboró que </w:t>
      </w:r>
      <w:r w:rsidR="00E552B5" w:rsidRPr="000259C2">
        <w:rPr>
          <w:rFonts w:ascii="Arial" w:hAnsi="Arial" w:cs="Arial"/>
          <w:lang w:val="es-CR" w:eastAsia="en-US"/>
        </w:rPr>
        <w:t xml:space="preserve">no </w:t>
      </w:r>
      <w:r w:rsidRPr="000259C2">
        <w:rPr>
          <w:rFonts w:ascii="Arial" w:hAnsi="Arial" w:cs="Arial"/>
          <w:lang w:val="es-CR" w:eastAsia="en-US"/>
        </w:rPr>
        <w:t>es un</w:t>
      </w:r>
      <w:r w:rsidR="00E552B5" w:rsidRPr="000259C2">
        <w:rPr>
          <w:rFonts w:ascii="Arial" w:hAnsi="Arial" w:cs="Arial"/>
          <w:lang w:val="es-CR" w:eastAsia="en-US"/>
        </w:rPr>
        <w:t>a situación permanente</w:t>
      </w:r>
      <w:r w:rsidRPr="000259C2">
        <w:rPr>
          <w:rFonts w:ascii="Arial" w:hAnsi="Arial" w:cs="Arial"/>
          <w:lang w:val="es-CR" w:eastAsia="en-US"/>
        </w:rPr>
        <w:t xml:space="preserve"> y que desde la Dirección de Gestión Humana se realizan los esfuerzos </w:t>
      </w:r>
      <w:r w:rsidR="006D2D71" w:rsidRPr="000259C2">
        <w:rPr>
          <w:rFonts w:ascii="Arial" w:hAnsi="Arial" w:cs="Arial"/>
          <w:lang w:val="es-CR" w:eastAsia="en-US"/>
        </w:rPr>
        <w:t xml:space="preserve">y se han tomado las </w:t>
      </w:r>
      <w:r w:rsidR="00563028" w:rsidRPr="000259C2">
        <w:rPr>
          <w:rFonts w:ascii="Arial" w:hAnsi="Arial" w:cs="Arial"/>
          <w:lang w:val="es-CR" w:eastAsia="en-US"/>
        </w:rPr>
        <w:t xml:space="preserve">decisiones </w:t>
      </w:r>
      <w:r w:rsidRPr="000259C2">
        <w:rPr>
          <w:rFonts w:ascii="Arial" w:hAnsi="Arial" w:cs="Arial"/>
          <w:lang w:val="es-CR" w:eastAsia="en-US"/>
        </w:rPr>
        <w:t>para</w:t>
      </w:r>
      <w:r w:rsidR="00960C62" w:rsidRPr="000259C2">
        <w:rPr>
          <w:rFonts w:ascii="Arial" w:hAnsi="Arial" w:cs="Arial"/>
          <w:lang w:val="es-CR" w:eastAsia="en-US"/>
        </w:rPr>
        <w:t xml:space="preserve"> atender estos </w:t>
      </w:r>
      <w:r w:rsidR="006D2D71" w:rsidRPr="000259C2">
        <w:rPr>
          <w:rFonts w:ascii="Arial" w:hAnsi="Arial" w:cs="Arial"/>
          <w:lang w:val="es-CR" w:eastAsia="en-US"/>
        </w:rPr>
        <w:t>temas</w:t>
      </w:r>
      <w:r w:rsidR="00E552B5" w:rsidRPr="000259C2">
        <w:rPr>
          <w:rFonts w:ascii="Arial" w:hAnsi="Arial" w:cs="Arial"/>
          <w:lang w:val="es-CR" w:eastAsia="en-US"/>
        </w:rPr>
        <w:t xml:space="preserve"> y conforme así la situación presupuestaria lo permita, la cual se ha visto afectada desde la entrada de la pandemia.</w:t>
      </w:r>
      <w:r w:rsidR="00450EFA" w:rsidRPr="000259C2">
        <w:rPr>
          <w:rFonts w:ascii="Arial" w:hAnsi="Arial" w:cs="Arial"/>
          <w:lang w:val="es-CR" w:eastAsia="en-US"/>
        </w:rPr>
        <w:t xml:space="preserve"> </w:t>
      </w:r>
      <w:r w:rsidR="00563028" w:rsidRPr="000259C2">
        <w:rPr>
          <w:rFonts w:ascii="Arial" w:hAnsi="Arial" w:cs="Arial"/>
          <w:lang w:val="es-CR" w:eastAsia="en-US"/>
        </w:rPr>
        <w:t>Sobre este tema t</w:t>
      </w:r>
      <w:r w:rsidR="00450EFA" w:rsidRPr="000259C2">
        <w:rPr>
          <w:rFonts w:ascii="Arial" w:hAnsi="Arial" w:cs="Arial"/>
          <w:lang w:val="es-CR" w:eastAsia="en-US"/>
        </w:rPr>
        <w:t>ambién se evidenci</w:t>
      </w:r>
      <w:r w:rsidR="00563028" w:rsidRPr="000259C2">
        <w:rPr>
          <w:rFonts w:ascii="Arial" w:hAnsi="Arial" w:cs="Arial"/>
          <w:lang w:val="es-CR" w:eastAsia="en-US"/>
        </w:rPr>
        <w:t>ó</w:t>
      </w:r>
      <w:r w:rsidR="00450EFA" w:rsidRPr="000259C2">
        <w:rPr>
          <w:rFonts w:ascii="Arial" w:hAnsi="Arial" w:cs="Arial"/>
          <w:lang w:val="es-CR" w:eastAsia="en-US"/>
        </w:rPr>
        <w:t xml:space="preserve"> que la inversión que conllevaría la apertura del Servicio de Salud con el personal mínimo</w:t>
      </w:r>
      <w:r w:rsidR="006A5016" w:rsidRPr="000259C2">
        <w:rPr>
          <w:rFonts w:ascii="Arial" w:hAnsi="Arial" w:cs="Arial"/>
          <w:lang w:val="es-CR" w:eastAsia="en-US"/>
        </w:rPr>
        <w:t xml:space="preserve"> es de </w:t>
      </w:r>
      <w:r w:rsidR="008C23AB" w:rsidRPr="000259C2">
        <w:rPr>
          <w:rFonts w:ascii="Arial" w:hAnsi="Arial" w:cs="Arial"/>
          <w:lang w:val="es-CR" w:eastAsia="en-US"/>
        </w:rPr>
        <w:t xml:space="preserve">aproximadamente </w:t>
      </w:r>
      <w:r w:rsidR="00112ABA" w:rsidRPr="000259C2">
        <w:rPr>
          <w:rFonts w:ascii="Arial" w:hAnsi="Arial" w:cs="Arial"/>
          <w:lang w:val="es-CR" w:eastAsia="en-US"/>
        </w:rPr>
        <w:t>veintinueve millones.</w:t>
      </w:r>
    </w:p>
    <w:p w14:paraId="45C76439" w14:textId="0D5CB600" w:rsidR="006D2D71" w:rsidRPr="000259C2" w:rsidRDefault="006D2D71" w:rsidP="00206231">
      <w:pPr>
        <w:spacing w:line="240" w:lineRule="auto"/>
        <w:rPr>
          <w:rFonts w:ascii="Arial" w:hAnsi="Arial" w:cs="Arial"/>
          <w:lang w:val="es-CR" w:eastAsia="en-US"/>
        </w:rPr>
      </w:pPr>
    </w:p>
    <w:p w14:paraId="38BEE8EE" w14:textId="361C5BBB" w:rsidR="006D2D71" w:rsidRPr="000259C2" w:rsidRDefault="00E552B5" w:rsidP="00206231">
      <w:pPr>
        <w:spacing w:line="240" w:lineRule="auto"/>
        <w:rPr>
          <w:rFonts w:ascii="Arial" w:hAnsi="Arial" w:cs="Arial"/>
          <w:b/>
          <w:bCs/>
          <w:lang w:val="es-CR" w:eastAsia="en-US"/>
        </w:rPr>
      </w:pPr>
      <w:r w:rsidRPr="000259C2">
        <w:rPr>
          <w:rFonts w:ascii="Arial" w:hAnsi="Arial" w:cs="Arial"/>
          <w:b/>
          <w:bCs/>
          <w:lang w:val="es-CR" w:eastAsia="en-US"/>
        </w:rPr>
        <w:t>Por los criterios indicados</w:t>
      </w:r>
      <w:r w:rsidR="00BA417E" w:rsidRPr="000259C2">
        <w:rPr>
          <w:rFonts w:ascii="Arial" w:hAnsi="Arial" w:cs="Arial"/>
          <w:b/>
          <w:bCs/>
          <w:lang w:val="es-CR" w:eastAsia="en-US"/>
        </w:rPr>
        <w:t xml:space="preserve">, esta Dirección no considera viable el traslado de ninguna de las </w:t>
      </w:r>
      <w:r w:rsidR="002C214F" w:rsidRPr="000259C2">
        <w:rPr>
          <w:rFonts w:ascii="Arial" w:hAnsi="Arial" w:cs="Arial"/>
          <w:b/>
          <w:bCs/>
          <w:lang w:val="es-CR" w:eastAsia="en-US"/>
        </w:rPr>
        <w:t xml:space="preserve">dos </w:t>
      </w:r>
      <w:r w:rsidR="00BA417E" w:rsidRPr="000259C2">
        <w:rPr>
          <w:rFonts w:ascii="Arial" w:hAnsi="Arial" w:cs="Arial"/>
          <w:b/>
          <w:bCs/>
          <w:lang w:val="es-CR" w:eastAsia="en-US"/>
        </w:rPr>
        <w:t>plazas de la Carrera Judicial para la</w:t>
      </w:r>
      <w:r w:rsidR="00A47B48" w:rsidRPr="000259C2">
        <w:rPr>
          <w:rFonts w:ascii="Arial" w:hAnsi="Arial" w:cs="Arial"/>
          <w:b/>
          <w:bCs/>
          <w:lang w:val="es-CR" w:eastAsia="en-US"/>
        </w:rPr>
        <w:t xml:space="preserve"> </w:t>
      </w:r>
      <w:r w:rsidR="00BA417E" w:rsidRPr="000259C2">
        <w:rPr>
          <w:rFonts w:ascii="Arial" w:hAnsi="Arial" w:cs="Arial"/>
          <w:b/>
          <w:bCs/>
          <w:lang w:val="es-CR" w:eastAsia="en-US"/>
        </w:rPr>
        <w:t>atención de servicios de salud</w:t>
      </w:r>
      <w:r w:rsidR="00020A80" w:rsidRPr="000259C2">
        <w:rPr>
          <w:rFonts w:ascii="Arial" w:hAnsi="Arial" w:cs="Arial"/>
          <w:b/>
          <w:bCs/>
          <w:lang w:val="es-CR" w:eastAsia="en-US"/>
        </w:rPr>
        <w:t xml:space="preserve"> </w:t>
      </w:r>
      <w:r w:rsidR="009B19F0" w:rsidRPr="00DA65A9">
        <w:rPr>
          <w:rFonts w:ascii="Arial" w:hAnsi="Arial" w:cs="Arial"/>
          <w:b/>
          <w:bCs/>
          <w:lang w:val="es-CR" w:eastAsia="en-US"/>
        </w:rPr>
        <w:t>(atención primaria)</w:t>
      </w:r>
      <w:r w:rsidR="00BA417E" w:rsidRPr="00DA65A9">
        <w:rPr>
          <w:rFonts w:ascii="Arial" w:hAnsi="Arial" w:cs="Arial"/>
          <w:b/>
          <w:bCs/>
          <w:lang w:val="es-CR" w:eastAsia="en-US"/>
        </w:rPr>
        <w:t xml:space="preserve">, </w:t>
      </w:r>
      <w:r w:rsidR="00A47B48" w:rsidRPr="00DA65A9">
        <w:rPr>
          <w:rFonts w:ascii="Arial" w:hAnsi="Arial" w:cs="Arial"/>
          <w:b/>
          <w:bCs/>
          <w:lang w:val="es-CR" w:eastAsia="en-US"/>
        </w:rPr>
        <w:t>sea en las estructuras existente</w:t>
      </w:r>
      <w:r w:rsidR="00A64FE2" w:rsidRPr="00DA65A9">
        <w:rPr>
          <w:rFonts w:ascii="Arial" w:hAnsi="Arial" w:cs="Arial"/>
          <w:b/>
          <w:bCs/>
          <w:lang w:val="es-CR" w:eastAsia="en-US"/>
        </w:rPr>
        <w:t>s</w:t>
      </w:r>
      <w:r w:rsidR="00A47B48" w:rsidRPr="00DA65A9">
        <w:rPr>
          <w:rFonts w:ascii="Arial" w:hAnsi="Arial" w:cs="Arial"/>
          <w:b/>
          <w:bCs/>
          <w:lang w:val="es-CR" w:eastAsia="en-US"/>
        </w:rPr>
        <w:t xml:space="preserve"> o en un circuito faltante de este servicio</w:t>
      </w:r>
      <w:r w:rsidR="00A47B48" w:rsidRPr="000259C2">
        <w:rPr>
          <w:rFonts w:ascii="Arial" w:hAnsi="Arial" w:cs="Arial"/>
          <w:b/>
          <w:bCs/>
          <w:lang w:val="es-CR" w:eastAsia="en-US"/>
        </w:rPr>
        <w:t xml:space="preserve">, </w:t>
      </w:r>
      <w:r w:rsidR="00BA417E" w:rsidRPr="000259C2">
        <w:rPr>
          <w:rFonts w:ascii="Arial" w:hAnsi="Arial" w:cs="Arial"/>
          <w:b/>
          <w:bCs/>
          <w:lang w:val="es-CR" w:eastAsia="en-US"/>
        </w:rPr>
        <w:t>en primer lugar</w:t>
      </w:r>
      <w:r w:rsidR="00020A80" w:rsidRPr="000259C2">
        <w:rPr>
          <w:rFonts w:ascii="Arial" w:hAnsi="Arial" w:cs="Arial"/>
          <w:b/>
          <w:bCs/>
          <w:lang w:val="es-CR" w:eastAsia="en-US"/>
        </w:rPr>
        <w:t>,</w:t>
      </w:r>
      <w:r w:rsidR="00BA417E" w:rsidRPr="000259C2">
        <w:rPr>
          <w:rFonts w:ascii="Arial" w:hAnsi="Arial" w:cs="Arial"/>
          <w:b/>
          <w:bCs/>
          <w:lang w:val="es-CR" w:eastAsia="en-US"/>
        </w:rPr>
        <w:t xml:space="preserve"> porque para otorgar el servicio se requiere de </w:t>
      </w:r>
      <w:r w:rsidRPr="000259C2">
        <w:rPr>
          <w:rFonts w:ascii="Arial" w:hAnsi="Arial" w:cs="Arial"/>
          <w:b/>
          <w:bCs/>
          <w:lang w:val="es-CR" w:eastAsia="en-US"/>
        </w:rPr>
        <w:t>u</w:t>
      </w:r>
      <w:r w:rsidR="00BA417E" w:rsidRPr="000259C2">
        <w:rPr>
          <w:rFonts w:ascii="Arial" w:hAnsi="Arial" w:cs="Arial"/>
          <w:b/>
          <w:bCs/>
          <w:lang w:val="es-CR" w:eastAsia="en-US"/>
        </w:rPr>
        <w:t>n equipo de trabajo mínimo para la debida atención</w:t>
      </w:r>
      <w:r w:rsidRPr="000259C2">
        <w:rPr>
          <w:rFonts w:ascii="Arial" w:hAnsi="Arial" w:cs="Arial"/>
          <w:b/>
          <w:bCs/>
          <w:lang w:val="es-CR" w:eastAsia="en-US"/>
        </w:rPr>
        <w:t xml:space="preserve"> (recurso humano y médico)</w:t>
      </w:r>
      <w:r w:rsidR="00BA417E" w:rsidRPr="000259C2">
        <w:rPr>
          <w:rFonts w:ascii="Arial" w:hAnsi="Arial" w:cs="Arial"/>
          <w:b/>
          <w:bCs/>
          <w:lang w:val="es-CR" w:eastAsia="en-US"/>
        </w:rPr>
        <w:t>, lo cual conlleva un gasto presupuestario considerable, que en tiempos de austeridad</w:t>
      </w:r>
      <w:r w:rsidR="00A47B48" w:rsidRPr="000259C2">
        <w:rPr>
          <w:rFonts w:ascii="Arial" w:hAnsi="Arial" w:cs="Arial"/>
          <w:b/>
          <w:bCs/>
          <w:lang w:val="es-CR" w:eastAsia="en-US"/>
        </w:rPr>
        <w:t xml:space="preserve"> presupuestaria</w:t>
      </w:r>
      <w:r w:rsidR="00020A80" w:rsidRPr="000259C2">
        <w:rPr>
          <w:rFonts w:ascii="Arial" w:hAnsi="Arial" w:cs="Arial"/>
          <w:b/>
          <w:bCs/>
          <w:lang w:val="es-CR" w:eastAsia="en-US"/>
        </w:rPr>
        <w:t>,</w:t>
      </w:r>
      <w:r w:rsidR="00BA417E" w:rsidRPr="000259C2">
        <w:rPr>
          <w:rFonts w:ascii="Arial" w:hAnsi="Arial" w:cs="Arial"/>
          <w:b/>
          <w:bCs/>
          <w:lang w:val="es-CR" w:eastAsia="en-US"/>
        </w:rPr>
        <w:t xml:space="preserve"> no puede ser contemplado</w:t>
      </w:r>
      <w:r w:rsidR="00BD7FEE" w:rsidRPr="000259C2">
        <w:rPr>
          <w:rFonts w:ascii="Arial" w:hAnsi="Arial" w:cs="Arial"/>
          <w:b/>
          <w:bCs/>
          <w:lang w:val="es-CR" w:eastAsia="en-US"/>
        </w:rPr>
        <w:t>,</w:t>
      </w:r>
      <w:r w:rsidR="00BA417E" w:rsidRPr="000259C2">
        <w:rPr>
          <w:rFonts w:ascii="Arial" w:hAnsi="Arial" w:cs="Arial"/>
          <w:b/>
          <w:bCs/>
          <w:lang w:val="es-CR" w:eastAsia="en-US"/>
        </w:rPr>
        <w:t xml:space="preserve"> y segundo</w:t>
      </w:r>
      <w:r w:rsidRPr="000259C2">
        <w:rPr>
          <w:rFonts w:ascii="Arial" w:hAnsi="Arial" w:cs="Arial"/>
          <w:b/>
          <w:bCs/>
          <w:lang w:val="es-CR" w:eastAsia="en-US"/>
        </w:rPr>
        <w:t>,</w:t>
      </w:r>
      <w:r w:rsidR="00BA417E" w:rsidRPr="000259C2">
        <w:rPr>
          <w:rFonts w:ascii="Arial" w:hAnsi="Arial" w:cs="Arial"/>
          <w:b/>
          <w:bCs/>
          <w:lang w:val="es-CR" w:eastAsia="en-US"/>
        </w:rPr>
        <w:t xml:space="preserve"> porque</w:t>
      </w:r>
      <w:r w:rsidR="00A47B48" w:rsidRPr="000259C2">
        <w:rPr>
          <w:rFonts w:ascii="Arial" w:hAnsi="Arial" w:cs="Arial"/>
          <w:b/>
          <w:bCs/>
          <w:lang w:val="es-CR" w:eastAsia="en-US"/>
        </w:rPr>
        <w:t xml:space="preserve"> se </w:t>
      </w:r>
      <w:r w:rsidR="00BA417E" w:rsidRPr="000259C2">
        <w:rPr>
          <w:rFonts w:ascii="Arial" w:hAnsi="Arial" w:cs="Arial"/>
          <w:b/>
          <w:bCs/>
          <w:lang w:val="es-CR" w:eastAsia="en-US"/>
        </w:rPr>
        <w:t>desmejoraría</w:t>
      </w:r>
      <w:r w:rsidR="00A47B48" w:rsidRPr="000259C2">
        <w:rPr>
          <w:rFonts w:ascii="Arial" w:hAnsi="Arial" w:cs="Arial"/>
          <w:b/>
          <w:bCs/>
          <w:lang w:val="es-CR" w:eastAsia="en-US"/>
        </w:rPr>
        <w:t>n</w:t>
      </w:r>
      <w:r w:rsidR="00BA417E" w:rsidRPr="000259C2">
        <w:rPr>
          <w:rFonts w:ascii="Arial" w:hAnsi="Arial" w:cs="Arial"/>
          <w:b/>
          <w:bCs/>
          <w:lang w:val="es-CR" w:eastAsia="en-US"/>
        </w:rPr>
        <w:t xml:space="preserve"> los servicios </w:t>
      </w:r>
      <w:r w:rsidR="00A47B48" w:rsidRPr="00DA65A9">
        <w:rPr>
          <w:rFonts w:ascii="Arial" w:hAnsi="Arial" w:cs="Arial"/>
          <w:b/>
          <w:bCs/>
          <w:lang w:val="es-CR" w:eastAsia="en-US"/>
        </w:rPr>
        <w:t>de valoración de preempleo y seguimiento</w:t>
      </w:r>
      <w:r w:rsidR="00A47B48" w:rsidRPr="000259C2">
        <w:rPr>
          <w:rFonts w:ascii="Arial" w:hAnsi="Arial" w:cs="Arial"/>
          <w:b/>
          <w:bCs/>
          <w:lang w:val="es-CR" w:eastAsia="en-US"/>
        </w:rPr>
        <w:t xml:space="preserve"> </w:t>
      </w:r>
      <w:r w:rsidR="00BA417E" w:rsidRPr="000259C2">
        <w:rPr>
          <w:rFonts w:ascii="Arial" w:hAnsi="Arial" w:cs="Arial"/>
          <w:b/>
          <w:bCs/>
          <w:lang w:val="es-CR" w:eastAsia="en-US"/>
        </w:rPr>
        <w:t xml:space="preserve">que se otorgan en </w:t>
      </w:r>
      <w:r w:rsidR="00A47B48" w:rsidRPr="000259C2">
        <w:rPr>
          <w:rFonts w:ascii="Arial" w:hAnsi="Arial" w:cs="Arial"/>
          <w:b/>
          <w:bCs/>
          <w:lang w:val="es-CR" w:eastAsia="en-US"/>
        </w:rPr>
        <w:t xml:space="preserve">la </w:t>
      </w:r>
      <w:r w:rsidR="00BA417E" w:rsidRPr="000259C2">
        <w:rPr>
          <w:rFonts w:ascii="Arial" w:hAnsi="Arial" w:cs="Arial"/>
          <w:b/>
          <w:bCs/>
          <w:lang w:val="es-CR" w:eastAsia="en-US"/>
        </w:rPr>
        <w:t>Carrera Judicial y los que fueron asignados</w:t>
      </w:r>
      <w:r w:rsidR="00020A80" w:rsidRPr="000259C2">
        <w:rPr>
          <w:rFonts w:ascii="Arial" w:hAnsi="Arial" w:cs="Arial"/>
          <w:b/>
          <w:bCs/>
          <w:lang w:val="es-CR" w:eastAsia="en-US"/>
        </w:rPr>
        <w:t xml:space="preserve"> recientemente</w:t>
      </w:r>
      <w:r w:rsidR="00BA417E" w:rsidRPr="000259C2">
        <w:rPr>
          <w:rFonts w:ascii="Arial" w:hAnsi="Arial" w:cs="Arial"/>
          <w:b/>
          <w:bCs/>
          <w:lang w:val="es-CR" w:eastAsia="en-US"/>
        </w:rPr>
        <w:t xml:space="preserve">, desaprovechando la experiencia acumulada de alguno de los </w:t>
      </w:r>
      <w:r w:rsidRPr="000259C2">
        <w:rPr>
          <w:rFonts w:ascii="Arial" w:hAnsi="Arial" w:cs="Arial"/>
          <w:b/>
          <w:bCs/>
          <w:lang w:val="es-CR" w:eastAsia="en-US"/>
        </w:rPr>
        <w:t xml:space="preserve">dos </w:t>
      </w:r>
      <w:r w:rsidR="00BA417E" w:rsidRPr="000259C2">
        <w:rPr>
          <w:rFonts w:ascii="Arial" w:hAnsi="Arial" w:cs="Arial"/>
          <w:b/>
          <w:bCs/>
          <w:lang w:val="es-CR" w:eastAsia="en-US"/>
        </w:rPr>
        <w:t xml:space="preserve">profesionales </w:t>
      </w:r>
      <w:r w:rsidRPr="000259C2">
        <w:rPr>
          <w:rFonts w:ascii="Arial" w:hAnsi="Arial" w:cs="Arial"/>
          <w:b/>
          <w:bCs/>
          <w:lang w:val="es-CR" w:eastAsia="en-US"/>
        </w:rPr>
        <w:t>asignados a</w:t>
      </w:r>
      <w:r w:rsidR="00BA417E" w:rsidRPr="000259C2">
        <w:rPr>
          <w:rFonts w:ascii="Arial" w:hAnsi="Arial" w:cs="Arial"/>
          <w:b/>
          <w:bCs/>
          <w:lang w:val="es-CR" w:eastAsia="en-US"/>
        </w:rPr>
        <w:t xml:space="preserve"> la atención de </w:t>
      </w:r>
      <w:r w:rsidRPr="000259C2">
        <w:rPr>
          <w:rFonts w:ascii="Arial" w:hAnsi="Arial" w:cs="Arial"/>
          <w:b/>
          <w:bCs/>
          <w:lang w:val="es-CR" w:eastAsia="en-US"/>
        </w:rPr>
        <w:t xml:space="preserve">las </w:t>
      </w:r>
      <w:r w:rsidR="00BA417E" w:rsidRPr="000259C2">
        <w:rPr>
          <w:rFonts w:ascii="Arial" w:hAnsi="Arial" w:cs="Arial"/>
          <w:b/>
          <w:bCs/>
          <w:lang w:val="es-CR" w:eastAsia="en-US"/>
        </w:rPr>
        <w:t>valoraciones médicas de esta índole.</w:t>
      </w:r>
    </w:p>
    <w:p w14:paraId="00CC62F2" w14:textId="3BFC89D3" w:rsidR="00A47B48" w:rsidRPr="000259C2" w:rsidRDefault="00A47B48" w:rsidP="00206231">
      <w:pPr>
        <w:spacing w:line="240" w:lineRule="auto"/>
        <w:rPr>
          <w:rFonts w:ascii="Arial" w:hAnsi="Arial" w:cs="Arial"/>
          <w:b/>
          <w:bCs/>
          <w:lang w:val="es-CR" w:eastAsia="en-US"/>
        </w:rPr>
      </w:pPr>
    </w:p>
    <w:p w14:paraId="62402810" w14:textId="651CB162" w:rsidR="00A47B48" w:rsidRPr="000259C2" w:rsidRDefault="00486EFE" w:rsidP="00206231">
      <w:pPr>
        <w:spacing w:line="240" w:lineRule="auto"/>
        <w:rPr>
          <w:rFonts w:ascii="Arial" w:hAnsi="Arial" w:cs="Arial"/>
          <w:lang w:val="es-CR" w:eastAsia="en-US"/>
        </w:rPr>
      </w:pPr>
      <w:r w:rsidRPr="000259C2">
        <w:rPr>
          <w:rFonts w:ascii="Arial" w:hAnsi="Arial" w:cs="Arial"/>
          <w:lang w:val="es-CR" w:eastAsia="en-US"/>
        </w:rPr>
        <w:t xml:space="preserve">Ahora bien, </w:t>
      </w:r>
      <w:r w:rsidR="00A47B48" w:rsidRPr="000259C2">
        <w:rPr>
          <w:rFonts w:ascii="Arial" w:hAnsi="Arial" w:cs="Arial"/>
          <w:lang w:val="es-CR" w:eastAsia="en-US"/>
        </w:rPr>
        <w:t xml:space="preserve">esta Dirección estima conveniente </w:t>
      </w:r>
      <w:r w:rsidR="00020A80" w:rsidRPr="000259C2">
        <w:rPr>
          <w:rFonts w:ascii="Arial" w:hAnsi="Arial" w:cs="Arial"/>
          <w:lang w:val="es-CR" w:eastAsia="en-US"/>
        </w:rPr>
        <w:t>no modificar</w:t>
      </w:r>
      <w:r w:rsidRPr="000259C2">
        <w:rPr>
          <w:rFonts w:ascii="Arial" w:hAnsi="Arial" w:cs="Arial"/>
          <w:lang w:val="es-CR" w:eastAsia="en-US"/>
        </w:rPr>
        <w:t xml:space="preserve"> </w:t>
      </w:r>
      <w:r w:rsidR="00A47B48" w:rsidRPr="000259C2">
        <w:rPr>
          <w:rFonts w:ascii="Arial" w:hAnsi="Arial" w:cs="Arial"/>
          <w:lang w:val="es-CR" w:eastAsia="en-US"/>
        </w:rPr>
        <w:t xml:space="preserve">las estructuras </w:t>
      </w:r>
      <w:r w:rsidR="00020A80" w:rsidRPr="000259C2">
        <w:rPr>
          <w:rFonts w:ascii="Arial" w:hAnsi="Arial" w:cs="Arial"/>
          <w:lang w:val="es-CR" w:eastAsia="en-US"/>
        </w:rPr>
        <w:t xml:space="preserve">organizacionales </w:t>
      </w:r>
      <w:r w:rsidR="005A39A2" w:rsidRPr="000259C2">
        <w:rPr>
          <w:rFonts w:ascii="Arial" w:hAnsi="Arial" w:cs="Arial"/>
          <w:lang w:val="es-CR" w:eastAsia="en-US"/>
        </w:rPr>
        <w:t>existentes</w:t>
      </w:r>
      <w:r w:rsidRPr="000259C2">
        <w:rPr>
          <w:rFonts w:ascii="Arial" w:hAnsi="Arial" w:cs="Arial"/>
          <w:lang w:val="es-CR" w:eastAsia="en-US"/>
        </w:rPr>
        <w:t>,</w:t>
      </w:r>
      <w:r w:rsidR="005A39A2" w:rsidRPr="000259C2">
        <w:rPr>
          <w:rFonts w:ascii="Arial" w:hAnsi="Arial" w:cs="Arial"/>
          <w:lang w:val="es-CR" w:eastAsia="en-US"/>
        </w:rPr>
        <w:t xml:space="preserve"> ni </w:t>
      </w:r>
      <w:r w:rsidRPr="000259C2">
        <w:rPr>
          <w:rFonts w:ascii="Arial" w:hAnsi="Arial" w:cs="Arial"/>
          <w:lang w:val="es-CR" w:eastAsia="en-US"/>
        </w:rPr>
        <w:t>trasladar</w:t>
      </w:r>
      <w:r w:rsidR="00EE4DEE" w:rsidRPr="000259C2">
        <w:rPr>
          <w:rFonts w:ascii="Arial" w:hAnsi="Arial" w:cs="Arial"/>
          <w:lang w:val="es-CR" w:eastAsia="en-US"/>
        </w:rPr>
        <w:t xml:space="preserve"> </w:t>
      </w:r>
      <w:r w:rsidRPr="000259C2">
        <w:rPr>
          <w:rFonts w:ascii="Arial" w:hAnsi="Arial" w:cs="Arial"/>
          <w:lang w:val="es-CR" w:eastAsia="en-US"/>
        </w:rPr>
        <w:t xml:space="preserve">a otras oficinas </w:t>
      </w:r>
      <w:r w:rsidR="005A39A2" w:rsidRPr="000259C2">
        <w:rPr>
          <w:rFonts w:ascii="Arial" w:hAnsi="Arial" w:cs="Arial"/>
          <w:lang w:val="es-CR" w:eastAsia="en-US"/>
        </w:rPr>
        <w:t>las labores encomendadas</w:t>
      </w:r>
      <w:r w:rsidRPr="000259C2">
        <w:rPr>
          <w:rFonts w:ascii="Arial" w:hAnsi="Arial" w:cs="Arial"/>
          <w:lang w:val="es-CR" w:eastAsia="en-US"/>
        </w:rPr>
        <w:t xml:space="preserve"> a una oficina específica</w:t>
      </w:r>
      <w:r w:rsidR="005A39A2" w:rsidRPr="000259C2">
        <w:rPr>
          <w:rFonts w:ascii="Arial" w:hAnsi="Arial" w:cs="Arial"/>
          <w:lang w:val="es-CR" w:eastAsia="en-US"/>
        </w:rPr>
        <w:t xml:space="preserve">, ya que esas </w:t>
      </w:r>
      <w:r w:rsidRPr="000259C2">
        <w:rPr>
          <w:rFonts w:ascii="Arial" w:hAnsi="Arial" w:cs="Arial"/>
          <w:lang w:val="es-CR" w:eastAsia="en-US"/>
        </w:rPr>
        <w:t>prácticas</w:t>
      </w:r>
      <w:r w:rsidR="005A39A2" w:rsidRPr="000259C2">
        <w:rPr>
          <w:rFonts w:ascii="Arial" w:hAnsi="Arial" w:cs="Arial"/>
          <w:lang w:val="es-CR" w:eastAsia="en-US"/>
        </w:rPr>
        <w:t xml:space="preserve"> se contraponen a</w:t>
      </w:r>
      <w:r w:rsidR="00A64FE2" w:rsidRPr="000259C2">
        <w:rPr>
          <w:rFonts w:ascii="Arial" w:hAnsi="Arial" w:cs="Arial"/>
          <w:lang w:val="es-CR" w:eastAsia="en-US"/>
        </w:rPr>
        <w:t xml:space="preserve"> </w:t>
      </w:r>
      <w:r w:rsidR="00A47B48" w:rsidRPr="000259C2">
        <w:rPr>
          <w:rFonts w:ascii="Arial" w:hAnsi="Arial" w:cs="Arial"/>
          <w:lang w:val="es-CR" w:eastAsia="en-US"/>
        </w:rPr>
        <w:t xml:space="preserve">los esfuerzos institucionales que se </w:t>
      </w:r>
      <w:r w:rsidRPr="000259C2">
        <w:rPr>
          <w:rFonts w:ascii="Arial" w:hAnsi="Arial" w:cs="Arial"/>
          <w:lang w:val="es-CR" w:eastAsia="en-US"/>
        </w:rPr>
        <w:t>vienen realizando desde años anteriores</w:t>
      </w:r>
      <w:r w:rsidR="00A47B48" w:rsidRPr="000259C2">
        <w:rPr>
          <w:rFonts w:ascii="Arial" w:hAnsi="Arial" w:cs="Arial"/>
          <w:lang w:val="es-CR" w:eastAsia="en-US"/>
        </w:rPr>
        <w:t xml:space="preserve">, para evitar duplicidad de funciones </w:t>
      </w:r>
      <w:r w:rsidR="00A64FE2" w:rsidRPr="000259C2">
        <w:rPr>
          <w:rFonts w:ascii="Arial" w:hAnsi="Arial" w:cs="Arial"/>
          <w:lang w:val="es-CR" w:eastAsia="en-US"/>
        </w:rPr>
        <w:t xml:space="preserve">por </w:t>
      </w:r>
      <w:r w:rsidR="00A47B48" w:rsidRPr="000259C2">
        <w:rPr>
          <w:rFonts w:ascii="Arial" w:hAnsi="Arial" w:cs="Arial"/>
          <w:lang w:val="es-CR" w:eastAsia="en-US"/>
        </w:rPr>
        <w:t>diferentes oficinas</w:t>
      </w:r>
      <w:r w:rsidRPr="000259C2">
        <w:rPr>
          <w:rFonts w:ascii="Arial" w:hAnsi="Arial" w:cs="Arial"/>
          <w:lang w:val="es-CR" w:eastAsia="en-US"/>
        </w:rPr>
        <w:t>, así como</w:t>
      </w:r>
      <w:r w:rsidR="00A47B48" w:rsidRPr="000259C2">
        <w:rPr>
          <w:rFonts w:ascii="Arial" w:hAnsi="Arial" w:cs="Arial"/>
          <w:lang w:val="es-CR" w:eastAsia="en-US"/>
        </w:rPr>
        <w:t xml:space="preserve"> </w:t>
      </w:r>
      <w:r w:rsidR="005A39A2" w:rsidRPr="000259C2">
        <w:rPr>
          <w:rFonts w:ascii="Arial" w:hAnsi="Arial" w:cs="Arial"/>
          <w:lang w:val="es-CR" w:eastAsia="en-US"/>
        </w:rPr>
        <w:t xml:space="preserve">la desconcentración </w:t>
      </w:r>
      <w:r w:rsidR="00A47B48" w:rsidRPr="000259C2">
        <w:rPr>
          <w:rFonts w:ascii="Arial" w:hAnsi="Arial" w:cs="Arial"/>
          <w:lang w:val="es-CR" w:eastAsia="en-US"/>
        </w:rPr>
        <w:t xml:space="preserve">de labores de una misma índole en </w:t>
      </w:r>
      <w:r w:rsidR="00541483" w:rsidRPr="000259C2">
        <w:rPr>
          <w:rFonts w:ascii="Arial" w:hAnsi="Arial" w:cs="Arial"/>
          <w:lang w:val="es-CR" w:eastAsia="en-US"/>
        </w:rPr>
        <w:t xml:space="preserve">varias </w:t>
      </w:r>
      <w:r w:rsidR="00A47B48" w:rsidRPr="000259C2">
        <w:rPr>
          <w:rFonts w:ascii="Arial" w:hAnsi="Arial" w:cs="Arial"/>
          <w:lang w:val="es-CR" w:eastAsia="en-US"/>
        </w:rPr>
        <w:t>dependencia</w:t>
      </w:r>
      <w:r w:rsidR="005A39A2" w:rsidRPr="000259C2">
        <w:rPr>
          <w:rFonts w:ascii="Arial" w:hAnsi="Arial" w:cs="Arial"/>
          <w:lang w:val="es-CR" w:eastAsia="en-US"/>
        </w:rPr>
        <w:t>s</w:t>
      </w:r>
      <w:r w:rsidR="00A47B48" w:rsidRPr="000259C2">
        <w:rPr>
          <w:rFonts w:ascii="Arial" w:hAnsi="Arial" w:cs="Arial"/>
          <w:lang w:val="es-CR" w:eastAsia="en-US"/>
        </w:rPr>
        <w:t>.</w:t>
      </w:r>
      <w:r w:rsidR="005A39A2" w:rsidRPr="000259C2">
        <w:rPr>
          <w:rFonts w:ascii="Arial" w:hAnsi="Arial" w:cs="Arial"/>
          <w:lang w:val="es-CR" w:eastAsia="en-US"/>
        </w:rPr>
        <w:t xml:space="preserve"> </w:t>
      </w:r>
      <w:r w:rsidR="00A47B48" w:rsidRPr="000259C2">
        <w:rPr>
          <w:rFonts w:ascii="Arial" w:hAnsi="Arial" w:cs="Arial"/>
          <w:lang w:val="es-CR" w:eastAsia="en-US"/>
        </w:rPr>
        <w:t xml:space="preserve">Por lo anterior, se estima conveniente que los servicios de preempleo se concentren en una sola dependencia, lo cual maximizará el uso de los recursos y </w:t>
      </w:r>
      <w:r w:rsidRPr="000259C2">
        <w:rPr>
          <w:rFonts w:ascii="Arial" w:hAnsi="Arial" w:cs="Arial"/>
          <w:lang w:val="es-CR" w:eastAsia="en-US"/>
        </w:rPr>
        <w:t xml:space="preserve">la estandarización de las labores realizadas. </w:t>
      </w:r>
    </w:p>
    <w:p w14:paraId="565F547F" w14:textId="77777777" w:rsidR="00AC136E" w:rsidRDefault="00AC136E">
      <w:pPr>
        <w:spacing w:after="160" w:line="259" w:lineRule="auto"/>
        <w:jc w:val="left"/>
        <w:rPr>
          <w:rFonts w:ascii="Arial" w:hAnsi="Arial" w:cs="Arial"/>
          <w:b/>
          <w:bCs/>
          <w:i/>
          <w:iCs/>
          <w:lang w:val="es-CR" w:eastAsia="en-US"/>
        </w:rPr>
      </w:pPr>
    </w:p>
    <w:p w14:paraId="22397497" w14:textId="2392A441" w:rsidR="00AC136E" w:rsidRDefault="00AC136E" w:rsidP="00AC136E">
      <w:pPr>
        <w:spacing w:line="240" w:lineRule="auto"/>
        <w:rPr>
          <w:rFonts w:ascii="Arial" w:hAnsi="Arial" w:cs="Arial"/>
          <w:b/>
          <w:bCs/>
          <w:i/>
          <w:iCs/>
          <w:lang w:val="es-CR" w:eastAsia="en-US"/>
        </w:rPr>
      </w:pPr>
      <w:r w:rsidRPr="00A11DCC">
        <w:rPr>
          <w:rFonts w:ascii="Arial" w:hAnsi="Arial" w:cs="Arial"/>
          <w:b/>
          <w:bCs/>
          <w:i/>
          <w:iCs/>
          <w:lang w:val="es-CR" w:eastAsia="en-US"/>
        </w:rPr>
        <w:t xml:space="preserve">3.3.7. </w:t>
      </w:r>
      <w:r w:rsidR="003C07CA" w:rsidRPr="00A11DCC">
        <w:rPr>
          <w:rFonts w:ascii="Arial" w:hAnsi="Arial" w:cs="Arial"/>
          <w:b/>
          <w:bCs/>
          <w:i/>
          <w:iCs/>
          <w:lang w:val="es-CR" w:eastAsia="en-US"/>
        </w:rPr>
        <w:t>Informe puesto en consulta</w:t>
      </w:r>
    </w:p>
    <w:p w14:paraId="4BB414D3" w14:textId="568FB9DE" w:rsidR="003C07CA" w:rsidRDefault="003C07CA" w:rsidP="00AC136E">
      <w:pPr>
        <w:spacing w:line="240" w:lineRule="auto"/>
        <w:rPr>
          <w:rFonts w:ascii="Arial" w:hAnsi="Arial" w:cs="Arial"/>
          <w:b/>
          <w:bCs/>
          <w:i/>
          <w:iCs/>
          <w:lang w:val="es-CR" w:eastAsia="en-US"/>
        </w:rPr>
      </w:pPr>
    </w:p>
    <w:p w14:paraId="5ED3AFD6" w14:textId="562BDE16" w:rsidR="00EF7544" w:rsidRDefault="003C07CA" w:rsidP="00AC136E">
      <w:pPr>
        <w:spacing w:line="240" w:lineRule="auto"/>
        <w:rPr>
          <w:rFonts w:ascii="Arial" w:hAnsi="Arial" w:cs="Arial"/>
          <w:lang w:val="es-CR" w:eastAsia="en-US"/>
        </w:rPr>
      </w:pPr>
      <w:r w:rsidRPr="003C07CA">
        <w:rPr>
          <w:rFonts w:ascii="Arial" w:hAnsi="Arial" w:cs="Arial"/>
          <w:lang w:val="es-CR" w:eastAsia="en-US"/>
        </w:rPr>
        <w:t>Mediante</w:t>
      </w:r>
      <w:r w:rsidR="00CD040D">
        <w:rPr>
          <w:rFonts w:ascii="Arial" w:hAnsi="Arial" w:cs="Arial"/>
          <w:lang w:val="es-CR" w:eastAsia="en-US"/>
        </w:rPr>
        <w:t xml:space="preserve"> oficio 1332-PLA-OI-2021</w:t>
      </w:r>
      <w:r w:rsidR="00EF7544">
        <w:rPr>
          <w:rFonts w:ascii="Arial" w:hAnsi="Arial" w:cs="Arial"/>
          <w:lang w:val="es-CR" w:eastAsia="en-US"/>
        </w:rPr>
        <w:t xml:space="preserve"> del 26 de noviembre de 2021</w:t>
      </w:r>
      <w:r w:rsidR="003C7370">
        <w:rPr>
          <w:rFonts w:ascii="Arial" w:hAnsi="Arial" w:cs="Arial"/>
          <w:lang w:val="es-CR" w:eastAsia="en-US"/>
        </w:rPr>
        <w:t>,</w:t>
      </w:r>
      <w:r w:rsidR="00CD040D">
        <w:rPr>
          <w:rFonts w:ascii="Arial" w:hAnsi="Arial" w:cs="Arial"/>
          <w:lang w:val="es-CR" w:eastAsia="en-US"/>
        </w:rPr>
        <w:t xml:space="preserve"> el presente estudio fue puesto en consulta de las</w:t>
      </w:r>
      <w:r w:rsidR="003C7370">
        <w:rPr>
          <w:rFonts w:ascii="Arial" w:hAnsi="Arial" w:cs="Arial"/>
          <w:lang w:val="es-CR" w:eastAsia="en-US"/>
        </w:rPr>
        <w:t xml:space="preserve"> partes involucradas recibiendo respuesta de la Dirección de Gestión Humana mediante oficio PJ-DGH-580-2021 del 7 de diciembre de 2021</w:t>
      </w:r>
      <w:r w:rsidR="00EF7544">
        <w:rPr>
          <w:rFonts w:ascii="Arial" w:hAnsi="Arial" w:cs="Arial"/>
          <w:lang w:val="es-CR" w:eastAsia="en-US"/>
        </w:rPr>
        <w:t xml:space="preserve">. </w:t>
      </w:r>
      <w:r w:rsidR="00EF7544" w:rsidRPr="00EF7544">
        <w:rPr>
          <w:rFonts w:ascii="Arial" w:hAnsi="Arial" w:cs="Arial"/>
          <w:lang w:val="es-CR" w:eastAsia="en-US"/>
        </w:rPr>
        <w:t>A continuación, se presentan las observaciones remitidas en el oficio indicado</w:t>
      </w:r>
      <w:r w:rsidR="00EF7544">
        <w:rPr>
          <w:rFonts w:ascii="Arial" w:hAnsi="Arial" w:cs="Arial"/>
          <w:lang w:val="es-CR" w:eastAsia="en-US"/>
        </w:rPr>
        <w:t>, así como el criterio de esta Dirección al respecto:</w:t>
      </w:r>
    </w:p>
    <w:p w14:paraId="75C04923" w14:textId="77777777" w:rsidR="00EF7544" w:rsidRDefault="00EF7544" w:rsidP="00AC136E">
      <w:pPr>
        <w:spacing w:line="240" w:lineRule="auto"/>
        <w:rPr>
          <w:rFonts w:ascii="Arial" w:hAnsi="Arial" w:cs="Arial"/>
          <w:lang w:val="es-CR" w:eastAsia="en-US"/>
        </w:rPr>
      </w:pPr>
    </w:p>
    <w:tbl>
      <w:tblPr>
        <w:tblStyle w:val="Tablaconcuadrcula"/>
        <w:tblW w:w="0" w:type="auto"/>
        <w:jc w:val="center"/>
        <w:tblLook w:val="04A0" w:firstRow="1" w:lastRow="0" w:firstColumn="1" w:lastColumn="0" w:noHBand="0" w:noVBand="1"/>
      </w:tblPr>
      <w:tblGrid>
        <w:gridCol w:w="439"/>
        <w:gridCol w:w="4500"/>
        <w:gridCol w:w="3555"/>
      </w:tblGrid>
      <w:tr w:rsidR="009160AB" w:rsidRPr="00E47FA6" w14:paraId="66934488" w14:textId="77777777" w:rsidTr="00033EDD">
        <w:trPr>
          <w:jc w:val="center"/>
        </w:trPr>
        <w:tc>
          <w:tcPr>
            <w:tcW w:w="421" w:type="dxa"/>
            <w:shd w:val="clear" w:color="auto" w:fill="BDD6EE" w:themeFill="accent5" w:themeFillTint="66"/>
            <w:vAlign w:val="center"/>
          </w:tcPr>
          <w:p w14:paraId="0CD4C2E1" w14:textId="77777777" w:rsidR="009160AB" w:rsidRPr="00E47FA6" w:rsidRDefault="009160AB" w:rsidP="00792AAA">
            <w:pPr>
              <w:spacing w:line="240" w:lineRule="auto"/>
              <w:jc w:val="center"/>
              <w:rPr>
                <w:rFonts w:ascii="Arial" w:hAnsi="Arial" w:cs="Arial"/>
                <w:b/>
                <w:sz w:val="20"/>
                <w:szCs w:val="20"/>
              </w:rPr>
            </w:pPr>
          </w:p>
        </w:tc>
        <w:tc>
          <w:tcPr>
            <w:tcW w:w="5244" w:type="dxa"/>
            <w:shd w:val="clear" w:color="auto" w:fill="BDD6EE" w:themeFill="accent5" w:themeFillTint="66"/>
          </w:tcPr>
          <w:p w14:paraId="65F40705" w14:textId="654E6DBC" w:rsidR="009160AB" w:rsidRPr="00E47FA6" w:rsidRDefault="009160AB" w:rsidP="00B5039E">
            <w:pPr>
              <w:spacing w:line="240" w:lineRule="auto"/>
              <w:jc w:val="center"/>
              <w:rPr>
                <w:rFonts w:ascii="Arial" w:hAnsi="Arial" w:cs="Arial"/>
                <w:b/>
                <w:sz w:val="20"/>
                <w:szCs w:val="20"/>
              </w:rPr>
            </w:pPr>
            <w:r w:rsidRPr="00E47FA6">
              <w:rPr>
                <w:rFonts w:ascii="Arial" w:hAnsi="Arial" w:cs="Arial"/>
                <w:b/>
                <w:sz w:val="20"/>
                <w:szCs w:val="20"/>
              </w:rPr>
              <w:t>Observaciones realizadas por la Dirección de Gestión Humana</w:t>
            </w:r>
          </w:p>
        </w:tc>
        <w:tc>
          <w:tcPr>
            <w:tcW w:w="4071" w:type="dxa"/>
            <w:shd w:val="clear" w:color="auto" w:fill="BDD6EE" w:themeFill="accent5" w:themeFillTint="66"/>
            <w:vAlign w:val="center"/>
          </w:tcPr>
          <w:p w14:paraId="5DBE3F67" w14:textId="77777777" w:rsidR="009160AB" w:rsidRPr="00E47FA6" w:rsidRDefault="009160AB" w:rsidP="00033EDD">
            <w:pPr>
              <w:spacing w:line="240" w:lineRule="auto"/>
              <w:jc w:val="center"/>
              <w:rPr>
                <w:rFonts w:ascii="Arial" w:hAnsi="Arial" w:cs="Arial"/>
                <w:b/>
                <w:sz w:val="20"/>
                <w:szCs w:val="20"/>
              </w:rPr>
            </w:pPr>
            <w:r w:rsidRPr="00E47FA6">
              <w:rPr>
                <w:rFonts w:ascii="Arial" w:hAnsi="Arial" w:cs="Arial"/>
                <w:b/>
                <w:sz w:val="20"/>
                <w:szCs w:val="20"/>
              </w:rPr>
              <w:t>Criterio de la Dirección de Planificación</w:t>
            </w:r>
          </w:p>
        </w:tc>
      </w:tr>
      <w:tr w:rsidR="009160AB" w:rsidRPr="00E47FA6" w14:paraId="618207E7" w14:textId="77777777" w:rsidTr="00792AAA">
        <w:trPr>
          <w:jc w:val="center"/>
        </w:trPr>
        <w:tc>
          <w:tcPr>
            <w:tcW w:w="421" w:type="dxa"/>
            <w:vAlign w:val="center"/>
          </w:tcPr>
          <w:p w14:paraId="4592A433" w14:textId="1EC919B5" w:rsidR="009160AB" w:rsidRPr="00E47FA6" w:rsidRDefault="009160AB" w:rsidP="00792AAA">
            <w:pPr>
              <w:spacing w:line="240" w:lineRule="auto"/>
              <w:jc w:val="center"/>
              <w:rPr>
                <w:rFonts w:ascii="Arial" w:hAnsi="Arial" w:cs="Arial"/>
                <w:i/>
                <w:iCs/>
                <w:sz w:val="20"/>
                <w:szCs w:val="20"/>
              </w:rPr>
            </w:pPr>
            <w:r>
              <w:rPr>
                <w:rFonts w:ascii="Arial" w:hAnsi="Arial" w:cs="Arial"/>
                <w:i/>
                <w:iCs/>
                <w:sz w:val="20"/>
                <w:szCs w:val="20"/>
              </w:rPr>
              <w:t>1</w:t>
            </w:r>
          </w:p>
        </w:tc>
        <w:tc>
          <w:tcPr>
            <w:tcW w:w="5244" w:type="dxa"/>
            <w:shd w:val="clear" w:color="auto" w:fill="auto"/>
          </w:tcPr>
          <w:p w14:paraId="606513CB" w14:textId="5944F5B2" w:rsidR="009160AB" w:rsidRPr="00E47FA6" w:rsidRDefault="009160AB" w:rsidP="00E06E99">
            <w:pPr>
              <w:spacing w:line="240" w:lineRule="auto"/>
              <w:rPr>
                <w:rFonts w:ascii="Arial" w:hAnsi="Arial" w:cs="Arial"/>
                <w:bCs/>
                <w:i/>
                <w:iCs/>
                <w:sz w:val="20"/>
                <w:szCs w:val="20"/>
              </w:rPr>
            </w:pPr>
            <w:r w:rsidRPr="00E47FA6">
              <w:rPr>
                <w:rFonts w:ascii="Arial" w:hAnsi="Arial" w:cs="Arial"/>
                <w:i/>
                <w:iCs/>
                <w:sz w:val="20"/>
                <w:szCs w:val="20"/>
              </w:rPr>
              <w:t>“La emisión de los certificados en cada caso es responsabilidad del médico evaluador y no exclusiva del médico encargado de las labores administrativas del proceso”</w:t>
            </w:r>
          </w:p>
        </w:tc>
        <w:tc>
          <w:tcPr>
            <w:tcW w:w="4071" w:type="dxa"/>
            <w:shd w:val="clear" w:color="auto" w:fill="auto"/>
          </w:tcPr>
          <w:p w14:paraId="20B52CBD" w14:textId="5CAF9450" w:rsidR="009160AB" w:rsidRPr="00E47FA6" w:rsidRDefault="009160AB" w:rsidP="00E06E99">
            <w:pPr>
              <w:spacing w:line="240" w:lineRule="auto"/>
              <w:rPr>
                <w:rFonts w:ascii="Arial" w:hAnsi="Arial" w:cs="Arial"/>
                <w:bCs/>
                <w:i/>
                <w:iCs/>
                <w:sz w:val="20"/>
                <w:szCs w:val="20"/>
              </w:rPr>
            </w:pPr>
            <w:r w:rsidRPr="00E47FA6">
              <w:rPr>
                <w:rFonts w:ascii="Arial" w:hAnsi="Arial" w:cs="Arial"/>
                <w:bCs/>
                <w:sz w:val="20"/>
                <w:szCs w:val="20"/>
              </w:rPr>
              <w:t xml:space="preserve">Se toma en consideración lo indicado y se procede a modificar lo respectivo en el apartado 3.2.3 </w:t>
            </w:r>
            <w:r w:rsidRPr="00E47FA6">
              <w:rPr>
                <w:rFonts w:ascii="Arial" w:hAnsi="Arial" w:cs="Arial"/>
                <w:bCs/>
                <w:i/>
                <w:iCs/>
                <w:sz w:val="20"/>
                <w:szCs w:val="20"/>
              </w:rPr>
              <w:t xml:space="preserve">Proceso de preempleo OIJ </w:t>
            </w:r>
          </w:p>
        </w:tc>
      </w:tr>
      <w:tr w:rsidR="009160AB" w:rsidRPr="00E47FA6" w14:paraId="317E18EA" w14:textId="77777777" w:rsidTr="00792AAA">
        <w:trPr>
          <w:jc w:val="center"/>
        </w:trPr>
        <w:tc>
          <w:tcPr>
            <w:tcW w:w="421" w:type="dxa"/>
            <w:vAlign w:val="center"/>
          </w:tcPr>
          <w:p w14:paraId="3D829A49" w14:textId="23EBF4BF" w:rsidR="009160AB" w:rsidRPr="00E47FA6" w:rsidRDefault="009160AB" w:rsidP="00792AAA">
            <w:pPr>
              <w:spacing w:line="240" w:lineRule="auto"/>
              <w:jc w:val="center"/>
              <w:rPr>
                <w:rFonts w:ascii="Arial" w:hAnsi="Arial" w:cs="Arial"/>
                <w:i/>
                <w:iCs/>
                <w:sz w:val="20"/>
                <w:szCs w:val="20"/>
              </w:rPr>
            </w:pPr>
            <w:r>
              <w:rPr>
                <w:rFonts w:ascii="Arial" w:hAnsi="Arial" w:cs="Arial"/>
                <w:i/>
                <w:iCs/>
                <w:sz w:val="20"/>
                <w:szCs w:val="20"/>
              </w:rPr>
              <w:t>2</w:t>
            </w:r>
          </w:p>
        </w:tc>
        <w:tc>
          <w:tcPr>
            <w:tcW w:w="5244" w:type="dxa"/>
            <w:shd w:val="clear" w:color="auto" w:fill="auto"/>
          </w:tcPr>
          <w:p w14:paraId="3EDC6DC6" w14:textId="25B22001"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“Se consigna en el texto “…el personal médico asignado a la Sección de Contratación Administrativa…”. Lo correcto sería “…el personal médico destacado en la Sección Administrativa de la Carrera Judicial…”</w:t>
            </w:r>
          </w:p>
        </w:tc>
        <w:tc>
          <w:tcPr>
            <w:tcW w:w="4071" w:type="dxa"/>
            <w:shd w:val="clear" w:color="auto" w:fill="auto"/>
          </w:tcPr>
          <w:p w14:paraId="296C0EBC" w14:textId="393F2439"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 xml:space="preserve">Se toma nota y se corrige lo indicado en el apartado 3.2.4. </w:t>
            </w:r>
            <w:r w:rsidRPr="00E47FA6">
              <w:rPr>
                <w:rFonts w:ascii="Arial" w:hAnsi="Arial" w:cs="Arial"/>
                <w:bCs/>
                <w:i/>
                <w:iCs/>
                <w:sz w:val="20"/>
                <w:szCs w:val="20"/>
              </w:rPr>
              <w:t xml:space="preserve">Concursos para personas con condición de discapacidad, </w:t>
            </w:r>
            <w:r w:rsidRPr="00E47FA6">
              <w:rPr>
                <w:rFonts w:ascii="Arial" w:hAnsi="Arial" w:cs="Arial"/>
                <w:bCs/>
                <w:sz w:val="20"/>
                <w:szCs w:val="20"/>
              </w:rPr>
              <w:t>último párrafo.</w:t>
            </w:r>
          </w:p>
        </w:tc>
      </w:tr>
      <w:tr w:rsidR="009160AB" w:rsidRPr="00E47FA6" w14:paraId="70EA286C" w14:textId="77777777" w:rsidTr="00792AAA">
        <w:trPr>
          <w:jc w:val="center"/>
        </w:trPr>
        <w:tc>
          <w:tcPr>
            <w:tcW w:w="421" w:type="dxa"/>
            <w:vAlign w:val="center"/>
          </w:tcPr>
          <w:p w14:paraId="14BC0C58" w14:textId="2E18FB82" w:rsidR="009160AB" w:rsidRPr="00E47FA6" w:rsidRDefault="009160AB" w:rsidP="00792AAA">
            <w:pPr>
              <w:spacing w:line="240" w:lineRule="auto"/>
              <w:jc w:val="center"/>
              <w:rPr>
                <w:rFonts w:ascii="Arial" w:hAnsi="Arial" w:cs="Arial"/>
                <w:i/>
                <w:iCs/>
                <w:sz w:val="20"/>
                <w:szCs w:val="20"/>
              </w:rPr>
            </w:pPr>
            <w:r>
              <w:rPr>
                <w:rFonts w:ascii="Arial" w:hAnsi="Arial" w:cs="Arial"/>
                <w:i/>
                <w:iCs/>
                <w:sz w:val="20"/>
                <w:szCs w:val="20"/>
              </w:rPr>
              <w:t>3</w:t>
            </w:r>
          </w:p>
        </w:tc>
        <w:tc>
          <w:tcPr>
            <w:tcW w:w="5244" w:type="dxa"/>
            <w:shd w:val="clear" w:color="auto" w:fill="auto"/>
          </w:tcPr>
          <w:p w14:paraId="326E6D1D" w14:textId="5665A6C7"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“De la convocatoria CV-0001-2020 el número total de casos remitidos para evaluación por parte de los médicos de apoyo al proceso de reclutamiento y selección es de 35 casos. Las 15 valoraciones a las que se hace referencia en este apartado que fueron realizadas por parte del servicio médico no forman parte de los 35 casos que fueron atendidos exclusivamente por los médicos de Carrera Judicial.”</w:t>
            </w:r>
          </w:p>
        </w:tc>
        <w:tc>
          <w:tcPr>
            <w:tcW w:w="4071" w:type="dxa"/>
            <w:shd w:val="clear" w:color="auto" w:fill="auto"/>
          </w:tcPr>
          <w:p w14:paraId="515CD1D1" w14:textId="25663E63"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 xml:space="preserve">Los datos a los que se hace mención fueron incluidos en este apartado de la información recopilada con la Licenciada Priscilla Romero Calderón. No obstante, en vista de la aclaración, se procede a modificar lo pertinente </w:t>
            </w:r>
            <w:r w:rsidR="00023D52">
              <w:rPr>
                <w:rFonts w:ascii="Arial" w:hAnsi="Arial" w:cs="Arial"/>
                <w:bCs/>
                <w:sz w:val="20"/>
                <w:szCs w:val="20"/>
              </w:rPr>
              <w:t xml:space="preserve">y se </w:t>
            </w:r>
            <w:r w:rsidRPr="00E47FA6">
              <w:rPr>
                <w:rFonts w:ascii="Arial" w:hAnsi="Arial" w:cs="Arial"/>
                <w:bCs/>
                <w:sz w:val="20"/>
                <w:szCs w:val="20"/>
              </w:rPr>
              <w:t>inclu</w:t>
            </w:r>
            <w:r w:rsidR="00023D52">
              <w:rPr>
                <w:rFonts w:ascii="Arial" w:hAnsi="Arial" w:cs="Arial"/>
                <w:bCs/>
                <w:sz w:val="20"/>
                <w:szCs w:val="20"/>
              </w:rPr>
              <w:t>ye</w:t>
            </w:r>
            <w:r w:rsidRPr="00E47FA6">
              <w:rPr>
                <w:rFonts w:ascii="Arial" w:hAnsi="Arial" w:cs="Arial"/>
                <w:bCs/>
                <w:sz w:val="20"/>
                <w:szCs w:val="20"/>
              </w:rPr>
              <w:t xml:space="preserve"> en el apartado </w:t>
            </w:r>
            <w:r w:rsidRPr="00E47FA6">
              <w:rPr>
                <w:rFonts w:ascii="Arial" w:hAnsi="Arial" w:cs="Arial"/>
                <w:bCs/>
                <w:i/>
                <w:iCs/>
                <w:sz w:val="20"/>
                <w:szCs w:val="20"/>
              </w:rPr>
              <w:t>Preempleo del Organismo de Investigación Judicial.</w:t>
            </w:r>
          </w:p>
        </w:tc>
      </w:tr>
      <w:tr w:rsidR="009160AB" w:rsidRPr="00E47FA6" w14:paraId="75549D83" w14:textId="77777777" w:rsidTr="00792AAA">
        <w:trPr>
          <w:jc w:val="center"/>
        </w:trPr>
        <w:tc>
          <w:tcPr>
            <w:tcW w:w="421" w:type="dxa"/>
            <w:vAlign w:val="center"/>
          </w:tcPr>
          <w:p w14:paraId="5B4B8F00" w14:textId="0F7585F1" w:rsidR="009160AB" w:rsidRDefault="009160AB" w:rsidP="00792AAA">
            <w:pPr>
              <w:spacing w:line="240" w:lineRule="auto"/>
              <w:jc w:val="center"/>
              <w:rPr>
                <w:rFonts w:ascii="Arial" w:hAnsi="Arial" w:cs="Arial"/>
                <w:i/>
                <w:iCs/>
                <w:sz w:val="20"/>
                <w:szCs w:val="20"/>
              </w:rPr>
            </w:pPr>
            <w:r>
              <w:rPr>
                <w:rFonts w:ascii="Arial" w:hAnsi="Arial" w:cs="Arial"/>
                <w:i/>
                <w:iCs/>
                <w:sz w:val="20"/>
                <w:szCs w:val="20"/>
              </w:rPr>
              <w:t>4</w:t>
            </w:r>
          </w:p>
        </w:tc>
        <w:tc>
          <w:tcPr>
            <w:tcW w:w="5244" w:type="dxa"/>
            <w:shd w:val="clear" w:color="auto" w:fill="auto"/>
          </w:tcPr>
          <w:p w14:paraId="57B13AB8" w14:textId="0D323C9A" w:rsidR="009160AB" w:rsidRPr="00E47FA6" w:rsidRDefault="009160AB" w:rsidP="00E06E99">
            <w:pPr>
              <w:spacing w:line="240" w:lineRule="auto"/>
              <w:rPr>
                <w:rFonts w:ascii="Arial" w:hAnsi="Arial" w:cs="Arial"/>
                <w:i/>
                <w:iCs/>
                <w:sz w:val="20"/>
                <w:szCs w:val="20"/>
              </w:rPr>
            </w:pPr>
            <w:r>
              <w:rPr>
                <w:rFonts w:ascii="Arial" w:hAnsi="Arial" w:cs="Arial"/>
                <w:i/>
                <w:iCs/>
                <w:sz w:val="20"/>
                <w:szCs w:val="20"/>
              </w:rPr>
              <w:t>“</w:t>
            </w:r>
            <w:r w:rsidRPr="00E47FA6">
              <w:rPr>
                <w:rFonts w:ascii="Arial" w:hAnsi="Arial" w:cs="Arial"/>
                <w:i/>
                <w:iCs/>
                <w:sz w:val="20"/>
                <w:szCs w:val="20"/>
              </w:rPr>
              <w:t xml:space="preserve">Las funciones realizadas por los médicos de apoyo al proceso de reclutamiento y selección se detallan en la página 18 del presente informe: “Es dable indicar que este mapeo de procesos denota el considerable tiempo de dedicación para brindar una valoración médica de una persona oferente, diferente al servicio que se otorga a un paciente en el Servicio Médico o inclusive al criterio médico que realizan los médicos forenses, que se enfocan en una valoración específica. “Los médicos de Carrera Judicial realizan una valoración integral, ya que </w:t>
            </w:r>
            <w:r w:rsidRPr="00E47FA6">
              <w:rPr>
                <w:rFonts w:ascii="Arial" w:hAnsi="Arial" w:cs="Arial"/>
                <w:i/>
                <w:iCs/>
                <w:sz w:val="20"/>
                <w:szCs w:val="20"/>
              </w:rPr>
              <w:lastRenderedPageBreak/>
              <w:t>el fin es determinar la idoneidad de una persona para ocupar un puesto específico, inclusive con el apoyo interdisciplinario de las áreas de Psicología y Trabajo Social y de esta manera emitir un criterio valorativo objetivo y acorde a las necesidades y exigencias que demanda el puesto y las tareas a realizar.” Los Servicios de Salud realizan una “valoración médica de propiedad” a las personas que se encuentran nombradas de forma interina en un puesto, cuando estas son nombradas en propiedad por acuerdo del Consejo Superior durante el periodo de prueba deben cumplir con el requisito de la valoración médica antes mencionada. Sobre el particular es importante anotar que esto difiere por completo de la labor que realizan los médicos de apoyo al proceso de reclutamiento y selección, donde el objetivo es la evaluación de la idoneidad médica para el ingreso a un escalafón de elegibles en el proceso de preempleo de la Judicatura, convocatorias de Preempleo del OIJ, así como el proceso de personas con condición de discapacidad. En el proceso de seguimiento de la Carrera Judicial se da acompañamiento interdisciplinario a las recomendaciones emanadas de la evaluación preempleo para lograr que la persona oferente logre alcanzar el perfil competencial establecido para el adecuado cumplimiento de funciones. Por lo que esta Dirección no está de acuerdo con lo descrito por el Dr. Moreira y la Lcda. Picado toda vez que se ha demostrado en poco tiempo que el servicio de preempleo tiene un mejor funcionamiento y desarrollo desde el área de Carrera Judicial no sólo por el acompañamiento interdisciplinario con que se atienden los casos sino por la inmediatez de respuesta que surte la valoración estando el proceso de preempleo fuera de los Servicios de Salud. Situación que evidentemente favorece la efectividad y eficiencia en la atención de los procesos selectivos confirmando con mayor prontitud los resultados y ofreciendo a los entes externos un mejor servicio. En ese sentido, es importante destacar que, las actividades como lo hemos dicho son de diferente índole y para satisfacer diferentes necesidades por lo que con lo descrito anteriormente se confirma que no existe en la actualidad oficinas atendiendo asuntos de una misma índole.</w:t>
            </w:r>
            <w:r>
              <w:rPr>
                <w:rFonts w:ascii="Arial" w:hAnsi="Arial" w:cs="Arial"/>
                <w:i/>
                <w:iCs/>
                <w:sz w:val="20"/>
                <w:szCs w:val="20"/>
              </w:rPr>
              <w:t>”</w:t>
            </w:r>
          </w:p>
        </w:tc>
        <w:tc>
          <w:tcPr>
            <w:tcW w:w="4071" w:type="dxa"/>
            <w:shd w:val="clear" w:color="auto" w:fill="auto"/>
          </w:tcPr>
          <w:p w14:paraId="558C6E5E" w14:textId="6B53017B"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 xml:space="preserve">Esta Dirección tiene claro la diferencia entre los procesos médicos llevados a cabo por el personal médico de la Carrera Judicial y los homólogos del Servicio de Salud, lo cual en varios apartados del presente informe se realizó dicha </w:t>
            </w:r>
            <w:r>
              <w:rPr>
                <w:rFonts w:ascii="Arial" w:hAnsi="Arial" w:cs="Arial"/>
                <w:bCs/>
                <w:sz w:val="20"/>
                <w:szCs w:val="20"/>
              </w:rPr>
              <w:t>diferenciación</w:t>
            </w:r>
            <w:r w:rsidRPr="00E47FA6">
              <w:rPr>
                <w:rFonts w:ascii="Arial" w:hAnsi="Arial" w:cs="Arial"/>
                <w:bCs/>
                <w:sz w:val="20"/>
                <w:szCs w:val="20"/>
              </w:rPr>
              <w:t xml:space="preserve">, criterio que </w:t>
            </w:r>
            <w:r>
              <w:rPr>
                <w:rFonts w:ascii="Arial" w:hAnsi="Arial" w:cs="Arial"/>
                <w:bCs/>
                <w:sz w:val="20"/>
                <w:szCs w:val="20"/>
              </w:rPr>
              <w:t xml:space="preserve">pudimos corroborar que </w:t>
            </w:r>
            <w:r w:rsidRPr="00E47FA6">
              <w:rPr>
                <w:rFonts w:ascii="Arial" w:hAnsi="Arial" w:cs="Arial"/>
                <w:bCs/>
                <w:sz w:val="20"/>
                <w:szCs w:val="20"/>
              </w:rPr>
              <w:t xml:space="preserve">comparten el Dr. Moreira Soto y la Licda. Ramírez Picado. Ahora bien, es válido aclarar que las apreciaciones realizadas por ambos </w:t>
            </w:r>
            <w:r w:rsidRPr="00E47FA6">
              <w:rPr>
                <w:rFonts w:ascii="Arial" w:hAnsi="Arial" w:cs="Arial"/>
                <w:bCs/>
                <w:sz w:val="20"/>
                <w:szCs w:val="20"/>
              </w:rPr>
              <w:lastRenderedPageBreak/>
              <w:t xml:space="preserve">entrevistados versan sobre los procedimientos de una forma general, haciendo referencia a que no es habitual que diferentes oficinas dentro de una misma institución tengan a cargo la ejecución de procedimientos médicos; por el contrario, todos los servicios de salud deberían estar concentrados en una misma oficina dedicada a la atención de los servicios de salud. Este criterio es coincidente con los esfuerzos que ha realizado la institución por concentrar recursos de una misma orientación bajo una única línea de mando o una oficina específica, como sucedió con la creación de la Dirección Jurídica. </w:t>
            </w:r>
          </w:p>
          <w:p w14:paraId="4BEDC459" w14:textId="7B927627" w:rsidR="009160AB" w:rsidRPr="00E47FA6" w:rsidRDefault="009160AB" w:rsidP="00E06E99">
            <w:pPr>
              <w:spacing w:line="240" w:lineRule="auto"/>
              <w:rPr>
                <w:rFonts w:ascii="Arial" w:hAnsi="Arial" w:cs="Arial"/>
                <w:bCs/>
                <w:sz w:val="20"/>
                <w:szCs w:val="20"/>
              </w:rPr>
            </w:pPr>
          </w:p>
          <w:p w14:paraId="3CCB9E9E" w14:textId="06BC3117"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En lo que respecta a la comparación del rendimiento de los procesos de preempleo, el Doctor Moreira y la Licda. Ramirez no hacen referencia a este punto.</w:t>
            </w:r>
          </w:p>
          <w:p w14:paraId="7B78AE79" w14:textId="49026773" w:rsidR="009160AB" w:rsidRPr="00E47FA6" w:rsidRDefault="009160AB" w:rsidP="00E06E99">
            <w:pPr>
              <w:spacing w:line="240" w:lineRule="auto"/>
              <w:rPr>
                <w:rFonts w:ascii="Arial" w:hAnsi="Arial" w:cs="Arial"/>
                <w:bCs/>
                <w:sz w:val="20"/>
                <w:szCs w:val="20"/>
              </w:rPr>
            </w:pPr>
          </w:p>
          <w:p w14:paraId="7C478136" w14:textId="5E34FE09"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Por lo anterior, se toma nota de lo indicado, sin embargo, no modifica el contenido del informe.</w:t>
            </w:r>
          </w:p>
          <w:p w14:paraId="3DF7FC6F" w14:textId="183654D7" w:rsidR="009160AB" w:rsidRPr="00E47FA6" w:rsidRDefault="009160AB" w:rsidP="00E06E99">
            <w:pPr>
              <w:spacing w:line="240" w:lineRule="auto"/>
              <w:rPr>
                <w:rFonts w:ascii="Arial" w:hAnsi="Arial" w:cs="Arial"/>
                <w:bCs/>
                <w:sz w:val="20"/>
                <w:szCs w:val="20"/>
              </w:rPr>
            </w:pPr>
          </w:p>
          <w:p w14:paraId="38B92625" w14:textId="77777777" w:rsidR="009160AB" w:rsidRPr="00E47FA6" w:rsidRDefault="009160AB" w:rsidP="00E06E99">
            <w:pPr>
              <w:spacing w:line="240" w:lineRule="auto"/>
              <w:rPr>
                <w:rFonts w:ascii="Arial" w:hAnsi="Arial" w:cs="Arial"/>
                <w:bCs/>
                <w:sz w:val="20"/>
                <w:szCs w:val="20"/>
              </w:rPr>
            </w:pPr>
          </w:p>
          <w:p w14:paraId="70E42BCB" w14:textId="77777777" w:rsidR="009160AB" w:rsidRPr="00E47FA6" w:rsidRDefault="009160AB" w:rsidP="00E06E99">
            <w:pPr>
              <w:spacing w:line="240" w:lineRule="auto"/>
              <w:rPr>
                <w:rFonts w:ascii="Arial" w:hAnsi="Arial" w:cs="Arial"/>
                <w:bCs/>
                <w:sz w:val="20"/>
                <w:szCs w:val="20"/>
              </w:rPr>
            </w:pPr>
          </w:p>
          <w:p w14:paraId="16A14AC1" w14:textId="77777777" w:rsidR="009160AB" w:rsidRPr="00E47FA6" w:rsidRDefault="009160AB" w:rsidP="00E06E99">
            <w:pPr>
              <w:spacing w:line="240" w:lineRule="auto"/>
              <w:rPr>
                <w:rFonts w:ascii="Arial" w:hAnsi="Arial" w:cs="Arial"/>
                <w:bCs/>
                <w:sz w:val="20"/>
                <w:szCs w:val="20"/>
              </w:rPr>
            </w:pPr>
          </w:p>
          <w:p w14:paraId="45269CA7" w14:textId="0C0CF3BF" w:rsidR="009160AB" w:rsidRPr="00E47FA6" w:rsidRDefault="009160AB" w:rsidP="00E06E99">
            <w:pPr>
              <w:spacing w:line="240" w:lineRule="auto"/>
              <w:rPr>
                <w:rFonts w:ascii="Arial" w:hAnsi="Arial" w:cs="Arial"/>
                <w:bCs/>
                <w:sz w:val="20"/>
                <w:szCs w:val="20"/>
              </w:rPr>
            </w:pPr>
          </w:p>
        </w:tc>
      </w:tr>
      <w:tr w:rsidR="009160AB" w:rsidRPr="00E47FA6" w14:paraId="325F6A06" w14:textId="77777777" w:rsidTr="00792AAA">
        <w:trPr>
          <w:jc w:val="center"/>
        </w:trPr>
        <w:tc>
          <w:tcPr>
            <w:tcW w:w="421" w:type="dxa"/>
            <w:vAlign w:val="center"/>
          </w:tcPr>
          <w:p w14:paraId="7F5BA11E" w14:textId="2AA02E9E" w:rsidR="009160AB" w:rsidRPr="00E47FA6" w:rsidRDefault="009160AB" w:rsidP="00792AAA">
            <w:pPr>
              <w:spacing w:line="240" w:lineRule="auto"/>
              <w:jc w:val="center"/>
              <w:rPr>
                <w:rFonts w:ascii="Arial" w:hAnsi="Arial" w:cs="Arial"/>
                <w:i/>
                <w:iCs/>
                <w:sz w:val="20"/>
                <w:szCs w:val="20"/>
              </w:rPr>
            </w:pPr>
            <w:r>
              <w:rPr>
                <w:rFonts w:ascii="Arial" w:hAnsi="Arial" w:cs="Arial"/>
                <w:i/>
                <w:iCs/>
                <w:sz w:val="20"/>
                <w:szCs w:val="20"/>
              </w:rPr>
              <w:lastRenderedPageBreak/>
              <w:t>5</w:t>
            </w:r>
          </w:p>
        </w:tc>
        <w:tc>
          <w:tcPr>
            <w:tcW w:w="5244" w:type="dxa"/>
            <w:shd w:val="clear" w:color="auto" w:fill="auto"/>
          </w:tcPr>
          <w:p w14:paraId="2653069A" w14:textId="4AEC2771"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 xml:space="preserve">La ubicación actual de las plazas de los médicos de apoyo al proceso de reclutamiento y selección se basa en lo normado por la ley de Carrera Judicial, su reglamento y el acuerdo de la </w:t>
            </w:r>
            <w:r w:rsidR="00D07348">
              <w:rPr>
                <w:rFonts w:ascii="Arial" w:hAnsi="Arial" w:cs="Arial"/>
                <w:i/>
                <w:iCs/>
                <w:sz w:val="20"/>
                <w:szCs w:val="20"/>
              </w:rPr>
              <w:t>C</w:t>
            </w:r>
            <w:r w:rsidRPr="00E47FA6">
              <w:rPr>
                <w:rFonts w:ascii="Arial" w:hAnsi="Arial" w:cs="Arial"/>
                <w:i/>
                <w:iCs/>
                <w:sz w:val="20"/>
                <w:szCs w:val="20"/>
              </w:rPr>
              <w:t xml:space="preserve">orte </w:t>
            </w:r>
            <w:r w:rsidR="00D07348">
              <w:rPr>
                <w:rFonts w:ascii="Arial" w:hAnsi="Arial" w:cs="Arial"/>
                <w:i/>
                <w:iCs/>
                <w:sz w:val="20"/>
                <w:szCs w:val="20"/>
              </w:rPr>
              <w:t>P</w:t>
            </w:r>
            <w:r w:rsidRPr="00E47FA6">
              <w:rPr>
                <w:rFonts w:ascii="Arial" w:hAnsi="Arial" w:cs="Arial"/>
                <w:i/>
                <w:iCs/>
                <w:sz w:val="20"/>
                <w:szCs w:val="20"/>
              </w:rPr>
              <w:t xml:space="preserve">lena en la sesión 38-16 del 20 de abril de 2016 </w:t>
            </w:r>
            <w:r w:rsidRPr="00E47FA6">
              <w:rPr>
                <w:rFonts w:ascii="Arial" w:hAnsi="Arial" w:cs="Arial"/>
                <w:i/>
                <w:iCs/>
                <w:sz w:val="20"/>
                <w:szCs w:val="20"/>
              </w:rPr>
              <w:lastRenderedPageBreak/>
              <w:t xml:space="preserve">y 40-16 del 26 de abril del 2016, donde conforman equipos de trabajo interdisciplinario (Psicología-Trabajo Social-Medicina). Como bien indica el presente informe en la página 11: </w:t>
            </w:r>
            <w:r w:rsidRPr="00A929F3">
              <w:rPr>
                <w:rFonts w:ascii="Times New Roman" w:hAnsi="Times New Roman"/>
                <w:i/>
                <w:iCs/>
                <w:sz w:val="20"/>
                <w:szCs w:val="20"/>
              </w:rPr>
              <w:t>“ De lo analizado en los dos apartados es dable destacar la relevancia que las instancias superiores le brindaron a estos procesos, catalogándolos como prioridad institucional, por la importancia que revisten al evaluar de manera interdisciplinaria la idoneidad de las personas que aspiran ocupar un puesto de administración de justicia y dar el respectivo seguimiento en caso de no aprobar algunos de los exámenes a los cuales se tienen que someter para considerarse elegibles.”.</w:t>
            </w:r>
            <w:r w:rsidRPr="00E47FA6">
              <w:rPr>
                <w:rFonts w:ascii="Arial" w:hAnsi="Arial" w:cs="Arial"/>
                <w:i/>
                <w:iCs/>
                <w:sz w:val="20"/>
                <w:szCs w:val="20"/>
              </w:rPr>
              <w:t xml:space="preserve"> Por lo tanto, desarticular estos dos equipos interdisciplinarios enviando a los médicos a laborar bajo la tutela del Servicio de Salud alteraría el adecuado funcionamiento que han tenido hasta el día de hoy, ya que la atención de cada caso requiere una interacción constante durante todas las diferentes fases evaluativas y de seguimiento y esto se vería agravado ya que se encontrarían bajo la administración de dos subprocesos distintos dentro de una misma dirección, los cuales cumplen con funciones de suma relevancia para la Institución, pero con naturaleza distinta. Además, es importante resaltar que esta Dirección considera que de variarse las condiciones actuales, el proceso se vería menoscabado y no se estarían utilizando de manera provechosa los recursos con los que actualmente cuenta la Sección Administrativa de la Carrera Judicial toda vez que la Dirección como ente rector en la materia de Reclutamiento y Selección cuenta con esas dos plazas para dar soporte a la implementación de la Ley de Crimen Organizado donde por norma Legislativa indica que la Dirección de Gestión Humana tiene que dar un seguimiento a los puestos de la Jurisdicción cada dos años.</w:t>
            </w:r>
          </w:p>
          <w:p w14:paraId="26AAFAB9" w14:textId="77777777" w:rsidR="009160AB" w:rsidRPr="00E47FA6" w:rsidRDefault="009160AB" w:rsidP="00E06E99">
            <w:pPr>
              <w:spacing w:line="240" w:lineRule="auto"/>
              <w:rPr>
                <w:rFonts w:ascii="Arial" w:hAnsi="Arial" w:cs="Arial"/>
                <w:i/>
                <w:iCs/>
                <w:sz w:val="20"/>
                <w:szCs w:val="20"/>
              </w:rPr>
            </w:pPr>
          </w:p>
          <w:p w14:paraId="11EB49A2" w14:textId="32683A17"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En ese sentido, reiteramos la importancia de tener estos puestos separados del Servicio de Salud en vista de que las implicaciones de no cumplir con lo que indica la Ley tiene grandes consecuencias para la Dirección.</w:t>
            </w:r>
          </w:p>
        </w:tc>
        <w:tc>
          <w:tcPr>
            <w:tcW w:w="4071" w:type="dxa"/>
            <w:shd w:val="clear" w:color="auto" w:fill="auto"/>
          </w:tcPr>
          <w:p w14:paraId="0A748001" w14:textId="1AA92DD6"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 xml:space="preserve">Se toma nota de lo indicado por la Dirección, </w:t>
            </w:r>
            <w:r w:rsidR="00AF06EB">
              <w:rPr>
                <w:rFonts w:ascii="Arial" w:hAnsi="Arial" w:cs="Arial"/>
                <w:bCs/>
                <w:sz w:val="20"/>
                <w:szCs w:val="20"/>
              </w:rPr>
              <w:t>la propuesta no va en contra de la legalidad, ya que la función interdisciplinaria siempre se realizará</w:t>
            </w:r>
            <w:r w:rsidR="00A655B3">
              <w:rPr>
                <w:rFonts w:ascii="Arial" w:hAnsi="Arial" w:cs="Arial"/>
                <w:bCs/>
                <w:sz w:val="20"/>
                <w:szCs w:val="20"/>
              </w:rPr>
              <w:t xml:space="preserve">, </w:t>
            </w:r>
            <w:r w:rsidRPr="00E47FA6">
              <w:rPr>
                <w:rFonts w:ascii="Arial" w:hAnsi="Arial" w:cs="Arial"/>
                <w:bCs/>
                <w:sz w:val="20"/>
                <w:szCs w:val="20"/>
              </w:rPr>
              <w:t xml:space="preserve">no obstante, lo </w:t>
            </w:r>
            <w:r w:rsidRPr="00E47FA6">
              <w:rPr>
                <w:rFonts w:ascii="Arial" w:hAnsi="Arial" w:cs="Arial"/>
                <w:bCs/>
                <w:sz w:val="20"/>
                <w:szCs w:val="20"/>
              </w:rPr>
              <w:lastRenderedPageBreak/>
              <w:t>recomendado en el informe encuentra su sustento en un mejor aprovechamiento del recurso, así como establecer una estructura robusta y con un tramo de control de una misma especialidad (medicina laboral) y nunca en generar menoscabo a las labores que viene desempeñando el equipo médico de la Sección Administrativa de la Carrera Judicial en los procesos de preempleo y seguimiento. Por lo anterior, no se modifica lo consignado en el informe, pero queda plasmado el criterio de la Dirección de Gestión Humana en este apartado para que se tome en cuenta por las instancias superiores en la escogencia de alguno de los dos escenarios</w:t>
            </w:r>
            <w:r w:rsidR="00E83536">
              <w:rPr>
                <w:rFonts w:ascii="Arial" w:hAnsi="Arial" w:cs="Arial"/>
                <w:bCs/>
                <w:sz w:val="20"/>
                <w:szCs w:val="20"/>
              </w:rPr>
              <w:t xml:space="preserve"> propuestos</w:t>
            </w:r>
            <w:r w:rsidRPr="00E47FA6">
              <w:rPr>
                <w:rFonts w:ascii="Arial" w:hAnsi="Arial" w:cs="Arial"/>
                <w:bCs/>
                <w:sz w:val="20"/>
                <w:szCs w:val="20"/>
              </w:rPr>
              <w:t>.</w:t>
            </w:r>
          </w:p>
        </w:tc>
      </w:tr>
      <w:tr w:rsidR="009160AB" w:rsidRPr="00E47FA6" w14:paraId="319FF3A6" w14:textId="77777777" w:rsidTr="00792AAA">
        <w:trPr>
          <w:jc w:val="center"/>
        </w:trPr>
        <w:tc>
          <w:tcPr>
            <w:tcW w:w="421" w:type="dxa"/>
            <w:vAlign w:val="center"/>
          </w:tcPr>
          <w:p w14:paraId="4DCC3AEA" w14:textId="4FBCFFCD" w:rsidR="009160AB" w:rsidRDefault="009160AB" w:rsidP="00792AAA">
            <w:pPr>
              <w:spacing w:line="240" w:lineRule="auto"/>
              <w:jc w:val="center"/>
              <w:rPr>
                <w:rFonts w:ascii="Arial" w:hAnsi="Arial" w:cs="Arial"/>
                <w:i/>
                <w:iCs/>
                <w:sz w:val="20"/>
                <w:szCs w:val="20"/>
              </w:rPr>
            </w:pPr>
            <w:r>
              <w:rPr>
                <w:rFonts w:ascii="Arial" w:hAnsi="Arial" w:cs="Arial"/>
                <w:i/>
                <w:iCs/>
                <w:sz w:val="20"/>
                <w:szCs w:val="20"/>
              </w:rPr>
              <w:lastRenderedPageBreak/>
              <w:t>6</w:t>
            </w:r>
          </w:p>
        </w:tc>
        <w:tc>
          <w:tcPr>
            <w:tcW w:w="5244" w:type="dxa"/>
            <w:shd w:val="clear" w:color="auto" w:fill="auto"/>
          </w:tcPr>
          <w:p w14:paraId="03C4F215" w14:textId="794100E5" w:rsidR="009160AB" w:rsidRPr="00E47FA6" w:rsidRDefault="009160AB" w:rsidP="00E06E99">
            <w:pPr>
              <w:spacing w:line="240" w:lineRule="auto"/>
              <w:rPr>
                <w:rFonts w:ascii="Arial" w:hAnsi="Arial" w:cs="Arial"/>
                <w:i/>
                <w:iCs/>
                <w:sz w:val="20"/>
                <w:szCs w:val="20"/>
              </w:rPr>
            </w:pPr>
            <w:r>
              <w:rPr>
                <w:rFonts w:ascii="Arial" w:hAnsi="Arial" w:cs="Arial"/>
                <w:i/>
                <w:iCs/>
                <w:sz w:val="20"/>
                <w:szCs w:val="20"/>
              </w:rPr>
              <w:t>“</w:t>
            </w:r>
            <w:r w:rsidRPr="00E47FA6">
              <w:rPr>
                <w:rFonts w:ascii="Arial" w:hAnsi="Arial" w:cs="Arial"/>
                <w:i/>
                <w:iCs/>
                <w:sz w:val="20"/>
                <w:szCs w:val="20"/>
              </w:rPr>
              <w:t xml:space="preserve">El trasladar únicamente al recurso médico que actualmente se encuentran bajo la tutela del Consejo de la Judicatura y la Subdirección de Administración de Personal de la Dirección de Gestión Humana no cumpliría con la integralidad de la que habla el “Modelo Integral de Servicios de Salud para el Poder Judicial”. Si bien es cierto, resulta necesario reforzar la estructura ocupacional de los Servicios de Salud, esta </w:t>
            </w:r>
            <w:r w:rsidRPr="00E47FA6">
              <w:rPr>
                <w:rFonts w:ascii="Arial" w:hAnsi="Arial" w:cs="Arial"/>
                <w:i/>
                <w:iCs/>
                <w:sz w:val="20"/>
                <w:szCs w:val="20"/>
              </w:rPr>
              <w:lastRenderedPageBreak/>
              <w:t>Dirección no considera conveniente realizar el traslado de los médicos de apoyo al proceso de reclutamiento de selección para jueces y juezas, preempleo de OIJ, procesos de personas con condición de discapacidad y prontamente Crimen Organizado, ya que se ha demostrado en el presente informe: “ Estudio sobre las cargas de trabajo del personal médico de la Sección de Administración de la Carrera Judicial”, el porcentaje de ocupación del recurso profesional está maximizado para el adecuado desempeño de las labores encomendadas en la actualidad. Por lo tanto, no se cumpliría con el objetivo del modelo y se desarticularían los equipos cuya función está orientada a la emisión de criterios de idoneidad de manera interdisciplinaria (en coordinación con las áreas de Trabajo Social y Psicología).</w:t>
            </w:r>
          </w:p>
        </w:tc>
        <w:tc>
          <w:tcPr>
            <w:tcW w:w="4071" w:type="dxa"/>
            <w:shd w:val="clear" w:color="auto" w:fill="auto"/>
          </w:tcPr>
          <w:p w14:paraId="71B3CBFA" w14:textId="59292D44"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 xml:space="preserve">Las recomendaciones indicadas en el presente informe, así como los escenarios planteados se idearon con la finalidad de fortalecer el equipo dedicado a las valoraciones médicas de preempleo, y que todos estos recursos funcionen bajo una misma línea de mando y especialidad. Se recalca que el Servicio Médico cuenta </w:t>
            </w:r>
            <w:r w:rsidRPr="00E47FA6">
              <w:rPr>
                <w:rFonts w:ascii="Arial" w:hAnsi="Arial" w:cs="Arial"/>
                <w:bCs/>
                <w:sz w:val="20"/>
                <w:szCs w:val="20"/>
              </w:rPr>
              <w:lastRenderedPageBreak/>
              <w:t>con personal profesional con especialidad en medicina laboral y experiencia en las valoraciones de preempleo, lo cual robustecería la cantidad de personas que puedan atender las labores de preempleo, máxime si se piensa seguir asignando labores de esta índole al equipo de médicos destacado en la Sección Administrativa de la Carrera Judicial, como la indicada sobre valoraciones de preempleo para Crimen Organizado.</w:t>
            </w:r>
            <w:r w:rsidR="005A35C3">
              <w:rPr>
                <w:rFonts w:ascii="Arial" w:hAnsi="Arial" w:cs="Arial"/>
                <w:bCs/>
                <w:sz w:val="20"/>
                <w:szCs w:val="20"/>
              </w:rPr>
              <w:t xml:space="preserve"> Es claro que al asignar las tareas hoy día a este equipo d</w:t>
            </w:r>
            <w:r w:rsidR="00B21A86">
              <w:rPr>
                <w:rFonts w:ascii="Arial" w:hAnsi="Arial" w:cs="Arial"/>
                <w:bCs/>
                <w:sz w:val="20"/>
                <w:szCs w:val="20"/>
              </w:rPr>
              <w:t xml:space="preserve">el OIJ, desnaturaliza la razón de ser, solamente planteada originalmente desde </w:t>
            </w:r>
            <w:r w:rsidR="00482D80">
              <w:rPr>
                <w:rFonts w:ascii="Arial" w:hAnsi="Arial" w:cs="Arial"/>
                <w:bCs/>
                <w:sz w:val="20"/>
                <w:szCs w:val="20"/>
              </w:rPr>
              <w:t xml:space="preserve">carrera judicial. El escenario propuesto no desarticula el equipo de trabajo, al </w:t>
            </w:r>
            <w:r w:rsidR="00033EDD">
              <w:rPr>
                <w:rFonts w:ascii="Arial" w:hAnsi="Arial" w:cs="Arial"/>
                <w:bCs/>
                <w:sz w:val="20"/>
                <w:szCs w:val="20"/>
              </w:rPr>
              <w:t>contrario,</w:t>
            </w:r>
            <w:r w:rsidR="00482D80">
              <w:rPr>
                <w:rFonts w:ascii="Arial" w:hAnsi="Arial" w:cs="Arial"/>
                <w:bCs/>
                <w:sz w:val="20"/>
                <w:szCs w:val="20"/>
              </w:rPr>
              <w:t xml:space="preserve"> fortalece y mantiene sus funciones especializadas y </w:t>
            </w:r>
            <w:r w:rsidR="00597B13">
              <w:rPr>
                <w:rFonts w:ascii="Arial" w:hAnsi="Arial" w:cs="Arial"/>
                <w:bCs/>
                <w:sz w:val="20"/>
                <w:szCs w:val="20"/>
              </w:rPr>
              <w:t xml:space="preserve">permite </w:t>
            </w:r>
            <w:r w:rsidR="00033EDD">
              <w:rPr>
                <w:rFonts w:ascii="Arial" w:hAnsi="Arial" w:cs="Arial"/>
                <w:bCs/>
                <w:sz w:val="20"/>
                <w:szCs w:val="20"/>
              </w:rPr>
              <w:t>que,</w:t>
            </w:r>
            <w:r w:rsidR="00597B13">
              <w:rPr>
                <w:rFonts w:ascii="Arial" w:hAnsi="Arial" w:cs="Arial"/>
                <w:bCs/>
                <w:sz w:val="20"/>
                <w:szCs w:val="20"/>
              </w:rPr>
              <w:t xml:space="preserve"> en caso de mayores cargas de trabajo, otros médicos colabores con la función encomendada. </w:t>
            </w:r>
          </w:p>
          <w:p w14:paraId="4178C220" w14:textId="14C8B85F" w:rsidR="009160AB" w:rsidRDefault="009160AB" w:rsidP="00E06E99">
            <w:pPr>
              <w:spacing w:line="240" w:lineRule="auto"/>
              <w:rPr>
                <w:rFonts w:ascii="Arial" w:hAnsi="Arial" w:cs="Arial"/>
                <w:bCs/>
                <w:sz w:val="20"/>
                <w:szCs w:val="20"/>
              </w:rPr>
            </w:pPr>
            <w:r w:rsidRPr="00E47FA6">
              <w:rPr>
                <w:rFonts w:ascii="Arial" w:hAnsi="Arial" w:cs="Arial"/>
                <w:bCs/>
                <w:sz w:val="20"/>
                <w:szCs w:val="20"/>
              </w:rPr>
              <w:t xml:space="preserve">Ahora bien, en el caso de la escogencia del escenario 1, lo respectivo a los abordajes interdisciplinarios no tiene por qué variar, ya que solo se requiere la coordinación entre oficinas y la utilización de los medios de comunicación disponibles, que en los últimos años y a causa de la pandemia COVID-19 han sido reforzados. Por lo anterior, se toma nota, pero </w:t>
            </w:r>
            <w:r w:rsidR="00A90EF1">
              <w:rPr>
                <w:rFonts w:ascii="Arial" w:hAnsi="Arial" w:cs="Arial"/>
                <w:bCs/>
                <w:sz w:val="20"/>
                <w:szCs w:val="20"/>
              </w:rPr>
              <w:t xml:space="preserve">se mantiene el criterio y </w:t>
            </w:r>
            <w:r w:rsidRPr="00E47FA6">
              <w:rPr>
                <w:rFonts w:ascii="Arial" w:hAnsi="Arial" w:cs="Arial"/>
                <w:bCs/>
                <w:sz w:val="20"/>
                <w:szCs w:val="20"/>
              </w:rPr>
              <w:t xml:space="preserve">no se </w:t>
            </w:r>
            <w:r w:rsidR="00597B13">
              <w:rPr>
                <w:rFonts w:ascii="Arial" w:hAnsi="Arial" w:cs="Arial"/>
                <w:bCs/>
                <w:sz w:val="20"/>
                <w:szCs w:val="20"/>
              </w:rPr>
              <w:t xml:space="preserve">encuentra fundamento </w:t>
            </w:r>
            <w:r w:rsidR="00AE5098">
              <w:rPr>
                <w:rFonts w:ascii="Arial" w:hAnsi="Arial" w:cs="Arial"/>
                <w:bCs/>
                <w:sz w:val="20"/>
                <w:szCs w:val="20"/>
              </w:rPr>
              <w:t xml:space="preserve">para </w:t>
            </w:r>
            <w:r w:rsidR="0013455C" w:rsidRPr="00E47FA6">
              <w:rPr>
                <w:rFonts w:ascii="Arial" w:hAnsi="Arial" w:cs="Arial"/>
                <w:bCs/>
                <w:sz w:val="20"/>
                <w:szCs w:val="20"/>
              </w:rPr>
              <w:t>varia</w:t>
            </w:r>
            <w:r w:rsidR="0013455C">
              <w:rPr>
                <w:rFonts w:ascii="Arial" w:hAnsi="Arial" w:cs="Arial"/>
                <w:bCs/>
                <w:sz w:val="20"/>
                <w:szCs w:val="20"/>
              </w:rPr>
              <w:t>r</w:t>
            </w:r>
            <w:r w:rsidRPr="00E47FA6">
              <w:rPr>
                <w:rFonts w:ascii="Arial" w:hAnsi="Arial" w:cs="Arial"/>
                <w:bCs/>
                <w:sz w:val="20"/>
                <w:szCs w:val="20"/>
              </w:rPr>
              <w:t xml:space="preserve"> el contenido del informe </w:t>
            </w:r>
            <w:r w:rsidR="00A90EF1">
              <w:rPr>
                <w:rFonts w:ascii="Arial" w:hAnsi="Arial" w:cs="Arial"/>
                <w:bCs/>
                <w:sz w:val="20"/>
                <w:szCs w:val="20"/>
              </w:rPr>
              <w:t>ni</w:t>
            </w:r>
            <w:r w:rsidRPr="00E47FA6">
              <w:rPr>
                <w:rFonts w:ascii="Arial" w:hAnsi="Arial" w:cs="Arial"/>
                <w:bCs/>
                <w:sz w:val="20"/>
                <w:szCs w:val="20"/>
              </w:rPr>
              <w:t xml:space="preserve"> sus recomendaciones.</w:t>
            </w:r>
          </w:p>
          <w:p w14:paraId="3587B10C" w14:textId="7265ABB2" w:rsidR="00282916" w:rsidRPr="00E47FA6" w:rsidRDefault="00282916" w:rsidP="00E06E99">
            <w:pPr>
              <w:spacing w:line="240" w:lineRule="auto"/>
              <w:rPr>
                <w:rFonts w:ascii="Arial" w:hAnsi="Arial" w:cs="Arial"/>
                <w:bCs/>
                <w:sz w:val="20"/>
                <w:szCs w:val="20"/>
              </w:rPr>
            </w:pPr>
          </w:p>
        </w:tc>
      </w:tr>
      <w:tr w:rsidR="009160AB" w:rsidRPr="00E47FA6" w14:paraId="72BF3D23" w14:textId="77777777" w:rsidTr="00792AAA">
        <w:trPr>
          <w:jc w:val="center"/>
        </w:trPr>
        <w:tc>
          <w:tcPr>
            <w:tcW w:w="421" w:type="dxa"/>
            <w:vAlign w:val="center"/>
          </w:tcPr>
          <w:p w14:paraId="3C31CED9" w14:textId="20AE3D68" w:rsidR="009160AB" w:rsidRDefault="009160AB" w:rsidP="00792AAA">
            <w:pPr>
              <w:spacing w:line="240" w:lineRule="auto"/>
              <w:jc w:val="center"/>
              <w:rPr>
                <w:rFonts w:ascii="Arial" w:hAnsi="Arial" w:cs="Arial"/>
                <w:sz w:val="20"/>
                <w:szCs w:val="20"/>
              </w:rPr>
            </w:pPr>
            <w:r>
              <w:rPr>
                <w:rFonts w:ascii="Arial" w:hAnsi="Arial" w:cs="Arial"/>
                <w:sz w:val="20"/>
                <w:szCs w:val="20"/>
              </w:rPr>
              <w:lastRenderedPageBreak/>
              <w:t>7</w:t>
            </w:r>
          </w:p>
        </w:tc>
        <w:tc>
          <w:tcPr>
            <w:tcW w:w="5244" w:type="dxa"/>
            <w:shd w:val="clear" w:color="auto" w:fill="auto"/>
          </w:tcPr>
          <w:p w14:paraId="2402958C" w14:textId="77777777" w:rsidR="009160AB" w:rsidRDefault="009160AB" w:rsidP="00E06E99">
            <w:pPr>
              <w:spacing w:line="240" w:lineRule="auto"/>
              <w:rPr>
                <w:rFonts w:ascii="Arial" w:hAnsi="Arial" w:cs="Arial"/>
                <w:i/>
                <w:iCs/>
                <w:sz w:val="20"/>
                <w:szCs w:val="20"/>
              </w:rPr>
            </w:pPr>
            <w:r>
              <w:rPr>
                <w:rFonts w:ascii="Arial" w:hAnsi="Arial" w:cs="Arial"/>
                <w:sz w:val="20"/>
                <w:szCs w:val="20"/>
              </w:rPr>
              <w:t>“</w:t>
            </w:r>
            <w:r w:rsidRPr="00E47FA6">
              <w:rPr>
                <w:rFonts w:ascii="Arial" w:hAnsi="Arial" w:cs="Arial"/>
                <w:i/>
                <w:iCs/>
                <w:sz w:val="20"/>
                <w:szCs w:val="20"/>
              </w:rPr>
              <w:t xml:space="preserve">El trasladar el proceso de evaluación de preempleo para puestos policiales a los médicos de reclutamiento y selección, quienes son los únicos a nivel institucional que cuentan con la clase angosta de médicos de apoyo al proceso de Reclutamiento y Selección de personal, con un objetivo común que es integrar personas a un escalafón de elegibles, ya se están maximizando los recursos con los que cuenta la Institución, tanto en infraestructura como en recurso humano, centralizando las funciones de selección en el Subproceso de Administración de Personal que está destacado específicamente en la Dirección de Gestión Humana. La naturaleza de las funciones que </w:t>
            </w:r>
            <w:r w:rsidRPr="00E47FA6">
              <w:rPr>
                <w:rFonts w:ascii="Arial" w:hAnsi="Arial" w:cs="Arial"/>
                <w:i/>
                <w:iCs/>
                <w:sz w:val="20"/>
                <w:szCs w:val="20"/>
              </w:rPr>
              <w:lastRenderedPageBreak/>
              <w:t>ambos procesos realizan no es equiparable ya que los objetivos finales distan entre uno y otro, porque unos son para el reclutamiento de personas oferentes que desean ingresar a laborar a la institución y los del servicio de salud que son enfocados en la prevención y promoción de la salud, además de la atención asistencial de los padecimientos de la población judicial.</w:t>
            </w:r>
            <w:r>
              <w:rPr>
                <w:rFonts w:ascii="Arial" w:hAnsi="Arial" w:cs="Arial"/>
                <w:i/>
                <w:iCs/>
                <w:sz w:val="20"/>
                <w:szCs w:val="20"/>
              </w:rPr>
              <w:t>”</w:t>
            </w:r>
          </w:p>
          <w:p w14:paraId="58AA1085" w14:textId="621A3F7D" w:rsidR="008B6762" w:rsidRPr="00E47FA6" w:rsidRDefault="008B6762" w:rsidP="00E06E99">
            <w:pPr>
              <w:spacing w:line="240" w:lineRule="auto"/>
              <w:rPr>
                <w:rFonts w:ascii="Arial" w:hAnsi="Arial" w:cs="Arial"/>
                <w:sz w:val="20"/>
                <w:szCs w:val="20"/>
              </w:rPr>
            </w:pPr>
          </w:p>
        </w:tc>
        <w:tc>
          <w:tcPr>
            <w:tcW w:w="4071" w:type="dxa"/>
            <w:shd w:val="clear" w:color="auto" w:fill="auto"/>
          </w:tcPr>
          <w:p w14:paraId="0F48B11C" w14:textId="10E831BC"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Esta Dirección reitera que existe claridad en las diferencias entre cada uno de los procesos</w:t>
            </w:r>
            <w:r>
              <w:rPr>
                <w:rFonts w:ascii="Arial" w:hAnsi="Arial" w:cs="Arial"/>
                <w:bCs/>
                <w:sz w:val="20"/>
                <w:szCs w:val="20"/>
              </w:rPr>
              <w:t xml:space="preserve"> que son </w:t>
            </w:r>
            <w:r w:rsidRPr="00E47FA6">
              <w:rPr>
                <w:rFonts w:ascii="Arial" w:hAnsi="Arial" w:cs="Arial"/>
                <w:bCs/>
                <w:sz w:val="20"/>
                <w:szCs w:val="20"/>
              </w:rPr>
              <w:t xml:space="preserve">llevados a cabo por las oficinas, pero el objetivo de las recomendaciones está enfocado a reforzar este equipo de trabajo, bajo una misma especialidad. Siendo más claros, lo que se busca es un equipo especializado en las valoraciones médicas de preempleo y seguimiento, las cuales se consideraran como las actividades sustanciales que atendería ese equipo de trabajo. Por lo anterior, se toma nota de lo indicado, lo cual no </w:t>
            </w:r>
            <w:r w:rsidRPr="00E47FA6">
              <w:rPr>
                <w:rFonts w:ascii="Arial" w:hAnsi="Arial" w:cs="Arial"/>
                <w:bCs/>
                <w:sz w:val="20"/>
                <w:szCs w:val="20"/>
              </w:rPr>
              <w:lastRenderedPageBreak/>
              <w:t>modifica el contenido del estudio y sus recomendaciones.</w:t>
            </w:r>
          </w:p>
        </w:tc>
      </w:tr>
      <w:tr w:rsidR="009160AB" w:rsidRPr="00E47FA6" w14:paraId="6A6937BA" w14:textId="77777777" w:rsidTr="00792AAA">
        <w:trPr>
          <w:jc w:val="center"/>
        </w:trPr>
        <w:tc>
          <w:tcPr>
            <w:tcW w:w="421" w:type="dxa"/>
            <w:vAlign w:val="center"/>
          </w:tcPr>
          <w:p w14:paraId="6ED252A8" w14:textId="577681C4" w:rsidR="009160AB" w:rsidRDefault="009160AB" w:rsidP="00792AAA">
            <w:pPr>
              <w:spacing w:line="240" w:lineRule="auto"/>
              <w:jc w:val="center"/>
              <w:rPr>
                <w:rFonts w:ascii="Arial" w:hAnsi="Arial" w:cs="Arial"/>
                <w:sz w:val="20"/>
                <w:szCs w:val="20"/>
              </w:rPr>
            </w:pPr>
            <w:r>
              <w:rPr>
                <w:rFonts w:ascii="Arial" w:hAnsi="Arial" w:cs="Arial"/>
                <w:sz w:val="20"/>
                <w:szCs w:val="20"/>
              </w:rPr>
              <w:lastRenderedPageBreak/>
              <w:t>8</w:t>
            </w:r>
          </w:p>
        </w:tc>
        <w:tc>
          <w:tcPr>
            <w:tcW w:w="5244" w:type="dxa"/>
            <w:shd w:val="clear" w:color="auto" w:fill="auto"/>
          </w:tcPr>
          <w:p w14:paraId="15920ED7" w14:textId="5DD927A2" w:rsidR="009160AB" w:rsidRPr="00763270" w:rsidRDefault="009160AB" w:rsidP="00E06E99">
            <w:pPr>
              <w:spacing w:line="240" w:lineRule="auto"/>
              <w:rPr>
                <w:rFonts w:ascii="Arial" w:hAnsi="Arial" w:cs="Arial"/>
                <w:sz w:val="20"/>
                <w:szCs w:val="20"/>
              </w:rPr>
            </w:pPr>
            <w:r>
              <w:rPr>
                <w:rFonts w:ascii="Arial" w:hAnsi="Arial" w:cs="Arial"/>
                <w:sz w:val="20"/>
                <w:szCs w:val="20"/>
              </w:rPr>
              <w:t xml:space="preserve">Haciendo referencia a lo consignado en el párrafo sexto del apartado </w:t>
            </w:r>
            <w:r w:rsidRPr="00763270">
              <w:rPr>
                <w:rFonts w:ascii="Arial" w:hAnsi="Arial" w:cs="Arial"/>
                <w:b/>
                <w:bCs/>
                <w:i/>
                <w:iCs/>
                <w:sz w:val="20"/>
                <w:szCs w:val="20"/>
              </w:rPr>
              <w:t>3.3.6. Criterio de la Dirección de Planificación</w:t>
            </w:r>
            <w:r>
              <w:rPr>
                <w:rFonts w:ascii="Arial" w:hAnsi="Arial" w:cs="Arial"/>
                <w:b/>
                <w:bCs/>
                <w:i/>
                <w:iCs/>
                <w:sz w:val="20"/>
                <w:szCs w:val="20"/>
              </w:rPr>
              <w:t xml:space="preserve">, </w:t>
            </w:r>
            <w:r>
              <w:rPr>
                <w:rFonts w:ascii="Arial" w:hAnsi="Arial" w:cs="Arial"/>
                <w:sz w:val="20"/>
                <w:szCs w:val="20"/>
              </w:rPr>
              <w:t>la Dirección de Gestión Humana indica:</w:t>
            </w:r>
          </w:p>
          <w:p w14:paraId="5B9E7FB2" w14:textId="77777777" w:rsidR="009160AB" w:rsidRDefault="009160AB" w:rsidP="00E06E99">
            <w:pPr>
              <w:spacing w:line="240" w:lineRule="auto"/>
              <w:rPr>
                <w:rFonts w:ascii="Arial" w:hAnsi="Arial" w:cs="Arial"/>
                <w:i/>
                <w:iCs/>
                <w:sz w:val="20"/>
                <w:szCs w:val="20"/>
              </w:rPr>
            </w:pPr>
          </w:p>
          <w:p w14:paraId="077E5B4B" w14:textId="77777777" w:rsidR="009160AB" w:rsidRDefault="009160AB" w:rsidP="00E06E99">
            <w:pPr>
              <w:spacing w:line="240" w:lineRule="auto"/>
              <w:rPr>
                <w:rFonts w:ascii="Arial" w:hAnsi="Arial" w:cs="Arial"/>
                <w:i/>
                <w:iCs/>
                <w:sz w:val="20"/>
                <w:szCs w:val="20"/>
              </w:rPr>
            </w:pPr>
            <w:r>
              <w:rPr>
                <w:rFonts w:ascii="Arial" w:hAnsi="Arial" w:cs="Arial"/>
                <w:i/>
                <w:iCs/>
                <w:sz w:val="20"/>
                <w:szCs w:val="20"/>
              </w:rPr>
              <w:t>“</w:t>
            </w:r>
            <w:r w:rsidRPr="00E47FA6">
              <w:rPr>
                <w:rFonts w:ascii="Arial" w:hAnsi="Arial" w:cs="Arial"/>
                <w:i/>
                <w:iCs/>
                <w:sz w:val="20"/>
                <w:szCs w:val="20"/>
              </w:rPr>
              <w:t>Es necesario considerar lo antes mencionado ya que la naturaleza de las funciones que se ejecutan en la Sección Administrativa de la Carrera Judicial son realizadas de forma interdisciplinaria para un fin distinto, como el de integrar listas de personas elegibles y además amparadas a la Ley de Carrera Judicial y su reglamento el cual indica: “Artículo 3°. En armonía con los fines de la Carrera, funcionará en el Departamento de Personal una Unidad de Reclutamiento y Selección de carácter interdisciplinario, para atender exclusivamente las necesidades de la Carrera, integrada por profesionales en medicina, psicología, trabajo social y recursos humanos, quienes serán los encargados de examinar y establecer lo referente a la capacidad de los aspirantes y de su ajuste a los perfiles ocupacionales correspondientes, así como del cumplimiento de los requisitos legales para poder servir en el Poder Judicial.”</w:t>
            </w:r>
          </w:p>
          <w:p w14:paraId="3F933B2A" w14:textId="3B0D478A" w:rsidR="00992A7A" w:rsidRPr="00E47FA6" w:rsidRDefault="00992A7A" w:rsidP="00E06E99">
            <w:pPr>
              <w:spacing w:line="240" w:lineRule="auto"/>
              <w:rPr>
                <w:rFonts w:ascii="Arial" w:hAnsi="Arial" w:cs="Arial"/>
                <w:i/>
                <w:iCs/>
                <w:sz w:val="20"/>
                <w:szCs w:val="20"/>
              </w:rPr>
            </w:pPr>
          </w:p>
        </w:tc>
        <w:tc>
          <w:tcPr>
            <w:tcW w:w="4071" w:type="dxa"/>
            <w:shd w:val="clear" w:color="auto" w:fill="auto"/>
          </w:tcPr>
          <w:p w14:paraId="0E519260" w14:textId="0F69B454"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 xml:space="preserve">Como se indicó dentro del presente estudio, las recomendaciones realizadas que contemplan los escenarios propuestos no contravienen lo establecido en el cuerpo normativo referido, ya que el objetivo de estas es reforzar el equipo de trabajo bajo una línea de especialidad, y con la posibilidad de sumar más elementos profesionales médicos a dichas labores. Si bien, el fin de las plazas de médicos de la Sección Administrativa de la Carrera Judicial es atender exclusivamente las necesidades de la Carrera, en los últimos años dicha finalidad se ha flexibilizado por la misma Dirección de Gestión Humana, al incluirle otras labores de valoración de preempleo. </w:t>
            </w:r>
            <w:r w:rsidRPr="00741B1E">
              <w:rPr>
                <w:rFonts w:ascii="Arial" w:hAnsi="Arial" w:cs="Arial"/>
                <w:bCs/>
                <w:sz w:val="20"/>
                <w:szCs w:val="20"/>
              </w:rPr>
              <w:t>Por lo anterior, se toma nota de lo indicado, lo cual no modifica el contenido del presente estudio</w:t>
            </w:r>
            <w:r w:rsidR="00DD4C1F" w:rsidRPr="00741B1E">
              <w:rPr>
                <w:rFonts w:ascii="Arial" w:hAnsi="Arial" w:cs="Arial"/>
                <w:bCs/>
                <w:sz w:val="20"/>
                <w:szCs w:val="20"/>
              </w:rPr>
              <w:t xml:space="preserve">, </w:t>
            </w:r>
            <w:r w:rsidR="00DD4C1F" w:rsidRPr="00A11DCC">
              <w:rPr>
                <w:rFonts w:ascii="Arial" w:hAnsi="Arial" w:cs="Arial"/>
                <w:bCs/>
                <w:sz w:val="20"/>
                <w:szCs w:val="20"/>
              </w:rPr>
              <w:t xml:space="preserve">no </w:t>
            </w:r>
            <w:r w:rsidR="00885334" w:rsidRPr="00A11DCC">
              <w:rPr>
                <w:rFonts w:ascii="Arial" w:hAnsi="Arial" w:cs="Arial"/>
                <w:bCs/>
                <w:sz w:val="20"/>
                <w:szCs w:val="20"/>
              </w:rPr>
              <w:t>obstante</w:t>
            </w:r>
            <w:r w:rsidR="00DD4C1F" w:rsidRPr="00A11DCC">
              <w:rPr>
                <w:rFonts w:ascii="Arial" w:hAnsi="Arial" w:cs="Arial"/>
                <w:bCs/>
                <w:sz w:val="20"/>
                <w:szCs w:val="20"/>
              </w:rPr>
              <w:t xml:space="preserve">, se procede a </w:t>
            </w:r>
            <w:r w:rsidR="00392AA0" w:rsidRPr="00A11DCC">
              <w:rPr>
                <w:rFonts w:ascii="Arial" w:hAnsi="Arial" w:cs="Arial"/>
                <w:bCs/>
                <w:sz w:val="20"/>
                <w:szCs w:val="20"/>
              </w:rPr>
              <w:t>adicionar una recomendación</w:t>
            </w:r>
            <w:r w:rsidR="00975FA5" w:rsidRPr="00A11DCC">
              <w:rPr>
                <w:rFonts w:ascii="Arial" w:hAnsi="Arial" w:cs="Arial"/>
                <w:bCs/>
                <w:sz w:val="20"/>
                <w:szCs w:val="20"/>
              </w:rPr>
              <w:t xml:space="preserve">, indistintamente el </w:t>
            </w:r>
            <w:r w:rsidR="009C4106" w:rsidRPr="00A11DCC">
              <w:rPr>
                <w:rFonts w:ascii="Arial" w:hAnsi="Arial" w:cs="Arial"/>
                <w:bCs/>
                <w:sz w:val="20"/>
                <w:szCs w:val="20"/>
              </w:rPr>
              <w:t>escenario que se escoja</w:t>
            </w:r>
            <w:r w:rsidR="00392AA0" w:rsidRPr="00A11DCC">
              <w:rPr>
                <w:rFonts w:ascii="Arial" w:hAnsi="Arial" w:cs="Arial"/>
                <w:bCs/>
                <w:sz w:val="20"/>
                <w:szCs w:val="20"/>
              </w:rPr>
              <w:t xml:space="preserve">, para que </w:t>
            </w:r>
            <w:r w:rsidR="00362A79" w:rsidRPr="00A11DCC">
              <w:rPr>
                <w:rFonts w:ascii="Arial" w:hAnsi="Arial" w:cs="Arial"/>
                <w:bCs/>
                <w:sz w:val="20"/>
                <w:szCs w:val="20"/>
              </w:rPr>
              <w:t>se analice si las nuevas funciones que se le</w:t>
            </w:r>
            <w:r w:rsidR="00D63C23" w:rsidRPr="00A11DCC">
              <w:rPr>
                <w:rFonts w:ascii="Arial" w:hAnsi="Arial" w:cs="Arial"/>
                <w:bCs/>
                <w:sz w:val="20"/>
                <w:szCs w:val="20"/>
              </w:rPr>
              <w:t xml:space="preserve"> han otorgado al equipo de la Sección Administrativa de la Carrera Judicial, requieren una modificación del </w:t>
            </w:r>
            <w:r w:rsidR="00392AA0" w:rsidRPr="00A11DCC">
              <w:rPr>
                <w:rFonts w:ascii="Arial" w:hAnsi="Arial" w:cs="Arial"/>
                <w:bCs/>
                <w:sz w:val="20"/>
                <w:szCs w:val="20"/>
              </w:rPr>
              <w:t xml:space="preserve">artículo 3 del </w:t>
            </w:r>
            <w:r w:rsidR="00193AEE" w:rsidRPr="00A11DCC">
              <w:rPr>
                <w:rFonts w:ascii="Arial" w:hAnsi="Arial" w:cs="Arial"/>
                <w:bCs/>
                <w:sz w:val="20"/>
                <w:szCs w:val="20"/>
              </w:rPr>
              <w:t>Reglamento Interno del Sistema de Carrera Judicial</w:t>
            </w:r>
            <w:r w:rsidR="00331EEA" w:rsidRPr="00A11DCC">
              <w:rPr>
                <w:rFonts w:ascii="Arial" w:hAnsi="Arial" w:cs="Arial"/>
                <w:bCs/>
                <w:sz w:val="20"/>
                <w:szCs w:val="20"/>
              </w:rPr>
              <w:t xml:space="preserve"> por parte de la Corte Plena</w:t>
            </w:r>
            <w:r w:rsidR="000265C5" w:rsidRPr="00A11DCC">
              <w:rPr>
                <w:rFonts w:ascii="Arial" w:hAnsi="Arial" w:cs="Arial"/>
                <w:bCs/>
                <w:sz w:val="20"/>
                <w:szCs w:val="20"/>
              </w:rPr>
              <w:t>.</w:t>
            </w:r>
          </w:p>
        </w:tc>
      </w:tr>
      <w:tr w:rsidR="009160AB" w:rsidRPr="00E47FA6" w14:paraId="7313CBAB" w14:textId="77777777" w:rsidTr="00792AAA">
        <w:trPr>
          <w:jc w:val="center"/>
        </w:trPr>
        <w:tc>
          <w:tcPr>
            <w:tcW w:w="421" w:type="dxa"/>
            <w:vAlign w:val="center"/>
          </w:tcPr>
          <w:p w14:paraId="18771FC1" w14:textId="785D24E0" w:rsidR="009160AB" w:rsidRDefault="009160AB" w:rsidP="00792AAA">
            <w:pPr>
              <w:spacing w:line="240" w:lineRule="auto"/>
              <w:jc w:val="center"/>
              <w:rPr>
                <w:rFonts w:ascii="Arial" w:hAnsi="Arial" w:cs="Arial"/>
                <w:sz w:val="20"/>
                <w:szCs w:val="20"/>
              </w:rPr>
            </w:pPr>
            <w:r>
              <w:rPr>
                <w:rFonts w:ascii="Arial" w:hAnsi="Arial" w:cs="Arial"/>
                <w:sz w:val="20"/>
                <w:szCs w:val="20"/>
              </w:rPr>
              <w:t>9</w:t>
            </w:r>
          </w:p>
        </w:tc>
        <w:tc>
          <w:tcPr>
            <w:tcW w:w="5244" w:type="dxa"/>
            <w:shd w:val="clear" w:color="auto" w:fill="auto"/>
          </w:tcPr>
          <w:p w14:paraId="55ED27C0" w14:textId="15B9EAF3" w:rsidR="009160AB" w:rsidRDefault="009160AB" w:rsidP="00E06E99">
            <w:pPr>
              <w:spacing w:line="240" w:lineRule="auto"/>
              <w:rPr>
                <w:rFonts w:ascii="Arial" w:hAnsi="Arial" w:cs="Arial"/>
                <w:sz w:val="20"/>
                <w:szCs w:val="20"/>
              </w:rPr>
            </w:pPr>
            <w:r>
              <w:rPr>
                <w:rFonts w:ascii="Arial" w:hAnsi="Arial" w:cs="Arial"/>
                <w:sz w:val="20"/>
                <w:szCs w:val="20"/>
              </w:rPr>
              <w:t xml:space="preserve">Haciendo referencia a lo consignado en el último párrafo del apartado </w:t>
            </w:r>
            <w:r w:rsidRPr="00763270">
              <w:rPr>
                <w:rFonts w:ascii="Arial" w:hAnsi="Arial" w:cs="Arial"/>
                <w:b/>
                <w:bCs/>
                <w:i/>
                <w:iCs/>
                <w:sz w:val="20"/>
                <w:szCs w:val="20"/>
              </w:rPr>
              <w:t>3.3.6. Criterio de la Dirección de Planificación</w:t>
            </w:r>
            <w:r>
              <w:rPr>
                <w:rFonts w:ascii="Arial" w:hAnsi="Arial" w:cs="Arial"/>
                <w:b/>
                <w:bCs/>
                <w:i/>
                <w:iCs/>
                <w:sz w:val="20"/>
                <w:szCs w:val="20"/>
              </w:rPr>
              <w:t xml:space="preserve">, </w:t>
            </w:r>
            <w:r>
              <w:rPr>
                <w:rFonts w:ascii="Arial" w:hAnsi="Arial" w:cs="Arial"/>
                <w:sz w:val="20"/>
                <w:szCs w:val="20"/>
              </w:rPr>
              <w:t>la Dirección de Gestión Humana indica</w:t>
            </w:r>
          </w:p>
          <w:p w14:paraId="50BA87E9" w14:textId="77777777" w:rsidR="009160AB" w:rsidRDefault="009160AB" w:rsidP="00E06E99">
            <w:pPr>
              <w:spacing w:line="240" w:lineRule="auto"/>
              <w:rPr>
                <w:rFonts w:ascii="Arial" w:hAnsi="Arial" w:cs="Arial"/>
                <w:sz w:val="20"/>
                <w:szCs w:val="20"/>
              </w:rPr>
            </w:pPr>
          </w:p>
          <w:p w14:paraId="66F9553F" w14:textId="77777777" w:rsidR="009160AB" w:rsidRDefault="009160AB" w:rsidP="00E06E99">
            <w:pPr>
              <w:spacing w:line="240" w:lineRule="auto"/>
              <w:rPr>
                <w:rFonts w:ascii="Arial" w:hAnsi="Arial" w:cs="Arial"/>
                <w:i/>
                <w:iCs/>
                <w:sz w:val="20"/>
                <w:szCs w:val="20"/>
              </w:rPr>
            </w:pPr>
            <w:r>
              <w:rPr>
                <w:rFonts w:ascii="Arial" w:hAnsi="Arial" w:cs="Arial"/>
                <w:sz w:val="20"/>
                <w:szCs w:val="20"/>
              </w:rPr>
              <w:t>“</w:t>
            </w:r>
            <w:r w:rsidRPr="00E47FA6">
              <w:rPr>
                <w:rFonts w:ascii="Arial" w:hAnsi="Arial" w:cs="Arial"/>
                <w:i/>
                <w:iCs/>
                <w:sz w:val="20"/>
                <w:szCs w:val="20"/>
              </w:rPr>
              <w:t xml:space="preserve">La Dirección de Gestión Humana no está de acuerdo con esta recomendación y para ello tomó las medidas de asignar las funciones de las valoraciones médicas de preempleo institucionales centralizando estas funciones en la Subdirección de Administración de Personal. Por este motivo, actualmente no existe duplicidad en funciones con los Servicios de Salud ya que las valoraciones que estos realizan </w:t>
            </w:r>
            <w:r w:rsidRPr="00E47FA6">
              <w:rPr>
                <w:rFonts w:ascii="Arial" w:hAnsi="Arial" w:cs="Arial"/>
                <w:i/>
                <w:iCs/>
                <w:sz w:val="20"/>
                <w:szCs w:val="20"/>
              </w:rPr>
              <w:lastRenderedPageBreak/>
              <w:t>corresponden a valoraciones médicas de personas que ocupan puestos interinos y son nombradas en propiedad. Por lo tanto, los médicos de apoyo al proceso de reclutamiento y selección al estar atendiendo la totalidad de la población (Judicatura-OIJ) en lo atinente al reclutamiento, se ha maximizado el recurso que está abocado a la atención específica de los procesos de esta naturaleza.</w:t>
            </w:r>
            <w:r>
              <w:rPr>
                <w:rFonts w:ascii="Arial" w:hAnsi="Arial" w:cs="Arial"/>
                <w:i/>
                <w:iCs/>
                <w:sz w:val="20"/>
                <w:szCs w:val="20"/>
              </w:rPr>
              <w:t>”</w:t>
            </w:r>
          </w:p>
          <w:p w14:paraId="080F6F73" w14:textId="75AC1D9F" w:rsidR="000C4994" w:rsidRPr="00E47FA6" w:rsidRDefault="000C4994" w:rsidP="00E06E99">
            <w:pPr>
              <w:spacing w:line="240" w:lineRule="auto"/>
              <w:rPr>
                <w:rFonts w:ascii="Arial" w:hAnsi="Arial" w:cs="Arial"/>
                <w:sz w:val="20"/>
                <w:szCs w:val="20"/>
              </w:rPr>
            </w:pPr>
          </w:p>
        </w:tc>
        <w:tc>
          <w:tcPr>
            <w:tcW w:w="4071" w:type="dxa"/>
            <w:shd w:val="clear" w:color="auto" w:fill="auto"/>
          </w:tcPr>
          <w:p w14:paraId="53335369" w14:textId="42FA2ED7"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Se reitera lo indicado por esta Dirección en los puntos anteriores. Por lo anterior, se toma nota de lo indicado, lo cual no modifica el contenido del presente estudio y sus recomendaciones, pero queda plasmado el criterio de la Dirección de Gestión Humana en este apartado para que se tome en cuenta por las instancias superiores en la escogencia de alguno de los dos escenarios.</w:t>
            </w:r>
          </w:p>
        </w:tc>
      </w:tr>
      <w:tr w:rsidR="009160AB" w:rsidRPr="00E47FA6" w14:paraId="07AFA33D" w14:textId="77777777" w:rsidTr="00792AAA">
        <w:trPr>
          <w:jc w:val="center"/>
        </w:trPr>
        <w:tc>
          <w:tcPr>
            <w:tcW w:w="421" w:type="dxa"/>
            <w:vAlign w:val="center"/>
          </w:tcPr>
          <w:p w14:paraId="73CCF868" w14:textId="03DBE0DE" w:rsidR="009160AB" w:rsidRDefault="009160AB" w:rsidP="00792AAA">
            <w:pPr>
              <w:spacing w:line="240" w:lineRule="auto"/>
              <w:jc w:val="center"/>
              <w:rPr>
                <w:rFonts w:ascii="Arial" w:hAnsi="Arial" w:cs="Arial"/>
                <w:sz w:val="20"/>
                <w:szCs w:val="20"/>
              </w:rPr>
            </w:pPr>
            <w:r>
              <w:rPr>
                <w:rFonts w:ascii="Arial" w:hAnsi="Arial" w:cs="Arial"/>
                <w:sz w:val="20"/>
                <w:szCs w:val="20"/>
              </w:rPr>
              <w:t>10</w:t>
            </w:r>
          </w:p>
        </w:tc>
        <w:tc>
          <w:tcPr>
            <w:tcW w:w="5244" w:type="dxa"/>
            <w:shd w:val="clear" w:color="auto" w:fill="auto"/>
          </w:tcPr>
          <w:p w14:paraId="21BB4690" w14:textId="2D0A00C9" w:rsidR="009160AB" w:rsidRPr="00E47FA6" w:rsidRDefault="009160AB" w:rsidP="00E06E99">
            <w:pPr>
              <w:spacing w:line="240" w:lineRule="auto"/>
              <w:rPr>
                <w:rFonts w:ascii="Arial" w:hAnsi="Arial" w:cs="Arial"/>
                <w:sz w:val="20"/>
                <w:szCs w:val="20"/>
              </w:rPr>
            </w:pPr>
            <w:r>
              <w:rPr>
                <w:rFonts w:ascii="Arial" w:hAnsi="Arial" w:cs="Arial"/>
                <w:sz w:val="20"/>
                <w:szCs w:val="20"/>
              </w:rPr>
              <w:t>“</w:t>
            </w:r>
            <w:r w:rsidRPr="00E47FA6">
              <w:rPr>
                <w:rFonts w:ascii="Arial" w:hAnsi="Arial" w:cs="Arial"/>
                <w:i/>
                <w:iCs/>
                <w:sz w:val="20"/>
                <w:szCs w:val="20"/>
              </w:rPr>
              <w:t>El equipo de acompañamiento para el fortalecimiento del talento ha implementado el abordaje interdisciplinario de manera reciente con excelentes resultados y con la ampliación de sus atenciones mediante la colaboración a otras instancias institucionales. Cualquier cambio en la estructura que pueda afectar la composición y funcionamiento actual del equipo podría afectar de manera negativa el adecuado desempeño y cumplimiento de objetivos obtenidos hoy en día.</w:t>
            </w:r>
            <w:r>
              <w:rPr>
                <w:rFonts w:ascii="Arial" w:hAnsi="Arial" w:cs="Arial"/>
                <w:i/>
                <w:iCs/>
                <w:sz w:val="20"/>
                <w:szCs w:val="20"/>
              </w:rPr>
              <w:t>”</w:t>
            </w:r>
          </w:p>
        </w:tc>
        <w:tc>
          <w:tcPr>
            <w:tcW w:w="4071" w:type="dxa"/>
            <w:shd w:val="clear" w:color="auto" w:fill="auto"/>
          </w:tcPr>
          <w:p w14:paraId="32915455" w14:textId="77777777" w:rsidR="009160AB" w:rsidRDefault="009160AB" w:rsidP="00E06E99">
            <w:pPr>
              <w:spacing w:line="240" w:lineRule="auto"/>
              <w:rPr>
                <w:rFonts w:ascii="Arial" w:hAnsi="Arial" w:cs="Arial"/>
                <w:bCs/>
                <w:sz w:val="20"/>
                <w:szCs w:val="20"/>
              </w:rPr>
            </w:pPr>
            <w:r w:rsidRPr="00E47FA6">
              <w:rPr>
                <w:rFonts w:ascii="Arial" w:hAnsi="Arial" w:cs="Arial"/>
                <w:bCs/>
                <w:sz w:val="20"/>
                <w:szCs w:val="20"/>
              </w:rPr>
              <w:t>Esta Dirección estima que</w:t>
            </w:r>
            <w:r>
              <w:rPr>
                <w:rFonts w:ascii="Arial" w:hAnsi="Arial" w:cs="Arial"/>
                <w:bCs/>
                <w:sz w:val="20"/>
                <w:szCs w:val="20"/>
              </w:rPr>
              <w:t>,</w:t>
            </w:r>
            <w:r w:rsidRPr="00E47FA6">
              <w:rPr>
                <w:rFonts w:ascii="Arial" w:hAnsi="Arial" w:cs="Arial"/>
                <w:bCs/>
                <w:sz w:val="20"/>
                <w:szCs w:val="20"/>
              </w:rPr>
              <w:t xml:space="preserve"> ante la escogencia por parte del Consejo Superior del escenario 1, el cual amerita un cambio de ubicación física del personal médico, que desempeña sus labores en la Sección Administrativa de la Carrera Judicial, la sinergia y coordinación del equipo interdisciplinario se debe mantener incólume, propiciando ambas oficinas la comunicación y coordinación necesarias para mejorar los procesos de preempleo y seguimiento.</w:t>
            </w:r>
          </w:p>
          <w:p w14:paraId="6C38261F" w14:textId="77777777" w:rsidR="00E02B3A" w:rsidRDefault="00E02B3A" w:rsidP="00E06E99">
            <w:pPr>
              <w:spacing w:line="240" w:lineRule="auto"/>
              <w:rPr>
                <w:rFonts w:ascii="Arial" w:hAnsi="Arial" w:cs="Arial"/>
                <w:bCs/>
                <w:sz w:val="20"/>
                <w:szCs w:val="20"/>
              </w:rPr>
            </w:pPr>
          </w:p>
          <w:p w14:paraId="61A5DC8A" w14:textId="77777777" w:rsidR="00E02B3A" w:rsidRDefault="00E02B3A" w:rsidP="00E06E99">
            <w:pPr>
              <w:spacing w:line="240" w:lineRule="auto"/>
              <w:rPr>
                <w:rFonts w:ascii="Arial" w:hAnsi="Arial" w:cs="Arial"/>
                <w:bCs/>
                <w:sz w:val="20"/>
                <w:szCs w:val="20"/>
              </w:rPr>
            </w:pPr>
          </w:p>
          <w:p w14:paraId="43FE8C8B" w14:textId="77777777" w:rsidR="00E02B3A" w:rsidRDefault="00E02B3A" w:rsidP="00E06E99">
            <w:pPr>
              <w:spacing w:line="240" w:lineRule="auto"/>
              <w:rPr>
                <w:rFonts w:ascii="Arial" w:hAnsi="Arial" w:cs="Arial"/>
                <w:bCs/>
                <w:sz w:val="20"/>
                <w:szCs w:val="20"/>
              </w:rPr>
            </w:pPr>
          </w:p>
          <w:p w14:paraId="36201C7F" w14:textId="77777777" w:rsidR="00E02B3A" w:rsidRDefault="00E02B3A" w:rsidP="00E06E99">
            <w:pPr>
              <w:spacing w:line="240" w:lineRule="auto"/>
              <w:rPr>
                <w:rFonts w:ascii="Arial" w:hAnsi="Arial" w:cs="Arial"/>
                <w:bCs/>
                <w:sz w:val="20"/>
                <w:szCs w:val="20"/>
              </w:rPr>
            </w:pPr>
          </w:p>
          <w:p w14:paraId="320F1A85" w14:textId="77777777" w:rsidR="00E02B3A" w:rsidRDefault="00E02B3A" w:rsidP="00E06E99">
            <w:pPr>
              <w:spacing w:line="240" w:lineRule="auto"/>
              <w:rPr>
                <w:rFonts w:ascii="Arial" w:hAnsi="Arial" w:cs="Arial"/>
                <w:bCs/>
                <w:sz w:val="20"/>
                <w:szCs w:val="20"/>
              </w:rPr>
            </w:pPr>
          </w:p>
          <w:p w14:paraId="67F36F00" w14:textId="77777777" w:rsidR="00E02B3A" w:rsidRDefault="00E02B3A" w:rsidP="00E06E99">
            <w:pPr>
              <w:spacing w:line="240" w:lineRule="auto"/>
              <w:rPr>
                <w:rFonts w:ascii="Arial" w:hAnsi="Arial" w:cs="Arial"/>
                <w:bCs/>
                <w:sz w:val="20"/>
                <w:szCs w:val="20"/>
              </w:rPr>
            </w:pPr>
          </w:p>
          <w:p w14:paraId="2D450446" w14:textId="77777777" w:rsidR="00E02B3A" w:rsidRDefault="00E02B3A" w:rsidP="00E06E99">
            <w:pPr>
              <w:spacing w:line="240" w:lineRule="auto"/>
              <w:rPr>
                <w:rFonts w:ascii="Arial" w:hAnsi="Arial" w:cs="Arial"/>
                <w:bCs/>
                <w:sz w:val="20"/>
                <w:szCs w:val="20"/>
              </w:rPr>
            </w:pPr>
          </w:p>
          <w:p w14:paraId="055DD6F0" w14:textId="77777777" w:rsidR="00E02B3A" w:rsidRDefault="00E02B3A" w:rsidP="00E06E99">
            <w:pPr>
              <w:spacing w:line="240" w:lineRule="auto"/>
              <w:rPr>
                <w:rFonts w:ascii="Arial" w:hAnsi="Arial" w:cs="Arial"/>
                <w:bCs/>
                <w:sz w:val="20"/>
                <w:szCs w:val="20"/>
              </w:rPr>
            </w:pPr>
          </w:p>
          <w:p w14:paraId="129429C2" w14:textId="77777777" w:rsidR="00E02B3A" w:rsidRDefault="00E02B3A" w:rsidP="00E06E99">
            <w:pPr>
              <w:spacing w:line="240" w:lineRule="auto"/>
              <w:rPr>
                <w:rFonts w:ascii="Arial" w:hAnsi="Arial" w:cs="Arial"/>
                <w:bCs/>
                <w:sz w:val="20"/>
                <w:szCs w:val="20"/>
              </w:rPr>
            </w:pPr>
          </w:p>
          <w:p w14:paraId="07E6E4B3" w14:textId="77777777" w:rsidR="00E02B3A" w:rsidRDefault="00E02B3A" w:rsidP="00E06E99">
            <w:pPr>
              <w:spacing w:line="240" w:lineRule="auto"/>
              <w:rPr>
                <w:rFonts w:ascii="Arial" w:hAnsi="Arial" w:cs="Arial"/>
                <w:bCs/>
                <w:sz w:val="20"/>
                <w:szCs w:val="20"/>
              </w:rPr>
            </w:pPr>
          </w:p>
          <w:p w14:paraId="46627BE7" w14:textId="77777777" w:rsidR="00E02B3A" w:rsidRDefault="00E02B3A" w:rsidP="00E06E99">
            <w:pPr>
              <w:spacing w:line="240" w:lineRule="auto"/>
              <w:rPr>
                <w:rFonts w:ascii="Arial" w:hAnsi="Arial" w:cs="Arial"/>
                <w:bCs/>
                <w:sz w:val="20"/>
                <w:szCs w:val="20"/>
              </w:rPr>
            </w:pPr>
          </w:p>
          <w:p w14:paraId="0CE177A1" w14:textId="77777777" w:rsidR="00E02B3A" w:rsidRDefault="00E02B3A" w:rsidP="00E06E99">
            <w:pPr>
              <w:spacing w:line="240" w:lineRule="auto"/>
              <w:rPr>
                <w:rFonts w:ascii="Arial" w:hAnsi="Arial" w:cs="Arial"/>
                <w:bCs/>
                <w:sz w:val="20"/>
                <w:szCs w:val="20"/>
              </w:rPr>
            </w:pPr>
          </w:p>
          <w:p w14:paraId="03133782" w14:textId="77777777" w:rsidR="00E02B3A" w:rsidRDefault="00E02B3A" w:rsidP="00E06E99">
            <w:pPr>
              <w:spacing w:line="240" w:lineRule="auto"/>
              <w:rPr>
                <w:rFonts w:ascii="Arial" w:hAnsi="Arial" w:cs="Arial"/>
                <w:bCs/>
                <w:sz w:val="20"/>
                <w:szCs w:val="20"/>
              </w:rPr>
            </w:pPr>
          </w:p>
          <w:p w14:paraId="077FFC18" w14:textId="77777777" w:rsidR="00E02B3A" w:rsidRDefault="00E02B3A" w:rsidP="00E06E99">
            <w:pPr>
              <w:spacing w:line="240" w:lineRule="auto"/>
              <w:rPr>
                <w:rFonts w:ascii="Arial" w:hAnsi="Arial" w:cs="Arial"/>
                <w:bCs/>
                <w:sz w:val="20"/>
                <w:szCs w:val="20"/>
              </w:rPr>
            </w:pPr>
          </w:p>
          <w:p w14:paraId="1BA2A325" w14:textId="77777777" w:rsidR="00E02B3A" w:rsidRDefault="00E02B3A" w:rsidP="00E06E99">
            <w:pPr>
              <w:spacing w:line="240" w:lineRule="auto"/>
              <w:rPr>
                <w:rFonts w:ascii="Arial" w:hAnsi="Arial" w:cs="Arial"/>
                <w:bCs/>
                <w:sz w:val="20"/>
                <w:szCs w:val="20"/>
              </w:rPr>
            </w:pPr>
          </w:p>
          <w:p w14:paraId="233EA2DE" w14:textId="77777777" w:rsidR="00E02B3A" w:rsidRDefault="00E02B3A" w:rsidP="00E06E99">
            <w:pPr>
              <w:spacing w:line="240" w:lineRule="auto"/>
              <w:rPr>
                <w:rFonts w:ascii="Arial" w:hAnsi="Arial" w:cs="Arial"/>
                <w:bCs/>
                <w:sz w:val="20"/>
                <w:szCs w:val="20"/>
              </w:rPr>
            </w:pPr>
          </w:p>
          <w:p w14:paraId="7635A6E6" w14:textId="77777777" w:rsidR="00E02B3A" w:rsidRDefault="00E02B3A" w:rsidP="00E06E99">
            <w:pPr>
              <w:spacing w:line="240" w:lineRule="auto"/>
              <w:rPr>
                <w:rFonts w:ascii="Arial" w:hAnsi="Arial" w:cs="Arial"/>
                <w:bCs/>
                <w:sz w:val="20"/>
                <w:szCs w:val="20"/>
              </w:rPr>
            </w:pPr>
          </w:p>
          <w:p w14:paraId="0184D5CA" w14:textId="77777777" w:rsidR="00E02B3A" w:rsidRDefault="00E02B3A" w:rsidP="00E06E99">
            <w:pPr>
              <w:spacing w:line="240" w:lineRule="auto"/>
              <w:rPr>
                <w:rFonts w:ascii="Arial" w:hAnsi="Arial" w:cs="Arial"/>
                <w:bCs/>
                <w:sz w:val="20"/>
                <w:szCs w:val="20"/>
              </w:rPr>
            </w:pPr>
          </w:p>
          <w:p w14:paraId="67DA4D4A" w14:textId="77777777" w:rsidR="00E02B3A" w:rsidRDefault="00E02B3A" w:rsidP="00E06E99">
            <w:pPr>
              <w:spacing w:line="240" w:lineRule="auto"/>
              <w:rPr>
                <w:rFonts w:ascii="Arial" w:hAnsi="Arial" w:cs="Arial"/>
                <w:bCs/>
                <w:sz w:val="20"/>
                <w:szCs w:val="20"/>
              </w:rPr>
            </w:pPr>
          </w:p>
          <w:p w14:paraId="0F5AB1B5" w14:textId="77777777" w:rsidR="00E02B3A" w:rsidRDefault="00E02B3A" w:rsidP="00E06E99">
            <w:pPr>
              <w:spacing w:line="240" w:lineRule="auto"/>
              <w:rPr>
                <w:rFonts w:ascii="Arial" w:hAnsi="Arial" w:cs="Arial"/>
                <w:bCs/>
                <w:sz w:val="20"/>
                <w:szCs w:val="20"/>
              </w:rPr>
            </w:pPr>
          </w:p>
          <w:p w14:paraId="288EC1DA" w14:textId="4A3932B2" w:rsidR="00E02B3A" w:rsidRPr="00E47FA6" w:rsidRDefault="00E02B3A" w:rsidP="00E06E99">
            <w:pPr>
              <w:spacing w:line="240" w:lineRule="auto"/>
              <w:rPr>
                <w:rFonts w:ascii="Arial" w:hAnsi="Arial" w:cs="Arial"/>
                <w:bCs/>
                <w:sz w:val="20"/>
                <w:szCs w:val="20"/>
              </w:rPr>
            </w:pPr>
          </w:p>
        </w:tc>
      </w:tr>
      <w:tr w:rsidR="009160AB" w:rsidRPr="00E47FA6" w14:paraId="1A34C594" w14:textId="77777777" w:rsidTr="00792AAA">
        <w:trPr>
          <w:jc w:val="center"/>
        </w:trPr>
        <w:tc>
          <w:tcPr>
            <w:tcW w:w="421" w:type="dxa"/>
            <w:vAlign w:val="center"/>
          </w:tcPr>
          <w:p w14:paraId="77FBE243" w14:textId="47784DBD" w:rsidR="009160AB" w:rsidRDefault="009160AB" w:rsidP="00792AAA">
            <w:pPr>
              <w:spacing w:line="240" w:lineRule="auto"/>
              <w:jc w:val="center"/>
              <w:rPr>
                <w:rFonts w:ascii="Arial" w:hAnsi="Arial" w:cs="Arial"/>
                <w:sz w:val="20"/>
                <w:szCs w:val="20"/>
              </w:rPr>
            </w:pPr>
            <w:r>
              <w:rPr>
                <w:rFonts w:ascii="Arial" w:hAnsi="Arial" w:cs="Arial"/>
                <w:sz w:val="20"/>
                <w:szCs w:val="20"/>
              </w:rPr>
              <w:t>11</w:t>
            </w:r>
          </w:p>
        </w:tc>
        <w:tc>
          <w:tcPr>
            <w:tcW w:w="5244" w:type="dxa"/>
            <w:shd w:val="clear" w:color="auto" w:fill="auto"/>
          </w:tcPr>
          <w:p w14:paraId="22108BA4" w14:textId="1962A25F" w:rsidR="009160AB" w:rsidRPr="00AD6DA0" w:rsidRDefault="009160AB" w:rsidP="00E06E99">
            <w:pPr>
              <w:spacing w:line="240" w:lineRule="auto"/>
              <w:rPr>
                <w:rFonts w:ascii="Arial" w:hAnsi="Arial" w:cs="Arial"/>
                <w:sz w:val="20"/>
                <w:szCs w:val="20"/>
              </w:rPr>
            </w:pPr>
            <w:r>
              <w:rPr>
                <w:rFonts w:ascii="Arial" w:hAnsi="Arial" w:cs="Arial"/>
                <w:sz w:val="20"/>
                <w:szCs w:val="20"/>
              </w:rPr>
              <w:t>Haciendo referencia al escenario 1 de la recomendación 5.1.</w:t>
            </w:r>
            <w:r w:rsidRPr="00763270">
              <w:rPr>
                <w:rFonts w:ascii="Arial" w:hAnsi="Arial" w:cs="Arial"/>
                <w:b/>
                <w:bCs/>
                <w:i/>
                <w:iCs/>
                <w:sz w:val="20"/>
                <w:szCs w:val="20"/>
              </w:rPr>
              <w:t xml:space="preserve"> </w:t>
            </w:r>
            <w:r w:rsidRPr="00AD6DA0">
              <w:rPr>
                <w:rFonts w:ascii="Arial" w:hAnsi="Arial" w:cs="Arial"/>
                <w:sz w:val="20"/>
                <w:szCs w:val="20"/>
              </w:rPr>
              <w:t>del apartado</w:t>
            </w:r>
            <w:r>
              <w:rPr>
                <w:rFonts w:ascii="Arial" w:hAnsi="Arial" w:cs="Arial"/>
                <w:b/>
                <w:bCs/>
                <w:i/>
                <w:iCs/>
                <w:sz w:val="20"/>
                <w:szCs w:val="20"/>
              </w:rPr>
              <w:t xml:space="preserve"> Recomendaciones, </w:t>
            </w:r>
            <w:r>
              <w:rPr>
                <w:rFonts w:ascii="Arial" w:hAnsi="Arial" w:cs="Arial"/>
                <w:sz w:val="20"/>
                <w:szCs w:val="20"/>
              </w:rPr>
              <w:t>la Dirección de Gestión Humana indica:</w:t>
            </w:r>
          </w:p>
          <w:p w14:paraId="2B77D07C" w14:textId="77777777" w:rsidR="009160AB" w:rsidRDefault="009160AB" w:rsidP="00E06E99">
            <w:pPr>
              <w:spacing w:line="240" w:lineRule="auto"/>
              <w:rPr>
                <w:rFonts w:ascii="Arial" w:hAnsi="Arial" w:cs="Arial"/>
                <w:i/>
                <w:iCs/>
                <w:sz w:val="20"/>
                <w:szCs w:val="20"/>
              </w:rPr>
            </w:pPr>
          </w:p>
          <w:p w14:paraId="1F5EF685" w14:textId="6FC9CAD9" w:rsidR="009160AB" w:rsidRPr="00E47FA6" w:rsidRDefault="009160AB" w:rsidP="00E06E99">
            <w:pPr>
              <w:spacing w:line="240" w:lineRule="auto"/>
              <w:rPr>
                <w:rFonts w:ascii="Arial" w:hAnsi="Arial" w:cs="Arial"/>
                <w:i/>
                <w:iCs/>
                <w:sz w:val="20"/>
                <w:szCs w:val="20"/>
              </w:rPr>
            </w:pPr>
            <w:r>
              <w:rPr>
                <w:rFonts w:ascii="Arial" w:hAnsi="Arial" w:cs="Arial"/>
                <w:i/>
                <w:iCs/>
                <w:sz w:val="20"/>
                <w:szCs w:val="20"/>
              </w:rPr>
              <w:t>“</w:t>
            </w:r>
            <w:r w:rsidRPr="00E47FA6">
              <w:rPr>
                <w:rFonts w:ascii="Arial" w:hAnsi="Arial" w:cs="Arial"/>
                <w:i/>
                <w:iCs/>
                <w:sz w:val="20"/>
                <w:szCs w:val="20"/>
              </w:rPr>
              <w:t xml:space="preserve">Es importante hacer énfasis en que las labores que ejecutan los médicos de la Sección Administrativa de la Carrera Judicial son parte de un proceso interdisciplinario conformado por Ley de Carrera Judicial, su reglamento y por acuerdo de la Corte Plena en donde realizan labores </w:t>
            </w:r>
            <w:r w:rsidRPr="00E47FA6">
              <w:rPr>
                <w:rFonts w:ascii="Arial" w:hAnsi="Arial" w:cs="Arial"/>
                <w:i/>
                <w:iCs/>
                <w:sz w:val="20"/>
                <w:szCs w:val="20"/>
              </w:rPr>
              <w:lastRenderedPageBreak/>
              <w:t>específicas para personas Administradoras de Justicia donde los criterios emitidos requieren coordinación estrecha con los profesionales de Psicología y Trabajo Social. Se cuenta actualmente con una infraestructura y una metodología de trabajo definida. Que las plazas de médicos se trasladen a Servicios de Salud para conformación de la Unidad de Vigilancia y Salud Laboral estaría dejando a los profesionales en medicina bajo la subdirección de Desarrollo Humano y a los demás profesionales de Trabajo Social y Psicología en la subdirección de Administración de Personal, lo que generaría una desarticulación de los equipos de trabajo de la Unidad Interdisciplinaria y Seguimiento, además que se les estaría asignando funciones adicionales aun cuando el mismo informe deja claridad total de que con las funciones con las que se cuentan actualmente se cumplen con los porcentajes de ocupación adecuados. Esto significa que al tener que asumir nuevas tareas para cumplir con lo dispuesto en el “Modelo de Atención de Servicios de Salud” se estaría afectando la dinámica de trabajo actual retrasando el proceso de ingreso de personas a los diferentes escalafones de la Judicatura con una subsecuente afectación en la administración de justicia así como el ingreso de oferentes a los diferentes puestos policiales del OIJ.</w:t>
            </w:r>
            <w:r>
              <w:rPr>
                <w:rFonts w:ascii="Arial" w:hAnsi="Arial" w:cs="Arial"/>
                <w:i/>
                <w:iCs/>
                <w:sz w:val="20"/>
                <w:szCs w:val="20"/>
              </w:rPr>
              <w:t>”</w:t>
            </w:r>
          </w:p>
        </w:tc>
        <w:tc>
          <w:tcPr>
            <w:tcW w:w="4071" w:type="dxa"/>
            <w:shd w:val="clear" w:color="auto" w:fill="auto"/>
          </w:tcPr>
          <w:p w14:paraId="5B98796C" w14:textId="26652091" w:rsidR="009160AB"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 xml:space="preserve">Esta Dirección no comparte el criterio indicado, ya que las coordinaciones y la metodología de trabajo del equipo interdisciplinario no tiene </w:t>
            </w:r>
            <w:r w:rsidR="001F1EB4" w:rsidRPr="00E47FA6">
              <w:rPr>
                <w:rFonts w:ascii="Arial" w:hAnsi="Arial" w:cs="Arial"/>
                <w:bCs/>
                <w:sz w:val="20"/>
                <w:szCs w:val="20"/>
              </w:rPr>
              <w:t>por qué</w:t>
            </w:r>
            <w:r w:rsidRPr="00E47FA6">
              <w:rPr>
                <w:rFonts w:ascii="Arial" w:hAnsi="Arial" w:cs="Arial"/>
                <w:bCs/>
                <w:sz w:val="20"/>
                <w:szCs w:val="20"/>
              </w:rPr>
              <w:t xml:space="preserve"> verse afectada por un posible cambio en la ubicación física de los médicos destacados en Carrera Judicial. Lo anterior, queda más que evidenciado en estos tiempos de pandemia, donde los recursos tecnológicos y de comunicación han permitido a las </w:t>
            </w:r>
            <w:r w:rsidRPr="00E47FA6">
              <w:rPr>
                <w:rFonts w:ascii="Arial" w:hAnsi="Arial" w:cs="Arial"/>
                <w:bCs/>
                <w:sz w:val="20"/>
                <w:szCs w:val="20"/>
              </w:rPr>
              <w:lastRenderedPageBreak/>
              <w:t xml:space="preserve">oficinas mantener sus relaciones y dinámicas funcionando de una manera óptima y en algunos procesos, hasta con mayor eficiencia. Ahora bien, el estudio es claro </w:t>
            </w:r>
            <w:r w:rsidRPr="00741B1E">
              <w:rPr>
                <w:rFonts w:ascii="Arial" w:hAnsi="Arial" w:cs="Arial"/>
                <w:bCs/>
                <w:sz w:val="20"/>
                <w:szCs w:val="20"/>
              </w:rPr>
              <w:t>en recalcar la importancia de los abordajes interdisciplinarios, los cuales esta Dirección es enfática que se deben mantener y fortalecer, indistintamente se escoja el escenario 1 o 2 que recomienda el presente informe</w:t>
            </w:r>
            <w:r w:rsidR="006D59CD" w:rsidRPr="00741B1E">
              <w:rPr>
                <w:rFonts w:ascii="Arial" w:hAnsi="Arial" w:cs="Arial"/>
                <w:bCs/>
                <w:sz w:val="20"/>
                <w:szCs w:val="20"/>
              </w:rPr>
              <w:t xml:space="preserve">, </w:t>
            </w:r>
            <w:r w:rsidR="006D59CD" w:rsidRPr="00A11DCC">
              <w:rPr>
                <w:rFonts w:ascii="Arial" w:hAnsi="Arial" w:cs="Arial"/>
                <w:bCs/>
                <w:sz w:val="20"/>
                <w:szCs w:val="20"/>
              </w:rPr>
              <w:t xml:space="preserve">por consiguiente, las reuniones </w:t>
            </w:r>
            <w:r w:rsidR="00FC3090" w:rsidRPr="00A11DCC">
              <w:rPr>
                <w:rFonts w:ascii="Arial" w:hAnsi="Arial" w:cs="Arial"/>
                <w:bCs/>
                <w:sz w:val="20"/>
                <w:szCs w:val="20"/>
              </w:rPr>
              <w:t xml:space="preserve">interdisciplinarias se seguirán </w:t>
            </w:r>
            <w:r w:rsidR="00E46A53" w:rsidRPr="00A11DCC">
              <w:rPr>
                <w:rFonts w:ascii="Arial" w:hAnsi="Arial" w:cs="Arial"/>
                <w:bCs/>
                <w:sz w:val="20"/>
                <w:szCs w:val="20"/>
              </w:rPr>
              <w:t>materializando a como se realizan en la actualidad, ya</w:t>
            </w:r>
            <w:r w:rsidR="009501BA" w:rsidRPr="00A11DCC">
              <w:rPr>
                <w:rFonts w:ascii="Arial" w:hAnsi="Arial" w:cs="Arial"/>
                <w:bCs/>
                <w:sz w:val="20"/>
                <w:szCs w:val="20"/>
              </w:rPr>
              <w:t xml:space="preserve"> que todo el equipo de trabajo pertenece a una misma Dirección</w:t>
            </w:r>
            <w:r w:rsidR="000555CA" w:rsidRPr="00A11DCC">
              <w:rPr>
                <w:rFonts w:ascii="Arial" w:hAnsi="Arial" w:cs="Arial"/>
                <w:bCs/>
                <w:sz w:val="20"/>
                <w:szCs w:val="20"/>
              </w:rPr>
              <w:t xml:space="preserve"> y la metodología de trabajo </w:t>
            </w:r>
            <w:r w:rsidR="003F2DD4" w:rsidRPr="00A11DCC">
              <w:rPr>
                <w:rFonts w:ascii="Arial" w:hAnsi="Arial" w:cs="Arial"/>
                <w:bCs/>
                <w:sz w:val="20"/>
                <w:szCs w:val="20"/>
              </w:rPr>
              <w:t xml:space="preserve">de ese equipo interdisciplinario </w:t>
            </w:r>
            <w:r w:rsidR="000555CA" w:rsidRPr="00A11DCC">
              <w:rPr>
                <w:rFonts w:ascii="Arial" w:hAnsi="Arial" w:cs="Arial"/>
                <w:bCs/>
                <w:sz w:val="20"/>
                <w:szCs w:val="20"/>
              </w:rPr>
              <w:t xml:space="preserve">debe mantenerse incólume. </w:t>
            </w:r>
          </w:p>
          <w:p w14:paraId="54774D72" w14:textId="77777777" w:rsidR="000555CA" w:rsidRPr="00E47FA6" w:rsidRDefault="000555CA" w:rsidP="00E06E99">
            <w:pPr>
              <w:spacing w:line="240" w:lineRule="auto"/>
              <w:rPr>
                <w:rFonts w:ascii="Arial" w:hAnsi="Arial" w:cs="Arial"/>
                <w:bCs/>
                <w:sz w:val="20"/>
                <w:szCs w:val="20"/>
              </w:rPr>
            </w:pPr>
          </w:p>
          <w:p w14:paraId="6E904713" w14:textId="77777777" w:rsidR="009501BA" w:rsidRDefault="009160AB" w:rsidP="00E06E99">
            <w:pPr>
              <w:spacing w:line="240" w:lineRule="auto"/>
              <w:rPr>
                <w:rFonts w:ascii="Arial" w:hAnsi="Arial" w:cs="Arial"/>
                <w:bCs/>
                <w:sz w:val="20"/>
                <w:szCs w:val="20"/>
              </w:rPr>
            </w:pPr>
            <w:r w:rsidRPr="00E47FA6">
              <w:rPr>
                <w:rFonts w:ascii="Arial" w:hAnsi="Arial" w:cs="Arial"/>
                <w:bCs/>
                <w:sz w:val="20"/>
                <w:szCs w:val="20"/>
              </w:rPr>
              <w:t>En lo que respecta a la asignación de funciones adicionales, si bien el informe no lo indica de esa manera, es claro que el equipo de trabajo se dedicará de forma prioritaria a la atención de labores de preempleo y seguimiento y como cualquier puesto, ante un análisis previo se valorará la asignación de otras tareas relacionadas, para continuar con el proceso de maximización de los recursos, similar a las acciones que ha venido realizando la Dirección de Gestión Humana al asignarle nuevas tareas a los médicos de la Carrera Judicial</w:t>
            </w:r>
            <w:r>
              <w:rPr>
                <w:rFonts w:ascii="Arial" w:hAnsi="Arial" w:cs="Arial"/>
                <w:bCs/>
                <w:sz w:val="20"/>
                <w:szCs w:val="20"/>
              </w:rPr>
              <w:t xml:space="preserve"> en los últimos años.</w:t>
            </w:r>
            <w:r w:rsidR="001A35D3">
              <w:rPr>
                <w:rFonts w:ascii="Arial" w:hAnsi="Arial" w:cs="Arial"/>
                <w:bCs/>
                <w:sz w:val="20"/>
                <w:szCs w:val="20"/>
              </w:rPr>
              <w:t xml:space="preserve"> </w:t>
            </w:r>
          </w:p>
          <w:p w14:paraId="125A63FF" w14:textId="77777777" w:rsidR="009501BA" w:rsidRDefault="009501BA" w:rsidP="00E06E99">
            <w:pPr>
              <w:spacing w:line="240" w:lineRule="auto"/>
              <w:rPr>
                <w:rFonts w:ascii="Arial" w:hAnsi="Arial" w:cs="Arial"/>
                <w:bCs/>
                <w:sz w:val="20"/>
                <w:szCs w:val="20"/>
              </w:rPr>
            </w:pPr>
          </w:p>
          <w:p w14:paraId="53F11D4F" w14:textId="77777777" w:rsidR="00F6292B" w:rsidRDefault="00F6292B" w:rsidP="00E06E99">
            <w:pPr>
              <w:spacing w:line="240" w:lineRule="auto"/>
              <w:rPr>
                <w:rFonts w:ascii="Arial" w:hAnsi="Arial" w:cs="Arial"/>
                <w:bCs/>
                <w:sz w:val="20"/>
                <w:szCs w:val="20"/>
              </w:rPr>
            </w:pPr>
          </w:p>
          <w:p w14:paraId="192421E3" w14:textId="7695C3E0" w:rsidR="00216445" w:rsidRPr="00E47FA6" w:rsidRDefault="00216445" w:rsidP="000265C5">
            <w:pPr>
              <w:spacing w:line="240" w:lineRule="auto"/>
              <w:rPr>
                <w:rFonts w:ascii="Arial" w:hAnsi="Arial" w:cs="Arial"/>
                <w:bCs/>
                <w:sz w:val="20"/>
                <w:szCs w:val="20"/>
              </w:rPr>
            </w:pPr>
          </w:p>
        </w:tc>
      </w:tr>
      <w:tr w:rsidR="009160AB" w:rsidRPr="00E47FA6" w14:paraId="48D18B33" w14:textId="77777777" w:rsidTr="00792AAA">
        <w:trPr>
          <w:jc w:val="center"/>
        </w:trPr>
        <w:tc>
          <w:tcPr>
            <w:tcW w:w="421" w:type="dxa"/>
            <w:vAlign w:val="center"/>
          </w:tcPr>
          <w:p w14:paraId="2486F23F" w14:textId="7896BDE6" w:rsidR="009160AB" w:rsidRDefault="009160AB" w:rsidP="00792AAA">
            <w:pPr>
              <w:spacing w:line="240" w:lineRule="auto"/>
              <w:jc w:val="center"/>
              <w:rPr>
                <w:rFonts w:ascii="Arial" w:hAnsi="Arial" w:cs="Arial"/>
                <w:sz w:val="20"/>
                <w:szCs w:val="20"/>
              </w:rPr>
            </w:pPr>
            <w:r>
              <w:rPr>
                <w:rFonts w:ascii="Arial" w:hAnsi="Arial" w:cs="Arial"/>
                <w:sz w:val="20"/>
                <w:szCs w:val="20"/>
              </w:rPr>
              <w:lastRenderedPageBreak/>
              <w:t>12</w:t>
            </w:r>
          </w:p>
        </w:tc>
        <w:tc>
          <w:tcPr>
            <w:tcW w:w="5244" w:type="dxa"/>
            <w:shd w:val="clear" w:color="auto" w:fill="auto"/>
          </w:tcPr>
          <w:p w14:paraId="3DA67F48" w14:textId="77777777" w:rsidR="009160AB" w:rsidRDefault="009160AB" w:rsidP="00E06E99">
            <w:pPr>
              <w:spacing w:line="240" w:lineRule="auto"/>
              <w:rPr>
                <w:rFonts w:ascii="Arial" w:hAnsi="Arial" w:cs="Arial"/>
                <w:i/>
                <w:iCs/>
                <w:sz w:val="20"/>
                <w:szCs w:val="20"/>
              </w:rPr>
            </w:pPr>
            <w:r>
              <w:rPr>
                <w:rFonts w:ascii="Arial" w:hAnsi="Arial" w:cs="Arial"/>
                <w:sz w:val="20"/>
                <w:szCs w:val="20"/>
              </w:rPr>
              <w:t>“</w:t>
            </w:r>
            <w:r w:rsidRPr="00E47FA6">
              <w:rPr>
                <w:rFonts w:ascii="Arial" w:hAnsi="Arial" w:cs="Arial"/>
                <w:i/>
                <w:iCs/>
                <w:sz w:val="20"/>
                <w:szCs w:val="20"/>
              </w:rPr>
              <w:t xml:space="preserve">Las acciones realizadas por la Dirección de Gestión Humana han organizado los procesos de preempleo que se realizan en la Institución a los médicos de apoyo a los procesos de reclutamiento y selección de personal, quienes poseen las únicas dos plazas a nivel institucional que por clase angosta tienen el perfil para realizar dichas valoraciones y que se encuentran dentro del organigrama de la Dirección de Gestión Humana en el Subproceso de Administración de Personal. Esta organización ha llevado a concentrar una misma actividad en una misma dependencia y de esta forma maximizar recursos. Los Servicios de Salud a partir del traslado de las valoraciones de </w:t>
            </w:r>
            <w:r w:rsidRPr="00E47FA6">
              <w:rPr>
                <w:rFonts w:ascii="Arial" w:hAnsi="Arial" w:cs="Arial"/>
                <w:i/>
                <w:iCs/>
                <w:sz w:val="20"/>
                <w:szCs w:val="20"/>
              </w:rPr>
              <w:lastRenderedPageBreak/>
              <w:t>preempleo para puestos policiales no realiza actividades para integrar personas a escalafones de elegibilidad</w:t>
            </w:r>
            <w:r w:rsidRPr="00E47FA6">
              <w:rPr>
                <w:rFonts w:ascii="Arial" w:hAnsi="Arial" w:cs="Arial"/>
                <w:sz w:val="20"/>
                <w:szCs w:val="20"/>
              </w:rPr>
              <w:t>.</w:t>
            </w:r>
            <w:r w:rsidRPr="00E47FA6">
              <w:rPr>
                <w:rFonts w:ascii="Arial" w:hAnsi="Arial" w:cs="Arial"/>
                <w:i/>
                <w:iCs/>
                <w:sz w:val="20"/>
                <w:szCs w:val="20"/>
              </w:rPr>
              <w:t>”</w:t>
            </w:r>
          </w:p>
          <w:p w14:paraId="0EBCC945" w14:textId="0E430F16" w:rsidR="006C6A34" w:rsidRPr="00E47FA6" w:rsidRDefault="006C6A34" w:rsidP="00E06E99">
            <w:pPr>
              <w:spacing w:line="240" w:lineRule="auto"/>
              <w:rPr>
                <w:rFonts w:ascii="Arial" w:hAnsi="Arial" w:cs="Arial"/>
                <w:sz w:val="20"/>
                <w:szCs w:val="20"/>
              </w:rPr>
            </w:pPr>
          </w:p>
        </w:tc>
        <w:tc>
          <w:tcPr>
            <w:tcW w:w="4071" w:type="dxa"/>
            <w:shd w:val="clear" w:color="auto" w:fill="auto"/>
          </w:tcPr>
          <w:p w14:paraId="21F2AA13" w14:textId="77777777"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Se toma nota de lo indicado, lo cual no modifica el contenido del informe y sus recomendaciones.</w:t>
            </w:r>
          </w:p>
          <w:p w14:paraId="6780C3A5" w14:textId="77777777" w:rsidR="009160AB" w:rsidRPr="00E47FA6" w:rsidRDefault="009160AB" w:rsidP="00E06E99">
            <w:pPr>
              <w:spacing w:line="240" w:lineRule="auto"/>
              <w:rPr>
                <w:rFonts w:ascii="Arial" w:hAnsi="Arial" w:cs="Arial"/>
                <w:bCs/>
                <w:sz w:val="20"/>
                <w:szCs w:val="20"/>
              </w:rPr>
            </w:pPr>
          </w:p>
          <w:p w14:paraId="7B8217A2" w14:textId="6A31A5D6"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Se corrige error de forma del escenario dos incluido en la recomendación 5.1 del estudio en el segundo párrafo, variando la palabra “encanta” por “decanta”, que era el término correct</w:t>
            </w:r>
            <w:r>
              <w:rPr>
                <w:rFonts w:ascii="Arial" w:hAnsi="Arial" w:cs="Arial"/>
                <w:bCs/>
                <w:sz w:val="20"/>
                <w:szCs w:val="20"/>
              </w:rPr>
              <w:t>o</w:t>
            </w:r>
            <w:r w:rsidRPr="00E47FA6">
              <w:rPr>
                <w:rFonts w:ascii="Arial" w:hAnsi="Arial" w:cs="Arial"/>
                <w:bCs/>
                <w:sz w:val="20"/>
                <w:szCs w:val="20"/>
              </w:rPr>
              <w:t>.</w:t>
            </w:r>
          </w:p>
        </w:tc>
      </w:tr>
      <w:tr w:rsidR="009160AB" w:rsidRPr="00E47FA6" w14:paraId="0CCE58A2" w14:textId="77777777" w:rsidTr="00792AAA">
        <w:trPr>
          <w:jc w:val="center"/>
        </w:trPr>
        <w:tc>
          <w:tcPr>
            <w:tcW w:w="421" w:type="dxa"/>
            <w:vAlign w:val="center"/>
          </w:tcPr>
          <w:p w14:paraId="19666896" w14:textId="01DE8543" w:rsidR="009160AB" w:rsidRPr="00497D90" w:rsidRDefault="009160AB" w:rsidP="00792AAA">
            <w:pPr>
              <w:spacing w:line="240" w:lineRule="auto"/>
              <w:jc w:val="center"/>
              <w:rPr>
                <w:i/>
                <w:iCs/>
              </w:rPr>
            </w:pPr>
            <w:r>
              <w:rPr>
                <w:i/>
                <w:iCs/>
              </w:rPr>
              <w:t>13</w:t>
            </w:r>
          </w:p>
        </w:tc>
        <w:tc>
          <w:tcPr>
            <w:tcW w:w="5244" w:type="dxa"/>
            <w:shd w:val="clear" w:color="auto" w:fill="auto"/>
          </w:tcPr>
          <w:p w14:paraId="1DFC1868" w14:textId="77777777" w:rsidR="009160AB" w:rsidRPr="00741B1E" w:rsidRDefault="009160AB" w:rsidP="00E06E99">
            <w:pPr>
              <w:spacing w:line="240" w:lineRule="auto"/>
              <w:rPr>
                <w:i/>
                <w:iCs/>
              </w:rPr>
            </w:pPr>
            <w:r w:rsidRPr="00741B1E">
              <w:rPr>
                <w:i/>
                <w:iCs/>
              </w:rPr>
              <w:t>“Se debe considerar que los médicos de Carrera Judicial están conformando equipos interdisciplinarios y que de elegir el escenario 1, se estaría provocando un incumplimiento de la Ley de la Carrera Judicial, su reglamento y del acuerdo de Corte Plena donde se crea el Equipo Interdisciplinario, ya que se trabaja de forma conjunta y coordinada con las otras disciplinas bajo un mismo mando lo cual facilita el cumplimiento de los objetivos a nivel integral. Es importante resaltar que actualmente se cuenta con una infraestructura y una metodología de trabajo definida en la cual se ha realizado una importante inversión por lo que desarticular esta estructura generaría indudablemente afectación en el normal desempeño de los equipos profesionales con un desaprovechamiento de los recursos institucionales ya existentes. Aunado a esto, solamente con el traslado de los médicos bajo el mando de Servicios de Salud no se estaría cumpliendo con lo indicado en el Modelo Integral de Servicios de Salud ya que como claramente se indica en el informe los médicos ya cuentan con un nivel de ocupación óptimo con las labores que actualmente tienen encomendadas, además, no se estaría cumpliendo con la integralidad que propone el modelo al estar conformado únicamente por la disciplina médica.”</w:t>
            </w:r>
          </w:p>
          <w:p w14:paraId="1B1D9F13" w14:textId="793C6BAF" w:rsidR="00CA0831" w:rsidRPr="00741B1E" w:rsidRDefault="00CA0831" w:rsidP="00E06E99">
            <w:pPr>
              <w:spacing w:line="240" w:lineRule="auto"/>
              <w:rPr>
                <w:rFonts w:ascii="Arial" w:hAnsi="Arial" w:cs="Arial"/>
                <w:i/>
                <w:iCs/>
                <w:sz w:val="20"/>
                <w:szCs w:val="20"/>
              </w:rPr>
            </w:pPr>
          </w:p>
        </w:tc>
        <w:tc>
          <w:tcPr>
            <w:tcW w:w="4071" w:type="dxa"/>
            <w:shd w:val="clear" w:color="auto" w:fill="auto"/>
          </w:tcPr>
          <w:p w14:paraId="71C8CAC9" w14:textId="53B0AD05" w:rsidR="009160AB" w:rsidRPr="00741B1E" w:rsidRDefault="009160AB" w:rsidP="00E06E99">
            <w:pPr>
              <w:spacing w:line="240" w:lineRule="auto"/>
              <w:rPr>
                <w:rFonts w:ascii="Arial" w:hAnsi="Arial" w:cs="Arial"/>
                <w:bCs/>
                <w:sz w:val="20"/>
                <w:szCs w:val="20"/>
              </w:rPr>
            </w:pPr>
            <w:r w:rsidRPr="00741B1E">
              <w:rPr>
                <w:rFonts w:ascii="Arial" w:hAnsi="Arial" w:cs="Arial"/>
                <w:bCs/>
                <w:sz w:val="20"/>
                <w:szCs w:val="20"/>
              </w:rPr>
              <w:t>Se reitera lo indicado por esta Dirección en los puntos anteriores. Por lo anterior, se toma nota de lo indicado, lo cual no modifica el contenido del presente estudio</w:t>
            </w:r>
            <w:r w:rsidR="0000209A" w:rsidRPr="00741B1E">
              <w:rPr>
                <w:rFonts w:ascii="Arial" w:hAnsi="Arial" w:cs="Arial"/>
                <w:bCs/>
                <w:sz w:val="20"/>
                <w:szCs w:val="20"/>
              </w:rPr>
              <w:t xml:space="preserve">, </w:t>
            </w:r>
            <w:r w:rsidR="0000209A" w:rsidRPr="00A11DCC">
              <w:rPr>
                <w:rFonts w:ascii="Arial" w:hAnsi="Arial" w:cs="Arial"/>
                <w:bCs/>
                <w:sz w:val="20"/>
                <w:szCs w:val="20"/>
              </w:rPr>
              <w:t xml:space="preserve">no </w:t>
            </w:r>
            <w:r w:rsidR="005260AC" w:rsidRPr="00A11DCC">
              <w:rPr>
                <w:rFonts w:ascii="Arial" w:hAnsi="Arial" w:cs="Arial"/>
                <w:bCs/>
                <w:sz w:val="20"/>
                <w:szCs w:val="20"/>
              </w:rPr>
              <w:t>obstante,</w:t>
            </w:r>
            <w:r w:rsidR="0000209A" w:rsidRPr="00A11DCC">
              <w:rPr>
                <w:rFonts w:ascii="Arial" w:hAnsi="Arial" w:cs="Arial"/>
                <w:bCs/>
                <w:sz w:val="20"/>
                <w:szCs w:val="20"/>
              </w:rPr>
              <w:t xml:space="preserve"> se procede a </w:t>
            </w:r>
            <w:r w:rsidR="00F34F7E" w:rsidRPr="00A11DCC">
              <w:rPr>
                <w:rFonts w:ascii="Arial" w:hAnsi="Arial" w:cs="Arial"/>
                <w:bCs/>
                <w:sz w:val="20"/>
                <w:szCs w:val="20"/>
              </w:rPr>
              <w:t>complementar la argumentación de la propuesta d</w:t>
            </w:r>
            <w:r w:rsidR="0000209A" w:rsidRPr="00A11DCC">
              <w:rPr>
                <w:rFonts w:ascii="Arial" w:hAnsi="Arial" w:cs="Arial"/>
                <w:bCs/>
                <w:sz w:val="20"/>
                <w:szCs w:val="20"/>
              </w:rPr>
              <w:t xml:space="preserve">el escenario 1 incluido en el apartado de </w:t>
            </w:r>
            <w:r w:rsidRPr="00741B1E">
              <w:rPr>
                <w:rFonts w:ascii="Arial" w:hAnsi="Arial" w:cs="Arial"/>
                <w:bCs/>
                <w:sz w:val="20"/>
                <w:szCs w:val="20"/>
              </w:rPr>
              <w:t xml:space="preserve"> recomendaciones, pero queda plasmado el criterio de la Dirección de Gestión Humana en este apartado para que se tome en cuenta por las instancias superiores en la escogencia de alguno de los dos escenarios</w:t>
            </w:r>
            <w:r w:rsidR="00F34F7E" w:rsidRPr="00741B1E">
              <w:rPr>
                <w:rFonts w:ascii="Arial" w:hAnsi="Arial" w:cs="Arial"/>
                <w:bCs/>
                <w:sz w:val="20"/>
                <w:szCs w:val="20"/>
              </w:rPr>
              <w:t>.</w:t>
            </w:r>
            <w:r w:rsidR="00113161" w:rsidRPr="00741B1E">
              <w:rPr>
                <w:rFonts w:ascii="Arial" w:hAnsi="Arial" w:cs="Arial"/>
                <w:bCs/>
                <w:sz w:val="20"/>
                <w:szCs w:val="20"/>
              </w:rPr>
              <w:t xml:space="preserve"> </w:t>
            </w:r>
            <w:r w:rsidR="009B3167" w:rsidRPr="00A11DCC">
              <w:rPr>
                <w:rFonts w:ascii="Arial" w:hAnsi="Arial" w:cs="Arial"/>
                <w:bCs/>
                <w:sz w:val="20"/>
                <w:szCs w:val="20"/>
              </w:rPr>
              <w:t>Es importante destacar que si bien entre el equipo interdisciplinario hay una coordinación y comunicación, cada especialidad realiza su labor desde su</w:t>
            </w:r>
            <w:r w:rsidR="00A734F9" w:rsidRPr="00A11DCC">
              <w:rPr>
                <w:rFonts w:ascii="Arial" w:hAnsi="Arial" w:cs="Arial"/>
                <w:bCs/>
                <w:sz w:val="20"/>
                <w:szCs w:val="20"/>
              </w:rPr>
              <w:t>s competencias de manera independiente</w:t>
            </w:r>
            <w:r w:rsidR="009B3167" w:rsidRPr="00A11DCC">
              <w:rPr>
                <w:rFonts w:ascii="Arial" w:hAnsi="Arial" w:cs="Arial"/>
                <w:bCs/>
                <w:sz w:val="20"/>
                <w:szCs w:val="20"/>
              </w:rPr>
              <w:t xml:space="preserve"> y por medio de reuniones se comparten los hallazgos o resultados que sirven de insumo para una valoración más integral de la persona oferente, por consiguiente</w:t>
            </w:r>
            <w:r w:rsidR="00823FE6" w:rsidRPr="00A11DCC">
              <w:rPr>
                <w:rFonts w:ascii="Arial" w:hAnsi="Arial" w:cs="Arial"/>
                <w:bCs/>
                <w:sz w:val="20"/>
                <w:szCs w:val="20"/>
              </w:rPr>
              <w:t>,</w:t>
            </w:r>
            <w:r w:rsidR="009B3167" w:rsidRPr="00A11DCC">
              <w:rPr>
                <w:rFonts w:ascii="Arial" w:hAnsi="Arial" w:cs="Arial"/>
                <w:bCs/>
                <w:sz w:val="20"/>
                <w:szCs w:val="20"/>
              </w:rPr>
              <w:t xml:space="preserve"> que el equipo de médicos no se encuentre en la Sección Administrativa de la Carrera Judicial no tiene por qué variar la metodología de trabajo </w:t>
            </w:r>
            <w:r w:rsidR="00823FE6" w:rsidRPr="00A11DCC">
              <w:rPr>
                <w:rFonts w:ascii="Arial" w:hAnsi="Arial" w:cs="Arial"/>
                <w:bCs/>
                <w:sz w:val="20"/>
                <w:szCs w:val="20"/>
              </w:rPr>
              <w:t>que se lleva a cabo</w:t>
            </w:r>
            <w:r w:rsidR="009B3167" w:rsidRPr="00A11DCC">
              <w:rPr>
                <w:rFonts w:ascii="Arial" w:hAnsi="Arial" w:cs="Arial"/>
                <w:bCs/>
                <w:sz w:val="20"/>
                <w:szCs w:val="20"/>
              </w:rPr>
              <w:t xml:space="preserve"> en la actualidad.</w:t>
            </w:r>
          </w:p>
          <w:p w14:paraId="11B9E470" w14:textId="77777777" w:rsidR="00A72A10" w:rsidRPr="00741B1E" w:rsidRDefault="00A72A10" w:rsidP="00E06E99">
            <w:pPr>
              <w:spacing w:line="240" w:lineRule="auto"/>
              <w:rPr>
                <w:rFonts w:ascii="Arial" w:hAnsi="Arial" w:cs="Arial"/>
                <w:bCs/>
                <w:sz w:val="20"/>
                <w:szCs w:val="20"/>
              </w:rPr>
            </w:pPr>
          </w:p>
          <w:p w14:paraId="5A6C6E3F" w14:textId="2204B916" w:rsidR="00A72A10" w:rsidRPr="00741B1E" w:rsidRDefault="00A72A10" w:rsidP="00E06E99">
            <w:pPr>
              <w:spacing w:line="240" w:lineRule="auto"/>
              <w:rPr>
                <w:rFonts w:ascii="Arial" w:hAnsi="Arial" w:cs="Arial"/>
                <w:bCs/>
                <w:sz w:val="20"/>
                <w:szCs w:val="20"/>
              </w:rPr>
            </w:pPr>
          </w:p>
        </w:tc>
      </w:tr>
      <w:tr w:rsidR="009160AB" w:rsidRPr="00E47FA6" w14:paraId="5072210E" w14:textId="77777777" w:rsidTr="00792AAA">
        <w:trPr>
          <w:jc w:val="center"/>
        </w:trPr>
        <w:tc>
          <w:tcPr>
            <w:tcW w:w="421" w:type="dxa"/>
            <w:vAlign w:val="center"/>
          </w:tcPr>
          <w:p w14:paraId="577D32BC" w14:textId="4D8F57A9" w:rsidR="009160AB" w:rsidRDefault="009160AB" w:rsidP="00792AAA">
            <w:pPr>
              <w:spacing w:line="240" w:lineRule="auto"/>
              <w:jc w:val="center"/>
              <w:rPr>
                <w:rFonts w:ascii="Arial" w:hAnsi="Arial" w:cs="Arial"/>
                <w:sz w:val="20"/>
                <w:szCs w:val="20"/>
              </w:rPr>
            </w:pPr>
            <w:r>
              <w:rPr>
                <w:rFonts w:ascii="Arial" w:hAnsi="Arial" w:cs="Arial"/>
                <w:sz w:val="20"/>
                <w:szCs w:val="20"/>
              </w:rPr>
              <w:t>14</w:t>
            </w:r>
          </w:p>
        </w:tc>
        <w:tc>
          <w:tcPr>
            <w:tcW w:w="5244" w:type="dxa"/>
            <w:shd w:val="clear" w:color="auto" w:fill="auto"/>
          </w:tcPr>
          <w:p w14:paraId="4AFCCD1D" w14:textId="77777777" w:rsidR="009160AB" w:rsidRDefault="009160AB" w:rsidP="00E06E99">
            <w:pPr>
              <w:spacing w:line="240" w:lineRule="auto"/>
              <w:rPr>
                <w:rFonts w:ascii="Arial" w:hAnsi="Arial" w:cs="Arial"/>
                <w:i/>
                <w:iCs/>
                <w:sz w:val="20"/>
                <w:szCs w:val="20"/>
              </w:rPr>
            </w:pPr>
            <w:r>
              <w:rPr>
                <w:rFonts w:ascii="Arial" w:hAnsi="Arial" w:cs="Arial"/>
                <w:sz w:val="20"/>
                <w:szCs w:val="20"/>
              </w:rPr>
              <w:t>“</w:t>
            </w:r>
            <w:r w:rsidRPr="00E47FA6">
              <w:rPr>
                <w:rFonts w:ascii="Arial" w:hAnsi="Arial" w:cs="Arial"/>
                <w:i/>
                <w:iCs/>
                <w:sz w:val="20"/>
                <w:szCs w:val="20"/>
              </w:rPr>
              <w:t xml:space="preserve">Las acciones realizadas por la Dirección de Gestión Humana han organizado los procesos de preempleo que se realizan en la Institución a los médicos de apoyo a los procesos de reclutamiento y selección de personal, quienes poseen las únicas dos plazas a nivel institucional que por clase angosta tienen el perfil para realizar dichas valoraciones y que se encuentran dentro del organigrama de la Dirección de Gestión Humana en el Subproceso de Administración de Personal. Esta organización ha llevado a concentrar una misma actividad en una misma dependencia y de esta forma maximizar recursos. Los Servicios de Salud a partir del traslado de las valoraciones de preempleo para puestos policiales no realiza </w:t>
            </w:r>
            <w:r w:rsidRPr="00E47FA6">
              <w:rPr>
                <w:rFonts w:ascii="Arial" w:hAnsi="Arial" w:cs="Arial"/>
                <w:i/>
                <w:iCs/>
                <w:sz w:val="20"/>
                <w:szCs w:val="20"/>
              </w:rPr>
              <w:lastRenderedPageBreak/>
              <w:t>actividades para integrar personas a escalafones de elegibilidad</w:t>
            </w:r>
            <w:r w:rsidRPr="00E47FA6">
              <w:rPr>
                <w:rFonts w:ascii="Arial" w:hAnsi="Arial" w:cs="Arial"/>
                <w:sz w:val="20"/>
                <w:szCs w:val="20"/>
              </w:rPr>
              <w:t>.</w:t>
            </w:r>
            <w:r w:rsidRPr="00E47FA6">
              <w:rPr>
                <w:rFonts w:ascii="Arial" w:hAnsi="Arial" w:cs="Arial"/>
                <w:i/>
                <w:iCs/>
                <w:sz w:val="20"/>
                <w:szCs w:val="20"/>
              </w:rPr>
              <w:t>”</w:t>
            </w:r>
          </w:p>
          <w:p w14:paraId="5116B4D3" w14:textId="2843C582" w:rsidR="00025C99" w:rsidRDefault="00025C99" w:rsidP="00E06E99">
            <w:pPr>
              <w:spacing w:line="240" w:lineRule="auto"/>
              <w:rPr>
                <w:rFonts w:ascii="Arial" w:hAnsi="Arial" w:cs="Arial"/>
                <w:sz w:val="20"/>
                <w:szCs w:val="20"/>
              </w:rPr>
            </w:pPr>
          </w:p>
        </w:tc>
        <w:tc>
          <w:tcPr>
            <w:tcW w:w="4071" w:type="dxa"/>
            <w:shd w:val="clear" w:color="auto" w:fill="auto"/>
          </w:tcPr>
          <w:p w14:paraId="6F23EE19" w14:textId="2E0B1C55" w:rsidR="009160AB" w:rsidRPr="00E47FA6" w:rsidRDefault="009160AB" w:rsidP="00E06E99">
            <w:pPr>
              <w:spacing w:line="240" w:lineRule="auto"/>
              <w:rPr>
                <w:rFonts w:ascii="Arial" w:hAnsi="Arial" w:cs="Arial"/>
                <w:bCs/>
                <w:sz w:val="20"/>
                <w:szCs w:val="20"/>
              </w:rPr>
            </w:pPr>
            <w:r>
              <w:rPr>
                <w:rFonts w:ascii="Arial" w:hAnsi="Arial" w:cs="Arial"/>
                <w:bCs/>
                <w:sz w:val="20"/>
                <w:szCs w:val="20"/>
              </w:rPr>
              <w:lastRenderedPageBreak/>
              <w:t>La observación de la Dirección de Gestión Humana es la misma que la indicada en la línea 12, por consiguiente, se toma nota, lo cual no modifica el contenido del informe y sus recomendaciones.</w:t>
            </w:r>
          </w:p>
        </w:tc>
      </w:tr>
      <w:tr w:rsidR="009160AB" w:rsidRPr="00E47FA6" w14:paraId="775A63EA" w14:textId="77777777" w:rsidTr="00792AAA">
        <w:trPr>
          <w:jc w:val="center"/>
        </w:trPr>
        <w:tc>
          <w:tcPr>
            <w:tcW w:w="421" w:type="dxa"/>
            <w:vAlign w:val="center"/>
          </w:tcPr>
          <w:p w14:paraId="7D839B57" w14:textId="4445F905" w:rsidR="009160AB" w:rsidRDefault="009160AB" w:rsidP="00792AAA">
            <w:pPr>
              <w:spacing w:line="240" w:lineRule="auto"/>
              <w:jc w:val="center"/>
              <w:rPr>
                <w:rFonts w:ascii="Arial" w:hAnsi="Arial" w:cs="Arial"/>
                <w:sz w:val="20"/>
                <w:szCs w:val="20"/>
              </w:rPr>
            </w:pPr>
            <w:r>
              <w:rPr>
                <w:rFonts w:ascii="Arial" w:hAnsi="Arial" w:cs="Arial"/>
                <w:sz w:val="20"/>
                <w:szCs w:val="20"/>
              </w:rPr>
              <w:t>15</w:t>
            </w:r>
          </w:p>
        </w:tc>
        <w:tc>
          <w:tcPr>
            <w:tcW w:w="5244" w:type="dxa"/>
            <w:shd w:val="clear" w:color="auto" w:fill="auto"/>
          </w:tcPr>
          <w:p w14:paraId="00FEB135" w14:textId="77777777" w:rsidR="004D6E80" w:rsidRPr="00AD6DA0" w:rsidRDefault="004D6E80" w:rsidP="004D6E80">
            <w:pPr>
              <w:spacing w:line="240" w:lineRule="auto"/>
              <w:rPr>
                <w:rFonts w:ascii="Arial" w:hAnsi="Arial" w:cs="Arial"/>
                <w:sz w:val="20"/>
                <w:szCs w:val="20"/>
              </w:rPr>
            </w:pPr>
            <w:r>
              <w:rPr>
                <w:rFonts w:ascii="Arial" w:hAnsi="Arial" w:cs="Arial"/>
                <w:sz w:val="20"/>
                <w:szCs w:val="20"/>
              </w:rPr>
              <w:t>Haciendo referencia al escenario 1 de la recomendación 5.1.</w:t>
            </w:r>
            <w:r w:rsidRPr="00763270">
              <w:rPr>
                <w:rFonts w:ascii="Arial" w:hAnsi="Arial" w:cs="Arial"/>
                <w:b/>
                <w:bCs/>
                <w:i/>
                <w:iCs/>
                <w:sz w:val="20"/>
                <w:szCs w:val="20"/>
              </w:rPr>
              <w:t xml:space="preserve"> </w:t>
            </w:r>
            <w:r w:rsidRPr="00AD6DA0">
              <w:rPr>
                <w:rFonts w:ascii="Arial" w:hAnsi="Arial" w:cs="Arial"/>
                <w:sz w:val="20"/>
                <w:szCs w:val="20"/>
              </w:rPr>
              <w:t>del apartado</w:t>
            </w:r>
            <w:r>
              <w:rPr>
                <w:rFonts w:ascii="Arial" w:hAnsi="Arial" w:cs="Arial"/>
                <w:b/>
                <w:bCs/>
                <w:i/>
                <w:iCs/>
                <w:sz w:val="20"/>
                <w:szCs w:val="20"/>
              </w:rPr>
              <w:t xml:space="preserve"> Recomendaciones, </w:t>
            </w:r>
            <w:r>
              <w:rPr>
                <w:rFonts w:ascii="Arial" w:hAnsi="Arial" w:cs="Arial"/>
                <w:sz w:val="20"/>
                <w:szCs w:val="20"/>
              </w:rPr>
              <w:t>la Dirección de Gestión Humana indica:</w:t>
            </w:r>
          </w:p>
          <w:p w14:paraId="6E514B5B" w14:textId="77777777" w:rsidR="004D6E80" w:rsidRDefault="004D6E80" w:rsidP="00E06E99">
            <w:pPr>
              <w:spacing w:line="240" w:lineRule="auto"/>
              <w:rPr>
                <w:rFonts w:ascii="Arial" w:hAnsi="Arial" w:cs="Arial"/>
                <w:sz w:val="20"/>
                <w:szCs w:val="20"/>
              </w:rPr>
            </w:pPr>
          </w:p>
          <w:p w14:paraId="7F0F1752" w14:textId="77777777" w:rsidR="004D6E80" w:rsidRDefault="004D6E80" w:rsidP="00E06E99">
            <w:pPr>
              <w:spacing w:line="240" w:lineRule="auto"/>
              <w:rPr>
                <w:rFonts w:ascii="Arial" w:hAnsi="Arial" w:cs="Arial"/>
                <w:sz w:val="20"/>
                <w:szCs w:val="20"/>
              </w:rPr>
            </w:pPr>
          </w:p>
          <w:p w14:paraId="2DFA7247" w14:textId="3FC4E196" w:rsidR="009160AB" w:rsidRPr="00E47FA6" w:rsidRDefault="009160AB" w:rsidP="00E06E99">
            <w:pPr>
              <w:spacing w:line="240" w:lineRule="auto"/>
              <w:rPr>
                <w:rFonts w:ascii="Arial" w:hAnsi="Arial" w:cs="Arial"/>
                <w:i/>
                <w:iCs/>
                <w:sz w:val="20"/>
                <w:szCs w:val="20"/>
              </w:rPr>
            </w:pPr>
            <w:r>
              <w:rPr>
                <w:rFonts w:ascii="Arial" w:hAnsi="Arial" w:cs="Arial"/>
                <w:sz w:val="20"/>
                <w:szCs w:val="20"/>
              </w:rPr>
              <w:t>“</w:t>
            </w:r>
            <w:r w:rsidRPr="00E47FA6">
              <w:rPr>
                <w:rFonts w:ascii="Arial" w:hAnsi="Arial" w:cs="Arial"/>
                <w:i/>
                <w:iCs/>
                <w:sz w:val="20"/>
                <w:szCs w:val="20"/>
              </w:rPr>
              <w:t xml:space="preserve">Esta Dirección no comparte lo manifestado en este párrafo toda vez que se están perdiendo de vista algunos aspectos de suma importancia como lo son: </w:t>
            </w:r>
          </w:p>
          <w:p w14:paraId="7CAFE787" w14:textId="77777777" w:rsidR="009160AB" w:rsidRPr="00E47FA6" w:rsidRDefault="009160AB" w:rsidP="00E06E99">
            <w:pPr>
              <w:spacing w:line="240" w:lineRule="auto"/>
              <w:rPr>
                <w:rFonts w:ascii="Arial" w:hAnsi="Arial" w:cs="Arial"/>
                <w:i/>
                <w:iCs/>
                <w:sz w:val="20"/>
                <w:szCs w:val="20"/>
              </w:rPr>
            </w:pPr>
          </w:p>
          <w:p w14:paraId="4859D47E" w14:textId="7BFEE54E"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1. Los médicos de Carrera Judicial atienden de manera personalizada e interdisciplinaria personas que llegan por un tema de naturaleza muy distinta a las personas que se acercan a los Servicios de Salud, la necesidad de su valoración no tiene que ver con una afectación en su salud sino más bien por un tema de ingreso al Poder Judicial, reducción de brechas competenciales para ingresar con mejor nota al escalafón judicial cuando se trata de personas que administran justicia o cualquier seguimiento que requiera una personas servidora judicial que está en un puesto que así corresponda.</w:t>
            </w:r>
          </w:p>
          <w:p w14:paraId="6E2F7F1D" w14:textId="77777777"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2. La Dirección de Gestión Humana producto de la pandemia se ha preocupado por establecer protocolos para resguardar la integridad de las personas oferentes que participan en los procesos de selección, incluyendo las personas con una condición de discapacidad, con el fin de que la personas asistan en condiciones óptimas y sin temores a entrevistas, pruebas competenciales y valoraciones médicas.</w:t>
            </w:r>
          </w:p>
          <w:p w14:paraId="0AC4D2EF" w14:textId="77777777"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t>3. La naturaleza principal del Servicio de Salud es la atención del servidor judicial con alguna afectación en su salud, en la actualidad esto deviene en muchas ocasiones en el cierre de las instalaciones por desinfección. Situación que es totalmente normal en ese sistema de trabajo. Ahora bien, producto de lo descrito anteriormente y de trasladarse a los médicos al Servicio de Salud los procesos de reclutamiento se verían afectados por cuanto a la persona oferente se le tendría que reprogramar las citas constantemente y los resultados de las valoraciones estarían sufriendo un retraso, situación que pone en riesgo los procesos de reclutamiento y selección que se desbordarían en quejas que tendríamos que estar atendiendo provocando un desgaste en el personal administrativo que trabaja en esta área.</w:t>
            </w:r>
          </w:p>
          <w:p w14:paraId="44CB88E9" w14:textId="4F501D92" w:rsidR="009160AB" w:rsidRPr="00E47FA6" w:rsidRDefault="009160AB" w:rsidP="00E06E99">
            <w:pPr>
              <w:spacing w:line="240" w:lineRule="auto"/>
              <w:rPr>
                <w:rFonts w:ascii="Arial" w:hAnsi="Arial" w:cs="Arial"/>
                <w:i/>
                <w:iCs/>
                <w:sz w:val="20"/>
                <w:szCs w:val="20"/>
              </w:rPr>
            </w:pPr>
            <w:r w:rsidRPr="00E47FA6">
              <w:rPr>
                <w:rFonts w:ascii="Arial" w:hAnsi="Arial" w:cs="Arial"/>
                <w:i/>
                <w:iCs/>
                <w:sz w:val="20"/>
                <w:szCs w:val="20"/>
              </w:rPr>
              <w:lastRenderedPageBreak/>
              <w:t>4. Es importante mencionar que no se consideró la afectación que este cambio generaría en la estructura y por consiguiente en la dinámica de trabajo de ambos equipos adscritos a la Carrera Judicial ya que las funciones de la Unidad Interdisciplinaria y del Equipo de Seguimiento en cada caso se desarrollan con un profesional en medicina, un psicólogo y un trabajador social que bajo una comunicación constante y continua, de manera confidencial y discreta, como un equipo de trabajo en el tiempo, elaboran de forma coordinada un caso y se emite al final un criterio de idoneidad interdisciplinario.</w:t>
            </w:r>
          </w:p>
          <w:p w14:paraId="4F8B5C74" w14:textId="4FDF7994" w:rsidR="009160AB" w:rsidRPr="00E47FA6" w:rsidRDefault="009160AB" w:rsidP="00E06E99">
            <w:pPr>
              <w:spacing w:line="240" w:lineRule="auto"/>
              <w:rPr>
                <w:rFonts w:ascii="Arial" w:hAnsi="Arial" w:cs="Arial"/>
                <w:sz w:val="20"/>
                <w:szCs w:val="20"/>
              </w:rPr>
            </w:pPr>
            <w:r w:rsidRPr="00E47FA6">
              <w:rPr>
                <w:rFonts w:ascii="Arial" w:hAnsi="Arial" w:cs="Arial"/>
                <w:i/>
                <w:iCs/>
                <w:sz w:val="20"/>
                <w:szCs w:val="20"/>
              </w:rPr>
              <w:t>5. Finalmente, esta Dirección reitera, que la naturaleza de las funciones que realizan los médicos de apoyo al proceso de reclutamiento y selección, propios del proceso de reclutamiento de jueces y juezas así como de puestos policiales del Organismo de Investigación Judicial, puestos de personas con condición de discapacidad y Crimen Organizado dista completamente de las funciones que se realizan en los Servicios de Salud.”</w:t>
            </w:r>
          </w:p>
          <w:p w14:paraId="2C654C92" w14:textId="68B36235" w:rsidR="009160AB" w:rsidRPr="00E47FA6" w:rsidRDefault="009160AB" w:rsidP="00E06E99">
            <w:pPr>
              <w:spacing w:line="240" w:lineRule="auto"/>
              <w:rPr>
                <w:rFonts w:ascii="Arial" w:hAnsi="Arial" w:cs="Arial"/>
                <w:sz w:val="20"/>
                <w:szCs w:val="20"/>
              </w:rPr>
            </w:pPr>
          </w:p>
        </w:tc>
        <w:tc>
          <w:tcPr>
            <w:tcW w:w="4071" w:type="dxa"/>
            <w:shd w:val="clear" w:color="auto" w:fill="auto"/>
          </w:tcPr>
          <w:p w14:paraId="1BF02EC6" w14:textId="60B98DE4"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lastRenderedPageBreak/>
              <w:t>Las observaciones realizadas ya fueron analizadas y consideradas en los puntos anteriores.</w:t>
            </w:r>
          </w:p>
          <w:p w14:paraId="566D10BB" w14:textId="77777777" w:rsidR="009160AB" w:rsidRPr="00E47FA6" w:rsidRDefault="009160AB" w:rsidP="00E06E99">
            <w:pPr>
              <w:spacing w:line="240" w:lineRule="auto"/>
              <w:rPr>
                <w:rFonts w:ascii="Arial" w:hAnsi="Arial" w:cs="Arial"/>
                <w:bCs/>
                <w:sz w:val="20"/>
                <w:szCs w:val="20"/>
              </w:rPr>
            </w:pPr>
          </w:p>
          <w:p w14:paraId="7EA34AAC" w14:textId="3DDBAA3B"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Respecto al punto 4, las oficinas están expuestas a una serie de situaciones que afectan su normal funcionamiento, por consiguiente, es importante que cada oficina tome las medidas necesarias que permitan la continuidad del servicio o el restablecimiento de este en un tiempo razonable</w:t>
            </w:r>
            <w:r>
              <w:rPr>
                <w:rFonts w:ascii="Arial" w:hAnsi="Arial" w:cs="Arial"/>
                <w:bCs/>
                <w:sz w:val="20"/>
                <w:szCs w:val="20"/>
              </w:rPr>
              <w:t>,</w:t>
            </w:r>
            <w:r w:rsidRPr="00E47FA6">
              <w:rPr>
                <w:rFonts w:ascii="Arial" w:hAnsi="Arial" w:cs="Arial"/>
                <w:bCs/>
                <w:sz w:val="20"/>
                <w:szCs w:val="20"/>
              </w:rPr>
              <w:t xml:space="preserve"> para </w:t>
            </w:r>
            <w:r>
              <w:rPr>
                <w:rFonts w:ascii="Arial" w:hAnsi="Arial" w:cs="Arial"/>
                <w:bCs/>
                <w:sz w:val="20"/>
                <w:szCs w:val="20"/>
              </w:rPr>
              <w:t>generar</w:t>
            </w:r>
            <w:r w:rsidRPr="00E47FA6">
              <w:rPr>
                <w:rFonts w:ascii="Arial" w:hAnsi="Arial" w:cs="Arial"/>
                <w:bCs/>
                <w:sz w:val="20"/>
                <w:szCs w:val="20"/>
              </w:rPr>
              <w:t xml:space="preserve"> la menor afectación a la persona usuaria y a la institución.</w:t>
            </w:r>
          </w:p>
          <w:p w14:paraId="6CF06CCE" w14:textId="77777777" w:rsidR="009160AB" w:rsidRPr="00E47FA6" w:rsidRDefault="009160AB" w:rsidP="00E06E99">
            <w:pPr>
              <w:spacing w:line="240" w:lineRule="auto"/>
              <w:rPr>
                <w:rFonts w:ascii="Arial" w:hAnsi="Arial" w:cs="Arial"/>
                <w:bCs/>
                <w:sz w:val="20"/>
                <w:szCs w:val="20"/>
              </w:rPr>
            </w:pPr>
          </w:p>
          <w:p w14:paraId="453758E7" w14:textId="5E8AFD4A" w:rsidR="009160AB" w:rsidRPr="00E47FA6" w:rsidRDefault="009160AB" w:rsidP="00E06E99">
            <w:pPr>
              <w:spacing w:line="240" w:lineRule="auto"/>
              <w:rPr>
                <w:rFonts w:ascii="Arial" w:hAnsi="Arial" w:cs="Arial"/>
                <w:bCs/>
                <w:sz w:val="20"/>
                <w:szCs w:val="20"/>
              </w:rPr>
            </w:pPr>
            <w:r w:rsidRPr="00E47FA6">
              <w:rPr>
                <w:rFonts w:ascii="Arial" w:hAnsi="Arial" w:cs="Arial"/>
                <w:bCs/>
                <w:sz w:val="20"/>
                <w:szCs w:val="20"/>
              </w:rPr>
              <w:t>Por lo anterior, se toma nota de lo indicado, lo cual no modifica el contenido del presente estudio y sus recomendaciones, pero queda plasmado el criterio de la Dirección de Gestión Humana en este apartado para que se tome en cuenta por las instancias superiores en la escogencia de alguno de los dos escenarios.</w:t>
            </w:r>
          </w:p>
        </w:tc>
      </w:tr>
      <w:tr w:rsidR="009160AB" w:rsidRPr="00E47FA6" w14:paraId="68FCFED0" w14:textId="77777777" w:rsidTr="00792AAA">
        <w:trPr>
          <w:jc w:val="center"/>
        </w:trPr>
        <w:tc>
          <w:tcPr>
            <w:tcW w:w="421" w:type="dxa"/>
            <w:vAlign w:val="center"/>
          </w:tcPr>
          <w:p w14:paraId="2A959C24" w14:textId="002A4258" w:rsidR="009160AB" w:rsidRDefault="009160AB" w:rsidP="00792AAA">
            <w:pPr>
              <w:spacing w:line="240" w:lineRule="auto"/>
              <w:jc w:val="center"/>
              <w:rPr>
                <w:rFonts w:ascii="Arial" w:hAnsi="Arial" w:cs="Arial"/>
                <w:i/>
                <w:iCs/>
                <w:sz w:val="20"/>
                <w:szCs w:val="20"/>
              </w:rPr>
            </w:pPr>
            <w:r>
              <w:rPr>
                <w:rFonts w:ascii="Arial" w:hAnsi="Arial" w:cs="Arial"/>
                <w:i/>
                <w:iCs/>
                <w:sz w:val="20"/>
                <w:szCs w:val="20"/>
              </w:rPr>
              <w:t>16</w:t>
            </w:r>
          </w:p>
        </w:tc>
        <w:tc>
          <w:tcPr>
            <w:tcW w:w="5244" w:type="dxa"/>
            <w:shd w:val="clear" w:color="auto" w:fill="auto"/>
          </w:tcPr>
          <w:p w14:paraId="32545310" w14:textId="53CC7AC0" w:rsidR="004D6E80" w:rsidRPr="00AD6DA0" w:rsidRDefault="004D6E80" w:rsidP="004D6E80">
            <w:pPr>
              <w:spacing w:line="240" w:lineRule="auto"/>
              <w:rPr>
                <w:rFonts w:ascii="Arial" w:hAnsi="Arial" w:cs="Arial"/>
                <w:sz w:val="20"/>
                <w:szCs w:val="20"/>
              </w:rPr>
            </w:pPr>
            <w:r>
              <w:rPr>
                <w:rFonts w:ascii="Arial" w:hAnsi="Arial" w:cs="Arial"/>
                <w:sz w:val="20"/>
                <w:szCs w:val="20"/>
              </w:rPr>
              <w:t>Haciendo referencia a la recomendación 5.5.</w:t>
            </w:r>
            <w:r w:rsidRPr="00763270">
              <w:rPr>
                <w:rFonts w:ascii="Arial" w:hAnsi="Arial" w:cs="Arial"/>
                <w:b/>
                <w:bCs/>
                <w:i/>
                <w:iCs/>
                <w:sz w:val="20"/>
                <w:szCs w:val="20"/>
              </w:rPr>
              <w:t xml:space="preserve"> </w:t>
            </w:r>
            <w:r w:rsidRPr="00AD6DA0">
              <w:rPr>
                <w:rFonts w:ascii="Arial" w:hAnsi="Arial" w:cs="Arial"/>
                <w:sz w:val="20"/>
                <w:szCs w:val="20"/>
              </w:rPr>
              <w:t>del apartado</w:t>
            </w:r>
            <w:r>
              <w:rPr>
                <w:rFonts w:ascii="Arial" w:hAnsi="Arial" w:cs="Arial"/>
                <w:b/>
                <w:bCs/>
                <w:i/>
                <w:iCs/>
                <w:sz w:val="20"/>
                <w:szCs w:val="20"/>
              </w:rPr>
              <w:t xml:space="preserve"> Recomendaciones, </w:t>
            </w:r>
            <w:r>
              <w:rPr>
                <w:rFonts w:ascii="Arial" w:hAnsi="Arial" w:cs="Arial"/>
                <w:sz w:val="20"/>
                <w:szCs w:val="20"/>
              </w:rPr>
              <w:t>la Dirección de Gestión Humana indica:</w:t>
            </w:r>
          </w:p>
          <w:p w14:paraId="63F0CA39" w14:textId="77777777" w:rsidR="004D6E80" w:rsidRDefault="004D6E80" w:rsidP="00E06E99">
            <w:pPr>
              <w:spacing w:line="240" w:lineRule="auto"/>
              <w:rPr>
                <w:rFonts w:ascii="Arial" w:hAnsi="Arial" w:cs="Arial"/>
                <w:i/>
                <w:iCs/>
                <w:sz w:val="20"/>
                <w:szCs w:val="20"/>
              </w:rPr>
            </w:pPr>
          </w:p>
          <w:p w14:paraId="1414C1D5" w14:textId="77777777" w:rsidR="004D6E80" w:rsidRDefault="004D6E80" w:rsidP="00E06E99">
            <w:pPr>
              <w:spacing w:line="240" w:lineRule="auto"/>
              <w:rPr>
                <w:rFonts w:ascii="Arial" w:hAnsi="Arial" w:cs="Arial"/>
                <w:i/>
                <w:iCs/>
                <w:sz w:val="20"/>
                <w:szCs w:val="20"/>
              </w:rPr>
            </w:pPr>
          </w:p>
          <w:p w14:paraId="013F621F" w14:textId="36EA184A" w:rsidR="009160AB" w:rsidRPr="00E47FA6" w:rsidRDefault="009160AB" w:rsidP="00E06E99">
            <w:pPr>
              <w:spacing w:line="240" w:lineRule="auto"/>
              <w:rPr>
                <w:rFonts w:ascii="Arial" w:hAnsi="Arial" w:cs="Arial"/>
                <w:i/>
                <w:iCs/>
                <w:sz w:val="20"/>
                <w:szCs w:val="20"/>
              </w:rPr>
            </w:pPr>
            <w:r>
              <w:rPr>
                <w:rFonts w:ascii="Arial" w:hAnsi="Arial" w:cs="Arial"/>
                <w:i/>
                <w:iCs/>
                <w:sz w:val="20"/>
                <w:szCs w:val="20"/>
              </w:rPr>
              <w:t>“</w:t>
            </w:r>
            <w:r w:rsidRPr="00E47FA6">
              <w:rPr>
                <w:rFonts w:ascii="Arial" w:hAnsi="Arial" w:cs="Arial"/>
                <w:i/>
                <w:iCs/>
                <w:sz w:val="20"/>
                <w:szCs w:val="20"/>
              </w:rPr>
              <w:t xml:space="preserve">Esta Dirección no comparte esta recomendación ya que generaría una desarticulación de la composición actual de los equipos de la Unidad Interdisciplinaria y Seguimiento interdisciplinario quedando el recurso médico perteneciendo al organigrama de Desarrollo Humano y los demás profesionales de </w:t>
            </w:r>
            <w:r w:rsidR="00DF1C93">
              <w:rPr>
                <w:rFonts w:ascii="Arial" w:hAnsi="Arial" w:cs="Arial"/>
                <w:i/>
                <w:iCs/>
                <w:sz w:val="20"/>
                <w:szCs w:val="20"/>
              </w:rPr>
              <w:t>T</w:t>
            </w:r>
            <w:r w:rsidRPr="00E47FA6">
              <w:rPr>
                <w:rFonts w:ascii="Arial" w:hAnsi="Arial" w:cs="Arial"/>
                <w:i/>
                <w:iCs/>
                <w:sz w:val="20"/>
                <w:szCs w:val="20"/>
              </w:rPr>
              <w:t xml:space="preserve">rabajo Social y </w:t>
            </w:r>
            <w:r w:rsidR="00DF1C93">
              <w:rPr>
                <w:rFonts w:ascii="Arial" w:hAnsi="Arial" w:cs="Arial"/>
                <w:i/>
                <w:iCs/>
                <w:sz w:val="20"/>
                <w:szCs w:val="20"/>
              </w:rPr>
              <w:t>P</w:t>
            </w:r>
            <w:r w:rsidRPr="00E47FA6">
              <w:rPr>
                <w:rFonts w:ascii="Arial" w:hAnsi="Arial" w:cs="Arial"/>
                <w:i/>
                <w:iCs/>
                <w:sz w:val="20"/>
                <w:szCs w:val="20"/>
              </w:rPr>
              <w:t>sicología bajo la subdirección de Administración de Personal, lo que llevaría a un incumplimiento de la Ley de Carrera Judicial, su reglamento y el acuerdo de Corte Plena, además de divergencia en objetivos y metas de trabajo que terminaría afectando la buena labor que se realiza hoy en día. Es claro para esta Dirección que, de trasladarse los recursos, las actividades de preempleo se van a diluir con el transcurso del tiempo y repuntaría con mayor fuerza la atención primaria de la persona que llega enferma para una atención, situación que es totalmente clara toda vez que esa es su principal función.</w:t>
            </w:r>
            <w:r>
              <w:rPr>
                <w:rFonts w:ascii="Arial" w:hAnsi="Arial" w:cs="Arial"/>
                <w:i/>
                <w:iCs/>
                <w:sz w:val="20"/>
                <w:szCs w:val="20"/>
              </w:rPr>
              <w:t>”</w:t>
            </w:r>
          </w:p>
        </w:tc>
        <w:tc>
          <w:tcPr>
            <w:tcW w:w="4071" w:type="dxa"/>
            <w:shd w:val="clear" w:color="auto" w:fill="auto"/>
          </w:tcPr>
          <w:p w14:paraId="02124A4C" w14:textId="56136C49" w:rsidR="009160AB" w:rsidRPr="00E950AE" w:rsidRDefault="009160AB" w:rsidP="00E06E99">
            <w:pPr>
              <w:spacing w:line="240" w:lineRule="auto"/>
              <w:rPr>
                <w:rFonts w:ascii="Arial" w:hAnsi="Arial" w:cs="Arial"/>
                <w:b/>
                <w:sz w:val="20"/>
                <w:szCs w:val="20"/>
              </w:rPr>
            </w:pPr>
            <w:r w:rsidRPr="00E47FA6">
              <w:rPr>
                <w:rFonts w:ascii="Arial" w:hAnsi="Arial" w:cs="Arial"/>
                <w:bCs/>
                <w:sz w:val="20"/>
                <w:szCs w:val="20"/>
              </w:rPr>
              <w:t xml:space="preserve">Esta Dirección es clara en indicar que el traslado del </w:t>
            </w:r>
            <w:r w:rsidRPr="00E950AE">
              <w:rPr>
                <w:rFonts w:ascii="Arial" w:hAnsi="Arial" w:cs="Arial"/>
                <w:b/>
                <w:sz w:val="20"/>
                <w:szCs w:val="20"/>
              </w:rPr>
              <w:t>equipo médico a los Servicios de Salud no genera un incumplimiento de lo establecido en el Reglamento Interno del Sistema de Carrera Judicial, ya que el equipo médico seguiría atendiendo de forma prioritaria los procesos de preempleo y seguimiento, tal y como se indicó en el informe.</w:t>
            </w:r>
          </w:p>
          <w:p w14:paraId="3890B080" w14:textId="77777777" w:rsidR="00E950AE" w:rsidRPr="00E47FA6" w:rsidRDefault="00E950AE" w:rsidP="00E06E99">
            <w:pPr>
              <w:spacing w:line="240" w:lineRule="auto"/>
              <w:rPr>
                <w:rFonts w:ascii="Arial" w:hAnsi="Arial" w:cs="Arial"/>
                <w:bCs/>
                <w:sz w:val="20"/>
                <w:szCs w:val="20"/>
              </w:rPr>
            </w:pPr>
          </w:p>
          <w:p w14:paraId="2FDE6452" w14:textId="3EFF833E" w:rsidR="009160AB" w:rsidRPr="00FF2566" w:rsidRDefault="009160AB" w:rsidP="00E06E99">
            <w:pPr>
              <w:spacing w:line="240" w:lineRule="auto"/>
              <w:rPr>
                <w:rFonts w:ascii="Arial" w:hAnsi="Arial" w:cs="Arial"/>
                <w:b/>
                <w:sz w:val="20"/>
                <w:szCs w:val="20"/>
              </w:rPr>
            </w:pPr>
            <w:r w:rsidRPr="00E47FA6">
              <w:rPr>
                <w:rFonts w:ascii="Arial" w:hAnsi="Arial" w:cs="Arial"/>
                <w:bCs/>
                <w:sz w:val="20"/>
                <w:szCs w:val="20"/>
              </w:rPr>
              <w:t xml:space="preserve">En lo que respecta a que en el transcurso del tiempo las labores se diluyan y los médicos pasen a desempeñar otras funciones, esta Dirección estima que las Jefaturas de las oficinas involucradas son las llamadas a mantener </w:t>
            </w:r>
            <w:r>
              <w:rPr>
                <w:rFonts w:ascii="Arial" w:hAnsi="Arial" w:cs="Arial"/>
                <w:bCs/>
                <w:sz w:val="20"/>
                <w:szCs w:val="20"/>
              </w:rPr>
              <w:t xml:space="preserve">la </w:t>
            </w:r>
            <w:r w:rsidRPr="00E47FA6">
              <w:rPr>
                <w:rFonts w:ascii="Arial" w:hAnsi="Arial" w:cs="Arial"/>
                <w:bCs/>
                <w:sz w:val="20"/>
                <w:szCs w:val="20"/>
              </w:rPr>
              <w:t>debida atención de las labores de preempleo y seguimiento, propiciando las coordinaciones y comunicaciones necesarias</w:t>
            </w:r>
            <w:r>
              <w:rPr>
                <w:rFonts w:ascii="Arial" w:hAnsi="Arial" w:cs="Arial"/>
                <w:bCs/>
                <w:sz w:val="20"/>
                <w:szCs w:val="20"/>
              </w:rPr>
              <w:t>,</w:t>
            </w:r>
            <w:r w:rsidRPr="00E47FA6">
              <w:rPr>
                <w:rFonts w:ascii="Arial" w:hAnsi="Arial" w:cs="Arial"/>
                <w:bCs/>
                <w:sz w:val="20"/>
                <w:szCs w:val="20"/>
              </w:rPr>
              <w:t xml:space="preserve"> para no afectar a las personas usuarias y a los intereses de la institución. </w:t>
            </w:r>
            <w:r w:rsidRPr="00FF2566">
              <w:rPr>
                <w:rFonts w:ascii="Arial" w:hAnsi="Arial" w:cs="Arial"/>
                <w:b/>
                <w:sz w:val="20"/>
                <w:szCs w:val="20"/>
              </w:rPr>
              <w:t xml:space="preserve">Sobre este punto se refuerza </w:t>
            </w:r>
            <w:r w:rsidR="005B35C6">
              <w:rPr>
                <w:rFonts w:ascii="Arial" w:hAnsi="Arial" w:cs="Arial"/>
                <w:b/>
                <w:sz w:val="20"/>
                <w:szCs w:val="20"/>
              </w:rPr>
              <w:t>l</w:t>
            </w:r>
            <w:r w:rsidRPr="00FF2566">
              <w:rPr>
                <w:rFonts w:ascii="Arial" w:hAnsi="Arial" w:cs="Arial"/>
                <w:b/>
                <w:sz w:val="20"/>
                <w:szCs w:val="20"/>
              </w:rPr>
              <w:t xml:space="preserve">a posición de no afectar los procesos de preempleo y seguimiento adhiriendo una recomendación para la Dirección de Gestión Humana y otra para </w:t>
            </w:r>
            <w:r w:rsidR="005B35C6">
              <w:rPr>
                <w:rFonts w:ascii="Arial" w:hAnsi="Arial" w:cs="Arial"/>
                <w:b/>
                <w:sz w:val="20"/>
                <w:szCs w:val="20"/>
              </w:rPr>
              <w:t>l</w:t>
            </w:r>
            <w:r w:rsidRPr="00FF2566">
              <w:rPr>
                <w:rFonts w:ascii="Arial" w:hAnsi="Arial" w:cs="Arial"/>
                <w:b/>
                <w:sz w:val="20"/>
                <w:szCs w:val="20"/>
              </w:rPr>
              <w:t>a Dirección</w:t>
            </w:r>
            <w:r w:rsidR="005B35C6">
              <w:rPr>
                <w:rFonts w:ascii="Arial" w:hAnsi="Arial" w:cs="Arial"/>
                <w:b/>
                <w:sz w:val="20"/>
                <w:szCs w:val="20"/>
              </w:rPr>
              <w:t xml:space="preserve"> de Planificación</w:t>
            </w:r>
            <w:r w:rsidRPr="00FF2566">
              <w:rPr>
                <w:rFonts w:ascii="Arial" w:hAnsi="Arial" w:cs="Arial"/>
                <w:b/>
                <w:sz w:val="20"/>
                <w:szCs w:val="20"/>
              </w:rPr>
              <w:t>.</w:t>
            </w:r>
          </w:p>
          <w:p w14:paraId="77A3FBBA" w14:textId="70DED6AB" w:rsidR="00FF2566" w:rsidRPr="00E47FA6" w:rsidRDefault="00FF2566" w:rsidP="00E06E99">
            <w:pPr>
              <w:spacing w:line="240" w:lineRule="auto"/>
              <w:rPr>
                <w:rFonts w:ascii="Arial" w:hAnsi="Arial" w:cs="Arial"/>
                <w:bCs/>
                <w:sz w:val="20"/>
                <w:szCs w:val="20"/>
              </w:rPr>
            </w:pPr>
          </w:p>
        </w:tc>
      </w:tr>
      <w:tr w:rsidR="009160AB" w:rsidRPr="00E47FA6" w14:paraId="06FAD2D6" w14:textId="77777777" w:rsidTr="00792AAA">
        <w:trPr>
          <w:jc w:val="center"/>
        </w:trPr>
        <w:tc>
          <w:tcPr>
            <w:tcW w:w="421" w:type="dxa"/>
            <w:vAlign w:val="center"/>
          </w:tcPr>
          <w:p w14:paraId="68A324D9" w14:textId="5B9841AD" w:rsidR="009160AB" w:rsidRDefault="009160AB" w:rsidP="00792AAA">
            <w:pPr>
              <w:spacing w:line="240" w:lineRule="auto"/>
              <w:jc w:val="center"/>
              <w:rPr>
                <w:rFonts w:ascii="Arial" w:hAnsi="Arial" w:cs="Arial"/>
                <w:i/>
                <w:iCs/>
                <w:sz w:val="20"/>
                <w:szCs w:val="20"/>
              </w:rPr>
            </w:pPr>
            <w:r>
              <w:rPr>
                <w:rFonts w:ascii="Arial" w:hAnsi="Arial" w:cs="Arial"/>
                <w:i/>
                <w:iCs/>
                <w:sz w:val="20"/>
                <w:szCs w:val="20"/>
              </w:rPr>
              <w:lastRenderedPageBreak/>
              <w:t>17</w:t>
            </w:r>
          </w:p>
        </w:tc>
        <w:tc>
          <w:tcPr>
            <w:tcW w:w="5244" w:type="dxa"/>
            <w:shd w:val="clear" w:color="auto" w:fill="auto"/>
          </w:tcPr>
          <w:p w14:paraId="444704FF" w14:textId="15F5F72D" w:rsidR="004D6E80" w:rsidRPr="00741B1E" w:rsidRDefault="004D6E80" w:rsidP="004D6E80">
            <w:pPr>
              <w:spacing w:line="240" w:lineRule="auto"/>
              <w:rPr>
                <w:rFonts w:ascii="Arial" w:hAnsi="Arial" w:cs="Arial"/>
                <w:sz w:val="20"/>
                <w:szCs w:val="20"/>
              </w:rPr>
            </w:pPr>
            <w:r w:rsidRPr="00741B1E">
              <w:rPr>
                <w:rFonts w:ascii="Arial" w:hAnsi="Arial" w:cs="Arial"/>
                <w:sz w:val="20"/>
                <w:szCs w:val="20"/>
              </w:rPr>
              <w:t>Haciendo referencia a la recomendación 5.8.</w:t>
            </w:r>
            <w:r w:rsidRPr="00741B1E">
              <w:rPr>
                <w:rFonts w:ascii="Arial" w:hAnsi="Arial" w:cs="Arial"/>
                <w:b/>
                <w:bCs/>
                <w:i/>
                <w:iCs/>
                <w:sz w:val="20"/>
                <w:szCs w:val="20"/>
              </w:rPr>
              <w:t xml:space="preserve"> </w:t>
            </w:r>
            <w:r w:rsidRPr="00741B1E">
              <w:rPr>
                <w:rFonts w:ascii="Arial" w:hAnsi="Arial" w:cs="Arial"/>
                <w:sz w:val="20"/>
                <w:szCs w:val="20"/>
              </w:rPr>
              <w:t>del apartado</w:t>
            </w:r>
            <w:r w:rsidRPr="00741B1E">
              <w:rPr>
                <w:rFonts w:ascii="Arial" w:hAnsi="Arial" w:cs="Arial"/>
                <w:b/>
                <w:bCs/>
                <w:i/>
                <w:iCs/>
                <w:sz w:val="20"/>
                <w:szCs w:val="20"/>
              </w:rPr>
              <w:t xml:space="preserve"> Recomendaciones, </w:t>
            </w:r>
            <w:r w:rsidRPr="00741B1E">
              <w:rPr>
                <w:rFonts w:ascii="Arial" w:hAnsi="Arial" w:cs="Arial"/>
                <w:sz w:val="20"/>
                <w:szCs w:val="20"/>
              </w:rPr>
              <w:t>la Dirección de Gestión Humana indica:</w:t>
            </w:r>
          </w:p>
          <w:p w14:paraId="6551A159" w14:textId="07A7C574" w:rsidR="004D6E80" w:rsidRPr="00741B1E" w:rsidRDefault="004D6E80" w:rsidP="00E06E99">
            <w:pPr>
              <w:spacing w:line="240" w:lineRule="auto"/>
              <w:rPr>
                <w:rFonts w:ascii="Arial" w:hAnsi="Arial" w:cs="Arial"/>
                <w:i/>
                <w:iCs/>
                <w:sz w:val="20"/>
                <w:szCs w:val="20"/>
              </w:rPr>
            </w:pPr>
          </w:p>
          <w:p w14:paraId="4A4E98C1" w14:textId="77777777" w:rsidR="004D6E80" w:rsidRPr="00741B1E" w:rsidRDefault="004D6E80" w:rsidP="00E06E99">
            <w:pPr>
              <w:spacing w:line="240" w:lineRule="auto"/>
              <w:rPr>
                <w:rFonts w:ascii="Arial" w:hAnsi="Arial" w:cs="Arial"/>
                <w:i/>
                <w:iCs/>
                <w:sz w:val="20"/>
                <w:szCs w:val="20"/>
              </w:rPr>
            </w:pPr>
          </w:p>
          <w:p w14:paraId="4120C373" w14:textId="77777777" w:rsidR="009160AB" w:rsidRPr="00741B1E" w:rsidRDefault="009160AB" w:rsidP="00E06E99">
            <w:pPr>
              <w:spacing w:line="240" w:lineRule="auto"/>
              <w:rPr>
                <w:rFonts w:ascii="Arial" w:hAnsi="Arial" w:cs="Arial"/>
                <w:i/>
                <w:iCs/>
                <w:sz w:val="20"/>
                <w:szCs w:val="20"/>
              </w:rPr>
            </w:pPr>
            <w:r w:rsidRPr="00741B1E">
              <w:rPr>
                <w:rFonts w:ascii="Arial" w:hAnsi="Arial" w:cs="Arial"/>
                <w:i/>
                <w:iCs/>
                <w:sz w:val="20"/>
                <w:szCs w:val="20"/>
              </w:rPr>
              <w:t>“Se hace la observación de que los procesos de Reclutamiento y Selección están bajo la tutela de la Subdirección de Administración de Personal y en el caso de la Judicatura, el órgano rector que es el Consejo de la Judicatura. Por tanto, las directrices que se emanan a la administración de los concursos están basadas en lo que reglamentariamente se establece en el estatuto del servicio judicial y en la Ley de Carrera Judicial y su Reglamento. Debido a ello es que el abordaje de estos procesos se realiza de forma interdisciplinaria como está concebido en la Ley. Por tanto, contar con diferentes profesionales de Servicios de Salud bajo otra subdirección con una naturaleza de funciones distinta, lo que generaría es una división de los equipos de trabajo que realizan dichas valoraciones con la consecuente afectación en la fluidez que se requiere en el proceso de comunicación, en los tiempos de atención y abordaje de los concursos para los cargos de la judicatura y puestos policiales del OIJ, con lo cual se podría tener un desmejoramiento en el ingreso de personas elegibles a los escalafones, tema que es de interés Institucional porque se debe contar con el personal idóneo en el menor tiempo posible y ha de considerarse además, el impacto que en estos procesos tiene la infiltración del narcotráfico y crimen organizado.”</w:t>
            </w:r>
          </w:p>
          <w:p w14:paraId="1176ECCE" w14:textId="130BA760" w:rsidR="00482F3D" w:rsidRPr="00741B1E" w:rsidRDefault="00482F3D" w:rsidP="00E06E99">
            <w:pPr>
              <w:spacing w:line="240" w:lineRule="auto"/>
              <w:rPr>
                <w:rFonts w:ascii="Arial" w:hAnsi="Arial" w:cs="Arial"/>
                <w:i/>
                <w:iCs/>
                <w:sz w:val="20"/>
                <w:szCs w:val="20"/>
              </w:rPr>
            </w:pPr>
          </w:p>
        </w:tc>
        <w:tc>
          <w:tcPr>
            <w:tcW w:w="4071" w:type="dxa"/>
            <w:shd w:val="clear" w:color="auto" w:fill="auto"/>
          </w:tcPr>
          <w:p w14:paraId="04A77876" w14:textId="77777777" w:rsidR="009160AB" w:rsidRPr="00741B1E" w:rsidRDefault="009160AB" w:rsidP="003E6355">
            <w:pPr>
              <w:spacing w:line="240" w:lineRule="auto"/>
              <w:rPr>
                <w:rFonts w:ascii="Arial" w:hAnsi="Arial" w:cs="Arial"/>
                <w:bCs/>
                <w:sz w:val="20"/>
                <w:szCs w:val="20"/>
              </w:rPr>
            </w:pPr>
            <w:r w:rsidRPr="00741B1E">
              <w:rPr>
                <w:rFonts w:ascii="Arial" w:hAnsi="Arial" w:cs="Arial"/>
                <w:bCs/>
                <w:sz w:val="20"/>
                <w:szCs w:val="20"/>
              </w:rPr>
              <w:t>Las observaciones realizadas ya fueron analizadas y consideradas en los puntos anteriores.</w:t>
            </w:r>
          </w:p>
          <w:p w14:paraId="58320C38" w14:textId="77777777" w:rsidR="00482F3D" w:rsidRPr="00741B1E" w:rsidRDefault="00482F3D" w:rsidP="003E6355">
            <w:pPr>
              <w:spacing w:line="240" w:lineRule="auto"/>
              <w:rPr>
                <w:rFonts w:ascii="Arial" w:hAnsi="Arial" w:cs="Arial"/>
                <w:bCs/>
                <w:sz w:val="20"/>
                <w:szCs w:val="20"/>
              </w:rPr>
            </w:pPr>
          </w:p>
          <w:p w14:paraId="1A674626" w14:textId="4CECBACF" w:rsidR="009160AB" w:rsidRPr="00741B1E" w:rsidRDefault="009160AB" w:rsidP="00E06E99">
            <w:pPr>
              <w:spacing w:line="240" w:lineRule="auto"/>
              <w:rPr>
                <w:rFonts w:ascii="Arial" w:hAnsi="Arial" w:cs="Arial"/>
                <w:bCs/>
                <w:sz w:val="20"/>
                <w:szCs w:val="20"/>
              </w:rPr>
            </w:pPr>
            <w:r w:rsidRPr="00741B1E">
              <w:rPr>
                <w:rFonts w:ascii="Arial" w:hAnsi="Arial" w:cs="Arial"/>
                <w:bCs/>
                <w:sz w:val="20"/>
                <w:szCs w:val="20"/>
              </w:rPr>
              <w:t>Por lo anterior, se toma nota de lo indicado, lo cual no modifica el contenido del presente estudio y sus recomendaciones, pero queda plasmado el criterio de la Dirección de Gestión Humana en este apartado para que se tome en cuenta por las instancias superiores en la escogencia de alguno de los dos escenarios.</w:t>
            </w:r>
          </w:p>
        </w:tc>
      </w:tr>
      <w:tr w:rsidR="009160AB" w:rsidRPr="00E47FA6" w14:paraId="18C1F85E" w14:textId="77777777" w:rsidTr="00792AAA">
        <w:trPr>
          <w:jc w:val="center"/>
        </w:trPr>
        <w:tc>
          <w:tcPr>
            <w:tcW w:w="421" w:type="dxa"/>
            <w:vAlign w:val="center"/>
          </w:tcPr>
          <w:p w14:paraId="32095F8E" w14:textId="0B00EA6C" w:rsidR="009160AB" w:rsidRDefault="009160AB" w:rsidP="00792AAA">
            <w:pPr>
              <w:spacing w:line="240" w:lineRule="auto"/>
              <w:jc w:val="center"/>
              <w:rPr>
                <w:rFonts w:ascii="Arial" w:hAnsi="Arial" w:cs="Arial"/>
                <w:i/>
                <w:iCs/>
                <w:sz w:val="20"/>
                <w:szCs w:val="20"/>
              </w:rPr>
            </w:pPr>
            <w:r>
              <w:rPr>
                <w:rFonts w:ascii="Arial" w:hAnsi="Arial" w:cs="Arial"/>
                <w:i/>
                <w:iCs/>
                <w:sz w:val="20"/>
                <w:szCs w:val="20"/>
              </w:rPr>
              <w:t>18</w:t>
            </w:r>
          </w:p>
        </w:tc>
        <w:tc>
          <w:tcPr>
            <w:tcW w:w="5244" w:type="dxa"/>
            <w:shd w:val="clear" w:color="auto" w:fill="auto"/>
          </w:tcPr>
          <w:p w14:paraId="2C3B4E40" w14:textId="7954EF5B" w:rsidR="004D6E80" w:rsidRPr="00741B1E" w:rsidRDefault="004D6E80" w:rsidP="004D6E80">
            <w:pPr>
              <w:spacing w:line="240" w:lineRule="auto"/>
              <w:rPr>
                <w:rFonts w:ascii="Arial" w:hAnsi="Arial" w:cs="Arial"/>
                <w:sz w:val="20"/>
                <w:szCs w:val="20"/>
              </w:rPr>
            </w:pPr>
            <w:r w:rsidRPr="00741B1E">
              <w:rPr>
                <w:rFonts w:ascii="Arial" w:hAnsi="Arial" w:cs="Arial"/>
                <w:sz w:val="20"/>
                <w:szCs w:val="20"/>
              </w:rPr>
              <w:t>Haciendo referencia a la recomendación 5.9.</w:t>
            </w:r>
            <w:r w:rsidRPr="00741B1E">
              <w:rPr>
                <w:rFonts w:ascii="Arial" w:hAnsi="Arial" w:cs="Arial"/>
                <w:b/>
                <w:bCs/>
                <w:i/>
                <w:iCs/>
                <w:sz w:val="20"/>
                <w:szCs w:val="20"/>
              </w:rPr>
              <w:t xml:space="preserve"> </w:t>
            </w:r>
            <w:r w:rsidRPr="00741B1E">
              <w:rPr>
                <w:rFonts w:ascii="Arial" w:hAnsi="Arial" w:cs="Arial"/>
                <w:sz w:val="20"/>
                <w:szCs w:val="20"/>
              </w:rPr>
              <w:t>del apartado</w:t>
            </w:r>
            <w:r w:rsidRPr="00741B1E">
              <w:rPr>
                <w:rFonts w:ascii="Arial" w:hAnsi="Arial" w:cs="Arial"/>
                <w:b/>
                <w:bCs/>
                <w:i/>
                <w:iCs/>
                <w:sz w:val="20"/>
                <w:szCs w:val="20"/>
              </w:rPr>
              <w:t xml:space="preserve"> Recomendaciones, </w:t>
            </w:r>
            <w:r w:rsidRPr="00741B1E">
              <w:rPr>
                <w:rFonts w:ascii="Arial" w:hAnsi="Arial" w:cs="Arial"/>
                <w:sz w:val="20"/>
                <w:szCs w:val="20"/>
              </w:rPr>
              <w:t>la Dirección de Gestión Humana indica:</w:t>
            </w:r>
          </w:p>
          <w:p w14:paraId="092359DE" w14:textId="77777777" w:rsidR="004D6E80" w:rsidRPr="00741B1E" w:rsidRDefault="004D6E80" w:rsidP="00E06E99">
            <w:pPr>
              <w:spacing w:line="240" w:lineRule="auto"/>
              <w:rPr>
                <w:rFonts w:ascii="Arial" w:hAnsi="Arial" w:cs="Arial"/>
                <w:i/>
                <w:iCs/>
                <w:sz w:val="20"/>
                <w:szCs w:val="20"/>
              </w:rPr>
            </w:pPr>
          </w:p>
          <w:p w14:paraId="087F9F64" w14:textId="439368AC" w:rsidR="009160AB" w:rsidRPr="00741B1E" w:rsidRDefault="009160AB" w:rsidP="00E06E99">
            <w:pPr>
              <w:spacing w:line="240" w:lineRule="auto"/>
              <w:rPr>
                <w:rFonts w:ascii="Arial" w:hAnsi="Arial" w:cs="Arial"/>
                <w:i/>
                <w:iCs/>
                <w:sz w:val="20"/>
                <w:szCs w:val="20"/>
              </w:rPr>
            </w:pPr>
            <w:r w:rsidRPr="00741B1E">
              <w:rPr>
                <w:rFonts w:ascii="Arial" w:hAnsi="Arial" w:cs="Arial"/>
                <w:i/>
                <w:iCs/>
                <w:sz w:val="20"/>
                <w:szCs w:val="20"/>
              </w:rPr>
              <w:t xml:space="preserve">“Debido a que el personal médico está enfocado actualmente a la atención de los procesos de reclutamiento de la Judicatura, preempleo del OIJ y concursos para personas con condición de discapacidad, y siendo que no se cuenta con recursos adicionales para la atención de proyectos, esta Dirección considera que las labores atinentes a los perfiles profesionales se deben seguir realizando de la forma en que se han venido efectuando. Ello por cuanto la Metodología de Proyectos Institucional exige el cumplimiento de metas bajo un cronograma siendo la prioridad el abocarse a los procesos de reclutamiento. Es importante señalar, que los perfiles para todos los cargos de la judicatura </w:t>
            </w:r>
            <w:r w:rsidRPr="00741B1E">
              <w:rPr>
                <w:rFonts w:ascii="Arial" w:hAnsi="Arial" w:cs="Arial"/>
                <w:i/>
                <w:iCs/>
                <w:sz w:val="20"/>
                <w:szCs w:val="20"/>
              </w:rPr>
              <w:lastRenderedPageBreak/>
              <w:t>para las áreas de psicología y parte de los de trabajo social fueron obtenidos mediante una contratación externa. Desde el criterio técnico las “Guías de Manejo de Patologías” no convendría trasladarlo a la metodología de proyectos institucional por la frecuencia con la que se actualizan los criterios de atención a nivel médico (Asociaciones médicas internacionales) que se usan como insumo básico para su creación.”</w:t>
            </w:r>
          </w:p>
        </w:tc>
        <w:tc>
          <w:tcPr>
            <w:tcW w:w="4071" w:type="dxa"/>
            <w:shd w:val="clear" w:color="auto" w:fill="auto"/>
          </w:tcPr>
          <w:p w14:paraId="0EED16F1" w14:textId="7D0ABDAC" w:rsidR="002C3804" w:rsidRPr="00741B1E" w:rsidRDefault="00E01BAD" w:rsidP="003E6355">
            <w:pPr>
              <w:spacing w:line="240" w:lineRule="auto"/>
              <w:rPr>
                <w:rFonts w:ascii="Arial" w:hAnsi="Arial" w:cs="Arial"/>
                <w:bCs/>
                <w:sz w:val="20"/>
                <w:szCs w:val="20"/>
              </w:rPr>
            </w:pPr>
            <w:r w:rsidRPr="00A11DCC">
              <w:rPr>
                <w:rFonts w:ascii="Arial" w:hAnsi="Arial" w:cs="Arial"/>
                <w:bCs/>
                <w:sz w:val="20"/>
                <w:szCs w:val="20"/>
              </w:rPr>
              <w:lastRenderedPageBreak/>
              <w:t>En vista de los criterios indicados por la Dirección de Gestión Humana, se procede a eliminar la recomendación 5.9</w:t>
            </w:r>
            <w:r w:rsidR="00A577E5" w:rsidRPr="00A11DCC">
              <w:rPr>
                <w:rFonts w:ascii="Arial" w:hAnsi="Arial" w:cs="Arial"/>
                <w:bCs/>
                <w:sz w:val="20"/>
                <w:szCs w:val="20"/>
              </w:rPr>
              <w:t xml:space="preserve"> del presente informe</w:t>
            </w:r>
          </w:p>
          <w:p w14:paraId="68C373BA" w14:textId="77777777" w:rsidR="002C3804" w:rsidRPr="00741B1E" w:rsidRDefault="002C3804" w:rsidP="003E6355">
            <w:pPr>
              <w:spacing w:line="240" w:lineRule="auto"/>
              <w:rPr>
                <w:rFonts w:ascii="Arial" w:hAnsi="Arial" w:cs="Arial"/>
                <w:bCs/>
                <w:sz w:val="20"/>
                <w:szCs w:val="20"/>
              </w:rPr>
            </w:pPr>
          </w:p>
          <w:p w14:paraId="23128696" w14:textId="44CBDCB1" w:rsidR="009160AB" w:rsidRPr="00741B1E" w:rsidRDefault="009160AB" w:rsidP="003E6355">
            <w:pPr>
              <w:spacing w:line="240" w:lineRule="auto"/>
              <w:rPr>
                <w:rFonts w:ascii="Arial" w:hAnsi="Arial" w:cs="Arial"/>
                <w:bCs/>
                <w:sz w:val="20"/>
                <w:szCs w:val="20"/>
              </w:rPr>
            </w:pPr>
          </w:p>
        </w:tc>
      </w:tr>
    </w:tbl>
    <w:p w14:paraId="62DA63F8" w14:textId="7A0D92A9" w:rsidR="003C07CA" w:rsidRPr="003C07CA" w:rsidRDefault="00EF7544" w:rsidP="00AC136E">
      <w:pPr>
        <w:spacing w:line="240" w:lineRule="auto"/>
        <w:rPr>
          <w:rFonts w:ascii="Arial" w:hAnsi="Arial" w:cs="Arial"/>
          <w:lang w:val="es-CR" w:eastAsia="en-US"/>
        </w:rPr>
      </w:pPr>
      <w:r>
        <w:rPr>
          <w:rFonts w:ascii="Arial" w:hAnsi="Arial" w:cs="Arial"/>
          <w:lang w:val="es-CR" w:eastAsia="en-US"/>
        </w:rPr>
        <w:t xml:space="preserve"> </w:t>
      </w:r>
    </w:p>
    <w:p w14:paraId="3D371428" w14:textId="2C2406E5" w:rsidR="00DA65A9" w:rsidRDefault="00F1176C">
      <w:pPr>
        <w:spacing w:after="160" w:line="259" w:lineRule="auto"/>
        <w:jc w:val="left"/>
        <w:rPr>
          <w:rFonts w:ascii="Arial" w:hAnsi="Arial" w:cs="Arial"/>
          <w:b/>
          <w:bCs/>
          <w:i/>
          <w:iCs/>
          <w:lang w:val="es-CR" w:eastAsia="en-US"/>
        </w:rPr>
      </w:pPr>
      <w:r>
        <w:rPr>
          <w:rFonts w:ascii="Arial" w:hAnsi="Arial" w:cs="Arial"/>
          <w:lang w:val="es-CR" w:eastAsia="en-US"/>
        </w:rPr>
        <w:t>Cabe indicar que el oficio mencionado de la Dirección de Gestión Humana de adiciona al apartado de anexos del presente informe (anexo 5).</w:t>
      </w:r>
      <w:r w:rsidR="00DA65A9">
        <w:rPr>
          <w:rFonts w:ascii="Arial" w:hAnsi="Arial" w:cs="Arial"/>
          <w:b/>
          <w:bCs/>
          <w:i/>
          <w:iCs/>
          <w:lang w:val="es-CR" w:eastAsia="en-US"/>
        </w:rPr>
        <w:br w:type="page"/>
      </w:r>
    </w:p>
    <w:p w14:paraId="7388FEAE" w14:textId="77777777" w:rsidR="00963506" w:rsidRPr="000259C2" w:rsidRDefault="00963506" w:rsidP="00206231">
      <w:pPr>
        <w:spacing w:line="240" w:lineRule="auto"/>
        <w:rPr>
          <w:rFonts w:ascii="Arial" w:hAnsi="Arial" w:cs="Arial"/>
          <w:b/>
          <w:bCs/>
          <w:i/>
          <w:iCs/>
          <w:lang w:val="es-CR" w:eastAsia="en-US"/>
        </w:rPr>
      </w:pPr>
    </w:p>
    <w:p w14:paraId="0D89DEA8" w14:textId="02C18ECE" w:rsidR="00D02E3D" w:rsidRPr="000259C2" w:rsidRDefault="00D02E3D" w:rsidP="00206231">
      <w:pPr>
        <w:pStyle w:val="Ttulo2"/>
        <w:spacing w:line="240" w:lineRule="auto"/>
        <w:rPr>
          <w:rFonts w:ascii="Arial" w:hAnsi="Arial" w:cs="Arial"/>
        </w:rPr>
      </w:pPr>
      <w:bookmarkStart w:id="12" w:name="_Hlk53489706"/>
      <w:bookmarkStart w:id="13" w:name="_Hlk530519279"/>
      <w:bookmarkStart w:id="14" w:name="_Hlk500920825"/>
      <w:r w:rsidRPr="000259C2">
        <w:rPr>
          <w:rFonts w:ascii="Arial" w:hAnsi="Arial" w:cs="Arial"/>
        </w:rPr>
        <w:t>IV. Elementos Conclusivos</w:t>
      </w:r>
    </w:p>
    <w:bookmarkEnd w:id="12"/>
    <w:bookmarkEnd w:id="13"/>
    <w:p w14:paraId="60FCC3DE" w14:textId="49B70439" w:rsidR="00D02E3D" w:rsidRPr="000259C2" w:rsidRDefault="00D02E3D" w:rsidP="00206231">
      <w:pPr>
        <w:autoSpaceDE w:val="0"/>
        <w:autoSpaceDN w:val="0"/>
        <w:adjustRightInd w:val="0"/>
        <w:spacing w:line="240" w:lineRule="auto"/>
        <w:rPr>
          <w:rFonts w:ascii="Arial" w:hAnsi="Arial" w:cs="Arial"/>
          <w:b/>
          <w:bCs/>
          <w:lang w:val="es-CR" w:eastAsia="es-CR"/>
        </w:rPr>
      </w:pPr>
    </w:p>
    <w:p w14:paraId="0D29D182" w14:textId="0EC706B7" w:rsidR="00D23355" w:rsidRPr="000259C2" w:rsidRDefault="00D23355" w:rsidP="00206231">
      <w:pPr>
        <w:autoSpaceDE w:val="0"/>
        <w:autoSpaceDN w:val="0"/>
        <w:adjustRightInd w:val="0"/>
        <w:spacing w:line="240" w:lineRule="auto"/>
        <w:rPr>
          <w:rFonts w:ascii="Arial" w:hAnsi="Arial" w:cs="Arial"/>
          <w:b/>
          <w:bCs/>
          <w:lang w:val="es-CR" w:eastAsia="es-CR"/>
        </w:rPr>
      </w:pPr>
    </w:p>
    <w:p w14:paraId="04596483" w14:textId="58F5DF90" w:rsidR="00FC0814" w:rsidRPr="000259C2" w:rsidRDefault="00FC0814" w:rsidP="00206231">
      <w:pPr>
        <w:autoSpaceDE w:val="0"/>
        <w:autoSpaceDN w:val="0"/>
        <w:adjustRightInd w:val="0"/>
        <w:spacing w:line="240" w:lineRule="auto"/>
        <w:rPr>
          <w:rFonts w:ascii="Arial" w:hAnsi="Arial" w:cs="Arial"/>
          <w:b/>
          <w:bCs/>
          <w:i/>
          <w:iCs/>
          <w:lang w:val="es-CR" w:eastAsia="es-CR"/>
        </w:rPr>
      </w:pPr>
      <w:r w:rsidRPr="000259C2">
        <w:rPr>
          <w:rFonts w:ascii="Arial" w:hAnsi="Arial" w:cs="Arial"/>
          <w:b/>
          <w:bCs/>
          <w:i/>
          <w:iCs/>
          <w:lang w:val="es-CR" w:eastAsia="es-CR"/>
        </w:rPr>
        <w:t>Estructura y organización de Carrera Judicial</w:t>
      </w:r>
    </w:p>
    <w:p w14:paraId="6B8E7FFC" w14:textId="77777777" w:rsidR="00FC0814" w:rsidRPr="000259C2" w:rsidRDefault="00FC0814" w:rsidP="00206231">
      <w:pPr>
        <w:autoSpaceDE w:val="0"/>
        <w:autoSpaceDN w:val="0"/>
        <w:adjustRightInd w:val="0"/>
        <w:spacing w:line="240" w:lineRule="auto"/>
        <w:rPr>
          <w:rFonts w:ascii="Arial" w:hAnsi="Arial" w:cs="Arial"/>
          <w:b/>
          <w:bCs/>
          <w:i/>
          <w:iCs/>
          <w:lang w:val="es-CR" w:eastAsia="es-CR"/>
        </w:rPr>
      </w:pPr>
    </w:p>
    <w:p w14:paraId="5F280D12" w14:textId="7776A5E1" w:rsidR="00D23355" w:rsidRPr="000259C2" w:rsidRDefault="00D500F4" w:rsidP="00206231">
      <w:pPr>
        <w:pStyle w:val="Prrafodelista"/>
        <w:numPr>
          <w:ilvl w:val="0"/>
          <w:numId w:val="30"/>
        </w:numPr>
        <w:autoSpaceDE w:val="0"/>
        <w:autoSpaceDN w:val="0"/>
        <w:adjustRightInd w:val="0"/>
        <w:spacing w:line="240" w:lineRule="auto"/>
        <w:rPr>
          <w:rFonts w:ascii="Arial" w:hAnsi="Arial" w:cs="Arial"/>
          <w:lang w:val="es-CR" w:eastAsia="es-CR"/>
        </w:rPr>
      </w:pPr>
      <w:r w:rsidRPr="000259C2">
        <w:rPr>
          <w:rFonts w:ascii="Arial" w:hAnsi="Arial" w:cs="Arial"/>
          <w:lang w:val="es-CR" w:eastAsia="es-CR"/>
        </w:rPr>
        <w:t>La Sección de la Administración de la Carrera Judicial pertenece al Subproceso de Reclutamiento y Selección de la Dirección de Gestión Humana y su equipo de trabajo se conforma de 22 personas servidoras judiciales, de las cuales 2 son las plazas de Médico de Apoyo al Proceso de Reclutamiento y Selección, ambas en propiedad.</w:t>
      </w:r>
    </w:p>
    <w:p w14:paraId="4F069C23" w14:textId="77777777" w:rsidR="00D500F4" w:rsidRPr="000259C2" w:rsidRDefault="00D500F4" w:rsidP="00206231">
      <w:pPr>
        <w:autoSpaceDE w:val="0"/>
        <w:autoSpaceDN w:val="0"/>
        <w:adjustRightInd w:val="0"/>
        <w:spacing w:line="240" w:lineRule="auto"/>
        <w:rPr>
          <w:rFonts w:ascii="Arial" w:hAnsi="Arial" w:cs="Arial"/>
          <w:lang w:val="es-CR" w:eastAsia="es-CR"/>
        </w:rPr>
      </w:pPr>
    </w:p>
    <w:p w14:paraId="0B89F314" w14:textId="34439CB4" w:rsidR="00D500F4" w:rsidRPr="000259C2" w:rsidRDefault="00382F28" w:rsidP="00206231">
      <w:pPr>
        <w:pStyle w:val="Prrafodelista"/>
        <w:numPr>
          <w:ilvl w:val="0"/>
          <w:numId w:val="30"/>
        </w:numPr>
        <w:autoSpaceDE w:val="0"/>
        <w:autoSpaceDN w:val="0"/>
        <w:adjustRightInd w:val="0"/>
        <w:spacing w:line="240" w:lineRule="auto"/>
        <w:rPr>
          <w:rFonts w:ascii="Arial" w:hAnsi="Arial" w:cs="Arial"/>
          <w:lang w:val="es-CR" w:eastAsia="es-CR"/>
        </w:rPr>
      </w:pPr>
      <w:r w:rsidRPr="000259C2">
        <w:rPr>
          <w:rFonts w:ascii="Arial" w:hAnsi="Arial" w:cs="Arial"/>
          <w:lang w:val="es-CR" w:eastAsia="es-CR"/>
        </w:rPr>
        <w:t xml:space="preserve">Las labores </w:t>
      </w:r>
      <w:r w:rsidR="00405CD8" w:rsidRPr="000259C2">
        <w:rPr>
          <w:rFonts w:ascii="Arial" w:hAnsi="Arial" w:cs="Arial"/>
          <w:lang w:val="es-CR" w:eastAsia="es-CR"/>
        </w:rPr>
        <w:t xml:space="preserve">encomendadas al equipo médico de la Sección de la Carrera judicial son los procesos de </w:t>
      </w:r>
      <w:r w:rsidR="00894243">
        <w:rPr>
          <w:rFonts w:ascii="Arial" w:hAnsi="Arial" w:cs="Arial"/>
          <w:lang w:val="es-CR" w:eastAsia="es-CR"/>
        </w:rPr>
        <w:t>“</w:t>
      </w:r>
      <w:r w:rsidR="00405CD8" w:rsidRPr="000259C2">
        <w:rPr>
          <w:rFonts w:ascii="Arial" w:hAnsi="Arial" w:cs="Arial"/>
          <w:lang w:val="es-CR" w:eastAsia="es-CR"/>
        </w:rPr>
        <w:t>preempleo de personas de la judicatura</w:t>
      </w:r>
      <w:r w:rsidR="00894243">
        <w:rPr>
          <w:rFonts w:ascii="Arial" w:hAnsi="Arial" w:cs="Arial"/>
          <w:lang w:val="es-CR" w:eastAsia="es-CR"/>
        </w:rPr>
        <w:t>”</w:t>
      </w:r>
      <w:r w:rsidR="00405CD8" w:rsidRPr="000259C2">
        <w:rPr>
          <w:rFonts w:ascii="Arial" w:hAnsi="Arial" w:cs="Arial"/>
          <w:lang w:val="es-CR" w:eastAsia="es-CR"/>
        </w:rPr>
        <w:t xml:space="preserve"> y los procesos de </w:t>
      </w:r>
      <w:r w:rsidR="00894243">
        <w:rPr>
          <w:rFonts w:ascii="Arial" w:hAnsi="Arial" w:cs="Arial"/>
          <w:lang w:val="es-CR" w:eastAsia="es-CR"/>
        </w:rPr>
        <w:t>“</w:t>
      </w:r>
      <w:r w:rsidR="00405CD8" w:rsidRPr="000259C2">
        <w:rPr>
          <w:rFonts w:ascii="Arial" w:hAnsi="Arial" w:cs="Arial"/>
          <w:lang w:val="es-CR" w:eastAsia="es-CR"/>
        </w:rPr>
        <w:t>seguimiento para la atención de brechas</w:t>
      </w:r>
      <w:r w:rsidR="00894243">
        <w:rPr>
          <w:rFonts w:ascii="Arial" w:hAnsi="Arial" w:cs="Arial"/>
          <w:lang w:val="es-CR" w:eastAsia="es-CR"/>
        </w:rPr>
        <w:t>”</w:t>
      </w:r>
      <w:r w:rsidR="00405CD8" w:rsidRPr="000259C2">
        <w:rPr>
          <w:rFonts w:ascii="Arial" w:hAnsi="Arial" w:cs="Arial"/>
          <w:lang w:val="es-CR" w:eastAsia="es-CR"/>
        </w:rPr>
        <w:t>.</w:t>
      </w:r>
    </w:p>
    <w:p w14:paraId="74A4E703" w14:textId="77777777" w:rsidR="005D30FF" w:rsidRPr="000259C2" w:rsidRDefault="005D30FF" w:rsidP="00206231">
      <w:pPr>
        <w:autoSpaceDE w:val="0"/>
        <w:autoSpaceDN w:val="0"/>
        <w:adjustRightInd w:val="0"/>
        <w:spacing w:line="240" w:lineRule="auto"/>
        <w:rPr>
          <w:rFonts w:ascii="Arial" w:hAnsi="Arial" w:cs="Arial"/>
          <w:b/>
          <w:bCs/>
          <w:i/>
          <w:iCs/>
          <w:lang w:val="es-CR" w:eastAsia="es-CR"/>
        </w:rPr>
      </w:pPr>
    </w:p>
    <w:p w14:paraId="437CC38C" w14:textId="07A8DFF8" w:rsidR="00405CD8" w:rsidRPr="000259C2" w:rsidRDefault="00FC0814" w:rsidP="00206231">
      <w:pPr>
        <w:autoSpaceDE w:val="0"/>
        <w:autoSpaceDN w:val="0"/>
        <w:adjustRightInd w:val="0"/>
        <w:spacing w:line="240" w:lineRule="auto"/>
        <w:rPr>
          <w:rFonts w:ascii="Arial" w:hAnsi="Arial" w:cs="Arial"/>
          <w:b/>
          <w:bCs/>
          <w:i/>
          <w:iCs/>
          <w:lang w:val="es-CR" w:eastAsia="es-CR"/>
        </w:rPr>
      </w:pPr>
      <w:r w:rsidRPr="000259C2">
        <w:rPr>
          <w:rFonts w:ascii="Arial" w:hAnsi="Arial" w:cs="Arial"/>
          <w:b/>
          <w:bCs/>
          <w:i/>
          <w:iCs/>
          <w:lang w:val="es-CR" w:eastAsia="es-CR"/>
        </w:rPr>
        <w:t>Generalidades de las actividades que desempeña el personal médico</w:t>
      </w:r>
    </w:p>
    <w:p w14:paraId="13CAAAB1" w14:textId="77777777" w:rsidR="00FC0814" w:rsidRPr="000259C2" w:rsidRDefault="00FC0814" w:rsidP="00206231">
      <w:pPr>
        <w:autoSpaceDE w:val="0"/>
        <w:autoSpaceDN w:val="0"/>
        <w:adjustRightInd w:val="0"/>
        <w:spacing w:line="240" w:lineRule="auto"/>
        <w:rPr>
          <w:rFonts w:ascii="Arial" w:hAnsi="Arial" w:cs="Arial"/>
          <w:b/>
          <w:bCs/>
          <w:i/>
          <w:iCs/>
          <w:lang w:val="es-CR" w:eastAsia="es-CR"/>
        </w:rPr>
      </w:pPr>
    </w:p>
    <w:p w14:paraId="11E4230E" w14:textId="3EB547DA" w:rsidR="00405CD8" w:rsidRPr="000259C2" w:rsidRDefault="00217F4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w:t>
      </w:r>
      <w:r w:rsidRPr="000259C2">
        <w:rPr>
          <w:rFonts w:ascii="Arial" w:hAnsi="Arial" w:cs="Arial"/>
          <w:b/>
          <w:bCs/>
          <w:lang w:val="es-CR" w:eastAsia="en-US"/>
        </w:rPr>
        <w:t>proceso de preempleo</w:t>
      </w:r>
      <w:r w:rsidR="002A0A66" w:rsidRPr="000259C2">
        <w:rPr>
          <w:rFonts w:ascii="Arial" w:hAnsi="Arial" w:cs="Arial"/>
          <w:b/>
          <w:bCs/>
          <w:lang w:val="es-CR" w:eastAsia="en-US"/>
        </w:rPr>
        <w:t xml:space="preserve"> judicatura</w:t>
      </w:r>
      <w:r w:rsidRPr="000259C2">
        <w:rPr>
          <w:rFonts w:ascii="Arial" w:hAnsi="Arial" w:cs="Arial"/>
          <w:b/>
          <w:bCs/>
          <w:lang w:val="es-CR" w:eastAsia="en-US"/>
        </w:rPr>
        <w:t xml:space="preserve"> </w:t>
      </w:r>
      <w:r w:rsidRPr="000259C2">
        <w:rPr>
          <w:rFonts w:ascii="Arial" w:hAnsi="Arial" w:cs="Arial"/>
          <w:lang w:val="es-CR" w:eastAsia="en-US"/>
        </w:rPr>
        <w:t>consiste en realizar una evaluación médica para determinar que el candidato a ocupar un puesto de persona juzgadora cumpla con los criterios técnicos para el desempeño de sus funciones. El proceso se realiza de manera interdisciplinaria con profesionales de Psicología y Trabajo Social.</w:t>
      </w:r>
    </w:p>
    <w:p w14:paraId="30D80511" w14:textId="6A471EC6" w:rsidR="00217F40" w:rsidRPr="000259C2" w:rsidRDefault="00217F40" w:rsidP="00206231">
      <w:pPr>
        <w:autoSpaceDE w:val="0"/>
        <w:autoSpaceDN w:val="0"/>
        <w:adjustRightInd w:val="0"/>
        <w:spacing w:line="240" w:lineRule="auto"/>
        <w:rPr>
          <w:rFonts w:ascii="Arial" w:hAnsi="Arial" w:cs="Arial"/>
          <w:lang w:val="es-CR" w:eastAsia="en-US"/>
        </w:rPr>
      </w:pPr>
    </w:p>
    <w:p w14:paraId="45747FF6" w14:textId="67B7CFC8" w:rsidR="00217F40" w:rsidRPr="000259C2" w:rsidRDefault="00217F4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w:t>
      </w:r>
      <w:r w:rsidRPr="000259C2">
        <w:rPr>
          <w:rFonts w:ascii="Arial" w:hAnsi="Arial" w:cs="Arial"/>
          <w:b/>
          <w:bCs/>
          <w:lang w:val="es-CR" w:eastAsia="en-US"/>
        </w:rPr>
        <w:t xml:space="preserve">proceso de seguimiento </w:t>
      </w:r>
      <w:r w:rsidRPr="000259C2">
        <w:rPr>
          <w:rFonts w:ascii="Arial" w:hAnsi="Arial" w:cs="Arial"/>
          <w:lang w:val="es-CR" w:eastAsia="en-US"/>
        </w:rPr>
        <w:t xml:space="preserve">fue originado de una solicitud realizada por Corte Plena en sesión 32-15 del 17 de agosto de 2015, artículo XXV donde se solicita a la Sección </w:t>
      </w:r>
      <w:r w:rsidR="00E73D90" w:rsidRPr="000259C2">
        <w:rPr>
          <w:rFonts w:ascii="Arial" w:hAnsi="Arial" w:cs="Arial"/>
          <w:lang w:val="es-CR" w:eastAsia="en-US"/>
        </w:rPr>
        <w:t>Administrativa de la Carrera Judicial elaborar un informe sobre el comportamiento de las personas juzgadoras que no han aprobado el examen, psicológico o de trabajo social.</w:t>
      </w:r>
    </w:p>
    <w:p w14:paraId="2976EB18" w14:textId="5225BDA0" w:rsidR="00E73D90" w:rsidRPr="000259C2" w:rsidRDefault="00E73D90" w:rsidP="00206231">
      <w:pPr>
        <w:autoSpaceDE w:val="0"/>
        <w:autoSpaceDN w:val="0"/>
        <w:adjustRightInd w:val="0"/>
        <w:spacing w:line="240" w:lineRule="auto"/>
        <w:rPr>
          <w:rFonts w:ascii="Arial" w:hAnsi="Arial" w:cs="Arial"/>
          <w:lang w:val="es-CR" w:eastAsia="en-US"/>
        </w:rPr>
      </w:pPr>
    </w:p>
    <w:p w14:paraId="0CE88F06" w14:textId="36DD154F" w:rsidR="00E73D90" w:rsidRPr="000259C2" w:rsidRDefault="000477E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w:t>
      </w:r>
      <w:r w:rsidRPr="000259C2">
        <w:rPr>
          <w:rFonts w:ascii="Arial" w:hAnsi="Arial" w:cs="Arial"/>
          <w:b/>
          <w:bCs/>
          <w:lang w:val="es-CR" w:eastAsia="en-US"/>
        </w:rPr>
        <w:t xml:space="preserve">proceso de seguimiento </w:t>
      </w:r>
      <w:r w:rsidRPr="000259C2">
        <w:rPr>
          <w:rFonts w:ascii="Arial" w:hAnsi="Arial" w:cs="Arial"/>
          <w:lang w:val="es-CR" w:eastAsia="en-US"/>
        </w:rPr>
        <w:t xml:space="preserve">busca fortalecer </w:t>
      </w:r>
      <w:r w:rsidR="002A0A66" w:rsidRPr="000259C2">
        <w:rPr>
          <w:rFonts w:ascii="Arial" w:hAnsi="Arial" w:cs="Arial"/>
          <w:lang w:val="es-CR" w:eastAsia="en-US"/>
        </w:rPr>
        <w:t>el desarrollo de la persona administradora de justicia en las áreas donde se identificaron oportunidades de mejora, como resultado del proceso evaluativo de preempleo, resultados del período de prueba o recomendaciones de instancias superiores</w:t>
      </w:r>
    </w:p>
    <w:p w14:paraId="40AA66E2" w14:textId="6439C4E4" w:rsidR="002A0A66" w:rsidRPr="000259C2" w:rsidRDefault="002A0A66" w:rsidP="00206231">
      <w:pPr>
        <w:autoSpaceDE w:val="0"/>
        <w:autoSpaceDN w:val="0"/>
        <w:adjustRightInd w:val="0"/>
        <w:spacing w:line="240" w:lineRule="auto"/>
        <w:rPr>
          <w:rFonts w:ascii="Arial" w:hAnsi="Arial" w:cs="Arial"/>
          <w:lang w:val="es-CR" w:eastAsia="en-US"/>
        </w:rPr>
      </w:pPr>
    </w:p>
    <w:p w14:paraId="3E0F584F" w14:textId="13D8322A" w:rsidR="00D23355" w:rsidRPr="000259C2" w:rsidRDefault="002A0A66"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w:t>
      </w:r>
      <w:r w:rsidRPr="000259C2">
        <w:rPr>
          <w:rFonts w:ascii="Arial" w:hAnsi="Arial" w:cs="Arial"/>
          <w:b/>
          <w:bCs/>
          <w:lang w:val="es-CR" w:eastAsia="en-US"/>
        </w:rPr>
        <w:t>proceso de preempleo del Organismo de Investigación Judicial (OIJ)</w:t>
      </w:r>
      <w:r w:rsidRPr="000259C2">
        <w:rPr>
          <w:rFonts w:ascii="Arial" w:hAnsi="Arial" w:cs="Arial"/>
          <w:lang w:val="es-CR" w:eastAsia="es-CR"/>
        </w:rPr>
        <w:t xml:space="preserve"> </w:t>
      </w:r>
      <w:r w:rsidRPr="000259C2">
        <w:rPr>
          <w:rFonts w:ascii="Arial" w:hAnsi="Arial" w:cs="Arial"/>
          <w:lang w:val="es-CR" w:eastAsia="en-US"/>
        </w:rPr>
        <w:t>consiste en determinar que la persona aspirante a asumir un puesto en la policía judicial cuente con las condiciones de salud óptimas para desempeñar las labores asociadas a ciertos cargos del OIJ.</w:t>
      </w:r>
    </w:p>
    <w:p w14:paraId="43CB3631" w14:textId="77777777" w:rsidR="002A0A66" w:rsidRPr="000259C2" w:rsidRDefault="002A0A66" w:rsidP="00206231">
      <w:pPr>
        <w:pStyle w:val="Prrafodelista"/>
        <w:spacing w:line="240" w:lineRule="auto"/>
        <w:rPr>
          <w:rFonts w:ascii="Arial" w:hAnsi="Arial" w:cs="Arial"/>
          <w:lang w:val="es-CR" w:eastAsia="en-US"/>
        </w:rPr>
      </w:pPr>
    </w:p>
    <w:p w14:paraId="680931DF" w14:textId="29091F7B" w:rsidR="002A0A66" w:rsidRPr="000259C2" w:rsidRDefault="00B22C0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w:t>
      </w:r>
      <w:r w:rsidRPr="000259C2">
        <w:rPr>
          <w:rFonts w:ascii="Arial" w:hAnsi="Arial" w:cs="Arial"/>
          <w:b/>
          <w:bCs/>
          <w:lang w:val="es-CR" w:eastAsia="en-US"/>
        </w:rPr>
        <w:t>proceso de preempleo del OIJ</w:t>
      </w:r>
      <w:r w:rsidRPr="000259C2">
        <w:rPr>
          <w:rFonts w:ascii="Arial" w:hAnsi="Arial" w:cs="Arial"/>
          <w:lang w:val="es-CR" w:eastAsia="en-US"/>
        </w:rPr>
        <w:t xml:space="preserve"> lo asumía el Servicio Médico de Gestión Humana, no obstante, </w:t>
      </w:r>
      <w:r w:rsidR="00677D20" w:rsidRPr="000259C2">
        <w:rPr>
          <w:rFonts w:ascii="Arial" w:hAnsi="Arial" w:cs="Arial"/>
          <w:lang w:val="es-CR" w:eastAsia="en-US"/>
        </w:rPr>
        <w:t xml:space="preserve">en aras de la maximización del recurso, la Dirección de Gestión Humana trasladó el proceso en julio pasado </w:t>
      </w:r>
      <w:r w:rsidRPr="000259C2">
        <w:rPr>
          <w:rFonts w:ascii="Arial" w:hAnsi="Arial" w:cs="Arial"/>
          <w:lang w:val="es-CR" w:eastAsia="en-US"/>
        </w:rPr>
        <w:t xml:space="preserve">a la Sección de la Carrera Judicial, con el fin de adaptarlo al proceso de preempleo de judicatura y avanzar con los trámites en </w:t>
      </w:r>
      <w:r w:rsidR="00677D20" w:rsidRPr="000259C2">
        <w:rPr>
          <w:rFonts w:ascii="Arial" w:hAnsi="Arial" w:cs="Arial"/>
          <w:lang w:val="es-CR" w:eastAsia="en-US"/>
        </w:rPr>
        <w:t>estos temas</w:t>
      </w:r>
      <w:r w:rsidRPr="000259C2">
        <w:rPr>
          <w:rFonts w:ascii="Arial" w:hAnsi="Arial" w:cs="Arial"/>
          <w:lang w:val="es-CR" w:eastAsia="en-US"/>
        </w:rPr>
        <w:t>.</w:t>
      </w:r>
    </w:p>
    <w:p w14:paraId="442D4D9A" w14:textId="77777777" w:rsidR="00B22C00" w:rsidRPr="000259C2" w:rsidRDefault="00B22C00" w:rsidP="00206231">
      <w:pPr>
        <w:pStyle w:val="Prrafodelista"/>
        <w:spacing w:line="240" w:lineRule="auto"/>
        <w:rPr>
          <w:rFonts w:ascii="Arial" w:hAnsi="Arial" w:cs="Arial"/>
          <w:lang w:val="es-CR" w:eastAsia="en-US"/>
        </w:rPr>
      </w:pPr>
    </w:p>
    <w:p w14:paraId="67EB2D14" w14:textId="68D75D4B" w:rsidR="00B22C00" w:rsidRPr="000259C2" w:rsidRDefault="00235BA2"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Actualmente el </w:t>
      </w:r>
      <w:r w:rsidRPr="000259C2">
        <w:rPr>
          <w:rFonts w:ascii="Arial" w:hAnsi="Arial" w:cs="Arial"/>
          <w:b/>
          <w:bCs/>
          <w:lang w:val="es-CR" w:eastAsia="en-US"/>
        </w:rPr>
        <w:t>proceso de preempleo</w:t>
      </w:r>
      <w:r w:rsidR="008A454C" w:rsidRPr="000259C2">
        <w:rPr>
          <w:rFonts w:ascii="Arial" w:hAnsi="Arial" w:cs="Arial"/>
          <w:b/>
          <w:bCs/>
          <w:lang w:val="es-CR" w:eastAsia="en-US"/>
        </w:rPr>
        <w:t xml:space="preserve"> del OIJ</w:t>
      </w:r>
      <w:r w:rsidRPr="000259C2">
        <w:rPr>
          <w:rFonts w:ascii="Arial" w:hAnsi="Arial" w:cs="Arial"/>
          <w:lang w:val="es-CR" w:eastAsia="en-US"/>
        </w:rPr>
        <w:t>, que se encuentra liderado por el médico del proceso de seguimiento se le han traslado 27 casos a valoración médica, desde ju</w:t>
      </w:r>
      <w:r w:rsidR="00785F14" w:rsidRPr="000259C2">
        <w:rPr>
          <w:rFonts w:ascii="Arial" w:hAnsi="Arial" w:cs="Arial"/>
          <w:lang w:val="es-CR" w:eastAsia="en-US"/>
        </w:rPr>
        <w:t>l</w:t>
      </w:r>
      <w:r w:rsidRPr="000259C2">
        <w:rPr>
          <w:rFonts w:ascii="Arial" w:hAnsi="Arial" w:cs="Arial"/>
          <w:lang w:val="es-CR" w:eastAsia="en-US"/>
        </w:rPr>
        <w:t>io del año</w:t>
      </w:r>
      <w:r w:rsidR="002B7CD7">
        <w:rPr>
          <w:rFonts w:ascii="Arial" w:hAnsi="Arial" w:cs="Arial"/>
          <w:lang w:val="es-CR" w:eastAsia="en-US"/>
        </w:rPr>
        <w:t xml:space="preserve"> anterior</w:t>
      </w:r>
      <w:r w:rsidRPr="000259C2">
        <w:rPr>
          <w:rFonts w:ascii="Arial" w:hAnsi="Arial" w:cs="Arial"/>
          <w:lang w:val="es-CR" w:eastAsia="en-US"/>
        </w:rPr>
        <w:t xml:space="preserve"> del concurso CV-0001-2020. Recientemente cerró el concurso CV-0005-2021 con 3013 personas, de las cuales se puede esperar que al menos el 16% del total llegue a las instancias de valoración médica</w:t>
      </w:r>
      <w:r w:rsidR="004375A8" w:rsidRPr="000259C2">
        <w:rPr>
          <w:rFonts w:ascii="Arial" w:hAnsi="Arial" w:cs="Arial"/>
          <w:lang w:val="es-CR" w:eastAsia="en-US"/>
        </w:rPr>
        <w:t xml:space="preserve"> (280 personas aproximadamente)</w:t>
      </w:r>
      <w:r w:rsidRPr="000259C2">
        <w:rPr>
          <w:rFonts w:ascii="Arial" w:hAnsi="Arial" w:cs="Arial"/>
          <w:lang w:val="es-CR" w:eastAsia="en-US"/>
        </w:rPr>
        <w:t>.</w:t>
      </w:r>
    </w:p>
    <w:p w14:paraId="12C1CCF2" w14:textId="77777777" w:rsidR="00235BA2" w:rsidRPr="000259C2" w:rsidRDefault="00235BA2" w:rsidP="00206231">
      <w:pPr>
        <w:pStyle w:val="Prrafodelista"/>
        <w:spacing w:line="240" w:lineRule="auto"/>
        <w:rPr>
          <w:rFonts w:ascii="Arial" w:hAnsi="Arial" w:cs="Arial"/>
          <w:lang w:val="es-CR" w:eastAsia="en-US"/>
        </w:rPr>
      </w:pPr>
    </w:p>
    <w:p w14:paraId="20BD21AE" w14:textId="3FCFD9CE" w:rsidR="00235BA2" w:rsidRPr="000259C2" w:rsidRDefault="00355C4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En reunión del 18 de agosto de 2021, la Máster Roxana Arrieta Meléndez manifestó que las valoraciones de preempleo del OIJ quedarán permanente en la Sección Administrativa de la Carrera Judicial</w:t>
      </w:r>
      <w:r w:rsidR="008A454C" w:rsidRPr="000259C2">
        <w:rPr>
          <w:rFonts w:ascii="Arial" w:hAnsi="Arial" w:cs="Arial"/>
          <w:lang w:val="es-CR" w:eastAsia="en-US"/>
        </w:rPr>
        <w:t>, ya que forman parte de un proceso de valoración médica de profundidad</w:t>
      </w:r>
      <w:r w:rsidR="00785F14" w:rsidRPr="000259C2">
        <w:rPr>
          <w:rFonts w:ascii="Arial" w:hAnsi="Arial" w:cs="Arial"/>
          <w:lang w:val="es-CR" w:eastAsia="en-US"/>
        </w:rPr>
        <w:t xml:space="preserve">, </w:t>
      </w:r>
      <w:r w:rsidR="00CB36BB" w:rsidRPr="000259C2">
        <w:rPr>
          <w:rFonts w:ascii="Arial" w:hAnsi="Arial" w:cs="Arial"/>
          <w:lang w:val="es-CR" w:eastAsia="en-US"/>
        </w:rPr>
        <w:t xml:space="preserve">sobre el cual el equipo médico de esa oficina tiene </w:t>
      </w:r>
      <w:r w:rsidR="008F3907" w:rsidRPr="000259C2">
        <w:rPr>
          <w:rFonts w:ascii="Arial" w:hAnsi="Arial" w:cs="Arial"/>
          <w:lang w:val="es-CR" w:eastAsia="en-US"/>
        </w:rPr>
        <w:t>vasta</w:t>
      </w:r>
      <w:r w:rsidR="00CB36BB" w:rsidRPr="000259C2">
        <w:rPr>
          <w:rFonts w:ascii="Arial" w:hAnsi="Arial" w:cs="Arial"/>
          <w:lang w:val="es-CR" w:eastAsia="en-US"/>
        </w:rPr>
        <w:t xml:space="preserve"> experiencia</w:t>
      </w:r>
      <w:r w:rsidR="008A454C" w:rsidRPr="000259C2">
        <w:rPr>
          <w:rFonts w:ascii="Arial" w:hAnsi="Arial" w:cs="Arial"/>
          <w:lang w:val="es-CR" w:eastAsia="en-US"/>
        </w:rPr>
        <w:t>.</w:t>
      </w:r>
    </w:p>
    <w:p w14:paraId="63937D61" w14:textId="77777777" w:rsidR="008A454C" w:rsidRPr="000259C2" w:rsidRDefault="008A454C" w:rsidP="00206231">
      <w:pPr>
        <w:pStyle w:val="Prrafodelista"/>
        <w:spacing w:line="240" w:lineRule="auto"/>
        <w:rPr>
          <w:rFonts w:ascii="Arial" w:hAnsi="Arial" w:cs="Arial"/>
          <w:lang w:val="es-CR" w:eastAsia="en-US"/>
        </w:rPr>
      </w:pPr>
    </w:p>
    <w:p w14:paraId="496FDD8E" w14:textId="292E8767" w:rsidR="008A454C" w:rsidRPr="000259C2" w:rsidRDefault="006C1399"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Recientemente se </w:t>
      </w:r>
      <w:r w:rsidR="00165C70" w:rsidRPr="000259C2">
        <w:rPr>
          <w:rFonts w:ascii="Arial" w:hAnsi="Arial" w:cs="Arial"/>
          <w:lang w:val="es-CR" w:eastAsia="en-US"/>
        </w:rPr>
        <w:t>les</w:t>
      </w:r>
      <w:r w:rsidRPr="000259C2">
        <w:rPr>
          <w:rFonts w:ascii="Arial" w:hAnsi="Arial" w:cs="Arial"/>
          <w:lang w:val="es-CR" w:eastAsia="en-US"/>
        </w:rPr>
        <w:t xml:space="preserve"> trasladó a</w:t>
      </w:r>
      <w:r w:rsidR="009826BF" w:rsidRPr="000259C2">
        <w:rPr>
          <w:rFonts w:ascii="Arial" w:hAnsi="Arial" w:cs="Arial"/>
          <w:lang w:val="es-CR" w:eastAsia="en-US"/>
        </w:rPr>
        <w:t xml:space="preserve"> los</w:t>
      </w:r>
      <w:r w:rsidRPr="000259C2">
        <w:rPr>
          <w:rFonts w:ascii="Arial" w:hAnsi="Arial" w:cs="Arial"/>
          <w:lang w:val="es-CR" w:eastAsia="en-US"/>
        </w:rPr>
        <w:t xml:space="preserve"> médico</w:t>
      </w:r>
      <w:r w:rsidR="009826BF" w:rsidRPr="000259C2">
        <w:rPr>
          <w:rFonts w:ascii="Arial" w:hAnsi="Arial" w:cs="Arial"/>
          <w:lang w:val="es-CR" w:eastAsia="en-US"/>
        </w:rPr>
        <w:t>s</w:t>
      </w:r>
      <w:r w:rsidRPr="000259C2">
        <w:rPr>
          <w:rFonts w:ascii="Arial" w:hAnsi="Arial" w:cs="Arial"/>
          <w:lang w:val="es-CR" w:eastAsia="en-US"/>
        </w:rPr>
        <w:t xml:space="preserve"> de la Carrera Judicial la atención de los concursos de </w:t>
      </w:r>
      <w:r w:rsidR="00DD23A7" w:rsidRPr="000259C2">
        <w:rPr>
          <w:rFonts w:ascii="Arial" w:hAnsi="Arial" w:cs="Arial"/>
          <w:lang w:val="es-CR" w:eastAsia="en-US"/>
        </w:rPr>
        <w:t>personas con condición de discapacidad, para determinar si las condiciones de salud determinadas por los oferentes son compatibles para el eventual desempeño del puesto de trabajo, según cada caso específico, de conformidad con lo establecido en el Reglamento a la Ley 8862 “</w:t>
      </w:r>
      <w:r w:rsidR="00DD23A7" w:rsidRPr="000259C2">
        <w:rPr>
          <w:rFonts w:ascii="Arial" w:hAnsi="Arial" w:cs="Arial"/>
          <w:i/>
          <w:iCs/>
          <w:lang w:val="es-CR" w:eastAsia="en-US"/>
        </w:rPr>
        <w:t>Ley de Inclusión y Protección de las Personas con Discapacidad del Sector Público</w:t>
      </w:r>
      <w:r w:rsidR="00DD23A7" w:rsidRPr="000259C2">
        <w:rPr>
          <w:rFonts w:ascii="Arial" w:hAnsi="Arial" w:cs="Arial"/>
          <w:lang w:val="es-CR" w:eastAsia="en-US"/>
        </w:rPr>
        <w:t>”. Los procesos se encontraban pendiente de atención desde el 2017.</w:t>
      </w:r>
    </w:p>
    <w:p w14:paraId="17FEA58F" w14:textId="77777777" w:rsidR="0095499B" w:rsidRPr="000259C2" w:rsidRDefault="0095499B" w:rsidP="00206231">
      <w:pPr>
        <w:pStyle w:val="Prrafodelista"/>
        <w:spacing w:line="240" w:lineRule="auto"/>
        <w:rPr>
          <w:rFonts w:ascii="Arial" w:hAnsi="Arial" w:cs="Arial"/>
          <w:lang w:val="es-CR" w:eastAsia="en-US"/>
        </w:rPr>
      </w:pPr>
    </w:p>
    <w:p w14:paraId="15FCA2CF" w14:textId="5C2B0FD6" w:rsidR="0095499B" w:rsidRPr="000259C2" w:rsidRDefault="0095499B" w:rsidP="00206231">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Análisis de la carga de trabajo</w:t>
      </w:r>
    </w:p>
    <w:p w14:paraId="711E99B4" w14:textId="7961734E" w:rsidR="0095499B" w:rsidRPr="000259C2" w:rsidRDefault="0095499B" w:rsidP="00206231">
      <w:pPr>
        <w:spacing w:line="240" w:lineRule="auto"/>
        <w:rPr>
          <w:rFonts w:ascii="Arial" w:hAnsi="Arial" w:cs="Arial"/>
          <w:i/>
          <w:iCs/>
          <w:lang w:val="es-CR" w:eastAsia="en-US"/>
        </w:rPr>
      </w:pPr>
      <w:r w:rsidRPr="000259C2">
        <w:rPr>
          <w:rFonts w:ascii="Arial" w:hAnsi="Arial" w:cs="Arial"/>
          <w:i/>
          <w:iCs/>
          <w:lang w:val="es-CR" w:eastAsia="en-US"/>
        </w:rPr>
        <w:t>Proceso de preempleo</w:t>
      </w:r>
    </w:p>
    <w:p w14:paraId="2A917BD0" w14:textId="77777777" w:rsidR="00E02C03" w:rsidRPr="000259C2" w:rsidRDefault="00E02C03" w:rsidP="00206231">
      <w:pPr>
        <w:spacing w:line="240" w:lineRule="auto"/>
        <w:rPr>
          <w:rFonts w:ascii="Arial" w:hAnsi="Arial" w:cs="Arial"/>
          <w:i/>
          <w:iCs/>
          <w:lang w:val="es-CR" w:eastAsia="en-US"/>
        </w:rPr>
      </w:pPr>
    </w:p>
    <w:p w14:paraId="7B0965ED" w14:textId="1D3279EF" w:rsidR="00DD23A7" w:rsidRPr="000259C2" w:rsidRDefault="00CA260F"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atención de una persona en preempleo no es un proceso lineal, ya que se deben considerar lapsos para la realización y presentación de exámenes, la disponibilidad de la persona, de conformidad con su agenda y otros elementos que extienden la culminación de las actividades.</w:t>
      </w:r>
    </w:p>
    <w:p w14:paraId="347C95DA" w14:textId="77777777" w:rsidR="00C900B4" w:rsidRPr="000259C2" w:rsidRDefault="00C900B4" w:rsidP="00616A45">
      <w:pPr>
        <w:pStyle w:val="Prrafodelista"/>
        <w:autoSpaceDE w:val="0"/>
        <w:autoSpaceDN w:val="0"/>
        <w:adjustRightInd w:val="0"/>
        <w:spacing w:line="240" w:lineRule="auto"/>
        <w:rPr>
          <w:rFonts w:ascii="Arial" w:hAnsi="Arial" w:cs="Arial"/>
          <w:lang w:val="es-CR" w:eastAsia="en-US"/>
        </w:rPr>
      </w:pPr>
    </w:p>
    <w:p w14:paraId="27FB45A0" w14:textId="5A90B6AC" w:rsidR="00CA260F" w:rsidRPr="000259C2" w:rsidRDefault="00CA260F"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La atención promedio de una persona en el proceso de preempleo </w:t>
      </w:r>
      <w:r w:rsidR="00BA640E" w:rsidRPr="000259C2">
        <w:rPr>
          <w:rFonts w:ascii="Arial" w:hAnsi="Arial" w:cs="Arial"/>
          <w:lang w:val="es-CR" w:eastAsia="en-US"/>
        </w:rPr>
        <w:t>es de 613 minutos, lo que equivale a poco más de 10 horas de atención, tiempo que se puede extender en 94 minutos si se determina que la persona debe ser incorporada en el programa de seguimiento para la atención de brechas.</w:t>
      </w:r>
    </w:p>
    <w:p w14:paraId="7CBCC30A" w14:textId="77777777" w:rsidR="007D10F1" w:rsidRPr="000259C2" w:rsidRDefault="007D10F1" w:rsidP="00206231">
      <w:pPr>
        <w:pStyle w:val="Prrafodelista"/>
        <w:autoSpaceDE w:val="0"/>
        <w:autoSpaceDN w:val="0"/>
        <w:adjustRightInd w:val="0"/>
        <w:spacing w:line="240" w:lineRule="auto"/>
        <w:rPr>
          <w:rFonts w:ascii="Arial" w:hAnsi="Arial" w:cs="Arial"/>
          <w:lang w:val="es-CR" w:eastAsia="en-US"/>
        </w:rPr>
      </w:pPr>
    </w:p>
    <w:p w14:paraId="685557C0" w14:textId="3D19E386" w:rsidR="00BA640E" w:rsidRPr="000259C2" w:rsidRDefault="007D10F1"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Con base en los tiempos indicados en el punto anterior, </w:t>
      </w:r>
      <w:r w:rsidR="007E7387" w:rsidRPr="000259C2">
        <w:rPr>
          <w:rFonts w:ascii="Arial" w:hAnsi="Arial" w:cs="Arial"/>
          <w:lang w:val="es-CR" w:eastAsia="en-US"/>
        </w:rPr>
        <w:t>el médico estaría en la capacidad de atender entre 13 a 15 personas por mes, lo anterior sin considerar las actividades administrativas que son inherentes y necesarias en el puesto.</w:t>
      </w:r>
    </w:p>
    <w:p w14:paraId="4A7286B7" w14:textId="77777777" w:rsidR="007E7387" w:rsidRPr="000259C2" w:rsidRDefault="007E7387" w:rsidP="00206231">
      <w:pPr>
        <w:pStyle w:val="Prrafodelista"/>
        <w:spacing w:line="240" w:lineRule="auto"/>
        <w:rPr>
          <w:rFonts w:ascii="Arial" w:hAnsi="Arial" w:cs="Arial"/>
          <w:lang w:val="es-CR" w:eastAsia="en-US"/>
        </w:rPr>
      </w:pPr>
    </w:p>
    <w:p w14:paraId="253A58EF" w14:textId="2C897376" w:rsidR="007E7387" w:rsidRPr="000259C2" w:rsidRDefault="007E7387"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médico de seguimiento coadyuva en los procesos de preempleo en al menos el 30% de la totalidad de oferentes asignados a valoración, por lo </w:t>
      </w:r>
      <w:r w:rsidRPr="000259C2">
        <w:rPr>
          <w:rFonts w:ascii="Arial" w:hAnsi="Arial" w:cs="Arial"/>
          <w:lang w:val="es-CR" w:eastAsia="en-US"/>
        </w:rPr>
        <w:lastRenderedPageBreak/>
        <w:t>que siguiendo el ejercicio del punto anterior estaría en la capacidad de atender por mes de 4 a 5 personas,</w:t>
      </w:r>
    </w:p>
    <w:p w14:paraId="374DFD76" w14:textId="77777777" w:rsidR="007E7387" w:rsidRPr="000259C2" w:rsidRDefault="007E7387" w:rsidP="00206231">
      <w:pPr>
        <w:pStyle w:val="Prrafodelista"/>
        <w:spacing w:line="240" w:lineRule="auto"/>
        <w:rPr>
          <w:rFonts w:ascii="Arial" w:hAnsi="Arial" w:cs="Arial"/>
          <w:lang w:val="es-CR" w:eastAsia="en-US"/>
        </w:rPr>
      </w:pPr>
    </w:p>
    <w:p w14:paraId="301F2EAA" w14:textId="0077550F" w:rsidR="007E7387" w:rsidRPr="000259C2" w:rsidRDefault="007E7387"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Si sumamos la capacidad de atención de ambos médicos, podrían realizar aproximadamente un total de 225 valoraciones médicas anuales, calculo que considera los períodos de cierre colectivo y Semana Santa.</w:t>
      </w:r>
    </w:p>
    <w:p w14:paraId="0C13A4B8" w14:textId="77777777" w:rsidR="005E7DC7" w:rsidRPr="000259C2" w:rsidRDefault="005E7DC7" w:rsidP="00206231">
      <w:pPr>
        <w:pStyle w:val="Prrafodelista"/>
        <w:spacing w:line="240" w:lineRule="auto"/>
        <w:rPr>
          <w:rFonts w:ascii="Arial" w:hAnsi="Arial" w:cs="Arial"/>
          <w:lang w:val="es-CR" w:eastAsia="en-US"/>
        </w:rPr>
      </w:pPr>
    </w:p>
    <w:p w14:paraId="7D06E1DC" w14:textId="1E5BA354" w:rsidR="005E7DC7" w:rsidRPr="000259C2" w:rsidRDefault="005E7DC7"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Se evidencia el considerable tiempo que debe dedicarse para realizar una valoración médica en Carrera Judicial, el cual dista de </w:t>
      </w:r>
      <w:r w:rsidR="00AF1315" w:rsidRPr="000259C2">
        <w:rPr>
          <w:rFonts w:ascii="Arial" w:hAnsi="Arial" w:cs="Arial"/>
          <w:lang w:val="es-CR" w:eastAsia="en-US"/>
        </w:rPr>
        <w:t>las valoraciones médicas que realiza el Servicio Médico de Empresa.</w:t>
      </w:r>
    </w:p>
    <w:p w14:paraId="19086E29" w14:textId="77777777" w:rsidR="00AF1315" w:rsidRPr="000259C2" w:rsidRDefault="00AF1315" w:rsidP="00206231">
      <w:pPr>
        <w:pStyle w:val="Prrafodelista"/>
        <w:spacing w:line="240" w:lineRule="auto"/>
        <w:rPr>
          <w:rFonts w:ascii="Arial" w:hAnsi="Arial" w:cs="Arial"/>
          <w:lang w:val="es-CR" w:eastAsia="en-US"/>
        </w:rPr>
      </w:pPr>
    </w:p>
    <w:p w14:paraId="3E5D36B4" w14:textId="3CDEE731" w:rsidR="00AF1315" w:rsidRPr="000259C2" w:rsidRDefault="00AF131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atención de una persona en preempleo equivale a la realización de 40,8 citas en el Servicio Médico de Empresa.</w:t>
      </w:r>
    </w:p>
    <w:p w14:paraId="2327AA15" w14:textId="77777777" w:rsidR="00AF1315" w:rsidRPr="000259C2" w:rsidRDefault="00AF1315" w:rsidP="00206231">
      <w:pPr>
        <w:pStyle w:val="Prrafodelista"/>
        <w:spacing w:line="240" w:lineRule="auto"/>
        <w:rPr>
          <w:rFonts w:ascii="Arial" w:hAnsi="Arial" w:cs="Arial"/>
          <w:lang w:val="es-CR" w:eastAsia="en-US"/>
        </w:rPr>
      </w:pPr>
    </w:p>
    <w:p w14:paraId="4E580E41" w14:textId="441231BD" w:rsidR="00AF1315" w:rsidRPr="000259C2" w:rsidRDefault="00920D71"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La aplicación de la herramienta </w:t>
      </w:r>
      <w:r w:rsidRPr="000259C2">
        <w:rPr>
          <w:rFonts w:ascii="Arial" w:hAnsi="Arial" w:cs="Arial"/>
          <w:i/>
          <w:iCs/>
          <w:lang w:val="es-CR" w:eastAsia="en-US"/>
        </w:rPr>
        <w:t xml:space="preserve">“Listado de Actividades” </w:t>
      </w:r>
      <w:r w:rsidRPr="000259C2">
        <w:rPr>
          <w:rFonts w:ascii="Arial" w:hAnsi="Arial" w:cs="Arial"/>
          <w:lang w:val="es-CR" w:eastAsia="en-US"/>
        </w:rPr>
        <w:t xml:space="preserve">mostró que el médico de preempleo </w:t>
      </w:r>
      <w:r w:rsidR="007F789A" w:rsidRPr="000259C2">
        <w:rPr>
          <w:rFonts w:ascii="Arial" w:hAnsi="Arial" w:cs="Arial"/>
          <w:lang w:val="es-CR" w:eastAsia="en-US"/>
        </w:rPr>
        <w:t xml:space="preserve">realiza 42 actividades, de las cuales 32 pertenecen al proceso de preempleo y las restantes </w:t>
      </w:r>
      <w:r w:rsidR="00E90283" w:rsidRPr="000259C2">
        <w:rPr>
          <w:rFonts w:ascii="Arial" w:hAnsi="Arial" w:cs="Arial"/>
          <w:lang w:val="es-CR" w:eastAsia="en-US"/>
        </w:rPr>
        <w:t xml:space="preserve">son </w:t>
      </w:r>
      <w:r w:rsidR="007F789A" w:rsidRPr="000259C2">
        <w:rPr>
          <w:rFonts w:ascii="Arial" w:hAnsi="Arial" w:cs="Arial"/>
          <w:lang w:val="es-CR" w:eastAsia="en-US"/>
        </w:rPr>
        <w:t xml:space="preserve">consideradas </w:t>
      </w:r>
      <w:r w:rsidR="00E90283" w:rsidRPr="000259C2">
        <w:rPr>
          <w:rFonts w:ascii="Arial" w:hAnsi="Arial" w:cs="Arial"/>
          <w:lang w:val="es-CR" w:eastAsia="en-US"/>
        </w:rPr>
        <w:t xml:space="preserve">como </w:t>
      </w:r>
      <w:r w:rsidR="007F789A" w:rsidRPr="000259C2">
        <w:rPr>
          <w:rFonts w:ascii="Arial" w:hAnsi="Arial" w:cs="Arial"/>
          <w:lang w:val="es-CR" w:eastAsia="en-US"/>
        </w:rPr>
        <w:t>administrativas.</w:t>
      </w:r>
    </w:p>
    <w:p w14:paraId="11CB12E9" w14:textId="77777777" w:rsidR="007F789A" w:rsidRPr="000259C2" w:rsidRDefault="007F789A" w:rsidP="00206231">
      <w:pPr>
        <w:pStyle w:val="Prrafodelista"/>
        <w:spacing w:line="240" w:lineRule="auto"/>
        <w:rPr>
          <w:rFonts w:ascii="Arial" w:hAnsi="Arial" w:cs="Arial"/>
          <w:lang w:val="es-CR" w:eastAsia="en-US"/>
        </w:rPr>
      </w:pPr>
    </w:p>
    <w:p w14:paraId="20D4764C" w14:textId="1F12E629" w:rsidR="007F789A" w:rsidRPr="000259C2" w:rsidRDefault="007F789A"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tiempo promedio diario que tarda la plaza de médico de preempleo en la ejecución del total de actividades es de 10,83 horas diarias, lo que equivale en </w:t>
      </w:r>
      <w:r w:rsidR="00345311" w:rsidRPr="000259C2">
        <w:rPr>
          <w:rFonts w:ascii="Arial" w:hAnsi="Arial" w:cs="Arial"/>
          <w:lang w:val="es-CR" w:eastAsia="en-US"/>
        </w:rPr>
        <w:t xml:space="preserve">términos de </w:t>
      </w:r>
      <w:r w:rsidRPr="000259C2">
        <w:rPr>
          <w:rFonts w:ascii="Arial" w:hAnsi="Arial" w:cs="Arial"/>
          <w:lang w:val="es-CR" w:eastAsia="en-US"/>
        </w:rPr>
        <w:t>recurso humano a 1,397 personas</w:t>
      </w:r>
      <w:r w:rsidR="00345311" w:rsidRPr="000259C2">
        <w:rPr>
          <w:rFonts w:ascii="Arial" w:hAnsi="Arial" w:cs="Arial"/>
          <w:lang w:val="es-CR" w:eastAsia="en-US"/>
        </w:rPr>
        <w:t xml:space="preserve"> (10,83/7,75)</w:t>
      </w:r>
      <w:r w:rsidRPr="000259C2">
        <w:rPr>
          <w:rFonts w:ascii="Arial" w:hAnsi="Arial" w:cs="Arial"/>
          <w:lang w:val="es-CR" w:eastAsia="en-US"/>
        </w:rPr>
        <w:t>.</w:t>
      </w:r>
    </w:p>
    <w:p w14:paraId="1E1E29EA" w14:textId="77777777" w:rsidR="007F789A" w:rsidRPr="000259C2" w:rsidRDefault="007F789A" w:rsidP="00206231">
      <w:pPr>
        <w:pStyle w:val="Prrafodelista"/>
        <w:spacing w:line="240" w:lineRule="auto"/>
        <w:rPr>
          <w:rFonts w:ascii="Arial" w:hAnsi="Arial" w:cs="Arial"/>
          <w:lang w:val="es-CR" w:eastAsia="en-US"/>
        </w:rPr>
      </w:pPr>
    </w:p>
    <w:p w14:paraId="40191A99" w14:textId="2EF0A006" w:rsidR="007F789A" w:rsidRPr="000259C2" w:rsidRDefault="00DB5544"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El 94% del tiempo total de ocupación de la plaza de médico de preempleo se concentra en la atención del proceso de preempleo de judicatura, lo cual evidencia que es la labor sustancial.</w:t>
      </w:r>
    </w:p>
    <w:p w14:paraId="7FCB30BD" w14:textId="77777777" w:rsidR="00DB5544" w:rsidRPr="000259C2" w:rsidRDefault="00DB5544" w:rsidP="00206231">
      <w:pPr>
        <w:pStyle w:val="Prrafodelista"/>
        <w:spacing w:line="240" w:lineRule="auto"/>
        <w:rPr>
          <w:rFonts w:ascii="Arial" w:hAnsi="Arial" w:cs="Arial"/>
          <w:lang w:val="es-CR" w:eastAsia="en-US"/>
        </w:rPr>
      </w:pPr>
    </w:p>
    <w:p w14:paraId="36A1FF48" w14:textId="1B298D68" w:rsidR="00DB5544" w:rsidRPr="000259C2" w:rsidRDefault="005A3D26"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Si solo se consideran las </w:t>
      </w:r>
      <w:r w:rsidR="00926590" w:rsidRPr="000259C2">
        <w:rPr>
          <w:rFonts w:ascii="Arial" w:hAnsi="Arial" w:cs="Arial"/>
          <w:lang w:val="es-CR" w:eastAsia="en-US"/>
        </w:rPr>
        <w:t>labores sustanciales</w:t>
      </w:r>
      <w:r w:rsidRPr="000259C2">
        <w:rPr>
          <w:rFonts w:ascii="Arial" w:hAnsi="Arial" w:cs="Arial"/>
          <w:lang w:val="es-CR" w:eastAsia="en-US"/>
        </w:rPr>
        <w:t xml:space="preserve">, la plaza de médico invierte un total de 7,34 horas </w:t>
      </w:r>
      <w:r w:rsidR="00926590" w:rsidRPr="000259C2">
        <w:rPr>
          <w:rFonts w:ascii="Arial" w:hAnsi="Arial" w:cs="Arial"/>
          <w:lang w:val="es-CR" w:eastAsia="en-US"/>
        </w:rPr>
        <w:t xml:space="preserve">diarias </w:t>
      </w:r>
      <w:r w:rsidRPr="000259C2">
        <w:rPr>
          <w:rFonts w:ascii="Arial" w:hAnsi="Arial" w:cs="Arial"/>
          <w:lang w:val="es-CR" w:eastAsia="en-US"/>
        </w:rPr>
        <w:t>en la ejecución de dichas actividades, lo que equivale en recurso humano a 0,947 personas, lo que sigue dentro de los rangos aceptables, basados en que la jornada de trabajo consta de 8 horas.</w:t>
      </w:r>
    </w:p>
    <w:p w14:paraId="342B01F8" w14:textId="77777777" w:rsidR="00926590" w:rsidRPr="000259C2" w:rsidRDefault="00926590" w:rsidP="00206231">
      <w:pPr>
        <w:pStyle w:val="Prrafodelista"/>
        <w:spacing w:line="240" w:lineRule="auto"/>
        <w:rPr>
          <w:rFonts w:ascii="Arial" w:hAnsi="Arial" w:cs="Arial"/>
          <w:lang w:val="es-CR" w:eastAsia="en-US"/>
        </w:rPr>
      </w:pPr>
    </w:p>
    <w:p w14:paraId="07CBE55E" w14:textId="125760D2" w:rsidR="00926590" w:rsidRPr="000259C2" w:rsidRDefault="0092659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Se evidenció una fluctuación considerable en la entrada de casos para valoración en el 2016 - 2021, lo cual responde a variables completamente independientes al proceso de Carrera Judicial, ya que lo que ingresa a esa oficina en estos temas, es resultado de un proceso de selección donde los porcentajes de oferentes se va reduciendo de forma considerable.</w:t>
      </w:r>
    </w:p>
    <w:p w14:paraId="0F65E326" w14:textId="77777777" w:rsidR="00926590" w:rsidRPr="000259C2" w:rsidRDefault="00926590" w:rsidP="00206231">
      <w:pPr>
        <w:pStyle w:val="Prrafodelista"/>
        <w:spacing w:line="240" w:lineRule="auto"/>
        <w:rPr>
          <w:rFonts w:ascii="Arial" w:hAnsi="Arial" w:cs="Arial"/>
          <w:lang w:val="es-CR" w:eastAsia="en-US"/>
        </w:rPr>
      </w:pPr>
    </w:p>
    <w:p w14:paraId="3D2A009A" w14:textId="3AACC98B" w:rsidR="00926590" w:rsidRPr="000259C2" w:rsidRDefault="002311D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entrada de la pandemia COVID-19 es un factor que según entrevistas realizadas e información analizada afecto considerablemente la entrada de casos para valoración. En el 2020 hubo una disminución de 117 casos en comparación con el año anterior.</w:t>
      </w:r>
    </w:p>
    <w:p w14:paraId="0C9DD9EC" w14:textId="77777777" w:rsidR="002311D3" w:rsidRPr="000259C2" w:rsidRDefault="002311D3" w:rsidP="00206231">
      <w:pPr>
        <w:pStyle w:val="Prrafodelista"/>
        <w:spacing w:line="240" w:lineRule="auto"/>
        <w:rPr>
          <w:rFonts w:ascii="Arial" w:hAnsi="Arial" w:cs="Arial"/>
          <w:lang w:val="es-CR" w:eastAsia="en-US"/>
        </w:rPr>
      </w:pPr>
    </w:p>
    <w:p w14:paraId="11BCA1F4" w14:textId="38BE9773" w:rsidR="002311D3" w:rsidRPr="000259C2" w:rsidRDefault="002311D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lastRenderedPageBreak/>
        <w:t>Para el 2021 han ingresado un total de 126 casos para valoración, más 36 adicionales del 2020 correspondientes al FIAJ (materia agraria) de los cuales 97 ya fueron finalizados con informes concluidos y 65 se encuentran en el proceso de valoración.</w:t>
      </w:r>
    </w:p>
    <w:p w14:paraId="54EB9620" w14:textId="77777777" w:rsidR="002311D3" w:rsidRPr="000259C2" w:rsidRDefault="002311D3" w:rsidP="00206231">
      <w:pPr>
        <w:pStyle w:val="Prrafodelista"/>
        <w:spacing w:line="240" w:lineRule="auto"/>
        <w:rPr>
          <w:rFonts w:ascii="Arial" w:hAnsi="Arial" w:cs="Arial"/>
          <w:lang w:val="es-CR" w:eastAsia="en-US"/>
        </w:rPr>
      </w:pPr>
    </w:p>
    <w:p w14:paraId="02C4D9FE" w14:textId="782C8AAE" w:rsidR="002311D3" w:rsidRPr="000259C2" w:rsidRDefault="00EF705A"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Se evidencia que conforme las condiciones regresan a la normalidad y los servicios se van reestableciendo posterior a la entrada de la pandemia, se ha dado un aumento en la entrada de casos de valoración</w:t>
      </w:r>
      <w:r w:rsidR="00323EE3" w:rsidRPr="000259C2">
        <w:rPr>
          <w:rFonts w:ascii="Arial" w:hAnsi="Arial" w:cs="Arial"/>
          <w:lang w:val="es-CR" w:eastAsia="en-US"/>
        </w:rPr>
        <w:t xml:space="preserve"> para el 2021</w:t>
      </w:r>
      <w:r w:rsidR="004C0E09" w:rsidRPr="000259C2">
        <w:rPr>
          <w:rFonts w:ascii="Arial" w:hAnsi="Arial" w:cs="Arial"/>
          <w:lang w:val="es-CR" w:eastAsia="en-US"/>
        </w:rPr>
        <w:t>. Nótese que en los primeros 8 meses del año, la cantidad de ingresos casi iguala a la entrada total del 2020.</w:t>
      </w:r>
    </w:p>
    <w:p w14:paraId="6879D467" w14:textId="77777777" w:rsidR="00D24267" w:rsidRPr="000259C2" w:rsidRDefault="00D24267" w:rsidP="00206231">
      <w:pPr>
        <w:pStyle w:val="Prrafodelista"/>
        <w:spacing w:line="240" w:lineRule="auto"/>
        <w:rPr>
          <w:rFonts w:ascii="Arial" w:hAnsi="Arial" w:cs="Arial"/>
          <w:lang w:val="es-CR" w:eastAsia="en-US"/>
        </w:rPr>
      </w:pPr>
    </w:p>
    <w:p w14:paraId="552ADD54" w14:textId="3C958929" w:rsidR="00D24267" w:rsidRPr="000259C2" w:rsidRDefault="00323EE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Para el 2019 se obtuvo un rendimiento del 87%, para el 2020 por arriba del 100% y en lo que va del año, el rendimiento </w:t>
      </w:r>
      <w:r w:rsidR="00850CA2" w:rsidRPr="000259C2">
        <w:rPr>
          <w:rFonts w:ascii="Arial" w:hAnsi="Arial" w:cs="Arial"/>
          <w:lang w:val="es-CR" w:eastAsia="en-US"/>
        </w:rPr>
        <w:t>está</w:t>
      </w:r>
      <w:r w:rsidRPr="000259C2">
        <w:rPr>
          <w:rFonts w:ascii="Arial" w:hAnsi="Arial" w:cs="Arial"/>
          <w:lang w:val="es-CR" w:eastAsia="en-US"/>
        </w:rPr>
        <w:t xml:space="preserve"> en un 77%, los cuales se consideran porcentajes sobresalientes y que en algunos años permitió atender los casos pendientes de períodos anteriores.</w:t>
      </w:r>
    </w:p>
    <w:p w14:paraId="35E3935D" w14:textId="77777777" w:rsidR="00323EE3" w:rsidRPr="000259C2" w:rsidRDefault="00323EE3" w:rsidP="00206231">
      <w:pPr>
        <w:pStyle w:val="Prrafodelista"/>
        <w:spacing w:line="240" w:lineRule="auto"/>
        <w:rPr>
          <w:rFonts w:ascii="Arial" w:hAnsi="Arial" w:cs="Arial"/>
          <w:lang w:val="es-CR" w:eastAsia="en-US"/>
        </w:rPr>
      </w:pPr>
    </w:p>
    <w:p w14:paraId="38D3F179" w14:textId="057BB022" w:rsidR="00323EE3" w:rsidRPr="000259C2" w:rsidRDefault="00405E3B"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Si no se hubiera contado con el apoyo del médico de seguimiento en los procesos de preempleo en los años 2019 y 2020, el cual asume al menos el 30% de las valoraciones de cada concurso y basándose en la capacidad máxima anual que puede atender en promedio un médico de preempleo detallada en el apartado 3.1.1. que es de 169 hubiera generado una disminución en las valoraciones del 22% en el 2019 (47 valoraciones menos) y un 11% en las del 2020 (20 valoraciones menos).</w:t>
      </w:r>
    </w:p>
    <w:p w14:paraId="067EA6E9" w14:textId="77777777" w:rsidR="00405E3B" w:rsidRPr="000259C2" w:rsidRDefault="00405E3B" w:rsidP="00206231">
      <w:pPr>
        <w:pStyle w:val="Prrafodelista"/>
        <w:spacing w:line="240" w:lineRule="auto"/>
        <w:rPr>
          <w:rFonts w:ascii="Arial" w:hAnsi="Arial" w:cs="Arial"/>
          <w:lang w:val="es-CR" w:eastAsia="en-US"/>
        </w:rPr>
      </w:pPr>
    </w:p>
    <w:p w14:paraId="7520CDA8" w14:textId="4FBBB3D9" w:rsidR="00405E3B" w:rsidRPr="000259C2" w:rsidRDefault="00E02C0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Se evidencia que contar con solo una plaza de médico incide negativamente en la cantidad de valoraciones médicas que se realicen por año, lo cual afecta a todo el resto de las valoraciones del equipo interdisciplinario (Psicología y Trabajo Social) </w:t>
      </w:r>
      <w:r w:rsidR="00551BB9" w:rsidRPr="000259C2">
        <w:rPr>
          <w:rFonts w:ascii="Arial" w:hAnsi="Arial" w:cs="Arial"/>
          <w:lang w:val="es-CR" w:eastAsia="en-US"/>
        </w:rPr>
        <w:t>que</w:t>
      </w:r>
      <w:r w:rsidRPr="000259C2">
        <w:rPr>
          <w:rFonts w:ascii="Arial" w:hAnsi="Arial" w:cs="Arial"/>
          <w:lang w:val="es-CR" w:eastAsia="en-US"/>
        </w:rPr>
        <w:t xml:space="preserve"> toma de base el criterio médico.</w:t>
      </w:r>
    </w:p>
    <w:p w14:paraId="45F0FD8D" w14:textId="493BE496" w:rsidR="002A0A66" w:rsidRPr="000259C2" w:rsidRDefault="002A0A66" w:rsidP="00206231">
      <w:pPr>
        <w:autoSpaceDE w:val="0"/>
        <w:autoSpaceDN w:val="0"/>
        <w:adjustRightInd w:val="0"/>
        <w:spacing w:line="240" w:lineRule="auto"/>
        <w:rPr>
          <w:rFonts w:ascii="Arial" w:hAnsi="Arial" w:cs="Arial"/>
          <w:lang w:val="es-CR" w:eastAsia="en-US"/>
        </w:rPr>
      </w:pPr>
    </w:p>
    <w:p w14:paraId="4EC19F5A" w14:textId="77777777" w:rsidR="002348F0" w:rsidRPr="000259C2" w:rsidRDefault="002348F0" w:rsidP="00206231">
      <w:pPr>
        <w:spacing w:line="240" w:lineRule="auto"/>
        <w:rPr>
          <w:rFonts w:ascii="Arial" w:hAnsi="Arial" w:cs="Arial"/>
          <w:i/>
          <w:iCs/>
          <w:lang w:val="es-CR" w:eastAsia="en-US"/>
        </w:rPr>
      </w:pPr>
    </w:p>
    <w:p w14:paraId="0B243CDB" w14:textId="00CCE032" w:rsidR="00E02C03" w:rsidRPr="000259C2" w:rsidRDefault="00E02C03" w:rsidP="00206231">
      <w:pPr>
        <w:spacing w:line="240" w:lineRule="auto"/>
        <w:rPr>
          <w:rFonts w:ascii="Arial" w:hAnsi="Arial" w:cs="Arial"/>
          <w:i/>
          <w:iCs/>
          <w:lang w:val="es-CR" w:eastAsia="en-US"/>
        </w:rPr>
      </w:pPr>
      <w:r w:rsidRPr="000259C2">
        <w:rPr>
          <w:rFonts w:ascii="Arial" w:hAnsi="Arial" w:cs="Arial"/>
          <w:i/>
          <w:iCs/>
          <w:lang w:val="es-CR" w:eastAsia="en-US"/>
        </w:rPr>
        <w:t>Proceso de seguimiento</w:t>
      </w:r>
    </w:p>
    <w:p w14:paraId="52C1DCEF" w14:textId="77777777" w:rsidR="00E02C03" w:rsidRPr="000259C2" w:rsidRDefault="00E02C03" w:rsidP="00206231">
      <w:pPr>
        <w:spacing w:line="240" w:lineRule="auto"/>
        <w:rPr>
          <w:rFonts w:ascii="Arial" w:hAnsi="Arial" w:cs="Arial"/>
          <w:i/>
          <w:iCs/>
          <w:lang w:val="es-CR" w:eastAsia="en-US"/>
        </w:rPr>
      </w:pPr>
    </w:p>
    <w:p w14:paraId="57459FCC" w14:textId="33E82B86" w:rsidR="00E02C03" w:rsidRPr="000259C2" w:rsidRDefault="00E02C0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En promedio la atención del proceso de seguimiento tiene una duración aproximada de </w:t>
      </w:r>
      <w:r w:rsidR="002348F0" w:rsidRPr="000259C2">
        <w:rPr>
          <w:rFonts w:ascii="Arial" w:hAnsi="Arial" w:cs="Arial"/>
          <w:lang w:val="es-CR" w:eastAsia="en-US"/>
        </w:rPr>
        <w:t>523 minutos por persona, y al igual que preempleo es un proceso que no es continua y tiene mucha variabilidad de acuerdo con las enfermedades o brechas identificadas.</w:t>
      </w:r>
    </w:p>
    <w:p w14:paraId="6CDA9589" w14:textId="77777777" w:rsidR="006D7D12" w:rsidRPr="000259C2" w:rsidRDefault="006D7D12" w:rsidP="00616A45">
      <w:pPr>
        <w:pStyle w:val="Prrafodelista"/>
        <w:autoSpaceDE w:val="0"/>
        <w:autoSpaceDN w:val="0"/>
        <w:adjustRightInd w:val="0"/>
        <w:spacing w:line="240" w:lineRule="auto"/>
        <w:rPr>
          <w:rFonts w:ascii="Arial" w:hAnsi="Arial" w:cs="Arial"/>
          <w:lang w:val="es-CR" w:eastAsia="en-US"/>
        </w:rPr>
      </w:pPr>
    </w:p>
    <w:p w14:paraId="14FC1347" w14:textId="529B891E" w:rsidR="006D7D12" w:rsidRPr="000259C2" w:rsidRDefault="006D7D12"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Los abordajes interdisciplinarios han permitido generar conciencia en la persona juzgadora de la situación particular que debe afrontar y propiciar cambios en el estilo de vida, que repercuten en la parte laboral.</w:t>
      </w:r>
    </w:p>
    <w:p w14:paraId="2E790CDB" w14:textId="77777777" w:rsidR="008C5567" w:rsidRPr="000259C2" w:rsidRDefault="008C5567" w:rsidP="00206231">
      <w:pPr>
        <w:pStyle w:val="Prrafodelista"/>
        <w:spacing w:line="240" w:lineRule="auto"/>
        <w:rPr>
          <w:rFonts w:ascii="Arial" w:hAnsi="Arial" w:cs="Arial"/>
          <w:lang w:val="es-CR" w:eastAsia="en-US"/>
        </w:rPr>
      </w:pPr>
    </w:p>
    <w:p w14:paraId="3D9E4674" w14:textId="4339259E" w:rsidR="00F449E5" w:rsidRPr="000259C2" w:rsidRDefault="001D72D9"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Si la plaza solo se dedicara a las labores de seguimiento de manera exclusiva, estaría en la capacidad de atender un promedio de 18 personas, no </w:t>
      </w:r>
      <w:r w:rsidR="00F449E5" w:rsidRPr="000259C2">
        <w:rPr>
          <w:rFonts w:ascii="Arial" w:hAnsi="Arial" w:cs="Arial"/>
          <w:lang w:val="es-CR" w:eastAsia="en-US"/>
        </w:rPr>
        <w:t>obstante,</w:t>
      </w:r>
      <w:r w:rsidRPr="000259C2">
        <w:rPr>
          <w:rFonts w:ascii="Arial" w:hAnsi="Arial" w:cs="Arial"/>
          <w:lang w:val="es-CR" w:eastAsia="en-US"/>
        </w:rPr>
        <w:t xml:space="preserve"> se tiene que entender que el proceso no es </w:t>
      </w:r>
      <w:r w:rsidRPr="000259C2">
        <w:rPr>
          <w:rFonts w:ascii="Arial" w:hAnsi="Arial" w:cs="Arial"/>
          <w:lang w:val="es-CR" w:eastAsia="en-US"/>
        </w:rPr>
        <w:lastRenderedPageBreak/>
        <w:t>continuo y que se puede extender en ocasiones por un lapso de hasta seis meses.</w:t>
      </w:r>
    </w:p>
    <w:p w14:paraId="02650534" w14:textId="77777777" w:rsidR="008C5567" w:rsidRPr="000259C2" w:rsidRDefault="008C5567" w:rsidP="00206231">
      <w:pPr>
        <w:pStyle w:val="Prrafodelista"/>
        <w:autoSpaceDE w:val="0"/>
        <w:autoSpaceDN w:val="0"/>
        <w:adjustRightInd w:val="0"/>
        <w:spacing w:line="240" w:lineRule="auto"/>
        <w:rPr>
          <w:rFonts w:ascii="Arial" w:hAnsi="Arial" w:cs="Arial"/>
          <w:lang w:val="es-CR" w:eastAsia="en-US"/>
        </w:rPr>
      </w:pPr>
    </w:p>
    <w:p w14:paraId="1AF2C01F" w14:textId="44841D4F" w:rsidR="00F449E5" w:rsidRPr="000259C2" w:rsidRDefault="00F449E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La atención de una persona en el proceso de seguimiento equivale a la realización de 34,8 citas </w:t>
      </w:r>
      <w:r w:rsidR="006A3CEF" w:rsidRPr="000259C2">
        <w:rPr>
          <w:rFonts w:ascii="Arial" w:hAnsi="Arial" w:cs="Arial"/>
          <w:lang w:val="es-CR" w:eastAsia="en-US"/>
        </w:rPr>
        <w:t xml:space="preserve">de atención primaria </w:t>
      </w:r>
      <w:r w:rsidRPr="000259C2">
        <w:rPr>
          <w:rFonts w:ascii="Arial" w:hAnsi="Arial" w:cs="Arial"/>
          <w:lang w:val="es-CR" w:eastAsia="en-US"/>
        </w:rPr>
        <w:t>en el Servicio Médico de Empresa.</w:t>
      </w:r>
    </w:p>
    <w:p w14:paraId="6DC11B35" w14:textId="77777777" w:rsidR="00F449E5" w:rsidRPr="000259C2" w:rsidRDefault="00F449E5" w:rsidP="00206231">
      <w:pPr>
        <w:pStyle w:val="Prrafodelista"/>
        <w:spacing w:line="240" w:lineRule="auto"/>
        <w:rPr>
          <w:rFonts w:ascii="Arial" w:hAnsi="Arial" w:cs="Arial"/>
          <w:lang w:val="es-CR" w:eastAsia="en-US"/>
        </w:rPr>
      </w:pPr>
    </w:p>
    <w:p w14:paraId="243DB811" w14:textId="23D96BAA" w:rsidR="00F449E5" w:rsidRPr="000259C2" w:rsidRDefault="00F449E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La aplicación de la herramienta </w:t>
      </w:r>
      <w:r w:rsidRPr="000259C2">
        <w:rPr>
          <w:rFonts w:ascii="Arial" w:hAnsi="Arial" w:cs="Arial"/>
          <w:i/>
          <w:iCs/>
          <w:lang w:val="es-CR" w:eastAsia="en-US"/>
        </w:rPr>
        <w:t xml:space="preserve">“Listado de Actividades” </w:t>
      </w:r>
      <w:r w:rsidRPr="000259C2">
        <w:rPr>
          <w:rFonts w:ascii="Arial" w:hAnsi="Arial" w:cs="Arial"/>
          <w:lang w:val="es-CR" w:eastAsia="en-US"/>
        </w:rPr>
        <w:t xml:space="preserve">mostró que el médico de seguimiento realiza 28 actividades, de las cuales 18 pertenecen al proceso de </w:t>
      </w:r>
      <w:r w:rsidR="00E90283" w:rsidRPr="000259C2">
        <w:rPr>
          <w:rFonts w:ascii="Arial" w:hAnsi="Arial" w:cs="Arial"/>
          <w:lang w:val="es-CR" w:eastAsia="en-US"/>
        </w:rPr>
        <w:t xml:space="preserve">sustancial </w:t>
      </w:r>
      <w:r w:rsidRPr="000259C2">
        <w:rPr>
          <w:rFonts w:ascii="Arial" w:hAnsi="Arial" w:cs="Arial"/>
          <w:lang w:val="es-CR" w:eastAsia="en-US"/>
        </w:rPr>
        <w:t xml:space="preserve">y las restantes </w:t>
      </w:r>
      <w:r w:rsidR="00E90283" w:rsidRPr="000259C2">
        <w:rPr>
          <w:rFonts w:ascii="Arial" w:hAnsi="Arial" w:cs="Arial"/>
          <w:lang w:val="es-CR" w:eastAsia="en-US"/>
        </w:rPr>
        <w:t xml:space="preserve">son </w:t>
      </w:r>
      <w:r w:rsidRPr="000259C2">
        <w:rPr>
          <w:rFonts w:ascii="Arial" w:hAnsi="Arial" w:cs="Arial"/>
          <w:lang w:val="es-CR" w:eastAsia="en-US"/>
        </w:rPr>
        <w:t xml:space="preserve">consideradas </w:t>
      </w:r>
      <w:r w:rsidR="00E90283" w:rsidRPr="000259C2">
        <w:rPr>
          <w:rFonts w:ascii="Arial" w:hAnsi="Arial" w:cs="Arial"/>
          <w:lang w:val="es-CR" w:eastAsia="en-US"/>
        </w:rPr>
        <w:t xml:space="preserve">como </w:t>
      </w:r>
      <w:r w:rsidRPr="000259C2">
        <w:rPr>
          <w:rFonts w:ascii="Arial" w:hAnsi="Arial" w:cs="Arial"/>
          <w:lang w:val="es-CR" w:eastAsia="en-US"/>
        </w:rPr>
        <w:t>administrativas.</w:t>
      </w:r>
    </w:p>
    <w:p w14:paraId="6ECB28BC" w14:textId="77777777" w:rsidR="00F449E5" w:rsidRPr="000259C2" w:rsidRDefault="00F449E5" w:rsidP="00206231">
      <w:pPr>
        <w:pStyle w:val="Prrafodelista"/>
        <w:spacing w:line="240" w:lineRule="auto"/>
        <w:rPr>
          <w:rFonts w:ascii="Arial" w:hAnsi="Arial" w:cs="Arial"/>
          <w:lang w:val="es-CR" w:eastAsia="en-US"/>
        </w:rPr>
      </w:pPr>
    </w:p>
    <w:p w14:paraId="2979DB14" w14:textId="11B008C4" w:rsidR="00F449E5" w:rsidRPr="000259C2" w:rsidRDefault="00F449E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tiempo promedio diario que tarda la plaza de médico de preempleo en la ejecución del total de actividades es de </w:t>
      </w:r>
      <w:r w:rsidR="00E90283" w:rsidRPr="000259C2">
        <w:rPr>
          <w:rFonts w:ascii="Arial" w:hAnsi="Arial" w:cs="Arial"/>
          <w:lang w:val="es-CR" w:eastAsia="en-US"/>
        </w:rPr>
        <w:t>7</w:t>
      </w:r>
      <w:r w:rsidRPr="000259C2">
        <w:rPr>
          <w:rFonts w:ascii="Arial" w:hAnsi="Arial" w:cs="Arial"/>
          <w:lang w:val="es-CR" w:eastAsia="en-US"/>
        </w:rPr>
        <w:t>,</w:t>
      </w:r>
      <w:r w:rsidR="00E90283" w:rsidRPr="000259C2">
        <w:rPr>
          <w:rFonts w:ascii="Arial" w:hAnsi="Arial" w:cs="Arial"/>
          <w:lang w:val="es-CR" w:eastAsia="en-US"/>
        </w:rPr>
        <w:t>06</w:t>
      </w:r>
      <w:r w:rsidRPr="000259C2">
        <w:rPr>
          <w:rFonts w:ascii="Arial" w:hAnsi="Arial" w:cs="Arial"/>
          <w:lang w:val="es-CR" w:eastAsia="en-US"/>
        </w:rPr>
        <w:t xml:space="preserve"> horas diarias, lo que equivale en recurso humano a </w:t>
      </w:r>
      <w:r w:rsidR="00E90283" w:rsidRPr="000259C2">
        <w:rPr>
          <w:rFonts w:ascii="Arial" w:hAnsi="Arial" w:cs="Arial"/>
          <w:lang w:val="es-CR" w:eastAsia="en-US"/>
        </w:rPr>
        <w:t>0</w:t>
      </w:r>
      <w:r w:rsidRPr="000259C2">
        <w:rPr>
          <w:rFonts w:ascii="Arial" w:hAnsi="Arial" w:cs="Arial"/>
          <w:lang w:val="es-CR" w:eastAsia="en-US"/>
        </w:rPr>
        <w:t>,</w:t>
      </w:r>
      <w:r w:rsidR="00E90283" w:rsidRPr="000259C2">
        <w:rPr>
          <w:rFonts w:ascii="Arial" w:hAnsi="Arial" w:cs="Arial"/>
          <w:lang w:val="es-CR" w:eastAsia="en-US"/>
        </w:rPr>
        <w:t>911</w:t>
      </w:r>
      <w:r w:rsidRPr="000259C2">
        <w:rPr>
          <w:rFonts w:ascii="Arial" w:hAnsi="Arial" w:cs="Arial"/>
          <w:lang w:val="es-CR" w:eastAsia="en-US"/>
        </w:rPr>
        <w:t xml:space="preserve"> personas.</w:t>
      </w:r>
    </w:p>
    <w:p w14:paraId="42D64530" w14:textId="77777777" w:rsidR="00F449E5" w:rsidRPr="000259C2" w:rsidRDefault="00F449E5" w:rsidP="00206231">
      <w:pPr>
        <w:pStyle w:val="Prrafodelista"/>
        <w:spacing w:line="240" w:lineRule="auto"/>
        <w:rPr>
          <w:rFonts w:ascii="Arial" w:hAnsi="Arial" w:cs="Arial"/>
          <w:lang w:val="es-CR" w:eastAsia="en-US"/>
        </w:rPr>
      </w:pPr>
    </w:p>
    <w:p w14:paraId="19BD2A95" w14:textId="4219AA36" w:rsidR="002A0A66" w:rsidRPr="000259C2" w:rsidRDefault="00F449E5"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El 9</w:t>
      </w:r>
      <w:r w:rsidR="00E90283" w:rsidRPr="000259C2">
        <w:rPr>
          <w:rFonts w:ascii="Arial" w:hAnsi="Arial" w:cs="Arial"/>
          <w:lang w:val="es-CR" w:eastAsia="en-US"/>
        </w:rPr>
        <w:t>3</w:t>
      </w:r>
      <w:r w:rsidRPr="000259C2">
        <w:rPr>
          <w:rFonts w:ascii="Arial" w:hAnsi="Arial" w:cs="Arial"/>
          <w:lang w:val="es-CR" w:eastAsia="en-US"/>
        </w:rPr>
        <w:t xml:space="preserve">% del tiempo total de ocupación de la plaza de médico de preempleo se concentra en la atención del proceso de </w:t>
      </w:r>
      <w:r w:rsidR="00E90283" w:rsidRPr="000259C2">
        <w:rPr>
          <w:rFonts w:ascii="Arial" w:hAnsi="Arial" w:cs="Arial"/>
          <w:lang w:val="es-CR" w:eastAsia="en-US"/>
        </w:rPr>
        <w:t>seguimiento</w:t>
      </w:r>
      <w:r w:rsidRPr="000259C2">
        <w:rPr>
          <w:rFonts w:ascii="Arial" w:hAnsi="Arial" w:cs="Arial"/>
          <w:lang w:val="es-CR" w:eastAsia="en-US"/>
        </w:rPr>
        <w:t>, lo cual evidencia que es la labor sustancial</w:t>
      </w:r>
      <w:r w:rsidR="00E90283" w:rsidRPr="000259C2">
        <w:rPr>
          <w:rFonts w:ascii="Arial" w:hAnsi="Arial" w:cs="Arial"/>
          <w:lang w:val="es-CR" w:eastAsia="en-US"/>
        </w:rPr>
        <w:t>.</w:t>
      </w:r>
    </w:p>
    <w:p w14:paraId="3D871166" w14:textId="77777777" w:rsidR="00E90283" w:rsidRPr="000259C2" w:rsidRDefault="00E90283" w:rsidP="00206231">
      <w:pPr>
        <w:pStyle w:val="Prrafodelista"/>
        <w:spacing w:line="240" w:lineRule="auto"/>
        <w:rPr>
          <w:rFonts w:ascii="Arial" w:hAnsi="Arial" w:cs="Arial"/>
          <w:lang w:val="es-CR" w:eastAsia="en-US"/>
        </w:rPr>
      </w:pPr>
    </w:p>
    <w:p w14:paraId="6DA3BC98" w14:textId="3CB044E7" w:rsidR="00E90283" w:rsidRPr="000259C2" w:rsidRDefault="00E9028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Si solo se consideran las labores sustanciales, la plaza de médico invierte un total cercano a las 4 horas diarias en la ejecución de dichas actividades, lo que equivale en recurso humano a 0,460 personas (medio recurso), lo que se considera bajo, no </w:t>
      </w:r>
      <w:r w:rsidR="00680473" w:rsidRPr="000259C2">
        <w:rPr>
          <w:rFonts w:ascii="Arial" w:hAnsi="Arial" w:cs="Arial"/>
          <w:lang w:val="es-CR" w:eastAsia="en-US"/>
        </w:rPr>
        <w:t>obstante</w:t>
      </w:r>
      <w:r w:rsidR="00432137" w:rsidRPr="000259C2">
        <w:rPr>
          <w:rFonts w:ascii="Arial" w:hAnsi="Arial" w:cs="Arial"/>
          <w:lang w:val="es-CR" w:eastAsia="en-US"/>
        </w:rPr>
        <w:t>, al</w:t>
      </w:r>
      <w:r w:rsidR="00680473" w:rsidRPr="000259C2">
        <w:rPr>
          <w:rFonts w:ascii="Arial" w:hAnsi="Arial" w:cs="Arial"/>
          <w:lang w:val="es-CR" w:eastAsia="en-US"/>
        </w:rPr>
        <w:t xml:space="preserve"> maximizar</w:t>
      </w:r>
      <w:r w:rsidR="00432137" w:rsidRPr="000259C2">
        <w:rPr>
          <w:rFonts w:ascii="Arial" w:hAnsi="Arial" w:cs="Arial"/>
          <w:lang w:val="es-CR" w:eastAsia="en-US"/>
        </w:rPr>
        <w:t>se</w:t>
      </w:r>
      <w:r w:rsidR="00680473" w:rsidRPr="000259C2">
        <w:rPr>
          <w:rFonts w:ascii="Arial" w:hAnsi="Arial" w:cs="Arial"/>
          <w:lang w:val="es-CR" w:eastAsia="en-US"/>
        </w:rPr>
        <w:t xml:space="preserve"> el recurso, tal y como se realiza en la actualidad con las acciones tomadas por la Dirección de Gestión Humana y a lo interno de la Sección Administrativa de la Carrera Judicial</w:t>
      </w:r>
      <w:r w:rsidR="00432137" w:rsidRPr="000259C2">
        <w:rPr>
          <w:rFonts w:ascii="Arial" w:hAnsi="Arial" w:cs="Arial"/>
          <w:lang w:val="es-CR" w:eastAsia="en-US"/>
        </w:rPr>
        <w:t>, ese recurso fue potencializado</w:t>
      </w:r>
      <w:r w:rsidR="00680473" w:rsidRPr="000259C2">
        <w:rPr>
          <w:rFonts w:ascii="Arial" w:hAnsi="Arial" w:cs="Arial"/>
          <w:lang w:val="es-CR" w:eastAsia="en-US"/>
        </w:rPr>
        <w:t>.</w:t>
      </w:r>
    </w:p>
    <w:p w14:paraId="56DF4F7E" w14:textId="77777777" w:rsidR="00680473" w:rsidRPr="000259C2" w:rsidRDefault="00680473" w:rsidP="00206231">
      <w:pPr>
        <w:pStyle w:val="Prrafodelista"/>
        <w:spacing w:line="240" w:lineRule="auto"/>
        <w:rPr>
          <w:rFonts w:ascii="Arial" w:hAnsi="Arial" w:cs="Arial"/>
          <w:lang w:val="es-CR" w:eastAsia="en-US"/>
        </w:rPr>
      </w:pPr>
    </w:p>
    <w:p w14:paraId="16124B4C" w14:textId="53D437D8" w:rsidR="00680473" w:rsidRPr="000259C2" w:rsidRDefault="004375A8"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Si se toman las labores que se desarrollan actualmente en preempleo del OIJ, la ejecución de las labores amerita para esta plaza un total de 10,07 horas diarias aproximadamente para su ejecución, lo cual sumado al porcentaje que atiende en los concursos de preempleo de la judicatura evidencia lo indicado en el punto anterior, respecto a la maximización de recursos.</w:t>
      </w:r>
    </w:p>
    <w:p w14:paraId="3A40B627" w14:textId="77777777" w:rsidR="004375A8" w:rsidRPr="000259C2" w:rsidRDefault="004375A8" w:rsidP="00206231">
      <w:pPr>
        <w:pStyle w:val="Prrafodelista"/>
        <w:spacing w:line="240" w:lineRule="auto"/>
        <w:rPr>
          <w:rFonts w:ascii="Arial" w:hAnsi="Arial" w:cs="Arial"/>
          <w:lang w:val="es-CR" w:eastAsia="en-US"/>
        </w:rPr>
      </w:pPr>
    </w:p>
    <w:p w14:paraId="0F6F41EC" w14:textId="28ECEB83" w:rsidR="004375A8" w:rsidRPr="000259C2" w:rsidRDefault="006A043E"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El ingreso de casos al proceso de </w:t>
      </w:r>
      <w:r w:rsidR="00540F9D" w:rsidRPr="000259C2">
        <w:rPr>
          <w:rFonts w:ascii="Arial" w:hAnsi="Arial" w:cs="Arial"/>
          <w:lang w:val="es-CR" w:eastAsia="en-US"/>
        </w:rPr>
        <w:t>seguimiento ha sido variable a lo largo del período analizado 2018-2021, lo cual tiene lógica ya que uno de los principales “</w:t>
      </w:r>
      <w:r w:rsidR="00540F9D" w:rsidRPr="000259C2">
        <w:rPr>
          <w:rFonts w:ascii="Arial" w:hAnsi="Arial" w:cs="Arial"/>
          <w:i/>
          <w:iCs/>
          <w:lang w:val="es-CR" w:eastAsia="en-US"/>
        </w:rPr>
        <w:t xml:space="preserve">inputs” </w:t>
      </w:r>
      <w:r w:rsidR="00540F9D" w:rsidRPr="000259C2">
        <w:rPr>
          <w:rFonts w:ascii="Arial" w:hAnsi="Arial" w:cs="Arial"/>
          <w:lang w:val="es-CR" w:eastAsia="en-US"/>
        </w:rPr>
        <w:t xml:space="preserve">del proceso es lo que resulte de las valoraciones de preempleo, en otras </w:t>
      </w:r>
      <w:r w:rsidR="005322B2" w:rsidRPr="000259C2">
        <w:rPr>
          <w:rFonts w:ascii="Arial" w:hAnsi="Arial" w:cs="Arial"/>
          <w:lang w:val="es-CR" w:eastAsia="en-US"/>
        </w:rPr>
        <w:t>palabras,</w:t>
      </w:r>
      <w:r w:rsidR="00540F9D" w:rsidRPr="000259C2">
        <w:rPr>
          <w:rFonts w:ascii="Arial" w:hAnsi="Arial" w:cs="Arial"/>
          <w:lang w:val="es-CR" w:eastAsia="en-US"/>
        </w:rPr>
        <w:t xml:space="preserve"> una variable independiente más que </w:t>
      </w:r>
      <w:r w:rsidR="006E0EFC" w:rsidRPr="000259C2">
        <w:rPr>
          <w:rFonts w:ascii="Arial" w:hAnsi="Arial" w:cs="Arial"/>
          <w:lang w:val="es-CR" w:eastAsia="en-US"/>
        </w:rPr>
        <w:t>incide en</w:t>
      </w:r>
      <w:r w:rsidR="00540F9D" w:rsidRPr="000259C2">
        <w:rPr>
          <w:rFonts w:ascii="Arial" w:hAnsi="Arial" w:cs="Arial"/>
          <w:lang w:val="es-CR" w:eastAsia="en-US"/>
        </w:rPr>
        <w:t xml:space="preserve"> la carga de trabajo.</w:t>
      </w:r>
    </w:p>
    <w:p w14:paraId="7CE9FEEA" w14:textId="77777777" w:rsidR="005322B2" w:rsidRPr="000259C2" w:rsidRDefault="005322B2" w:rsidP="00206231">
      <w:pPr>
        <w:pStyle w:val="Prrafodelista"/>
        <w:spacing w:line="240" w:lineRule="auto"/>
        <w:rPr>
          <w:rFonts w:ascii="Arial" w:hAnsi="Arial" w:cs="Arial"/>
          <w:lang w:val="es-CR" w:eastAsia="en-US"/>
        </w:rPr>
      </w:pPr>
    </w:p>
    <w:p w14:paraId="1BBB5649" w14:textId="34AE545A" w:rsidR="005322B2" w:rsidRPr="000259C2" w:rsidRDefault="005322B2"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Para el 2021, se han trasladado al proceso de seguimiento un total de 97 casos de personas juzgadoras, de los cuales 61 fueron generados de las valoraciones de preempleo, recomendaciones del período de prueba o remitidos por orden de instancias superiores (Corte Plena y Consejo Superior).</w:t>
      </w:r>
    </w:p>
    <w:p w14:paraId="178EA023" w14:textId="77777777" w:rsidR="005322B2" w:rsidRPr="000259C2" w:rsidRDefault="005322B2" w:rsidP="00206231">
      <w:pPr>
        <w:pStyle w:val="Prrafodelista"/>
        <w:spacing w:line="240" w:lineRule="auto"/>
        <w:rPr>
          <w:rFonts w:ascii="Arial" w:hAnsi="Arial" w:cs="Arial"/>
          <w:lang w:val="es-CR" w:eastAsia="en-US"/>
        </w:rPr>
      </w:pPr>
    </w:p>
    <w:p w14:paraId="1EE6CE8C" w14:textId="4287F0BC" w:rsidR="005322B2" w:rsidRPr="000259C2" w:rsidRDefault="005322B2"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Para el presente año de los 97 casos, 55 ya fueron atendidos y 42 se encuentran en proceso de ser agendados para su abordaje</w:t>
      </w:r>
      <w:r w:rsidR="003755D6" w:rsidRPr="000259C2">
        <w:rPr>
          <w:rFonts w:ascii="Arial" w:hAnsi="Arial" w:cs="Arial"/>
          <w:lang w:val="es-CR" w:eastAsia="en-US"/>
        </w:rPr>
        <w:t xml:space="preserve"> de acuerdo con la identificación de brechas efectuada en el proceso de preempleo.</w:t>
      </w:r>
    </w:p>
    <w:p w14:paraId="37250145" w14:textId="77777777" w:rsidR="003755D6" w:rsidRPr="000259C2" w:rsidRDefault="003755D6" w:rsidP="00206231">
      <w:pPr>
        <w:pStyle w:val="Prrafodelista"/>
        <w:spacing w:line="240" w:lineRule="auto"/>
        <w:rPr>
          <w:rFonts w:ascii="Arial" w:hAnsi="Arial" w:cs="Arial"/>
          <w:lang w:val="es-CR" w:eastAsia="en-US"/>
        </w:rPr>
      </w:pPr>
    </w:p>
    <w:p w14:paraId="742B2B32" w14:textId="386A74AA" w:rsidR="003755D6" w:rsidRPr="000259C2" w:rsidRDefault="0021753C"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Se evidencia el aprovechamiento de los recursos disponibles al asumir los procesos de preempleo del OIJ y los concursos de las personas con condición de discapacidad los cuales se encontraban con rezago en su atención, así como el apoyo en los procesos de preempleo de judicatura que desde años anteriores se viene efectuando.</w:t>
      </w:r>
    </w:p>
    <w:p w14:paraId="15565461" w14:textId="1BD5C191" w:rsidR="00617C48" w:rsidRPr="000259C2" w:rsidRDefault="00617C48" w:rsidP="00206231">
      <w:pPr>
        <w:pStyle w:val="Prrafodelista"/>
        <w:spacing w:line="240" w:lineRule="auto"/>
        <w:rPr>
          <w:rFonts w:ascii="Arial" w:hAnsi="Arial" w:cs="Arial"/>
          <w:lang w:val="es-CR" w:eastAsia="en-US"/>
        </w:rPr>
      </w:pPr>
    </w:p>
    <w:p w14:paraId="3E420CC0" w14:textId="35C4022F" w:rsidR="00617C48" w:rsidRPr="000259C2" w:rsidRDefault="00617C48" w:rsidP="00206231">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Servicio Médico de Empresa</w:t>
      </w:r>
    </w:p>
    <w:p w14:paraId="726FA05A" w14:textId="77777777" w:rsidR="00617C48" w:rsidRPr="000259C2" w:rsidRDefault="00617C48" w:rsidP="00206231">
      <w:pPr>
        <w:spacing w:line="240" w:lineRule="auto"/>
        <w:rPr>
          <w:rFonts w:ascii="Arial" w:hAnsi="Arial" w:cs="Arial"/>
          <w:lang w:val="es-CR" w:eastAsia="en-US"/>
        </w:rPr>
      </w:pPr>
    </w:p>
    <w:p w14:paraId="670A6876" w14:textId="30B541E6" w:rsidR="00617C48" w:rsidRPr="000259C2" w:rsidRDefault="00C02119"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Lo datos analizados del Servicio de Salud de la institución mostraron que actualmente el 80,07% de la población judicial cuenta con acceso a este tipo de servicios, lo que equivale a 10326 personas servidoras judiciales en contraposición con el 19,93% que no cuenta con este beneficio, lo que equivale a 2570 personas servidoras judiciales.</w:t>
      </w:r>
    </w:p>
    <w:p w14:paraId="34ADE28E" w14:textId="77777777" w:rsidR="00C02119" w:rsidRPr="000259C2" w:rsidRDefault="00C02119" w:rsidP="00206231">
      <w:pPr>
        <w:pStyle w:val="Prrafodelista"/>
        <w:autoSpaceDE w:val="0"/>
        <w:autoSpaceDN w:val="0"/>
        <w:adjustRightInd w:val="0"/>
        <w:spacing w:line="240" w:lineRule="auto"/>
        <w:rPr>
          <w:rFonts w:ascii="Arial" w:hAnsi="Arial" w:cs="Arial"/>
          <w:lang w:val="es-CR" w:eastAsia="en-US"/>
        </w:rPr>
      </w:pPr>
    </w:p>
    <w:p w14:paraId="33286B9D" w14:textId="205768F5" w:rsidR="00C02119" w:rsidRPr="000259C2" w:rsidRDefault="00C02119"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máster Roxana Arrieta Meléndez y la licenciada Waiman Hin Herrera,</w:t>
      </w:r>
      <w:r w:rsidR="00157E0E" w:rsidRPr="000259C2">
        <w:rPr>
          <w:rFonts w:ascii="Arial" w:hAnsi="Arial" w:cs="Arial"/>
          <w:lang w:val="es-CR" w:eastAsia="en-US"/>
        </w:rPr>
        <w:t xml:space="preserve"> en su orden </w:t>
      </w:r>
      <w:r w:rsidRPr="000259C2">
        <w:rPr>
          <w:rFonts w:ascii="Arial" w:hAnsi="Arial" w:cs="Arial"/>
          <w:lang w:val="es-CR" w:eastAsia="en-US"/>
        </w:rPr>
        <w:t>Directora y Subdirectora de la Dirección de Gestión Humana dejaron clara</w:t>
      </w:r>
      <w:r w:rsidR="00157E0E" w:rsidRPr="000259C2">
        <w:rPr>
          <w:rFonts w:ascii="Arial" w:hAnsi="Arial" w:cs="Arial"/>
          <w:lang w:val="es-CR" w:eastAsia="en-US"/>
        </w:rPr>
        <w:t>s las necesidades de servicios médicos que tiene parte de la población judicial, las cuales se han aumentado por las restricciones presupuestarias que experimenta el Poder Judicial.</w:t>
      </w:r>
    </w:p>
    <w:p w14:paraId="58343377" w14:textId="77777777" w:rsidR="00157E0E" w:rsidRPr="000259C2" w:rsidRDefault="00157E0E" w:rsidP="00206231">
      <w:pPr>
        <w:pStyle w:val="Prrafodelista"/>
        <w:spacing w:line="240" w:lineRule="auto"/>
        <w:rPr>
          <w:rFonts w:ascii="Arial" w:hAnsi="Arial" w:cs="Arial"/>
          <w:lang w:val="es-CR" w:eastAsia="en-US"/>
        </w:rPr>
      </w:pPr>
    </w:p>
    <w:p w14:paraId="54623FBE" w14:textId="51501BB9" w:rsidR="00157E0E" w:rsidRPr="000259C2" w:rsidRDefault="00157E0E"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máster Arrie</w:t>
      </w:r>
      <w:r w:rsidR="0021546B" w:rsidRPr="000259C2">
        <w:rPr>
          <w:rFonts w:ascii="Arial" w:hAnsi="Arial" w:cs="Arial"/>
          <w:lang w:val="es-CR" w:eastAsia="en-US"/>
        </w:rPr>
        <w:t>t</w:t>
      </w:r>
      <w:r w:rsidRPr="000259C2">
        <w:rPr>
          <w:rFonts w:ascii="Arial" w:hAnsi="Arial" w:cs="Arial"/>
          <w:lang w:val="es-CR" w:eastAsia="en-US"/>
        </w:rPr>
        <w:t xml:space="preserve">a Meléndez indicó que se espera que a mediano plazo se logran suplir algunas de las necesidades imperantes en los temas de servicios de salud, siempre y cuando la situación presupuestaria así lo permita. Para el 2022 se presupuestaron recursos para la contratación de servicios de salud, que de no sufrir modificaciones permitirían ampliar los servicios de salud empresarial a las poblaciones judiciales con más necesidad, de acuerdo con los estudios previos con los que ya se contaban. </w:t>
      </w:r>
    </w:p>
    <w:p w14:paraId="12AF4B01" w14:textId="77777777" w:rsidR="00157E0E" w:rsidRPr="000259C2" w:rsidRDefault="00157E0E" w:rsidP="00206231">
      <w:pPr>
        <w:pStyle w:val="Prrafodelista"/>
        <w:spacing w:line="240" w:lineRule="auto"/>
        <w:rPr>
          <w:rFonts w:ascii="Arial" w:hAnsi="Arial" w:cs="Arial"/>
          <w:lang w:val="es-CR" w:eastAsia="en-US"/>
        </w:rPr>
      </w:pPr>
    </w:p>
    <w:p w14:paraId="5DCCBE59" w14:textId="09445ED4" w:rsidR="00157E0E" w:rsidRPr="000259C2" w:rsidRDefault="00157E0E"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En línea con el punto anterior, la licenciada Hi</w:t>
      </w:r>
      <w:r w:rsidR="00B7187B" w:rsidRPr="000259C2">
        <w:rPr>
          <w:rFonts w:ascii="Arial" w:hAnsi="Arial" w:cs="Arial"/>
          <w:lang w:val="es-CR" w:eastAsia="en-US"/>
        </w:rPr>
        <w:t>n</w:t>
      </w:r>
      <w:r w:rsidRPr="000259C2">
        <w:rPr>
          <w:rFonts w:ascii="Arial" w:hAnsi="Arial" w:cs="Arial"/>
          <w:lang w:val="es-CR" w:eastAsia="en-US"/>
        </w:rPr>
        <w:t xml:space="preserve"> Herrera indicó que una de las necesidades </w:t>
      </w:r>
      <w:r w:rsidR="0023381A" w:rsidRPr="000259C2">
        <w:rPr>
          <w:rFonts w:ascii="Arial" w:hAnsi="Arial" w:cs="Arial"/>
          <w:lang w:val="es-CR" w:eastAsia="en-US"/>
        </w:rPr>
        <w:t>pendientes de atender es el circuito de Pérez Zeledón, ya que las necesidades de las zonas de San Ramón y Guápiles fueron atendidas en el presente año.</w:t>
      </w:r>
    </w:p>
    <w:p w14:paraId="350381CD" w14:textId="77777777" w:rsidR="0023381A" w:rsidRPr="000259C2" w:rsidRDefault="0023381A" w:rsidP="00206231">
      <w:pPr>
        <w:pStyle w:val="Prrafodelista"/>
        <w:spacing w:line="240" w:lineRule="auto"/>
        <w:rPr>
          <w:rFonts w:ascii="Arial" w:hAnsi="Arial" w:cs="Arial"/>
          <w:lang w:val="es-CR" w:eastAsia="en-US"/>
        </w:rPr>
      </w:pPr>
    </w:p>
    <w:p w14:paraId="43D74875" w14:textId="7F1701B3" w:rsidR="0023381A" w:rsidRPr="000259C2" w:rsidRDefault="0023381A"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 licenciada Waiman Hin indic</w:t>
      </w:r>
      <w:r w:rsidR="00A2796A" w:rsidRPr="000259C2">
        <w:rPr>
          <w:rFonts w:ascii="Arial" w:hAnsi="Arial" w:cs="Arial"/>
          <w:lang w:val="es-CR" w:eastAsia="en-US"/>
        </w:rPr>
        <w:t>ó</w:t>
      </w:r>
      <w:r w:rsidRPr="000259C2">
        <w:rPr>
          <w:rFonts w:ascii="Arial" w:hAnsi="Arial" w:cs="Arial"/>
          <w:lang w:val="es-CR" w:eastAsia="en-US"/>
        </w:rPr>
        <w:t xml:space="preserve"> que el personal mínimo para brindar atención médica bajo esta modalidad de servicio es: 1 Médico, 1 Profesional en Enfermería y 1 Auxiliar Administrativo, más los gastos requeridos para la habilitación de un espacio de atención adecuado, equipo médico y los insumos y materiales de oficina básicos para el debido otorgamiento del servicio</w:t>
      </w:r>
      <w:r w:rsidR="00801069" w:rsidRPr="000259C2">
        <w:rPr>
          <w:rFonts w:ascii="Arial" w:hAnsi="Arial" w:cs="Arial"/>
          <w:lang w:val="es-CR" w:eastAsia="en-US"/>
        </w:rPr>
        <w:t xml:space="preserve">, lo cual tienen un impacto económico de </w:t>
      </w:r>
      <w:r w:rsidR="00801069" w:rsidRPr="000259C2">
        <w:rPr>
          <w:rFonts w:ascii="Arial" w:hAnsi="Arial" w:cs="Arial"/>
          <w:lang w:val="es-CR" w:eastAsia="en-US"/>
        </w:rPr>
        <w:lastRenderedPageBreak/>
        <w:t xml:space="preserve">veintinueve millones de colones aproximadamente, considerando únicamente una jornada laboral de medio tiempo por los tres </w:t>
      </w:r>
      <w:r w:rsidR="00602A0E" w:rsidRPr="000259C2">
        <w:rPr>
          <w:rFonts w:ascii="Arial" w:hAnsi="Arial" w:cs="Arial"/>
          <w:lang w:val="es-CR" w:eastAsia="en-US"/>
        </w:rPr>
        <w:t xml:space="preserve">servidores. </w:t>
      </w:r>
    </w:p>
    <w:p w14:paraId="420597DF" w14:textId="77777777" w:rsidR="0023381A" w:rsidRPr="000259C2" w:rsidRDefault="0023381A" w:rsidP="00206231">
      <w:pPr>
        <w:pStyle w:val="Prrafodelista"/>
        <w:spacing w:line="240" w:lineRule="auto"/>
        <w:rPr>
          <w:rFonts w:ascii="Arial" w:hAnsi="Arial" w:cs="Arial"/>
          <w:lang w:val="es-CR" w:eastAsia="en-US"/>
        </w:rPr>
      </w:pPr>
    </w:p>
    <w:p w14:paraId="2C2FD4DB" w14:textId="5733B299" w:rsidR="0023381A" w:rsidRPr="000259C2" w:rsidRDefault="00827B69"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El Servicio de Salud que tiene mayor demanda de servicios es el de San José, lo cual reafirma la limitante que tenían en la atención oportuna de las valoraciones de preempleo del OIJ</w:t>
      </w:r>
      <w:r w:rsidR="00B37253" w:rsidRPr="000259C2">
        <w:rPr>
          <w:rFonts w:ascii="Arial" w:hAnsi="Arial" w:cs="Arial"/>
          <w:lang w:val="es-CR" w:eastAsia="en-US"/>
        </w:rPr>
        <w:t xml:space="preserve"> en contraposición con Grecia que tiene este tipo de servicio para atender una población por debajo de las 100 personas servidoras judiciales.</w:t>
      </w:r>
    </w:p>
    <w:p w14:paraId="365C5145" w14:textId="77777777" w:rsidR="00B36967" w:rsidRPr="000259C2" w:rsidRDefault="00B36967" w:rsidP="00206231">
      <w:pPr>
        <w:pStyle w:val="Prrafodelista"/>
        <w:spacing w:line="240" w:lineRule="auto"/>
        <w:rPr>
          <w:rFonts w:ascii="Arial" w:hAnsi="Arial" w:cs="Arial"/>
          <w:lang w:val="es-CR" w:eastAsia="en-US"/>
        </w:rPr>
      </w:pPr>
    </w:p>
    <w:p w14:paraId="75576F78" w14:textId="666089D8" w:rsidR="00B36967" w:rsidRPr="000259C2" w:rsidRDefault="008D2654"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El análisis realizado en este apartado permite evidenciar que trasladar una plaza de médico de la Carrera Judicial al Servicio de Salud no es suficiente para cubrir las necesidades actuales de este servicio, ya que la instauración de un servicio amerita un equipo de trabajo y recursos asociados para su puesta en funcionamiento, lo cual en estos momentos de austeridad presupuestaria no son viables.</w:t>
      </w:r>
    </w:p>
    <w:p w14:paraId="0FA1078C" w14:textId="77777777" w:rsidR="009C7CE3" w:rsidRPr="000259C2" w:rsidRDefault="009C7CE3" w:rsidP="00206231">
      <w:pPr>
        <w:pStyle w:val="Prrafodelista"/>
        <w:spacing w:line="240" w:lineRule="auto"/>
        <w:rPr>
          <w:rFonts w:ascii="Arial" w:hAnsi="Arial" w:cs="Arial"/>
          <w:lang w:val="es-CR" w:eastAsia="en-US"/>
        </w:rPr>
      </w:pPr>
    </w:p>
    <w:p w14:paraId="20950301" w14:textId="30A92D02" w:rsidR="009C7CE3" w:rsidRPr="000259C2" w:rsidRDefault="009C7CE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Se reafirma la necesidad de que la Dirección de Gestión Humana continué con los análisis para maximizar el uso de los recursos médicos del servicio de salud y los instaure donde más se requieran</w:t>
      </w:r>
      <w:r w:rsidR="00B51CCA" w:rsidRPr="000259C2">
        <w:rPr>
          <w:rFonts w:ascii="Arial" w:hAnsi="Arial" w:cs="Arial"/>
          <w:lang w:val="es-CR" w:eastAsia="en-US"/>
        </w:rPr>
        <w:t>, tal y como se realizó con Grecia y San Joaquín.</w:t>
      </w:r>
    </w:p>
    <w:p w14:paraId="44AC694D" w14:textId="491ADDF9" w:rsidR="0088289D" w:rsidRPr="000259C2" w:rsidRDefault="0088289D" w:rsidP="00206231">
      <w:pPr>
        <w:autoSpaceDE w:val="0"/>
        <w:autoSpaceDN w:val="0"/>
        <w:adjustRightInd w:val="0"/>
        <w:spacing w:line="240" w:lineRule="auto"/>
        <w:rPr>
          <w:rFonts w:ascii="Arial" w:hAnsi="Arial" w:cs="Arial"/>
          <w:lang w:val="es-CR" w:eastAsia="en-US"/>
        </w:rPr>
      </w:pPr>
    </w:p>
    <w:p w14:paraId="5D78601D" w14:textId="77777777" w:rsidR="00BF4D5B" w:rsidRDefault="00BF4D5B" w:rsidP="00206231">
      <w:pPr>
        <w:autoSpaceDE w:val="0"/>
        <w:autoSpaceDN w:val="0"/>
        <w:adjustRightInd w:val="0"/>
        <w:spacing w:line="240" w:lineRule="auto"/>
        <w:rPr>
          <w:rFonts w:ascii="Arial" w:hAnsi="Arial" w:cs="Arial"/>
          <w:b/>
          <w:bCs/>
          <w:i/>
          <w:iCs/>
          <w:lang w:val="es-CR" w:eastAsia="en-US"/>
        </w:rPr>
      </w:pPr>
    </w:p>
    <w:p w14:paraId="26C281C2" w14:textId="6C24DE7D" w:rsidR="0088289D" w:rsidRPr="000259C2" w:rsidRDefault="00217250" w:rsidP="00206231">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 xml:space="preserve">Criterio del </w:t>
      </w:r>
      <w:r w:rsidR="0088289D" w:rsidRPr="000259C2">
        <w:rPr>
          <w:rFonts w:ascii="Arial" w:hAnsi="Arial" w:cs="Arial"/>
          <w:b/>
          <w:bCs/>
          <w:i/>
          <w:iCs/>
          <w:lang w:val="es-CR" w:eastAsia="en-US"/>
        </w:rPr>
        <w:t>Consejo de la Judicatura</w:t>
      </w:r>
    </w:p>
    <w:p w14:paraId="2E65BD8B" w14:textId="77777777" w:rsidR="009C7CE3" w:rsidRPr="000259C2" w:rsidRDefault="009C7CE3" w:rsidP="00206231">
      <w:pPr>
        <w:pStyle w:val="Prrafodelista"/>
        <w:spacing w:line="240" w:lineRule="auto"/>
        <w:rPr>
          <w:rFonts w:ascii="Arial" w:hAnsi="Arial" w:cs="Arial"/>
          <w:lang w:val="es-CR" w:eastAsia="en-US"/>
        </w:rPr>
      </w:pPr>
    </w:p>
    <w:p w14:paraId="5727D6BC" w14:textId="4D1A2CE5" w:rsidR="009C7CE3" w:rsidRPr="000259C2" w:rsidRDefault="0088289D"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Consideran que el impacto de los profesionales en medicina destacados en la Sección Administrativa de la Carrera Judicial se asocia a la atención integral de las personas oferentes, </w:t>
      </w:r>
      <w:r w:rsidR="00217250" w:rsidRPr="000259C2">
        <w:rPr>
          <w:rFonts w:ascii="Arial" w:hAnsi="Arial" w:cs="Arial"/>
          <w:lang w:val="es-CR" w:eastAsia="en-US"/>
        </w:rPr>
        <w:t>para que de esa forma se pueda determinar el ajuste al perfil de puesto para el cual concursan.</w:t>
      </w:r>
    </w:p>
    <w:p w14:paraId="00393B6A" w14:textId="77777777" w:rsidR="00217250" w:rsidRPr="000259C2" w:rsidRDefault="00217250" w:rsidP="00206231">
      <w:pPr>
        <w:pStyle w:val="Prrafodelista"/>
        <w:autoSpaceDE w:val="0"/>
        <w:autoSpaceDN w:val="0"/>
        <w:adjustRightInd w:val="0"/>
        <w:spacing w:line="240" w:lineRule="auto"/>
        <w:rPr>
          <w:rFonts w:ascii="Arial" w:hAnsi="Arial" w:cs="Arial"/>
          <w:lang w:val="es-CR" w:eastAsia="en-US"/>
        </w:rPr>
      </w:pPr>
    </w:p>
    <w:p w14:paraId="0B901DF0" w14:textId="264D9C6B" w:rsidR="00217250" w:rsidRPr="000259C2" w:rsidRDefault="0021725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Los concursos deben ser tramitados de manera oportuna, para contar con oferentes en los escalafones de las distintas materias y categorías y de esta manera suplir las demandas institucionales en estos temas.</w:t>
      </w:r>
    </w:p>
    <w:p w14:paraId="7FBE1FC3" w14:textId="77777777" w:rsidR="00217250" w:rsidRPr="000259C2" w:rsidRDefault="00217250" w:rsidP="00206231">
      <w:pPr>
        <w:pStyle w:val="Prrafodelista"/>
        <w:spacing w:line="240" w:lineRule="auto"/>
        <w:rPr>
          <w:rFonts w:ascii="Arial" w:hAnsi="Arial" w:cs="Arial"/>
          <w:lang w:val="es-CR" w:eastAsia="en-US"/>
        </w:rPr>
      </w:pPr>
    </w:p>
    <w:p w14:paraId="0A76844C" w14:textId="43531F22" w:rsidR="00217250" w:rsidRPr="000259C2" w:rsidRDefault="00217250"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Indican que no contar con estos recursos tendría un impacto desfavorable en el servicio, lo que generaría una afectación a las personas usuarias de los diferentes concursos.</w:t>
      </w:r>
    </w:p>
    <w:p w14:paraId="7837ED1D" w14:textId="606D7744" w:rsidR="00217250" w:rsidRPr="000259C2" w:rsidRDefault="00217250" w:rsidP="00206231">
      <w:pPr>
        <w:pStyle w:val="Prrafodelista"/>
        <w:spacing w:line="240" w:lineRule="auto"/>
        <w:rPr>
          <w:rFonts w:ascii="Arial" w:hAnsi="Arial" w:cs="Arial"/>
          <w:lang w:val="es-CR" w:eastAsia="en-US"/>
        </w:rPr>
      </w:pPr>
    </w:p>
    <w:p w14:paraId="1F4D4E64" w14:textId="054BD45D" w:rsidR="00217250" w:rsidRPr="000259C2" w:rsidRDefault="00217250" w:rsidP="00206231">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Entrevistas realizadas</w:t>
      </w:r>
    </w:p>
    <w:p w14:paraId="491E9CFF" w14:textId="3679CFB9" w:rsidR="00DE01D9" w:rsidRPr="000259C2" w:rsidRDefault="00DE01D9" w:rsidP="00206231">
      <w:pPr>
        <w:autoSpaceDE w:val="0"/>
        <w:autoSpaceDN w:val="0"/>
        <w:adjustRightInd w:val="0"/>
        <w:spacing w:line="240" w:lineRule="auto"/>
        <w:rPr>
          <w:rFonts w:ascii="Arial" w:hAnsi="Arial" w:cs="Arial"/>
          <w:b/>
          <w:bCs/>
          <w:i/>
          <w:iCs/>
          <w:lang w:val="es-CR" w:eastAsia="en-US"/>
        </w:rPr>
      </w:pPr>
    </w:p>
    <w:p w14:paraId="7A22C8BE" w14:textId="555AB436" w:rsidR="00DE01D9" w:rsidRPr="000259C2" w:rsidRDefault="00DE01D9" w:rsidP="00206231">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Dirección y Subdirección de Gestión Humana y la Sección Administrativa de la Carrera Judicial</w:t>
      </w:r>
    </w:p>
    <w:p w14:paraId="628550C8" w14:textId="77777777" w:rsidR="00217250" w:rsidRPr="000259C2" w:rsidRDefault="00217250" w:rsidP="00206231">
      <w:pPr>
        <w:spacing w:line="240" w:lineRule="auto"/>
        <w:rPr>
          <w:rFonts w:ascii="Arial" w:hAnsi="Arial" w:cs="Arial"/>
          <w:lang w:val="es-CR" w:eastAsia="en-US"/>
        </w:rPr>
      </w:pPr>
    </w:p>
    <w:p w14:paraId="3A3BB65B" w14:textId="2C0EA6C0" w:rsidR="00C91923" w:rsidRPr="000259C2" w:rsidRDefault="00C91923" w:rsidP="00206231">
      <w:pPr>
        <w:pStyle w:val="Prrafodelista"/>
        <w:numPr>
          <w:ilvl w:val="0"/>
          <w:numId w:val="30"/>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Las personas entrevistadas tienen varios puntos de coincidencia entre los que se destacan:</w:t>
      </w:r>
    </w:p>
    <w:p w14:paraId="491FCC3F" w14:textId="77777777" w:rsidR="00C91923" w:rsidRPr="000259C2" w:rsidRDefault="00C91923" w:rsidP="00206231">
      <w:pPr>
        <w:pStyle w:val="Prrafodelista"/>
        <w:autoSpaceDE w:val="0"/>
        <w:autoSpaceDN w:val="0"/>
        <w:adjustRightInd w:val="0"/>
        <w:spacing w:line="240" w:lineRule="auto"/>
        <w:rPr>
          <w:rFonts w:ascii="Arial" w:hAnsi="Arial" w:cs="Arial"/>
          <w:lang w:val="es-CR" w:eastAsia="en-US"/>
        </w:rPr>
      </w:pPr>
    </w:p>
    <w:p w14:paraId="2F82ABBF" w14:textId="72163432" w:rsidR="00C91923" w:rsidRPr="000259C2" w:rsidRDefault="00C91923" w:rsidP="00206231">
      <w:pPr>
        <w:pStyle w:val="Prrafodelista"/>
        <w:numPr>
          <w:ilvl w:val="0"/>
          <w:numId w:val="32"/>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lastRenderedPageBreak/>
        <w:t>La necesidad de mantener los dos médicos realizando las actividades que realizan actualmente, para no afectar los procesos de preempleo y seguimiento</w:t>
      </w:r>
      <w:r w:rsidR="009A267D">
        <w:rPr>
          <w:rFonts w:ascii="Arial" w:hAnsi="Arial" w:cs="Arial"/>
          <w:lang w:val="es-CR" w:eastAsia="en-US"/>
        </w:rPr>
        <w:t>.</w:t>
      </w:r>
      <w:r w:rsidRPr="000259C2">
        <w:rPr>
          <w:rFonts w:ascii="Arial" w:hAnsi="Arial" w:cs="Arial"/>
          <w:lang w:val="es-CR" w:eastAsia="en-US"/>
        </w:rPr>
        <w:t xml:space="preserve"> </w:t>
      </w:r>
    </w:p>
    <w:p w14:paraId="7C45806E" w14:textId="77777777" w:rsidR="00C91923" w:rsidRPr="000259C2" w:rsidRDefault="00C91923" w:rsidP="00206231">
      <w:pPr>
        <w:pStyle w:val="Prrafodelista"/>
        <w:autoSpaceDE w:val="0"/>
        <w:autoSpaceDN w:val="0"/>
        <w:adjustRightInd w:val="0"/>
        <w:spacing w:line="240" w:lineRule="auto"/>
        <w:rPr>
          <w:rFonts w:ascii="Arial" w:hAnsi="Arial" w:cs="Arial"/>
          <w:lang w:val="es-CR" w:eastAsia="en-US"/>
        </w:rPr>
      </w:pPr>
    </w:p>
    <w:p w14:paraId="61386D51" w14:textId="3C8A0A8F" w:rsidR="00C91923" w:rsidRPr="000259C2" w:rsidRDefault="00C91923" w:rsidP="00206231">
      <w:pPr>
        <w:pStyle w:val="Prrafodelista"/>
        <w:numPr>
          <w:ilvl w:val="0"/>
          <w:numId w:val="32"/>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Los ajustes que se han realizado para maximizar el uso de los recursos, asignando nuevas actividades, las cuales revisten especial importancia para la institución (preempleo OIJ y concursos para personas con condición de discapacidad)</w:t>
      </w:r>
      <w:r w:rsidR="009A267D">
        <w:rPr>
          <w:rFonts w:ascii="Arial" w:hAnsi="Arial" w:cs="Arial"/>
          <w:lang w:val="es-CR" w:eastAsia="en-US"/>
        </w:rPr>
        <w:t>.</w:t>
      </w:r>
    </w:p>
    <w:p w14:paraId="71A7420F" w14:textId="58918216" w:rsidR="00C91923" w:rsidRPr="000259C2" w:rsidRDefault="00C91923" w:rsidP="00206231">
      <w:pPr>
        <w:pStyle w:val="Prrafodelista"/>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 xml:space="preserve"> </w:t>
      </w:r>
    </w:p>
    <w:p w14:paraId="66DE4632" w14:textId="72E410A5" w:rsidR="00217250" w:rsidRPr="000259C2" w:rsidRDefault="00C91923" w:rsidP="00206231">
      <w:pPr>
        <w:pStyle w:val="Prrafodelista"/>
        <w:numPr>
          <w:ilvl w:val="0"/>
          <w:numId w:val="32"/>
        </w:numPr>
        <w:autoSpaceDE w:val="0"/>
        <w:autoSpaceDN w:val="0"/>
        <w:adjustRightInd w:val="0"/>
        <w:spacing w:line="240" w:lineRule="auto"/>
        <w:rPr>
          <w:rFonts w:ascii="Arial" w:hAnsi="Arial" w:cs="Arial"/>
          <w:lang w:val="es-CR" w:eastAsia="en-US"/>
        </w:rPr>
      </w:pPr>
      <w:r w:rsidRPr="000259C2">
        <w:rPr>
          <w:rFonts w:ascii="Arial" w:hAnsi="Arial" w:cs="Arial"/>
          <w:lang w:val="es-CR" w:eastAsia="en-US"/>
        </w:rPr>
        <w:t>No es viable suplir una necesidad de la Dirección con recursos de la Carrera Judicial, ya que generar</w:t>
      </w:r>
      <w:r w:rsidR="00AA22DF" w:rsidRPr="000259C2">
        <w:rPr>
          <w:rFonts w:ascii="Arial" w:hAnsi="Arial" w:cs="Arial"/>
          <w:lang w:val="es-CR" w:eastAsia="en-US"/>
        </w:rPr>
        <w:t>á</w:t>
      </w:r>
      <w:r w:rsidRPr="000259C2">
        <w:rPr>
          <w:rFonts w:ascii="Arial" w:hAnsi="Arial" w:cs="Arial"/>
          <w:lang w:val="es-CR" w:eastAsia="en-US"/>
        </w:rPr>
        <w:t xml:space="preserve"> un impacto</w:t>
      </w:r>
      <w:r w:rsidR="00061053">
        <w:rPr>
          <w:rFonts w:ascii="Arial" w:hAnsi="Arial" w:cs="Arial"/>
          <w:lang w:val="es-CR" w:eastAsia="en-US"/>
        </w:rPr>
        <w:t>.</w:t>
      </w:r>
    </w:p>
    <w:p w14:paraId="675528E2" w14:textId="77777777" w:rsidR="00DE01D9" w:rsidRPr="000259C2" w:rsidRDefault="00DE01D9" w:rsidP="00616A45">
      <w:pPr>
        <w:pStyle w:val="Prrafodelista"/>
        <w:rPr>
          <w:rFonts w:ascii="Arial" w:hAnsi="Arial" w:cs="Arial"/>
          <w:lang w:val="es-CR" w:eastAsia="en-US"/>
        </w:rPr>
      </w:pPr>
    </w:p>
    <w:p w14:paraId="56787CB6" w14:textId="3893EA82" w:rsidR="00DE01D9" w:rsidRPr="00DA65A9" w:rsidRDefault="00DE01D9" w:rsidP="00DE01D9">
      <w:pPr>
        <w:autoSpaceDE w:val="0"/>
        <w:autoSpaceDN w:val="0"/>
        <w:adjustRightInd w:val="0"/>
        <w:spacing w:line="240" w:lineRule="auto"/>
        <w:rPr>
          <w:rFonts w:ascii="Arial" w:hAnsi="Arial" w:cs="Arial"/>
          <w:i/>
          <w:iCs/>
          <w:lang w:val="es-CR" w:eastAsia="en-US"/>
        </w:rPr>
      </w:pPr>
      <w:r w:rsidRPr="00DA65A9">
        <w:rPr>
          <w:rFonts w:ascii="Arial" w:hAnsi="Arial" w:cs="Arial"/>
          <w:i/>
          <w:iCs/>
          <w:lang w:val="es-CR" w:eastAsia="en-US"/>
        </w:rPr>
        <w:t>Servicio de Salud del Primer Circuito Judicial de San José (Jefatura y administración)</w:t>
      </w:r>
    </w:p>
    <w:p w14:paraId="1D983C2B" w14:textId="74490746" w:rsidR="00DE01D9" w:rsidRPr="00DA65A9" w:rsidRDefault="00DE01D9" w:rsidP="00DE01D9">
      <w:pPr>
        <w:autoSpaceDE w:val="0"/>
        <w:autoSpaceDN w:val="0"/>
        <w:adjustRightInd w:val="0"/>
        <w:spacing w:line="240" w:lineRule="auto"/>
        <w:rPr>
          <w:rFonts w:ascii="Arial" w:hAnsi="Arial" w:cs="Arial"/>
          <w:lang w:val="es-CR" w:eastAsia="en-US"/>
        </w:rPr>
      </w:pPr>
    </w:p>
    <w:p w14:paraId="30A8F77A" w14:textId="7CB83EFF" w:rsidR="00DE01D9" w:rsidRPr="00DA65A9" w:rsidRDefault="00DE01D9"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El proceso de preempleo del OIJ era asumido con recurso adicional, concedido por medio de un permiso con goce de salario, el cual no se solicitó para el 2021.</w:t>
      </w:r>
    </w:p>
    <w:p w14:paraId="5D492DF5" w14:textId="77777777" w:rsidR="00DE01D9" w:rsidRPr="00DA65A9" w:rsidRDefault="00DE01D9" w:rsidP="00616A45">
      <w:pPr>
        <w:pStyle w:val="Prrafodelista"/>
        <w:autoSpaceDE w:val="0"/>
        <w:autoSpaceDN w:val="0"/>
        <w:adjustRightInd w:val="0"/>
        <w:spacing w:line="240" w:lineRule="auto"/>
        <w:rPr>
          <w:rFonts w:ascii="Arial" w:hAnsi="Arial" w:cs="Arial"/>
          <w:lang w:val="es-CR" w:eastAsia="en-US"/>
        </w:rPr>
      </w:pPr>
    </w:p>
    <w:p w14:paraId="5E01AE3F" w14:textId="76549F00" w:rsidR="002B7942" w:rsidRPr="00DA65A9" w:rsidRDefault="002B7942"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La oficina se reorganizó a lo interno para asumir las valoraciones con el recurso existente.</w:t>
      </w:r>
    </w:p>
    <w:p w14:paraId="01869483" w14:textId="77777777" w:rsidR="002B7942" w:rsidRPr="00DA65A9" w:rsidRDefault="002B7942" w:rsidP="00616A45">
      <w:pPr>
        <w:pStyle w:val="Prrafodelista"/>
        <w:rPr>
          <w:rFonts w:ascii="Arial" w:hAnsi="Arial" w:cs="Arial"/>
          <w:lang w:val="es-CR" w:eastAsia="en-US"/>
        </w:rPr>
      </w:pPr>
    </w:p>
    <w:p w14:paraId="7657CEF9" w14:textId="0CFF1554" w:rsidR="00DE01D9" w:rsidRPr="00DA65A9" w:rsidRDefault="00DE01D9"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 xml:space="preserve">El traslado del proceso a la Carrera </w:t>
      </w:r>
      <w:r w:rsidR="00165C70" w:rsidRPr="00DA65A9">
        <w:rPr>
          <w:rFonts w:ascii="Arial" w:hAnsi="Arial" w:cs="Arial"/>
          <w:lang w:val="es-CR" w:eastAsia="en-US"/>
        </w:rPr>
        <w:t>Judicial</w:t>
      </w:r>
      <w:r w:rsidRPr="00DA65A9">
        <w:rPr>
          <w:rFonts w:ascii="Arial" w:hAnsi="Arial" w:cs="Arial"/>
          <w:lang w:val="es-CR" w:eastAsia="en-US"/>
        </w:rPr>
        <w:t xml:space="preserve"> </w:t>
      </w:r>
      <w:r w:rsidR="002B7942" w:rsidRPr="00DA65A9">
        <w:rPr>
          <w:rFonts w:ascii="Arial" w:hAnsi="Arial" w:cs="Arial"/>
          <w:lang w:val="es-CR" w:eastAsia="en-US"/>
        </w:rPr>
        <w:t>fue por decisión de la Dirección de Gestión Humana, y con carácter temporal.</w:t>
      </w:r>
    </w:p>
    <w:p w14:paraId="67919614" w14:textId="77777777" w:rsidR="002B7942" w:rsidRPr="00DA65A9" w:rsidRDefault="002B7942" w:rsidP="00616A45">
      <w:pPr>
        <w:pStyle w:val="Prrafodelista"/>
        <w:rPr>
          <w:rFonts w:ascii="Arial" w:hAnsi="Arial" w:cs="Arial"/>
          <w:lang w:val="es-CR" w:eastAsia="en-US"/>
        </w:rPr>
      </w:pPr>
    </w:p>
    <w:p w14:paraId="0B3ABDD7" w14:textId="7380987C" w:rsidR="002B7942" w:rsidRPr="00DA65A9" w:rsidRDefault="003C1547"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Cuando se trasladó el proceso de preempleo, ya se habían finalizado 15 valoraciones, se tenía 4 personas con citas programadas, 9 en proceso de realización de estudios o exámenes, 2 con control de peso y 5 convalidados pendientes de revisión por la Subproceso de Reclutamiento y Selección</w:t>
      </w:r>
      <w:r w:rsidR="00043697" w:rsidRPr="00DA65A9">
        <w:rPr>
          <w:rFonts w:ascii="Arial" w:hAnsi="Arial" w:cs="Arial"/>
          <w:lang w:val="es-CR" w:eastAsia="en-US"/>
        </w:rPr>
        <w:t>. Solo se pasaron 11 casos sin valoración inicial.</w:t>
      </w:r>
    </w:p>
    <w:p w14:paraId="297614B2" w14:textId="77777777" w:rsidR="00043697" w:rsidRPr="00DA65A9" w:rsidRDefault="00043697" w:rsidP="00616A45">
      <w:pPr>
        <w:pStyle w:val="Prrafodelista"/>
        <w:rPr>
          <w:rFonts w:ascii="Arial" w:hAnsi="Arial" w:cs="Arial"/>
          <w:lang w:val="es-CR" w:eastAsia="en-US"/>
        </w:rPr>
      </w:pPr>
    </w:p>
    <w:p w14:paraId="2766AFE1" w14:textId="229A732C" w:rsidR="00043697" w:rsidRPr="00DA65A9" w:rsidRDefault="00043697"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Consideran que los temas de preempleo son injerencia del Servicio Médico institucional, por lo que no estiman conveniente distribuir funciones de una misma índole en diferentes oficinas.</w:t>
      </w:r>
    </w:p>
    <w:p w14:paraId="79DC3595" w14:textId="77777777" w:rsidR="00043697" w:rsidRPr="00DA65A9" w:rsidRDefault="00043697" w:rsidP="00616A45">
      <w:pPr>
        <w:pStyle w:val="Prrafodelista"/>
        <w:rPr>
          <w:rFonts w:ascii="Arial" w:hAnsi="Arial" w:cs="Arial"/>
          <w:lang w:val="es-CR" w:eastAsia="en-US"/>
        </w:rPr>
      </w:pPr>
    </w:p>
    <w:p w14:paraId="25D86660" w14:textId="6886A842" w:rsidR="00043697" w:rsidRPr="00DA65A9" w:rsidRDefault="00043697" w:rsidP="00DE01D9">
      <w:pPr>
        <w:pStyle w:val="Prrafodelista"/>
        <w:numPr>
          <w:ilvl w:val="0"/>
          <w:numId w:val="4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Indican que la Corte Plena hace unos años atrás ya había aprobado una estructura para el Servicio Médico</w:t>
      </w:r>
      <w:r w:rsidR="00A303BC" w:rsidRPr="00DA65A9">
        <w:rPr>
          <w:rFonts w:ascii="Arial" w:hAnsi="Arial" w:cs="Arial"/>
          <w:lang w:val="es-CR" w:eastAsia="en-US"/>
        </w:rPr>
        <w:t>, el cual dentro de sus funciones atendía los temas de preempleo.</w:t>
      </w:r>
    </w:p>
    <w:p w14:paraId="0EA17CA6" w14:textId="77777777" w:rsidR="003C1547" w:rsidRPr="000259C2" w:rsidRDefault="003C1547" w:rsidP="00616A45">
      <w:pPr>
        <w:pStyle w:val="Prrafodelista"/>
        <w:rPr>
          <w:rFonts w:ascii="Arial" w:hAnsi="Arial" w:cs="Arial"/>
          <w:lang w:val="es-CR" w:eastAsia="en-US"/>
        </w:rPr>
      </w:pPr>
    </w:p>
    <w:p w14:paraId="2062F018" w14:textId="5ECFB433" w:rsidR="003C1547" w:rsidRPr="000259C2" w:rsidRDefault="009605E7" w:rsidP="009605E7">
      <w:pPr>
        <w:autoSpaceDE w:val="0"/>
        <w:autoSpaceDN w:val="0"/>
        <w:adjustRightInd w:val="0"/>
        <w:spacing w:line="240" w:lineRule="auto"/>
        <w:rPr>
          <w:rFonts w:ascii="Arial" w:hAnsi="Arial" w:cs="Arial"/>
          <w:b/>
          <w:bCs/>
          <w:i/>
          <w:iCs/>
          <w:lang w:val="es-CR" w:eastAsia="en-US"/>
        </w:rPr>
      </w:pPr>
      <w:r w:rsidRPr="000259C2">
        <w:rPr>
          <w:rFonts w:ascii="Arial" w:hAnsi="Arial" w:cs="Arial"/>
          <w:b/>
          <w:bCs/>
          <w:i/>
          <w:iCs/>
          <w:lang w:val="es-CR" w:eastAsia="en-US"/>
        </w:rPr>
        <w:t>Otros Aspectos de Relevancia</w:t>
      </w:r>
    </w:p>
    <w:p w14:paraId="6140F0AD" w14:textId="135E091F" w:rsidR="009605E7" w:rsidRPr="000259C2" w:rsidRDefault="009605E7" w:rsidP="009605E7">
      <w:pPr>
        <w:autoSpaceDE w:val="0"/>
        <w:autoSpaceDN w:val="0"/>
        <w:adjustRightInd w:val="0"/>
        <w:spacing w:line="240" w:lineRule="auto"/>
        <w:rPr>
          <w:rFonts w:ascii="Arial" w:hAnsi="Arial" w:cs="Arial"/>
          <w:b/>
          <w:bCs/>
          <w:i/>
          <w:iCs/>
          <w:lang w:val="es-CR" w:eastAsia="en-US"/>
        </w:rPr>
      </w:pPr>
    </w:p>
    <w:p w14:paraId="1990AFCC" w14:textId="4355B2A6" w:rsidR="009605E7" w:rsidRPr="00DA65A9" w:rsidRDefault="009605E7" w:rsidP="00616A45">
      <w:pPr>
        <w:pStyle w:val="Prrafodelista"/>
        <w:numPr>
          <w:ilvl w:val="0"/>
          <w:numId w:val="3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 xml:space="preserve">El acuerdo de la Corte Plena de sesión 37-12 del 29 de octubre de 2012, artículo II conoció y aprobó la propuesta realizada por la Dirección de </w:t>
      </w:r>
      <w:r w:rsidRPr="00DA65A9">
        <w:rPr>
          <w:rFonts w:ascii="Arial" w:hAnsi="Arial" w:cs="Arial"/>
          <w:lang w:val="es-CR" w:eastAsia="en-US"/>
        </w:rPr>
        <w:lastRenderedPageBreak/>
        <w:t xml:space="preserve">Gestión Humana “Modelo Integral de Servicios de Salud para el Poder Judicial”, el cual incluye una Unidad de Vigilancia de Salud Laboral, que dentro de sus tareas debe atender </w:t>
      </w:r>
      <w:r w:rsidR="00E656D0" w:rsidRPr="00DA65A9">
        <w:rPr>
          <w:rFonts w:ascii="Arial" w:hAnsi="Arial" w:cs="Arial"/>
          <w:lang w:val="es-CR" w:eastAsia="en-US"/>
        </w:rPr>
        <w:t>la evaluación de puestos de trabajo.</w:t>
      </w:r>
    </w:p>
    <w:p w14:paraId="53F85F66" w14:textId="6C7AE9F8" w:rsidR="00D23355" w:rsidRPr="000259C2" w:rsidRDefault="00D23355" w:rsidP="00206231">
      <w:pPr>
        <w:autoSpaceDE w:val="0"/>
        <w:autoSpaceDN w:val="0"/>
        <w:adjustRightInd w:val="0"/>
        <w:spacing w:line="240" w:lineRule="auto"/>
        <w:rPr>
          <w:rFonts w:ascii="Arial" w:hAnsi="Arial" w:cs="Arial"/>
          <w:b/>
          <w:bCs/>
          <w:lang w:val="es-CR" w:eastAsia="es-CR"/>
        </w:rPr>
      </w:pPr>
    </w:p>
    <w:p w14:paraId="426EB49F" w14:textId="7E955B74" w:rsidR="00D438AC" w:rsidRPr="000259C2" w:rsidRDefault="00D438AC" w:rsidP="00206231">
      <w:pPr>
        <w:autoSpaceDE w:val="0"/>
        <w:autoSpaceDN w:val="0"/>
        <w:adjustRightInd w:val="0"/>
        <w:spacing w:line="240" w:lineRule="auto"/>
        <w:rPr>
          <w:rFonts w:ascii="Arial" w:hAnsi="Arial" w:cs="Arial"/>
          <w:b/>
          <w:bCs/>
          <w:i/>
          <w:iCs/>
          <w:lang w:val="es-CR" w:eastAsia="es-CR"/>
        </w:rPr>
      </w:pPr>
      <w:r w:rsidRPr="000259C2">
        <w:rPr>
          <w:rFonts w:ascii="Arial" w:hAnsi="Arial" w:cs="Arial"/>
          <w:b/>
          <w:bCs/>
          <w:i/>
          <w:iCs/>
          <w:lang w:val="es-CR" w:eastAsia="es-CR"/>
        </w:rPr>
        <w:t>Criterio de la Dirección de Planificación</w:t>
      </w:r>
    </w:p>
    <w:p w14:paraId="42E27910" w14:textId="054B2179" w:rsidR="00087613" w:rsidRPr="000259C2" w:rsidRDefault="00087613" w:rsidP="00206231">
      <w:pPr>
        <w:autoSpaceDE w:val="0"/>
        <w:autoSpaceDN w:val="0"/>
        <w:adjustRightInd w:val="0"/>
        <w:spacing w:line="240" w:lineRule="auto"/>
        <w:rPr>
          <w:rFonts w:ascii="Arial" w:hAnsi="Arial" w:cs="Arial"/>
          <w:b/>
          <w:bCs/>
          <w:lang w:val="es-CR" w:eastAsia="es-CR"/>
        </w:rPr>
      </w:pPr>
    </w:p>
    <w:p w14:paraId="13C656AD" w14:textId="49B36771" w:rsidR="00C45A6A" w:rsidRPr="00741B1E" w:rsidRDefault="00C45A6A" w:rsidP="00206231">
      <w:pPr>
        <w:pStyle w:val="Prrafodelista"/>
        <w:numPr>
          <w:ilvl w:val="0"/>
          <w:numId w:val="30"/>
        </w:numPr>
        <w:autoSpaceDE w:val="0"/>
        <w:autoSpaceDN w:val="0"/>
        <w:adjustRightInd w:val="0"/>
        <w:spacing w:line="240" w:lineRule="auto"/>
        <w:rPr>
          <w:rFonts w:ascii="Arial" w:hAnsi="Arial" w:cs="Arial"/>
          <w:lang w:val="es-CR" w:eastAsia="en-US"/>
        </w:rPr>
      </w:pPr>
      <w:r w:rsidRPr="00741B1E">
        <w:rPr>
          <w:rFonts w:ascii="Arial" w:hAnsi="Arial" w:cs="Arial"/>
          <w:lang w:val="es-CR" w:eastAsia="en-US"/>
        </w:rPr>
        <w:t>Esta Dirección no considera viable el traslado de ninguna de las plazas de Carrera Judicial para la atención de servicios de salud, por el gasto presupuestario requerido para la puesta en marcha del servicio y por la desmejora de los servicios que se otorgan en Carrera Judicial, incluyendo los recién asignados.</w:t>
      </w:r>
      <w:r w:rsidR="00643086" w:rsidRPr="00741B1E">
        <w:t xml:space="preserve"> </w:t>
      </w:r>
      <w:r w:rsidR="00643086" w:rsidRPr="00741B1E">
        <w:rPr>
          <w:rFonts w:ascii="Arial" w:hAnsi="Arial" w:cs="Arial"/>
          <w:lang w:val="es-CR" w:eastAsia="en-US"/>
        </w:rPr>
        <w:t xml:space="preserve">De sustraerse alguno de los dos profesionales, se podría debilitar los equipos de trabajo y afectar sensiblemente la atención de los concursos, provocando atrasos en su tramitación y por ende su ingreso oportuno a los escalafones en las distintas categorías y materias.  Por su parte, no sería posible continuar brindando la atención integral que se está haciendo para </w:t>
      </w:r>
      <w:r w:rsidR="001971FB" w:rsidRPr="00741B1E">
        <w:rPr>
          <w:rFonts w:ascii="Arial" w:hAnsi="Arial" w:cs="Arial"/>
          <w:lang w:val="es-CR" w:eastAsia="en-US"/>
        </w:rPr>
        <w:t>brindar el</w:t>
      </w:r>
      <w:r w:rsidR="00643086" w:rsidRPr="00741B1E">
        <w:rPr>
          <w:rFonts w:ascii="Arial" w:hAnsi="Arial" w:cs="Arial"/>
          <w:lang w:val="es-CR" w:eastAsia="en-US"/>
        </w:rPr>
        <w:t xml:space="preserve"> acompañamiento a las personas juzgadoras, según se ha </w:t>
      </w:r>
      <w:r w:rsidR="001971FB" w:rsidRPr="00741B1E">
        <w:rPr>
          <w:rFonts w:ascii="Arial" w:hAnsi="Arial" w:cs="Arial"/>
          <w:lang w:val="es-CR" w:eastAsia="en-US"/>
        </w:rPr>
        <w:t>estado realizando</w:t>
      </w:r>
      <w:r w:rsidR="00643086" w:rsidRPr="00741B1E">
        <w:rPr>
          <w:rFonts w:ascii="Arial" w:hAnsi="Arial" w:cs="Arial"/>
          <w:lang w:val="es-CR" w:eastAsia="en-US"/>
        </w:rPr>
        <w:t xml:space="preserve"> como parte de los resultados en las evaluaciones de</w:t>
      </w:r>
      <w:r w:rsidR="00A9242C" w:rsidRPr="00741B1E">
        <w:rPr>
          <w:rFonts w:ascii="Arial" w:hAnsi="Arial" w:cs="Arial"/>
          <w:lang w:val="es-CR" w:eastAsia="en-US"/>
        </w:rPr>
        <w:t>l</w:t>
      </w:r>
      <w:r w:rsidR="00643086" w:rsidRPr="00741B1E">
        <w:rPr>
          <w:rFonts w:ascii="Arial" w:hAnsi="Arial" w:cs="Arial"/>
          <w:lang w:val="es-CR" w:eastAsia="en-US"/>
        </w:rPr>
        <w:t xml:space="preserve"> periodo de prueba y </w:t>
      </w:r>
      <w:r w:rsidR="006C6763" w:rsidRPr="00741B1E">
        <w:rPr>
          <w:rFonts w:ascii="Arial" w:hAnsi="Arial" w:cs="Arial"/>
          <w:lang w:val="es-CR" w:eastAsia="en-US"/>
        </w:rPr>
        <w:t>preempleo</w:t>
      </w:r>
      <w:r w:rsidR="001971FB" w:rsidRPr="00741B1E">
        <w:rPr>
          <w:rFonts w:ascii="Arial" w:hAnsi="Arial" w:cs="Arial"/>
          <w:lang w:val="es-CR" w:eastAsia="en-US"/>
        </w:rPr>
        <w:t>.</w:t>
      </w:r>
    </w:p>
    <w:p w14:paraId="035CE809" w14:textId="77777777" w:rsidR="0096524B" w:rsidRPr="000259C2" w:rsidRDefault="0096524B" w:rsidP="00616A45">
      <w:pPr>
        <w:pStyle w:val="Prrafodelista"/>
        <w:autoSpaceDE w:val="0"/>
        <w:autoSpaceDN w:val="0"/>
        <w:adjustRightInd w:val="0"/>
        <w:spacing w:line="240" w:lineRule="auto"/>
        <w:rPr>
          <w:rFonts w:ascii="Arial" w:hAnsi="Arial" w:cs="Arial"/>
          <w:lang w:val="es-CR" w:eastAsia="en-US"/>
        </w:rPr>
      </w:pPr>
    </w:p>
    <w:p w14:paraId="718D802E" w14:textId="7DC20A8C" w:rsidR="0096524B" w:rsidRPr="00DA65A9" w:rsidRDefault="00B42482" w:rsidP="00206231">
      <w:pPr>
        <w:pStyle w:val="Prrafodelista"/>
        <w:numPr>
          <w:ilvl w:val="0"/>
          <w:numId w:val="3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 xml:space="preserve">Se estima que no es conveniente modificar las estructuras organizacionales existentes ni trasladar a otras oficinas las labores encomendadas de una oficina a otra, ya que esas prácticas se contraponen a los esfuerzos institucionales que se vienen realizando desde años anteriores, para evitar duplicidad de funciones por diferentes oficinas, así como la desconcentración de labores de una misma índole en </w:t>
      </w:r>
      <w:r w:rsidR="00541483" w:rsidRPr="00DA65A9">
        <w:rPr>
          <w:rFonts w:ascii="Arial" w:hAnsi="Arial" w:cs="Arial"/>
          <w:lang w:val="es-CR" w:eastAsia="en-US"/>
        </w:rPr>
        <w:t>varias</w:t>
      </w:r>
      <w:r w:rsidRPr="00DA65A9">
        <w:rPr>
          <w:rFonts w:ascii="Arial" w:hAnsi="Arial" w:cs="Arial"/>
          <w:lang w:val="es-CR" w:eastAsia="en-US"/>
        </w:rPr>
        <w:t xml:space="preserve"> dependencias.</w:t>
      </w:r>
    </w:p>
    <w:p w14:paraId="5B835109" w14:textId="77777777" w:rsidR="00541483" w:rsidRPr="000259C2" w:rsidRDefault="00541483" w:rsidP="00616A45">
      <w:pPr>
        <w:pStyle w:val="Prrafodelista"/>
        <w:rPr>
          <w:rFonts w:ascii="Arial" w:hAnsi="Arial" w:cs="Arial"/>
          <w:lang w:val="es-CR" w:eastAsia="en-US"/>
        </w:rPr>
      </w:pPr>
    </w:p>
    <w:p w14:paraId="6D972C17" w14:textId="6816B002" w:rsidR="00541483" w:rsidRPr="0084693C" w:rsidRDefault="00541483" w:rsidP="00206231">
      <w:pPr>
        <w:pStyle w:val="Prrafodelista"/>
        <w:numPr>
          <w:ilvl w:val="0"/>
          <w:numId w:val="30"/>
        </w:numPr>
        <w:autoSpaceDE w:val="0"/>
        <w:autoSpaceDN w:val="0"/>
        <w:adjustRightInd w:val="0"/>
        <w:spacing w:line="240" w:lineRule="auto"/>
        <w:rPr>
          <w:rFonts w:ascii="Arial" w:hAnsi="Arial" w:cs="Arial"/>
          <w:lang w:val="es-CR" w:eastAsia="en-US"/>
        </w:rPr>
      </w:pPr>
      <w:r w:rsidRPr="00DA65A9">
        <w:rPr>
          <w:rFonts w:ascii="Arial" w:hAnsi="Arial" w:cs="Arial"/>
          <w:lang w:val="es-CR" w:eastAsia="en-US"/>
        </w:rPr>
        <w:t xml:space="preserve">Se considera conveniente </w:t>
      </w:r>
      <w:r w:rsidR="005B0714" w:rsidRPr="00DA65A9">
        <w:rPr>
          <w:rFonts w:ascii="Arial" w:hAnsi="Arial" w:cs="Arial"/>
          <w:lang w:val="es-CR" w:eastAsia="en-US"/>
        </w:rPr>
        <w:t>concentra</w:t>
      </w:r>
      <w:r w:rsidR="00D401DC" w:rsidRPr="00DA65A9">
        <w:rPr>
          <w:rFonts w:ascii="Arial" w:hAnsi="Arial" w:cs="Arial"/>
          <w:lang w:val="es-CR" w:eastAsia="en-US"/>
        </w:rPr>
        <w:t>r</w:t>
      </w:r>
      <w:r w:rsidR="005B0714" w:rsidRPr="00DA65A9">
        <w:rPr>
          <w:rFonts w:ascii="Arial" w:hAnsi="Arial" w:cs="Arial"/>
          <w:lang w:val="es-CR" w:eastAsia="en-US"/>
        </w:rPr>
        <w:t xml:space="preserve"> en una sola dependencia los servicios de </w:t>
      </w:r>
      <w:r w:rsidR="005B0714" w:rsidRPr="0084693C">
        <w:rPr>
          <w:rFonts w:ascii="Arial" w:hAnsi="Arial" w:cs="Arial"/>
          <w:lang w:val="es-CR" w:eastAsia="en-US"/>
        </w:rPr>
        <w:t xml:space="preserve">preempleo, lo cual maximizará </w:t>
      </w:r>
      <w:r w:rsidR="00171146" w:rsidRPr="0084693C">
        <w:rPr>
          <w:rFonts w:ascii="Arial" w:hAnsi="Arial" w:cs="Arial"/>
          <w:lang w:val="es-CR" w:eastAsia="en-US"/>
        </w:rPr>
        <w:t>el uso de los recursos y la estandarización de las labores por realizar.</w:t>
      </w:r>
      <w:r w:rsidR="00C71308" w:rsidRPr="0084693C">
        <w:rPr>
          <w:rFonts w:ascii="Arial" w:hAnsi="Arial" w:cs="Arial"/>
          <w:lang w:val="es-CR" w:eastAsia="en-US"/>
        </w:rPr>
        <w:t xml:space="preserve"> </w:t>
      </w:r>
    </w:p>
    <w:p w14:paraId="681BCA66" w14:textId="77777777" w:rsidR="006316BD" w:rsidRPr="0084693C" w:rsidRDefault="006316BD" w:rsidP="006316BD">
      <w:pPr>
        <w:pStyle w:val="Prrafodelista"/>
        <w:rPr>
          <w:rFonts w:ascii="Arial" w:hAnsi="Arial" w:cs="Arial"/>
          <w:lang w:val="es-CR" w:eastAsia="en-US"/>
        </w:rPr>
      </w:pPr>
    </w:p>
    <w:p w14:paraId="002ADDED" w14:textId="33CDF08E" w:rsidR="0019572B" w:rsidRPr="00741B1E" w:rsidRDefault="00F6058E" w:rsidP="00471D0B">
      <w:pPr>
        <w:pStyle w:val="Prrafodelista"/>
        <w:numPr>
          <w:ilvl w:val="0"/>
          <w:numId w:val="30"/>
        </w:numPr>
        <w:autoSpaceDE w:val="0"/>
        <w:autoSpaceDN w:val="0"/>
        <w:adjustRightInd w:val="0"/>
        <w:spacing w:line="240" w:lineRule="auto"/>
        <w:rPr>
          <w:rFonts w:ascii="Arial" w:hAnsi="Arial" w:cs="Arial"/>
          <w:lang w:val="es-CR" w:eastAsia="en-US"/>
        </w:rPr>
      </w:pPr>
      <w:r w:rsidRPr="00741B1E">
        <w:rPr>
          <w:rFonts w:ascii="Arial" w:hAnsi="Arial" w:cs="Arial"/>
          <w:lang w:val="es-CR" w:eastAsia="en-US"/>
        </w:rPr>
        <w:t xml:space="preserve">Es importante hacer notar que al </w:t>
      </w:r>
      <w:r w:rsidR="00EE6C2B" w:rsidRPr="00741B1E">
        <w:rPr>
          <w:rFonts w:ascii="Arial" w:hAnsi="Arial" w:cs="Arial"/>
          <w:lang w:val="es-CR" w:eastAsia="en-US"/>
        </w:rPr>
        <w:t>poner en conocimiento a la Dirección de Gestión Humana el presente informe de manera preliminar, se indicó, en términos generales no estar de acuerdo con la propuesta realizada por la Dirección de Planificación,  en razón que generaría una desarticulación de la composición actual de los equipos de la Unidad Interdisciplinaria y Seguimiento interdisciplinario quedando el recurso médico perteneciendo al organigrama de Desarrollo Humano y los demás profesionales de Trabajo Social y Psicología bajo la subdirección de Administración de Personal</w:t>
      </w:r>
      <w:r w:rsidR="00FE42F0" w:rsidRPr="00741B1E">
        <w:rPr>
          <w:rFonts w:ascii="Arial" w:hAnsi="Arial" w:cs="Arial"/>
          <w:lang w:val="es-CR" w:eastAsia="en-US"/>
        </w:rPr>
        <w:t>. Adicionalmente consideran que se estaría incumpliendo</w:t>
      </w:r>
      <w:r w:rsidR="00EE6C2B" w:rsidRPr="00741B1E">
        <w:rPr>
          <w:rFonts w:ascii="Arial" w:hAnsi="Arial" w:cs="Arial"/>
          <w:lang w:val="es-CR" w:eastAsia="en-US"/>
        </w:rPr>
        <w:t xml:space="preserve"> </w:t>
      </w:r>
      <w:r w:rsidR="00FE42F0" w:rsidRPr="00741B1E">
        <w:rPr>
          <w:rFonts w:ascii="Arial" w:hAnsi="Arial" w:cs="Arial"/>
          <w:lang w:val="es-CR" w:eastAsia="en-US"/>
        </w:rPr>
        <w:t>con</w:t>
      </w:r>
      <w:r w:rsidR="00EE6C2B" w:rsidRPr="00741B1E">
        <w:rPr>
          <w:rFonts w:ascii="Arial" w:hAnsi="Arial" w:cs="Arial"/>
          <w:lang w:val="es-CR" w:eastAsia="en-US"/>
        </w:rPr>
        <w:t xml:space="preserve"> la Ley de Carrera Judicial, su reglamento y el acuerdo de Corte Plena, además </w:t>
      </w:r>
      <w:r w:rsidR="00FE42F0" w:rsidRPr="00741B1E">
        <w:rPr>
          <w:rFonts w:ascii="Arial" w:hAnsi="Arial" w:cs="Arial"/>
          <w:lang w:val="es-CR" w:eastAsia="en-US"/>
        </w:rPr>
        <w:t xml:space="preserve">les preocupa </w:t>
      </w:r>
      <w:r w:rsidR="0013455C" w:rsidRPr="00741B1E">
        <w:rPr>
          <w:rFonts w:ascii="Arial" w:hAnsi="Arial" w:cs="Arial"/>
          <w:lang w:val="es-CR" w:eastAsia="en-US"/>
        </w:rPr>
        <w:t>que,</w:t>
      </w:r>
      <w:r w:rsidR="00EE6C2B" w:rsidRPr="00741B1E">
        <w:rPr>
          <w:rFonts w:ascii="Arial" w:hAnsi="Arial" w:cs="Arial"/>
          <w:lang w:val="es-CR" w:eastAsia="en-US"/>
        </w:rPr>
        <w:t xml:space="preserve"> de trasladarse los recursos, las actividades de preempleo se van a diluir con el transcurso del tiempo</w:t>
      </w:r>
      <w:r w:rsidR="00FE42F0" w:rsidRPr="00741B1E">
        <w:rPr>
          <w:rFonts w:ascii="Arial" w:hAnsi="Arial" w:cs="Arial"/>
          <w:lang w:val="es-CR" w:eastAsia="en-US"/>
        </w:rPr>
        <w:t xml:space="preserve">. </w:t>
      </w:r>
    </w:p>
    <w:p w14:paraId="72BED706" w14:textId="77777777" w:rsidR="00FE42F0" w:rsidRPr="00741B1E" w:rsidRDefault="00FE42F0" w:rsidP="00FE42F0">
      <w:pPr>
        <w:autoSpaceDE w:val="0"/>
        <w:autoSpaceDN w:val="0"/>
        <w:adjustRightInd w:val="0"/>
        <w:spacing w:line="240" w:lineRule="auto"/>
        <w:rPr>
          <w:rFonts w:ascii="Arial" w:hAnsi="Arial" w:cs="Arial"/>
          <w:lang w:val="es-CR" w:eastAsia="en-US"/>
        </w:rPr>
      </w:pPr>
    </w:p>
    <w:p w14:paraId="67BFA36A" w14:textId="0A475E47" w:rsidR="00F31475" w:rsidRPr="0019572B" w:rsidRDefault="00F31475" w:rsidP="0019572B">
      <w:pPr>
        <w:autoSpaceDE w:val="0"/>
        <w:autoSpaceDN w:val="0"/>
        <w:adjustRightInd w:val="0"/>
        <w:spacing w:line="240" w:lineRule="auto"/>
        <w:ind w:left="709"/>
        <w:rPr>
          <w:rFonts w:ascii="Arial" w:hAnsi="Arial" w:cs="Arial"/>
          <w:lang w:val="es-CR" w:eastAsia="en-US"/>
        </w:rPr>
      </w:pPr>
      <w:r w:rsidRPr="00741B1E">
        <w:rPr>
          <w:rFonts w:ascii="Arial" w:hAnsi="Arial" w:cs="Arial"/>
          <w:lang w:val="es-CR" w:eastAsia="en-US"/>
        </w:rPr>
        <w:lastRenderedPageBreak/>
        <w:t xml:space="preserve">No obstante, </w:t>
      </w:r>
      <w:r w:rsidR="0002500C" w:rsidRPr="00741B1E">
        <w:rPr>
          <w:rFonts w:ascii="Arial" w:hAnsi="Arial" w:cs="Arial"/>
          <w:lang w:val="es-CR" w:eastAsia="en-US"/>
        </w:rPr>
        <w:t>e</w:t>
      </w:r>
      <w:r w:rsidRPr="00741B1E">
        <w:rPr>
          <w:rFonts w:ascii="Arial" w:hAnsi="Arial" w:cs="Arial"/>
          <w:lang w:val="es-CR" w:eastAsia="en-US"/>
        </w:rPr>
        <w:t xml:space="preserve">sta Dirección es clara en indicar que el traslado del equipo médico </w:t>
      </w:r>
      <w:r w:rsidR="00FE42F0" w:rsidRPr="00741B1E">
        <w:rPr>
          <w:rFonts w:ascii="Arial" w:hAnsi="Arial" w:cs="Arial"/>
          <w:lang w:val="es-CR" w:eastAsia="en-US"/>
        </w:rPr>
        <w:t xml:space="preserve">de Carrera Judicial </w:t>
      </w:r>
      <w:r w:rsidRPr="00741B1E">
        <w:rPr>
          <w:rFonts w:ascii="Arial" w:hAnsi="Arial" w:cs="Arial"/>
          <w:lang w:val="es-CR" w:eastAsia="en-US"/>
        </w:rPr>
        <w:t>a los Servicios de Salud no genera un incumplimiento de lo establecido en el Reglamento Interno del Sistema de Carrera Judicial, ya que el equipo médico seguiría atendiendo de forma prioritaria los procesos de preempleo y seguimiento, tal y como se indicó en el informe.</w:t>
      </w:r>
      <w:r w:rsidR="00FE42F0" w:rsidRPr="00741B1E">
        <w:rPr>
          <w:rFonts w:ascii="Arial" w:hAnsi="Arial" w:cs="Arial"/>
          <w:lang w:val="es-CR" w:eastAsia="en-US"/>
        </w:rPr>
        <w:t xml:space="preserve"> </w:t>
      </w:r>
      <w:r w:rsidRPr="00741B1E">
        <w:rPr>
          <w:rFonts w:ascii="Arial" w:hAnsi="Arial" w:cs="Arial"/>
          <w:lang w:val="es-CR" w:eastAsia="en-US"/>
        </w:rPr>
        <w:t>En lo que respecta a que en el transcurso del tiempo las labores se diluyan y los médicos pasen a desempeñar otras funciones, esta Dirección estima que las Jefaturas de las oficinas involucradas son las llamadas a mantener la debida atención de las labores de preempleo y seguimiento, propiciando las coordinaciones y comunicaciones necesarias, para no afectar a las personas usuarias y a los intereses de la institución. Sobre este punto se refuerza la posición de no afectar los procesos de preempleo y seguimiento adhiriendo una recomendación para la Dirección de Gestión Humana y otra para la Dirección de Planificación.</w:t>
      </w:r>
    </w:p>
    <w:p w14:paraId="2E4FDD73" w14:textId="40EE6382" w:rsidR="00087613" w:rsidRPr="000259C2" w:rsidRDefault="00087613" w:rsidP="00206231">
      <w:pPr>
        <w:autoSpaceDE w:val="0"/>
        <w:autoSpaceDN w:val="0"/>
        <w:adjustRightInd w:val="0"/>
        <w:spacing w:line="240" w:lineRule="auto"/>
        <w:rPr>
          <w:rFonts w:ascii="Arial" w:hAnsi="Arial" w:cs="Arial"/>
          <w:b/>
          <w:bCs/>
          <w:lang w:val="es-CR" w:eastAsia="es-CR"/>
        </w:rPr>
      </w:pPr>
    </w:p>
    <w:p w14:paraId="6D53F095" w14:textId="77777777" w:rsidR="00D438AC" w:rsidRPr="000259C2" w:rsidRDefault="00D438AC" w:rsidP="00206231">
      <w:pPr>
        <w:autoSpaceDE w:val="0"/>
        <w:autoSpaceDN w:val="0"/>
        <w:adjustRightInd w:val="0"/>
        <w:spacing w:line="240" w:lineRule="auto"/>
        <w:rPr>
          <w:rFonts w:ascii="Arial" w:hAnsi="Arial" w:cs="Arial"/>
          <w:b/>
          <w:bCs/>
          <w:lang w:val="es-CR" w:eastAsia="es-CR"/>
        </w:rPr>
      </w:pPr>
    </w:p>
    <w:p w14:paraId="5BF30033" w14:textId="4B369E51" w:rsidR="00D02E3D" w:rsidRPr="000259C2" w:rsidRDefault="00D02E3D" w:rsidP="00206231">
      <w:pPr>
        <w:pStyle w:val="Ttulo2"/>
        <w:spacing w:line="240" w:lineRule="auto"/>
        <w:rPr>
          <w:rFonts w:ascii="Arial" w:hAnsi="Arial" w:cs="Arial"/>
        </w:rPr>
      </w:pPr>
      <w:r w:rsidRPr="000259C2">
        <w:rPr>
          <w:rFonts w:ascii="Arial" w:hAnsi="Arial" w:cs="Arial"/>
        </w:rPr>
        <w:t>V. Recomendaciones</w:t>
      </w:r>
    </w:p>
    <w:p w14:paraId="68ACB32E" w14:textId="5A375326" w:rsidR="00D02E3D" w:rsidRPr="000259C2" w:rsidRDefault="00D02E3D" w:rsidP="00206231">
      <w:pPr>
        <w:tabs>
          <w:tab w:val="left" w:pos="4952"/>
        </w:tabs>
        <w:spacing w:line="240" w:lineRule="auto"/>
        <w:ind w:right="71"/>
        <w:rPr>
          <w:rFonts w:ascii="Arial" w:hAnsi="Arial" w:cs="Arial"/>
          <w:bCs/>
          <w:u w:color="000000"/>
          <w:lang w:eastAsia="es-CR"/>
        </w:rPr>
      </w:pPr>
    </w:p>
    <w:p w14:paraId="177DCEAB" w14:textId="7208D94E" w:rsidR="00D438AC" w:rsidRPr="000259C2" w:rsidRDefault="00D438AC" w:rsidP="00206231">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Al Consejo Superior</w:t>
      </w:r>
    </w:p>
    <w:p w14:paraId="5885871C" w14:textId="77777777" w:rsidR="00BB5545" w:rsidRPr="000259C2" w:rsidRDefault="00BB5545" w:rsidP="00206231">
      <w:pPr>
        <w:tabs>
          <w:tab w:val="left" w:pos="4952"/>
        </w:tabs>
        <w:spacing w:line="240" w:lineRule="auto"/>
        <w:ind w:right="71"/>
        <w:rPr>
          <w:rFonts w:ascii="Arial" w:hAnsi="Arial" w:cs="Arial"/>
          <w:b/>
          <w:i/>
          <w:iCs/>
          <w:u w:color="000000"/>
          <w:lang w:eastAsia="es-CR"/>
        </w:rPr>
      </w:pPr>
    </w:p>
    <w:p w14:paraId="4BC4EA21" w14:textId="502B4CBD" w:rsidR="008E74D7" w:rsidRPr="000259C2" w:rsidRDefault="00E660EE" w:rsidP="004902A0">
      <w:pPr>
        <w:pStyle w:val="Prrafodelista"/>
        <w:tabs>
          <w:tab w:val="left" w:pos="4952"/>
        </w:tabs>
        <w:spacing w:line="240" w:lineRule="auto"/>
        <w:ind w:left="142" w:right="71"/>
        <w:rPr>
          <w:rFonts w:ascii="Arial" w:hAnsi="Arial" w:cs="Arial"/>
          <w:bCs/>
          <w:u w:color="000000"/>
          <w:lang w:eastAsia="es-CR"/>
        </w:rPr>
      </w:pPr>
      <w:r w:rsidRPr="000259C2">
        <w:rPr>
          <w:rFonts w:ascii="Arial" w:hAnsi="Arial" w:cs="Arial"/>
          <w:b/>
          <w:u w:color="000000"/>
          <w:lang w:eastAsia="es-CR"/>
        </w:rPr>
        <w:t>5.1.-</w:t>
      </w:r>
      <w:r w:rsidRPr="000259C2">
        <w:rPr>
          <w:rFonts w:ascii="Arial" w:hAnsi="Arial" w:cs="Arial"/>
          <w:bCs/>
          <w:u w:color="000000"/>
          <w:lang w:eastAsia="es-CR"/>
        </w:rPr>
        <w:t xml:space="preserve"> </w:t>
      </w:r>
      <w:r w:rsidR="00342382" w:rsidRPr="000259C2">
        <w:rPr>
          <w:rFonts w:ascii="Arial" w:hAnsi="Arial" w:cs="Arial"/>
          <w:bCs/>
          <w:u w:color="000000"/>
          <w:lang w:eastAsia="es-CR"/>
        </w:rPr>
        <w:t>M</w:t>
      </w:r>
      <w:r w:rsidR="00477CE9" w:rsidRPr="000259C2">
        <w:rPr>
          <w:rFonts w:ascii="Arial" w:hAnsi="Arial" w:cs="Arial"/>
          <w:bCs/>
          <w:u w:color="000000"/>
          <w:lang w:eastAsia="es-CR"/>
        </w:rPr>
        <w:t xml:space="preserve">antener ambos recursos dedicados a la valoración de las personas oferentes para los cargos de la Judicatura, </w:t>
      </w:r>
      <w:r w:rsidR="0014133F" w:rsidRPr="000259C2">
        <w:rPr>
          <w:rFonts w:ascii="Arial" w:hAnsi="Arial" w:cs="Arial"/>
          <w:bCs/>
          <w:u w:color="000000"/>
          <w:lang w:eastAsia="es-CR"/>
        </w:rPr>
        <w:t xml:space="preserve">así como la atención de las nuevas competencias asignadas por la </w:t>
      </w:r>
      <w:r w:rsidR="0014133F" w:rsidRPr="00741B1E">
        <w:rPr>
          <w:rFonts w:ascii="Arial" w:hAnsi="Arial" w:cs="Arial"/>
          <w:bCs/>
          <w:u w:color="000000"/>
          <w:lang w:eastAsia="es-CR"/>
        </w:rPr>
        <w:t xml:space="preserve">Dirección de Gestión Humana, en relación con el preempleo del Organismo de </w:t>
      </w:r>
      <w:r w:rsidR="0014133F" w:rsidRPr="00A11DCC">
        <w:rPr>
          <w:rFonts w:ascii="Arial" w:hAnsi="Arial" w:cs="Arial"/>
          <w:bCs/>
          <w:u w:color="000000"/>
          <w:lang w:eastAsia="es-CR"/>
        </w:rPr>
        <w:t>Investigación Judicial y los concursos de personas con condición de discapacidad</w:t>
      </w:r>
      <w:r w:rsidRPr="00A11DCC">
        <w:rPr>
          <w:rFonts w:ascii="Arial" w:hAnsi="Arial" w:cs="Arial"/>
          <w:bCs/>
          <w:u w:color="000000"/>
          <w:lang w:eastAsia="es-CR"/>
        </w:rPr>
        <w:t>,</w:t>
      </w:r>
      <w:r w:rsidR="0014133F" w:rsidRPr="00A11DCC">
        <w:rPr>
          <w:rFonts w:ascii="Arial" w:hAnsi="Arial" w:cs="Arial"/>
          <w:bCs/>
          <w:u w:color="000000"/>
          <w:lang w:eastAsia="es-CR"/>
        </w:rPr>
        <w:t xml:space="preserve"> </w:t>
      </w:r>
      <w:r w:rsidR="00A348D6" w:rsidRPr="00A11DCC">
        <w:rPr>
          <w:rFonts w:ascii="Arial" w:hAnsi="Arial" w:cs="Arial"/>
          <w:bCs/>
          <w:u w:color="000000"/>
          <w:lang w:eastAsia="es-CR"/>
        </w:rPr>
        <w:t xml:space="preserve">así como </w:t>
      </w:r>
      <w:r w:rsidR="00BE2585" w:rsidRPr="00A11DCC">
        <w:rPr>
          <w:rFonts w:ascii="Arial" w:hAnsi="Arial" w:cs="Arial"/>
          <w:bCs/>
          <w:u w:color="000000"/>
          <w:lang w:eastAsia="es-CR"/>
        </w:rPr>
        <w:t>para dar atención a las labores de seguimiento del personal de la judica</w:t>
      </w:r>
      <w:r w:rsidR="005B5792" w:rsidRPr="00A11DCC">
        <w:rPr>
          <w:rFonts w:ascii="Arial" w:hAnsi="Arial" w:cs="Arial"/>
          <w:bCs/>
          <w:u w:color="000000"/>
          <w:lang w:eastAsia="es-CR"/>
        </w:rPr>
        <w:t>tura. Lo anterior</w:t>
      </w:r>
      <w:r w:rsidR="00374D9D" w:rsidRPr="00A11DCC">
        <w:rPr>
          <w:rFonts w:ascii="Arial" w:hAnsi="Arial" w:cs="Arial"/>
          <w:bCs/>
          <w:u w:color="000000"/>
          <w:lang w:eastAsia="es-CR"/>
        </w:rPr>
        <w:t>,</w:t>
      </w:r>
      <w:r w:rsidR="005B5792" w:rsidRPr="00A11DCC">
        <w:rPr>
          <w:rFonts w:ascii="Arial" w:hAnsi="Arial" w:cs="Arial"/>
          <w:bCs/>
          <w:u w:color="000000"/>
          <w:lang w:eastAsia="es-CR"/>
        </w:rPr>
        <w:t xml:space="preserve"> </w:t>
      </w:r>
      <w:r w:rsidR="00374D9D" w:rsidRPr="00A11DCC">
        <w:rPr>
          <w:rFonts w:ascii="Arial" w:hAnsi="Arial" w:cs="Arial"/>
          <w:bCs/>
          <w:u w:color="000000"/>
          <w:lang w:eastAsia="es-CR"/>
        </w:rPr>
        <w:t xml:space="preserve">sustentado </w:t>
      </w:r>
      <w:r w:rsidR="00342382" w:rsidRPr="00A11DCC">
        <w:rPr>
          <w:rFonts w:ascii="Arial" w:hAnsi="Arial" w:cs="Arial"/>
          <w:bCs/>
          <w:u w:color="000000"/>
          <w:lang w:eastAsia="es-CR"/>
        </w:rPr>
        <w:t xml:space="preserve">en el análisis de </w:t>
      </w:r>
      <w:r w:rsidR="00945BEA" w:rsidRPr="00A11DCC">
        <w:rPr>
          <w:rFonts w:ascii="Arial" w:hAnsi="Arial" w:cs="Arial"/>
          <w:bCs/>
          <w:u w:color="000000"/>
          <w:lang w:eastAsia="es-CR"/>
        </w:rPr>
        <w:t xml:space="preserve">las </w:t>
      </w:r>
      <w:r w:rsidR="00342382" w:rsidRPr="00A11DCC">
        <w:rPr>
          <w:rFonts w:ascii="Arial" w:hAnsi="Arial" w:cs="Arial"/>
          <w:bCs/>
          <w:u w:color="000000"/>
          <w:lang w:eastAsia="es-CR"/>
        </w:rPr>
        <w:t>cargas de trabajo que están asumiendo los dos médicos</w:t>
      </w:r>
      <w:r w:rsidR="00945BEA" w:rsidRPr="00A11DCC">
        <w:rPr>
          <w:rFonts w:ascii="Arial" w:hAnsi="Arial" w:cs="Arial"/>
          <w:bCs/>
          <w:u w:color="000000"/>
          <w:lang w:eastAsia="es-CR"/>
        </w:rPr>
        <w:t xml:space="preserve"> actualmente</w:t>
      </w:r>
      <w:r w:rsidR="00A348D6" w:rsidRPr="00A11DCC">
        <w:rPr>
          <w:rFonts w:ascii="Arial" w:hAnsi="Arial" w:cs="Arial"/>
          <w:bCs/>
          <w:u w:color="000000"/>
          <w:lang w:eastAsia="es-CR"/>
        </w:rPr>
        <w:t>.</w:t>
      </w:r>
    </w:p>
    <w:p w14:paraId="0790A1CC" w14:textId="77777777" w:rsidR="008E74D7" w:rsidRPr="000259C2" w:rsidRDefault="008E74D7" w:rsidP="004902A0">
      <w:pPr>
        <w:pStyle w:val="Prrafodelista"/>
        <w:tabs>
          <w:tab w:val="left" w:pos="4952"/>
        </w:tabs>
        <w:spacing w:line="240" w:lineRule="auto"/>
        <w:ind w:left="142" w:right="71"/>
        <w:rPr>
          <w:rFonts w:ascii="Arial" w:hAnsi="Arial" w:cs="Arial"/>
          <w:bCs/>
          <w:u w:color="000000"/>
          <w:lang w:eastAsia="es-CR"/>
        </w:rPr>
      </w:pPr>
    </w:p>
    <w:p w14:paraId="0C719965" w14:textId="35F2A795" w:rsidR="002C03B8" w:rsidRPr="000259C2" w:rsidRDefault="00B908C4" w:rsidP="00616A45">
      <w:pPr>
        <w:pStyle w:val="Prrafodelista"/>
        <w:tabs>
          <w:tab w:val="left" w:pos="4952"/>
        </w:tabs>
        <w:spacing w:line="240" w:lineRule="auto"/>
        <w:ind w:left="142" w:right="71"/>
        <w:rPr>
          <w:rFonts w:ascii="Arial" w:hAnsi="Arial" w:cs="Arial"/>
          <w:b/>
          <w:i/>
          <w:iCs/>
          <w:u w:color="000000"/>
          <w:lang w:eastAsia="es-CR"/>
        </w:rPr>
      </w:pPr>
      <w:r w:rsidRPr="000259C2">
        <w:rPr>
          <w:rFonts w:ascii="Arial" w:hAnsi="Arial" w:cs="Arial"/>
          <w:bCs/>
          <w:u w:color="000000"/>
          <w:lang w:eastAsia="es-CR"/>
        </w:rPr>
        <w:t xml:space="preserve">No obstante, </w:t>
      </w:r>
      <w:r w:rsidR="00130169" w:rsidRPr="000259C2">
        <w:rPr>
          <w:rFonts w:ascii="Arial" w:hAnsi="Arial" w:cs="Arial"/>
          <w:bCs/>
          <w:u w:color="000000"/>
          <w:lang w:eastAsia="es-CR"/>
        </w:rPr>
        <w:t>se determina la conveniencia de ajustar dentro de la estructura existente la ubicación de ese recurso, para lo cual se pr</w:t>
      </w:r>
      <w:r w:rsidR="002C03B8" w:rsidRPr="000259C2">
        <w:rPr>
          <w:rFonts w:ascii="Arial" w:hAnsi="Arial" w:cs="Arial"/>
          <w:bCs/>
          <w:u w:color="000000"/>
          <w:lang w:eastAsia="es-CR"/>
        </w:rPr>
        <w:t>ocede a brindar l</w:t>
      </w:r>
      <w:r w:rsidR="00586AFE" w:rsidRPr="000259C2">
        <w:rPr>
          <w:rFonts w:ascii="Arial" w:hAnsi="Arial" w:cs="Arial"/>
          <w:bCs/>
          <w:u w:color="000000"/>
          <w:lang w:eastAsia="es-CR"/>
        </w:rPr>
        <w:t xml:space="preserve">a </w:t>
      </w:r>
      <w:r w:rsidR="002C03B8" w:rsidRPr="000259C2">
        <w:rPr>
          <w:rFonts w:ascii="Arial" w:hAnsi="Arial" w:cs="Arial"/>
          <w:bCs/>
          <w:u w:color="000000"/>
          <w:lang w:eastAsia="es-CR"/>
        </w:rPr>
        <w:t xml:space="preserve">siguiente </w:t>
      </w:r>
      <w:r w:rsidR="00586AFE" w:rsidRPr="000259C2">
        <w:rPr>
          <w:rFonts w:ascii="Arial" w:hAnsi="Arial" w:cs="Arial"/>
          <w:bCs/>
          <w:u w:color="000000"/>
          <w:lang w:eastAsia="es-CR"/>
        </w:rPr>
        <w:t>propuesta</w:t>
      </w:r>
      <w:r w:rsidR="002C03B8" w:rsidRPr="000259C2">
        <w:rPr>
          <w:rFonts w:ascii="Arial" w:hAnsi="Arial" w:cs="Arial"/>
          <w:bCs/>
          <w:u w:color="000000"/>
          <w:lang w:eastAsia="es-CR"/>
        </w:rPr>
        <w:t xml:space="preserve"> para la elección y aprobación del</w:t>
      </w:r>
      <w:r w:rsidR="008E74D7" w:rsidRPr="000259C2">
        <w:rPr>
          <w:rFonts w:ascii="Arial" w:hAnsi="Arial" w:cs="Arial"/>
          <w:bCs/>
          <w:u w:color="000000"/>
          <w:lang w:eastAsia="es-CR"/>
        </w:rPr>
        <w:t xml:space="preserve"> Honorable</w:t>
      </w:r>
      <w:r w:rsidR="002C03B8" w:rsidRPr="000259C2">
        <w:rPr>
          <w:rFonts w:ascii="Arial" w:hAnsi="Arial" w:cs="Arial"/>
          <w:bCs/>
          <w:u w:color="000000"/>
          <w:lang w:eastAsia="es-CR"/>
        </w:rPr>
        <w:t xml:space="preserve"> Consejo Superior:</w:t>
      </w:r>
    </w:p>
    <w:p w14:paraId="01EDA68B" w14:textId="77777777" w:rsidR="002C03B8" w:rsidRPr="000259C2" w:rsidRDefault="002C03B8" w:rsidP="002C03B8">
      <w:pPr>
        <w:tabs>
          <w:tab w:val="left" w:pos="4952"/>
        </w:tabs>
        <w:spacing w:line="240" w:lineRule="auto"/>
        <w:ind w:right="71"/>
        <w:rPr>
          <w:rFonts w:ascii="Arial" w:hAnsi="Arial" w:cs="Arial"/>
          <w:b/>
          <w:i/>
          <w:iCs/>
          <w:u w:color="000000"/>
          <w:lang w:eastAsia="es-CR"/>
        </w:rPr>
      </w:pPr>
    </w:p>
    <w:p w14:paraId="3F03007D" w14:textId="1A56B0C0" w:rsidR="002C03B8" w:rsidRPr="00DA65A9" w:rsidRDefault="002C03B8" w:rsidP="002C03B8">
      <w:pPr>
        <w:tabs>
          <w:tab w:val="left" w:pos="4952"/>
        </w:tabs>
        <w:spacing w:line="240" w:lineRule="auto"/>
        <w:ind w:right="71"/>
        <w:rPr>
          <w:rFonts w:ascii="Arial" w:hAnsi="Arial" w:cs="Arial"/>
          <w:b/>
          <w:i/>
          <w:iCs/>
          <w:u w:color="000000"/>
          <w:lang w:eastAsia="es-CR"/>
        </w:rPr>
      </w:pPr>
      <w:r w:rsidRPr="00DA65A9">
        <w:rPr>
          <w:rFonts w:ascii="Arial" w:hAnsi="Arial" w:cs="Arial"/>
          <w:b/>
          <w:i/>
          <w:iCs/>
          <w:u w:color="000000"/>
          <w:lang w:eastAsia="es-CR"/>
        </w:rPr>
        <w:t>Escenario 1</w:t>
      </w:r>
      <w:r w:rsidR="00586AFE" w:rsidRPr="00DA65A9">
        <w:rPr>
          <w:rFonts w:ascii="Arial" w:hAnsi="Arial" w:cs="Arial"/>
          <w:b/>
          <w:i/>
          <w:iCs/>
          <w:u w:color="000000"/>
          <w:lang w:eastAsia="es-CR"/>
        </w:rPr>
        <w:t>:</w:t>
      </w:r>
    </w:p>
    <w:p w14:paraId="31E70644" w14:textId="77777777" w:rsidR="002C03B8" w:rsidRPr="00DA65A9" w:rsidRDefault="002C03B8" w:rsidP="002C03B8">
      <w:pPr>
        <w:tabs>
          <w:tab w:val="left" w:pos="4952"/>
        </w:tabs>
        <w:spacing w:line="240" w:lineRule="auto"/>
        <w:ind w:right="71"/>
        <w:rPr>
          <w:rFonts w:ascii="Arial" w:hAnsi="Arial" w:cs="Arial"/>
          <w:b/>
          <w:i/>
          <w:iCs/>
          <w:u w:color="000000"/>
          <w:lang w:eastAsia="es-CR"/>
        </w:rPr>
      </w:pPr>
    </w:p>
    <w:p w14:paraId="4920D225" w14:textId="1D717166" w:rsidR="00826649" w:rsidRPr="00DA65A9" w:rsidRDefault="002C03B8" w:rsidP="002C03B8">
      <w:pPr>
        <w:tabs>
          <w:tab w:val="left" w:pos="4952"/>
        </w:tabs>
        <w:spacing w:line="240" w:lineRule="auto"/>
        <w:ind w:right="71"/>
        <w:rPr>
          <w:rFonts w:ascii="Arial" w:hAnsi="Arial" w:cs="Arial"/>
          <w:bCs/>
          <w:sz w:val="20"/>
          <w:szCs w:val="20"/>
          <w:u w:color="000000"/>
          <w:lang w:eastAsia="es-CR"/>
        </w:rPr>
      </w:pPr>
      <w:r w:rsidRPr="00DA65A9">
        <w:rPr>
          <w:rFonts w:ascii="Arial" w:hAnsi="Arial" w:cs="Arial"/>
          <w:bCs/>
          <w:u w:color="000000"/>
          <w:lang w:eastAsia="es-CR"/>
        </w:rPr>
        <w:t>Que ambas plazas de médicos se trasladen al Servicio de Salud del Primer Circuito Judicial de San José, para que desde ahí conformen la Unidad de Vigilancia de Salud Laboral</w:t>
      </w:r>
      <w:r w:rsidR="0059427E" w:rsidRPr="00DA65A9">
        <w:rPr>
          <w:rFonts w:ascii="Arial" w:hAnsi="Arial" w:cs="Arial"/>
          <w:bCs/>
          <w:u w:color="000000"/>
          <w:lang w:eastAsia="es-CR"/>
        </w:rPr>
        <w:t xml:space="preserve">, la cual fue incluida y aprobada por </w:t>
      </w:r>
      <w:r w:rsidR="00826649" w:rsidRPr="00DA65A9">
        <w:rPr>
          <w:rFonts w:ascii="Arial" w:hAnsi="Arial" w:cs="Arial"/>
          <w:bCs/>
          <w:u w:color="000000"/>
          <w:lang w:eastAsia="es-CR"/>
        </w:rPr>
        <w:t xml:space="preserve">la </w:t>
      </w:r>
      <w:r w:rsidR="0059427E" w:rsidRPr="00DA65A9">
        <w:rPr>
          <w:rFonts w:ascii="Arial" w:hAnsi="Arial" w:cs="Arial"/>
          <w:bCs/>
          <w:u w:color="000000"/>
          <w:lang w:eastAsia="es-CR"/>
        </w:rPr>
        <w:t>Corte Plena en la sesión 37-12 del 29 de octubre de 2012, artículo II</w:t>
      </w:r>
      <w:r w:rsidR="00826649" w:rsidRPr="00DA65A9">
        <w:rPr>
          <w:rFonts w:ascii="Arial" w:hAnsi="Arial" w:cs="Arial"/>
          <w:bCs/>
          <w:u w:color="000000"/>
          <w:lang w:eastAsia="es-CR"/>
        </w:rPr>
        <w:t>,</w:t>
      </w:r>
      <w:r w:rsidR="0059427E" w:rsidRPr="00DA65A9">
        <w:rPr>
          <w:rFonts w:ascii="Arial" w:hAnsi="Arial" w:cs="Arial"/>
          <w:bCs/>
          <w:u w:color="000000"/>
          <w:lang w:eastAsia="es-CR"/>
        </w:rPr>
        <w:t xml:space="preserve"> bajo la propuesta realizada por la Dirección de Gestión Humana “Modelo Integral de Servicios de Salud para el Poder Judicial</w:t>
      </w:r>
      <w:r w:rsidR="00826649" w:rsidRPr="00DA65A9">
        <w:rPr>
          <w:rFonts w:ascii="Arial" w:hAnsi="Arial" w:cs="Arial"/>
          <w:bCs/>
          <w:u w:color="000000"/>
          <w:lang w:eastAsia="es-CR"/>
        </w:rPr>
        <w:t>”</w:t>
      </w:r>
      <w:r w:rsidR="0059427E" w:rsidRPr="00DA65A9">
        <w:rPr>
          <w:rFonts w:ascii="Arial" w:hAnsi="Arial" w:cs="Arial"/>
          <w:bCs/>
          <w:u w:color="000000"/>
          <w:lang w:eastAsia="es-CR"/>
        </w:rPr>
        <w:t>, dando prioridad a la atención de los procesos de preempleo (Judicatura, OIJ y personas con condición de discapacidad), seguimiento</w:t>
      </w:r>
      <w:r w:rsidR="00826649" w:rsidRPr="00DA65A9">
        <w:rPr>
          <w:rFonts w:ascii="Arial" w:hAnsi="Arial" w:cs="Arial"/>
          <w:bCs/>
          <w:u w:color="000000"/>
          <w:lang w:eastAsia="es-CR"/>
        </w:rPr>
        <w:t xml:space="preserve"> (solo Judicatura)</w:t>
      </w:r>
      <w:r w:rsidR="0059427E" w:rsidRPr="00DA65A9">
        <w:rPr>
          <w:rFonts w:ascii="Arial" w:hAnsi="Arial" w:cs="Arial"/>
          <w:bCs/>
          <w:u w:color="000000"/>
          <w:lang w:eastAsia="es-CR"/>
        </w:rPr>
        <w:t>, así como todos las labores y proyectos que vienen desempeñando desde la Sección Administrativa de la Carrera Judicial</w:t>
      </w:r>
      <w:r w:rsidR="00826649" w:rsidRPr="00DA65A9">
        <w:rPr>
          <w:rFonts w:ascii="Arial" w:hAnsi="Arial" w:cs="Arial"/>
          <w:bCs/>
          <w:u w:color="000000"/>
          <w:lang w:eastAsia="es-CR"/>
        </w:rPr>
        <w:t xml:space="preserve">. </w:t>
      </w:r>
      <w:r w:rsidR="00826649" w:rsidRPr="00DA65A9">
        <w:rPr>
          <w:rFonts w:ascii="Arial" w:hAnsi="Arial" w:cs="Arial"/>
          <w:bCs/>
          <w:u w:color="000000"/>
          <w:lang w:eastAsia="es-CR"/>
        </w:rPr>
        <w:lastRenderedPageBreak/>
        <w:t xml:space="preserve">Además, atender las demás labores orientadas a </w:t>
      </w:r>
      <w:r w:rsidR="00826649" w:rsidRPr="00DA65A9">
        <w:rPr>
          <w:rFonts w:ascii="Arial" w:hAnsi="Arial" w:cs="Arial"/>
          <w:bCs/>
          <w:i/>
          <w:iCs/>
          <w:sz w:val="20"/>
          <w:szCs w:val="20"/>
          <w:u w:color="000000"/>
          <w:lang w:eastAsia="es-CR"/>
        </w:rPr>
        <w:t>“...</w:t>
      </w:r>
      <w:r w:rsidR="00826649" w:rsidRPr="00DA65A9">
        <w:rPr>
          <w:bCs/>
          <w:i/>
          <w:iCs/>
          <w:u w:color="000000"/>
          <w:lang w:eastAsia="es-CR"/>
        </w:rPr>
        <w:t>estudiar las causas directas, indirectas, la prevención y el tratamiento de las diferentes patologías (enfermedades), resultantes   de   la   actividad   laboral   basándose en la recolección sistemática y continua de datos acerca de los problemas de salud</w:t>
      </w:r>
      <w:r w:rsidR="006B518F" w:rsidRPr="00DA65A9">
        <w:rPr>
          <w:rFonts w:ascii="Arial" w:hAnsi="Arial" w:cs="Arial"/>
          <w:bCs/>
          <w:i/>
          <w:iCs/>
          <w:sz w:val="20"/>
          <w:szCs w:val="20"/>
          <w:u w:color="000000"/>
          <w:lang w:eastAsia="es-CR"/>
        </w:rPr>
        <w:t xml:space="preserve"> ...</w:t>
      </w:r>
      <w:r w:rsidR="00826649" w:rsidRPr="00DA65A9">
        <w:rPr>
          <w:bCs/>
          <w:i/>
          <w:iCs/>
          <w:u w:color="000000"/>
          <w:lang w:eastAsia="es-CR"/>
        </w:rPr>
        <w:t>"</w:t>
      </w:r>
      <w:r w:rsidR="00826649" w:rsidRPr="00DA65A9">
        <w:rPr>
          <w:rStyle w:val="Refdenotaalpie"/>
          <w:rFonts w:ascii="Arial" w:hAnsi="Arial" w:cs="Arial"/>
          <w:bCs/>
          <w:sz w:val="20"/>
          <w:szCs w:val="20"/>
          <w:u w:color="000000"/>
          <w:lang w:eastAsia="es-CR"/>
        </w:rPr>
        <w:footnoteReference w:id="5"/>
      </w:r>
      <w:r w:rsidR="00826649" w:rsidRPr="00DA65A9">
        <w:rPr>
          <w:rFonts w:ascii="Arial" w:hAnsi="Arial" w:cs="Arial"/>
          <w:bCs/>
          <w:sz w:val="20"/>
          <w:szCs w:val="20"/>
          <w:u w:color="000000"/>
          <w:lang w:eastAsia="es-CR"/>
        </w:rPr>
        <w:t xml:space="preserve"> .</w:t>
      </w:r>
    </w:p>
    <w:p w14:paraId="02678E3E" w14:textId="77777777" w:rsidR="00826649" w:rsidRPr="00DA65A9" w:rsidRDefault="00826649" w:rsidP="002C03B8">
      <w:pPr>
        <w:tabs>
          <w:tab w:val="left" w:pos="4952"/>
        </w:tabs>
        <w:spacing w:line="240" w:lineRule="auto"/>
        <w:ind w:right="71"/>
        <w:rPr>
          <w:rFonts w:ascii="Arial" w:hAnsi="Arial" w:cs="Arial"/>
          <w:bCs/>
          <w:i/>
          <w:iCs/>
          <w:sz w:val="20"/>
          <w:szCs w:val="20"/>
          <w:u w:color="000000"/>
          <w:lang w:eastAsia="es-CR"/>
        </w:rPr>
      </w:pPr>
    </w:p>
    <w:p w14:paraId="67A8BBF0" w14:textId="2D9E0578" w:rsidR="000F7FEF" w:rsidRDefault="00826649" w:rsidP="002C03B8">
      <w:pPr>
        <w:tabs>
          <w:tab w:val="left" w:pos="4952"/>
        </w:tabs>
        <w:spacing w:line="240" w:lineRule="auto"/>
        <w:ind w:right="71"/>
        <w:rPr>
          <w:rFonts w:ascii="Arial" w:hAnsi="Arial" w:cs="Arial"/>
          <w:bCs/>
          <w:u w:color="000000"/>
          <w:lang w:eastAsia="es-CR"/>
        </w:rPr>
      </w:pPr>
      <w:r w:rsidRPr="00DA65A9">
        <w:rPr>
          <w:rFonts w:ascii="Arial" w:hAnsi="Arial" w:cs="Arial"/>
          <w:bCs/>
          <w:u w:color="000000"/>
          <w:lang w:eastAsia="es-CR"/>
        </w:rPr>
        <w:t>El escenario anterior permite integrar un equipo de trabajo con</w:t>
      </w:r>
      <w:r w:rsidR="000F7FEF" w:rsidRPr="00DA65A9">
        <w:rPr>
          <w:rFonts w:ascii="Arial" w:hAnsi="Arial" w:cs="Arial"/>
          <w:bCs/>
          <w:u w:color="000000"/>
          <w:lang w:eastAsia="es-CR"/>
        </w:rPr>
        <w:t xml:space="preserve"> suficiente experticia</w:t>
      </w:r>
      <w:r w:rsidRPr="00DA65A9">
        <w:rPr>
          <w:rFonts w:ascii="Arial" w:hAnsi="Arial" w:cs="Arial"/>
          <w:bCs/>
          <w:u w:color="000000"/>
          <w:lang w:eastAsia="es-CR"/>
        </w:rPr>
        <w:t xml:space="preserve"> en las valoraciones </w:t>
      </w:r>
      <w:r w:rsidR="000F7FEF" w:rsidRPr="00DA65A9">
        <w:rPr>
          <w:rFonts w:ascii="Arial" w:hAnsi="Arial" w:cs="Arial"/>
          <w:bCs/>
          <w:u w:color="000000"/>
          <w:lang w:eastAsia="es-CR"/>
        </w:rPr>
        <w:t>médico-laborales</w:t>
      </w:r>
      <w:r w:rsidRPr="00DA65A9">
        <w:rPr>
          <w:rFonts w:ascii="Arial" w:hAnsi="Arial" w:cs="Arial"/>
          <w:bCs/>
          <w:u w:color="000000"/>
          <w:lang w:eastAsia="es-CR"/>
        </w:rPr>
        <w:t xml:space="preserve">, los cuales </w:t>
      </w:r>
      <w:r w:rsidR="000F7FEF" w:rsidRPr="00DA65A9">
        <w:rPr>
          <w:rFonts w:ascii="Arial" w:hAnsi="Arial" w:cs="Arial"/>
          <w:bCs/>
          <w:u w:color="000000"/>
          <w:lang w:eastAsia="es-CR"/>
        </w:rPr>
        <w:t xml:space="preserve">se </w:t>
      </w:r>
      <w:r w:rsidR="00E268B9" w:rsidRPr="00DA65A9">
        <w:rPr>
          <w:rFonts w:ascii="Arial" w:hAnsi="Arial" w:cs="Arial"/>
          <w:bCs/>
          <w:u w:color="000000"/>
          <w:lang w:eastAsia="es-CR"/>
        </w:rPr>
        <w:t>sumarán</w:t>
      </w:r>
      <w:r w:rsidR="000F7FEF" w:rsidRPr="00DA65A9">
        <w:rPr>
          <w:rFonts w:ascii="Arial" w:hAnsi="Arial" w:cs="Arial"/>
          <w:bCs/>
          <w:u w:color="000000"/>
          <w:lang w:eastAsia="es-CR"/>
        </w:rPr>
        <w:t xml:space="preserve"> a la batería de médicos de planta del Servicio Médico, que cuentan con una especialidad en Medicina Laboral y que estaban atendiendo los procesos de preempleo del Organismo de Investigación Judicial</w:t>
      </w:r>
      <w:r w:rsidR="000504C1" w:rsidRPr="00DA65A9">
        <w:rPr>
          <w:rFonts w:ascii="Arial" w:hAnsi="Arial" w:cs="Arial"/>
          <w:bCs/>
          <w:u w:color="000000"/>
          <w:lang w:eastAsia="es-CR"/>
        </w:rPr>
        <w:t xml:space="preserve"> desde esa oficina</w:t>
      </w:r>
      <w:r w:rsidR="000F7FEF" w:rsidRPr="00DA65A9">
        <w:rPr>
          <w:rFonts w:ascii="Arial" w:hAnsi="Arial" w:cs="Arial"/>
          <w:bCs/>
          <w:u w:color="000000"/>
          <w:lang w:eastAsia="es-CR"/>
        </w:rPr>
        <w:t>, hasta antes del traslado de dichas labores a la Sección Administrativa de la Carrera Judicial.</w:t>
      </w:r>
    </w:p>
    <w:p w14:paraId="766B9C97" w14:textId="77777777" w:rsidR="002605F8" w:rsidRDefault="002605F8" w:rsidP="002C03B8">
      <w:pPr>
        <w:tabs>
          <w:tab w:val="left" w:pos="4952"/>
        </w:tabs>
        <w:spacing w:line="240" w:lineRule="auto"/>
        <w:ind w:right="71"/>
        <w:rPr>
          <w:rFonts w:ascii="Arial" w:hAnsi="Arial" w:cs="Arial"/>
          <w:bCs/>
          <w:u w:color="000000"/>
          <w:lang w:eastAsia="es-CR"/>
        </w:rPr>
      </w:pPr>
    </w:p>
    <w:p w14:paraId="0D9C37B9" w14:textId="5FC0796B" w:rsidR="002605F8" w:rsidRPr="000259C2" w:rsidRDefault="00650D56" w:rsidP="002C03B8">
      <w:pPr>
        <w:tabs>
          <w:tab w:val="left" w:pos="4952"/>
        </w:tabs>
        <w:spacing w:line="240" w:lineRule="auto"/>
        <w:ind w:right="71"/>
        <w:rPr>
          <w:rFonts w:ascii="Arial" w:hAnsi="Arial" w:cs="Arial"/>
          <w:bCs/>
          <w:u w:color="000000"/>
          <w:lang w:eastAsia="es-CR"/>
        </w:rPr>
      </w:pPr>
      <w:r w:rsidRPr="008A7D2F">
        <w:rPr>
          <w:rFonts w:ascii="Arial" w:hAnsi="Arial" w:cs="Arial"/>
          <w:bCs/>
          <w:u w:color="000000"/>
          <w:lang w:eastAsia="es-CR"/>
        </w:rPr>
        <w:t>Asimismo, este</w:t>
      </w:r>
      <w:r w:rsidR="002605F8" w:rsidRPr="00741B1E">
        <w:rPr>
          <w:rFonts w:ascii="Arial" w:hAnsi="Arial" w:cs="Arial"/>
          <w:bCs/>
          <w:u w:color="000000"/>
          <w:lang w:eastAsia="es-CR"/>
        </w:rPr>
        <w:t xml:space="preserve"> escenario </w:t>
      </w:r>
      <w:r w:rsidR="0009638D" w:rsidRPr="008A7D2F">
        <w:rPr>
          <w:rFonts w:ascii="Arial" w:hAnsi="Arial" w:cs="Arial"/>
          <w:bCs/>
          <w:u w:color="000000"/>
          <w:lang w:eastAsia="es-CR"/>
        </w:rPr>
        <w:t xml:space="preserve">no </w:t>
      </w:r>
      <w:r w:rsidR="00200A9B" w:rsidRPr="008A7D2F">
        <w:rPr>
          <w:rFonts w:ascii="Arial" w:hAnsi="Arial" w:cs="Arial"/>
          <w:bCs/>
          <w:u w:color="000000"/>
          <w:lang w:eastAsia="es-CR"/>
        </w:rPr>
        <w:t xml:space="preserve">pretende </w:t>
      </w:r>
      <w:r w:rsidR="00AE7CB6" w:rsidRPr="008A7D2F">
        <w:rPr>
          <w:rFonts w:ascii="Arial" w:hAnsi="Arial" w:cs="Arial"/>
          <w:bCs/>
          <w:u w:color="000000"/>
          <w:lang w:eastAsia="es-CR"/>
        </w:rPr>
        <w:t>desvirtuar</w:t>
      </w:r>
      <w:r w:rsidR="00200A9B" w:rsidRPr="008A7D2F">
        <w:rPr>
          <w:rFonts w:ascii="Arial" w:hAnsi="Arial" w:cs="Arial"/>
          <w:bCs/>
          <w:u w:color="000000"/>
          <w:lang w:eastAsia="es-CR"/>
        </w:rPr>
        <w:t xml:space="preserve"> </w:t>
      </w:r>
      <w:r w:rsidR="0009638D" w:rsidRPr="008A7D2F">
        <w:rPr>
          <w:rFonts w:ascii="Arial" w:hAnsi="Arial" w:cs="Arial"/>
          <w:bCs/>
          <w:u w:color="000000"/>
          <w:lang w:eastAsia="es-CR"/>
        </w:rPr>
        <w:t xml:space="preserve"> las labor</w:t>
      </w:r>
      <w:r w:rsidR="00200A9B" w:rsidRPr="008A7D2F">
        <w:rPr>
          <w:rFonts w:ascii="Arial" w:hAnsi="Arial" w:cs="Arial"/>
          <w:bCs/>
          <w:u w:color="000000"/>
          <w:lang w:eastAsia="es-CR"/>
        </w:rPr>
        <w:t>es</w:t>
      </w:r>
      <w:r w:rsidR="0009638D" w:rsidRPr="008A7D2F">
        <w:rPr>
          <w:rFonts w:ascii="Arial" w:hAnsi="Arial" w:cs="Arial"/>
          <w:bCs/>
          <w:u w:color="000000"/>
          <w:lang w:eastAsia="es-CR"/>
        </w:rPr>
        <w:t xml:space="preserve"> de preempleo </w:t>
      </w:r>
      <w:r w:rsidR="00200A9B" w:rsidRPr="008A7D2F">
        <w:rPr>
          <w:rFonts w:ascii="Arial" w:hAnsi="Arial" w:cs="Arial"/>
          <w:bCs/>
          <w:u w:color="000000"/>
          <w:lang w:eastAsia="es-CR"/>
        </w:rPr>
        <w:t xml:space="preserve">y seguimiento que vienen desempeñando los médicos de la Carrera Judicial, por el contrario </w:t>
      </w:r>
      <w:r w:rsidR="003631DE" w:rsidRPr="008A7D2F">
        <w:rPr>
          <w:rFonts w:ascii="Arial" w:hAnsi="Arial" w:cs="Arial"/>
          <w:bCs/>
          <w:u w:color="000000"/>
          <w:lang w:eastAsia="es-CR"/>
        </w:rPr>
        <w:t>busca c</w:t>
      </w:r>
      <w:r w:rsidR="002605F8" w:rsidRPr="00741B1E">
        <w:rPr>
          <w:rFonts w:ascii="Arial" w:hAnsi="Arial" w:cs="Arial"/>
          <w:bCs/>
          <w:u w:color="000000"/>
          <w:lang w:eastAsia="es-CR"/>
        </w:rPr>
        <w:t>oncentrar el equipo médico en una sola dependencia</w:t>
      </w:r>
      <w:r w:rsidR="003631DE" w:rsidRPr="008A7D2F">
        <w:rPr>
          <w:rFonts w:ascii="Arial" w:hAnsi="Arial" w:cs="Arial"/>
          <w:bCs/>
          <w:u w:color="000000"/>
          <w:lang w:eastAsia="es-CR"/>
        </w:rPr>
        <w:t xml:space="preserve"> de la misma especialidad</w:t>
      </w:r>
      <w:r w:rsidR="002605F8" w:rsidRPr="00741B1E">
        <w:rPr>
          <w:rFonts w:ascii="Arial" w:hAnsi="Arial" w:cs="Arial"/>
          <w:bCs/>
          <w:u w:color="000000"/>
          <w:lang w:eastAsia="es-CR"/>
        </w:rPr>
        <w:t xml:space="preserve">, y reforzar </w:t>
      </w:r>
      <w:r w:rsidR="007F752F" w:rsidRPr="008A7D2F">
        <w:rPr>
          <w:rFonts w:ascii="Arial" w:hAnsi="Arial" w:cs="Arial"/>
          <w:bCs/>
          <w:u w:color="000000"/>
          <w:lang w:eastAsia="es-CR"/>
        </w:rPr>
        <w:t xml:space="preserve">las </w:t>
      </w:r>
      <w:r w:rsidR="002605F8" w:rsidRPr="00741B1E">
        <w:rPr>
          <w:rFonts w:ascii="Arial" w:hAnsi="Arial" w:cs="Arial"/>
          <w:bCs/>
          <w:u w:color="000000"/>
          <w:lang w:eastAsia="es-CR"/>
        </w:rPr>
        <w:t>labores</w:t>
      </w:r>
      <w:r w:rsidR="007F752F" w:rsidRPr="008A7D2F">
        <w:rPr>
          <w:rFonts w:ascii="Arial" w:hAnsi="Arial" w:cs="Arial"/>
          <w:bCs/>
          <w:u w:color="000000"/>
          <w:lang w:eastAsia="es-CR"/>
        </w:rPr>
        <w:t xml:space="preserve"> indicadas c</w:t>
      </w:r>
      <w:r w:rsidR="002605F8" w:rsidRPr="00741B1E">
        <w:rPr>
          <w:rFonts w:ascii="Arial" w:hAnsi="Arial" w:cs="Arial"/>
          <w:bCs/>
          <w:u w:color="000000"/>
          <w:lang w:eastAsia="es-CR"/>
        </w:rPr>
        <w:t xml:space="preserve">on el personal médico existente en el Servicio de Salud, </w:t>
      </w:r>
      <w:r w:rsidR="007F752F" w:rsidRPr="008A7D2F">
        <w:rPr>
          <w:rFonts w:ascii="Arial" w:hAnsi="Arial" w:cs="Arial"/>
          <w:bCs/>
          <w:u w:color="000000"/>
          <w:lang w:eastAsia="es-CR"/>
        </w:rPr>
        <w:t xml:space="preserve">así como </w:t>
      </w:r>
      <w:r w:rsidR="00FC2FD8" w:rsidRPr="008A7D2F">
        <w:rPr>
          <w:rFonts w:ascii="Arial" w:hAnsi="Arial" w:cs="Arial"/>
          <w:bCs/>
          <w:u w:color="000000"/>
          <w:lang w:eastAsia="es-CR"/>
        </w:rPr>
        <w:t>el que tienen disponible de apoyo, para coadyuvar en las labores de v</w:t>
      </w:r>
      <w:r w:rsidR="005C208E" w:rsidRPr="008A7D2F">
        <w:rPr>
          <w:rFonts w:ascii="Arial" w:hAnsi="Arial" w:cs="Arial"/>
          <w:bCs/>
          <w:u w:color="000000"/>
          <w:lang w:eastAsia="es-CR"/>
        </w:rPr>
        <w:t>aloraciones antropométricas, realización de electrocardiogramas, desinfección de las áreas de atención, entre otros</w:t>
      </w:r>
      <w:r w:rsidR="006F4874" w:rsidRPr="008A7D2F">
        <w:rPr>
          <w:rFonts w:ascii="Arial" w:hAnsi="Arial" w:cs="Arial"/>
          <w:bCs/>
          <w:u w:color="000000"/>
          <w:lang w:eastAsia="es-CR"/>
        </w:rPr>
        <w:t xml:space="preserve">, que actualmente están </w:t>
      </w:r>
      <w:r w:rsidR="00AA39E7" w:rsidRPr="008A7D2F">
        <w:rPr>
          <w:rFonts w:ascii="Arial" w:hAnsi="Arial" w:cs="Arial"/>
          <w:bCs/>
          <w:u w:color="000000"/>
          <w:lang w:eastAsia="es-CR"/>
        </w:rPr>
        <w:t xml:space="preserve">todas </w:t>
      </w:r>
      <w:r w:rsidR="006F4874" w:rsidRPr="008A7D2F">
        <w:rPr>
          <w:rFonts w:ascii="Arial" w:hAnsi="Arial" w:cs="Arial"/>
          <w:bCs/>
          <w:u w:color="000000"/>
          <w:lang w:eastAsia="es-CR"/>
        </w:rPr>
        <w:t>concentradas en los médicos de la Carrera Judicial</w:t>
      </w:r>
      <w:r w:rsidR="00AA39E7" w:rsidRPr="008A7D2F">
        <w:rPr>
          <w:rFonts w:ascii="Arial" w:hAnsi="Arial" w:cs="Arial"/>
          <w:bCs/>
          <w:u w:color="000000"/>
          <w:lang w:eastAsia="es-CR"/>
        </w:rPr>
        <w:t>.</w:t>
      </w:r>
    </w:p>
    <w:p w14:paraId="4425ED23" w14:textId="7E073AB1" w:rsidR="00E268B9" w:rsidRPr="000259C2" w:rsidRDefault="00E268B9" w:rsidP="002C03B8">
      <w:pPr>
        <w:tabs>
          <w:tab w:val="left" w:pos="4952"/>
        </w:tabs>
        <w:spacing w:line="240" w:lineRule="auto"/>
        <w:ind w:right="71"/>
        <w:rPr>
          <w:rFonts w:ascii="Arial" w:hAnsi="Arial" w:cs="Arial"/>
          <w:bCs/>
          <w:u w:color="000000"/>
          <w:lang w:eastAsia="es-CR"/>
        </w:rPr>
      </w:pPr>
    </w:p>
    <w:p w14:paraId="5EBB7133" w14:textId="77777777" w:rsidR="00476627" w:rsidRPr="000259C2" w:rsidRDefault="00476627" w:rsidP="002C03B8">
      <w:pPr>
        <w:tabs>
          <w:tab w:val="left" w:pos="4952"/>
        </w:tabs>
        <w:spacing w:line="240" w:lineRule="auto"/>
        <w:ind w:right="71"/>
        <w:rPr>
          <w:rFonts w:ascii="Arial" w:hAnsi="Arial" w:cs="Arial"/>
          <w:bCs/>
          <w:u w:color="000000"/>
          <w:lang w:eastAsia="es-CR"/>
        </w:rPr>
      </w:pPr>
    </w:p>
    <w:p w14:paraId="025A9ECF" w14:textId="77777777" w:rsidR="003B0FCF" w:rsidRPr="000259C2" w:rsidRDefault="003B0FCF" w:rsidP="003B0FCF">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Escenario 2</w:t>
      </w:r>
    </w:p>
    <w:p w14:paraId="10D62FEF" w14:textId="77777777" w:rsidR="00476627" w:rsidRPr="000259C2" w:rsidRDefault="00476627" w:rsidP="002C03B8">
      <w:pPr>
        <w:tabs>
          <w:tab w:val="left" w:pos="4952"/>
        </w:tabs>
        <w:spacing w:line="240" w:lineRule="auto"/>
        <w:ind w:right="71"/>
        <w:rPr>
          <w:rFonts w:ascii="Arial" w:hAnsi="Arial" w:cs="Arial"/>
          <w:bCs/>
          <w:u w:color="000000"/>
          <w:lang w:eastAsia="es-CR"/>
        </w:rPr>
      </w:pPr>
    </w:p>
    <w:p w14:paraId="2E180B4E" w14:textId="0E7E59F8" w:rsidR="00476627" w:rsidRPr="000259C2" w:rsidRDefault="00476627" w:rsidP="00476627">
      <w:pPr>
        <w:tabs>
          <w:tab w:val="left" w:pos="4952"/>
        </w:tabs>
        <w:spacing w:line="240" w:lineRule="auto"/>
        <w:ind w:right="71"/>
        <w:rPr>
          <w:rFonts w:ascii="Arial" w:hAnsi="Arial" w:cs="Arial"/>
          <w:bCs/>
          <w:u w:color="000000"/>
          <w:lang w:eastAsia="es-CR"/>
        </w:rPr>
      </w:pPr>
      <w:r w:rsidRPr="000259C2">
        <w:rPr>
          <w:rFonts w:ascii="Arial" w:hAnsi="Arial" w:cs="Arial"/>
          <w:bCs/>
          <w:u w:color="000000"/>
          <w:lang w:eastAsia="es-CR"/>
        </w:rPr>
        <w:t xml:space="preserve">Mantener ambas plazas </w:t>
      </w:r>
      <w:r w:rsidR="00336F24" w:rsidRPr="000259C2">
        <w:rPr>
          <w:rFonts w:ascii="Arial" w:hAnsi="Arial" w:cs="Arial"/>
          <w:bCs/>
          <w:u w:color="000000"/>
          <w:lang w:eastAsia="es-CR"/>
        </w:rPr>
        <w:t xml:space="preserve">tal como vienen operando actualmente </w:t>
      </w:r>
      <w:r w:rsidRPr="000259C2">
        <w:rPr>
          <w:rFonts w:ascii="Arial" w:hAnsi="Arial" w:cs="Arial"/>
          <w:bCs/>
          <w:u w:color="000000"/>
          <w:lang w:eastAsia="es-CR"/>
        </w:rPr>
        <w:t xml:space="preserve">en la Sección Administrativa de la Carrera Judicial, para dar atención a las labores encomendadas y las nuevas competencias asignadas por la Dirección de Gestión Humana con carácter permanente (preempleo del Organismo de Investigación Judicial y los concursos de personas con condición de discapacidad). </w:t>
      </w:r>
    </w:p>
    <w:p w14:paraId="6B768AE5" w14:textId="77777777" w:rsidR="00476627" w:rsidRPr="000259C2" w:rsidRDefault="00476627" w:rsidP="00476627">
      <w:pPr>
        <w:tabs>
          <w:tab w:val="left" w:pos="4952"/>
        </w:tabs>
        <w:spacing w:line="240" w:lineRule="auto"/>
        <w:ind w:right="71"/>
        <w:rPr>
          <w:rFonts w:ascii="Arial" w:hAnsi="Arial" w:cs="Arial"/>
          <w:bCs/>
          <w:u w:color="000000"/>
          <w:lang w:eastAsia="es-CR"/>
        </w:rPr>
      </w:pPr>
    </w:p>
    <w:p w14:paraId="41B6E928" w14:textId="794E5117" w:rsidR="00476627" w:rsidRPr="008A7D2F" w:rsidRDefault="00476627" w:rsidP="002C03B8">
      <w:pPr>
        <w:tabs>
          <w:tab w:val="left" w:pos="4952"/>
        </w:tabs>
        <w:spacing w:line="240" w:lineRule="auto"/>
        <w:ind w:right="71"/>
        <w:rPr>
          <w:rFonts w:ascii="Arial" w:hAnsi="Arial" w:cs="Arial"/>
          <w:bCs/>
          <w:u w:color="000000"/>
          <w:lang w:eastAsia="es-CR"/>
        </w:rPr>
      </w:pPr>
      <w:r w:rsidRPr="000259C2">
        <w:rPr>
          <w:rFonts w:ascii="Arial" w:hAnsi="Arial" w:cs="Arial"/>
          <w:bCs/>
          <w:u w:color="000000"/>
          <w:lang w:eastAsia="es-CR"/>
        </w:rPr>
        <w:t xml:space="preserve">El presente escenario </w:t>
      </w:r>
      <w:r w:rsidR="00C51467" w:rsidRPr="000259C2">
        <w:rPr>
          <w:rFonts w:ascii="Arial" w:hAnsi="Arial" w:cs="Arial"/>
          <w:bCs/>
          <w:u w:color="000000"/>
          <w:lang w:eastAsia="es-CR"/>
        </w:rPr>
        <w:t xml:space="preserve">debe mantener </w:t>
      </w:r>
      <w:r w:rsidRPr="000259C2">
        <w:rPr>
          <w:rFonts w:ascii="Arial" w:hAnsi="Arial" w:cs="Arial"/>
          <w:bCs/>
          <w:u w:color="000000"/>
          <w:lang w:eastAsia="es-CR"/>
        </w:rPr>
        <w:t xml:space="preserve">el máximo aprovechamiento del recurso asignado, sin afectar las labores encomendadas a ese equipo médico, ni alterar la metodología de atención de los procesos de preempleo y seguimiento que se viene desempeñando en la Sección Administrativa de la Carrera Judicial. No obstante, es importante destacar que mantener funciones de una misma índole en diferentes dependencias contraviene los esfuerzos institucionales de concentrar actividades con una misma orientación y bajo la </w:t>
      </w:r>
      <w:r w:rsidRPr="008A7D2F">
        <w:rPr>
          <w:rFonts w:ascii="Arial" w:hAnsi="Arial" w:cs="Arial"/>
          <w:bCs/>
          <w:u w:color="000000"/>
          <w:lang w:eastAsia="es-CR"/>
        </w:rPr>
        <w:t>dirección de una sola oficina</w:t>
      </w:r>
      <w:r w:rsidR="00323E09" w:rsidRPr="008A7D2F">
        <w:rPr>
          <w:rFonts w:ascii="Arial" w:hAnsi="Arial" w:cs="Arial"/>
          <w:bCs/>
          <w:u w:color="000000"/>
          <w:lang w:eastAsia="es-CR"/>
        </w:rPr>
        <w:t xml:space="preserve"> por lo que esta Dirección, se </w:t>
      </w:r>
      <w:r w:rsidR="008D5EE9" w:rsidRPr="008A7D2F">
        <w:rPr>
          <w:rFonts w:ascii="Arial" w:hAnsi="Arial" w:cs="Arial"/>
          <w:bCs/>
          <w:u w:color="000000"/>
          <w:lang w:eastAsia="es-CR"/>
        </w:rPr>
        <w:t>de</w:t>
      </w:r>
      <w:r w:rsidR="00323E09" w:rsidRPr="008A7D2F">
        <w:rPr>
          <w:rFonts w:ascii="Arial" w:hAnsi="Arial" w:cs="Arial"/>
          <w:bCs/>
          <w:u w:color="000000"/>
          <w:lang w:eastAsia="es-CR"/>
        </w:rPr>
        <w:t>canta por la propuesta 1.</w:t>
      </w:r>
    </w:p>
    <w:p w14:paraId="37660E85" w14:textId="77777777" w:rsidR="00476627" w:rsidRPr="008A7D2F" w:rsidRDefault="00476627" w:rsidP="002C03B8">
      <w:pPr>
        <w:tabs>
          <w:tab w:val="left" w:pos="4952"/>
        </w:tabs>
        <w:spacing w:line="240" w:lineRule="auto"/>
        <w:ind w:right="71"/>
        <w:rPr>
          <w:rFonts w:ascii="Arial" w:hAnsi="Arial" w:cs="Arial"/>
          <w:bCs/>
          <w:u w:color="000000"/>
          <w:lang w:eastAsia="es-CR"/>
        </w:rPr>
      </w:pPr>
    </w:p>
    <w:p w14:paraId="5A03A797" w14:textId="6999EACA" w:rsidR="00393308" w:rsidRPr="00941BEF" w:rsidRDefault="00393308" w:rsidP="00CA3B24">
      <w:pPr>
        <w:tabs>
          <w:tab w:val="left" w:pos="4952"/>
        </w:tabs>
        <w:spacing w:line="240" w:lineRule="auto"/>
        <w:ind w:right="71"/>
        <w:rPr>
          <w:rFonts w:ascii="Arial" w:hAnsi="Arial" w:cs="Arial"/>
          <w:bCs/>
          <w:u w:color="000000"/>
          <w:lang w:eastAsia="es-CR"/>
        </w:rPr>
      </w:pPr>
      <w:r w:rsidRPr="00741B1E">
        <w:rPr>
          <w:rFonts w:ascii="Arial" w:hAnsi="Arial" w:cs="Arial"/>
          <w:bCs/>
          <w:u w:color="000000"/>
          <w:lang w:eastAsia="es-CR"/>
        </w:rPr>
        <w:lastRenderedPageBreak/>
        <w:t>A</w:t>
      </w:r>
      <w:r w:rsidR="00E268B9" w:rsidRPr="00741B1E">
        <w:rPr>
          <w:rFonts w:ascii="Arial" w:hAnsi="Arial" w:cs="Arial"/>
          <w:bCs/>
          <w:u w:color="000000"/>
          <w:lang w:eastAsia="es-CR"/>
        </w:rPr>
        <w:t xml:space="preserve">mbos escenarios mantienen un común denominador, que </w:t>
      </w:r>
      <w:r w:rsidR="00E268B9" w:rsidRPr="00741B1E">
        <w:rPr>
          <w:rFonts w:ascii="Arial" w:hAnsi="Arial" w:cs="Arial"/>
          <w:b/>
          <w:u w:color="000000"/>
          <w:lang w:eastAsia="es-CR"/>
        </w:rPr>
        <w:t>es mantener las dos plazas realizando las labores que vienen desempeñando en la actualidad</w:t>
      </w:r>
      <w:r w:rsidR="00CA3B24" w:rsidRPr="00741B1E">
        <w:rPr>
          <w:rFonts w:ascii="Arial" w:hAnsi="Arial" w:cs="Arial"/>
          <w:b/>
          <w:u w:color="000000"/>
          <w:lang w:eastAsia="es-CR"/>
        </w:rPr>
        <w:t>,</w:t>
      </w:r>
      <w:r w:rsidR="00CA3B24" w:rsidRPr="00741B1E">
        <w:rPr>
          <w:rFonts w:ascii="Arial" w:hAnsi="Arial" w:cs="Arial"/>
          <w:bCs/>
          <w:u w:color="000000"/>
          <w:lang w:eastAsia="es-CR"/>
        </w:rPr>
        <w:t xml:space="preserve"> no obstante, sin demérito de la elección del escenario que realice este honorable Consejo, </w:t>
      </w:r>
      <w:r w:rsidR="00597967" w:rsidRPr="00741B1E">
        <w:rPr>
          <w:rFonts w:ascii="Arial" w:hAnsi="Arial" w:cs="Arial"/>
          <w:bCs/>
          <w:u w:color="000000"/>
          <w:lang w:eastAsia="es-CR"/>
        </w:rPr>
        <w:t xml:space="preserve">se reitera que </w:t>
      </w:r>
      <w:r w:rsidR="00CA3B24" w:rsidRPr="00741B1E">
        <w:rPr>
          <w:rFonts w:ascii="Arial" w:hAnsi="Arial" w:cs="Arial"/>
          <w:bCs/>
          <w:u w:color="000000"/>
          <w:lang w:eastAsia="es-CR"/>
        </w:rPr>
        <w:t xml:space="preserve">esta Dirección se inclina por el escenario número </w:t>
      </w:r>
      <w:r w:rsidR="00597967" w:rsidRPr="00741B1E">
        <w:rPr>
          <w:rFonts w:ascii="Arial" w:hAnsi="Arial" w:cs="Arial"/>
          <w:bCs/>
          <w:u w:color="000000"/>
          <w:lang w:eastAsia="es-CR"/>
        </w:rPr>
        <w:t>1</w:t>
      </w:r>
      <w:r w:rsidR="00CA3B24" w:rsidRPr="00741B1E">
        <w:rPr>
          <w:rFonts w:ascii="Arial" w:hAnsi="Arial" w:cs="Arial"/>
          <w:bCs/>
          <w:u w:color="000000"/>
          <w:lang w:eastAsia="es-CR"/>
        </w:rPr>
        <w:t xml:space="preserve">, el cual permite establecer una </w:t>
      </w:r>
      <w:r w:rsidR="000F7FEF" w:rsidRPr="00741B1E">
        <w:rPr>
          <w:rFonts w:ascii="Arial" w:hAnsi="Arial" w:cs="Arial"/>
          <w:bCs/>
          <w:u w:color="000000"/>
          <w:lang w:eastAsia="es-CR"/>
        </w:rPr>
        <w:t xml:space="preserve">estructura robusta y con un tramo de control de </w:t>
      </w:r>
      <w:r w:rsidR="00CA3B24" w:rsidRPr="00741B1E">
        <w:rPr>
          <w:rFonts w:ascii="Arial" w:hAnsi="Arial" w:cs="Arial"/>
          <w:bCs/>
          <w:u w:color="000000"/>
          <w:lang w:eastAsia="es-CR"/>
        </w:rPr>
        <w:t>una misma especialidad (medicina laboral)</w:t>
      </w:r>
      <w:r w:rsidR="000F7FEF" w:rsidRPr="00741B1E">
        <w:rPr>
          <w:rFonts w:ascii="Arial" w:hAnsi="Arial" w:cs="Arial"/>
          <w:bCs/>
          <w:u w:color="000000"/>
          <w:lang w:eastAsia="es-CR"/>
        </w:rPr>
        <w:t xml:space="preserve">, </w:t>
      </w:r>
      <w:r w:rsidRPr="00741B1E">
        <w:rPr>
          <w:rFonts w:ascii="Arial" w:hAnsi="Arial" w:cs="Arial"/>
          <w:bCs/>
          <w:u w:color="000000"/>
          <w:lang w:eastAsia="es-CR"/>
        </w:rPr>
        <w:t>fortalecer el equipo de trabajo del Servicio Médico, para dedicarse a la atención de las labores relacionadas a la Unidad de Vigilancia de Salud Laboral, establecidas en la propuesta “Modelo Integral de Servicios de Salud para el Poder Judicial”, aprobado por la Corte Plena en sesión 37-12 del 29 de octubre de 2012, artículo II, así como las que realizan en la actualidad, que incluyen los procesos de preempleo y seguimiento.</w:t>
      </w:r>
      <w:r w:rsidRPr="00941BEF">
        <w:rPr>
          <w:rFonts w:ascii="Arial" w:hAnsi="Arial" w:cs="Arial"/>
          <w:bCs/>
          <w:u w:color="000000"/>
          <w:lang w:eastAsia="es-CR"/>
        </w:rPr>
        <w:t xml:space="preserve"> </w:t>
      </w:r>
    </w:p>
    <w:p w14:paraId="2684E4D2" w14:textId="534B0E00" w:rsidR="002034BD" w:rsidRPr="00941BEF" w:rsidRDefault="002034BD" w:rsidP="00CA3B24">
      <w:pPr>
        <w:tabs>
          <w:tab w:val="left" w:pos="4952"/>
        </w:tabs>
        <w:spacing w:line="240" w:lineRule="auto"/>
        <w:ind w:right="71"/>
        <w:rPr>
          <w:rFonts w:ascii="Arial" w:hAnsi="Arial" w:cs="Arial"/>
          <w:bCs/>
          <w:u w:color="000000"/>
          <w:lang w:eastAsia="es-CR"/>
        </w:rPr>
      </w:pPr>
    </w:p>
    <w:p w14:paraId="0A52204C" w14:textId="027E532D" w:rsidR="000F7FEF" w:rsidRPr="00941BEF" w:rsidRDefault="000103DD" w:rsidP="002034BD">
      <w:pPr>
        <w:tabs>
          <w:tab w:val="left" w:pos="4952"/>
        </w:tabs>
        <w:spacing w:line="240" w:lineRule="auto"/>
        <w:ind w:right="71"/>
        <w:rPr>
          <w:rFonts w:ascii="Arial" w:hAnsi="Arial" w:cs="Arial"/>
          <w:bCs/>
          <w:u w:color="000000"/>
          <w:lang w:eastAsia="es-CR"/>
        </w:rPr>
      </w:pPr>
      <w:r w:rsidRPr="00941BEF">
        <w:rPr>
          <w:rFonts w:ascii="Arial" w:hAnsi="Arial" w:cs="Arial"/>
          <w:bCs/>
          <w:u w:color="000000"/>
          <w:lang w:eastAsia="es-CR"/>
        </w:rPr>
        <w:t>El primer</w:t>
      </w:r>
      <w:r w:rsidR="002034BD" w:rsidRPr="00941BEF">
        <w:rPr>
          <w:rFonts w:ascii="Arial" w:hAnsi="Arial" w:cs="Arial"/>
          <w:bCs/>
          <w:u w:color="000000"/>
          <w:lang w:eastAsia="es-CR"/>
        </w:rPr>
        <w:t xml:space="preserve"> escenario es </w:t>
      </w:r>
      <w:r w:rsidR="00CA3B24" w:rsidRPr="00941BEF">
        <w:rPr>
          <w:rFonts w:ascii="Arial" w:hAnsi="Arial" w:cs="Arial"/>
          <w:bCs/>
          <w:u w:color="000000"/>
          <w:lang w:eastAsia="es-CR"/>
        </w:rPr>
        <w:t xml:space="preserve">consecuente con los esfuerzos que se han realizado a nivel institucional para concentrar los recursos </w:t>
      </w:r>
      <w:r w:rsidR="003B2FDC" w:rsidRPr="00941BEF">
        <w:rPr>
          <w:rFonts w:ascii="Arial" w:hAnsi="Arial" w:cs="Arial"/>
          <w:bCs/>
          <w:u w:color="000000"/>
          <w:lang w:eastAsia="es-CR"/>
        </w:rPr>
        <w:t xml:space="preserve">institucionales </w:t>
      </w:r>
      <w:r w:rsidR="00CA3B24" w:rsidRPr="00941BEF">
        <w:rPr>
          <w:rFonts w:ascii="Arial" w:hAnsi="Arial" w:cs="Arial"/>
          <w:bCs/>
          <w:u w:color="000000"/>
          <w:lang w:eastAsia="es-CR"/>
        </w:rPr>
        <w:t>que realizan labores coincidentes o afines</w:t>
      </w:r>
      <w:r w:rsidR="003B2FDC" w:rsidRPr="00941BEF">
        <w:rPr>
          <w:rFonts w:ascii="Arial" w:hAnsi="Arial" w:cs="Arial"/>
          <w:bCs/>
          <w:u w:color="000000"/>
          <w:lang w:eastAsia="es-CR"/>
        </w:rPr>
        <w:t xml:space="preserve"> bajo una misma estructura organizacional, como se realizó en períodos anteriores</w:t>
      </w:r>
      <w:r w:rsidR="002034BD" w:rsidRPr="00941BEF">
        <w:rPr>
          <w:rFonts w:ascii="Arial" w:hAnsi="Arial" w:cs="Arial"/>
          <w:bCs/>
          <w:u w:color="000000"/>
          <w:lang w:eastAsia="es-CR"/>
        </w:rPr>
        <w:t xml:space="preserve"> con la creación de la </w:t>
      </w:r>
      <w:r w:rsidR="003B2FDC" w:rsidRPr="00941BEF">
        <w:rPr>
          <w:rFonts w:ascii="Arial" w:hAnsi="Arial" w:cs="Arial"/>
          <w:bCs/>
          <w:u w:color="000000"/>
          <w:lang w:eastAsia="es-CR"/>
        </w:rPr>
        <w:t>Dirección Jurídica</w:t>
      </w:r>
      <w:r w:rsidR="002034BD" w:rsidRPr="00941BEF">
        <w:rPr>
          <w:rFonts w:ascii="Arial" w:hAnsi="Arial" w:cs="Arial"/>
          <w:bCs/>
          <w:u w:color="000000"/>
          <w:lang w:eastAsia="es-CR"/>
        </w:rPr>
        <w:t>, por citar un ejemplo</w:t>
      </w:r>
      <w:r w:rsidR="00FB1149" w:rsidRPr="00941BEF">
        <w:rPr>
          <w:rFonts w:ascii="Arial" w:hAnsi="Arial" w:cs="Arial"/>
          <w:bCs/>
          <w:u w:color="000000"/>
          <w:lang w:eastAsia="es-CR"/>
        </w:rPr>
        <w:t>, en que los profesionales en derecho</w:t>
      </w:r>
      <w:r w:rsidR="00E54C0C" w:rsidRPr="00941BEF">
        <w:rPr>
          <w:rFonts w:ascii="Arial" w:hAnsi="Arial" w:cs="Arial"/>
          <w:bCs/>
          <w:u w:color="000000"/>
          <w:lang w:eastAsia="es-CR"/>
        </w:rPr>
        <w:t xml:space="preserve"> de las instancias administrativas fueron concentrados en una misma oficina.</w:t>
      </w:r>
    </w:p>
    <w:p w14:paraId="10A14D64" w14:textId="1722BEFC" w:rsidR="002034BD" w:rsidRPr="00941BEF" w:rsidRDefault="002034BD" w:rsidP="002034BD">
      <w:pPr>
        <w:tabs>
          <w:tab w:val="left" w:pos="4952"/>
        </w:tabs>
        <w:spacing w:line="240" w:lineRule="auto"/>
        <w:ind w:right="71"/>
        <w:rPr>
          <w:rFonts w:ascii="Arial" w:hAnsi="Arial" w:cs="Arial"/>
          <w:bCs/>
          <w:u w:color="000000"/>
          <w:lang w:eastAsia="es-CR"/>
        </w:rPr>
      </w:pPr>
    </w:p>
    <w:p w14:paraId="2B05923B" w14:textId="43499261" w:rsidR="002034BD" w:rsidRPr="000259C2" w:rsidRDefault="002034BD" w:rsidP="002034BD">
      <w:pPr>
        <w:tabs>
          <w:tab w:val="left" w:pos="4952"/>
        </w:tabs>
        <w:spacing w:line="240" w:lineRule="auto"/>
        <w:ind w:right="71"/>
        <w:rPr>
          <w:rFonts w:ascii="Arial" w:hAnsi="Arial" w:cs="Arial"/>
          <w:bCs/>
          <w:u w:color="000000"/>
          <w:lang w:eastAsia="es-CR"/>
        </w:rPr>
      </w:pPr>
      <w:r w:rsidRPr="00941BEF">
        <w:rPr>
          <w:rFonts w:ascii="Arial" w:hAnsi="Arial" w:cs="Arial"/>
          <w:bCs/>
          <w:u w:color="000000"/>
          <w:lang w:eastAsia="es-CR"/>
        </w:rPr>
        <w:t xml:space="preserve">Cabe indicar, que </w:t>
      </w:r>
      <w:r w:rsidR="00BD4A86" w:rsidRPr="00941BEF">
        <w:rPr>
          <w:rFonts w:ascii="Arial" w:hAnsi="Arial" w:cs="Arial"/>
          <w:bCs/>
          <w:u w:color="000000"/>
          <w:lang w:eastAsia="es-CR"/>
        </w:rPr>
        <w:t>el</w:t>
      </w:r>
      <w:r w:rsidRPr="00941BEF">
        <w:rPr>
          <w:rFonts w:ascii="Arial" w:hAnsi="Arial" w:cs="Arial"/>
          <w:bCs/>
          <w:u w:color="000000"/>
          <w:lang w:eastAsia="es-CR"/>
        </w:rPr>
        <w:t xml:space="preserve"> escenario</w:t>
      </w:r>
      <w:r w:rsidR="00BD4A86" w:rsidRPr="00941BEF">
        <w:rPr>
          <w:rFonts w:ascii="Arial" w:hAnsi="Arial" w:cs="Arial"/>
          <w:bCs/>
          <w:u w:color="000000"/>
          <w:lang w:eastAsia="es-CR"/>
        </w:rPr>
        <w:t xml:space="preserve"> 1,</w:t>
      </w:r>
      <w:r w:rsidRPr="00941BEF">
        <w:rPr>
          <w:rFonts w:ascii="Arial" w:hAnsi="Arial" w:cs="Arial"/>
          <w:bCs/>
          <w:u w:color="000000"/>
          <w:lang w:eastAsia="es-CR"/>
        </w:rPr>
        <w:t xml:space="preserve"> no genera ninguna afectación a l</w:t>
      </w:r>
      <w:r w:rsidR="000D1845" w:rsidRPr="00941BEF">
        <w:rPr>
          <w:rFonts w:ascii="Arial" w:hAnsi="Arial" w:cs="Arial"/>
          <w:bCs/>
          <w:u w:color="000000"/>
          <w:lang w:eastAsia="es-CR"/>
        </w:rPr>
        <w:t>os procesos de preempleo y seguimiento que</w:t>
      </w:r>
      <w:r w:rsidRPr="00941BEF">
        <w:rPr>
          <w:rFonts w:ascii="Arial" w:hAnsi="Arial" w:cs="Arial"/>
          <w:bCs/>
          <w:u w:color="000000"/>
          <w:lang w:eastAsia="es-CR"/>
        </w:rPr>
        <w:t xml:space="preserve"> realizan actualmente los médicos de la Carrera Judicial</w:t>
      </w:r>
      <w:r w:rsidR="000D1845" w:rsidRPr="00941BEF">
        <w:rPr>
          <w:rFonts w:ascii="Arial" w:hAnsi="Arial" w:cs="Arial"/>
          <w:bCs/>
          <w:u w:color="000000"/>
          <w:lang w:eastAsia="es-CR"/>
        </w:rPr>
        <w:t xml:space="preserve">, </w:t>
      </w:r>
      <w:r w:rsidR="008E1B3D" w:rsidRPr="00941BEF">
        <w:rPr>
          <w:rFonts w:ascii="Arial" w:hAnsi="Arial" w:cs="Arial"/>
          <w:bCs/>
          <w:u w:color="000000"/>
          <w:lang w:eastAsia="es-CR"/>
        </w:rPr>
        <w:t xml:space="preserve">ni contraviene lo establecido en el artículo 3 del Reglamento Interno del Sistema de Carrera Judicial, </w:t>
      </w:r>
      <w:r w:rsidR="000D1845" w:rsidRPr="00941BEF">
        <w:rPr>
          <w:rFonts w:ascii="Arial" w:hAnsi="Arial" w:cs="Arial"/>
          <w:bCs/>
          <w:u w:color="000000"/>
          <w:lang w:eastAsia="es-CR"/>
        </w:rPr>
        <w:t>así como sus</w:t>
      </w:r>
      <w:r w:rsidRPr="00941BEF">
        <w:rPr>
          <w:rFonts w:ascii="Arial" w:hAnsi="Arial" w:cs="Arial"/>
          <w:bCs/>
          <w:u w:color="000000"/>
          <w:lang w:eastAsia="es-CR"/>
        </w:rPr>
        <w:t xml:space="preserve"> interacciones con el equipo interdisciplinario de valoración de oferentes (Psicología y Trabajo Social), por el </w:t>
      </w:r>
      <w:r w:rsidR="00736E09" w:rsidRPr="00941BEF">
        <w:rPr>
          <w:rFonts w:ascii="Arial" w:hAnsi="Arial" w:cs="Arial"/>
          <w:bCs/>
          <w:u w:color="000000"/>
          <w:lang w:eastAsia="es-CR"/>
        </w:rPr>
        <w:t>contrario,</w:t>
      </w:r>
      <w:r w:rsidRPr="00941BEF">
        <w:rPr>
          <w:rFonts w:ascii="Arial" w:hAnsi="Arial" w:cs="Arial"/>
          <w:bCs/>
          <w:u w:color="000000"/>
          <w:lang w:eastAsia="es-CR"/>
        </w:rPr>
        <w:t xml:space="preserve"> </w:t>
      </w:r>
      <w:r w:rsidR="000D1845" w:rsidRPr="00941BEF">
        <w:rPr>
          <w:rFonts w:ascii="Arial" w:hAnsi="Arial" w:cs="Arial"/>
          <w:bCs/>
          <w:u w:color="000000"/>
          <w:lang w:eastAsia="es-CR"/>
        </w:rPr>
        <w:t xml:space="preserve">genera beneficios </w:t>
      </w:r>
      <w:r w:rsidRPr="00941BEF">
        <w:rPr>
          <w:rFonts w:ascii="Arial" w:hAnsi="Arial" w:cs="Arial"/>
          <w:bCs/>
          <w:u w:color="000000"/>
          <w:lang w:eastAsia="es-CR"/>
        </w:rPr>
        <w:t xml:space="preserve">en la atención de las valoraciones, ya que se podría sumar más personal médico </w:t>
      </w:r>
      <w:r w:rsidR="00736E09" w:rsidRPr="00941BEF">
        <w:rPr>
          <w:rFonts w:ascii="Arial" w:hAnsi="Arial" w:cs="Arial"/>
          <w:bCs/>
          <w:u w:color="000000"/>
          <w:lang w:eastAsia="es-CR"/>
        </w:rPr>
        <w:t>a los procesos de valoración. Lo respectivo a un mayor número de médicos valuadores de los procesos de preempleo, se sustenta en el criterio del Jefe del Servicio Médico, Doctor Moreira Soto, el cual indicó que en la oficina a cargo cuenta con profesionales</w:t>
      </w:r>
      <w:r w:rsidR="00DB34E3" w:rsidRPr="00941BEF">
        <w:rPr>
          <w:rFonts w:ascii="Arial" w:hAnsi="Arial" w:cs="Arial"/>
          <w:bCs/>
          <w:u w:color="000000"/>
          <w:lang w:eastAsia="es-CR"/>
        </w:rPr>
        <w:t>,</w:t>
      </w:r>
      <w:r w:rsidR="00736E09" w:rsidRPr="00941BEF">
        <w:rPr>
          <w:rFonts w:ascii="Arial" w:hAnsi="Arial" w:cs="Arial"/>
          <w:bCs/>
          <w:u w:color="000000"/>
          <w:lang w:eastAsia="es-CR"/>
        </w:rPr>
        <w:t xml:space="preserve"> con la especialidad o experiencia en el abordaje de valoraciones de medicina laboral</w:t>
      </w:r>
      <w:r w:rsidR="000D1845" w:rsidRPr="00941BEF">
        <w:rPr>
          <w:rFonts w:ascii="Arial" w:hAnsi="Arial" w:cs="Arial"/>
          <w:bCs/>
          <w:u w:color="000000"/>
          <w:lang w:eastAsia="es-CR"/>
        </w:rPr>
        <w:t>, los cuales antes del traslado de funciones de preempleo, atendían entre otr</w:t>
      </w:r>
      <w:r w:rsidR="000504C1" w:rsidRPr="00941BEF">
        <w:rPr>
          <w:rFonts w:ascii="Arial" w:hAnsi="Arial" w:cs="Arial"/>
          <w:bCs/>
          <w:u w:color="000000"/>
          <w:lang w:eastAsia="es-CR"/>
        </w:rPr>
        <w:t>a</w:t>
      </w:r>
      <w:r w:rsidR="000D1845" w:rsidRPr="00941BEF">
        <w:rPr>
          <w:rFonts w:ascii="Arial" w:hAnsi="Arial" w:cs="Arial"/>
          <w:bCs/>
          <w:u w:color="000000"/>
          <w:lang w:eastAsia="es-CR"/>
        </w:rPr>
        <w:t>s labores, las valoraciones de oferentes.</w:t>
      </w:r>
    </w:p>
    <w:p w14:paraId="175D343E" w14:textId="6DA9E49F" w:rsidR="000F7FEF" w:rsidRPr="000259C2" w:rsidRDefault="000F7FEF" w:rsidP="002C03B8">
      <w:pPr>
        <w:tabs>
          <w:tab w:val="left" w:pos="4952"/>
        </w:tabs>
        <w:spacing w:line="240" w:lineRule="auto"/>
        <w:ind w:right="71"/>
        <w:rPr>
          <w:rFonts w:ascii="Arial" w:hAnsi="Arial" w:cs="Arial"/>
          <w:bCs/>
          <w:sz w:val="20"/>
          <w:szCs w:val="20"/>
          <w:u w:color="000000"/>
          <w:lang w:eastAsia="es-CR"/>
        </w:rPr>
      </w:pPr>
    </w:p>
    <w:p w14:paraId="00C9C74C" w14:textId="31DB442B" w:rsidR="004F4703" w:rsidRPr="000259C2" w:rsidRDefault="002659AC" w:rsidP="2A07F106">
      <w:pPr>
        <w:tabs>
          <w:tab w:val="left" w:pos="4952"/>
        </w:tabs>
        <w:spacing w:line="240" w:lineRule="auto"/>
        <w:ind w:right="71"/>
        <w:rPr>
          <w:rFonts w:ascii="Arial" w:hAnsi="Arial" w:cs="Arial"/>
          <w:lang w:eastAsia="es-CR"/>
        </w:rPr>
      </w:pPr>
      <w:r w:rsidRPr="2A07F106">
        <w:rPr>
          <w:rFonts w:ascii="Arial" w:hAnsi="Arial" w:cs="Arial"/>
          <w:b/>
          <w:bCs/>
          <w:lang w:eastAsia="es-CR"/>
        </w:rPr>
        <w:t>5.2.-</w:t>
      </w:r>
      <w:r w:rsidRPr="2A07F106">
        <w:rPr>
          <w:rFonts w:ascii="Arial" w:hAnsi="Arial" w:cs="Arial"/>
          <w:lang w:eastAsia="es-CR"/>
        </w:rPr>
        <w:t xml:space="preserve"> N</w:t>
      </w:r>
      <w:r w:rsidR="0047022F" w:rsidRPr="2A07F106">
        <w:rPr>
          <w:rFonts w:ascii="Arial" w:hAnsi="Arial" w:cs="Arial"/>
          <w:lang w:eastAsia="es-CR"/>
        </w:rPr>
        <w:t xml:space="preserve">o se recomienda </w:t>
      </w:r>
      <w:r w:rsidRPr="2A07F106">
        <w:rPr>
          <w:rFonts w:ascii="Arial" w:hAnsi="Arial" w:cs="Arial"/>
          <w:lang w:eastAsia="es-CR"/>
        </w:rPr>
        <w:t xml:space="preserve">asignar </w:t>
      </w:r>
      <w:r w:rsidR="003F1C7B" w:rsidRPr="2A07F106">
        <w:rPr>
          <w:rFonts w:ascii="Arial" w:hAnsi="Arial" w:cs="Arial"/>
          <w:lang w:eastAsia="es-CR"/>
        </w:rPr>
        <w:t>estos recursos</w:t>
      </w:r>
      <w:r w:rsidRPr="2A07F106">
        <w:rPr>
          <w:rFonts w:ascii="Arial" w:hAnsi="Arial" w:cs="Arial"/>
          <w:lang w:eastAsia="es-CR"/>
        </w:rPr>
        <w:t xml:space="preserve"> </w:t>
      </w:r>
      <w:r w:rsidR="00596C47" w:rsidRPr="2A07F106">
        <w:rPr>
          <w:rFonts w:ascii="Arial" w:hAnsi="Arial" w:cs="Arial"/>
          <w:lang w:eastAsia="es-CR"/>
        </w:rPr>
        <w:t>a</w:t>
      </w:r>
      <w:r w:rsidRPr="2A07F106">
        <w:rPr>
          <w:rFonts w:ascii="Arial" w:hAnsi="Arial" w:cs="Arial"/>
          <w:lang w:eastAsia="es-CR"/>
        </w:rPr>
        <w:t xml:space="preserve"> una sede regional</w:t>
      </w:r>
      <w:r w:rsidR="7E7923D7" w:rsidRPr="2A07F106">
        <w:rPr>
          <w:rFonts w:ascii="Arial" w:hAnsi="Arial" w:cs="Arial"/>
          <w:lang w:eastAsia="es-CR"/>
        </w:rPr>
        <w:t>.</w:t>
      </w:r>
    </w:p>
    <w:p w14:paraId="140BC942" w14:textId="77777777" w:rsidR="004F4703" w:rsidRPr="000259C2" w:rsidRDefault="004F4703" w:rsidP="002C03B8">
      <w:pPr>
        <w:tabs>
          <w:tab w:val="left" w:pos="4952"/>
        </w:tabs>
        <w:spacing w:line="240" w:lineRule="auto"/>
        <w:ind w:right="71"/>
        <w:rPr>
          <w:rFonts w:ascii="Arial" w:hAnsi="Arial" w:cs="Arial"/>
          <w:bCs/>
          <w:u w:color="000000"/>
          <w:lang w:eastAsia="es-CR"/>
        </w:rPr>
      </w:pPr>
    </w:p>
    <w:p w14:paraId="553E4F1E" w14:textId="77777777" w:rsidR="004F4703" w:rsidRPr="000259C2" w:rsidRDefault="004F4703" w:rsidP="002C03B8">
      <w:pPr>
        <w:tabs>
          <w:tab w:val="left" w:pos="4952"/>
        </w:tabs>
        <w:spacing w:line="240" w:lineRule="auto"/>
        <w:ind w:right="71"/>
        <w:rPr>
          <w:rFonts w:ascii="Arial" w:hAnsi="Arial" w:cs="Arial"/>
          <w:bCs/>
          <w:u w:color="000000"/>
          <w:lang w:eastAsia="es-CR"/>
        </w:rPr>
      </w:pPr>
    </w:p>
    <w:p w14:paraId="0EC53FF1" w14:textId="05A15FA6" w:rsidR="00BB5545" w:rsidRPr="000259C2" w:rsidRDefault="00D438AC" w:rsidP="00206231">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A la Dirección de Gestión Humana</w:t>
      </w:r>
    </w:p>
    <w:p w14:paraId="1ADF29AA" w14:textId="7E4E27BC" w:rsidR="0091024B" w:rsidRPr="000259C2" w:rsidRDefault="0091024B" w:rsidP="00206231">
      <w:pPr>
        <w:tabs>
          <w:tab w:val="left" w:pos="4952"/>
        </w:tabs>
        <w:spacing w:line="240" w:lineRule="auto"/>
        <w:ind w:right="71"/>
        <w:rPr>
          <w:rFonts w:ascii="Arial" w:hAnsi="Arial" w:cs="Arial"/>
          <w:b/>
          <w:i/>
          <w:iCs/>
          <w:u w:color="000000"/>
          <w:lang w:eastAsia="es-CR"/>
        </w:rPr>
      </w:pPr>
    </w:p>
    <w:p w14:paraId="1757545B" w14:textId="706115A1" w:rsidR="0091024B" w:rsidRPr="000259C2" w:rsidRDefault="0091024B" w:rsidP="00206231">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 xml:space="preserve">En caso de la escogencia del escenario </w:t>
      </w:r>
      <w:r w:rsidR="00E54C0C" w:rsidRPr="000259C2">
        <w:rPr>
          <w:rFonts w:ascii="Arial" w:hAnsi="Arial" w:cs="Arial"/>
          <w:b/>
          <w:i/>
          <w:iCs/>
          <w:u w:color="000000"/>
          <w:lang w:eastAsia="es-CR"/>
        </w:rPr>
        <w:t>2</w:t>
      </w:r>
    </w:p>
    <w:p w14:paraId="734E2C6E" w14:textId="77777777" w:rsidR="00BB5545" w:rsidRPr="000259C2" w:rsidRDefault="00BB5545" w:rsidP="00206231">
      <w:pPr>
        <w:tabs>
          <w:tab w:val="left" w:pos="4952"/>
        </w:tabs>
        <w:spacing w:line="240" w:lineRule="auto"/>
        <w:ind w:right="71"/>
        <w:rPr>
          <w:rFonts w:ascii="Arial" w:hAnsi="Arial" w:cs="Arial"/>
          <w:b/>
          <w:i/>
          <w:iCs/>
          <w:u w:color="000000"/>
          <w:lang w:eastAsia="es-CR"/>
        </w:rPr>
      </w:pPr>
    </w:p>
    <w:p w14:paraId="7F37BF34" w14:textId="104327AE" w:rsidR="00D438AC" w:rsidRPr="000259C2" w:rsidRDefault="00ED4F7D" w:rsidP="00616A45">
      <w:pPr>
        <w:tabs>
          <w:tab w:val="left" w:pos="4952"/>
        </w:tabs>
        <w:spacing w:line="240" w:lineRule="auto"/>
        <w:ind w:right="71"/>
        <w:rPr>
          <w:rFonts w:ascii="Arial" w:hAnsi="Arial" w:cs="Arial"/>
          <w:b/>
          <w:u w:color="000000"/>
          <w:lang w:eastAsia="es-CR"/>
        </w:rPr>
      </w:pPr>
      <w:r w:rsidRPr="000259C2">
        <w:rPr>
          <w:rFonts w:ascii="Arial" w:hAnsi="Arial" w:cs="Arial"/>
          <w:b/>
          <w:u w:color="000000"/>
          <w:lang w:eastAsia="es-CR"/>
        </w:rPr>
        <w:t>5.3.-</w:t>
      </w:r>
      <w:r w:rsidRPr="000259C2">
        <w:rPr>
          <w:rFonts w:ascii="Arial" w:hAnsi="Arial" w:cs="Arial"/>
          <w:bCs/>
          <w:u w:color="000000"/>
          <w:lang w:eastAsia="es-CR"/>
        </w:rPr>
        <w:t xml:space="preserve"> </w:t>
      </w:r>
      <w:r w:rsidR="00BB5545" w:rsidRPr="000259C2">
        <w:rPr>
          <w:rFonts w:ascii="Arial" w:hAnsi="Arial" w:cs="Arial"/>
          <w:bCs/>
          <w:u w:color="000000"/>
          <w:lang w:eastAsia="es-CR"/>
        </w:rPr>
        <w:t xml:space="preserve">Mantener las labores de preempleo del OIJ y de los concursos de personas con </w:t>
      </w:r>
      <w:r w:rsidR="00BB5545" w:rsidRPr="00741B1E">
        <w:rPr>
          <w:rFonts w:ascii="Arial" w:hAnsi="Arial" w:cs="Arial"/>
          <w:bCs/>
          <w:u w:color="000000"/>
          <w:lang w:eastAsia="es-CR"/>
        </w:rPr>
        <w:t>condición de discapacidad a cargo de los médicos de la Sección Administrativa de la Carrera Judicial</w:t>
      </w:r>
      <w:r w:rsidR="00523203" w:rsidRPr="00741B1E">
        <w:rPr>
          <w:rFonts w:ascii="Arial" w:hAnsi="Arial" w:cs="Arial"/>
          <w:bCs/>
          <w:u w:color="000000"/>
          <w:lang w:eastAsia="es-CR"/>
        </w:rPr>
        <w:t xml:space="preserve">, </w:t>
      </w:r>
      <w:r w:rsidR="00523203" w:rsidRPr="00A11DCC">
        <w:rPr>
          <w:rFonts w:ascii="Arial" w:hAnsi="Arial" w:cs="Arial"/>
          <w:bCs/>
          <w:u w:color="000000"/>
          <w:lang w:eastAsia="es-CR"/>
        </w:rPr>
        <w:t xml:space="preserve">siempre y cuando se priorice </w:t>
      </w:r>
      <w:r w:rsidR="0037518D" w:rsidRPr="00A11DCC">
        <w:rPr>
          <w:rFonts w:ascii="Arial" w:hAnsi="Arial" w:cs="Arial"/>
          <w:bCs/>
          <w:u w:color="000000"/>
          <w:lang w:eastAsia="es-CR"/>
        </w:rPr>
        <w:t xml:space="preserve">la atención </w:t>
      </w:r>
      <w:r w:rsidR="00523203" w:rsidRPr="00A11DCC">
        <w:rPr>
          <w:rFonts w:ascii="Arial" w:hAnsi="Arial" w:cs="Arial"/>
          <w:bCs/>
          <w:u w:color="000000"/>
          <w:lang w:eastAsia="es-CR"/>
        </w:rPr>
        <w:t>al preempleo de la judicatura.</w:t>
      </w:r>
      <w:r w:rsidR="001F2EF2">
        <w:rPr>
          <w:rFonts w:ascii="Arial" w:hAnsi="Arial" w:cs="Arial"/>
          <w:bCs/>
          <w:u w:color="000000"/>
          <w:lang w:eastAsia="es-CR"/>
        </w:rPr>
        <w:t xml:space="preserve"> </w:t>
      </w:r>
    </w:p>
    <w:p w14:paraId="5A36F106" w14:textId="08C963F3" w:rsidR="00BB5545" w:rsidRPr="000259C2" w:rsidRDefault="00BB5545" w:rsidP="00206231">
      <w:pPr>
        <w:tabs>
          <w:tab w:val="left" w:pos="4952"/>
        </w:tabs>
        <w:spacing w:line="240" w:lineRule="auto"/>
        <w:ind w:right="71"/>
        <w:rPr>
          <w:rFonts w:ascii="Arial" w:hAnsi="Arial" w:cs="Arial"/>
          <w:bCs/>
          <w:u w:color="000000"/>
          <w:lang w:eastAsia="es-CR"/>
        </w:rPr>
      </w:pPr>
    </w:p>
    <w:p w14:paraId="310C22EA" w14:textId="649C9AAF" w:rsidR="00BB5545" w:rsidRPr="000259C2" w:rsidRDefault="00ED4F7D" w:rsidP="00616A45">
      <w:pPr>
        <w:tabs>
          <w:tab w:val="left" w:pos="4952"/>
        </w:tabs>
        <w:spacing w:line="240" w:lineRule="auto"/>
        <w:ind w:right="71"/>
        <w:rPr>
          <w:rFonts w:ascii="Arial" w:hAnsi="Arial" w:cs="Arial"/>
          <w:b/>
          <w:u w:color="000000"/>
          <w:lang w:eastAsia="es-CR"/>
        </w:rPr>
      </w:pPr>
      <w:r w:rsidRPr="000259C2">
        <w:rPr>
          <w:rFonts w:ascii="Arial" w:hAnsi="Arial" w:cs="Arial"/>
          <w:b/>
          <w:u w:color="000000"/>
          <w:lang w:eastAsia="es-CR"/>
        </w:rPr>
        <w:lastRenderedPageBreak/>
        <w:t>5.4.-</w:t>
      </w:r>
      <w:r w:rsidRPr="000259C2">
        <w:rPr>
          <w:rFonts w:ascii="Arial" w:hAnsi="Arial" w:cs="Arial"/>
          <w:bCs/>
          <w:u w:color="000000"/>
          <w:lang w:eastAsia="es-CR"/>
        </w:rPr>
        <w:t xml:space="preserve"> </w:t>
      </w:r>
      <w:r w:rsidR="00BB5545" w:rsidRPr="000259C2">
        <w:rPr>
          <w:rFonts w:ascii="Arial" w:hAnsi="Arial" w:cs="Arial"/>
          <w:bCs/>
          <w:u w:color="000000"/>
          <w:lang w:eastAsia="es-CR"/>
        </w:rPr>
        <w:t>Continuar con los análisis que permiten la maximización de recursos de la Sección Administrativa de la Carrera Judicial y atender las necesidades de Servicios de Salud existentes en algunos circuitos judiciales del país con recurso que conforma esa misma oficina.</w:t>
      </w:r>
    </w:p>
    <w:p w14:paraId="0AEC12E8" w14:textId="77777777" w:rsidR="00967857" w:rsidRPr="000259C2" w:rsidRDefault="00967857" w:rsidP="0091024B">
      <w:pPr>
        <w:rPr>
          <w:rFonts w:ascii="Arial" w:hAnsi="Arial" w:cs="Arial"/>
          <w:b/>
          <w:u w:color="000000"/>
          <w:lang w:eastAsia="es-CR"/>
        </w:rPr>
      </w:pPr>
    </w:p>
    <w:p w14:paraId="04196BDC" w14:textId="5787BACC" w:rsidR="0091024B" w:rsidRPr="000259C2" w:rsidRDefault="0091024B" w:rsidP="0091024B">
      <w:pPr>
        <w:rPr>
          <w:rFonts w:ascii="Arial" w:hAnsi="Arial" w:cs="Arial"/>
          <w:b/>
          <w:u w:color="000000"/>
          <w:lang w:eastAsia="es-CR"/>
        </w:rPr>
      </w:pPr>
      <w:r w:rsidRPr="000259C2">
        <w:rPr>
          <w:rFonts w:ascii="Arial" w:hAnsi="Arial" w:cs="Arial"/>
          <w:b/>
          <w:u w:color="000000"/>
          <w:lang w:eastAsia="es-CR"/>
        </w:rPr>
        <w:t xml:space="preserve">En caso de la escogencia del escenario </w:t>
      </w:r>
      <w:r w:rsidR="000E55FD" w:rsidRPr="000259C2">
        <w:rPr>
          <w:rFonts w:ascii="Arial" w:hAnsi="Arial" w:cs="Arial"/>
          <w:b/>
          <w:u w:color="000000"/>
          <w:lang w:eastAsia="es-CR"/>
        </w:rPr>
        <w:t>1</w:t>
      </w:r>
    </w:p>
    <w:p w14:paraId="7586112F" w14:textId="334E3069" w:rsidR="0091024B" w:rsidRPr="000259C2" w:rsidRDefault="0091024B" w:rsidP="0091024B">
      <w:pPr>
        <w:rPr>
          <w:rFonts w:ascii="Arial" w:hAnsi="Arial" w:cs="Arial"/>
          <w:b/>
          <w:u w:color="000000"/>
          <w:lang w:eastAsia="es-CR"/>
        </w:rPr>
      </w:pPr>
    </w:p>
    <w:p w14:paraId="59A3FB31" w14:textId="53E88078" w:rsidR="0091024B" w:rsidRPr="002F427E" w:rsidRDefault="00ED4F7D" w:rsidP="00616A45">
      <w:pPr>
        <w:tabs>
          <w:tab w:val="left" w:pos="4952"/>
        </w:tabs>
        <w:spacing w:line="240" w:lineRule="auto"/>
        <w:ind w:right="71"/>
        <w:rPr>
          <w:rFonts w:ascii="Arial" w:hAnsi="Arial" w:cs="Arial"/>
          <w:bCs/>
          <w:u w:color="000000"/>
          <w:lang w:eastAsia="es-CR"/>
        </w:rPr>
      </w:pPr>
      <w:r w:rsidRPr="000259C2">
        <w:rPr>
          <w:rFonts w:ascii="Arial" w:hAnsi="Arial" w:cs="Arial"/>
          <w:b/>
          <w:u w:color="000000"/>
          <w:lang w:eastAsia="es-CR"/>
        </w:rPr>
        <w:t>5.5.-</w:t>
      </w:r>
      <w:r w:rsidRPr="000259C2">
        <w:rPr>
          <w:rFonts w:ascii="Arial" w:hAnsi="Arial" w:cs="Arial"/>
          <w:bCs/>
          <w:u w:color="000000"/>
          <w:lang w:eastAsia="es-CR"/>
        </w:rPr>
        <w:t xml:space="preserve"> </w:t>
      </w:r>
      <w:r w:rsidR="00967857" w:rsidRPr="00DA65A9">
        <w:rPr>
          <w:rFonts w:ascii="Arial" w:hAnsi="Arial" w:cs="Arial"/>
          <w:bCs/>
          <w:u w:color="000000"/>
          <w:lang w:eastAsia="es-CR"/>
        </w:rPr>
        <w:t xml:space="preserve">Trasladar al personal médico destacado en la Sección Administrativa de la Carrera Judicial al Servicio Médico de Empleados del Primer Circuito Judicial de San José, junto con las labores de preempleo y seguimiento de las personas juzgadoras, así como las de reciente </w:t>
      </w:r>
      <w:r w:rsidR="00967857" w:rsidRPr="002F427E">
        <w:rPr>
          <w:rFonts w:ascii="Arial" w:hAnsi="Arial" w:cs="Arial"/>
          <w:bCs/>
          <w:u w:color="000000"/>
          <w:lang w:eastAsia="es-CR"/>
        </w:rPr>
        <w:t>asignación (preempleo OIJ y personas con condición de discapacidad).</w:t>
      </w:r>
    </w:p>
    <w:p w14:paraId="0690519F" w14:textId="7B560205" w:rsidR="00980C86" w:rsidRPr="000259C2" w:rsidRDefault="00980C86" w:rsidP="00616A45">
      <w:pPr>
        <w:tabs>
          <w:tab w:val="left" w:pos="4952"/>
        </w:tabs>
        <w:spacing w:line="240" w:lineRule="auto"/>
        <w:ind w:right="71"/>
        <w:rPr>
          <w:rFonts w:ascii="Arial" w:hAnsi="Arial" w:cs="Arial"/>
          <w:bCs/>
          <w:u w:color="000000"/>
          <w:lang w:eastAsia="es-CR"/>
        </w:rPr>
      </w:pPr>
      <w:r w:rsidRPr="00741B1E">
        <w:rPr>
          <w:rFonts w:ascii="Arial" w:hAnsi="Arial" w:cs="Arial"/>
          <w:b/>
          <w:u w:color="000000"/>
          <w:lang w:eastAsia="es-CR"/>
        </w:rPr>
        <w:t>5.6.-</w:t>
      </w:r>
      <w:r w:rsidRPr="00741B1E">
        <w:rPr>
          <w:rFonts w:ascii="Arial" w:hAnsi="Arial" w:cs="Arial"/>
          <w:bCs/>
          <w:u w:color="000000"/>
          <w:lang w:eastAsia="es-CR"/>
        </w:rPr>
        <w:t xml:space="preserve"> Velar porque los procesos de preempleo y seguimiento de las personas juzgadoras, así como preempleo OIJ y personas con condición de discapacidad se atiendan con la metodología de trabajo actual, propiciando la mejora continua para atender las valoraciones con mayor inmediatez, a través del equipo de trabajo que conforma los Servicios de Salud. Asimismo, evitar que el equipo médico encargado de estos temas diluya sus labores en otras que no estén orientadas o relacionadas con los procesos de preempleo y seguimiento</w:t>
      </w:r>
      <w:r w:rsidR="00E531AE" w:rsidRPr="00741B1E">
        <w:rPr>
          <w:rFonts w:ascii="Arial" w:hAnsi="Arial" w:cs="Arial"/>
          <w:bCs/>
          <w:u w:color="000000"/>
          <w:lang w:eastAsia="es-CR"/>
        </w:rPr>
        <w:t xml:space="preserve"> (considerados prioritarios) o servicios de salud laboral (complementarios)</w:t>
      </w:r>
      <w:r w:rsidR="008B05B6" w:rsidRPr="00741B1E">
        <w:rPr>
          <w:rFonts w:ascii="Arial" w:hAnsi="Arial" w:cs="Arial"/>
          <w:bCs/>
          <w:u w:color="000000"/>
          <w:lang w:eastAsia="es-CR"/>
        </w:rPr>
        <w:t>, para lo cual deberá establecer los controles internos que correspondan.</w:t>
      </w:r>
    </w:p>
    <w:p w14:paraId="5A47807F" w14:textId="77777777" w:rsidR="0091024B" w:rsidRDefault="0091024B" w:rsidP="00616A45">
      <w:pPr>
        <w:tabs>
          <w:tab w:val="left" w:pos="4952"/>
        </w:tabs>
        <w:spacing w:line="240" w:lineRule="auto"/>
        <w:ind w:right="71"/>
        <w:rPr>
          <w:rFonts w:ascii="Arial" w:hAnsi="Arial" w:cs="Arial"/>
          <w:b/>
          <w:u w:color="000000"/>
          <w:lang w:eastAsia="es-CR"/>
        </w:rPr>
      </w:pPr>
    </w:p>
    <w:p w14:paraId="3CB6B5E8" w14:textId="09D795C2" w:rsidR="00D438AC" w:rsidRPr="000259C2" w:rsidRDefault="00D438AC" w:rsidP="00206231">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A la Sección Administrativa de la Carrera Judicial</w:t>
      </w:r>
    </w:p>
    <w:p w14:paraId="2E98DE43" w14:textId="39937F51" w:rsidR="006B518F" w:rsidRPr="000259C2" w:rsidRDefault="006B518F" w:rsidP="00206231">
      <w:pPr>
        <w:tabs>
          <w:tab w:val="left" w:pos="4952"/>
        </w:tabs>
        <w:spacing w:line="240" w:lineRule="auto"/>
        <w:ind w:right="71"/>
        <w:rPr>
          <w:rFonts w:ascii="Arial" w:hAnsi="Arial" w:cs="Arial"/>
          <w:b/>
          <w:i/>
          <w:iCs/>
          <w:u w:color="000000"/>
          <w:lang w:eastAsia="es-CR"/>
        </w:rPr>
      </w:pPr>
    </w:p>
    <w:p w14:paraId="002006D9" w14:textId="0D1600F3" w:rsidR="006B518F" w:rsidRPr="000259C2" w:rsidRDefault="006B518F" w:rsidP="006B518F">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 xml:space="preserve">En caso de la escogencia del escenario </w:t>
      </w:r>
      <w:r w:rsidR="00871C01" w:rsidRPr="000259C2">
        <w:rPr>
          <w:rFonts w:ascii="Arial" w:hAnsi="Arial" w:cs="Arial"/>
          <w:b/>
          <w:i/>
          <w:iCs/>
          <w:u w:color="000000"/>
          <w:lang w:eastAsia="es-CR"/>
        </w:rPr>
        <w:t>2</w:t>
      </w:r>
    </w:p>
    <w:p w14:paraId="33089BB6" w14:textId="77777777" w:rsidR="00BB5545" w:rsidRPr="000259C2" w:rsidRDefault="00BB5545" w:rsidP="00206231">
      <w:pPr>
        <w:tabs>
          <w:tab w:val="left" w:pos="4952"/>
        </w:tabs>
        <w:spacing w:line="240" w:lineRule="auto"/>
        <w:ind w:right="71"/>
        <w:rPr>
          <w:rFonts w:ascii="Arial" w:hAnsi="Arial" w:cs="Arial"/>
          <w:b/>
          <w:i/>
          <w:iCs/>
          <w:u w:color="000000"/>
          <w:lang w:eastAsia="es-CR"/>
        </w:rPr>
      </w:pPr>
    </w:p>
    <w:p w14:paraId="2EA0BD56" w14:textId="4E5752BA" w:rsidR="00837804" w:rsidRPr="000259C2" w:rsidRDefault="00ED4F7D" w:rsidP="00616A45">
      <w:pPr>
        <w:tabs>
          <w:tab w:val="left" w:pos="4952"/>
        </w:tabs>
        <w:spacing w:line="240" w:lineRule="auto"/>
        <w:ind w:right="71"/>
        <w:rPr>
          <w:rFonts w:ascii="Arial" w:hAnsi="Arial" w:cs="Arial"/>
          <w:bCs/>
          <w:u w:color="000000"/>
          <w:lang w:eastAsia="es-CR"/>
        </w:rPr>
      </w:pPr>
      <w:r w:rsidRPr="000259C2">
        <w:rPr>
          <w:rFonts w:ascii="Arial" w:hAnsi="Arial" w:cs="Arial"/>
          <w:b/>
          <w:u w:color="000000"/>
          <w:lang w:eastAsia="es-CR"/>
        </w:rPr>
        <w:t>5.</w:t>
      </w:r>
      <w:r w:rsidR="003C25DC">
        <w:rPr>
          <w:rFonts w:ascii="Arial" w:hAnsi="Arial" w:cs="Arial"/>
          <w:b/>
          <w:u w:color="000000"/>
          <w:lang w:eastAsia="es-CR"/>
        </w:rPr>
        <w:t>7</w:t>
      </w:r>
      <w:r w:rsidRPr="000259C2">
        <w:rPr>
          <w:rFonts w:ascii="Arial" w:hAnsi="Arial" w:cs="Arial"/>
          <w:b/>
          <w:u w:color="000000"/>
          <w:lang w:eastAsia="es-CR"/>
        </w:rPr>
        <w:t>.-</w:t>
      </w:r>
      <w:r w:rsidRPr="000259C2">
        <w:rPr>
          <w:rFonts w:ascii="Arial" w:hAnsi="Arial" w:cs="Arial"/>
          <w:bCs/>
          <w:u w:color="000000"/>
          <w:lang w:eastAsia="es-CR"/>
        </w:rPr>
        <w:t xml:space="preserve"> </w:t>
      </w:r>
      <w:r w:rsidR="00BB5545" w:rsidRPr="000259C2">
        <w:rPr>
          <w:rFonts w:ascii="Arial" w:hAnsi="Arial" w:cs="Arial"/>
          <w:bCs/>
          <w:u w:color="000000"/>
          <w:lang w:eastAsia="es-CR"/>
        </w:rPr>
        <w:t>Implementar los controles necesarios que manten</w:t>
      </w:r>
      <w:r w:rsidR="006F4DEC" w:rsidRPr="000259C2">
        <w:rPr>
          <w:rFonts w:ascii="Arial" w:hAnsi="Arial" w:cs="Arial"/>
          <w:bCs/>
          <w:u w:color="000000"/>
          <w:lang w:eastAsia="es-CR"/>
        </w:rPr>
        <w:t>gan una</w:t>
      </w:r>
      <w:r w:rsidR="00BB5545" w:rsidRPr="000259C2">
        <w:rPr>
          <w:rFonts w:ascii="Arial" w:hAnsi="Arial" w:cs="Arial"/>
          <w:bCs/>
          <w:u w:color="000000"/>
          <w:lang w:eastAsia="es-CR"/>
        </w:rPr>
        <w:t xml:space="preserve"> distribución de la carga de trabajo </w:t>
      </w:r>
      <w:r w:rsidR="006F4DEC" w:rsidRPr="000259C2">
        <w:rPr>
          <w:rFonts w:ascii="Arial" w:hAnsi="Arial" w:cs="Arial"/>
          <w:bCs/>
          <w:u w:color="000000"/>
          <w:lang w:eastAsia="es-CR"/>
        </w:rPr>
        <w:t xml:space="preserve">equitativa </w:t>
      </w:r>
      <w:r w:rsidR="00BB5545" w:rsidRPr="000259C2">
        <w:rPr>
          <w:rFonts w:ascii="Arial" w:hAnsi="Arial" w:cs="Arial"/>
          <w:bCs/>
          <w:u w:color="000000"/>
          <w:lang w:eastAsia="es-CR"/>
        </w:rPr>
        <w:t xml:space="preserve">entre las dos plazas de personas médicas, así como </w:t>
      </w:r>
      <w:r w:rsidR="006F4DEC" w:rsidRPr="000259C2">
        <w:rPr>
          <w:rFonts w:ascii="Arial" w:hAnsi="Arial" w:cs="Arial"/>
          <w:bCs/>
          <w:u w:color="000000"/>
          <w:lang w:eastAsia="es-CR"/>
        </w:rPr>
        <w:t xml:space="preserve">permitan </w:t>
      </w:r>
      <w:r w:rsidR="00BB5545" w:rsidRPr="000259C2">
        <w:rPr>
          <w:rFonts w:ascii="Arial" w:hAnsi="Arial" w:cs="Arial"/>
          <w:bCs/>
          <w:u w:color="000000"/>
          <w:lang w:eastAsia="es-CR"/>
        </w:rPr>
        <w:t>evidenciar de manera cuantitativa la labor que realizan cada uno de los médicos que se destacan en esa oficina.</w:t>
      </w:r>
    </w:p>
    <w:p w14:paraId="105A639F" w14:textId="77777777" w:rsidR="00837804" w:rsidRPr="000259C2" w:rsidRDefault="00837804" w:rsidP="00206231">
      <w:pPr>
        <w:pStyle w:val="Prrafodelista"/>
        <w:tabs>
          <w:tab w:val="left" w:pos="4952"/>
        </w:tabs>
        <w:spacing w:line="240" w:lineRule="auto"/>
        <w:ind w:right="71"/>
        <w:rPr>
          <w:rFonts w:ascii="Arial" w:hAnsi="Arial" w:cs="Arial"/>
          <w:bCs/>
          <w:u w:color="000000"/>
          <w:lang w:eastAsia="es-CR"/>
        </w:rPr>
      </w:pPr>
    </w:p>
    <w:p w14:paraId="2BE63292" w14:textId="3F6FBA5D" w:rsidR="008644A6" w:rsidRPr="000259C2" w:rsidRDefault="008644A6" w:rsidP="00616A45">
      <w:pPr>
        <w:rPr>
          <w:rFonts w:ascii="Arial" w:hAnsi="Arial" w:cs="Arial"/>
          <w:b/>
          <w:i/>
          <w:iCs/>
          <w:u w:color="000000"/>
          <w:lang w:eastAsia="es-CR"/>
        </w:rPr>
      </w:pPr>
      <w:r w:rsidRPr="000259C2">
        <w:rPr>
          <w:rFonts w:ascii="Arial" w:hAnsi="Arial" w:cs="Arial"/>
          <w:b/>
          <w:i/>
          <w:iCs/>
          <w:u w:color="000000"/>
          <w:lang w:eastAsia="es-CR"/>
        </w:rPr>
        <w:t xml:space="preserve">En caso de la escogencia del escenario </w:t>
      </w:r>
      <w:r w:rsidR="00871C01" w:rsidRPr="000259C2">
        <w:rPr>
          <w:rFonts w:ascii="Arial" w:hAnsi="Arial" w:cs="Arial"/>
          <w:b/>
          <w:i/>
          <w:iCs/>
          <w:u w:color="000000"/>
          <w:lang w:eastAsia="es-CR"/>
        </w:rPr>
        <w:t>1</w:t>
      </w:r>
    </w:p>
    <w:p w14:paraId="1EC050BE" w14:textId="77777777" w:rsidR="008644A6" w:rsidRPr="000259C2" w:rsidRDefault="008644A6" w:rsidP="008644A6">
      <w:pPr>
        <w:tabs>
          <w:tab w:val="left" w:pos="4952"/>
        </w:tabs>
        <w:spacing w:line="240" w:lineRule="auto"/>
        <w:ind w:right="71"/>
        <w:rPr>
          <w:rFonts w:ascii="Arial" w:hAnsi="Arial" w:cs="Arial"/>
          <w:b/>
          <w:i/>
          <w:iCs/>
          <w:u w:color="000000"/>
          <w:lang w:eastAsia="es-CR"/>
        </w:rPr>
      </w:pPr>
    </w:p>
    <w:p w14:paraId="51308DBA" w14:textId="59EEE6C3" w:rsidR="008644A6" w:rsidRPr="000259C2" w:rsidRDefault="00ED4F7D" w:rsidP="00616A45">
      <w:pPr>
        <w:tabs>
          <w:tab w:val="left" w:pos="4952"/>
        </w:tabs>
        <w:spacing w:line="240" w:lineRule="auto"/>
        <w:ind w:right="71"/>
        <w:rPr>
          <w:rFonts w:ascii="Arial" w:hAnsi="Arial" w:cs="Arial"/>
          <w:bCs/>
          <w:u w:color="000000"/>
          <w:lang w:eastAsia="es-CR"/>
        </w:rPr>
      </w:pPr>
      <w:r w:rsidRPr="000259C2">
        <w:rPr>
          <w:rFonts w:ascii="Arial" w:hAnsi="Arial" w:cs="Arial"/>
          <w:b/>
          <w:u w:color="000000"/>
          <w:lang w:eastAsia="es-CR"/>
        </w:rPr>
        <w:t>5.</w:t>
      </w:r>
      <w:r w:rsidR="003C25DC">
        <w:rPr>
          <w:rFonts w:ascii="Arial" w:hAnsi="Arial" w:cs="Arial"/>
          <w:b/>
          <w:u w:color="000000"/>
          <w:lang w:eastAsia="es-CR"/>
        </w:rPr>
        <w:t>8</w:t>
      </w:r>
      <w:r w:rsidRPr="00DA65A9">
        <w:rPr>
          <w:rFonts w:ascii="Arial" w:hAnsi="Arial" w:cs="Arial"/>
          <w:b/>
          <w:u w:color="000000"/>
          <w:lang w:eastAsia="es-CR"/>
        </w:rPr>
        <w:t>.-</w:t>
      </w:r>
      <w:r w:rsidRPr="00DA65A9">
        <w:rPr>
          <w:rFonts w:ascii="Arial" w:hAnsi="Arial" w:cs="Arial"/>
          <w:bCs/>
          <w:u w:color="000000"/>
          <w:lang w:eastAsia="es-CR"/>
        </w:rPr>
        <w:t xml:space="preserve"> M</w:t>
      </w:r>
      <w:r w:rsidR="008644A6" w:rsidRPr="00DA65A9">
        <w:rPr>
          <w:rFonts w:ascii="Arial" w:hAnsi="Arial" w:cs="Arial"/>
          <w:bCs/>
          <w:u w:color="000000"/>
          <w:lang w:eastAsia="es-CR"/>
        </w:rPr>
        <w:t>anten</w:t>
      </w:r>
      <w:r w:rsidRPr="00DA65A9">
        <w:rPr>
          <w:rFonts w:ascii="Arial" w:hAnsi="Arial" w:cs="Arial"/>
          <w:bCs/>
          <w:u w:color="000000"/>
          <w:lang w:eastAsia="es-CR"/>
        </w:rPr>
        <w:t>er</w:t>
      </w:r>
      <w:r w:rsidR="008644A6" w:rsidRPr="00DA65A9">
        <w:rPr>
          <w:rFonts w:ascii="Arial" w:hAnsi="Arial" w:cs="Arial"/>
          <w:bCs/>
          <w:u w:color="000000"/>
          <w:lang w:eastAsia="es-CR"/>
        </w:rPr>
        <w:t xml:space="preserve"> estrecha coordinación con el Servicio Médico de Empleados, para el abordaje de los </w:t>
      </w:r>
      <w:r w:rsidR="00913489" w:rsidRPr="00DA65A9">
        <w:rPr>
          <w:rFonts w:ascii="Arial" w:hAnsi="Arial" w:cs="Arial"/>
          <w:bCs/>
          <w:u w:color="000000"/>
          <w:lang w:eastAsia="es-CR"/>
        </w:rPr>
        <w:t xml:space="preserve">procesos </w:t>
      </w:r>
      <w:r w:rsidR="008644A6" w:rsidRPr="00DA65A9">
        <w:rPr>
          <w:rFonts w:ascii="Arial" w:hAnsi="Arial" w:cs="Arial"/>
          <w:bCs/>
          <w:u w:color="000000"/>
          <w:lang w:eastAsia="es-CR"/>
        </w:rPr>
        <w:t>de preempleo y seguimiento, en los términos que se venían desempeñando en los últimos meses (atención interdisciplinaria</w:t>
      </w:r>
      <w:r w:rsidR="00913489" w:rsidRPr="00DA65A9">
        <w:rPr>
          <w:rFonts w:ascii="Arial" w:hAnsi="Arial" w:cs="Arial"/>
          <w:bCs/>
          <w:u w:color="000000"/>
          <w:lang w:eastAsia="es-CR"/>
        </w:rPr>
        <w:t xml:space="preserve"> del personal juzgador</w:t>
      </w:r>
      <w:r w:rsidR="0013455C" w:rsidRPr="00DA65A9">
        <w:rPr>
          <w:rFonts w:ascii="Arial" w:hAnsi="Arial" w:cs="Arial"/>
          <w:bCs/>
          <w:u w:color="000000"/>
          <w:lang w:eastAsia="es-CR"/>
        </w:rPr>
        <w:t>).</w:t>
      </w:r>
      <w:r w:rsidR="0013455C">
        <w:rPr>
          <w:rFonts w:ascii="Arial" w:hAnsi="Arial" w:cs="Arial"/>
          <w:bCs/>
          <w:u w:color="000000"/>
          <w:lang w:eastAsia="es-CR"/>
        </w:rPr>
        <w:t xml:space="preserve"> Para</w:t>
      </w:r>
      <w:r w:rsidR="007B3C0A">
        <w:rPr>
          <w:rFonts w:ascii="Arial" w:hAnsi="Arial" w:cs="Arial"/>
          <w:bCs/>
          <w:u w:color="000000"/>
          <w:lang w:eastAsia="es-CR"/>
        </w:rPr>
        <w:t xml:space="preserve"> lo cual se establecerán los controles internos pertinentes</w:t>
      </w:r>
      <w:r w:rsidR="00993F6E">
        <w:rPr>
          <w:rFonts w:ascii="Arial" w:hAnsi="Arial" w:cs="Arial"/>
          <w:bCs/>
          <w:u w:color="000000"/>
          <w:lang w:eastAsia="es-CR"/>
        </w:rPr>
        <w:t>.</w:t>
      </w:r>
    </w:p>
    <w:p w14:paraId="0F555947" w14:textId="3F6D1459" w:rsidR="005432BB" w:rsidRPr="000259C2" w:rsidRDefault="005432BB" w:rsidP="005432BB">
      <w:pPr>
        <w:tabs>
          <w:tab w:val="left" w:pos="4952"/>
        </w:tabs>
        <w:spacing w:line="240" w:lineRule="auto"/>
        <w:ind w:right="71"/>
        <w:rPr>
          <w:rFonts w:ascii="Arial" w:hAnsi="Arial" w:cs="Arial"/>
          <w:bCs/>
          <w:u w:color="000000"/>
          <w:lang w:eastAsia="es-CR"/>
        </w:rPr>
      </w:pPr>
    </w:p>
    <w:p w14:paraId="3943786E" w14:textId="54444065" w:rsidR="003544D7" w:rsidRDefault="003544D7" w:rsidP="005204D7">
      <w:pPr>
        <w:rPr>
          <w:rFonts w:ascii="Arial" w:hAnsi="Arial" w:cs="Arial"/>
          <w:b/>
          <w:i/>
          <w:iCs/>
          <w:u w:color="000000"/>
          <w:lang w:eastAsia="es-CR"/>
        </w:rPr>
      </w:pPr>
    </w:p>
    <w:p w14:paraId="59673449" w14:textId="674DCD4D" w:rsidR="007F41F4" w:rsidRDefault="007F41F4" w:rsidP="005204D7">
      <w:pPr>
        <w:rPr>
          <w:rFonts w:ascii="Arial" w:hAnsi="Arial" w:cs="Arial"/>
          <w:b/>
          <w:i/>
          <w:iCs/>
          <w:u w:color="000000"/>
          <w:lang w:eastAsia="es-CR"/>
        </w:rPr>
      </w:pPr>
    </w:p>
    <w:p w14:paraId="2EC9FBAF" w14:textId="15C933F4" w:rsidR="007F41F4" w:rsidRDefault="007F41F4" w:rsidP="005204D7">
      <w:pPr>
        <w:rPr>
          <w:rFonts w:ascii="Arial" w:hAnsi="Arial" w:cs="Arial"/>
          <w:b/>
          <w:i/>
          <w:iCs/>
          <w:u w:color="000000"/>
          <w:lang w:eastAsia="es-CR"/>
        </w:rPr>
      </w:pPr>
    </w:p>
    <w:p w14:paraId="62DAE723" w14:textId="77777777" w:rsidR="007F41F4" w:rsidRDefault="007F41F4" w:rsidP="005204D7">
      <w:pPr>
        <w:rPr>
          <w:rFonts w:ascii="Arial" w:hAnsi="Arial" w:cs="Arial"/>
          <w:b/>
          <w:i/>
          <w:iCs/>
          <w:u w:color="000000"/>
          <w:lang w:eastAsia="es-CR"/>
        </w:rPr>
      </w:pPr>
    </w:p>
    <w:p w14:paraId="56B278F7" w14:textId="2C2597F6" w:rsidR="005432BB" w:rsidRDefault="005432BB" w:rsidP="005204D7">
      <w:pPr>
        <w:rPr>
          <w:rFonts w:ascii="Arial" w:hAnsi="Arial" w:cs="Arial"/>
          <w:b/>
          <w:i/>
          <w:iCs/>
          <w:u w:color="000000"/>
          <w:lang w:eastAsia="es-CR"/>
        </w:rPr>
      </w:pPr>
      <w:r w:rsidRPr="00741B1E">
        <w:rPr>
          <w:rFonts w:ascii="Arial" w:hAnsi="Arial" w:cs="Arial"/>
          <w:b/>
          <w:i/>
          <w:iCs/>
          <w:u w:color="000000"/>
          <w:lang w:eastAsia="es-CR"/>
        </w:rPr>
        <w:lastRenderedPageBreak/>
        <w:t>En caso de escoger cualquiera de los dos escenarios</w:t>
      </w:r>
    </w:p>
    <w:p w14:paraId="6D7C0C7E" w14:textId="3D17A1BA" w:rsidR="004E6CE0" w:rsidRDefault="004E6CE0" w:rsidP="005204D7">
      <w:pPr>
        <w:rPr>
          <w:rFonts w:ascii="Arial" w:hAnsi="Arial" w:cs="Arial"/>
          <w:b/>
          <w:i/>
          <w:iCs/>
          <w:u w:color="000000"/>
          <w:lang w:eastAsia="es-CR"/>
        </w:rPr>
      </w:pPr>
      <w:r>
        <w:rPr>
          <w:rFonts w:ascii="Arial" w:hAnsi="Arial" w:cs="Arial"/>
          <w:b/>
          <w:i/>
          <w:iCs/>
          <w:u w:color="000000"/>
          <w:lang w:eastAsia="es-CR"/>
        </w:rPr>
        <w:t xml:space="preserve">A la </w:t>
      </w:r>
      <w:r w:rsidR="00655784">
        <w:rPr>
          <w:rFonts w:ascii="Arial" w:hAnsi="Arial" w:cs="Arial"/>
          <w:b/>
          <w:i/>
          <w:iCs/>
          <w:u w:color="000000"/>
          <w:lang w:eastAsia="es-CR"/>
        </w:rPr>
        <w:t>Dirección Jurídica</w:t>
      </w:r>
    </w:p>
    <w:p w14:paraId="708C739E" w14:textId="5A824597" w:rsidR="004E6CE0" w:rsidRPr="00993F6E" w:rsidRDefault="004E6CE0" w:rsidP="00993F6E">
      <w:pPr>
        <w:spacing w:line="240" w:lineRule="auto"/>
        <w:rPr>
          <w:rFonts w:ascii="Arial" w:hAnsi="Arial" w:cs="Arial"/>
          <w:bCs/>
          <w:u w:color="000000"/>
          <w:lang w:eastAsia="es-CR"/>
        </w:rPr>
      </w:pPr>
      <w:r w:rsidRPr="00E46579">
        <w:rPr>
          <w:rFonts w:ascii="Arial" w:hAnsi="Arial" w:cs="Arial"/>
          <w:b/>
          <w:i/>
          <w:iCs/>
          <w:u w:color="000000"/>
          <w:lang w:eastAsia="es-CR"/>
        </w:rPr>
        <w:t>5.9.</w:t>
      </w:r>
      <w:r w:rsidR="00993F6E">
        <w:rPr>
          <w:rFonts w:ascii="Arial" w:hAnsi="Arial" w:cs="Arial"/>
          <w:b/>
          <w:i/>
          <w:iCs/>
          <w:u w:color="000000"/>
          <w:lang w:eastAsia="es-CR"/>
        </w:rPr>
        <w:t>-</w:t>
      </w:r>
      <w:r w:rsidRPr="00E46579">
        <w:rPr>
          <w:rFonts w:ascii="Arial" w:hAnsi="Arial" w:cs="Arial"/>
          <w:b/>
          <w:i/>
          <w:iCs/>
          <w:u w:color="000000"/>
          <w:lang w:eastAsia="es-CR"/>
        </w:rPr>
        <w:t xml:space="preserve"> </w:t>
      </w:r>
      <w:r w:rsidR="00087A6F" w:rsidRPr="00993F6E">
        <w:rPr>
          <w:rFonts w:ascii="Arial" w:hAnsi="Arial" w:cs="Arial"/>
          <w:bCs/>
          <w:u w:color="000000"/>
          <w:lang w:eastAsia="es-CR"/>
        </w:rPr>
        <w:t xml:space="preserve">Determinar si </w:t>
      </w:r>
      <w:r w:rsidR="00321DB6" w:rsidRPr="00993F6E">
        <w:rPr>
          <w:rFonts w:ascii="Arial" w:hAnsi="Arial" w:cs="Arial"/>
          <w:bCs/>
          <w:u w:color="000000"/>
          <w:lang w:eastAsia="es-CR"/>
        </w:rPr>
        <w:t>las</w:t>
      </w:r>
      <w:r w:rsidR="00441E89" w:rsidRPr="00993F6E">
        <w:rPr>
          <w:rFonts w:ascii="Arial" w:hAnsi="Arial" w:cs="Arial"/>
          <w:bCs/>
          <w:u w:color="000000"/>
          <w:lang w:eastAsia="es-CR"/>
        </w:rPr>
        <w:t xml:space="preserve"> nuevas tareas de valoración de preempleo</w:t>
      </w:r>
      <w:r w:rsidR="001A67D0" w:rsidRPr="00993F6E">
        <w:rPr>
          <w:rFonts w:ascii="Arial" w:hAnsi="Arial" w:cs="Arial"/>
          <w:bCs/>
          <w:u w:color="000000"/>
          <w:lang w:eastAsia="es-CR"/>
        </w:rPr>
        <w:t xml:space="preserve"> del OIJ </w:t>
      </w:r>
      <w:r w:rsidR="00A54DC9" w:rsidRPr="00993F6E">
        <w:rPr>
          <w:rFonts w:ascii="Arial" w:hAnsi="Arial" w:cs="Arial"/>
          <w:bCs/>
          <w:u w:color="000000"/>
          <w:lang w:eastAsia="es-CR"/>
        </w:rPr>
        <w:t xml:space="preserve">y </w:t>
      </w:r>
      <w:r w:rsidR="00C87D76" w:rsidRPr="00993F6E">
        <w:rPr>
          <w:rFonts w:ascii="Arial" w:hAnsi="Arial" w:cs="Arial"/>
          <w:bCs/>
          <w:u w:color="000000"/>
          <w:lang w:eastAsia="es-CR"/>
        </w:rPr>
        <w:t xml:space="preserve">personas con condición de discapacidad, </w:t>
      </w:r>
      <w:r w:rsidR="004B4B89" w:rsidRPr="00993F6E">
        <w:rPr>
          <w:rFonts w:ascii="Arial" w:hAnsi="Arial" w:cs="Arial"/>
          <w:bCs/>
          <w:u w:color="000000"/>
          <w:lang w:eastAsia="es-CR"/>
        </w:rPr>
        <w:t>asignadas al equipo</w:t>
      </w:r>
      <w:r w:rsidR="00331EEA" w:rsidRPr="00993F6E">
        <w:rPr>
          <w:rFonts w:ascii="Arial" w:hAnsi="Arial" w:cs="Arial"/>
          <w:bCs/>
          <w:u w:color="000000"/>
          <w:lang w:eastAsia="es-CR"/>
        </w:rPr>
        <w:t xml:space="preserve"> de trabajo </w:t>
      </w:r>
      <w:r w:rsidR="004B4B89" w:rsidRPr="00993F6E">
        <w:rPr>
          <w:rFonts w:ascii="Arial" w:hAnsi="Arial" w:cs="Arial"/>
          <w:bCs/>
          <w:u w:color="000000"/>
          <w:lang w:eastAsia="es-CR"/>
        </w:rPr>
        <w:t xml:space="preserve">que actualmente se desempeña en la Sección </w:t>
      </w:r>
      <w:r w:rsidR="005B0CC9" w:rsidRPr="00993F6E">
        <w:rPr>
          <w:rFonts w:ascii="Arial" w:hAnsi="Arial" w:cs="Arial"/>
          <w:bCs/>
          <w:u w:color="000000"/>
          <w:lang w:eastAsia="es-CR"/>
        </w:rPr>
        <w:t xml:space="preserve">Administrativa </w:t>
      </w:r>
      <w:r w:rsidR="004B4B89" w:rsidRPr="00993F6E">
        <w:rPr>
          <w:rFonts w:ascii="Arial" w:hAnsi="Arial" w:cs="Arial"/>
          <w:bCs/>
          <w:u w:color="000000"/>
          <w:lang w:eastAsia="es-CR"/>
        </w:rPr>
        <w:t xml:space="preserve">de la Carrera Judicial, </w:t>
      </w:r>
      <w:r w:rsidR="00E462C8" w:rsidRPr="00993F6E">
        <w:rPr>
          <w:rFonts w:ascii="Arial" w:hAnsi="Arial" w:cs="Arial"/>
          <w:bCs/>
          <w:u w:color="000000"/>
          <w:lang w:eastAsia="es-CR"/>
        </w:rPr>
        <w:t xml:space="preserve">requiere </w:t>
      </w:r>
      <w:r w:rsidR="00A23D4E" w:rsidRPr="00993F6E">
        <w:rPr>
          <w:rFonts w:ascii="Arial" w:hAnsi="Arial" w:cs="Arial"/>
          <w:bCs/>
          <w:u w:color="000000"/>
          <w:lang w:eastAsia="es-CR"/>
        </w:rPr>
        <w:t xml:space="preserve">ser elevado a la Corte Plena, para </w:t>
      </w:r>
      <w:r w:rsidR="00E462C8" w:rsidRPr="00993F6E">
        <w:rPr>
          <w:rFonts w:ascii="Arial" w:hAnsi="Arial" w:cs="Arial"/>
          <w:bCs/>
          <w:u w:color="000000"/>
          <w:lang w:eastAsia="es-CR"/>
        </w:rPr>
        <w:t>una modificación del artículo 3 del Reglamento Interno del Sistema de Carrera Judicial</w:t>
      </w:r>
      <w:r w:rsidR="005B0CC9" w:rsidRPr="00993F6E">
        <w:rPr>
          <w:rFonts w:ascii="Arial" w:hAnsi="Arial" w:cs="Arial"/>
          <w:bCs/>
          <w:u w:color="000000"/>
          <w:lang w:eastAsia="es-CR"/>
        </w:rPr>
        <w:t>.</w:t>
      </w:r>
    </w:p>
    <w:p w14:paraId="2AB960BD" w14:textId="77777777" w:rsidR="002A2CBE" w:rsidRPr="000259C2" w:rsidRDefault="002A2CBE" w:rsidP="00741B1E">
      <w:pPr>
        <w:rPr>
          <w:bCs/>
          <w:u w:color="000000"/>
          <w:lang w:eastAsia="es-CR"/>
        </w:rPr>
      </w:pPr>
    </w:p>
    <w:p w14:paraId="35CE16FE" w14:textId="24181658" w:rsidR="006B518F" w:rsidRPr="000259C2" w:rsidRDefault="006B518F" w:rsidP="006B518F">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Al Servicio Médico de Empleados del Primer Circuito Judicial de San José</w:t>
      </w:r>
    </w:p>
    <w:p w14:paraId="4B1E01F7" w14:textId="593E2BF5" w:rsidR="006B518F" w:rsidRPr="000259C2" w:rsidRDefault="006B518F" w:rsidP="006B518F">
      <w:pPr>
        <w:tabs>
          <w:tab w:val="left" w:pos="4952"/>
        </w:tabs>
        <w:spacing w:line="240" w:lineRule="auto"/>
        <w:ind w:right="71"/>
        <w:rPr>
          <w:rFonts w:ascii="Arial" w:hAnsi="Arial" w:cs="Arial"/>
          <w:b/>
          <w:i/>
          <w:iCs/>
          <w:u w:color="000000"/>
          <w:lang w:eastAsia="es-CR"/>
        </w:rPr>
      </w:pPr>
    </w:p>
    <w:p w14:paraId="4D5B58E9" w14:textId="084BD552" w:rsidR="006B518F" w:rsidRPr="000259C2" w:rsidRDefault="006B518F" w:rsidP="006B518F">
      <w:pPr>
        <w:tabs>
          <w:tab w:val="left" w:pos="4952"/>
        </w:tabs>
        <w:spacing w:line="240" w:lineRule="auto"/>
        <w:ind w:right="71"/>
        <w:rPr>
          <w:rFonts w:ascii="Arial" w:hAnsi="Arial" w:cs="Arial"/>
          <w:b/>
          <w:i/>
          <w:iCs/>
          <w:u w:color="000000"/>
          <w:lang w:eastAsia="es-CR"/>
        </w:rPr>
      </w:pPr>
      <w:r w:rsidRPr="000259C2">
        <w:rPr>
          <w:rFonts w:ascii="Arial" w:hAnsi="Arial" w:cs="Arial"/>
          <w:b/>
          <w:i/>
          <w:iCs/>
          <w:u w:color="000000"/>
          <w:lang w:eastAsia="es-CR"/>
        </w:rPr>
        <w:t xml:space="preserve">En caso de la escogencia del escenario </w:t>
      </w:r>
      <w:r w:rsidR="00F6454D" w:rsidRPr="000259C2">
        <w:rPr>
          <w:rFonts w:ascii="Arial" w:hAnsi="Arial" w:cs="Arial"/>
          <w:b/>
          <w:i/>
          <w:iCs/>
          <w:u w:color="000000"/>
          <w:lang w:eastAsia="es-CR"/>
        </w:rPr>
        <w:t>1</w:t>
      </w:r>
    </w:p>
    <w:p w14:paraId="0E472BBF" w14:textId="5B6605B8" w:rsidR="006B518F" w:rsidRPr="000259C2" w:rsidRDefault="006B518F" w:rsidP="006B518F">
      <w:pPr>
        <w:tabs>
          <w:tab w:val="left" w:pos="4952"/>
        </w:tabs>
        <w:spacing w:line="240" w:lineRule="auto"/>
        <w:ind w:right="71"/>
        <w:rPr>
          <w:rFonts w:ascii="Arial" w:hAnsi="Arial" w:cs="Arial"/>
          <w:b/>
          <w:i/>
          <w:iCs/>
          <w:u w:color="000000"/>
          <w:lang w:eastAsia="es-CR"/>
        </w:rPr>
      </w:pPr>
    </w:p>
    <w:p w14:paraId="73F63AAF" w14:textId="4575DA59" w:rsidR="006B518F" w:rsidRPr="000259C2" w:rsidRDefault="00ED4F7D" w:rsidP="00616A45">
      <w:pPr>
        <w:tabs>
          <w:tab w:val="left" w:pos="4952"/>
        </w:tabs>
        <w:spacing w:line="240" w:lineRule="auto"/>
        <w:ind w:right="71"/>
        <w:rPr>
          <w:rFonts w:ascii="Arial" w:hAnsi="Arial" w:cs="Arial"/>
          <w:bCs/>
          <w:u w:color="000000"/>
          <w:lang w:eastAsia="es-CR"/>
        </w:rPr>
      </w:pPr>
      <w:r w:rsidRPr="000259C2">
        <w:rPr>
          <w:rFonts w:ascii="Arial" w:hAnsi="Arial" w:cs="Arial"/>
          <w:b/>
          <w:u w:color="000000"/>
          <w:lang w:eastAsia="es-CR"/>
        </w:rPr>
        <w:t>5.</w:t>
      </w:r>
      <w:r w:rsidR="00993F6E">
        <w:rPr>
          <w:rFonts w:ascii="Arial" w:hAnsi="Arial" w:cs="Arial"/>
          <w:b/>
          <w:u w:color="000000"/>
          <w:lang w:eastAsia="es-CR"/>
        </w:rPr>
        <w:t>10</w:t>
      </w:r>
      <w:r w:rsidRPr="000259C2">
        <w:rPr>
          <w:rFonts w:ascii="Arial" w:hAnsi="Arial" w:cs="Arial"/>
          <w:b/>
          <w:u w:color="000000"/>
          <w:lang w:eastAsia="es-CR"/>
        </w:rPr>
        <w:t>.-</w:t>
      </w:r>
      <w:r w:rsidRPr="000259C2">
        <w:rPr>
          <w:rFonts w:ascii="Arial" w:hAnsi="Arial" w:cs="Arial"/>
          <w:bCs/>
          <w:u w:color="000000"/>
          <w:lang w:eastAsia="es-CR"/>
        </w:rPr>
        <w:t xml:space="preserve"> </w:t>
      </w:r>
      <w:r w:rsidR="006B518F" w:rsidRPr="00DA65A9">
        <w:rPr>
          <w:rFonts w:ascii="Arial" w:hAnsi="Arial" w:cs="Arial"/>
          <w:bCs/>
          <w:u w:color="000000"/>
          <w:lang w:eastAsia="es-CR"/>
        </w:rPr>
        <w:t>Proceder con la reorganización interna de esa oficina, para que se conforme la estructura organizativa que se ajuste a lo establecido en la “Modelo Integral de Servicios de Salud para el Poder Judicial”, aprobado por la Corte Plena en sesión 37-12 del 29 de octubre de 2012, artículo II</w:t>
      </w:r>
      <w:r w:rsidR="0018517F" w:rsidRPr="00DA65A9">
        <w:rPr>
          <w:rFonts w:ascii="Arial" w:hAnsi="Arial" w:cs="Arial"/>
          <w:bCs/>
          <w:u w:color="000000"/>
          <w:lang w:eastAsia="es-CR"/>
        </w:rPr>
        <w:t xml:space="preserve">, a la luz de las necesidades y realidad actuales, </w:t>
      </w:r>
      <w:r w:rsidR="0018517F" w:rsidRPr="00DA65A9">
        <w:rPr>
          <w:rFonts w:ascii="Arial" w:hAnsi="Arial" w:cs="Arial"/>
          <w:b/>
          <w:u w:color="000000"/>
          <w:lang w:eastAsia="es-CR"/>
        </w:rPr>
        <w:t xml:space="preserve">dando prioridad a las labores de preempleo y seguimiento del </w:t>
      </w:r>
      <w:r w:rsidR="004C3605" w:rsidRPr="00DA65A9">
        <w:rPr>
          <w:rFonts w:ascii="Arial" w:hAnsi="Arial" w:cs="Arial"/>
          <w:b/>
          <w:u w:color="000000"/>
          <w:lang w:eastAsia="es-CR"/>
        </w:rPr>
        <w:t>personal juzgador</w:t>
      </w:r>
      <w:r w:rsidR="004C3605" w:rsidRPr="00DA65A9">
        <w:rPr>
          <w:rFonts w:ascii="Arial" w:hAnsi="Arial" w:cs="Arial"/>
          <w:bCs/>
          <w:u w:color="000000"/>
          <w:lang w:eastAsia="es-CR"/>
        </w:rPr>
        <w:t>, así como lo respectivo a las valoraciones de oferentes del Organismo de Investigación Judicial y personas con condición de discapacidad, así como todas aquellas similares que se asignen en el futuro.</w:t>
      </w:r>
    </w:p>
    <w:p w14:paraId="0AB0D81B" w14:textId="77777777" w:rsidR="005D467F" w:rsidRPr="000259C2" w:rsidRDefault="005D467F" w:rsidP="00616A45">
      <w:pPr>
        <w:pStyle w:val="Prrafodelista"/>
        <w:tabs>
          <w:tab w:val="left" w:pos="4952"/>
        </w:tabs>
        <w:spacing w:line="240" w:lineRule="auto"/>
        <w:ind w:right="71"/>
        <w:rPr>
          <w:rFonts w:ascii="Arial" w:hAnsi="Arial" w:cs="Arial"/>
          <w:bCs/>
          <w:u w:color="000000"/>
          <w:lang w:eastAsia="es-CR"/>
        </w:rPr>
      </w:pPr>
    </w:p>
    <w:p w14:paraId="3BFE37C4" w14:textId="080BA557" w:rsidR="005D467F" w:rsidRDefault="00ED4F7D">
      <w:pPr>
        <w:tabs>
          <w:tab w:val="left" w:pos="4952"/>
        </w:tabs>
        <w:spacing w:line="240" w:lineRule="auto"/>
        <w:ind w:right="71"/>
        <w:rPr>
          <w:rFonts w:ascii="Arial" w:hAnsi="Arial" w:cs="Arial"/>
          <w:bCs/>
          <w:u w:color="000000"/>
          <w:lang w:eastAsia="es-CR"/>
        </w:rPr>
      </w:pPr>
      <w:r w:rsidRPr="000259C2">
        <w:rPr>
          <w:rFonts w:ascii="Arial" w:hAnsi="Arial" w:cs="Arial"/>
          <w:b/>
          <w:u w:color="000000"/>
          <w:lang w:eastAsia="es-CR"/>
        </w:rPr>
        <w:t>5.1</w:t>
      </w:r>
      <w:r w:rsidR="00993F6E">
        <w:rPr>
          <w:rFonts w:ascii="Arial" w:hAnsi="Arial" w:cs="Arial"/>
          <w:b/>
          <w:u w:color="000000"/>
          <w:lang w:eastAsia="es-CR"/>
        </w:rPr>
        <w:t>1</w:t>
      </w:r>
      <w:r w:rsidRPr="000259C2">
        <w:rPr>
          <w:rFonts w:ascii="Arial" w:hAnsi="Arial" w:cs="Arial"/>
          <w:b/>
          <w:u w:color="000000"/>
          <w:lang w:eastAsia="es-CR"/>
        </w:rPr>
        <w:t>.-</w:t>
      </w:r>
      <w:r w:rsidR="00596C47" w:rsidRPr="000259C2">
        <w:rPr>
          <w:rFonts w:ascii="Arial" w:hAnsi="Arial" w:cs="Arial"/>
          <w:b/>
          <w:u w:color="000000"/>
          <w:lang w:eastAsia="es-CR"/>
        </w:rPr>
        <w:t xml:space="preserve"> </w:t>
      </w:r>
      <w:r w:rsidR="00596C47" w:rsidRPr="00DA65A9">
        <w:rPr>
          <w:rFonts w:ascii="Arial" w:hAnsi="Arial" w:cs="Arial"/>
          <w:bCs/>
          <w:u w:color="000000"/>
          <w:lang w:eastAsia="es-CR"/>
        </w:rPr>
        <w:t>Garantizar</w:t>
      </w:r>
      <w:r w:rsidR="005D467F" w:rsidRPr="00DA65A9">
        <w:rPr>
          <w:rFonts w:ascii="Arial" w:hAnsi="Arial" w:cs="Arial"/>
          <w:bCs/>
          <w:u w:color="000000"/>
          <w:lang w:eastAsia="es-CR"/>
        </w:rPr>
        <w:t xml:space="preserve"> que la metodología de atención de los procesos de preempleo y seguimiento aplicada por los médicos de la Sección de la Carrera Judicial prevalezca, incluyendo el abordaje de los procesos en conjunto con el equipo interdisciplinario de las ramas de Trabajo Social y Psicología destacados en esa Sección</w:t>
      </w:r>
      <w:r w:rsidR="00546A4F" w:rsidRPr="00DA65A9">
        <w:rPr>
          <w:rFonts w:ascii="Arial" w:hAnsi="Arial" w:cs="Arial"/>
          <w:bCs/>
          <w:u w:color="000000"/>
          <w:lang w:eastAsia="es-CR"/>
        </w:rPr>
        <w:t xml:space="preserve">, procurando la mínima afectación a </w:t>
      </w:r>
      <w:r w:rsidR="00EC153B" w:rsidRPr="00DA65A9">
        <w:rPr>
          <w:rFonts w:ascii="Arial" w:hAnsi="Arial" w:cs="Arial"/>
          <w:bCs/>
          <w:u w:color="000000"/>
          <w:lang w:eastAsia="es-CR"/>
        </w:rPr>
        <w:t>las tareas asignadas</w:t>
      </w:r>
      <w:r w:rsidR="003C25DC">
        <w:rPr>
          <w:rFonts w:ascii="Arial" w:hAnsi="Arial" w:cs="Arial"/>
          <w:bCs/>
          <w:u w:color="000000"/>
          <w:lang w:eastAsia="es-CR"/>
        </w:rPr>
        <w:t>.</w:t>
      </w:r>
    </w:p>
    <w:p w14:paraId="4228D61B" w14:textId="33AAA885" w:rsidR="003C25DC" w:rsidRDefault="003C25DC">
      <w:pPr>
        <w:tabs>
          <w:tab w:val="left" w:pos="4952"/>
        </w:tabs>
        <w:spacing w:line="240" w:lineRule="auto"/>
        <w:ind w:right="71"/>
        <w:rPr>
          <w:rFonts w:ascii="Arial" w:hAnsi="Arial" w:cs="Arial"/>
          <w:bCs/>
          <w:u w:color="000000"/>
          <w:lang w:eastAsia="es-CR"/>
        </w:rPr>
      </w:pPr>
    </w:p>
    <w:p w14:paraId="350FC092" w14:textId="21D436D6" w:rsidR="003C25DC" w:rsidRPr="00741B1E" w:rsidRDefault="003C25DC">
      <w:pPr>
        <w:tabs>
          <w:tab w:val="left" w:pos="4952"/>
        </w:tabs>
        <w:spacing w:line="240" w:lineRule="auto"/>
        <w:ind w:right="71"/>
        <w:rPr>
          <w:rFonts w:ascii="Arial" w:hAnsi="Arial" w:cs="Arial"/>
          <w:b/>
          <w:i/>
          <w:iCs/>
          <w:u w:color="000000"/>
          <w:lang w:eastAsia="es-CR"/>
        </w:rPr>
      </w:pPr>
      <w:r w:rsidRPr="00741B1E">
        <w:rPr>
          <w:rFonts w:ascii="Arial" w:hAnsi="Arial" w:cs="Arial"/>
          <w:b/>
          <w:i/>
          <w:iCs/>
          <w:u w:color="000000"/>
          <w:lang w:eastAsia="es-CR"/>
        </w:rPr>
        <w:t>A la Dirección de Planificación</w:t>
      </w:r>
    </w:p>
    <w:p w14:paraId="1DF6A1F1" w14:textId="77777777" w:rsidR="00792A07" w:rsidRPr="00741B1E" w:rsidRDefault="00792A07">
      <w:pPr>
        <w:tabs>
          <w:tab w:val="left" w:pos="4952"/>
        </w:tabs>
        <w:spacing w:line="240" w:lineRule="auto"/>
        <w:ind w:right="71"/>
        <w:rPr>
          <w:rFonts w:ascii="Arial" w:hAnsi="Arial" w:cs="Arial"/>
          <w:bCs/>
          <w:u w:color="000000"/>
          <w:lang w:eastAsia="es-CR"/>
        </w:rPr>
      </w:pPr>
    </w:p>
    <w:p w14:paraId="68CDF782" w14:textId="4AAE6B62" w:rsidR="006B518F" w:rsidRPr="003D1687" w:rsidRDefault="003C25DC" w:rsidP="00616A45">
      <w:pPr>
        <w:tabs>
          <w:tab w:val="left" w:pos="4952"/>
        </w:tabs>
        <w:spacing w:line="240" w:lineRule="auto"/>
        <w:ind w:right="71"/>
        <w:rPr>
          <w:rFonts w:ascii="Arial" w:hAnsi="Arial" w:cs="Arial"/>
          <w:bCs/>
          <w:u w:color="000000"/>
          <w:lang w:eastAsia="es-CR"/>
        </w:rPr>
      </w:pPr>
      <w:r w:rsidRPr="00741B1E">
        <w:rPr>
          <w:rFonts w:ascii="Arial" w:hAnsi="Arial" w:cs="Arial"/>
          <w:b/>
          <w:u w:color="000000"/>
          <w:lang w:eastAsia="es-CR"/>
        </w:rPr>
        <w:t xml:space="preserve">5.12.- </w:t>
      </w:r>
      <w:r w:rsidRPr="00741B1E">
        <w:rPr>
          <w:rFonts w:ascii="Arial" w:hAnsi="Arial" w:cs="Arial"/>
          <w:bCs/>
          <w:u w:color="000000"/>
          <w:lang w:eastAsia="es-CR"/>
        </w:rPr>
        <w:t xml:space="preserve">Indistintamente </w:t>
      </w:r>
      <w:r w:rsidR="003C4AC2" w:rsidRPr="00741B1E">
        <w:rPr>
          <w:rFonts w:ascii="Arial" w:hAnsi="Arial" w:cs="Arial"/>
          <w:bCs/>
          <w:u w:color="000000"/>
          <w:lang w:eastAsia="es-CR"/>
        </w:rPr>
        <w:t>d</w:t>
      </w:r>
      <w:r w:rsidRPr="00741B1E">
        <w:rPr>
          <w:rFonts w:ascii="Arial" w:hAnsi="Arial" w:cs="Arial"/>
          <w:bCs/>
          <w:u w:color="000000"/>
          <w:lang w:eastAsia="es-CR"/>
        </w:rPr>
        <w:t>el escenario que se elija por las instancias superiores</w:t>
      </w:r>
      <w:r w:rsidR="00804FFC" w:rsidRPr="00741B1E">
        <w:rPr>
          <w:rFonts w:ascii="Arial" w:hAnsi="Arial" w:cs="Arial"/>
          <w:bCs/>
          <w:u w:color="000000"/>
          <w:lang w:eastAsia="es-CR"/>
        </w:rPr>
        <w:t>, pasado</w:t>
      </w:r>
      <w:r w:rsidR="003C4AC2" w:rsidRPr="00741B1E">
        <w:rPr>
          <w:rFonts w:ascii="Arial" w:hAnsi="Arial" w:cs="Arial"/>
          <w:bCs/>
          <w:u w:color="000000"/>
          <w:lang w:eastAsia="es-CR"/>
        </w:rPr>
        <w:t xml:space="preserve"> un año</w:t>
      </w:r>
      <w:r w:rsidR="00804FFC" w:rsidRPr="00741B1E">
        <w:rPr>
          <w:rFonts w:ascii="Arial" w:hAnsi="Arial" w:cs="Arial"/>
          <w:bCs/>
          <w:u w:color="000000"/>
          <w:lang w:eastAsia="es-CR"/>
        </w:rPr>
        <w:t xml:space="preserve"> de aprobado el presente informe, se procederá a realizar un seguimiento </w:t>
      </w:r>
      <w:r w:rsidR="003D1687">
        <w:rPr>
          <w:rFonts w:ascii="Arial" w:hAnsi="Arial" w:cs="Arial"/>
          <w:bCs/>
          <w:u w:color="000000"/>
          <w:lang w:eastAsia="es-CR"/>
        </w:rPr>
        <w:t xml:space="preserve">por parte del Subproceso de Evaluación y Control </w:t>
      </w:r>
      <w:r w:rsidR="00804FFC" w:rsidRPr="00741B1E">
        <w:rPr>
          <w:rFonts w:ascii="Arial" w:hAnsi="Arial" w:cs="Arial"/>
          <w:bCs/>
          <w:u w:color="000000"/>
          <w:lang w:eastAsia="es-CR"/>
        </w:rPr>
        <w:t>del cumplimiento de las recomendaciones realizadas, que permitan garantizar el cumplimiento de las labores encomendadas y el beneficio para las personas usuarias y la institución.</w:t>
      </w:r>
    </w:p>
    <w:p w14:paraId="38206145" w14:textId="265269DF" w:rsidR="00DC0C9E" w:rsidRPr="00741B1E" w:rsidRDefault="005434C1" w:rsidP="00616A45">
      <w:pPr>
        <w:tabs>
          <w:tab w:val="left" w:pos="4952"/>
        </w:tabs>
        <w:spacing w:line="240" w:lineRule="auto"/>
        <w:ind w:right="71"/>
        <w:rPr>
          <w:rFonts w:ascii="Arial" w:hAnsi="Arial" w:cs="Arial"/>
          <w:bCs/>
          <w:u w:color="000000"/>
          <w:lang w:eastAsia="es-CR"/>
        </w:rPr>
      </w:pPr>
      <w:r w:rsidRPr="00741B1E">
        <w:rPr>
          <w:rFonts w:ascii="Arial" w:hAnsi="Arial" w:cs="Arial"/>
          <w:bCs/>
          <w:u w:color="000000"/>
          <w:lang w:eastAsia="es-CR"/>
        </w:rPr>
        <w:t xml:space="preserve">Se procederá a evaluar los </w:t>
      </w:r>
      <w:r w:rsidR="00027569" w:rsidRPr="00741B1E">
        <w:rPr>
          <w:rFonts w:ascii="Arial" w:hAnsi="Arial" w:cs="Arial"/>
          <w:bCs/>
          <w:u w:color="000000"/>
          <w:lang w:eastAsia="es-CR"/>
        </w:rPr>
        <w:t>siguientes tópicos:</w:t>
      </w:r>
    </w:p>
    <w:p w14:paraId="1CDDB26C" w14:textId="77777777" w:rsidR="00027569" w:rsidRPr="00741B1E" w:rsidRDefault="00027569" w:rsidP="00616A45">
      <w:pPr>
        <w:tabs>
          <w:tab w:val="left" w:pos="4952"/>
        </w:tabs>
        <w:spacing w:line="240" w:lineRule="auto"/>
        <w:ind w:right="71"/>
        <w:rPr>
          <w:rFonts w:ascii="Arial" w:hAnsi="Arial" w:cs="Arial"/>
          <w:bCs/>
          <w:u w:color="000000"/>
          <w:lang w:eastAsia="es-CR"/>
        </w:rPr>
      </w:pPr>
    </w:p>
    <w:p w14:paraId="66EB82E7" w14:textId="6FCF6497" w:rsidR="00027569" w:rsidRPr="00741B1E" w:rsidRDefault="0034071C" w:rsidP="00027569">
      <w:pPr>
        <w:pStyle w:val="Prrafodelista"/>
        <w:numPr>
          <w:ilvl w:val="0"/>
          <w:numId w:val="46"/>
        </w:numPr>
        <w:tabs>
          <w:tab w:val="left" w:pos="4952"/>
        </w:tabs>
        <w:spacing w:line="240" w:lineRule="auto"/>
        <w:ind w:right="71"/>
        <w:rPr>
          <w:rFonts w:ascii="Arial" w:hAnsi="Arial" w:cs="Arial"/>
          <w:bCs/>
          <w:u w:color="000000"/>
          <w:lang w:eastAsia="es-CR"/>
        </w:rPr>
      </w:pPr>
      <w:r w:rsidRPr="00741B1E">
        <w:rPr>
          <w:rFonts w:ascii="Arial" w:hAnsi="Arial" w:cs="Arial"/>
          <w:bCs/>
          <w:u w:color="000000"/>
          <w:lang w:eastAsia="es-CR"/>
        </w:rPr>
        <w:t>Tiempos de atención de los concursos</w:t>
      </w:r>
    </w:p>
    <w:p w14:paraId="5496A544" w14:textId="5017360A" w:rsidR="00987C17" w:rsidRPr="00741B1E" w:rsidRDefault="00987C17" w:rsidP="00027569">
      <w:pPr>
        <w:pStyle w:val="Prrafodelista"/>
        <w:numPr>
          <w:ilvl w:val="0"/>
          <w:numId w:val="46"/>
        </w:numPr>
        <w:tabs>
          <w:tab w:val="left" w:pos="4952"/>
        </w:tabs>
        <w:spacing w:line="240" w:lineRule="auto"/>
        <w:ind w:right="71"/>
        <w:rPr>
          <w:rFonts w:ascii="Arial" w:hAnsi="Arial" w:cs="Arial"/>
          <w:bCs/>
          <w:u w:color="000000"/>
          <w:lang w:eastAsia="es-CR"/>
        </w:rPr>
      </w:pPr>
      <w:r w:rsidRPr="00741B1E">
        <w:rPr>
          <w:rFonts w:ascii="Arial" w:hAnsi="Arial" w:cs="Arial"/>
          <w:bCs/>
          <w:u w:color="000000"/>
          <w:lang w:eastAsia="es-CR"/>
        </w:rPr>
        <w:t xml:space="preserve">Carga de trabajo </w:t>
      </w:r>
      <w:r w:rsidR="008C5212" w:rsidRPr="00741B1E">
        <w:rPr>
          <w:rFonts w:ascii="Arial" w:hAnsi="Arial" w:cs="Arial"/>
          <w:bCs/>
          <w:u w:color="000000"/>
          <w:lang w:eastAsia="es-CR"/>
        </w:rPr>
        <w:t xml:space="preserve">y </w:t>
      </w:r>
      <w:r w:rsidR="00C16957" w:rsidRPr="00741B1E">
        <w:rPr>
          <w:rFonts w:ascii="Arial" w:hAnsi="Arial" w:cs="Arial"/>
          <w:bCs/>
          <w:u w:color="000000"/>
          <w:lang w:eastAsia="es-CR"/>
        </w:rPr>
        <w:t>labores asignadas al</w:t>
      </w:r>
      <w:r w:rsidR="009765E5" w:rsidRPr="00741B1E">
        <w:rPr>
          <w:rFonts w:ascii="Arial" w:hAnsi="Arial" w:cs="Arial"/>
          <w:bCs/>
          <w:u w:color="000000"/>
          <w:lang w:eastAsia="es-CR"/>
        </w:rPr>
        <w:t xml:space="preserve"> equipo </w:t>
      </w:r>
      <w:r w:rsidR="00190CC9" w:rsidRPr="00741B1E">
        <w:rPr>
          <w:rFonts w:ascii="Arial" w:hAnsi="Arial" w:cs="Arial"/>
          <w:bCs/>
          <w:u w:color="000000"/>
          <w:lang w:eastAsia="es-CR"/>
        </w:rPr>
        <w:t xml:space="preserve">de trabajo </w:t>
      </w:r>
      <w:r w:rsidR="00F83FBB" w:rsidRPr="00741B1E">
        <w:rPr>
          <w:rFonts w:ascii="Arial" w:hAnsi="Arial" w:cs="Arial"/>
          <w:bCs/>
          <w:u w:color="000000"/>
          <w:lang w:eastAsia="es-CR"/>
        </w:rPr>
        <w:t>encargado de preempleo</w:t>
      </w:r>
      <w:r w:rsidR="009765E5" w:rsidRPr="00741B1E">
        <w:rPr>
          <w:rFonts w:ascii="Arial" w:hAnsi="Arial" w:cs="Arial"/>
          <w:bCs/>
          <w:u w:color="000000"/>
          <w:lang w:eastAsia="es-CR"/>
        </w:rPr>
        <w:t xml:space="preserve"> y seguimiento.</w:t>
      </w:r>
    </w:p>
    <w:p w14:paraId="42651FA5" w14:textId="43468E72" w:rsidR="0034071C" w:rsidRDefault="0034071C" w:rsidP="00027569">
      <w:pPr>
        <w:pStyle w:val="Prrafodelista"/>
        <w:numPr>
          <w:ilvl w:val="0"/>
          <w:numId w:val="46"/>
        </w:numPr>
        <w:tabs>
          <w:tab w:val="left" w:pos="4952"/>
        </w:tabs>
        <w:spacing w:line="240" w:lineRule="auto"/>
        <w:ind w:right="71"/>
        <w:rPr>
          <w:rFonts w:ascii="Arial" w:hAnsi="Arial" w:cs="Arial"/>
          <w:bCs/>
          <w:u w:color="000000"/>
          <w:lang w:eastAsia="es-CR"/>
        </w:rPr>
      </w:pPr>
      <w:r w:rsidRPr="00741B1E">
        <w:rPr>
          <w:rFonts w:ascii="Arial" w:hAnsi="Arial" w:cs="Arial"/>
          <w:bCs/>
          <w:u w:color="000000"/>
          <w:lang w:eastAsia="es-CR"/>
        </w:rPr>
        <w:t xml:space="preserve">Controles establecidos </w:t>
      </w:r>
      <w:r w:rsidR="00BE1E9D" w:rsidRPr="00741B1E">
        <w:rPr>
          <w:rFonts w:ascii="Arial" w:hAnsi="Arial" w:cs="Arial"/>
          <w:bCs/>
          <w:u w:color="000000"/>
          <w:lang w:eastAsia="es-CR"/>
        </w:rPr>
        <w:t>para contar con el detalle de las labores efectuadas por los equipos de trabajo.</w:t>
      </w:r>
    </w:p>
    <w:p w14:paraId="2DC64DF5" w14:textId="39008E16" w:rsidR="00741B1E" w:rsidRPr="00741B1E" w:rsidRDefault="00741B1E" w:rsidP="00027569">
      <w:pPr>
        <w:pStyle w:val="Prrafodelista"/>
        <w:numPr>
          <w:ilvl w:val="0"/>
          <w:numId w:val="46"/>
        </w:numPr>
        <w:tabs>
          <w:tab w:val="left" w:pos="4952"/>
        </w:tabs>
        <w:spacing w:line="240" w:lineRule="auto"/>
        <w:ind w:right="71"/>
        <w:rPr>
          <w:rFonts w:ascii="Arial" w:hAnsi="Arial" w:cs="Arial"/>
          <w:bCs/>
          <w:u w:color="000000"/>
          <w:lang w:eastAsia="es-CR"/>
        </w:rPr>
      </w:pPr>
      <w:r>
        <w:rPr>
          <w:rFonts w:ascii="Arial" w:hAnsi="Arial" w:cs="Arial"/>
          <w:bCs/>
          <w:u w:color="000000"/>
          <w:lang w:eastAsia="es-CR"/>
        </w:rPr>
        <w:t xml:space="preserve">Entre otros aspectos que se consideren importantes. </w:t>
      </w:r>
    </w:p>
    <w:p w14:paraId="4CF30204" w14:textId="77777777" w:rsidR="00F83FBB" w:rsidRPr="00741B1E" w:rsidRDefault="00F83FBB" w:rsidP="00741B1E">
      <w:pPr>
        <w:tabs>
          <w:tab w:val="left" w:pos="4952"/>
        </w:tabs>
        <w:spacing w:line="240" w:lineRule="auto"/>
        <w:ind w:left="360" w:right="71"/>
        <w:rPr>
          <w:rFonts w:ascii="Arial" w:hAnsi="Arial" w:cs="Arial"/>
          <w:bCs/>
          <w:u w:color="000000"/>
          <w:lang w:eastAsia="es-CR"/>
        </w:rPr>
      </w:pPr>
    </w:p>
    <w:p w14:paraId="250FC8DC" w14:textId="4152AD47" w:rsidR="00987C17" w:rsidRPr="00741B1E" w:rsidRDefault="00987C17" w:rsidP="00741B1E">
      <w:pPr>
        <w:pStyle w:val="Prrafodelista"/>
        <w:tabs>
          <w:tab w:val="left" w:pos="4952"/>
        </w:tabs>
        <w:spacing w:line="240" w:lineRule="auto"/>
        <w:ind w:right="71"/>
        <w:rPr>
          <w:rFonts w:ascii="Arial" w:hAnsi="Arial" w:cs="Arial"/>
          <w:bCs/>
          <w:highlight w:val="yellow"/>
          <w:u w:color="000000"/>
          <w:lang w:eastAsia="es-C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6320"/>
      </w:tblGrid>
      <w:tr w:rsidR="004F771E" w:rsidRPr="003C191F" w14:paraId="527FF1AA" w14:textId="77777777" w:rsidTr="007145A8">
        <w:tc>
          <w:tcPr>
            <w:tcW w:w="2174" w:type="dxa"/>
            <w:shd w:val="clear" w:color="auto" w:fill="B3B3B3"/>
            <w:vAlign w:val="center"/>
          </w:tcPr>
          <w:bookmarkEnd w:id="14"/>
          <w:p w14:paraId="5532D775" w14:textId="77777777" w:rsidR="004F771E" w:rsidRPr="003C191F" w:rsidRDefault="004F771E" w:rsidP="00206231">
            <w:pPr>
              <w:tabs>
                <w:tab w:val="left" w:pos="9923"/>
              </w:tabs>
              <w:spacing w:line="240" w:lineRule="auto"/>
              <w:jc w:val="left"/>
              <w:rPr>
                <w:rFonts w:ascii="Arial" w:hAnsi="Arial" w:cs="Arial"/>
                <w:bCs/>
                <w:i/>
              </w:rPr>
            </w:pPr>
            <w:r w:rsidRPr="003C191F">
              <w:rPr>
                <w:rFonts w:ascii="Arial" w:hAnsi="Arial" w:cs="Arial"/>
                <w:bCs/>
                <w:i/>
              </w:rPr>
              <w:t>Realizado por:</w:t>
            </w:r>
          </w:p>
        </w:tc>
        <w:tc>
          <w:tcPr>
            <w:tcW w:w="6320" w:type="dxa"/>
          </w:tcPr>
          <w:p w14:paraId="1A809925" w14:textId="41558267" w:rsidR="004F771E" w:rsidRPr="003C191F" w:rsidRDefault="008F3A39" w:rsidP="00206231">
            <w:pPr>
              <w:spacing w:line="240" w:lineRule="auto"/>
              <w:rPr>
                <w:rFonts w:ascii="Arial" w:hAnsi="Arial" w:cs="Arial"/>
                <w:bCs/>
                <w:iCs/>
                <w:color w:val="000000" w:themeColor="text1"/>
              </w:rPr>
            </w:pPr>
            <w:r w:rsidRPr="003C191F">
              <w:rPr>
                <w:rFonts w:ascii="Arial" w:hAnsi="Arial" w:cs="Arial"/>
                <w:bCs/>
                <w:iCs/>
                <w:color w:val="000000" w:themeColor="text1"/>
              </w:rPr>
              <w:t xml:space="preserve">Lic. Christian Quirós Vargas, Coordinador de Unidad 3 </w:t>
            </w:r>
            <w:r w:rsidR="00EA2436" w:rsidRPr="003C191F">
              <w:rPr>
                <w:rFonts w:ascii="Arial" w:hAnsi="Arial" w:cs="Arial"/>
                <w:bCs/>
                <w:iCs/>
                <w:color w:val="000000" w:themeColor="text1"/>
              </w:rPr>
              <w:t xml:space="preserve">a.i. </w:t>
            </w:r>
            <w:r w:rsidRPr="003C191F">
              <w:rPr>
                <w:rFonts w:ascii="Arial" w:hAnsi="Arial" w:cs="Arial"/>
                <w:bCs/>
                <w:iCs/>
                <w:color w:val="000000" w:themeColor="text1"/>
              </w:rPr>
              <w:t>del Subproceso de Organización Institucional.</w:t>
            </w:r>
          </w:p>
        </w:tc>
      </w:tr>
      <w:tr w:rsidR="004F771E" w:rsidRPr="003C191F" w14:paraId="1C4557B1" w14:textId="77777777" w:rsidTr="007145A8">
        <w:tc>
          <w:tcPr>
            <w:tcW w:w="2174" w:type="dxa"/>
            <w:shd w:val="clear" w:color="auto" w:fill="B3B3B3"/>
          </w:tcPr>
          <w:p w14:paraId="1166DCB4" w14:textId="77777777" w:rsidR="004F771E" w:rsidRPr="003C191F" w:rsidRDefault="004F771E" w:rsidP="00206231">
            <w:pPr>
              <w:tabs>
                <w:tab w:val="left" w:pos="9923"/>
              </w:tabs>
              <w:spacing w:line="240" w:lineRule="auto"/>
              <w:rPr>
                <w:rFonts w:ascii="Arial" w:hAnsi="Arial" w:cs="Arial"/>
                <w:bCs/>
                <w:i/>
              </w:rPr>
            </w:pPr>
            <w:r w:rsidRPr="003C191F">
              <w:rPr>
                <w:rFonts w:ascii="Arial" w:hAnsi="Arial" w:cs="Arial"/>
                <w:bCs/>
                <w:i/>
              </w:rPr>
              <w:t>Aprobado por:</w:t>
            </w:r>
          </w:p>
        </w:tc>
        <w:tc>
          <w:tcPr>
            <w:tcW w:w="6320" w:type="dxa"/>
          </w:tcPr>
          <w:p w14:paraId="322DA5FB" w14:textId="31934B3A" w:rsidR="004F771E" w:rsidRPr="003C191F" w:rsidRDefault="00E3559F" w:rsidP="00206231">
            <w:pPr>
              <w:spacing w:line="240" w:lineRule="auto"/>
              <w:rPr>
                <w:rFonts w:ascii="Arial" w:hAnsi="Arial" w:cs="Arial"/>
                <w:bCs/>
                <w:iCs/>
                <w:color w:val="000000" w:themeColor="text1"/>
                <w:lang w:val="es-CR"/>
              </w:rPr>
            </w:pPr>
            <w:bookmarkStart w:id="15" w:name="_Hlk93915453"/>
            <w:r w:rsidRPr="003C191F">
              <w:rPr>
                <w:rFonts w:ascii="Arial" w:hAnsi="Arial" w:cs="Arial"/>
                <w:bCs/>
                <w:iCs/>
                <w:color w:val="000000" w:themeColor="text1"/>
                <w:lang w:val="es-CR"/>
              </w:rPr>
              <w:t>Licda. Ginethe Retana Ureña</w:t>
            </w:r>
            <w:r w:rsidR="00BB65A2">
              <w:rPr>
                <w:rFonts w:ascii="Arial" w:hAnsi="Arial" w:cs="Arial"/>
                <w:bCs/>
                <w:iCs/>
                <w:color w:val="000000" w:themeColor="text1"/>
                <w:lang w:val="es-CR"/>
              </w:rPr>
              <w:t>,</w:t>
            </w:r>
            <w:r w:rsidRPr="003C191F">
              <w:rPr>
                <w:rFonts w:ascii="Arial" w:hAnsi="Arial" w:cs="Arial"/>
                <w:bCs/>
                <w:iCs/>
                <w:color w:val="000000" w:themeColor="text1"/>
                <w:lang w:val="es-CR"/>
              </w:rPr>
              <w:t xml:space="preserve"> Jefa del Subproceso de Organización Institucional.</w:t>
            </w:r>
            <w:bookmarkEnd w:id="15"/>
          </w:p>
        </w:tc>
      </w:tr>
      <w:tr w:rsidR="004F771E" w:rsidRPr="003C191F" w14:paraId="52C2A783" w14:textId="77777777" w:rsidTr="007145A8">
        <w:tc>
          <w:tcPr>
            <w:tcW w:w="2174" w:type="dxa"/>
            <w:shd w:val="clear" w:color="auto" w:fill="B3B3B3"/>
          </w:tcPr>
          <w:p w14:paraId="2B41DC0C" w14:textId="77777777" w:rsidR="004F771E" w:rsidRPr="003C191F" w:rsidRDefault="004F771E" w:rsidP="00206231">
            <w:pPr>
              <w:tabs>
                <w:tab w:val="left" w:pos="9923"/>
              </w:tabs>
              <w:spacing w:line="240" w:lineRule="auto"/>
              <w:rPr>
                <w:rFonts w:ascii="Arial" w:hAnsi="Arial" w:cs="Arial"/>
                <w:bCs/>
                <w:i/>
              </w:rPr>
            </w:pPr>
            <w:r w:rsidRPr="003C191F">
              <w:rPr>
                <w:rFonts w:ascii="Arial" w:hAnsi="Arial" w:cs="Arial"/>
                <w:bCs/>
                <w:i/>
              </w:rPr>
              <w:t>Visto bueno:</w:t>
            </w:r>
          </w:p>
        </w:tc>
        <w:tc>
          <w:tcPr>
            <w:tcW w:w="6320" w:type="dxa"/>
          </w:tcPr>
          <w:p w14:paraId="18A37B6C" w14:textId="0444F135" w:rsidR="004F771E" w:rsidRPr="003C191F" w:rsidRDefault="00792AAA" w:rsidP="00206231">
            <w:pPr>
              <w:spacing w:line="240" w:lineRule="auto"/>
              <w:rPr>
                <w:rFonts w:ascii="Arial" w:hAnsi="Arial" w:cs="Arial"/>
                <w:bCs/>
                <w:iCs/>
                <w:color w:val="000000" w:themeColor="text1"/>
                <w:lang w:val="es-CR"/>
              </w:rPr>
            </w:pPr>
            <w:r>
              <w:rPr>
                <w:rFonts w:ascii="Arial" w:hAnsi="Arial" w:cs="Arial"/>
                <w:bCs/>
                <w:iCs/>
                <w:color w:val="000000" w:themeColor="text1"/>
                <w:lang w:val="es-CR"/>
              </w:rPr>
              <w:t>Licda. Nacira Valverde Bermúdez, Directora a.i. de Planificación</w:t>
            </w:r>
          </w:p>
        </w:tc>
      </w:tr>
    </w:tbl>
    <w:p w14:paraId="10A13F29" w14:textId="77777777" w:rsidR="004F771E" w:rsidRPr="00B27391" w:rsidRDefault="004F771E" w:rsidP="00206231">
      <w:pPr>
        <w:spacing w:line="240" w:lineRule="auto"/>
        <w:jc w:val="center"/>
        <w:outlineLvl w:val="0"/>
        <w:rPr>
          <w:rFonts w:ascii="Arial" w:hAnsi="Arial" w:cs="Arial"/>
          <w:b/>
          <w:sz w:val="28"/>
          <w:szCs w:val="28"/>
          <w:lang w:val="es-CR"/>
        </w:rPr>
      </w:pPr>
    </w:p>
    <w:p w14:paraId="16194CEC" w14:textId="63A8AB8F" w:rsidR="00792AAA" w:rsidRDefault="00792AAA" w:rsidP="00206231">
      <w:pPr>
        <w:spacing w:line="240" w:lineRule="auto"/>
        <w:jc w:val="center"/>
        <w:rPr>
          <w:rFonts w:ascii="Arial" w:hAnsi="Arial" w:cs="Arial"/>
          <w:b/>
          <w:spacing w:val="-3"/>
          <w:lang w:val="pt-BR"/>
        </w:rPr>
      </w:pPr>
    </w:p>
    <w:p w14:paraId="58CA8522" w14:textId="77777777" w:rsidR="00792AAA" w:rsidRDefault="00792AAA" w:rsidP="00206231">
      <w:pPr>
        <w:spacing w:line="240" w:lineRule="auto"/>
        <w:jc w:val="center"/>
        <w:rPr>
          <w:rFonts w:ascii="Arial" w:hAnsi="Arial" w:cs="Arial"/>
          <w:b/>
          <w:spacing w:val="-3"/>
          <w:lang w:val="pt-BR"/>
        </w:rPr>
      </w:pPr>
    </w:p>
    <w:p w14:paraId="108552B5" w14:textId="721E6D8C" w:rsidR="00424DF8" w:rsidRDefault="00424DF8" w:rsidP="00206231">
      <w:pPr>
        <w:spacing w:line="240" w:lineRule="auto"/>
        <w:jc w:val="center"/>
        <w:rPr>
          <w:rFonts w:ascii="Arial" w:hAnsi="Arial" w:cs="Arial"/>
          <w:b/>
          <w:spacing w:val="-3"/>
          <w:lang w:val="pt-BR"/>
        </w:rPr>
      </w:pPr>
      <w:r w:rsidRPr="00AA3767">
        <w:rPr>
          <w:rFonts w:ascii="Arial" w:hAnsi="Arial" w:cs="Arial"/>
          <w:b/>
          <w:spacing w:val="-3"/>
          <w:lang w:val="pt-BR"/>
        </w:rPr>
        <w:t>ANEXOS</w:t>
      </w:r>
    </w:p>
    <w:p w14:paraId="145D9869" w14:textId="77777777" w:rsidR="007145A8" w:rsidRPr="00AA3767" w:rsidRDefault="007145A8" w:rsidP="00206231">
      <w:pPr>
        <w:spacing w:line="240" w:lineRule="auto"/>
        <w:jc w:val="center"/>
        <w:rPr>
          <w:rFonts w:ascii="Arial" w:hAnsi="Arial" w:cs="Arial"/>
          <w:b/>
          <w:spacing w:val="-3"/>
          <w:lang w:val="pt-BR"/>
        </w:rPr>
      </w:pPr>
    </w:p>
    <w:tbl>
      <w:tblPr>
        <w:tblStyle w:val="Tablaconcuadrcula"/>
        <w:tblW w:w="0" w:type="auto"/>
        <w:jc w:val="center"/>
        <w:tblLook w:val="04A0" w:firstRow="1" w:lastRow="0" w:firstColumn="1" w:lastColumn="0" w:noHBand="0" w:noVBand="1"/>
      </w:tblPr>
      <w:tblGrid>
        <w:gridCol w:w="846"/>
        <w:gridCol w:w="4252"/>
        <w:gridCol w:w="2268"/>
      </w:tblGrid>
      <w:tr w:rsidR="00424DF8" w:rsidRPr="00AA3767" w14:paraId="6C55C145" w14:textId="77777777" w:rsidTr="00E20ABE">
        <w:trPr>
          <w:jc w:val="center"/>
        </w:trPr>
        <w:tc>
          <w:tcPr>
            <w:tcW w:w="846" w:type="dxa"/>
          </w:tcPr>
          <w:p w14:paraId="65C295A9" w14:textId="77777777" w:rsidR="00424DF8" w:rsidRPr="00AA3767" w:rsidRDefault="00424DF8" w:rsidP="00206231">
            <w:pPr>
              <w:spacing w:line="240" w:lineRule="auto"/>
              <w:jc w:val="center"/>
              <w:rPr>
                <w:rFonts w:cs="Arial"/>
                <w:b/>
              </w:rPr>
            </w:pPr>
            <w:r w:rsidRPr="00AA3767">
              <w:rPr>
                <w:rFonts w:cs="Arial"/>
                <w:b/>
              </w:rPr>
              <w:t xml:space="preserve">Anexo </w:t>
            </w:r>
          </w:p>
        </w:tc>
        <w:tc>
          <w:tcPr>
            <w:tcW w:w="4252" w:type="dxa"/>
          </w:tcPr>
          <w:p w14:paraId="74F45F2A" w14:textId="69F88982" w:rsidR="00424DF8" w:rsidRPr="00AA3767" w:rsidRDefault="00424DF8" w:rsidP="00206231">
            <w:pPr>
              <w:spacing w:line="240" w:lineRule="auto"/>
              <w:jc w:val="center"/>
              <w:rPr>
                <w:rFonts w:cs="Arial"/>
                <w:b/>
              </w:rPr>
            </w:pPr>
            <w:r w:rsidRPr="00AA3767">
              <w:rPr>
                <w:rFonts w:cs="Arial"/>
                <w:b/>
              </w:rPr>
              <w:t>Detalle</w:t>
            </w:r>
          </w:p>
        </w:tc>
        <w:tc>
          <w:tcPr>
            <w:tcW w:w="2268" w:type="dxa"/>
          </w:tcPr>
          <w:p w14:paraId="5DF3C83D" w14:textId="77777777" w:rsidR="00424DF8" w:rsidRPr="00AA3767" w:rsidRDefault="00424DF8" w:rsidP="00206231">
            <w:pPr>
              <w:spacing w:line="240" w:lineRule="auto"/>
              <w:jc w:val="center"/>
              <w:rPr>
                <w:rFonts w:cs="Arial"/>
                <w:b/>
              </w:rPr>
            </w:pPr>
            <w:r w:rsidRPr="00AA3767">
              <w:rPr>
                <w:rFonts w:cs="Arial"/>
                <w:b/>
              </w:rPr>
              <w:t>Documento Adjunto</w:t>
            </w:r>
          </w:p>
        </w:tc>
      </w:tr>
      <w:tr w:rsidR="00424DF8" w:rsidRPr="00AA3767" w14:paraId="1149E2CC" w14:textId="77777777" w:rsidTr="007145A8">
        <w:trPr>
          <w:jc w:val="center"/>
        </w:trPr>
        <w:tc>
          <w:tcPr>
            <w:tcW w:w="846" w:type="dxa"/>
            <w:vAlign w:val="center"/>
          </w:tcPr>
          <w:p w14:paraId="30E47099" w14:textId="77777777" w:rsidR="00424DF8" w:rsidRPr="00AA3767" w:rsidRDefault="00424DF8" w:rsidP="007145A8">
            <w:pPr>
              <w:spacing w:line="240" w:lineRule="auto"/>
              <w:jc w:val="center"/>
              <w:rPr>
                <w:rFonts w:cs="Arial"/>
                <w:b/>
              </w:rPr>
            </w:pPr>
            <w:r w:rsidRPr="00AA3767">
              <w:rPr>
                <w:rFonts w:cs="Arial"/>
                <w:b/>
              </w:rPr>
              <w:t>1</w:t>
            </w:r>
          </w:p>
        </w:tc>
        <w:tc>
          <w:tcPr>
            <w:tcW w:w="4252" w:type="dxa"/>
          </w:tcPr>
          <w:p w14:paraId="46C0733A" w14:textId="7BDD5165" w:rsidR="00424DF8" w:rsidRPr="00AA3767" w:rsidRDefault="00E83654" w:rsidP="00206231">
            <w:pPr>
              <w:spacing w:line="240" w:lineRule="auto"/>
              <w:jc w:val="center"/>
              <w:rPr>
                <w:rFonts w:cs="Arial"/>
                <w:bCs/>
              </w:rPr>
            </w:pPr>
            <w:r>
              <w:rPr>
                <w:rFonts w:cs="Arial"/>
                <w:bCs/>
              </w:rPr>
              <w:t>Acuerdo del Consejo Superior 60-2021 del 20 de julio de 2021</w:t>
            </w:r>
          </w:p>
        </w:tc>
        <w:bookmarkStart w:id="16" w:name="_MON_1692137123"/>
        <w:bookmarkEnd w:id="16"/>
        <w:tc>
          <w:tcPr>
            <w:tcW w:w="2268" w:type="dxa"/>
          </w:tcPr>
          <w:p w14:paraId="60114326" w14:textId="0D9403FB" w:rsidR="00424DF8" w:rsidRPr="00AA3767" w:rsidRDefault="005136E4" w:rsidP="00206231">
            <w:pPr>
              <w:spacing w:line="240" w:lineRule="auto"/>
              <w:jc w:val="center"/>
              <w:rPr>
                <w:rFonts w:cs="Arial"/>
                <w:b/>
              </w:rPr>
            </w:pPr>
            <w:r>
              <w:rPr>
                <w:rFonts w:cs="Arial"/>
                <w:b/>
              </w:rPr>
              <w:object w:dxaOrig="1537" w:dyaOrig="997" w14:anchorId="02695DEC">
                <v:shape id="_x0000_i1025" type="#_x0000_t75" style="width:75.75pt;height:50.1pt" o:ole="">
                  <v:imagedata r:id="rId47" o:title=""/>
                </v:shape>
                <o:OLEObject Type="Embed" ProgID="Word.Document.12" ShapeID="_x0000_i1025" DrawAspect="Icon" ObjectID="_1727095494" r:id="rId48">
                  <o:FieldCodes>\s</o:FieldCodes>
                </o:OLEObject>
              </w:object>
            </w:r>
          </w:p>
        </w:tc>
      </w:tr>
      <w:tr w:rsidR="00424DF8" w:rsidRPr="00AA3767" w14:paraId="24386925" w14:textId="77777777" w:rsidTr="007145A8">
        <w:trPr>
          <w:jc w:val="center"/>
        </w:trPr>
        <w:tc>
          <w:tcPr>
            <w:tcW w:w="846" w:type="dxa"/>
            <w:vAlign w:val="center"/>
          </w:tcPr>
          <w:p w14:paraId="5A8E655A" w14:textId="77777777" w:rsidR="00424DF8" w:rsidRPr="00AA3767" w:rsidRDefault="00424DF8" w:rsidP="007145A8">
            <w:pPr>
              <w:spacing w:line="240" w:lineRule="auto"/>
              <w:jc w:val="center"/>
              <w:rPr>
                <w:rFonts w:cs="Arial"/>
                <w:b/>
              </w:rPr>
            </w:pPr>
            <w:r w:rsidRPr="00AA3767">
              <w:rPr>
                <w:rFonts w:cs="Arial"/>
                <w:b/>
              </w:rPr>
              <w:t>2</w:t>
            </w:r>
          </w:p>
        </w:tc>
        <w:tc>
          <w:tcPr>
            <w:tcW w:w="4252" w:type="dxa"/>
          </w:tcPr>
          <w:p w14:paraId="23D32535" w14:textId="38CC063B" w:rsidR="00424DF8" w:rsidRPr="00AA3767" w:rsidRDefault="008A03E8" w:rsidP="00206231">
            <w:pPr>
              <w:spacing w:line="240" w:lineRule="auto"/>
              <w:jc w:val="center"/>
              <w:rPr>
                <w:rFonts w:cs="Arial"/>
                <w:bCs/>
              </w:rPr>
            </w:pPr>
            <w:r>
              <w:rPr>
                <w:rFonts w:cs="Arial"/>
                <w:bCs/>
              </w:rPr>
              <w:t>Listado de Actividades de Preempleo</w:t>
            </w:r>
          </w:p>
        </w:tc>
        <w:bookmarkStart w:id="17" w:name="_MON_1694323454"/>
        <w:bookmarkEnd w:id="17"/>
        <w:tc>
          <w:tcPr>
            <w:tcW w:w="2268" w:type="dxa"/>
          </w:tcPr>
          <w:p w14:paraId="7647313A" w14:textId="2CECB987" w:rsidR="00424DF8" w:rsidRPr="00AA3767" w:rsidRDefault="00792AAA" w:rsidP="00206231">
            <w:pPr>
              <w:spacing w:line="240" w:lineRule="auto"/>
              <w:jc w:val="center"/>
              <w:rPr>
                <w:rFonts w:cs="Arial"/>
                <w:b/>
              </w:rPr>
            </w:pPr>
            <w:r>
              <w:rPr>
                <w:rFonts w:cs="Arial"/>
                <w:b/>
              </w:rPr>
              <w:object w:dxaOrig="1440" w:dyaOrig="932" w14:anchorId="0D539278">
                <v:shape id="_x0000_i1026" type="#_x0000_t75" style="width:71.35pt;height:46.95pt" o:ole="">
                  <v:imagedata r:id="rId49" o:title=""/>
                </v:shape>
                <o:OLEObject Type="Embed" ProgID="Excel.SheetMacroEnabled.12" ShapeID="_x0000_i1026" DrawAspect="Icon" ObjectID="_1727095495" r:id="rId50"/>
              </w:object>
            </w:r>
          </w:p>
        </w:tc>
      </w:tr>
      <w:tr w:rsidR="00424DF8" w:rsidRPr="00741B1E" w14:paraId="352DC862" w14:textId="77777777" w:rsidTr="007145A8">
        <w:trPr>
          <w:jc w:val="center"/>
        </w:trPr>
        <w:tc>
          <w:tcPr>
            <w:tcW w:w="846" w:type="dxa"/>
            <w:vAlign w:val="center"/>
          </w:tcPr>
          <w:p w14:paraId="232679A6" w14:textId="77777777" w:rsidR="00424DF8" w:rsidRPr="00741B1E" w:rsidRDefault="00424DF8" w:rsidP="007145A8">
            <w:pPr>
              <w:spacing w:line="240" w:lineRule="auto"/>
              <w:jc w:val="center"/>
              <w:rPr>
                <w:rFonts w:cs="Arial"/>
                <w:b/>
              </w:rPr>
            </w:pPr>
            <w:r w:rsidRPr="00741B1E">
              <w:rPr>
                <w:rFonts w:cs="Arial"/>
                <w:b/>
              </w:rPr>
              <w:t>3</w:t>
            </w:r>
          </w:p>
        </w:tc>
        <w:tc>
          <w:tcPr>
            <w:tcW w:w="4252" w:type="dxa"/>
          </w:tcPr>
          <w:p w14:paraId="31D8D46F" w14:textId="2C98B417" w:rsidR="00424DF8" w:rsidRPr="00741B1E" w:rsidRDefault="008A03E8" w:rsidP="00206231">
            <w:pPr>
              <w:spacing w:line="240" w:lineRule="auto"/>
              <w:jc w:val="center"/>
              <w:rPr>
                <w:rFonts w:cs="Arial"/>
                <w:bCs/>
              </w:rPr>
            </w:pPr>
            <w:r w:rsidRPr="00741B1E">
              <w:rPr>
                <w:rFonts w:cs="Arial"/>
                <w:bCs/>
              </w:rPr>
              <w:t>Listado de Actividades de Seguimiento</w:t>
            </w:r>
          </w:p>
        </w:tc>
        <w:tc>
          <w:tcPr>
            <w:tcW w:w="2268" w:type="dxa"/>
          </w:tcPr>
          <w:p w14:paraId="665A66FC" w14:textId="0FA1F730" w:rsidR="00424DF8" w:rsidRPr="00741B1E" w:rsidRDefault="00792AAA" w:rsidP="00206231">
            <w:pPr>
              <w:spacing w:line="240" w:lineRule="auto"/>
              <w:jc w:val="center"/>
              <w:rPr>
                <w:rFonts w:cs="Arial"/>
                <w:b/>
              </w:rPr>
            </w:pPr>
            <w:r w:rsidRPr="00741B1E">
              <w:rPr>
                <w:rFonts w:cs="Arial"/>
                <w:b/>
              </w:rPr>
              <w:object w:dxaOrig="1440" w:dyaOrig="932" w14:anchorId="79E6C2E0">
                <v:shape id="_x0000_i1027" type="#_x0000_t75" style="width:71.35pt;height:46.95pt" o:ole="">
                  <v:imagedata r:id="rId51" o:title=""/>
                </v:shape>
                <o:OLEObject Type="Embed" ProgID="Excel.SheetMacroEnabled.12" ShapeID="_x0000_i1027" DrawAspect="Icon" ObjectID="_1727095496" r:id="rId52"/>
              </w:object>
            </w:r>
          </w:p>
        </w:tc>
      </w:tr>
      <w:tr w:rsidR="00424DF8" w:rsidRPr="00741B1E" w14:paraId="5597A353" w14:textId="77777777" w:rsidTr="007145A8">
        <w:trPr>
          <w:jc w:val="center"/>
        </w:trPr>
        <w:tc>
          <w:tcPr>
            <w:tcW w:w="846" w:type="dxa"/>
            <w:vAlign w:val="center"/>
          </w:tcPr>
          <w:p w14:paraId="386D3497" w14:textId="77777777" w:rsidR="00424DF8" w:rsidRPr="00741B1E" w:rsidRDefault="00424DF8" w:rsidP="007145A8">
            <w:pPr>
              <w:spacing w:line="240" w:lineRule="auto"/>
              <w:jc w:val="center"/>
              <w:rPr>
                <w:rFonts w:cs="Arial"/>
                <w:b/>
              </w:rPr>
            </w:pPr>
            <w:r w:rsidRPr="00741B1E">
              <w:rPr>
                <w:rFonts w:cs="Arial"/>
                <w:b/>
              </w:rPr>
              <w:t>4</w:t>
            </w:r>
          </w:p>
        </w:tc>
        <w:tc>
          <w:tcPr>
            <w:tcW w:w="4252" w:type="dxa"/>
          </w:tcPr>
          <w:p w14:paraId="5087484A" w14:textId="733AA751" w:rsidR="00424DF8" w:rsidRPr="00741B1E" w:rsidRDefault="005136E4" w:rsidP="00206231">
            <w:pPr>
              <w:spacing w:line="240" w:lineRule="auto"/>
              <w:jc w:val="center"/>
              <w:rPr>
                <w:rFonts w:cs="Arial"/>
                <w:bCs/>
              </w:rPr>
            </w:pPr>
            <w:r w:rsidRPr="00741B1E">
              <w:rPr>
                <w:rFonts w:cs="Arial"/>
                <w:bCs/>
              </w:rPr>
              <w:t>Detalle de los Circuitos que no cuentan con Servicios de Salud</w:t>
            </w:r>
          </w:p>
        </w:tc>
        <w:tc>
          <w:tcPr>
            <w:tcW w:w="2268" w:type="dxa"/>
          </w:tcPr>
          <w:p w14:paraId="70ED2B00" w14:textId="2DF4B58E" w:rsidR="00424DF8" w:rsidRPr="00741B1E" w:rsidRDefault="0008224D" w:rsidP="00206231">
            <w:pPr>
              <w:spacing w:line="240" w:lineRule="auto"/>
              <w:jc w:val="center"/>
              <w:rPr>
                <w:rFonts w:cs="Arial"/>
                <w:b/>
              </w:rPr>
            </w:pPr>
            <w:r w:rsidRPr="00741B1E">
              <w:rPr>
                <w:rFonts w:cs="Arial"/>
                <w:b/>
              </w:rPr>
              <w:object w:dxaOrig="1440" w:dyaOrig="932" w14:anchorId="17599B34">
                <v:shape id="_x0000_i1028" type="#_x0000_t75" style="width:71.35pt;height:45.7pt" o:ole="">
                  <v:imagedata r:id="rId53" o:title=""/>
                </v:shape>
                <o:OLEObject Type="Embed" ProgID="Excel.Sheet.12" ShapeID="_x0000_i1028" DrawAspect="Icon" ObjectID="_1727095497" r:id="rId54"/>
              </w:object>
            </w:r>
          </w:p>
        </w:tc>
      </w:tr>
      <w:tr w:rsidR="00F1176C" w:rsidRPr="00741B1E" w14:paraId="587BE4B5" w14:textId="77777777" w:rsidTr="007145A8">
        <w:trPr>
          <w:jc w:val="center"/>
        </w:trPr>
        <w:tc>
          <w:tcPr>
            <w:tcW w:w="846" w:type="dxa"/>
            <w:vAlign w:val="center"/>
          </w:tcPr>
          <w:p w14:paraId="407547C9" w14:textId="2401C787" w:rsidR="00F1176C" w:rsidRPr="00741B1E" w:rsidRDefault="00F1176C" w:rsidP="007145A8">
            <w:pPr>
              <w:spacing w:line="240" w:lineRule="auto"/>
              <w:jc w:val="center"/>
              <w:rPr>
                <w:rFonts w:cs="Arial"/>
                <w:b/>
              </w:rPr>
            </w:pPr>
            <w:r w:rsidRPr="00741B1E">
              <w:rPr>
                <w:rFonts w:cs="Arial"/>
                <w:b/>
              </w:rPr>
              <w:t>5</w:t>
            </w:r>
          </w:p>
        </w:tc>
        <w:tc>
          <w:tcPr>
            <w:tcW w:w="4252" w:type="dxa"/>
          </w:tcPr>
          <w:p w14:paraId="6E4FD2EB" w14:textId="71FAD213" w:rsidR="00F1176C" w:rsidRPr="00741B1E" w:rsidRDefault="00F1176C" w:rsidP="00206231">
            <w:pPr>
              <w:spacing w:line="240" w:lineRule="auto"/>
              <w:jc w:val="center"/>
              <w:rPr>
                <w:rFonts w:cs="Arial"/>
                <w:bCs/>
              </w:rPr>
            </w:pPr>
            <w:r w:rsidRPr="00741B1E">
              <w:rPr>
                <w:rFonts w:cs="Arial"/>
                <w:bCs/>
              </w:rPr>
              <w:t>Oficio de reconsideración PJ-DGH-580-2021 de la Dirección de Gestión Humana</w:t>
            </w:r>
          </w:p>
        </w:tc>
        <w:tc>
          <w:tcPr>
            <w:tcW w:w="2268" w:type="dxa"/>
          </w:tcPr>
          <w:p w14:paraId="075B669A" w14:textId="24DFA9F8" w:rsidR="00F1176C" w:rsidRPr="00741B1E" w:rsidRDefault="0008224D" w:rsidP="00206231">
            <w:pPr>
              <w:spacing w:line="240" w:lineRule="auto"/>
              <w:jc w:val="center"/>
              <w:rPr>
                <w:rFonts w:cs="Arial"/>
                <w:b/>
              </w:rPr>
            </w:pPr>
            <w:r w:rsidRPr="00741B1E">
              <w:rPr>
                <w:rFonts w:cs="Arial"/>
                <w:b/>
              </w:rPr>
              <w:object w:dxaOrig="1440" w:dyaOrig="932" w14:anchorId="5377DB69">
                <v:shape id="_x0000_i1029" type="#_x0000_t75" style="width:72.65pt;height:46.95pt" o:ole="">
                  <v:imagedata r:id="rId55" o:title=""/>
                </v:shape>
                <o:OLEObject Type="Embed" ProgID="Acrobat.Document.DC" ShapeID="_x0000_i1029" DrawAspect="Icon" ObjectID="_1727095498" r:id="rId56"/>
              </w:object>
            </w:r>
          </w:p>
        </w:tc>
      </w:tr>
    </w:tbl>
    <w:p w14:paraId="7839769B" w14:textId="77777777" w:rsidR="00424DF8" w:rsidRPr="000F2E47" w:rsidRDefault="00424DF8" w:rsidP="00206231">
      <w:pPr>
        <w:spacing w:line="240" w:lineRule="auto"/>
        <w:jc w:val="center"/>
        <w:rPr>
          <w:rFonts w:ascii="Arial" w:hAnsi="Arial" w:cs="Arial"/>
          <w:b/>
        </w:rPr>
      </w:pPr>
    </w:p>
    <w:sectPr w:rsidR="00424DF8" w:rsidRPr="000F2E47" w:rsidSect="0013455C">
      <w:headerReference w:type="default" r:id="rId57"/>
      <w:footerReference w:type="default" r:id="rId5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34455" w14:textId="77777777" w:rsidR="0083141A" w:rsidRDefault="0083141A" w:rsidP="004F771E">
      <w:r>
        <w:separator/>
      </w:r>
    </w:p>
  </w:endnote>
  <w:endnote w:type="continuationSeparator" w:id="0">
    <w:p w14:paraId="367E5924" w14:textId="77777777" w:rsidR="0083141A" w:rsidRDefault="0083141A" w:rsidP="004F771E">
      <w:r>
        <w:continuationSeparator/>
      </w:r>
    </w:p>
  </w:endnote>
  <w:endnote w:type="continuationNotice" w:id="1">
    <w:p w14:paraId="1ACE5400" w14:textId="77777777" w:rsidR="0083141A" w:rsidRDefault="008314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072437"/>
      <w:docPartObj>
        <w:docPartGallery w:val="Page Numbers (Bottom of Page)"/>
        <w:docPartUnique/>
      </w:docPartObj>
    </w:sdtPr>
    <w:sdtEndPr/>
    <w:sdtContent>
      <w:p w14:paraId="647A456B" w14:textId="657078C4" w:rsidR="00471D0B" w:rsidRDefault="00471D0B">
        <w:pPr>
          <w:pStyle w:val="Piedepgina"/>
          <w:jc w:val="right"/>
        </w:pPr>
        <w:r>
          <w:fldChar w:fldCharType="begin"/>
        </w:r>
        <w:r>
          <w:instrText>PAGE   \* MERGEFORMAT</w:instrText>
        </w:r>
        <w:r>
          <w:fldChar w:fldCharType="separate"/>
        </w:r>
        <w:r>
          <w:t>2</w:t>
        </w:r>
        <w:r>
          <w:fldChar w:fldCharType="end"/>
        </w:r>
      </w:p>
    </w:sdtContent>
  </w:sdt>
  <w:p w14:paraId="46E6B6B2" w14:textId="77777777" w:rsidR="00471D0B" w:rsidRDefault="00471D0B" w:rsidP="005E2F7E">
    <w:pPr>
      <w:pBdr>
        <w:top w:val="single" w:sz="4" w:space="1" w:color="auto"/>
      </w:pBdr>
      <w:spacing w:line="240" w:lineRule="auto"/>
      <w:jc w:val="center"/>
      <w:rPr>
        <w:rFonts w:ascii="Book Antiqua" w:hAnsi="Book Antiqua"/>
        <w:b/>
        <w:bCs/>
        <w:color w:val="000000"/>
        <w:lang w:val="es-CR"/>
      </w:rPr>
    </w:pPr>
    <w:r w:rsidRPr="005E2F7E">
      <w:rPr>
        <w:rFonts w:ascii="Book Antiqua" w:hAnsi="Book Antiqua"/>
        <w:b/>
        <w:bCs/>
        <w:color w:val="000000"/>
        <w:lang w:val="es-CR"/>
      </w:rPr>
      <w:t>Trabajamos por el desarrollo de la administración de justicia</w:t>
    </w:r>
  </w:p>
  <w:p w14:paraId="2061AE91" w14:textId="221959E9" w:rsidR="00471D0B" w:rsidRPr="005E2F7E" w:rsidRDefault="00471D0B" w:rsidP="005E2F7E">
    <w:pPr>
      <w:pBdr>
        <w:top w:val="single" w:sz="4" w:space="1" w:color="auto"/>
      </w:pBdr>
      <w:spacing w:line="240" w:lineRule="auto"/>
      <w:jc w:val="center"/>
      <w:rPr>
        <w:rFonts w:ascii="Book Antiqua" w:hAnsi="Book Antiqua"/>
        <w:b/>
        <w:bCs/>
        <w:color w:val="000000"/>
        <w:lang w:val="es-CR"/>
      </w:rPr>
    </w:pPr>
    <w:r w:rsidRPr="005E2F7E">
      <w:rPr>
        <w:rFonts w:ascii="Book Antiqua" w:hAnsi="Book Antiqua"/>
        <w:b/>
        <w:bCs/>
        <w:color w:val="000000"/>
        <w:lang w:val="es-CR"/>
      </w:rPr>
      <w:t>con proyección e innovación</w:t>
    </w:r>
  </w:p>
  <w:p w14:paraId="0541232C" w14:textId="419B0793" w:rsidR="00471D0B" w:rsidRPr="005E2F7E" w:rsidRDefault="00471D0B" w:rsidP="005E2F7E">
    <w:pPr>
      <w:pStyle w:val="Piedepgina"/>
      <w:rPr>
        <w:lang w:val="es-CR"/>
      </w:rPr>
    </w:pPr>
    <w:r w:rsidRPr="00AA3767">
      <w:rPr>
        <w:rFonts w:ascii="Arial" w:hAnsi="Arial" w:cs="Arial"/>
        <w:noProof/>
      </w:rPr>
      <w:drawing>
        <wp:anchor distT="0" distB="0" distL="114300" distR="114300" simplePos="0" relativeHeight="251648512" behindDoc="0" locked="0" layoutInCell="1" allowOverlap="1" wp14:anchorId="2336F807" wp14:editId="445280EC">
          <wp:simplePos x="0" y="0"/>
          <wp:positionH relativeFrom="page">
            <wp:align>left</wp:align>
          </wp:positionH>
          <wp:positionV relativeFrom="paragraph">
            <wp:posOffset>101778</wp:posOffset>
          </wp:positionV>
          <wp:extent cx="8229600" cy="513924"/>
          <wp:effectExtent l="0" t="0" r="0" b="635"/>
          <wp:wrapNone/>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513924"/>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34FE1" w14:textId="77777777" w:rsidR="0083141A" w:rsidRDefault="0083141A" w:rsidP="004F771E">
      <w:r>
        <w:separator/>
      </w:r>
    </w:p>
  </w:footnote>
  <w:footnote w:type="continuationSeparator" w:id="0">
    <w:p w14:paraId="60EC7C8C" w14:textId="77777777" w:rsidR="0083141A" w:rsidRDefault="0083141A" w:rsidP="004F771E">
      <w:r>
        <w:continuationSeparator/>
      </w:r>
    </w:p>
  </w:footnote>
  <w:footnote w:type="continuationNotice" w:id="1">
    <w:p w14:paraId="30FDA662" w14:textId="77777777" w:rsidR="0083141A" w:rsidRDefault="0083141A">
      <w:pPr>
        <w:spacing w:line="240" w:lineRule="auto"/>
      </w:pPr>
    </w:p>
  </w:footnote>
  <w:footnote w:id="2">
    <w:p w14:paraId="617B7A2E" w14:textId="5035E13C" w:rsidR="00471D0B" w:rsidRDefault="00471D0B">
      <w:pPr>
        <w:pStyle w:val="Textonotapie"/>
      </w:pPr>
      <w:r>
        <w:rPr>
          <w:rStyle w:val="Refdenotaalpie"/>
        </w:rPr>
        <w:footnoteRef/>
      </w:r>
      <w:r>
        <w:t xml:space="preserve"> La reunión se efectuó el pasado </w:t>
      </w:r>
      <w:r w:rsidRPr="000F6562">
        <w:t xml:space="preserve">18 de agosto del presente </w:t>
      </w:r>
      <w:r>
        <w:t>año.</w:t>
      </w:r>
    </w:p>
  </w:footnote>
  <w:footnote w:id="3">
    <w:p w14:paraId="7B2486DE" w14:textId="4356F2ED" w:rsidR="00471D0B" w:rsidRPr="001F5C2E" w:rsidRDefault="00471D0B" w:rsidP="00AB3359">
      <w:pPr>
        <w:pStyle w:val="Textonotapie"/>
        <w:rPr>
          <w:lang w:val="es-CR"/>
        </w:rPr>
      </w:pPr>
      <w:r>
        <w:rPr>
          <w:rStyle w:val="Refdenotaalpie"/>
        </w:rPr>
        <w:footnoteRef/>
      </w:r>
      <w:r>
        <w:t xml:space="preserve"> </w:t>
      </w:r>
      <w:r w:rsidRPr="001F5C2E">
        <w:rPr>
          <w:sz w:val="16"/>
          <w:szCs w:val="16"/>
          <w:lang w:val="es-CR"/>
        </w:rPr>
        <w:t>El cálculo de los meses se realiza considerando los períodos de cierre colectivo de principio y fin de año y Sema</w:t>
      </w:r>
      <w:r>
        <w:rPr>
          <w:sz w:val="16"/>
          <w:szCs w:val="16"/>
          <w:lang w:val="es-CR"/>
        </w:rPr>
        <w:t>na Santa, para un total de 11,25 meses.</w:t>
      </w:r>
    </w:p>
  </w:footnote>
  <w:footnote w:id="4">
    <w:p w14:paraId="72750F73" w14:textId="11C2589D" w:rsidR="00471D0B" w:rsidRPr="00616A45" w:rsidRDefault="00471D0B">
      <w:pPr>
        <w:pStyle w:val="Textonotapie"/>
        <w:rPr>
          <w:lang w:val="es-CR"/>
        </w:rPr>
      </w:pPr>
      <w:r>
        <w:rPr>
          <w:rStyle w:val="Refdenotaalpie"/>
        </w:rPr>
        <w:footnoteRef/>
      </w:r>
      <w:r>
        <w:t xml:space="preserve"> </w:t>
      </w:r>
      <w:r>
        <w:rPr>
          <w:lang w:val="es-CR"/>
        </w:rPr>
        <w:t>En la propuesta es mal llamada Área.</w:t>
      </w:r>
    </w:p>
  </w:footnote>
  <w:footnote w:id="5">
    <w:p w14:paraId="63D14384" w14:textId="067C2D4C" w:rsidR="00471D0B" w:rsidRPr="00616A45" w:rsidRDefault="00471D0B">
      <w:pPr>
        <w:pStyle w:val="Textonotapie"/>
        <w:rPr>
          <w:lang w:val="es-CR"/>
        </w:rPr>
      </w:pPr>
      <w:r>
        <w:rPr>
          <w:rStyle w:val="Refdenotaalpie"/>
        </w:rPr>
        <w:footnoteRef/>
      </w:r>
      <w:r>
        <w:t xml:space="preserve"> </w:t>
      </w:r>
      <w:r>
        <w:rPr>
          <w:lang w:val="es-CR"/>
        </w:rPr>
        <w:t xml:space="preserve">Tomado de la propuesta “Modelo Integral de Servicios de Salud para el Poder Judicial”, aprobado por la Corte Plena en </w:t>
      </w:r>
      <w:r w:rsidRPr="00616A45">
        <w:rPr>
          <w:lang w:val="es-CR"/>
        </w:rPr>
        <w:t>sesión 37-12 del 29 de octubre de 2012, artículo 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F81DB" w14:textId="0633169A" w:rsidR="00471D0B" w:rsidRPr="005E2F7E" w:rsidRDefault="00471D0B" w:rsidP="005E2F7E">
    <w:pPr>
      <w:tabs>
        <w:tab w:val="center" w:pos="8804"/>
        <w:tab w:val="right" w:pos="8875"/>
      </w:tabs>
      <w:spacing w:line="240" w:lineRule="auto"/>
      <w:jc w:val="center"/>
      <w:rPr>
        <w:rFonts w:ascii="Book Antiqua" w:hAnsi="Book Antiqua" w:cs="Book Antiqua"/>
        <w:i/>
        <w:iCs/>
        <w:sz w:val="18"/>
        <w:szCs w:val="18"/>
        <w:lang w:val="es-CR"/>
      </w:rPr>
    </w:pPr>
    <w:r w:rsidRPr="005E2F7E">
      <w:rPr>
        <w:rFonts w:ascii="Book Antiqua" w:hAnsi="Book Antiqua" w:cs="Book Antiqua"/>
        <w:i/>
        <w:iCs/>
        <w:sz w:val="18"/>
        <w:szCs w:val="18"/>
        <w:lang w:val="es-CR"/>
      </w:rPr>
      <w:t>Poder Judicial – Dirección de Planificación</w:t>
    </w:r>
    <w:r w:rsidR="00CC3DD6">
      <w:rPr>
        <w:rFonts w:ascii="Times New Roman" w:hAnsi="Times New Roman"/>
        <w:lang w:val="es-CR"/>
      </w:rPr>
      <w:pict w14:anchorId="7578A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65pt;height:30.7pt" o:ole="">
          <v:imagedata r:id="rId1" o:title=""/>
        </v:shape>
      </w:pict>
    </w:r>
  </w:p>
  <w:p w14:paraId="6C65706B" w14:textId="320F5A34" w:rsidR="00471D0B" w:rsidRPr="005E2F7E" w:rsidRDefault="00471D0B" w:rsidP="005E2F7E">
    <w:pPr>
      <w:tabs>
        <w:tab w:val="center" w:pos="4252"/>
        <w:tab w:val="right" w:pos="8875"/>
      </w:tabs>
      <w:spacing w:line="240" w:lineRule="auto"/>
      <w:jc w:val="center"/>
      <w:rPr>
        <w:rFonts w:ascii="Book Antiqua" w:hAnsi="Book Antiqua" w:cs="Book Antiqua"/>
        <w:i/>
        <w:iCs/>
        <w:sz w:val="18"/>
        <w:szCs w:val="18"/>
        <w:lang w:val="es-CR"/>
      </w:rPr>
    </w:pPr>
    <w:r w:rsidRPr="005E2F7E">
      <w:rPr>
        <w:rFonts w:ascii="Book Antiqua" w:hAnsi="Book Antiqua" w:cs="Book Antiqua"/>
        <w:i/>
        <w:iCs/>
        <w:sz w:val="18"/>
        <w:szCs w:val="18"/>
        <w:lang w:val="es-CR"/>
      </w:rPr>
      <w:t xml:space="preserve">San José </w:t>
    </w:r>
    <w:r w:rsidR="0013455C" w:rsidRPr="005E2F7E">
      <w:rPr>
        <w:rFonts w:ascii="Book Antiqua" w:hAnsi="Book Antiqua" w:cs="Book Antiqua"/>
        <w:i/>
        <w:iCs/>
        <w:sz w:val="18"/>
        <w:szCs w:val="18"/>
        <w:lang w:val="es-CR"/>
      </w:rPr>
      <w:t>- Costa</w:t>
    </w:r>
    <w:r w:rsidRPr="005E2F7E">
      <w:rPr>
        <w:rFonts w:ascii="Book Antiqua" w:hAnsi="Book Antiqua" w:cs="Book Antiqua"/>
        <w:i/>
        <w:iCs/>
        <w:sz w:val="18"/>
        <w:szCs w:val="18"/>
        <w:lang w:val="es-CR"/>
      </w:rPr>
      <w:t xml:space="preserve"> Rica</w:t>
    </w:r>
  </w:p>
  <w:p w14:paraId="0A96AC1D" w14:textId="2EC95BDF" w:rsidR="00471D0B" w:rsidRPr="005E2F7E" w:rsidRDefault="00471D0B" w:rsidP="005E2F7E">
    <w:pPr>
      <w:tabs>
        <w:tab w:val="center" w:pos="4252"/>
        <w:tab w:val="right" w:pos="8504"/>
      </w:tabs>
      <w:spacing w:line="240" w:lineRule="auto"/>
      <w:jc w:val="center"/>
      <w:rPr>
        <w:rFonts w:ascii="Times New Roman" w:hAnsi="Times New Roman"/>
        <w:sz w:val="20"/>
        <w:szCs w:val="20"/>
        <w:lang w:val="es-CR"/>
      </w:rPr>
    </w:pPr>
    <w:r w:rsidRPr="005E2F7E">
      <w:rPr>
        <w:rFonts w:ascii="Book Antiqua" w:hAnsi="Book Antiqua" w:cs="Book Antiqua"/>
        <w:i/>
        <w:iCs/>
        <w:sz w:val="18"/>
        <w:szCs w:val="18"/>
      </w:rPr>
      <w:t xml:space="preserve">Telf.   </w:t>
    </w:r>
    <w:r w:rsidRPr="005E2F7E">
      <w:rPr>
        <w:rFonts w:ascii="Book Antiqua" w:hAnsi="Book Antiqua" w:cs="Book Antiqua"/>
        <w:i/>
        <w:iCs/>
        <w:sz w:val="18"/>
        <w:szCs w:val="18"/>
        <w:lang w:val="es-CR"/>
      </w:rPr>
      <w:t xml:space="preserve">2295-3600 / </w:t>
    </w:r>
    <w:r w:rsidR="0013455C" w:rsidRPr="005E2F7E">
      <w:rPr>
        <w:rFonts w:ascii="Book Antiqua" w:hAnsi="Book Antiqua" w:cs="Book Antiqua"/>
        <w:i/>
        <w:iCs/>
        <w:sz w:val="18"/>
        <w:szCs w:val="18"/>
        <w:lang w:val="es-CR"/>
      </w:rPr>
      <w:t>3599 /</w:t>
    </w:r>
    <w:r w:rsidRPr="005E2F7E">
      <w:rPr>
        <w:rFonts w:ascii="Book Antiqua" w:hAnsi="Book Antiqua" w:cs="Book Antiqua"/>
        <w:i/>
        <w:iCs/>
        <w:sz w:val="18"/>
        <w:szCs w:val="18"/>
        <w:lang w:val="es-CR"/>
      </w:rPr>
      <w:t xml:space="preserve"> Apdo.  95-</w:t>
    </w:r>
    <w:r w:rsidR="0013455C" w:rsidRPr="005E2F7E">
      <w:rPr>
        <w:rFonts w:ascii="Book Antiqua" w:hAnsi="Book Antiqua" w:cs="Book Antiqua"/>
        <w:i/>
        <w:iCs/>
        <w:sz w:val="18"/>
        <w:szCs w:val="18"/>
        <w:lang w:val="es-CR"/>
      </w:rPr>
      <w:t>1003 /</w:t>
    </w:r>
    <w:r w:rsidRPr="005E2F7E">
      <w:rPr>
        <w:rFonts w:ascii="Book Antiqua" w:hAnsi="Book Antiqua" w:cs="Book Antiqua"/>
        <w:i/>
        <w:iCs/>
        <w:sz w:val="18"/>
        <w:szCs w:val="18"/>
        <w:lang w:val="es-CR"/>
      </w:rPr>
      <w:t xml:space="preserve"> planificacion@poder-judicial.go.cr</w:t>
    </w:r>
  </w:p>
  <w:p w14:paraId="51559619" w14:textId="77777777" w:rsidR="00471D0B" w:rsidRPr="005E2F7E" w:rsidRDefault="00471D0B" w:rsidP="005E2F7E">
    <w:pPr>
      <w:pBdr>
        <w:bottom w:val="single" w:sz="6" w:space="0" w:color="auto"/>
      </w:pBdr>
      <w:spacing w:after="20" w:line="240" w:lineRule="auto"/>
      <w:jc w:val="center"/>
      <w:rPr>
        <w:rFonts w:ascii="Times New Roman" w:hAnsi="Times New Roman"/>
        <w:sz w:val="20"/>
        <w:szCs w:val="20"/>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F24112E"/>
    <w:lvl w:ilvl="0">
      <w:start w:val="1"/>
      <w:numFmt w:val="bullet"/>
      <w:pStyle w:val="Listaconvietas"/>
      <w:lvlText w:val=""/>
      <w:lvlJc w:val="left"/>
      <w:pPr>
        <w:tabs>
          <w:tab w:val="num" w:pos="426"/>
        </w:tabs>
        <w:ind w:left="426" w:hanging="360"/>
      </w:pPr>
      <w:rPr>
        <w:rFonts w:ascii="Symbol" w:hAnsi="Symbol" w:hint="default"/>
      </w:rPr>
    </w:lvl>
  </w:abstractNum>
  <w:abstractNum w:abstractNumId="1"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4131"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5082C5E"/>
    <w:multiLevelType w:val="hybridMultilevel"/>
    <w:tmpl w:val="100295F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09F823E1"/>
    <w:multiLevelType w:val="hybridMultilevel"/>
    <w:tmpl w:val="DDF0ED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0216B0"/>
    <w:multiLevelType w:val="hybridMultilevel"/>
    <w:tmpl w:val="4A0E8E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07579A"/>
    <w:multiLevelType w:val="hybridMultilevel"/>
    <w:tmpl w:val="EF88F1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D285F25"/>
    <w:multiLevelType w:val="hybridMultilevel"/>
    <w:tmpl w:val="C9EE332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0D608EE"/>
    <w:multiLevelType w:val="hybridMultilevel"/>
    <w:tmpl w:val="6E5C43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41A70A6"/>
    <w:multiLevelType w:val="hybridMultilevel"/>
    <w:tmpl w:val="10D4F5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0F035F"/>
    <w:multiLevelType w:val="hybridMultilevel"/>
    <w:tmpl w:val="278A56D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15AA5578"/>
    <w:multiLevelType w:val="hybridMultilevel"/>
    <w:tmpl w:val="ADF2CC3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184A0DCF"/>
    <w:multiLevelType w:val="hybridMultilevel"/>
    <w:tmpl w:val="0444ECA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1BCF1CFB"/>
    <w:multiLevelType w:val="hybridMultilevel"/>
    <w:tmpl w:val="22DCD2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E380414"/>
    <w:multiLevelType w:val="hybridMultilevel"/>
    <w:tmpl w:val="316C5E98"/>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4" w15:restartNumberingAfterBreak="0">
    <w:nsid w:val="1F301EDB"/>
    <w:multiLevelType w:val="hybridMultilevel"/>
    <w:tmpl w:val="C89E11D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36F1FBB"/>
    <w:multiLevelType w:val="hybridMultilevel"/>
    <w:tmpl w:val="D6D0A3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45F138A"/>
    <w:multiLevelType w:val="hybridMultilevel"/>
    <w:tmpl w:val="A6381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49E7744"/>
    <w:multiLevelType w:val="hybridMultilevel"/>
    <w:tmpl w:val="0A20DD14"/>
    <w:lvl w:ilvl="0" w:tplc="B0425A7E">
      <w:start w:val="3"/>
      <w:numFmt w:val="bullet"/>
      <w:lvlText w:val="-"/>
      <w:lvlJc w:val="left"/>
      <w:pPr>
        <w:ind w:left="720" w:hanging="360"/>
      </w:pPr>
      <w:rPr>
        <w:rFonts w:ascii="Arial Narrow" w:eastAsia="Times New Roman" w:hAnsi="Arial Narrow"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F7B7F"/>
    <w:multiLevelType w:val="hybridMultilevel"/>
    <w:tmpl w:val="309E8F3A"/>
    <w:lvl w:ilvl="0" w:tplc="184EBD1E">
      <w:start w:val="1"/>
      <w:numFmt w:val="decimal"/>
      <w:lvlText w:val="4.%1"/>
      <w:lvlJc w:val="center"/>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B627747"/>
    <w:multiLevelType w:val="hybridMultilevel"/>
    <w:tmpl w:val="1B9C9C4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1986105"/>
    <w:multiLevelType w:val="hybridMultilevel"/>
    <w:tmpl w:val="C32603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2180C35"/>
    <w:multiLevelType w:val="hybridMultilevel"/>
    <w:tmpl w:val="F79486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F4F0708"/>
    <w:multiLevelType w:val="hybridMultilevel"/>
    <w:tmpl w:val="AF46A6C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05A0E23"/>
    <w:multiLevelType w:val="hybridMultilevel"/>
    <w:tmpl w:val="3ABCBF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38637A1"/>
    <w:multiLevelType w:val="hybridMultilevel"/>
    <w:tmpl w:val="2A22A3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5895EC3"/>
    <w:multiLevelType w:val="hybridMultilevel"/>
    <w:tmpl w:val="57BC2396"/>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8356344"/>
    <w:multiLevelType w:val="hybridMultilevel"/>
    <w:tmpl w:val="03064FF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8831A43"/>
    <w:multiLevelType w:val="hybridMultilevel"/>
    <w:tmpl w:val="76749D94"/>
    <w:lvl w:ilvl="0" w:tplc="F1B40CD0">
      <w:start w:val="1"/>
      <w:numFmt w:val="decimal"/>
      <w:lvlText w:val="5.%1"/>
      <w:lvlJc w:val="center"/>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ACB05CE"/>
    <w:multiLevelType w:val="hybridMultilevel"/>
    <w:tmpl w:val="C6705854"/>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CA105D1"/>
    <w:multiLevelType w:val="hybridMultilevel"/>
    <w:tmpl w:val="A5AE78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4921D2F"/>
    <w:multiLevelType w:val="hybridMultilevel"/>
    <w:tmpl w:val="24C869A8"/>
    <w:lvl w:ilvl="0" w:tplc="D820E98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C54431"/>
    <w:multiLevelType w:val="hybridMultilevel"/>
    <w:tmpl w:val="00669E28"/>
    <w:lvl w:ilvl="0" w:tplc="11F41E42">
      <w:start w:val="1"/>
      <w:numFmt w:val="decimal"/>
      <w:lvlText w:val="5.%1"/>
      <w:lvlJc w:val="center"/>
      <w:pPr>
        <w:ind w:left="720" w:hanging="360"/>
      </w:pPr>
      <w:rPr>
        <w:rFonts w:hint="default"/>
        <w:b/>
        <w:bCs w:val="0"/>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7EA66C6"/>
    <w:multiLevelType w:val="hybridMultilevel"/>
    <w:tmpl w:val="0CAA3E9A"/>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9334E8C"/>
    <w:multiLevelType w:val="hybridMultilevel"/>
    <w:tmpl w:val="1938FB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99A44C5"/>
    <w:multiLevelType w:val="hybridMultilevel"/>
    <w:tmpl w:val="E63061E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6" w15:restartNumberingAfterBreak="0">
    <w:nsid w:val="5B092961"/>
    <w:multiLevelType w:val="hybridMultilevel"/>
    <w:tmpl w:val="6EA896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213307E"/>
    <w:multiLevelType w:val="hybridMultilevel"/>
    <w:tmpl w:val="4C8E3828"/>
    <w:lvl w:ilvl="0" w:tplc="E620D6C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47E73E7"/>
    <w:multiLevelType w:val="hybridMultilevel"/>
    <w:tmpl w:val="7C5E83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EB26E2D"/>
    <w:multiLevelType w:val="hybridMultilevel"/>
    <w:tmpl w:val="DD8A8FE8"/>
    <w:lvl w:ilvl="0" w:tplc="184EBD1E">
      <w:start w:val="1"/>
      <w:numFmt w:val="decimal"/>
      <w:lvlText w:val="4.%1"/>
      <w:lvlJc w:val="center"/>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ED418ED"/>
    <w:multiLevelType w:val="hybridMultilevel"/>
    <w:tmpl w:val="348892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0B52613"/>
    <w:multiLevelType w:val="hybridMultilevel"/>
    <w:tmpl w:val="A914EB62"/>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2BE25C3"/>
    <w:multiLevelType w:val="hybridMultilevel"/>
    <w:tmpl w:val="065E8DF8"/>
    <w:lvl w:ilvl="0" w:tplc="184EBD1E">
      <w:start w:val="1"/>
      <w:numFmt w:val="decimal"/>
      <w:lvlText w:val="4.%1"/>
      <w:lvlJc w:val="center"/>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35E349F"/>
    <w:multiLevelType w:val="hybridMultilevel"/>
    <w:tmpl w:val="EED042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6544129"/>
    <w:multiLevelType w:val="hybridMultilevel"/>
    <w:tmpl w:val="03229AA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FDC73DE"/>
    <w:multiLevelType w:val="hybridMultilevel"/>
    <w:tmpl w:val="D60042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7"/>
  </w:num>
  <w:num w:numId="4">
    <w:abstractNumId w:val="3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0"/>
  </w:num>
  <w:num w:numId="8">
    <w:abstractNumId w:val="8"/>
  </w:num>
  <w:num w:numId="9">
    <w:abstractNumId w:val="24"/>
  </w:num>
  <w:num w:numId="10">
    <w:abstractNumId w:val="3"/>
  </w:num>
  <w:num w:numId="11">
    <w:abstractNumId w:val="20"/>
  </w:num>
  <w:num w:numId="12">
    <w:abstractNumId w:val="38"/>
  </w:num>
  <w:num w:numId="13">
    <w:abstractNumId w:val="40"/>
  </w:num>
  <w:num w:numId="14">
    <w:abstractNumId w:val="22"/>
  </w:num>
  <w:num w:numId="15">
    <w:abstractNumId w:val="31"/>
  </w:num>
  <w:num w:numId="16">
    <w:abstractNumId w:val="13"/>
  </w:num>
  <w:num w:numId="17">
    <w:abstractNumId w:val="9"/>
  </w:num>
  <w:num w:numId="18">
    <w:abstractNumId w:val="25"/>
  </w:num>
  <w:num w:numId="19">
    <w:abstractNumId w:val="7"/>
  </w:num>
  <w:num w:numId="20">
    <w:abstractNumId w:val="4"/>
  </w:num>
  <w:num w:numId="21">
    <w:abstractNumId w:val="36"/>
  </w:num>
  <w:num w:numId="22">
    <w:abstractNumId w:val="44"/>
  </w:num>
  <w:num w:numId="23">
    <w:abstractNumId w:val="41"/>
  </w:num>
  <w:num w:numId="24">
    <w:abstractNumId w:val="0"/>
  </w:num>
  <w:num w:numId="25">
    <w:abstractNumId w:val="33"/>
  </w:num>
  <w:num w:numId="26">
    <w:abstractNumId w:val="5"/>
  </w:num>
  <w:num w:numId="27">
    <w:abstractNumId w:val="26"/>
  </w:num>
  <w:num w:numId="28">
    <w:abstractNumId w:val="6"/>
  </w:num>
  <w:num w:numId="29">
    <w:abstractNumId w:val="15"/>
  </w:num>
  <w:num w:numId="30">
    <w:abstractNumId w:val="39"/>
  </w:num>
  <w:num w:numId="31">
    <w:abstractNumId w:val="18"/>
  </w:num>
  <w:num w:numId="32">
    <w:abstractNumId w:val="29"/>
  </w:num>
  <w:num w:numId="33">
    <w:abstractNumId w:val="42"/>
  </w:num>
  <w:num w:numId="34">
    <w:abstractNumId w:val="32"/>
  </w:num>
  <w:num w:numId="35">
    <w:abstractNumId w:val="28"/>
  </w:num>
  <w:num w:numId="36">
    <w:abstractNumId w:val="11"/>
  </w:num>
  <w:num w:numId="37">
    <w:abstractNumId w:val="34"/>
  </w:num>
  <w:num w:numId="38">
    <w:abstractNumId w:val="27"/>
  </w:num>
  <w:num w:numId="39">
    <w:abstractNumId w:val="45"/>
  </w:num>
  <w:num w:numId="40">
    <w:abstractNumId w:val="14"/>
  </w:num>
  <w:num w:numId="41">
    <w:abstractNumId w:val="23"/>
  </w:num>
  <w:num w:numId="42">
    <w:abstractNumId w:val="12"/>
  </w:num>
  <w:num w:numId="43">
    <w:abstractNumId w:val="10"/>
  </w:num>
  <w:num w:numId="44">
    <w:abstractNumId w:val="35"/>
  </w:num>
  <w:num w:numId="45">
    <w:abstractNumId w:val="16"/>
  </w:num>
  <w:num w:numId="46">
    <w:abstractNumId w:val="4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1E"/>
    <w:rsid w:val="0000209A"/>
    <w:rsid w:val="000030BB"/>
    <w:rsid w:val="000046FE"/>
    <w:rsid w:val="00004F68"/>
    <w:rsid w:val="00006B2A"/>
    <w:rsid w:val="000073E7"/>
    <w:rsid w:val="000103DD"/>
    <w:rsid w:val="0001098F"/>
    <w:rsid w:val="0001101B"/>
    <w:rsid w:val="0001571F"/>
    <w:rsid w:val="0001717E"/>
    <w:rsid w:val="000171D9"/>
    <w:rsid w:val="0001789A"/>
    <w:rsid w:val="00020920"/>
    <w:rsid w:val="00020A80"/>
    <w:rsid w:val="00021129"/>
    <w:rsid w:val="00021D64"/>
    <w:rsid w:val="00023D13"/>
    <w:rsid w:val="00023D52"/>
    <w:rsid w:val="00023E9A"/>
    <w:rsid w:val="00024892"/>
    <w:rsid w:val="0002500C"/>
    <w:rsid w:val="000259C2"/>
    <w:rsid w:val="00025C99"/>
    <w:rsid w:val="000265C5"/>
    <w:rsid w:val="00026E66"/>
    <w:rsid w:val="00026F02"/>
    <w:rsid w:val="000272B3"/>
    <w:rsid w:val="00027569"/>
    <w:rsid w:val="0003015C"/>
    <w:rsid w:val="00033B09"/>
    <w:rsid w:val="00033EDD"/>
    <w:rsid w:val="000347FC"/>
    <w:rsid w:val="00035D51"/>
    <w:rsid w:val="000374BF"/>
    <w:rsid w:val="00037F74"/>
    <w:rsid w:val="00040387"/>
    <w:rsid w:val="0004079A"/>
    <w:rsid w:val="00041305"/>
    <w:rsid w:val="000419C8"/>
    <w:rsid w:val="0004246D"/>
    <w:rsid w:val="0004340B"/>
    <w:rsid w:val="00043697"/>
    <w:rsid w:val="00046284"/>
    <w:rsid w:val="000470C3"/>
    <w:rsid w:val="0004733A"/>
    <w:rsid w:val="000477E5"/>
    <w:rsid w:val="000504C1"/>
    <w:rsid w:val="00050AC8"/>
    <w:rsid w:val="00052978"/>
    <w:rsid w:val="00053BDF"/>
    <w:rsid w:val="00054331"/>
    <w:rsid w:val="0005522F"/>
    <w:rsid w:val="0005546B"/>
    <w:rsid w:val="000555CA"/>
    <w:rsid w:val="00060C6E"/>
    <w:rsid w:val="00061053"/>
    <w:rsid w:val="00061F73"/>
    <w:rsid w:val="00064CA6"/>
    <w:rsid w:val="0006547C"/>
    <w:rsid w:val="0006556A"/>
    <w:rsid w:val="00067419"/>
    <w:rsid w:val="00067E15"/>
    <w:rsid w:val="00070330"/>
    <w:rsid w:val="00070399"/>
    <w:rsid w:val="000723D6"/>
    <w:rsid w:val="00072609"/>
    <w:rsid w:val="000748A4"/>
    <w:rsid w:val="00075F67"/>
    <w:rsid w:val="00076565"/>
    <w:rsid w:val="000779B1"/>
    <w:rsid w:val="00077A57"/>
    <w:rsid w:val="0008087B"/>
    <w:rsid w:val="00080A43"/>
    <w:rsid w:val="000810BC"/>
    <w:rsid w:val="00082014"/>
    <w:rsid w:val="000820C9"/>
    <w:rsid w:val="0008224D"/>
    <w:rsid w:val="00083205"/>
    <w:rsid w:val="00083818"/>
    <w:rsid w:val="00084CE2"/>
    <w:rsid w:val="00086AFB"/>
    <w:rsid w:val="00087613"/>
    <w:rsid w:val="00087A6F"/>
    <w:rsid w:val="00090296"/>
    <w:rsid w:val="00090DF0"/>
    <w:rsid w:val="00091153"/>
    <w:rsid w:val="00091739"/>
    <w:rsid w:val="0009228C"/>
    <w:rsid w:val="0009381C"/>
    <w:rsid w:val="00093D6B"/>
    <w:rsid w:val="0009503A"/>
    <w:rsid w:val="0009516D"/>
    <w:rsid w:val="0009638D"/>
    <w:rsid w:val="000963F5"/>
    <w:rsid w:val="00096D34"/>
    <w:rsid w:val="000A0BE0"/>
    <w:rsid w:val="000A0D42"/>
    <w:rsid w:val="000A3042"/>
    <w:rsid w:val="000A3403"/>
    <w:rsid w:val="000A3A8F"/>
    <w:rsid w:val="000A54AD"/>
    <w:rsid w:val="000A54B4"/>
    <w:rsid w:val="000A5503"/>
    <w:rsid w:val="000A55A2"/>
    <w:rsid w:val="000A6847"/>
    <w:rsid w:val="000A7C65"/>
    <w:rsid w:val="000B1B63"/>
    <w:rsid w:val="000B34D6"/>
    <w:rsid w:val="000C08E0"/>
    <w:rsid w:val="000C08E9"/>
    <w:rsid w:val="000C4994"/>
    <w:rsid w:val="000C5299"/>
    <w:rsid w:val="000C687A"/>
    <w:rsid w:val="000C6AB3"/>
    <w:rsid w:val="000C6E2D"/>
    <w:rsid w:val="000C6EEF"/>
    <w:rsid w:val="000D1845"/>
    <w:rsid w:val="000D363E"/>
    <w:rsid w:val="000D5FBC"/>
    <w:rsid w:val="000D6359"/>
    <w:rsid w:val="000D6473"/>
    <w:rsid w:val="000D6E80"/>
    <w:rsid w:val="000E12F4"/>
    <w:rsid w:val="000E1414"/>
    <w:rsid w:val="000E3473"/>
    <w:rsid w:val="000E4259"/>
    <w:rsid w:val="000E51E4"/>
    <w:rsid w:val="000E55FD"/>
    <w:rsid w:val="000E6AD0"/>
    <w:rsid w:val="000E7B6D"/>
    <w:rsid w:val="000E7E7C"/>
    <w:rsid w:val="000E7ED9"/>
    <w:rsid w:val="000F0266"/>
    <w:rsid w:val="000F1417"/>
    <w:rsid w:val="000F2A53"/>
    <w:rsid w:val="000F3A63"/>
    <w:rsid w:val="000F3BD0"/>
    <w:rsid w:val="000F6562"/>
    <w:rsid w:val="000F6717"/>
    <w:rsid w:val="000F7353"/>
    <w:rsid w:val="000F7FEF"/>
    <w:rsid w:val="00100258"/>
    <w:rsid w:val="0010030A"/>
    <w:rsid w:val="0010080C"/>
    <w:rsid w:val="0010386C"/>
    <w:rsid w:val="00105B97"/>
    <w:rsid w:val="0010621B"/>
    <w:rsid w:val="00110023"/>
    <w:rsid w:val="00111513"/>
    <w:rsid w:val="0011289D"/>
    <w:rsid w:val="00112ABA"/>
    <w:rsid w:val="00113161"/>
    <w:rsid w:val="001135E8"/>
    <w:rsid w:val="0011381B"/>
    <w:rsid w:val="00115288"/>
    <w:rsid w:val="00116C05"/>
    <w:rsid w:val="001204ED"/>
    <w:rsid w:val="00122FE4"/>
    <w:rsid w:val="00123686"/>
    <w:rsid w:val="00123C9C"/>
    <w:rsid w:val="00124654"/>
    <w:rsid w:val="0012566C"/>
    <w:rsid w:val="00126D69"/>
    <w:rsid w:val="00126DCF"/>
    <w:rsid w:val="001271B8"/>
    <w:rsid w:val="00130169"/>
    <w:rsid w:val="00130173"/>
    <w:rsid w:val="0013020B"/>
    <w:rsid w:val="00130BFF"/>
    <w:rsid w:val="00130C92"/>
    <w:rsid w:val="00130CB0"/>
    <w:rsid w:val="001323E6"/>
    <w:rsid w:val="0013455C"/>
    <w:rsid w:val="00134BA4"/>
    <w:rsid w:val="001355F5"/>
    <w:rsid w:val="00136499"/>
    <w:rsid w:val="00136D8E"/>
    <w:rsid w:val="001402C4"/>
    <w:rsid w:val="0014133F"/>
    <w:rsid w:val="0014222E"/>
    <w:rsid w:val="00144311"/>
    <w:rsid w:val="0014432E"/>
    <w:rsid w:val="00144717"/>
    <w:rsid w:val="0014545C"/>
    <w:rsid w:val="0014796A"/>
    <w:rsid w:val="00150F83"/>
    <w:rsid w:val="00153BBE"/>
    <w:rsid w:val="00154195"/>
    <w:rsid w:val="00155C1C"/>
    <w:rsid w:val="00157E0E"/>
    <w:rsid w:val="00160084"/>
    <w:rsid w:val="00162179"/>
    <w:rsid w:val="00162618"/>
    <w:rsid w:val="00162E9B"/>
    <w:rsid w:val="001637EA"/>
    <w:rsid w:val="001650E0"/>
    <w:rsid w:val="001658DD"/>
    <w:rsid w:val="00165C70"/>
    <w:rsid w:val="00165DD4"/>
    <w:rsid w:val="00166A48"/>
    <w:rsid w:val="00170F56"/>
    <w:rsid w:val="00171146"/>
    <w:rsid w:val="001714C4"/>
    <w:rsid w:val="0017285B"/>
    <w:rsid w:val="001736FF"/>
    <w:rsid w:val="00175969"/>
    <w:rsid w:val="00175EDF"/>
    <w:rsid w:val="0017739C"/>
    <w:rsid w:val="00177CE4"/>
    <w:rsid w:val="00180BE2"/>
    <w:rsid w:val="00180F0D"/>
    <w:rsid w:val="00180F5D"/>
    <w:rsid w:val="00181F70"/>
    <w:rsid w:val="00182064"/>
    <w:rsid w:val="00183DED"/>
    <w:rsid w:val="00183F65"/>
    <w:rsid w:val="0018517F"/>
    <w:rsid w:val="00185E02"/>
    <w:rsid w:val="0018721E"/>
    <w:rsid w:val="001878E7"/>
    <w:rsid w:val="00190CC9"/>
    <w:rsid w:val="0019154B"/>
    <w:rsid w:val="00191FD9"/>
    <w:rsid w:val="001929E5"/>
    <w:rsid w:val="00193249"/>
    <w:rsid w:val="00193955"/>
    <w:rsid w:val="001939B9"/>
    <w:rsid w:val="00193AEE"/>
    <w:rsid w:val="001951D3"/>
    <w:rsid w:val="0019572B"/>
    <w:rsid w:val="00195F88"/>
    <w:rsid w:val="001968E8"/>
    <w:rsid w:val="001971FB"/>
    <w:rsid w:val="00197971"/>
    <w:rsid w:val="001A08C0"/>
    <w:rsid w:val="001A0F6B"/>
    <w:rsid w:val="001A1CAD"/>
    <w:rsid w:val="001A25B5"/>
    <w:rsid w:val="001A28C1"/>
    <w:rsid w:val="001A2A83"/>
    <w:rsid w:val="001A2E91"/>
    <w:rsid w:val="001A2E9B"/>
    <w:rsid w:val="001A35D3"/>
    <w:rsid w:val="001A38D3"/>
    <w:rsid w:val="001A3BDF"/>
    <w:rsid w:val="001A418A"/>
    <w:rsid w:val="001A57E9"/>
    <w:rsid w:val="001A5ECC"/>
    <w:rsid w:val="001A61A3"/>
    <w:rsid w:val="001A67D0"/>
    <w:rsid w:val="001A76F8"/>
    <w:rsid w:val="001B56CC"/>
    <w:rsid w:val="001B652D"/>
    <w:rsid w:val="001B6F7B"/>
    <w:rsid w:val="001B722B"/>
    <w:rsid w:val="001C13FA"/>
    <w:rsid w:val="001C2772"/>
    <w:rsid w:val="001C4CC9"/>
    <w:rsid w:val="001C6289"/>
    <w:rsid w:val="001D0AC8"/>
    <w:rsid w:val="001D0D1F"/>
    <w:rsid w:val="001D0D45"/>
    <w:rsid w:val="001D1DBF"/>
    <w:rsid w:val="001D28E5"/>
    <w:rsid w:val="001D2D9E"/>
    <w:rsid w:val="001D4398"/>
    <w:rsid w:val="001D45A6"/>
    <w:rsid w:val="001D67CC"/>
    <w:rsid w:val="001D701A"/>
    <w:rsid w:val="001D72D9"/>
    <w:rsid w:val="001D75FC"/>
    <w:rsid w:val="001E0D24"/>
    <w:rsid w:val="001E2F1B"/>
    <w:rsid w:val="001E2FA2"/>
    <w:rsid w:val="001E387D"/>
    <w:rsid w:val="001E7932"/>
    <w:rsid w:val="001E7D74"/>
    <w:rsid w:val="001F0359"/>
    <w:rsid w:val="001F089B"/>
    <w:rsid w:val="001F1CB0"/>
    <w:rsid w:val="001F1DF2"/>
    <w:rsid w:val="001F1EB4"/>
    <w:rsid w:val="001F2EF2"/>
    <w:rsid w:val="001F3EFD"/>
    <w:rsid w:val="001F4211"/>
    <w:rsid w:val="001F4A83"/>
    <w:rsid w:val="001F5783"/>
    <w:rsid w:val="001F5C2E"/>
    <w:rsid w:val="001F5C9B"/>
    <w:rsid w:val="001F77E0"/>
    <w:rsid w:val="00200A9B"/>
    <w:rsid w:val="002012AA"/>
    <w:rsid w:val="002034BD"/>
    <w:rsid w:val="002037DA"/>
    <w:rsid w:val="0020399B"/>
    <w:rsid w:val="002041B5"/>
    <w:rsid w:val="002045B6"/>
    <w:rsid w:val="0020552D"/>
    <w:rsid w:val="00205D23"/>
    <w:rsid w:val="00206231"/>
    <w:rsid w:val="00206AAA"/>
    <w:rsid w:val="00207143"/>
    <w:rsid w:val="00210463"/>
    <w:rsid w:val="002105D0"/>
    <w:rsid w:val="002107ED"/>
    <w:rsid w:val="00211265"/>
    <w:rsid w:val="00211309"/>
    <w:rsid w:val="00212099"/>
    <w:rsid w:val="002137B9"/>
    <w:rsid w:val="00214E18"/>
    <w:rsid w:val="0021546B"/>
    <w:rsid w:val="002159AD"/>
    <w:rsid w:val="00216445"/>
    <w:rsid w:val="00217250"/>
    <w:rsid w:val="0021753C"/>
    <w:rsid w:val="00217F40"/>
    <w:rsid w:val="0022028D"/>
    <w:rsid w:val="002223F1"/>
    <w:rsid w:val="00223DE4"/>
    <w:rsid w:val="0023006A"/>
    <w:rsid w:val="002311B4"/>
    <w:rsid w:val="002311D3"/>
    <w:rsid w:val="00231444"/>
    <w:rsid w:val="0023331B"/>
    <w:rsid w:val="0023372A"/>
    <w:rsid w:val="0023381A"/>
    <w:rsid w:val="002342C5"/>
    <w:rsid w:val="00234566"/>
    <w:rsid w:val="002348F0"/>
    <w:rsid w:val="00234F4A"/>
    <w:rsid w:val="00235BA2"/>
    <w:rsid w:val="002372B0"/>
    <w:rsid w:val="002378A0"/>
    <w:rsid w:val="00237DA2"/>
    <w:rsid w:val="002402C0"/>
    <w:rsid w:val="002402E5"/>
    <w:rsid w:val="0024084A"/>
    <w:rsid w:val="00240FFF"/>
    <w:rsid w:val="002419A4"/>
    <w:rsid w:val="0024521C"/>
    <w:rsid w:val="00246AC1"/>
    <w:rsid w:val="00247FC1"/>
    <w:rsid w:val="0025132A"/>
    <w:rsid w:val="002514F7"/>
    <w:rsid w:val="00252E67"/>
    <w:rsid w:val="0025302A"/>
    <w:rsid w:val="00254190"/>
    <w:rsid w:val="00254934"/>
    <w:rsid w:val="00255888"/>
    <w:rsid w:val="002559D8"/>
    <w:rsid w:val="00256E64"/>
    <w:rsid w:val="002605F8"/>
    <w:rsid w:val="00261F03"/>
    <w:rsid w:val="00262AFC"/>
    <w:rsid w:val="0026398F"/>
    <w:rsid w:val="002659AC"/>
    <w:rsid w:val="00265DA6"/>
    <w:rsid w:val="002661D1"/>
    <w:rsid w:val="002664C7"/>
    <w:rsid w:val="002667D7"/>
    <w:rsid w:val="00266FE9"/>
    <w:rsid w:val="00267948"/>
    <w:rsid w:val="0027143C"/>
    <w:rsid w:val="00271462"/>
    <w:rsid w:val="00272430"/>
    <w:rsid w:val="0027324E"/>
    <w:rsid w:val="00273676"/>
    <w:rsid w:val="00273CD5"/>
    <w:rsid w:val="00273D22"/>
    <w:rsid w:val="002750F6"/>
    <w:rsid w:val="00276114"/>
    <w:rsid w:val="00276FE9"/>
    <w:rsid w:val="00277458"/>
    <w:rsid w:val="0028051C"/>
    <w:rsid w:val="00280A89"/>
    <w:rsid w:val="00281A3B"/>
    <w:rsid w:val="00281BE7"/>
    <w:rsid w:val="00282559"/>
    <w:rsid w:val="00282916"/>
    <w:rsid w:val="00284494"/>
    <w:rsid w:val="00284B60"/>
    <w:rsid w:val="002855BC"/>
    <w:rsid w:val="002857E6"/>
    <w:rsid w:val="002858EB"/>
    <w:rsid w:val="00285907"/>
    <w:rsid w:val="002860F3"/>
    <w:rsid w:val="00286232"/>
    <w:rsid w:val="00287571"/>
    <w:rsid w:val="00290B50"/>
    <w:rsid w:val="00290E88"/>
    <w:rsid w:val="00293E70"/>
    <w:rsid w:val="0029403C"/>
    <w:rsid w:val="002951AB"/>
    <w:rsid w:val="002966A5"/>
    <w:rsid w:val="002970C1"/>
    <w:rsid w:val="002A0A66"/>
    <w:rsid w:val="002A1281"/>
    <w:rsid w:val="002A2CBE"/>
    <w:rsid w:val="002A3A3C"/>
    <w:rsid w:val="002A40EA"/>
    <w:rsid w:val="002A41D6"/>
    <w:rsid w:val="002A487A"/>
    <w:rsid w:val="002A59D3"/>
    <w:rsid w:val="002A639C"/>
    <w:rsid w:val="002A708D"/>
    <w:rsid w:val="002A7E10"/>
    <w:rsid w:val="002B00A8"/>
    <w:rsid w:val="002B1687"/>
    <w:rsid w:val="002B1FFF"/>
    <w:rsid w:val="002B2CA1"/>
    <w:rsid w:val="002B2FC4"/>
    <w:rsid w:val="002B4D3B"/>
    <w:rsid w:val="002B6B81"/>
    <w:rsid w:val="002B6DB5"/>
    <w:rsid w:val="002B758F"/>
    <w:rsid w:val="002B7942"/>
    <w:rsid w:val="002B7CD7"/>
    <w:rsid w:val="002C03B8"/>
    <w:rsid w:val="002C0BEC"/>
    <w:rsid w:val="002C14BA"/>
    <w:rsid w:val="002C1AFF"/>
    <w:rsid w:val="002C214F"/>
    <w:rsid w:val="002C22AE"/>
    <w:rsid w:val="002C3289"/>
    <w:rsid w:val="002C3804"/>
    <w:rsid w:val="002C4B94"/>
    <w:rsid w:val="002C53F4"/>
    <w:rsid w:val="002C645D"/>
    <w:rsid w:val="002C6B1F"/>
    <w:rsid w:val="002D0606"/>
    <w:rsid w:val="002D0663"/>
    <w:rsid w:val="002D0BCF"/>
    <w:rsid w:val="002D0E75"/>
    <w:rsid w:val="002D281A"/>
    <w:rsid w:val="002D2D8E"/>
    <w:rsid w:val="002D44D6"/>
    <w:rsid w:val="002D4A9D"/>
    <w:rsid w:val="002D4F35"/>
    <w:rsid w:val="002D6FF1"/>
    <w:rsid w:val="002D7A3D"/>
    <w:rsid w:val="002E08E9"/>
    <w:rsid w:val="002E0F41"/>
    <w:rsid w:val="002E17F4"/>
    <w:rsid w:val="002E3622"/>
    <w:rsid w:val="002E3C6E"/>
    <w:rsid w:val="002E3ED9"/>
    <w:rsid w:val="002E45AC"/>
    <w:rsid w:val="002E6DA7"/>
    <w:rsid w:val="002E78DA"/>
    <w:rsid w:val="002F088F"/>
    <w:rsid w:val="002F0E1C"/>
    <w:rsid w:val="002F0F33"/>
    <w:rsid w:val="002F158D"/>
    <w:rsid w:val="002F1764"/>
    <w:rsid w:val="002F1AAF"/>
    <w:rsid w:val="002F1F85"/>
    <w:rsid w:val="002F427E"/>
    <w:rsid w:val="002F68C6"/>
    <w:rsid w:val="002F6EBF"/>
    <w:rsid w:val="002F737A"/>
    <w:rsid w:val="00301B3B"/>
    <w:rsid w:val="003031A7"/>
    <w:rsid w:val="0030324F"/>
    <w:rsid w:val="0030418C"/>
    <w:rsid w:val="00304CB7"/>
    <w:rsid w:val="0030502E"/>
    <w:rsid w:val="003057DE"/>
    <w:rsid w:val="003074ED"/>
    <w:rsid w:val="003104B8"/>
    <w:rsid w:val="00310E8C"/>
    <w:rsid w:val="003115FC"/>
    <w:rsid w:val="0031235A"/>
    <w:rsid w:val="003126FE"/>
    <w:rsid w:val="00312E56"/>
    <w:rsid w:val="00312F0A"/>
    <w:rsid w:val="00314B97"/>
    <w:rsid w:val="00315A14"/>
    <w:rsid w:val="00315A58"/>
    <w:rsid w:val="003162A3"/>
    <w:rsid w:val="003175F6"/>
    <w:rsid w:val="00320CDE"/>
    <w:rsid w:val="00321DB6"/>
    <w:rsid w:val="00322AC0"/>
    <w:rsid w:val="003230DD"/>
    <w:rsid w:val="00323200"/>
    <w:rsid w:val="0032367D"/>
    <w:rsid w:val="00323E09"/>
    <w:rsid w:val="00323EE3"/>
    <w:rsid w:val="0032579B"/>
    <w:rsid w:val="003272D5"/>
    <w:rsid w:val="00331EEA"/>
    <w:rsid w:val="003363FF"/>
    <w:rsid w:val="00336F24"/>
    <w:rsid w:val="0034071C"/>
    <w:rsid w:val="00342382"/>
    <w:rsid w:val="00342A70"/>
    <w:rsid w:val="00343377"/>
    <w:rsid w:val="003445C6"/>
    <w:rsid w:val="00345311"/>
    <w:rsid w:val="003461A0"/>
    <w:rsid w:val="00346806"/>
    <w:rsid w:val="003540AA"/>
    <w:rsid w:val="003544D7"/>
    <w:rsid w:val="0035471B"/>
    <w:rsid w:val="00355C45"/>
    <w:rsid w:val="00356B7E"/>
    <w:rsid w:val="003578A1"/>
    <w:rsid w:val="003620A6"/>
    <w:rsid w:val="003628D5"/>
    <w:rsid w:val="00362A79"/>
    <w:rsid w:val="003631DE"/>
    <w:rsid w:val="0036321E"/>
    <w:rsid w:val="003633A5"/>
    <w:rsid w:val="00365A53"/>
    <w:rsid w:val="003663F4"/>
    <w:rsid w:val="00367176"/>
    <w:rsid w:val="003679B0"/>
    <w:rsid w:val="00367BCA"/>
    <w:rsid w:val="0037054D"/>
    <w:rsid w:val="00370D6B"/>
    <w:rsid w:val="00370EED"/>
    <w:rsid w:val="00371207"/>
    <w:rsid w:val="00371467"/>
    <w:rsid w:val="00373579"/>
    <w:rsid w:val="00374D9D"/>
    <w:rsid w:val="0037518D"/>
    <w:rsid w:val="003755D6"/>
    <w:rsid w:val="00375BF8"/>
    <w:rsid w:val="00376246"/>
    <w:rsid w:val="003774D1"/>
    <w:rsid w:val="003801E7"/>
    <w:rsid w:val="00380F36"/>
    <w:rsid w:val="00380FDB"/>
    <w:rsid w:val="00381438"/>
    <w:rsid w:val="00381C30"/>
    <w:rsid w:val="00381E50"/>
    <w:rsid w:val="00382431"/>
    <w:rsid w:val="00382F28"/>
    <w:rsid w:val="003837D3"/>
    <w:rsid w:val="0038399C"/>
    <w:rsid w:val="00386400"/>
    <w:rsid w:val="0038672B"/>
    <w:rsid w:val="00387D52"/>
    <w:rsid w:val="003919DB"/>
    <w:rsid w:val="00391DD0"/>
    <w:rsid w:val="00392231"/>
    <w:rsid w:val="00392354"/>
    <w:rsid w:val="00392AA0"/>
    <w:rsid w:val="003930F5"/>
    <w:rsid w:val="00393308"/>
    <w:rsid w:val="0039377A"/>
    <w:rsid w:val="00394544"/>
    <w:rsid w:val="00394609"/>
    <w:rsid w:val="00397A7D"/>
    <w:rsid w:val="003A056D"/>
    <w:rsid w:val="003A0835"/>
    <w:rsid w:val="003A1D8A"/>
    <w:rsid w:val="003A4871"/>
    <w:rsid w:val="003A58EF"/>
    <w:rsid w:val="003A6918"/>
    <w:rsid w:val="003B0FCF"/>
    <w:rsid w:val="003B1C9E"/>
    <w:rsid w:val="003B2FDC"/>
    <w:rsid w:val="003B3DCA"/>
    <w:rsid w:val="003B4BB6"/>
    <w:rsid w:val="003B4EC1"/>
    <w:rsid w:val="003B5BF0"/>
    <w:rsid w:val="003B6659"/>
    <w:rsid w:val="003B721F"/>
    <w:rsid w:val="003C0696"/>
    <w:rsid w:val="003C07CA"/>
    <w:rsid w:val="003C1547"/>
    <w:rsid w:val="003C175A"/>
    <w:rsid w:val="003C191F"/>
    <w:rsid w:val="003C25DC"/>
    <w:rsid w:val="003C33B3"/>
    <w:rsid w:val="003C39AA"/>
    <w:rsid w:val="003C41DE"/>
    <w:rsid w:val="003C4A82"/>
    <w:rsid w:val="003C4AC2"/>
    <w:rsid w:val="003C5AFF"/>
    <w:rsid w:val="003C6C68"/>
    <w:rsid w:val="003C7370"/>
    <w:rsid w:val="003D1687"/>
    <w:rsid w:val="003D1761"/>
    <w:rsid w:val="003D2616"/>
    <w:rsid w:val="003D29B7"/>
    <w:rsid w:val="003D2BFE"/>
    <w:rsid w:val="003D46D0"/>
    <w:rsid w:val="003D60F0"/>
    <w:rsid w:val="003D6A99"/>
    <w:rsid w:val="003D7B0F"/>
    <w:rsid w:val="003E0986"/>
    <w:rsid w:val="003E25CE"/>
    <w:rsid w:val="003E27E4"/>
    <w:rsid w:val="003E32F1"/>
    <w:rsid w:val="003E3ABD"/>
    <w:rsid w:val="003E405E"/>
    <w:rsid w:val="003E4EE5"/>
    <w:rsid w:val="003E6355"/>
    <w:rsid w:val="003F072A"/>
    <w:rsid w:val="003F10AA"/>
    <w:rsid w:val="003F1C7B"/>
    <w:rsid w:val="003F1FA5"/>
    <w:rsid w:val="003F2DD4"/>
    <w:rsid w:val="004005B7"/>
    <w:rsid w:val="00400F25"/>
    <w:rsid w:val="00400F51"/>
    <w:rsid w:val="00401B70"/>
    <w:rsid w:val="00401E9A"/>
    <w:rsid w:val="00401EF3"/>
    <w:rsid w:val="00403FAA"/>
    <w:rsid w:val="0040554A"/>
    <w:rsid w:val="00405B1C"/>
    <w:rsid w:val="00405CD8"/>
    <w:rsid w:val="00405D5A"/>
    <w:rsid w:val="00405E3B"/>
    <w:rsid w:val="00406D94"/>
    <w:rsid w:val="00406E7C"/>
    <w:rsid w:val="004117A2"/>
    <w:rsid w:val="004117E9"/>
    <w:rsid w:val="00417D98"/>
    <w:rsid w:val="00417DA3"/>
    <w:rsid w:val="0042101C"/>
    <w:rsid w:val="00421A4D"/>
    <w:rsid w:val="00423427"/>
    <w:rsid w:val="00423459"/>
    <w:rsid w:val="00423529"/>
    <w:rsid w:val="00424DF8"/>
    <w:rsid w:val="0042725D"/>
    <w:rsid w:val="004304AD"/>
    <w:rsid w:val="00430E74"/>
    <w:rsid w:val="004314D9"/>
    <w:rsid w:val="00432137"/>
    <w:rsid w:val="0043651E"/>
    <w:rsid w:val="00436BB1"/>
    <w:rsid w:val="004375A8"/>
    <w:rsid w:val="00441556"/>
    <w:rsid w:val="00441E89"/>
    <w:rsid w:val="0044488E"/>
    <w:rsid w:val="00450027"/>
    <w:rsid w:val="0045036F"/>
    <w:rsid w:val="00450B32"/>
    <w:rsid w:val="00450E33"/>
    <w:rsid w:val="00450EFA"/>
    <w:rsid w:val="00450F10"/>
    <w:rsid w:val="00451262"/>
    <w:rsid w:val="00452B07"/>
    <w:rsid w:val="00452BDC"/>
    <w:rsid w:val="00453C07"/>
    <w:rsid w:val="004540B1"/>
    <w:rsid w:val="0045417F"/>
    <w:rsid w:val="00454C30"/>
    <w:rsid w:val="00454C7B"/>
    <w:rsid w:val="00455A1E"/>
    <w:rsid w:val="0045777B"/>
    <w:rsid w:val="00461D52"/>
    <w:rsid w:val="00464997"/>
    <w:rsid w:val="00466581"/>
    <w:rsid w:val="004677DD"/>
    <w:rsid w:val="00467CCE"/>
    <w:rsid w:val="00467E2C"/>
    <w:rsid w:val="0047022F"/>
    <w:rsid w:val="004703B2"/>
    <w:rsid w:val="00470934"/>
    <w:rsid w:val="00471D0B"/>
    <w:rsid w:val="004732C3"/>
    <w:rsid w:val="00474045"/>
    <w:rsid w:val="00474A67"/>
    <w:rsid w:val="00474B4C"/>
    <w:rsid w:val="00475838"/>
    <w:rsid w:val="00476627"/>
    <w:rsid w:val="0047670D"/>
    <w:rsid w:val="00477CE9"/>
    <w:rsid w:val="004825F8"/>
    <w:rsid w:val="0048271C"/>
    <w:rsid w:val="00482D80"/>
    <w:rsid w:val="00482F3D"/>
    <w:rsid w:val="00484D66"/>
    <w:rsid w:val="0048521A"/>
    <w:rsid w:val="0048546D"/>
    <w:rsid w:val="00486EFE"/>
    <w:rsid w:val="0048723E"/>
    <w:rsid w:val="00487A14"/>
    <w:rsid w:val="004902A0"/>
    <w:rsid w:val="00490F1C"/>
    <w:rsid w:val="00492152"/>
    <w:rsid w:val="00492C80"/>
    <w:rsid w:val="004933D7"/>
    <w:rsid w:val="004939F6"/>
    <w:rsid w:val="00494B5C"/>
    <w:rsid w:val="0049512B"/>
    <w:rsid w:val="00495A6E"/>
    <w:rsid w:val="0049680B"/>
    <w:rsid w:val="00497D90"/>
    <w:rsid w:val="004A0028"/>
    <w:rsid w:val="004A01AF"/>
    <w:rsid w:val="004A3272"/>
    <w:rsid w:val="004A4CBF"/>
    <w:rsid w:val="004A6CF3"/>
    <w:rsid w:val="004B0657"/>
    <w:rsid w:val="004B06C8"/>
    <w:rsid w:val="004B191C"/>
    <w:rsid w:val="004B2BF3"/>
    <w:rsid w:val="004B33BF"/>
    <w:rsid w:val="004B3B9E"/>
    <w:rsid w:val="004B4B89"/>
    <w:rsid w:val="004B72FE"/>
    <w:rsid w:val="004B7454"/>
    <w:rsid w:val="004B7617"/>
    <w:rsid w:val="004B7E3B"/>
    <w:rsid w:val="004C0E09"/>
    <w:rsid w:val="004C15A4"/>
    <w:rsid w:val="004C1B3E"/>
    <w:rsid w:val="004C1DA3"/>
    <w:rsid w:val="004C3605"/>
    <w:rsid w:val="004C3B55"/>
    <w:rsid w:val="004C6A78"/>
    <w:rsid w:val="004C727A"/>
    <w:rsid w:val="004D3026"/>
    <w:rsid w:val="004D3326"/>
    <w:rsid w:val="004D354F"/>
    <w:rsid w:val="004D3D9F"/>
    <w:rsid w:val="004D4D94"/>
    <w:rsid w:val="004D576C"/>
    <w:rsid w:val="004D5792"/>
    <w:rsid w:val="004D68BE"/>
    <w:rsid w:val="004D6E80"/>
    <w:rsid w:val="004D712D"/>
    <w:rsid w:val="004E077E"/>
    <w:rsid w:val="004E1935"/>
    <w:rsid w:val="004E4293"/>
    <w:rsid w:val="004E46E7"/>
    <w:rsid w:val="004E5110"/>
    <w:rsid w:val="004E6CE0"/>
    <w:rsid w:val="004E75A7"/>
    <w:rsid w:val="004F028F"/>
    <w:rsid w:val="004F0760"/>
    <w:rsid w:val="004F13BE"/>
    <w:rsid w:val="004F1787"/>
    <w:rsid w:val="004F302A"/>
    <w:rsid w:val="004F3523"/>
    <w:rsid w:val="004F3CC1"/>
    <w:rsid w:val="004F4703"/>
    <w:rsid w:val="004F5709"/>
    <w:rsid w:val="004F594E"/>
    <w:rsid w:val="004F5DE4"/>
    <w:rsid w:val="004F5E42"/>
    <w:rsid w:val="004F771E"/>
    <w:rsid w:val="00500CA3"/>
    <w:rsid w:val="005037C4"/>
    <w:rsid w:val="00505BD9"/>
    <w:rsid w:val="00505F91"/>
    <w:rsid w:val="0050696C"/>
    <w:rsid w:val="00506B16"/>
    <w:rsid w:val="0050772D"/>
    <w:rsid w:val="00510336"/>
    <w:rsid w:val="00510DA0"/>
    <w:rsid w:val="00510DFF"/>
    <w:rsid w:val="00510F55"/>
    <w:rsid w:val="00511A04"/>
    <w:rsid w:val="005136E4"/>
    <w:rsid w:val="00514B5E"/>
    <w:rsid w:val="00514E29"/>
    <w:rsid w:val="00515E39"/>
    <w:rsid w:val="005204D7"/>
    <w:rsid w:val="00520807"/>
    <w:rsid w:val="00522608"/>
    <w:rsid w:val="00523203"/>
    <w:rsid w:val="00524360"/>
    <w:rsid w:val="00524770"/>
    <w:rsid w:val="00526009"/>
    <w:rsid w:val="005260AC"/>
    <w:rsid w:val="00526A23"/>
    <w:rsid w:val="00530835"/>
    <w:rsid w:val="00530E57"/>
    <w:rsid w:val="00531298"/>
    <w:rsid w:val="0053221E"/>
    <w:rsid w:val="005322B2"/>
    <w:rsid w:val="00534D6E"/>
    <w:rsid w:val="00535784"/>
    <w:rsid w:val="00537371"/>
    <w:rsid w:val="00537757"/>
    <w:rsid w:val="00540F9D"/>
    <w:rsid w:val="00541483"/>
    <w:rsid w:val="005432BB"/>
    <w:rsid w:val="005434C1"/>
    <w:rsid w:val="005438BE"/>
    <w:rsid w:val="005440CF"/>
    <w:rsid w:val="005446A4"/>
    <w:rsid w:val="005458C8"/>
    <w:rsid w:val="00546A4F"/>
    <w:rsid w:val="005508DE"/>
    <w:rsid w:val="005514C4"/>
    <w:rsid w:val="00551BB9"/>
    <w:rsid w:val="00552ABE"/>
    <w:rsid w:val="00553E5F"/>
    <w:rsid w:val="00554107"/>
    <w:rsid w:val="005543EE"/>
    <w:rsid w:val="00562E25"/>
    <w:rsid w:val="00562FB3"/>
    <w:rsid w:val="00563028"/>
    <w:rsid w:val="00563537"/>
    <w:rsid w:val="00564097"/>
    <w:rsid w:val="00564481"/>
    <w:rsid w:val="00566566"/>
    <w:rsid w:val="00570192"/>
    <w:rsid w:val="005709D3"/>
    <w:rsid w:val="00570D86"/>
    <w:rsid w:val="005716A2"/>
    <w:rsid w:val="005720D3"/>
    <w:rsid w:val="0057275E"/>
    <w:rsid w:val="00572D1A"/>
    <w:rsid w:val="00573911"/>
    <w:rsid w:val="00575FD3"/>
    <w:rsid w:val="00577CF3"/>
    <w:rsid w:val="005810FB"/>
    <w:rsid w:val="00581E29"/>
    <w:rsid w:val="00582F0E"/>
    <w:rsid w:val="00583502"/>
    <w:rsid w:val="0058367F"/>
    <w:rsid w:val="005843C4"/>
    <w:rsid w:val="00585B0B"/>
    <w:rsid w:val="00586AFE"/>
    <w:rsid w:val="00587336"/>
    <w:rsid w:val="0058769A"/>
    <w:rsid w:val="00590132"/>
    <w:rsid w:val="0059075E"/>
    <w:rsid w:val="00591DBD"/>
    <w:rsid w:val="00592559"/>
    <w:rsid w:val="005927C5"/>
    <w:rsid w:val="005929EC"/>
    <w:rsid w:val="00592C65"/>
    <w:rsid w:val="00592EB0"/>
    <w:rsid w:val="0059427E"/>
    <w:rsid w:val="00594A7B"/>
    <w:rsid w:val="00594E1B"/>
    <w:rsid w:val="00596C47"/>
    <w:rsid w:val="005970B7"/>
    <w:rsid w:val="00597967"/>
    <w:rsid w:val="00597B13"/>
    <w:rsid w:val="005A118F"/>
    <w:rsid w:val="005A1644"/>
    <w:rsid w:val="005A1825"/>
    <w:rsid w:val="005A1F18"/>
    <w:rsid w:val="005A2728"/>
    <w:rsid w:val="005A3186"/>
    <w:rsid w:val="005A33DA"/>
    <w:rsid w:val="005A3557"/>
    <w:rsid w:val="005A35C3"/>
    <w:rsid w:val="005A39A2"/>
    <w:rsid w:val="005A3D26"/>
    <w:rsid w:val="005A40D5"/>
    <w:rsid w:val="005A5A6B"/>
    <w:rsid w:val="005A5E34"/>
    <w:rsid w:val="005A5F7A"/>
    <w:rsid w:val="005A791C"/>
    <w:rsid w:val="005B0714"/>
    <w:rsid w:val="005B0CC9"/>
    <w:rsid w:val="005B1976"/>
    <w:rsid w:val="005B1CBC"/>
    <w:rsid w:val="005B1E8B"/>
    <w:rsid w:val="005B35C6"/>
    <w:rsid w:val="005B5792"/>
    <w:rsid w:val="005B6207"/>
    <w:rsid w:val="005B6A29"/>
    <w:rsid w:val="005C01DB"/>
    <w:rsid w:val="005C031E"/>
    <w:rsid w:val="005C208C"/>
    <w:rsid w:val="005C208E"/>
    <w:rsid w:val="005C239C"/>
    <w:rsid w:val="005C5654"/>
    <w:rsid w:val="005C7A06"/>
    <w:rsid w:val="005D02C6"/>
    <w:rsid w:val="005D0961"/>
    <w:rsid w:val="005D10CC"/>
    <w:rsid w:val="005D1F8C"/>
    <w:rsid w:val="005D2507"/>
    <w:rsid w:val="005D30FF"/>
    <w:rsid w:val="005D3B1F"/>
    <w:rsid w:val="005D3CDA"/>
    <w:rsid w:val="005D467F"/>
    <w:rsid w:val="005E0B19"/>
    <w:rsid w:val="005E1A90"/>
    <w:rsid w:val="005E1C4D"/>
    <w:rsid w:val="005E2293"/>
    <w:rsid w:val="005E2F7E"/>
    <w:rsid w:val="005E363C"/>
    <w:rsid w:val="005E7DC7"/>
    <w:rsid w:val="005F0680"/>
    <w:rsid w:val="005F0BBD"/>
    <w:rsid w:val="005F0C25"/>
    <w:rsid w:val="005F1EF1"/>
    <w:rsid w:val="005F5B05"/>
    <w:rsid w:val="005F6610"/>
    <w:rsid w:val="005F6612"/>
    <w:rsid w:val="005F6905"/>
    <w:rsid w:val="006002FC"/>
    <w:rsid w:val="006007F0"/>
    <w:rsid w:val="00600C19"/>
    <w:rsid w:val="0060233F"/>
    <w:rsid w:val="006023DD"/>
    <w:rsid w:val="00602A0E"/>
    <w:rsid w:val="006031D1"/>
    <w:rsid w:val="00603D06"/>
    <w:rsid w:val="00607DD5"/>
    <w:rsid w:val="006113F7"/>
    <w:rsid w:val="00612E19"/>
    <w:rsid w:val="00612E1F"/>
    <w:rsid w:val="006144FB"/>
    <w:rsid w:val="0061552D"/>
    <w:rsid w:val="006161B3"/>
    <w:rsid w:val="006166E2"/>
    <w:rsid w:val="00616A45"/>
    <w:rsid w:val="00616E25"/>
    <w:rsid w:val="006175DC"/>
    <w:rsid w:val="006176A4"/>
    <w:rsid w:val="00617C48"/>
    <w:rsid w:val="006217BC"/>
    <w:rsid w:val="00621B09"/>
    <w:rsid w:val="0062589C"/>
    <w:rsid w:val="0062670B"/>
    <w:rsid w:val="006272BA"/>
    <w:rsid w:val="00627D74"/>
    <w:rsid w:val="00630A88"/>
    <w:rsid w:val="00631676"/>
    <w:rsid w:val="006316BD"/>
    <w:rsid w:val="006334F6"/>
    <w:rsid w:val="006359A8"/>
    <w:rsid w:val="00635C72"/>
    <w:rsid w:val="00635E32"/>
    <w:rsid w:val="00635FBC"/>
    <w:rsid w:val="00640B1C"/>
    <w:rsid w:val="00641EE2"/>
    <w:rsid w:val="00642B3E"/>
    <w:rsid w:val="00643086"/>
    <w:rsid w:val="0064332F"/>
    <w:rsid w:val="006433AE"/>
    <w:rsid w:val="0064341E"/>
    <w:rsid w:val="00643C57"/>
    <w:rsid w:val="006508AD"/>
    <w:rsid w:val="00650D56"/>
    <w:rsid w:val="006524AD"/>
    <w:rsid w:val="00652E8D"/>
    <w:rsid w:val="00653476"/>
    <w:rsid w:val="00653D4E"/>
    <w:rsid w:val="00654C54"/>
    <w:rsid w:val="00654EAF"/>
    <w:rsid w:val="006553AE"/>
    <w:rsid w:val="00655427"/>
    <w:rsid w:val="00655784"/>
    <w:rsid w:val="00655C0B"/>
    <w:rsid w:val="00656666"/>
    <w:rsid w:val="006605DF"/>
    <w:rsid w:val="00660F53"/>
    <w:rsid w:val="00661702"/>
    <w:rsid w:val="00661B01"/>
    <w:rsid w:val="00661B9D"/>
    <w:rsid w:val="006625EB"/>
    <w:rsid w:val="00663066"/>
    <w:rsid w:val="00663D67"/>
    <w:rsid w:val="00663DE3"/>
    <w:rsid w:val="00665198"/>
    <w:rsid w:val="0066520C"/>
    <w:rsid w:val="0066558E"/>
    <w:rsid w:val="00665A2F"/>
    <w:rsid w:val="00665C87"/>
    <w:rsid w:val="0066724A"/>
    <w:rsid w:val="00673795"/>
    <w:rsid w:val="00674240"/>
    <w:rsid w:val="0067440E"/>
    <w:rsid w:val="0067583A"/>
    <w:rsid w:val="006758C0"/>
    <w:rsid w:val="006761CF"/>
    <w:rsid w:val="00677A7D"/>
    <w:rsid w:val="00677D20"/>
    <w:rsid w:val="00680473"/>
    <w:rsid w:val="00682737"/>
    <w:rsid w:val="00683261"/>
    <w:rsid w:val="0068555C"/>
    <w:rsid w:val="00685AAA"/>
    <w:rsid w:val="00686BA2"/>
    <w:rsid w:val="00686F2E"/>
    <w:rsid w:val="00687421"/>
    <w:rsid w:val="006918C0"/>
    <w:rsid w:val="00695F91"/>
    <w:rsid w:val="006964E7"/>
    <w:rsid w:val="006A0006"/>
    <w:rsid w:val="006A043E"/>
    <w:rsid w:val="006A0FC7"/>
    <w:rsid w:val="006A1AA2"/>
    <w:rsid w:val="006A3AE9"/>
    <w:rsid w:val="006A3CEF"/>
    <w:rsid w:val="006A42C2"/>
    <w:rsid w:val="006A4DE7"/>
    <w:rsid w:val="006A5016"/>
    <w:rsid w:val="006A69F5"/>
    <w:rsid w:val="006A7582"/>
    <w:rsid w:val="006A78A2"/>
    <w:rsid w:val="006B01E8"/>
    <w:rsid w:val="006B096B"/>
    <w:rsid w:val="006B2E51"/>
    <w:rsid w:val="006B3984"/>
    <w:rsid w:val="006B4D0F"/>
    <w:rsid w:val="006B518F"/>
    <w:rsid w:val="006B64A2"/>
    <w:rsid w:val="006B74FA"/>
    <w:rsid w:val="006C0A7B"/>
    <w:rsid w:val="006C1399"/>
    <w:rsid w:val="006C1A04"/>
    <w:rsid w:val="006C349F"/>
    <w:rsid w:val="006C45F0"/>
    <w:rsid w:val="006C5790"/>
    <w:rsid w:val="006C61CA"/>
    <w:rsid w:val="006C6763"/>
    <w:rsid w:val="006C6A34"/>
    <w:rsid w:val="006C6DBF"/>
    <w:rsid w:val="006C760E"/>
    <w:rsid w:val="006D1037"/>
    <w:rsid w:val="006D1B14"/>
    <w:rsid w:val="006D1F11"/>
    <w:rsid w:val="006D21D0"/>
    <w:rsid w:val="006D2D71"/>
    <w:rsid w:val="006D36A9"/>
    <w:rsid w:val="006D59CD"/>
    <w:rsid w:val="006D7D12"/>
    <w:rsid w:val="006E0863"/>
    <w:rsid w:val="006E0D93"/>
    <w:rsid w:val="006E0EFC"/>
    <w:rsid w:val="006E0FB6"/>
    <w:rsid w:val="006E2183"/>
    <w:rsid w:val="006E2EEA"/>
    <w:rsid w:val="006E3515"/>
    <w:rsid w:val="006E3676"/>
    <w:rsid w:val="006E381F"/>
    <w:rsid w:val="006E3D08"/>
    <w:rsid w:val="006E48F9"/>
    <w:rsid w:val="006E4C5A"/>
    <w:rsid w:val="006E74CA"/>
    <w:rsid w:val="006E7C03"/>
    <w:rsid w:val="006E7D1A"/>
    <w:rsid w:val="006F0234"/>
    <w:rsid w:val="006F1D6B"/>
    <w:rsid w:val="006F2B95"/>
    <w:rsid w:val="006F3239"/>
    <w:rsid w:val="006F36C5"/>
    <w:rsid w:val="006F3AA0"/>
    <w:rsid w:val="006F3DB6"/>
    <w:rsid w:val="006F4874"/>
    <w:rsid w:val="006F4DEC"/>
    <w:rsid w:val="006F54A2"/>
    <w:rsid w:val="006F578B"/>
    <w:rsid w:val="006F649D"/>
    <w:rsid w:val="006F79FB"/>
    <w:rsid w:val="00702321"/>
    <w:rsid w:val="00702341"/>
    <w:rsid w:val="00702ADE"/>
    <w:rsid w:val="007034C7"/>
    <w:rsid w:val="00703887"/>
    <w:rsid w:val="007045C4"/>
    <w:rsid w:val="00705465"/>
    <w:rsid w:val="007066ED"/>
    <w:rsid w:val="0070759A"/>
    <w:rsid w:val="00707D52"/>
    <w:rsid w:val="00710E69"/>
    <w:rsid w:val="007122DC"/>
    <w:rsid w:val="00712362"/>
    <w:rsid w:val="007145A8"/>
    <w:rsid w:val="00715651"/>
    <w:rsid w:val="0071625A"/>
    <w:rsid w:val="0071636C"/>
    <w:rsid w:val="00717CD9"/>
    <w:rsid w:val="00717E5E"/>
    <w:rsid w:val="00721A85"/>
    <w:rsid w:val="007270CA"/>
    <w:rsid w:val="00727397"/>
    <w:rsid w:val="00731359"/>
    <w:rsid w:val="00731AAD"/>
    <w:rsid w:val="00732174"/>
    <w:rsid w:val="00732566"/>
    <w:rsid w:val="007348A0"/>
    <w:rsid w:val="007367CB"/>
    <w:rsid w:val="00736869"/>
    <w:rsid w:val="00736A5E"/>
    <w:rsid w:val="00736E09"/>
    <w:rsid w:val="00737388"/>
    <w:rsid w:val="00737537"/>
    <w:rsid w:val="00740429"/>
    <w:rsid w:val="00741B1E"/>
    <w:rsid w:val="00742C37"/>
    <w:rsid w:val="0074385E"/>
    <w:rsid w:val="00743F41"/>
    <w:rsid w:val="007454C2"/>
    <w:rsid w:val="007459F9"/>
    <w:rsid w:val="00747041"/>
    <w:rsid w:val="007475E2"/>
    <w:rsid w:val="00752A11"/>
    <w:rsid w:val="00754E01"/>
    <w:rsid w:val="00754FBB"/>
    <w:rsid w:val="007571C4"/>
    <w:rsid w:val="0075744C"/>
    <w:rsid w:val="007606D1"/>
    <w:rsid w:val="00760EAF"/>
    <w:rsid w:val="007623FF"/>
    <w:rsid w:val="00763270"/>
    <w:rsid w:val="007638F3"/>
    <w:rsid w:val="00764121"/>
    <w:rsid w:val="00764280"/>
    <w:rsid w:val="0077036E"/>
    <w:rsid w:val="0077058A"/>
    <w:rsid w:val="00772BB2"/>
    <w:rsid w:val="00772F71"/>
    <w:rsid w:val="00773C8C"/>
    <w:rsid w:val="00773E7C"/>
    <w:rsid w:val="007748A6"/>
    <w:rsid w:val="00775D55"/>
    <w:rsid w:val="00776847"/>
    <w:rsid w:val="00781D0B"/>
    <w:rsid w:val="00782F91"/>
    <w:rsid w:val="0078384C"/>
    <w:rsid w:val="00783B31"/>
    <w:rsid w:val="00785F14"/>
    <w:rsid w:val="00786254"/>
    <w:rsid w:val="0078636B"/>
    <w:rsid w:val="00786FD5"/>
    <w:rsid w:val="00787F76"/>
    <w:rsid w:val="00790846"/>
    <w:rsid w:val="00792A07"/>
    <w:rsid w:val="00792AAA"/>
    <w:rsid w:val="00792C89"/>
    <w:rsid w:val="0079302B"/>
    <w:rsid w:val="0079473E"/>
    <w:rsid w:val="00795FA6"/>
    <w:rsid w:val="0079608E"/>
    <w:rsid w:val="007A103A"/>
    <w:rsid w:val="007A1AD9"/>
    <w:rsid w:val="007A4663"/>
    <w:rsid w:val="007A510A"/>
    <w:rsid w:val="007A633C"/>
    <w:rsid w:val="007A679E"/>
    <w:rsid w:val="007A689F"/>
    <w:rsid w:val="007A78B6"/>
    <w:rsid w:val="007B0768"/>
    <w:rsid w:val="007B2759"/>
    <w:rsid w:val="007B3C0A"/>
    <w:rsid w:val="007B4AC3"/>
    <w:rsid w:val="007B71BE"/>
    <w:rsid w:val="007B7517"/>
    <w:rsid w:val="007C01C0"/>
    <w:rsid w:val="007C0C0E"/>
    <w:rsid w:val="007C13A0"/>
    <w:rsid w:val="007C2443"/>
    <w:rsid w:val="007C335F"/>
    <w:rsid w:val="007C4AD6"/>
    <w:rsid w:val="007C4E84"/>
    <w:rsid w:val="007C521C"/>
    <w:rsid w:val="007C6F17"/>
    <w:rsid w:val="007C7313"/>
    <w:rsid w:val="007D047A"/>
    <w:rsid w:val="007D07E0"/>
    <w:rsid w:val="007D10F1"/>
    <w:rsid w:val="007D1FF8"/>
    <w:rsid w:val="007D2168"/>
    <w:rsid w:val="007D48F6"/>
    <w:rsid w:val="007D5A5A"/>
    <w:rsid w:val="007D5A83"/>
    <w:rsid w:val="007D79E2"/>
    <w:rsid w:val="007E0BAE"/>
    <w:rsid w:val="007E1C65"/>
    <w:rsid w:val="007E1D09"/>
    <w:rsid w:val="007E20D3"/>
    <w:rsid w:val="007E2E07"/>
    <w:rsid w:val="007E2E2B"/>
    <w:rsid w:val="007E3DAC"/>
    <w:rsid w:val="007E465D"/>
    <w:rsid w:val="007E5775"/>
    <w:rsid w:val="007E5C36"/>
    <w:rsid w:val="007E5E05"/>
    <w:rsid w:val="007E6ACC"/>
    <w:rsid w:val="007E7387"/>
    <w:rsid w:val="007F0695"/>
    <w:rsid w:val="007F0A48"/>
    <w:rsid w:val="007F0C55"/>
    <w:rsid w:val="007F110D"/>
    <w:rsid w:val="007F1937"/>
    <w:rsid w:val="007F221C"/>
    <w:rsid w:val="007F25A2"/>
    <w:rsid w:val="007F36AF"/>
    <w:rsid w:val="007F4178"/>
    <w:rsid w:val="007F41F4"/>
    <w:rsid w:val="007F478F"/>
    <w:rsid w:val="007F4D9F"/>
    <w:rsid w:val="007F5B21"/>
    <w:rsid w:val="007F5D8B"/>
    <w:rsid w:val="007F5F0E"/>
    <w:rsid w:val="007F752F"/>
    <w:rsid w:val="007F789A"/>
    <w:rsid w:val="007F7A97"/>
    <w:rsid w:val="00800E67"/>
    <w:rsid w:val="00801069"/>
    <w:rsid w:val="008016B7"/>
    <w:rsid w:val="00801F1A"/>
    <w:rsid w:val="00803CE8"/>
    <w:rsid w:val="008042F2"/>
    <w:rsid w:val="00804FFC"/>
    <w:rsid w:val="0080563F"/>
    <w:rsid w:val="00806D97"/>
    <w:rsid w:val="00806DCC"/>
    <w:rsid w:val="0080729E"/>
    <w:rsid w:val="00807CCE"/>
    <w:rsid w:val="00810497"/>
    <w:rsid w:val="0081238A"/>
    <w:rsid w:val="00814ACC"/>
    <w:rsid w:val="0081568E"/>
    <w:rsid w:val="0081610C"/>
    <w:rsid w:val="00816761"/>
    <w:rsid w:val="008169B8"/>
    <w:rsid w:val="008202BD"/>
    <w:rsid w:val="008224F4"/>
    <w:rsid w:val="00823659"/>
    <w:rsid w:val="00823F2A"/>
    <w:rsid w:val="00823FE6"/>
    <w:rsid w:val="00824813"/>
    <w:rsid w:val="008258FB"/>
    <w:rsid w:val="00826649"/>
    <w:rsid w:val="00827B69"/>
    <w:rsid w:val="00827FA1"/>
    <w:rsid w:val="00831138"/>
    <w:rsid w:val="0083141A"/>
    <w:rsid w:val="00831C0F"/>
    <w:rsid w:val="0083240B"/>
    <w:rsid w:val="00832A38"/>
    <w:rsid w:val="00832D34"/>
    <w:rsid w:val="0083499B"/>
    <w:rsid w:val="00834A69"/>
    <w:rsid w:val="0083697B"/>
    <w:rsid w:val="00837804"/>
    <w:rsid w:val="0084280A"/>
    <w:rsid w:val="00843A38"/>
    <w:rsid w:val="00843B21"/>
    <w:rsid w:val="0084490F"/>
    <w:rsid w:val="0084693C"/>
    <w:rsid w:val="008475A2"/>
    <w:rsid w:val="008478E1"/>
    <w:rsid w:val="00850CA2"/>
    <w:rsid w:val="00851247"/>
    <w:rsid w:val="00851274"/>
    <w:rsid w:val="00856532"/>
    <w:rsid w:val="00857424"/>
    <w:rsid w:val="008575D7"/>
    <w:rsid w:val="00857B4E"/>
    <w:rsid w:val="00860110"/>
    <w:rsid w:val="00860456"/>
    <w:rsid w:val="00863608"/>
    <w:rsid w:val="008644A6"/>
    <w:rsid w:val="0086475B"/>
    <w:rsid w:val="00865693"/>
    <w:rsid w:val="00867148"/>
    <w:rsid w:val="00867B5E"/>
    <w:rsid w:val="00871514"/>
    <w:rsid w:val="00871C01"/>
    <w:rsid w:val="00872686"/>
    <w:rsid w:val="00872CB0"/>
    <w:rsid w:val="00873758"/>
    <w:rsid w:val="0087584C"/>
    <w:rsid w:val="00875965"/>
    <w:rsid w:val="00876309"/>
    <w:rsid w:val="00876C96"/>
    <w:rsid w:val="00881894"/>
    <w:rsid w:val="008827AB"/>
    <w:rsid w:val="0088289D"/>
    <w:rsid w:val="0088333F"/>
    <w:rsid w:val="008834A3"/>
    <w:rsid w:val="008841C2"/>
    <w:rsid w:val="00885334"/>
    <w:rsid w:val="00885886"/>
    <w:rsid w:val="00885B39"/>
    <w:rsid w:val="0089267E"/>
    <w:rsid w:val="00892900"/>
    <w:rsid w:val="00892B83"/>
    <w:rsid w:val="0089314E"/>
    <w:rsid w:val="008937D3"/>
    <w:rsid w:val="008939A5"/>
    <w:rsid w:val="00894243"/>
    <w:rsid w:val="00896069"/>
    <w:rsid w:val="00896D7F"/>
    <w:rsid w:val="008A0137"/>
    <w:rsid w:val="008A03E8"/>
    <w:rsid w:val="008A151F"/>
    <w:rsid w:val="008A1875"/>
    <w:rsid w:val="008A2CD7"/>
    <w:rsid w:val="008A4321"/>
    <w:rsid w:val="008A454C"/>
    <w:rsid w:val="008A611E"/>
    <w:rsid w:val="008A6376"/>
    <w:rsid w:val="008A63CD"/>
    <w:rsid w:val="008A71BA"/>
    <w:rsid w:val="008A7A84"/>
    <w:rsid w:val="008A7D2F"/>
    <w:rsid w:val="008B05B6"/>
    <w:rsid w:val="008B1F3D"/>
    <w:rsid w:val="008B3AB8"/>
    <w:rsid w:val="008B55BF"/>
    <w:rsid w:val="008B65D7"/>
    <w:rsid w:val="008B6762"/>
    <w:rsid w:val="008B74F7"/>
    <w:rsid w:val="008C0832"/>
    <w:rsid w:val="008C0AA2"/>
    <w:rsid w:val="008C0D5E"/>
    <w:rsid w:val="008C23AB"/>
    <w:rsid w:val="008C35E2"/>
    <w:rsid w:val="008C3C2C"/>
    <w:rsid w:val="008C5212"/>
    <w:rsid w:val="008C5567"/>
    <w:rsid w:val="008C6B77"/>
    <w:rsid w:val="008C7B49"/>
    <w:rsid w:val="008D1124"/>
    <w:rsid w:val="008D12C0"/>
    <w:rsid w:val="008D2654"/>
    <w:rsid w:val="008D384B"/>
    <w:rsid w:val="008D3AEC"/>
    <w:rsid w:val="008D5A1C"/>
    <w:rsid w:val="008D5EE9"/>
    <w:rsid w:val="008D7139"/>
    <w:rsid w:val="008E01D9"/>
    <w:rsid w:val="008E1B3D"/>
    <w:rsid w:val="008E3C26"/>
    <w:rsid w:val="008E49B2"/>
    <w:rsid w:val="008E74D7"/>
    <w:rsid w:val="008F08E0"/>
    <w:rsid w:val="008F1249"/>
    <w:rsid w:val="008F1576"/>
    <w:rsid w:val="008F29C6"/>
    <w:rsid w:val="008F2C5D"/>
    <w:rsid w:val="008F3907"/>
    <w:rsid w:val="008F3A39"/>
    <w:rsid w:val="008F3A84"/>
    <w:rsid w:val="008F3A93"/>
    <w:rsid w:val="008F3CE0"/>
    <w:rsid w:val="008F5ECD"/>
    <w:rsid w:val="008F6A21"/>
    <w:rsid w:val="008F6BF8"/>
    <w:rsid w:val="008F722C"/>
    <w:rsid w:val="008F7C3C"/>
    <w:rsid w:val="00900167"/>
    <w:rsid w:val="00900C5B"/>
    <w:rsid w:val="00901229"/>
    <w:rsid w:val="00901966"/>
    <w:rsid w:val="00901BDB"/>
    <w:rsid w:val="00903955"/>
    <w:rsid w:val="00904F36"/>
    <w:rsid w:val="0090670A"/>
    <w:rsid w:val="00906EC6"/>
    <w:rsid w:val="009073BB"/>
    <w:rsid w:val="0091024B"/>
    <w:rsid w:val="00910BE9"/>
    <w:rsid w:val="00913489"/>
    <w:rsid w:val="009143E9"/>
    <w:rsid w:val="00915098"/>
    <w:rsid w:val="00915D44"/>
    <w:rsid w:val="009160AB"/>
    <w:rsid w:val="00916A25"/>
    <w:rsid w:val="00916AB4"/>
    <w:rsid w:val="00920A27"/>
    <w:rsid w:val="00920D71"/>
    <w:rsid w:val="00921621"/>
    <w:rsid w:val="00922AE7"/>
    <w:rsid w:val="0092460F"/>
    <w:rsid w:val="00926590"/>
    <w:rsid w:val="009268A9"/>
    <w:rsid w:val="009307FA"/>
    <w:rsid w:val="00931D85"/>
    <w:rsid w:val="00932CE0"/>
    <w:rsid w:val="009339B7"/>
    <w:rsid w:val="00933FB6"/>
    <w:rsid w:val="00934A5D"/>
    <w:rsid w:val="00936506"/>
    <w:rsid w:val="009369C1"/>
    <w:rsid w:val="00937EF9"/>
    <w:rsid w:val="009407F1"/>
    <w:rsid w:val="0094194D"/>
    <w:rsid w:val="00941BEF"/>
    <w:rsid w:val="00942D5C"/>
    <w:rsid w:val="00942DB6"/>
    <w:rsid w:val="00943AA0"/>
    <w:rsid w:val="00943BAA"/>
    <w:rsid w:val="0094424F"/>
    <w:rsid w:val="00945BEA"/>
    <w:rsid w:val="009467B9"/>
    <w:rsid w:val="00946D20"/>
    <w:rsid w:val="00947E5A"/>
    <w:rsid w:val="009501BA"/>
    <w:rsid w:val="00950A82"/>
    <w:rsid w:val="00952F65"/>
    <w:rsid w:val="0095499B"/>
    <w:rsid w:val="00954D6E"/>
    <w:rsid w:val="009554A3"/>
    <w:rsid w:val="00956818"/>
    <w:rsid w:val="00956910"/>
    <w:rsid w:val="00957CEF"/>
    <w:rsid w:val="00960056"/>
    <w:rsid w:val="009605E7"/>
    <w:rsid w:val="00960C62"/>
    <w:rsid w:val="00961375"/>
    <w:rsid w:val="0096157E"/>
    <w:rsid w:val="00961E3B"/>
    <w:rsid w:val="00961E5C"/>
    <w:rsid w:val="009633A6"/>
    <w:rsid w:val="00963506"/>
    <w:rsid w:val="0096409E"/>
    <w:rsid w:val="00965128"/>
    <w:rsid w:val="0096524B"/>
    <w:rsid w:val="0096618D"/>
    <w:rsid w:val="00966A8A"/>
    <w:rsid w:val="00967857"/>
    <w:rsid w:val="009678BD"/>
    <w:rsid w:val="00967EDD"/>
    <w:rsid w:val="00967F4E"/>
    <w:rsid w:val="00970397"/>
    <w:rsid w:val="009736CB"/>
    <w:rsid w:val="00973C5E"/>
    <w:rsid w:val="00974B1F"/>
    <w:rsid w:val="00975C2B"/>
    <w:rsid w:val="00975FA5"/>
    <w:rsid w:val="009765E5"/>
    <w:rsid w:val="009776E5"/>
    <w:rsid w:val="00977B54"/>
    <w:rsid w:val="00980C86"/>
    <w:rsid w:val="00981777"/>
    <w:rsid w:val="00981DA1"/>
    <w:rsid w:val="009826BF"/>
    <w:rsid w:val="009838BE"/>
    <w:rsid w:val="00983B89"/>
    <w:rsid w:val="009861CF"/>
    <w:rsid w:val="009871DD"/>
    <w:rsid w:val="00987C17"/>
    <w:rsid w:val="00990AAA"/>
    <w:rsid w:val="0099157F"/>
    <w:rsid w:val="00991A4B"/>
    <w:rsid w:val="00992A7A"/>
    <w:rsid w:val="00993F6E"/>
    <w:rsid w:val="00994E24"/>
    <w:rsid w:val="009972A9"/>
    <w:rsid w:val="009976C7"/>
    <w:rsid w:val="009976F3"/>
    <w:rsid w:val="00997A66"/>
    <w:rsid w:val="009A03CA"/>
    <w:rsid w:val="009A12B9"/>
    <w:rsid w:val="009A12F5"/>
    <w:rsid w:val="009A133A"/>
    <w:rsid w:val="009A1BA8"/>
    <w:rsid w:val="009A21BF"/>
    <w:rsid w:val="009A267D"/>
    <w:rsid w:val="009A2ED9"/>
    <w:rsid w:val="009A374D"/>
    <w:rsid w:val="009A464A"/>
    <w:rsid w:val="009A472E"/>
    <w:rsid w:val="009A4753"/>
    <w:rsid w:val="009A73B8"/>
    <w:rsid w:val="009B044B"/>
    <w:rsid w:val="009B1396"/>
    <w:rsid w:val="009B19F0"/>
    <w:rsid w:val="009B1D68"/>
    <w:rsid w:val="009B3167"/>
    <w:rsid w:val="009B379D"/>
    <w:rsid w:val="009B3EB5"/>
    <w:rsid w:val="009B48BD"/>
    <w:rsid w:val="009B4A6D"/>
    <w:rsid w:val="009B4D7D"/>
    <w:rsid w:val="009B5164"/>
    <w:rsid w:val="009B5498"/>
    <w:rsid w:val="009B5BEA"/>
    <w:rsid w:val="009B5C2B"/>
    <w:rsid w:val="009B7764"/>
    <w:rsid w:val="009B78D4"/>
    <w:rsid w:val="009B7A79"/>
    <w:rsid w:val="009C14F7"/>
    <w:rsid w:val="009C1B09"/>
    <w:rsid w:val="009C2DAA"/>
    <w:rsid w:val="009C316D"/>
    <w:rsid w:val="009C3BCE"/>
    <w:rsid w:val="009C4106"/>
    <w:rsid w:val="009C50C1"/>
    <w:rsid w:val="009C7CE3"/>
    <w:rsid w:val="009D3657"/>
    <w:rsid w:val="009D44C9"/>
    <w:rsid w:val="009D4F1E"/>
    <w:rsid w:val="009D54A7"/>
    <w:rsid w:val="009D62FD"/>
    <w:rsid w:val="009D72AB"/>
    <w:rsid w:val="009D75C4"/>
    <w:rsid w:val="009D7D20"/>
    <w:rsid w:val="009E10BC"/>
    <w:rsid w:val="009E15C5"/>
    <w:rsid w:val="009E1C36"/>
    <w:rsid w:val="009E23F6"/>
    <w:rsid w:val="009E2A0E"/>
    <w:rsid w:val="009E3DB0"/>
    <w:rsid w:val="009E53BE"/>
    <w:rsid w:val="009E5787"/>
    <w:rsid w:val="009E6082"/>
    <w:rsid w:val="009E616A"/>
    <w:rsid w:val="009E6C23"/>
    <w:rsid w:val="009E721A"/>
    <w:rsid w:val="009E724C"/>
    <w:rsid w:val="009F0DA4"/>
    <w:rsid w:val="009F47AF"/>
    <w:rsid w:val="009F5983"/>
    <w:rsid w:val="009F6B0E"/>
    <w:rsid w:val="00A0077A"/>
    <w:rsid w:val="00A00EEA"/>
    <w:rsid w:val="00A01187"/>
    <w:rsid w:val="00A013D7"/>
    <w:rsid w:val="00A01844"/>
    <w:rsid w:val="00A0186B"/>
    <w:rsid w:val="00A029F1"/>
    <w:rsid w:val="00A04D58"/>
    <w:rsid w:val="00A0569B"/>
    <w:rsid w:val="00A06013"/>
    <w:rsid w:val="00A074E4"/>
    <w:rsid w:val="00A10EC5"/>
    <w:rsid w:val="00A11DCC"/>
    <w:rsid w:val="00A12224"/>
    <w:rsid w:val="00A12651"/>
    <w:rsid w:val="00A13F91"/>
    <w:rsid w:val="00A15A5A"/>
    <w:rsid w:val="00A15C2C"/>
    <w:rsid w:val="00A160A4"/>
    <w:rsid w:val="00A16F79"/>
    <w:rsid w:val="00A21359"/>
    <w:rsid w:val="00A21E6F"/>
    <w:rsid w:val="00A2374E"/>
    <w:rsid w:val="00A238C6"/>
    <w:rsid w:val="00A23D4E"/>
    <w:rsid w:val="00A24726"/>
    <w:rsid w:val="00A253BD"/>
    <w:rsid w:val="00A257D8"/>
    <w:rsid w:val="00A25BE8"/>
    <w:rsid w:val="00A2628B"/>
    <w:rsid w:val="00A26E09"/>
    <w:rsid w:val="00A2796A"/>
    <w:rsid w:val="00A3036D"/>
    <w:rsid w:val="00A303BC"/>
    <w:rsid w:val="00A31873"/>
    <w:rsid w:val="00A33407"/>
    <w:rsid w:val="00A341ED"/>
    <w:rsid w:val="00A34308"/>
    <w:rsid w:val="00A348D6"/>
    <w:rsid w:val="00A34E6E"/>
    <w:rsid w:val="00A36175"/>
    <w:rsid w:val="00A36AC8"/>
    <w:rsid w:val="00A41529"/>
    <w:rsid w:val="00A41AAA"/>
    <w:rsid w:val="00A42A63"/>
    <w:rsid w:val="00A43390"/>
    <w:rsid w:val="00A44CE5"/>
    <w:rsid w:val="00A4623C"/>
    <w:rsid w:val="00A46F38"/>
    <w:rsid w:val="00A476C0"/>
    <w:rsid w:val="00A47743"/>
    <w:rsid w:val="00A47B48"/>
    <w:rsid w:val="00A47EBC"/>
    <w:rsid w:val="00A5169A"/>
    <w:rsid w:val="00A53E0D"/>
    <w:rsid w:val="00A5461D"/>
    <w:rsid w:val="00A54DC9"/>
    <w:rsid w:val="00A577E5"/>
    <w:rsid w:val="00A57EA4"/>
    <w:rsid w:val="00A6108E"/>
    <w:rsid w:val="00A61418"/>
    <w:rsid w:val="00A6158F"/>
    <w:rsid w:val="00A61821"/>
    <w:rsid w:val="00A62ECB"/>
    <w:rsid w:val="00A63C45"/>
    <w:rsid w:val="00A647F8"/>
    <w:rsid w:val="00A64FE2"/>
    <w:rsid w:val="00A655B3"/>
    <w:rsid w:val="00A6610C"/>
    <w:rsid w:val="00A661D8"/>
    <w:rsid w:val="00A67292"/>
    <w:rsid w:val="00A675F3"/>
    <w:rsid w:val="00A71048"/>
    <w:rsid w:val="00A72A10"/>
    <w:rsid w:val="00A734F9"/>
    <w:rsid w:val="00A75114"/>
    <w:rsid w:val="00A76B45"/>
    <w:rsid w:val="00A76EFA"/>
    <w:rsid w:val="00A76FA7"/>
    <w:rsid w:val="00A84022"/>
    <w:rsid w:val="00A85A0D"/>
    <w:rsid w:val="00A85AB5"/>
    <w:rsid w:val="00A87034"/>
    <w:rsid w:val="00A90EF1"/>
    <w:rsid w:val="00A919AD"/>
    <w:rsid w:val="00A9242C"/>
    <w:rsid w:val="00A9296A"/>
    <w:rsid w:val="00A929F3"/>
    <w:rsid w:val="00A93200"/>
    <w:rsid w:val="00A93759"/>
    <w:rsid w:val="00A93E15"/>
    <w:rsid w:val="00A94C50"/>
    <w:rsid w:val="00A96314"/>
    <w:rsid w:val="00A96A3E"/>
    <w:rsid w:val="00A96D62"/>
    <w:rsid w:val="00A97266"/>
    <w:rsid w:val="00AA050C"/>
    <w:rsid w:val="00AA062E"/>
    <w:rsid w:val="00AA22DF"/>
    <w:rsid w:val="00AA2B83"/>
    <w:rsid w:val="00AA3767"/>
    <w:rsid w:val="00AA39E7"/>
    <w:rsid w:val="00AA3C81"/>
    <w:rsid w:val="00AA3E3A"/>
    <w:rsid w:val="00AA45E3"/>
    <w:rsid w:val="00AA4968"/>
    <w:rsid w:val="00AA51B4"/>
    <w:rsid w:val="00AA6A83"/>
    <w:rsid w:val="00AA729A"/>
    <w:rsid w:val="00AB232D"/>
    <w:rsid w:val="00AB3359"/>
    <w:rsid w:val="00AB447E"/>
    <w:rsid w:val="00AB4586"/>
    <w:rsid w:val="00AB6E23"/>
    <w:rsid w:val="00AC009B"/>
    <w:rsid w:val="00AC136E"/>
    <w:rsid w:val="00AC1D9B"/>
    <w:rsid w:val="00AC28F3"/>
    <w:rsid w:val="00AC3B19"/>
    <w:rsid w:val="00AC6572"/>
    <w:rsid w:val="00AC7394"/>
    <w:rsid w:val="00AC7622"/>
    <w:rsid w:val="00AD1620"/>
    <w:rsid w:val="00AD1813"/>
    <w:rsid w:val="00AD28BC"/>
    <w:rsid w:val="00AD32B1"/>
    <w:rsid w:val="00AD6A00"/>
    <w:rsid w:val="00AD6DA0"/>
    <w:rsid w:val="00AD7BB5"/>
    <w:rsid w:val="00AE050B"/>
    <w:rsid w:val="00AE0CD4"/>
    <w:rsid w:val="00AE23B2"/>
    <w:rsid w:val="00AE2674"/>
    <w:rsid w:val="00AE36AB"/>
    <w:rsid w:val="00AE36B1"/>
    <w:rsid w:val="00AE5098"/>
    <w:rsid w:val="00AE5606"/>
    <w:rsid w:val="00AE59FC"/>
    <w:rsid w:val="00AE72EE"/>
    <w:rsid w:val="00AE7682"/>
    <w:rsid w:val="00AE7CB6"/>
    <w:rsid w:val="00AF06EB"/>
    <w:rsid w:val="00AF1315"/>
    <w:rsid w:val="00AF36AC"/>
    <w:rsid w:val="00AF410F"/>
    <w:rsid w:val="00AF4229"/>
    <w:rsid w:val="00AF4C73"/>
    <w:rsid w:val="00AF6572"/>
    <w:rsid w:val="00AF731E"/>
    <w:rsid w:val="00B00F8F"/>
    <w:rsid w:val="00B016A6"/>
    <w:rsid w:val="00B01897"/>
    <w:rsid w:val="00B01A5A"/>
    <w:rsid w:val="00B01D4B"/>
    <w:rsid w:val="00B021AD"/>
    <w:rsid w:val="00B0345B"/>
    <w:rsid w:val="00B04B0B"/>
    <w:rsid w:val="00B063EB"/>
    <w:rsid w:val="00B07230"/>
    <w:rsid w:val="00B11B45"/>
    <w:rsid w:val="00B11D8B"/>
    <w:rsid w:val="00B14BD3"/>
    <w:rsid w:val="00B16213"/>
    <w:rsid w:val="00B16B9A"/>
    <w:rsid w:val="00B21A86"/>
    <w:rsid w:val="00B2232C"/>
    <w:rsid w:val="00B22C00"/>
    <w:rsid w:val="00B22EF9"/>
    <w:rsid w:val="00B22F81"/>
    <w:rsid w:val="00B251CB"/>
    <w:rsid w:val="00B256D1"/>
    <w:rsid w:val="00B265BC"/>
    <w:rsid w:val="00B267E4"/>
    <w:rsid w:val="00B27391"/>
    <w:rsid w:val="00B27A87"/>
    <w:rsid w:val="00B27CDE"/>
    <w:rsid w:val="00B27E3A"/>
    <w:rsid w:val="00B3070D"/>
    <w:rsid w:val="00B31958"/>
    <w:rsid w:val="00B32D2E"/>
    <w:rsid w:val="00B333D8"/>
    <w:rsid w:val="00B339F6"/>
    <w:rsid w:val="00B33A5C"/>
    <w:rsid w:val="00B33B43"/>
    <w:rsid w:val="00B33C9C"/>
    <w:rsid w:val="00B3484A"/>
    <w:rsid w:val="00B367A9"/>
    <w:rsid w:val="00B36967"/>
    <w:rsid w:val="00B36F99"/>
    <w:rsid w:val="00B37253"/>
    <w:rsid w:val="00B37959"/>
    <w:rsid w:val="00B40027"/>
    <w:rsid w:val="00B41383"/>
    <w:rsid w:val="00B41875"/>
    <w:rsid w:val="00B41E53"/>
    <w:rsid w:val="00B41FBD"/>
    <w:rsid w:val="00B42482"/>
    <w:rsid w:val="00B42A37"/>
    <w:rsid w:val="00B43098"/>
    <w:rsid w:val="00B4488C"/>
    <w:rsid w:val="00B454EB"/>
    <w:rsid w:val="00B46B7D"/>
    <w:rsid w:val="00B47DEE"/>
    <w:rsid w:val="00B5039E"/>
    <w:rsid w:val="00B51BB0"/>
    <w:rsid w:val="00B51CCA"/>
    <w:rsid w:val="00B5245D"/>
    <w:rsid w:val="00B541BF"/>
    <w:rsid w:val="00B544F9"/>
    <w:rsid w:val="00B5518D"/>
    <w:rsid w:val="00B55F68"/>
    <w:rsid w:val="00B5658A"/>
    <w:rsid w:val="00B575AE"/>
    <w:rsid w:val="00B5768F"/>
    <w:rsid w:val="00B629D0"/>
    <w:rsid w:val="00B634DF"/>
    <w:rsid w:val="00B63E79"/>
    <w:rsid w:val="00B64193"/>
    <w:rsid w:val="00B64759"/>
    <w:rsid w:val="00B671AB"/>
    <w:rsid w:val="00B67990"/>
    <w:rsid w:val="00B7052A"/>
    <w:rsid w:val="00B70F28"/>
    <w:rsid w:val="00B7187B"/>
    <w:rsid w:val="00B72AEC"/>
    <w:rsid w:val="00B72CB4"/>
    <w:rsid w:val="00B7339D"/>
    <w:rsid w:val="00B73707"/>
    <w:rsid w:val="00B74AB0"/>
    <w:rsid w:val="00B75514"/>
    <w:rsid w:val="00B776EB"/>
    <w:rsid w:val="00B77912"/>
    <w:rsid w:val="00B804AF"/>
    <w:rsid w:val="00B8088B"/>
    <w:rsid w:val="00B81DCB"/>
    <w:rsid w:val="00B83AD9"/>
    <w:rsid w:val="00B83DA9"/>
    <w:rsid w:val="00B86053"/>
    <w:rsid w:val="00B8683F"/>
    <w:rsid w:val="00B87598"/>
    <w:rsid w:val="00B87A2B"/>
    <w:rsid w:val="00B900EA"/>
    <w:rsid w:val="00B908C4"/>
    <w:rsid w:val="00B91D42"/>
    <w:rsid w:val="00B9228B"/>
    <w:rsid w:val="00B929D9"/>
    <w:rsid w:val="00B929F5"/>
    <w:rsid w:val="00B93592"/>
    <w:rsid w:val="00B94B17"/>
    <w:rsid w:val="00B9510D"/>
    <w:rsid w:val="00B95681"/>
    <w:rsid w:val="00B95B88"/>
    <w:rsid w:val="00B96050"/>
    <w:rsid w:val="00B968DF"/>
    <w:rsid w:val="00B96B3C"/>
    <w:rsid w:val="00B972EA"/>
    <w:rsid w:val="00B97768"/>
    <w:rsid w:val="00B97F5D"/>
    <w:rsid w:val="00BA041B"/>
    <w:rsid w:val="00BA0DBE"/>
    <w:rsid w:val="00BA12B3"/>
    <w:rsid w:val="00BA1635"/>
    <w:rsid w:val="00BA2606"/>
    <w:rsid w:val="00BA38C5"/>
    <w:rsid w:val="00BA3964"/>
    <w:rsid w:val="00BA417E"/>
    <w:rsid w:val="00BA4BBF"/>
    <w:rsid w:val="00BA640E"/>
    <w:rsid w:val="00BA6933"/>
    <w:rsid w:val="00BB0890"/>
    <w:rsid w:val="00BB1916"/>
    <w:rsid w:val="00BB20E4"/>
    <w:rsid w:val="00BB2403"/>
    <w:rsid w:val="00BB241B"/>
    <w:rsid w:val="00BB24B8"/>
    <w:rsid w:val="00BB2955"/>
    <w:rsid w:val="00BB42A3"/>
    <w:rsid w:val="00BB5545"/>
    <w:rsid w:val="00BB65A2"/>
    <w:rsid w:val="00BB6BEA"/>
    <w:rsid w:val="00BB6DF4"/>
    <w:rsid w:val="00BB6F8D"/>
    <w:rsid w:val="00BB733A"/>
    <w:rsid w:val="00BB74EE"/>
    <w:rsid w:val="00BB7B4A"/>
    <w:rsid w:val="00BC038D"/>
    <w:rsid w:val="00BC03E1"/>
    <w:rsid w:val="00BC187C"/>
    <w:rsid w:val="00BC19AE"/>
    <w:rsid w:val="00BC294A"/>
    <w:rsid w:val="00BC61CD"/>
    <w:rsid w:val="00BC61F5"/>
    <w:rsid w:val="00BC6E5A"/>
    <w:rsid w:val="00BD0641"/>
    <w:rsid w:val="00BD0AAF"/>
    <w:rsid w:val="00BD12A3"/>
    <w:rsid w:val="00BD1FD0"/>
    <w:rsid w:val="00BD310F"/>
    <w:rsid w:val="00BD3B9E"/>
    <w:rsid w:val="00BD4A86"/>
    <w:rsid w:val="00BD55F7"/>
    <w:rsid w:val="00BD6214"/>
    <w:rsid w:val="00BD6861"/>
    <w:rsid w:val="00BD6E77"/>
    <w:rsid w:val="00BD6F37"/>
    <w:rsid w:val="00BD6FA5"/>
    <w:rsid w:val="00BD7838"/>
    <w:rsid w:val="00BD7FEE"/>
    <w:rsid w:val="00BE149D"/>
    <w:rsid w:val="00BE1E9D"/>
    <w:rsid w:val="00BE2585"/>
    <w:rsid w:val="00BE3DB0"/>
    <w:rsid w:val="00BE4644"/>
    <w:rsid w:val="00BE5927"/>
    <w:rsid w:val="00BE635B"/>
    <w:rsid w:val="00BF076E"/>
    <w:rsid w:val="00BF0947"/>
    <w:rsid w:val="00BF0FF1"/>
    <w:rsid w:val="00BF2930"/>
    <w:rsid w:val="00BF383F"/>
    <w:rsid w:val="00BF3E63"/>
    <w:rsid w:val="00BF464C"/>
    <w:rsid w:val="00BF4D5B"/>
    <w:rsid w:val="00C00718"/>
    <w:rsid w:val="00C01580"/>
    <w:rsid w:val="00C01EBB"/>
    <w:rsid w:val="00C02119"/>
    <w:rsid w:val="00C0232A"/>
    <w:rsid w:val="00C02343"/>
    <w:rsid w:val="00C03553"/>
    <w:rsid w:val="00C03B1D"/>
    <w:rsid w:val="00C03FE1"/>
    <w:rsid w:val="00C05887"/>
    <w:rsid w:val="00C11538"/>
    <w:rsid w:val="00C135C1"/>
    <w:rsid w:val="00C13EE9"/>
    <w:rsid w:val="00C153B1"/>
    <w:rsid w:val="00C157B5"/>
    <w:rsid w:val="00C15839"/>
    <w:rsid w:val="00C15AC3"/>
    <w:rsid w:val="00C15B3A"/>
    <w:rsid w:val="00C16957"/>
    <w:rsid w:val="00C16F12"/>
    <w:rsid w:val="00C17669"/>
    <w:rsid w:val="00C17982"/>
    <w:rsid w:val="00C17E0C"/>
    <w:rsid w:val="00C203BB"/>
    <w:rsid w:val="00C20D80"/>
    <w:rsid w:val="00C210FE"/>
    <w:rsid w:val="00C22300"/>
    <w:rsid w:val="00C23735"/>
    <w:rsid w:val="00C24009"/>
    <w:rsid w:val="00C257BE"/>
    <w:rsid w:val="00C26CDB"/>
    <w:rsid w:val="00C3031D"/>
    <w:rsid w:val="00C307E9"/>
    <w:rsid w:val="00C309DF"/>
    <w:rsid w:val="00C30DB5"/>
    <w:rsid w:val="00C3143A"/>
    <w:rsid w:val="00C33600"/>
    <w:rsid w:val="00C33F37"/>
    <w:rsid w:val="00C36221"/>
    <w:rsid w:val="00C37D5E"/>
    <w:rsid w:val="00C40C41"/>
    <w:rsid w:val="00C416FD"/>
    <w:rsid w:val="00C422FE"/>
    <w:rsid w:val="00C42920"/>
    <w:rsid w:val="00C42D05"/>
    <w:rsid w:val="00C43F62"/>
    <w:rsid w:val="00C4433D"/>
    <w:rsid w:val="00C45A6A"/>
    <w:rsid w:val="00C46A39"/>
    <w:rsid w:val="00C51467"/>
    <w:rsid w:val="00C51AB5"/>
    <w:rsid w:val="00C51AD6"/>
    <w:rsid w:val="00C51B6C"/>
    <w:rsid w:val="00C527F3"/>
    <w:rsid w:val="00C52AC7"/>
    <w:rsid w:val="00C52F3F"/>
    <w:rsid w:val="00C5338B"/>
    <w:rsid w:val="00C53A21"/>
    <w:rsid w:val="00C53A71"/>
    <w:rsid w:val="00C55BD8"/>
    <w:rsid w:val="00C56EE0"/>
    <w:rsid w:val="00C572CB"/>
    <w:rsid w:val="00C60293"/>
    <w:rsid w:val="00C60E70"/>
    <w:rsid w:val="00C61D18"/>
    <w:rsid w:val="00C62C1D"/>
    <w:rsid w:val="00C6496C"/>
    <w:rsid w:val="00C64B9B"/>
    <w:rsid w:val="00C66892"/>
    <w:rsid w:val="00C67D1C"/>
    <w:rsid w:val="00C701CB"/>
    <w:rsid w:val="00C71308"/>
    <w:rsid w:val="00C71447"/>
    <w:rsid w:val="00C721C7"/>
    <w:rsid w:val="00C73526"/>
    <w:rsid w:val="00C745C9"/>
    <w:rsid w:val="00C74B7D"/>
    <w:rsid w:val="00C76C69"/>
    <w:rsid w:val="00C82B21"/>
    <w:rsid w:val="00C8391C"/>
    <w:rsid w:val="00C84F9D"/>
    <w:rsid w:val="00C84FBA"/>
    <w:rsid w:val="00C854D7"/>
    <w:rsid w:val="00C85963"/>
    <w:rsid w:val="00C86384"/>
    <w:rsid w:val="00C864B5"/>
    <w:rsid w:val="00C86BB4"/>
    <w:rsid w:val="00C86E76"/>
    <w:rsid w:val="00C86FB8"/>
    <w:rsid w:val="00C875DC"/>
    <w:rsid w:val="00C87D76"/>
    <w:rsid w:val="00C900B4"/>
    <w:rsid w:val="00C90839"/>
    <w:rsid w:val="00C90849"/>
    <w:rsid w:val="00C90BE8"/>
    <w:rsid w:val="00C91923"/>
    <w:rsid w:val="00C91CBF"/>
    <w:rsid w:val="00C933A3"/>
    <w:rsid w:val="00C93D1F"/>
    <w:rsid w:val="00C93EF1"/>
    <w:rsid w:val="00C950C9"/>
    <w:rsid w:val="00C96100"/>
    <w:rsid w:val="00C9613B"/>
    <w:rsid w:val="00C97091"/>
    <w:rsid w:val="00C9736A"/>
    <w:rsid w:val="00C977B6"/>
    <w:rsid w:val="00C97C86"/>
    <w:rsid w:val="00C97E5A"/>
    <w:rsid w:val="00CA02AD"/>
    <w:rsid w:val="00CA0831"/>
    <w:rsid w:val="00CA0DD6"/>
    <w:rsid w:val="00CA260F"/>
    <w:rsid w:val="00CA3B24"/>
    <w:rsid w:val="00CA3FD1"/>
    <w:rsid w:val="00CA41A2"/>
    <w:rsid w:val="00CA536F"/>
    <w:rsid w:val="00CA5962"/>
    <w:rsid w:val="00CA6E44"/>
    <w:rsid w:val="00CA73DE"/>
    <w:rsid w:val="00CB0914"/>
    <w:rsid w:val="00CB15FE"/>
    <w:rsid w:val="00CB2E9A"/>
    <w:rsid w:val="00CB30B8"/>
    <w:rsid w:val="00CB36BB"/>
    <w:rsid w:val="00CB494D"/>
    <w:rsid w:val="00CB4D9C"/>
    <w:rsid w:val="00CB6431"/>
    <w:rsid w:val="00CB7680"/>
    <w:rsid w:val="00CB7918"/>
    <w:rsid w:val="00CC1383"/>
    <w:rsid w:val="00CC204B"/>
    <w:rsid w:val="00CC350F"/>
    <w:rsid w:val="00CC3DD6"/>
    <w:rsid w:val="00CC4A13"/>
    <w:rsid w:val="00CC5A48"/>
    <w:rsid w:val="00CC5FE0"/>
    <w:rsid w:val="00CC63ED"/>
    <w:rsid w:val="00CC6E39"/>
    <w:rsid w:val="00CD040D"/>
    <w:rsid w:val="00CD0426"/>
    <w:rsid w:val="00CD0D0B"/>
    <w:rsid w:val="00CD2056"/>
    <w:rsid w:val="00CD210C"/>
    <w:rsid w:val="00CD222B"/>
    <w:rsid w:val="00CD31D3"/>
    <w:rsid w:val="00CD4CDE"/>
    <w:rsid w:val="00CD558F"/>
    <w:rsid w:val="00CD5C6B"/>
    <w:rsid w:val="00CD6C09"/>
    <w:rsid w:val="00CE0469"/>
    <w:rsid w:val="00CE05DB"/>
    <w:rsid w:val="00CE1D8D"/>
    <w:rsid w:val="00CE262B"/>
    <w:rsid w:val="00CE35C4"/>
    <w:rsid w:val="00CE46F0"/>
    <w:rsid w:val="00CE5E27"/>
    <w:rsid w:val="00CF2EF6"/>
    <w:rsid w:val="00CF2EFA"/>
    <w:rsid w:val="00CF372E"/>
    <w:rsid w:val="00CF3803"/>
    <w:rsid w:val="00CF396A"/>
    <w:rsid w:val="00CF5118"/>
    <w:rsid w:val="00CF5383"/>
    <w:rsid w:val="00CF54B1"/>
    <w:rsid w:val="00CF57F7"/>
    <w:rsid w:val="00CF595A"/>
    <w:rsid w:val="00CF6061"/>
    <w:rsid w:val="00CF623B"/>
    <w:rsid w:val="00CF7331"/>
    <w:rsid w:val="00CF7A35"/>
    <w:rsid w:val="00D0035E"/>
    <w:rsid w:val="00D00A87"/>
    <w:rsid w:val="00D01541"/>
    <w:rsid w:val="00D024AA"/>
    <w:rsid w:val="00D02E3D"/>
    <w:rsid w:val="00D05072"/>
    <w:rsid w:val="00D06108"/>
    <w:rsid w:val="00D06770"/>
    <w:rsid w:val="00D06EF0"/>
    <w:rsid w:val="00D07348"/>
    <w:rsid w:val="00D104EB"/>
    <w:rsid w:val="00D108A8"/>
    <w:rsid w:val="00D1186C"/>
    <w:rsid w:val="00D137CE"/>
    <w:rsid w:val="00D148A0"/>
    <w:rsid w:val="00D16981"/>
    <w:rsid w:val="00D16C8B"/>
    <w:rsid w:val="00D179A4"/>
    <w:rsid w:val="00D17C4D"/>
    <w:rsid w:val="00D20469"/>
    <w:rsid w:val="00D20843"/>
    <w:rsid w:val="00D21A3F"/>
    <w:rsid w:val="00D23355"/>
    <w:rsid w:val="00D23430"/>
    <w:rsid w:val="00D24267"/>
    <w:rsid w:val="00D24613"/>
    <w:rsid w:val="00D2504C"/>
    <w:rsid w:val="00D25279"/>
    <w:rsid w:val="00D26BC5"/>
    <w:rsid w:val="00D27247"/>
    <w:rsid w:val="00D30539"/>
    <w:rsid w:val="00D305B3"/>
    <w:rsid w:val="00D30CDE"/>
    <w:rsid w:val="00D316CC"/>
    <w:rsid w:val="00D334A0"/>
    <w:rsid w:val="00D3627F"/>
    <w:rsid w:val="00D40123"/>
    <w:rsid w:val="00D401DC"/>
    <w:rsid w:val="00D4119A"/>
    <w:rsid w:val="00D42BFF"/>
    <w:rsid w:val="00D438AC"/>
    <w:rsid w:val="00D43F39"/>
    <w:rsid w:val="00D44F4D"/>
    <w:rsid w:val="00D458A9"/>
    <w:rsid w:val="00D46080"/>
    <w:rsid w:val="00D466DD"/>
    <w:rsid w:val="00D500F4"/>
    <w:rsid w:val="00D5022D"/>
    <w:rsid w:val="00D5146F"/>
    <w:rsid w:val="00D51558"/>
    <w:rsid w:val="00D5161D"/>
    <w:rsid w:val="00D54F17"/>
    <w:rsid w:val="00D55FB5"/>
    <w:rsid w:val="00D568F0"/>
    <w:rsid w:val="00D611B6"/>
    <w:rsid w:val="00D6150A"/>
    <w:rsid w:val="00D61C35"/>
    <w:rsid w:val="00D61CF5"/>
    <w:rsid w:val="00D61D86"/>
    <w:rsid w:val="00D61E16"/>
    <w:rsid w:val="00D6252D"/>
    <w:rsid w:val="00D6275E"/>
    <w:rsid w:val="00D63C23"/>
    <w:rsid w:val="00D66A68"/>
    <w:rsid w:val="00D672E9"/>
    <w:rsid w:val="00D67EAF"/>
    <w:rsid w:val="00D71A11"/>
    <w:rsid w:val="00D71E94"/>
    <w:rsid w:val="00D73006"/>
    <w:rsid w:val="00D73A3A"/>
    <w:rsid w:val="00D76C14"/>
    <w:rsid w:val="00D77316"/>
    <w:rsid w:val="00D827E8"/>
    <w:rsid w:val="00D82B7E"/>
    <w:rsid w:val="00D837B2"/>
    <w:rsid w:val="00D8467B"/>
    <w:rsid w:val="00D84AA5"/>
    <w:rsid w:val="00D863E1"/>
    <w:rsid w:val="00D9098E"/>
    <w:rsid w:val="00D90C7B"/>
    <w:rsid w:val="00D94568"/>
    <w:rsid w:val="00D945B6"/>
    <w:rsid w:val="00D959FB"/>
    <w:rsid w:val="00D95E3C"/>
    <w:rsid w:val="00D973F9"/>
    <w:rsid w:val="00DA039E"/>
    <w:rsid w:val="00DA236D"/>
    <w:rsid w:val="00DA2ECD"/>
    <w:rsid w:val="00DA4DCF"/>
    <w:rsid w:val="00DA501B"/>
    <w:rsid w:val="00DA65A9"/>
    <w:rsid w:val="00DA6EE4"/>
    <w:rsid w:val="00DB08CD"/>
    <w:rsid w:val="00DB10A2"/>
    <w:rsid w:val="00DB2A3A"/>
    <w:rsid w:val="00DB34E3"/>
    <w:rsid w:val="00DB5544"/>
    <w:rsid w:val="00DB6749"/>
    <w:rsid w:val="00DB6BCE"/>
    <w:rsid w:val="00DC0627"/>
    <w:rsid w:val="00DC0C9E"/>
    <w:rsid w:val="00DC259A"/>
    <w:rsid w:val="00DC25AA"/>
    <w:rsid w:val="00DC2B42"/>
    <w:rsid w:val="00DC354A"/>
    <w:rsid w:val="00DC358D"/>
    <w:rsid w:val="00DC544C"/>
    <w:rsid w:val="00DC7978"/>
    <w:rsid w:val="00DD0C1E"/>
    <w:rsid w:val="00DD1607"/>
    <w:rsid w:val="00DD1B84"/>
    <w:rsid w:val="00DD23A7"/>
    <w:rsid w:val="00DD35C8"/>
    <w:rsid w:val="00DD416E"/>
    <w:rsid w:val="00DD4C1F"/>
    <w:rsid w:val="00DD4F2C"/>
    <w:rsid w:val="00DD524D"/>
    <w:rsid w:val="00DD746F"/>
    <w:rsid w:val="00DD7479"/>
    <w:rsid w:val="00DE00AF"/>
    <w:rsid w:val="00DE01D9"/>
    <w:rsid w:val="00DE264A"/>
    <w:rsid w:val="00DE4A9E"/>
    <w:rsid w:val="00DE530C"/>
    <w:rsid w:val="00DE577E"/>
    <w:rsid w:val="00DE6E9C"/>
    <w:rsid w:val="00DE7B3A"/>
    <w:rsid w:val="00DE7DFB"/>
    <w:rsid w:val="00DF153C"/>
    <w:rsid w:val="00DF1C93"/>
    <w:rsid w:val="00DF3437"/>
    <w:rsid w:val="00DF3B5E"/>
    <w:rsid w:val="00DF3DAA"/>
    <w:rsid w:val="00DF460A"/>
    <w:rsid w:val="00DF523F"/>
    <w:rsid w:val="00DF533D"/>
    <w:rsid w:val="00DF6148"/>
    <w:rsid w:val="00DF7D03"/>
    <w:rsid w:val="00E00059"/>
    <w:rsid w:val="00E008B4"/>
    <w:rsid w:val="00E01BAD"/>
    <w:rsid w:val="00E026E9"/>
    <w:rsid w:val="00E02B3A"/>
    <w:rsid w:val="00E02C03"/>
    <w:rsid w:val="00E03B4C"/>
    <w:rsid w:val="00E06E99"/>
    <w:rsid w:val="00E071E7"/>
    <w:rsid w:val="00E07B79"/>
    <w:rsid w:val="00E10062"/>
    <w:rsid w:val="00E10228"/>
    <w:rsid w:val="00E10E39"/>
    <w:rsid w:val="00E11BD4"/>
    <w:rsid w:val="00E12ED5"/>
    <w:rsid w:val="00E13B1A"/>
    <w:rsid w:val="00E1580C"/>
    <w:rsid w:val="00E20ABE"/>
    <w:rsid w:val="00E2177D"/>
    <w:rsid w:val="00E24804"/>
    <w:rsid w:val="00E24AC4"/>
    <w:rsid w:val="00E268B9"/>
    <w:rsid w:val="00E26BD5"/>
    <w:rsid w:val="00E27153"/>
    <w:rsid w:val="00E2718A"/>
    <w:rsid w:val="00E27B85"/>
    <w:rsid w:val="00E30CD0"/>
    <w:rsid w:val="00E30F26"/>
    <w:rsid w:val="00E34BA4"/>
    <w:rsid w:val="00E3559F"/>
    <w:rsid w:val="00E362B5"/>
    <w:rsid w:val="00E36CB3"/>
    <w:rsid w:val="00E36D08"/>
    <w:rsid w:val="00E36F7F"/>
    <w:rsid w:val="00E400E0"/>
    <w:rsid w:val="00E40A0E"/>
    <w:rsid w:val="00E415D5"/>
    <w:rsid w:val="00E426EE"/>
    <w:rsid w:val="00E42846"/>
    <w:rsid w:val="00E462C8"/>
    <w:rsid w:val="00E46579"/>
    <w:rsid w:val="00E46A53"/>
    <w:rsid w:val="00E47575"/>
    <w:rsid w:val="00E47C4A"/>
    <w:rsid w:val="00E47FA6"/>
    <w:rsid w:val="00E51252"/>
    <w:rsid w:val="00E51636"/>
    <w:rsid w:val="00E51737"/>
    <w:rsid w:val="00E517AE"/>
    <w:rsid w:val="00E51B19"/>
    <w:rsid w:val="00E5226C"/>
    <w:rsid w:val="00E531AE"/>
    <w:rsid w:val="00E53C34"/>
    <w:rsid w:val="00E53F48"/>
    <w:rsid w:val="00E54AF3"/>
    <w:rsid w:val="00E54C0C"/>
    <w:rsid w:val="00E552B5"/>
    <w:rsid w:val="00E554CD"/>
    <w:rsid w:val="00E56042"/>
    <w:rsid w:val="00E56306"/>
    <w:rsid w:val="00E57425"/>
    <w:rsid w:val="00E601DD"/>
    <w:rsid w:val="00E60285"/>
    <w:rsid w:val="00E60FBB"/>
    <w:rsid w:val="00E610F1"/>
    <w:rsid w:val="00E618FC"/>
    <w:rsid w:val="00E61CD4"/>
    <w:rsid w:val="00E62758"/>
    <w:rsid w:val="00E656D0"/>
    <w:rsid w:val="00E65C5B"/>
    <w:rsid w:val="00E660EE"/>
    <w:rsid w:val="00E66FED"/>
    <w:rsid w:val="00E67476"/>
    <w:rsid w:val="00E7061B"/>
    <w:rsid w:val="00E71888"/>
    <w:rsid w:val="00E71B84"/>
    <w:rsid w:val="00E7214E"/>
    <w:rsid w:val="00E72C06"/>
    <w:rsid w:val="00E72EB0"/>
    <w:rsid w:val="00E72FFE"/>
    <w:rsid w:val="00E7371B"/>
    <w:rsid w:val="00E73C7B"/>
    <w:rsid w:val="00E73D90"/>
    <w:rsid w:val="00E73DC4"/>
    <w:rsid w:val="00E74507"/>
    <w:rsid w:val="00E747F8"/>
    <w:rsid w:val="00E751B9"/>
    <w:rsid w:val="00E76F50"/>
    <w:rsid w:val="00E81755"/>
    <w:rsid w:val="00E8207F"/>
    <w:rsid w:val="00E82559"/>
    <w:rsid w:val="00E83536"/>
    <w:rsid w:val="00E83654"/>
    <w:rsid w:val="00E83A94"/>
    <w:rsid w:val="00E83B21"/>
    <w:rsid w:val="00E847BB"/>
    <w:rsid w:val="00E84E89"/>
    <w:rsid w:val="00E85ACA"/>
    <w:rsid w:val="00E85E8C"/>
    <w:rsid w:val="00E8751E"/>
    <w:rsid w:val="00E877B8"/>
    <w:rsid w:val="00E87C82"/>
    <w:rsid w:val="00E90283"/>
    <w:rsid w:val="00E90618"/>
    <w:rsid w:val="00E906F3"/>
    <w:rsid w:val="00E917E5"/>
    <w:rsid w:val="00E9413E"/>
    <w:rsid w:val="00E950AE"/>
    <w:rsid w:val="00E954AB"/>
    <w:rsid w:val="00E96516"/>
    <w:rsid w:val="00E965D4"/>
    <w:rsid w:val="00E96820"/>
    <w:rsid w:val="00E971EE"/>
    <w:rsid w:val="00E97CF0"/>
    <w:rsid w:val="00E97EA0"/>
    <w:rsid w:val="00EA0D28"/>
    <w:rsid w:val="00EA1EDF"/>
    <w:rsid w:val="00EA2237"/>
    <w:rsid w:val="00EA2436"/>
    <w:rsid w:val="00EA6143"/>
    <w:rsid w:val="00EA798F"/>
    <w:rsid w:val="00EB0624"/>
    <w:rsid w:val="00EB0985"/>
    <w:rsid w:val="00EB0D1C"/>
    <w:rsid w:val="00EB601B"/>
    <w:rsid w:val="00EB6205"/>
    <w:rsid w:val="00EC01CE"/>
    <w:rsid w:val="00EC04F5"/>
    <w:rsid w:val="00EC153B"/>
    <w:rsid w:val="00EC1706"/>
    <w:rsid w:val="00EC2FE6"/>
    <w:rsid w:val="00EC6087"/>
    <w:rsid w:val="00EC6578"/>
    <w:rsid w:val="00EC65C3"/>
    <w:rsid w:val="00EC737D"/>
    <w:rsid w:val="00ED04E3"/>
    <w:rsid w:val="00ED321F"/>
    <w:rsid w:val="00ED3455"/>
    <w:rsid w:val="00ED3530"/>
    <w:rsid w:val="00ED45FE"/>
    <w:rsid w:val="00ED4F7D"/>
    <w:rsid w:val="00ED778F"/>
    <w:rsid w:val="00ED7FD4"/>
    <w:rsid w:val="00EE05D2"/>
    <w:rsid w:val="00EE1A47"/>
    <w:rsid w:val="00EE32D8"/>
    <w:rsid w:val="00EE4DEE"/>
    <w:rsid w:val="00EE6C2B"/>
    <w:rsid w:val="00EE6CAA"/>
    <w:rsid w:val="00EF0BBE"/>
    <w:rsid w:val="00EF0F3B"/>
    <w:rsid w:val="00EF1C1E"/>
    <w:rsid w:val="00EF36AF"/>
    <w:rsid w:val="00EF3822"/>
    <w:rsid w:val="00EF3D9D"/>
    <w:rsid w:val="00EF4388"/>
    <w:rsid w:val="00EF6EFD"/>
    <w:rsid w:val="00EF705A"/>
    <w:rsid w:val="00EF7544"/>
    <w:rsid w:val="00F00076"/>
    <w:rsid w:val="00F01032"/>
    <w:rsid w:val="00F02B2E"/>
    <w:rsid w:val="00F02C8B"/>
    <w:rsid w:val="00F0309F"/>
    <w:rsid w:val="00F032AD"/>
    <w:rsid w:val="00F03C25"/>
    <w:rsid w:val="00F04089"/>
    <w:rsid w:val="00F04279"/>
    <w:rsid w:val="00F0458D"/>
    <w:rsid w:val="00F04B77"/>
    <w:rsid w:val="00F0528C"/>
    <w:rsid w:val="00F0546D"/>
    <w:rsid w:val="00F05CD0"/>
    <w:rsid w:val="00F060C1"/>
    <w:rsid w:val="00F06266"/>
    <w:rsid w:val="00F072DD"/>
    <w:rsid w:val="00F07321"/>
    <w:rsid w:val="00F113A4"/>
    <w:rsid w:val="00F1176C"/>
    <w:rsid w:val="00F11F4B"/>
    <w:rsid w:val="00F12D04"/>
    <w:rsid w:val="00F12E1D"/>
    <w:rsid w:val="00F146E3"/>
    <w:rsid w:val="00F148B2"/>
    <w:rsid w:val="00F14B56"/>
    <w:rsid w:val="00F15DDD"/>
    <w:rsid w:val="00F16DC1"/>
    <w:rsid w:val="00F170ED"/>
    <w:rsid w:val="00F17AEE"/>
    <w:rsid w:val="00F17C72"/>
    <w:rsid w:val="00F20405"/>
    <w:rsid w:val="00F20ED3"/>
    <w:rsid w:val="00F21240"/>
    <w:rsid w:val="00F24F30"/>
    <w:rsid w:val="00F257F6"/>
    <w:rsid w:val="00F260AF"/>
    <w:rsid w:val="00F26944"/>
    <w:rsid w:val="00F26C55"/>
    <w:rsid w:val="00F273FB"/>
    <w:rsid w:val="00F27A97"/>
    <w:rsid w:val="00F31475"/>
    <w:rsid w:val="00F33B3B"/>
    <w:rsid w:val="00F33B54"/>
    <w:rsid w:val="00F34F7E"/>
    <w:rsid w:val="00F35D10"/>
    <w:rsid w:val="00F3639C"/>
    <w:rsid w:val="00F36726"/>
    <w:rsid w:val="00F36ECC"/>
    <w:rsid w:val="00F377C6"/>
    <w:rsid w:val="00F4028B"/>
    <w:rsid w:val="00F410AB"/>
    <w:rsid w:val="00F417B0"/>
    <w:rsid w:val="00F4261C"/>
    <w:rsid w:val="00F43084"/>
    <w:rsid w:val="00F43BC9"/>
    <w:rsid w:val="00F4423F"/>
    <w:rsid w:val="00F444CD"/>
    <w:rsid w:val="00F449E5"/>
    <w:rsid w:val="00F4645F"/>
    <w:rsid w:val="00F467B8"/>
    <w:rsid w:val="00F470F4"/>
    <w:rsid w:val="00F47EB8"/>
    <w:rsid w:val="00F50871"/>
    <w:rsid w:val="00F50B70"/>
    <w:rsid w:val="00F5122C"/>
    <w:rsid w:val="00F52F7E"/>
    <w:rsid w:val="00F53F5B"/>
    <w:rsid w:val="00F55F57"/>
    <w:rsid w:val="00F565DF"/>
    <w:rsid w:val="00F57902"/>
    <w:rsid w:val="00F57D19"/>
    <w:rsid w:val="00F57EF0"/>
    <w:rsid w:val="00F6058E"/>
    <w:rsid w:val="00F6292B"/>
    <w:rsid w:val="00F63497"/>
    <w:rsid w:val="00F638DA"/>
    <w:rsid w:val="00F63DFA"/>
    <w:rsid w:val="00F63E7A"/>
    <w:rsid w:val="00F64475"/>
    <w:rsid w:val="00F6454D"/>
    <w:rsid w:val="00F64E9B"/>
    <w:rsid w:val="00F6580A"/>
    <w:rsid w:val="00F70E9D"/>
    <w:rsid w:val="00F71507"/>
    <w:rsid w:val="00F7427B"/>
    <w:rsid w:val="00F75487"/>
    <w:rsid w:val="00F80DC1"/>
    <w:rsid w:val="00F8144D"/>
    <w:rsid w:val="00F81A02"/>
    <w:rsid w:val="00F83204"/>
    <w:rsid w:val="00F83DCE"/>
    <w:rsid w:val="00F83FBB"/>
    <w:rsid w:val="00F854FB"/>
    <w:rsid w:val="00F873A8"/>
    <w:rsid w:val="00F873C0"/>
    <w:rsid w:val="00F878B5"/>
    <w:rsid w:val="00F912F3"/>
    <w:rsid w:val="00F9246E"/>
    <w:rsid w:val="00F949D8"/>
    <w:rsid w:val="00F966AE"/>
    <w:rsid w:val="00F97CC1"/>
    <w:rsid w:val="00F97E0C"/>
    <w:rsid w:val="00FA17F9"/>
    <w:rsid w:val="00FA336A"/>
    <w:rsid w:val="00FA3D09"/>
    <w:rsid w:val="00FA4AB3"/>
    <w:rsid w:val="00FA5284"/>
    <w:rsid w:val="00FA5C15"/>
    <w:rsid w:val="00FA5E79"/>
    <w:rsid w:val="00FA5EC4"/>
    <w:rsid w:val="00FA70A8"/>
    <w:rsid w:val="00FB0635"/>
    <w:rsid w:val="00FB1033"/>
    <w:rsid w:val="00FB1149"/>
    <w:rsid w:val="00FB1C30"/>
    <w:rsid w:val="00FB72FB"/>
    <w:rsid w:val="00FC00E2"/>
    <w:rsid w:val="00FC0814"/>
    <w:rsid w:val="00FC0954"/>
    <w:rsid w:val="00FC0D62"/>
    <w:rsid w:val="00FC1D30"/>
    <w:rsid w:val="00FC2292"/>
    <w:rsid w:val="00FC2FD8"/>
    <w:rsid w:val="00FC3090"/>
    <w:rsid w:val="00FC3C2C"/>
    <w:rsid w:val="00FC47FF"/>
    <w:rsid w:val="00FC6733"/>
    <w:rsid w:val="00FC71D8"/>
    <w:rsid w:val="00FD0B7A"/>
    <w:rsid w:val="00FD1544"/>
    <w:rsid w:val="00FD39C6"/>
    <w:rsid w:val="00FD55F7"/>
    <w:rsid w:val="00FD6078"/>
    <w:rsid w:val="00FD6D36"/>
    <w:rsid w:val="00FD7267"/>
    <w:rsid w:val="00FE05F4"/>
    <w:rsid w:val="00FE0FC6"/>
    <w:rsid w:val="00FE1151"/>
    <w:rsid w:val="00FE20DE"/>
    <w:rsid w:val="00FE2E43"/>
    <w:rsid w:val="00FE3438"/>
    <w:rsid w:val="00FE42F0"/>
    <w:rsid w:val="00FE45B9"/>
    <w:rsid w:val="00FE4ADA"/>
    <w:rsid w:val="00FE6008"/>
    <w:rsid w:val="00FE6ED7"/>
    <w:rsid w:val="00FE7063"/>
    <w:rsid w:val="00FF012D"/>
    <w:rsid w:val="00FF0472"/>
    <w:rsid w:val="00FF0A64"/>
    <w:rsid w:val="00FF153B"/>
    <w:rsid w:val="00FF1D48"/>
    <w:rsid w:val="00FF2566"/>
    <w:rsid w:val="00FF2CF9"/>
    <w:rsid w:val="00FF482C"/>
    <w:rsid w:val="00FF4FB4"/>
    <w:rsid w:val="00FF6493"/>
    <w:rsid w:val="00FF69A1"/>
    <w:rsid w:val="2A07F106"/>
    <w:rsid w:val="7E7923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964591C"/>
  <w15:chartTrackingRefBased/>
  <w15:docId w15:val="{221A7A79-46C6-4520-847F-326CC131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C2"/>
    <w:pPr>
      <w:spacing w:after="0" w:line="360" w:lineRule="auto"/>
      <w:jc w:val="both"/>
    </w:pPr>
    <w:rPr>
      <w:rFonts w:ascii="Arial Narrow" w:eastAsia="Times New Roman" w:hAnsi="Arial Narrow" w:cs="Times New Roman"/>
      <w:sz w:val="24"/>
      <w:szCs w:val="24"/>
      <w:lang w:eastAsia="es-ES"/>
    </w:rPr>
  </w:style>
  <w:style w:type="paragraph" w:styleId="Ttulo1">
    <w:name w:val="heading 1"/>
    <w:basedOn w:val="Normal"/>
    <w:next w:val="Normal"/>
    <w:link w:val="Ttulo1Car"/>
    <w:autoRedefine/>
    <w:qFormat/>
    <w:rsid w:val="00373579"/>
    <w:pPr>
      <w:keepNext/>
      <w:widowControl w:val="0"/>
      <w:numPr>
        <w:numId w:val="1"/>
      </w:numPr>
      <w:autoSpaceDN w:val="0"/>
      <w:adjustRightInd w:val="0"/>
      <w:ind w:left="431" w:hanging="431"/>
      <w:jc w:val="center"/>
      <w:outlineLvl w:val="0"/>
    </w:pPr>
    <w:rPr>
      <w:rFonts w:ascii="Calibri" w:hAnsi="Calibri" w:cs="Arial"/>
      <w:b/>
      <w:bCs/>
      <w:kern w:val="32"/>
      <w:sz w:val="40"/>
      <w:szCs w:val="23"/>
      <w:lang w:val="es-ES_tradnl" w:eastAsia="en-US"/>
    </w:rPr>
  </w:style>
  <w:style w:type="paragraph" w:styleId="Ttulo2">
    <w:name w:val="heading 2"/>
    <w:basedOn w:val="Normal"/>
    <w:next w:val="Normal"/>
    <w:link w:val="Ttulo2Car"/>
    <w:autoRedefine/>
    <w:qFormat/>
    <w:rsid w:val="00373579"/>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outlineLvl w:val="1"/>
    </w:pPr>
    <w:rPr>
      <w:b/>
      <w:bCs/>
      <w:iCs/>
      <w:lang w:val="es-ES_tradnl" w:eastAsia="en-US"/>
    </w:rPr>
  </w:style>
  <w:style w:type="paragraph" w:styleId="Ttulo3">
    <w:name w:val="heading 3"/>
    <w:basedOn w:val="Normal"/>
    <w:next w:val="Normal"/>
    <w:link w:val="Ttulo3Car"/>
    <w:autoRedefine/>
    <w:qFormat/>
    <w:rsid w:val="0009503A"/>
    <w:pPr>
      <w:keepNext/>
      <w:widowControl w:val="0"/>
      <w:spacing w:before="240" w:after="60"/>
      <w:outlineLvl w:val="2"/>
    </w:pPr>
    <w:rPr>
      <w:rFonts w:cs="Arial"/>
      <w:b/>
      <w:bCs/>
      <w:szCs w:val="26"/>
      <w:lang w:val="es-CR" w:eastAsia="en-US"/>
    </w:rPr>
  </w:style>
  <w:style w:type="paragraph" w:styleId="Ttulo4">
    <w:name w:val="heading 4"/>
    <w:basedOn w:val="Normal"/>
    <w:next w:val="Normal"/>
    <w:link w:val="Ttulo4Car"/>
    <w:autoRedefine/>
    <w:qFormat/>
    <w:rsid w:val="008E49B2"/>
    <w:pPr>
      <w:keepNext/>
      <w:widowControl w:val="0"/>
      <w:spacing w:before="240" w:after="60"/>
      <w:ind w:left="864" w:hanging="864"/>
      <w:outlineLvl w:val="3"/>
    </w:pPr>
    <w:rPr>
      <w:b/>
      <w:bCs/>
      <w:szCs w:val="28"/>
      <w:u w:color="000000"/>
      <w:lang w:val="es-CR" w:eastAsia="en-US"/>
    </w:rPr>
  </w:style>
  <w:style w:type="paragraph" w:styleId="Ttulo5">
    <w:name w:val="heading 5"/>
    <w:basedOn w:val="Normal"/>
    <w:next w:val="Normal"/>
    <w:link w:val="Ttulo5Car"/>
    <w:qFormat/>
    <w:rsid w:val="004F771E"/>
    <w:pPr>
      <w:widowControl w:val="0"/>
      <w:numPr>
        <w:ilvl w:val="4"/>
        <w:numId w:val="1"/>
      </w:numPr>
      <w:spacing w:before="240" w:after="60"/>
      <w:outlineLvl w:val="4"/>
    </w:pPr>
    <w:rPr>
      <w:rFonts w:ascii="Arial" w:hAnsi="Arial"/>
      <w:b/>
      <w:bCs/>
      <w:i/>
      <w:iCs/>
      <w:szCs w:val="26"/>
      <w:lang w:val="en-US" w:eastAsia="en-US"/>
    </w:rPr>
  </w:style>
  <w:style w:type="paragraph" w:styleId="Ttulo6">
    <w:name w:val="heading 6"/>
    <w:basedOn w:val="Normal"/>
    <w:next w:val="Normal"/>
    <w:link w:val="Ttulo6Car"/>
    <w:qFormat/>
    <w:rsid w:val="004F771E"/>
    <w:pPr>
      <w:widowControl w:val="0"/>
      <w:numPr>
        <w:ilvl w:val="5"/>
        <w:numId w:val="1"/>
      </w:numPr>
      <w:spacing w:before="240" w:after="60"/>
      <w:outlineLvl w:val="5"/>
    </w:pPr>
    <w:rPr>
      <w:rFonts w:ascii="Arial" w:hAnsi="Arial"/>
      <w:b/>
      <w:bCs/>
      <w:sz w:val="22"/>
      <w:szCs w:val="22"/>
      <w:lang w:val="en-US" w:eastAsia="en-US"/>
    </w:rPr>
  </w:style>
  <w:style w:type="paragraph" w:styleId="Ttulo7">
    <w:name w:val="heading 7"/>
    <w:basedOn w:val="Normal"/>
    <w:next w:val="Normal"/>
    <w:link w:val="Ttulo7Car"/>
    <w:uiPriority w:val="99"/>
    <w:qFormat/>
    <w:rsid w:val="004F771E"/>
    <w:pPr>
      <w:widowControl w:val="0"/>
      <w:numPr>
        <w:ilvl w:val="6"/>
        <w:numId w:val="1"/>
      </w:numPr>
      <w:spacing w:before="240" w:after="60"/>
      <w:ind w:left="1296"/>
      <w:outlineLvl w:val="6"/>
    </w:pPr>
    <w:rPr>
      <w:rFonts w:ascii="Arial" w:hAnsi="Arial"/>
      <w:sz w:val="22"/>
      <w:szCs w:val="20"/>
      <w:lang w:val="en-US" w:eastAsia="en-US"/>
    </w:rPr>
  </w:style>
  <w:style w:type="paragraph" w:styleId="Ttulo8">
    <w:name w:val="heading 8"/>
    <w:basedOn w:val="Normal"/>
    <w:next w:val="Normal"/>
    <w:link w:val="Ttulo8Car"/>
    <w:uiPriority w:val="99"/>
    <w:qFormat/>
    <w:rsid w:val="004F771E"/>
    <w:pPr>
      <w:widowControl w:val="0"/>
      <w:numPr>
        <w:ilvl w:val="7"/>
        <w:numId w:val="1"/>
      </w:numPr>
      <w:spacing w:before="240" w:after="60"/>
      <w:outlineLvl w:val="7"/>
    </w:pPr>
    <w:rPr>
      <w:rFonts w:ascii="Arial" w:hAnsi="Arial"/>
      <w:i/>
      <w:iCs/>
      <w:sz w:val="22"/>
      <w:szCs w:val="20"/>
      <w:lang w:val="en-US" w:eastAsia="en-US"/>
    </w:rPr>
  </w:style>
  <w:style w:type="paragraph" w:styleId="Ttulo9">
    <w:name w:val="heading 9"/>
    <w:basedOn w:val="Normal"/>
    <w:next w:val="Normal"/>
    <w:link w:val="Ttulo9Car"/>
    <w:uiPriority w:val="99"/>
    <w:qFormat/>
    <w:rsid w:val="004F771E"/>
    <w:pPr>
      <w:widowControl w:val="0"/>
      <w:numPr>
        <w:ilvl w:val="8"/>
        <w:numId w:val="1"/>
      </w:numPr>
      <w:spacing w:before="240" w:after="60"/>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3579"/>
    <w:rPr>
      <w:rFonts w:ascii="Calibri" w:eastAsia="Times New Roman" w:hAnsi="Calibri" w:cs="Arial"/>
      <w:b/>
      <w:bCs/>
      <w:kern w:val="32"/>
      <w:sz w:val="40"/>
      <w:szCs w:val="23"/>
      <w:lang w:val="es-ES_tradnl"/>
    </w:rPr>
  </w:style>
  <w:style w:type="character" w:customStyle="1" w:styleId="Ttulo2Car">
    <w:name w:val="Título 2 Car"/>
    <w:basedOn w:val="Fuentedeprrafopredeter"/>
    <w:link w:val="Ttulo2"/>
    <w:rsid w:val="00373579"/>
    <w:rPr>
      <w:rFonts w:ascii="Book Antiqua" w:eastAsia="Times New Roman" w:hAnsi="Book Antiqua" w:cs="Times New Roman"/>
      <w:b/>
      <w:bCs/>
      <w:iCs/>
      <w:sz w:val="24"/>
      <w:szCs w:val="24"/>
      <w:shd w:val="clear" w:color="auto" w:fill="C6D9F1"/>
      <w:lang w:val="es-ES_tradnl"/>
    </w:rPr>
  </w:style>
  <w:style w:type="character" w:customStyle="1" w:styleId="Ttulo3Car">
    <w:name w:val="Título 3 Car"/>
    <w:basedOn w:val="Fuentedeprrafopredeter"/>
    <w:link w:val="Ttulo3"/>
    <w:rsid w:val="0009503A"/>
    <w:rPr>
      <w:rFonts w:ascii="Arial Narrow" w:eastAsia="Times New Roman" w:hAnsi="Arial Narrow" w:cs="Arial"/>
      <w:b/>
      <w:bCs/>
      <w:sz w:val="24"/>
      <w:szCs w:val="26"/>
      <w:lang w:val="es-CR"/>
    </w:rPr>
  </w:style>
  <w:style w:type="character" w:customStyle="1" w:styleId="Ttulo4Car">
    <w:name w:val="Título 4 Car"/>
    <w:basedOn w:val="Fuentedeprrafopredeter"/>
    <w:link w:val="Ttulo4"/>
    <w:rsid w:val="008E49B2"/>
    <w:rPr>
      <w:rFonts w:ascii="Arial Narrow" w:eastAsia="Times New Roman" w:hAnsi="Arial Narrow" w:cs="Times New Roman"/>
      <w:b/>
      <w:bCs/>
      <w:sz w:val="24"/>
      <w:szCs w:val="28"/>
      <w:u w:color="000000"/>
      <w:lang w:val="es-CR"/>
    </w:rPr>
  </w:style>
  <w:style w:type="character" w:customStyle="1" w:styleId="Ttulo5Car">
    <w:name w:val="Título 5 Car"/>
    <w:basedOn w:val="Fuentedeprrafopredeter"/>
    <w:link w:val="Ttulo5"/>
    <w:rsid w:val="004F771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4F771E"/>
    <w:rPr>
      <w:rFonts w:ascii="Arial" w:eastAsia="Times New Roman" w:hAnsi="Arial" w:cs="Times New Roman"/>
      <w:b/>
      <w:bCs/>
      <w:lang w:val="en-US"/>
    </w:rPr>
  </w:style>
  <w:style w:type="character" w:customStyle="1" w:styleId="Ttulo7Car">
    <w:name w:val="Título 7 Car"/>
    <w:basedOn w:val="Fuentedeprrafopredeter"/>
    <w:link w:val="Ttulo7"/>
    <w:uiPriority w:val="99"/>
    <w:rsid w:val="004F771E"/>
    <w:rPr>
      <w:rFonts w:ascii="Arial" w:eastAsia="Times New Roman" w:hAnsi="Arial" w:cs="Times New Roman"/>
      <w:szCs w:val="20"/>
      <w:lang w:val="en-US"/>
    </w:rPr>
  </w:style>
  <w:style w:type="character" w:customStyle="1" w:styleId="Ttulo8Car">
    <w:name w:val="Título 8 Car"/>
    <w:basedOn w:val="Fuentedeprrafopredeter"/>
    <w:link w:val="Ttulo8"/>
    <w:uiPriority w:val="99"/>
    <w:rsid w:val="004F771E"/>
    <w:rPr>
      <w:rFonts w:ascii="Arial" w:eastAsia="Times New Roman" w:hAnsi="Arial" w:cs="Times New Roman"/>
      <w:i/>
      <w:iCs/>
      <w:szCs w:val="20"/>
      <w:lang w:val="en-US"/>
    </w:rPr>
  </w:style>
  <w:style w:type="character" w:customStyle="1" w:styleId="Ttulo9Car">
    <w:name w:val="Título 9 Car"/>
    <w:basedOn w:val="Fuentedeprrafopredeter"/>
    <w:link w:val="Ttulo9"/>
    <w:uiPriority w:val="99"/>
    <w:rsid w:val="004F771E"/>
    <w:rPr>
      <w:rFonts w:ascii="Arial" w:eastAsia="Times New Roman" w:hAnsi="Arial" w:cs="Arial"/>
      <w:lang w:val="en-US"/>
    </w:rPr>
  </w:style>
  <w:style w:type="paragraph" w:styleId="Textonotapie">
    <w:name w:val="footnote text"/>
    <w:basedOn w:val="Normal"/>
    <w:link w:val="TextonotapieCar"/>
    <w:uiPriority w:val="99"/>
    <w:rsid w:val="004F771E"/>
    <w:rPr>
      <w:sz w:val="20"/>
      <w:szCs w:val="20"/>
    </w:rPr>
  </w:style>
  <w:style w:type="character" w:customStyle="1" w:styleId="TextonotapieCar">
    <w:name w:val="Texto nota pie Car"/>
    <w:basedOn w:val="Fuentedeprrafopredeter"/>
    <w:link w:val="Textonotapie"/>
    <w:uiPriority w:val="99"/>
    <w:rsid w:val="004F771E"/>
    <w:rPr>
      <w:rFonts w:ascii="Book Antiqua" w:eastAsia="Times New Roman" w:hAnsi="Book Antiqua" w:cs="Times New Roman"/>
      <w:sz w:val="20"/>
      <w:szCs w:val="20"/>
      <w:lang w:eastAsia="es-ES"/>
    </w:rPr>
  </w:style>
  <w:style w:type="character" w:styleId="Refdenotaalpie">
    <w:name w:val="footnote reference"/>
    <w:basedOn w:val="Fuentedeprrafopredeter"/>
    <w:semiHidden/>
    <w:rsid w:val="004F771E"/>
    <w:rPr>
      <w:vertAlign w:val="superscript"/>
    </w:rPr>
  </w:style>
  <w:style w:type="paragraph" w:styleId="Textoindependiente">
    <w:name w:val="Body Text"/>
    <w:basedOn w:val="Normal"/>
    <w:link w:val="TextoindependienteCar"/>
    <w:rsid w:val="004F771E"/>
    <w:rPr>
      <w:rFonts w:ascii="Arial" w:hAnsi="Arial" w:cs="Arial"/>
      <w:sz w:val="32"/>
    </w:rPr>
  </w:style>
  <w:style w:type="character" w:customStyle="1" w:styleId="TextoindependienteCar">
    <w:name w:val="Texto independiente Car"/>
    <w:basedOn w:val="Fuentedeprrafopredeter"/>
    <w:link w:val="Textoindependiente"/>
    <w:rsid w:val="004F771E"/>
    <w:rPr>
      <w:rFonts w:ascii="Arial" w:eastAsia="Times New Roman" w:hAnsi="Arial" w:cs="Arial"/>
      <w:sz w:val="32"/>
      <w:szCs w:val="24"/>
      <w:lang w:eastAsia="es-ES"/>
    </w:rPr>
  </w:style>
  <w:style w:type="paragraph" w:styleId="NormalWeb">
    <w:name w:val="Normal (Web)"/>
    <w:basedOn w:val="Normal"/>
    <w:link w:val="NormalWebCar"/>
    <w:uiPriority w:val="99"/>
    <w:rsid w:val="004F771E"/>
    <w:pPr>
      <w:spacing w:before="100" w:beforeAutospacing="1" w:after="100" w:afterAutospacing="1"/>
    </w:pPr>
  </w:style>
  <w:style w:type="paragraph" w:styleId="Sangradetextonormal">
    <w:name w:val="Body Text Indent"/>
    <w:basedOn w:val="Normal"/>
    <w:link w:val="SangradetextonormalCar"/>
    <w:rsid w:val="004F771E"/>
    <w:pPr>
      <w:widowControl w:val="0"/>
      <w:autoSpaceDE w:val="0"/>
      <w:autoSpaceDN w:val="0"/>
      <w:adjustRightInd w:val="0"/>
      <w:spacing w:after="120"/>
      <w:ind w:left="283"/>
    </w:pPr>
    <w:rPr>
      <w:rFonts w:ascii="Arial" w:hAnsi="Arial" w:cs="Arial"/>
      <w:shd w:val="clear" w:color="auto" w:fill="FFFFFF"/>
    </w:rPr>
  </w:style>
  <w:style w:type="character" w:customStyle="1" w:styleId="SangradetextonormalCar">
    <w:name w:val="Sangría de texto normal Car"/>
    <w:basedOn w:val="Fuentedeprrafopredeter"/>
    <w:link w:val="Sangradetextonormal"/>
    <w:rsid w:val="004F771E"/>
    <w:rPr>
      <w:rFonts w:ascii="Arial" w:eastAsia="Times New Roman" w:hAnsi="Arial" w:cs="Arial"/>
      <w:sz w:val="24"/>
      <w:szCs w:val="24"/>
      <w:lang w:eastAsia="es-ES"/>
    </w:rPr>
  </w:style>
  <w:style w:type="paragraph" w:customStyle="1" w:styleId="western">
    <w:name w:val="western"/>
    <w:basedOn w:val="Normal"/>
    <w:rsid w:val="004F771E"/>
    <w:pPr>
      <w:spacing w:before="100" w:beforeAutospacing="1"/>
    </w:pPr>
    <w:rPr>
      <w:rFonts w:eastAsiaTheme="minorHAnsi"/>
      <w:sz w:val="18"/>
      <w:szCs w:val="18"/>
      <w:lang w:val="es-CR" w:eastAsia="es-CR"/>
    </w:rPr>
  </w:style>
  <w:style w:type="paragraph" w:styleId="Prrafodelista">
    <w:name w:val="List Paragraph"/>
    <w:basedOn w:val="Normal"/>
    <w:uiPriority w:val="34"/>
    <w:qFormat/>
    <w:rsid w:val="004F771E"/>
    <w:pPr>
      <w:ind w:left="720"/>
      <w:contextualSpacing/>
    </w:pPr>
  </w:style>
  <w:style w:type="character" w:styleId="Hipervnculo">
    <w:name w:val="Hyperlink"/>
    <w:basedOn w:val="Fuentedeprrafopredeter"/>
    <w:uiPriority w:val="99"/>
    <w:unhideWhenUsed/>
    <w:rsid w:val="004F771E"/>
    <w:rPr>
      <w:color w:val="0000FF"/>
      <w:u w:val="single"/>
    </w:rPr>
  </w:style>
  <w:style w:type="paragraph" w:customStyle="1" w:styleId="prrafodelista0">
    <w:name w:val="prrafodelista"/>
    <w:basedOn w:val="Normal"/>
    <w:rsid w:val="004F771E"/>
    <w:pPr>
      <w:ind w:left="708"/>
    </w:pPr>
    <w:rPr>
      <w:rFonts w:eastAsiaTheme="minorHAnsi"/>
      <w:lang w:val="es-CR" w:eastAsia="es-CR"/>
    </w:rPr>
  </w:style>
  <w:style w:type="paragraph" w:customStyle="1" w:styleId="Normalprueba">
    <w:name w:val="Normal.prueba"/>
    <w:uiPriority w:val="99"/>
    <w:rsid w:val="004F771E"/>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eastAsia="es-ES"/>
    </w:rPr>
  </w:style>
  <w:style w:type="character" w:styleId="Hipervnculovisitado">
    <w:name w:val="FollowedHyperlink"/>
    <w:basedOn w:val="Fuentedeprrafopredeter"/>
    <w:uiPriority w:val="99"/>
    <w:semiHidden/>
    <w:unhideWhenUsed/>
    <w:rsid w:val="00376246"/>
    <w:rPr>
      <w:color w:val="954F72" w:themeColor="followedHyperlink"/>
      <w:u w:val="single"/>
    </w:rPr>
  </w:style>
  <w:style w:type="character" w:customStyle="1" w:styleId="html">
    <w:name w:val="html"/>
    <w:basedOn w:val="Fuentedeprrafopredeter"/>
    <w:rsid w:val="00F17AEE"/>
  </w:style>
  <w:style w:type="character" w:styleId="Mencinsinresolver">
    <w:name w:val="Unresolved Mention"/>
    <w:basedOn w:val="Fuentedeprrafopredeter"/>
    <w:uiPriority w:val="99"/>
    <w:semiHidden/>
    <w:unhideWhenUsed/>
    <w:rsid w:val="001D75FC"/>
    <w:rPr>
      <w:color w:val="605E5C"/>
      <w:shd w:val="clear" w:color="auto" w:fill="E1DFDD"/>
    </w:rPr>
  </w:style>
  <w:style w:type="paragraph" w:customStyle="1" w:styleId="FIGURA">
    <w:name w:val="FIGURA"/>
    <w:basedOn w:val="Normal"/>
    <w:link w:val="FIGURACar"/>
    <w:autoRedefine/>
    <w:qFormat/>
    <w:rsid w:val="00315A58"/>
    <w:pPr>
      <w:spacing w:line="276" w:lineRule="auto"/>
      <w:jc w:val="left"/>
    </w:pPr>
    <w:rPr>
      <w:rFonts w:cs="Calibri,Bold"/>
      <w:b/>
      <w:bCs/>
      <w:lang w:val="es-CR" w:eastAsia="es-CR"/>
    </w:rPr>
  </w:style>
  <w:style w:type="paragraph" w:customStyle="1" w:styleId="FuenteoNotas">
    <w:name w:val="Fuente o Notas"/>
    <w:basedOn w:val="Normal"/>
    <w:link w:val="FuenteoNotasCar"/>
    <w:qFormat/>
    <w:rsid w:val="004F5709"/>
    <w:rPr>
      <w:rFonts w:cs="Calibri,Bold"/>
      <w:b/>
      <w:bCs/>
      <w:sz w:val="18"/>
      <w:szCs w:val="20"/>
      <w:lang w:val="es-CR" w:eastAsia="es-CR"/>
    </w:rPr>
  </w:style>
  <w:style w:type="character" w:customStyle="1" w:styleId="FIGURACar">
    <w:name w:val="FIGURA Car"/>
    <w:basedOn w:val="Fuentedeprrafopredeter"/>
    <w:link w:val="FIGURA"/>
    <w:rsid w:val="00315A58"/>
    <w:rPr>
      <w:rFonts w:ascii="Arial Narrow" w:eastAsia="Times New Roman" w:hAnsi="Arial Narrow" w:cs="Calibri,Bold"/>
      <w:b/>
      <w:bCs/>
      <w:sz w:val="24"/>
      <w:szCs w:val="24"/>
      <w:lang w:val="es-CR" w:eastAsia="es-CR"/>
    </w:rPr>
  </w:style>
  <w:style w:type="character" w:customStyle="1" w:styleId="FuenteoNotasCar">
    <w:name w:val="Fuente o Notas Car"/>
    <w:basedOn w:val="Fuentedeprrafopredeter"/>
    <w:link w:val="FuenteoNotas"/>
    <w:rsid w:val="004F5709"/>
    <w:rPr>
      <w:rFonts w:ascii="Arial Narrow" w:eastAsia="Times New Roman" w:hAnsi="Arial Narrow" w:cs="Calibri,Bold"/>
      <w:b/>
      <w:bCs/>
      <w:sz w:val="18"/>
      <w:szCs w:val="20"/>
      <w:lang w:val="es-CR" w:eastAsia="es-CR"/>
    </w:rPr>
  </w:style>
  <w:style w:type="paragraph" w:customStyle="1" w:styleId="Tabla1">
    <w:name w:val="Tabla 1"/>
    <w:basedOn w:val="NormalWeb"/>
    <w:link w:val="Tabla1Car"/>
    <w:autoRedefine/>
    <w:qFormat/>
    <w:rsid w:val="00A15A5A"/>
    <w:pPr>
      <w:spacing w:before="0" w:beforeAutospacing="0" w:after="0" w:afterAutospacing="0" w:line="240" w:lineRule="auto"/>
      <w:ind w:left="1560" w:right="1666"/>
      <w:jc w:val="center"/>
    </w:pPr>
    <w:rPr>
      <w:rFonts w:cs="Book Antiqua"/>
      <w:b/>
      <w:lang w:val="es-CR"/>
    </w:rPr>
  </w:style>
  <w:style w:type="character" w:customStyle="1" w:styleId="NormalWebCar">
    <w:name w:val="Normal (Web) Car"/>
    <w:basedOn w:val="Fuentedeprrafopredeter"/>
    <w:link w:val="NormalWeb"/>
    <w:uiPriority w:val="99"/>
    <w:rsid w:val="00DB2A3A"/>
    <w:rPr>
      <w:rFonts w:ascii="Book Antiqua" w:eastAsia="Times New Roman" w:hAnsi="Book Antiqua" w:cs="Times New Roman"/>
      <w:sz w:val="24"/>
      <w:szCs w:val="24"/>
      <w:lang w:eastAsia="es-ES"/>
    </w:rPr>
  </w:style>
  <w:style w:type="character" w:customStyle="1" w:styleId="Tabla1Car">
    <w:name w:val="Tabla 1 Car"/>
    <w:basedOn w:val="NormalWebCar"/>
    <w:link w:val="Tabla1"/>
    <w:rsid w:val="00A15A5A"/>
    <w:rPr>
      <w:rFonts w:ascii="Arial Narrow" w:eastAsia="Times New Roman" w:hAnsi="Arial Narrow" w:cs="Book Antiqua"/>
      <w:b/>
      <w:sz w:val="24"/>
      <w:szCs w:val="24"/>
      <w:lang w:val="es-CR" w:eastAsia="es-ES"/>
    </w:rPr>
  </w:style>
  <w:style w:type="paragraph" w:styleId="Encabezado">
    <w:name w:val="header"/>
    <w:basedOn w:val="Normal"/>
    <w:link w:val="EncabezadoCar"/>
    <w:uiPriority w:val="99"/>
    <w:unhideWhenUsed/>
    <w:rsid w:val="004703B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4703B2"/>
    <w:rPr>
      <w:rFonts w:ascii="Arial Narrow" w:eastAsia="Times New Roman" w:hAnsi="Arial Narrow" w:cs="Times New Roman"/>
      <w:sz w:val="24"/>
      <w:szCs w:val="24"/>
      <w:lang w:eastAsia="es-ES"/>
    </w:rPr>
  </w:style>
  <w:style w:type="paragraph" w:styleId="Piedepgina">
    <w:name w:val="footer"/>
    <w:basedOn w:val="Normal"/>
    <w:link w:val="PiedepginaCar"/>
    <w:uiPriority w:val="99"/>
    <w:unhideWhenUsed/>
    <w:rsid w:val="004703B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4703B2"/>
    <w:rPr>
      <w:rFonts w:ascii="Arial Narrow" w:eastAsia="Times New Roman" w:hAnsi="Arial Narrow" w:cs="Times New Roman"/>
      <w:sz w:val="24"/>
      <w:szCs w:val="24"/>
      <w:lang w:eastAsia="es-ES"/>
    </w:rPr>
  </w:style>
  <w:style w:type="table" w:styleId="Tablaconcuadrcula">
    <w:name w:val="Table Grid"/>
    <w:basedOn w:val="Tablanormal"/>
    <w:uiPriority w:val="39"/>
    <w:rsid w:val="00986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01EB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1EBB"/>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1D0AC8"/>
    <w:rPr>
      <w:sz w:val="16"/>
      <w:szCs w:val="16"/>
    </w:rPr>
  </w:style>
  <w:style w:type="paragraph" w:styleId="Textocomentario">
    <w:name w:val="annotation text"/>
    <w:basedOn w:val="Normal"/>
    <w:link w:val="TextocomentarioCar"/>
    <w:uiPriority w:val="99"/>
    <w:semiHidden/>
    <w:unhideWhenUsed/>
    <w:rsid w:val="001D0A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0AC8"/>
    <w:rPr>
      <w:rFonts w:ascii="Arial Narrow" w:eastAsia="Times New Roman" w:hAnsi="Arial Narrow"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D0AC8"/>
    <w:rPr>
      <w:b/>
      <w:bCs/>
    </w:rPr>
  </w:style>
  <w:style w:type="character" w:customStyle="1" w:styleId="AsuntodelcomentarioCar">
    <w:name w:val="Asunto del comentario Car"/>
    <w:basedOn w:val="TextocomentarioCar"/>
    <w:link w:val="Asuntodelcomentario"/>
    <w:uiPriority w:val="99"/>
    <w:semiHidden/>
    <w:rsid w:val="001D0AC8"/>
    <w:rPr>
      <w:rFonts w:ascii="Arial Narrow" w:eastAsia="Times New Roman" w:hAnsi="Arial Narrow" w:cs="Times New Roman"/>
      <w:b/>
      <w:bCs/>
      <w:sz w:val="20"/>
      <w:szCs w:val="20"/>
      <w:lang w:eastAsia="es-ES"/>
    </w:rPr>
  </w:style>
  <w:style w:type="paragraph" w:styleId="Textoindependiente2">
    <w:name w:val="Body Text 2"/>
    <w:basedOn w:val="Normal"/>
    <w:link w:val="Textoindependiente2Car"/>
    <w:uiPriority w:val="99"/>
    <w:semiHidden/>
    <w:unhideWhenUsed/>
    <w:rsid w:val="005E2F7E"/>
    <w:pPr>
      <w:spacing w:after="120" w:line="480" w:lineRule="auto"/>
    </w:pPr>
  </w:style>
  <w:style w:type="character" w:customStyle="1" w:styleId="Textoindependiente2Car">
    <w:name w:val="Texto independiente 2 Car"/>
    <w:basedOn w:val="Fuentedeprrafopredeter"/>
    <w:link w:val="Textoindependiente2"/>
    <w:uiPriority w:val="99"/>
    <w:semiHidden/>
    <w:rsid w:val="005E2F7E"/>
    <w:rPr>
      <w:rFonts w:ascii="Arial Narrow" w:eastAsia="Times New Roman" w:hAnsi="Arial Narrow" w:cs="Times New Roman"/>
      <w:sz w:val="24"/>
      <w:szCs w:val="24"/>
      <w:lang w:eastAsia="es-ES"/>
    </w:rPr>
  </w:style>
  <w:style w:type="paragraph" w:styleId="Listaconvietas">
    <w:name w:val="List Bullet"/>
    <w:basedOn w:val="Normal"/>
    <w:uiPriority w:val="99"/>
    <w:unhideWhenUsed/>
    <w:rsid w:val="009B5BEA"/>
    <w:pPr>
      <w:numPr>
        <w:numId w:val="24"/>
      </w:numPr>
      <w:contextualSpacing/>
    </w:pPr>
  </w:style>
  <w:style w:type="character" w:styleId="nfasis">
    <w:name w:val="Emphasis"/>
    <w:basedOn w:val="Fuentedeprrafopredeter"/>
    <w:uiPriority w:val="20"/>
    <w:qFormat/>
    <w:rsid w:val="00826649"/>
    <w:rPr>
      <w:i/>
      <w:iCs/>
    </w:rPr>
  </w:style>
  <w:style w:type="paragraph" w:styleId="Revisin">
    <w:name w:val="Revision"/>
    <w:hidden/>
    <w:uiPriority w:val="99"/>
    <w:semiHidden/>
    <w:rsid w:val="007E20D3"/>
    <w:pPr>
      <w:spacing w:after="0" w:line="240" w:lineRule="auto"/>
    </w:pPr>
    <w:rPr>
      <w:rFonts w:ascii="Arial Narrow" w:eastAsia="Times New Roman" w:hAnsi="Arial Narrow" w:cs="Times New Roman"/>
      <w:sz w:val="24"/>
      <w:szCs w:val="24"/>
      <w:lang w:eastAsia="es-ES"/>
    </w:rPr>
  </w:style>
  <w:style w:type="paragraph" w:customStyle="1" w:styleId="Prrafodelista1">
    <w:name w:val="Párrafo de lista1"/>
    <w:basedOn w:val="Normal"/>
    <w:qFormat/>
    <w:rsid w:val="009A73B8"/>
    <w:pPr>
      <w:spacing w:line="240" w:lineRule="auto"/>
      <w:ind w:left="72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842">
      <w:bodyDiv w:val="1"/>
      <w:marLeft w:val="0"/>
      <w:marRight w:val="0"/>
      <w:marTop w:val="0"/>
      <w:marBottom w:val="0"/>
      <w:divBdr>
        <w:top w:val="none" w:sz="0" w:space="0" w:color="auto"/>
        <w:left w:val="none" w:sz="0" w:space="0" w:color="auto"/>
        <w:bottom w:val="none" w:sz="0" w:space="0" w:color="auto"/>
        <w:right w:val="none" w:sz="0" w:space="0" w:color="auto"/>
      </w:divBdr>
    </w:div>
    <w:div w:id="24212752">
      <w:bodyDiv w:val="1"/>
      <w:marLeft w:val="0"/>
      <w:marRight w:val="0"/>
      <w:marTop w:val="0"/>
      <w:marBottom w:val="0"/>
      <w:divBdr>
        <w:top w:val="none" w:sz="0" w:space="0" w:color="auto"/>
        <w:left w:val="none" w:sz="0" w:space="0" w:color="auto"/>
        <w:bottom w:val="none" w:sz="0" w:space="0" w:color="auto"/>
        <w:right w:val="none" w:sz="0" w:space="0" w:color="auto"/>
      </w:divBdr>
    </w:div>
    <w:div w:id="42675399">
      <w:bodyDiv w:val="1"/>
      <w:marLeft w:val="0"/>
      <w:marRight w:val="0"/>
      <w:marTop w:val="0"/>
      <w:marBottom w:val="0"/>
      <w:divBdr>
        <w:top w:val="none" w:sz="0" w:space="0" w:color="auto"/>
        <w:left w:val="none" w:sz="0" w:space="0" w:color="auto"/>
        <w:bottom w:val="none" w:sz="0" w:space="0" w:color="auto"/>
        <w:right w:val="none" w:sz="0" w:space="0" w:color="auto"/>
      </w:divBdr>
    </w:div>
    <w:div w:id="107436818">
      <w:bodyDiv w:val="1"/>
      <w:marLeft w:val="0"/>
      <w:marRight w:val="0"/>
      <w:marTop w:val="0"/>
      <w:marBottom w:val="0"/>
      <w:divBdr>
        <w:top w:val="none" w:sz="0" w:space="0" w:color="auto"/>
        <w:left w:val="none" w:sz="0" w:space="0" w:color="auto"/>
        <w:bottom w:val="none" w:sz="0" w:space="0" w:color="auto"/>
        <w:right w:val="none" w:sz="0" w:space="0" w:color="auto"/>
      </w:divBdr>
    </w:div>
    <w:div w:id="120807643">
      <w:bodyDiv w:val="1"/>
      <w:marLeft w:val="0"/>
      <w:marRight w:val="0"/>
      <w:marTop w:val="0"/>
      <w:marBottom w:val="0"/>
      <w:divBdr>
        <w:top w:val="none" w:sz="0" w:space="0" w:color="auto"/>
        <w:left w:val="none" w:sz="0" w:space="0" w:color="auto"/>
        <w:bottom w:val="none" w:sz="0" w:space="0" w:color="auto"/>
        <w:right w:val="none" w:sz="0" w:space="0" w:color="auto"/>
      </w:divBdr>
    </w:div>
    <w:div w:id="132602674">
      <w:bodyDiv w:val="1"/>
      <w:marLeft w:val="0"/>
      <w:marRight w:val="0"/>
      <w:marTop w:val="0"/>
      <w:marBottom w:val="0"/>
      <w:divBdr>
        <w:top w:val="none" w:sz="0" w:space="0" w:color="auto"/>
        <w:left w:val="none" w:sz="0" w:space="0" w:color="auto"/>
        <w:bottom w:val="none" w:sz="0" w:space="0" w:color="auto"/>
        <w:right w:val="none" w:sz="0" w:space="0" w:color="auto"/>
      </w:divBdr>
      <w:divsChild>
        <w:div w:id="1569152000">
          <w:marLeft w:val="0"/>
          <w:marRight w:val="0"/>
          <w:marTop w:val="0"/>
          <w:marBottom w:val="0"/>
          <w:divBdr>
            <w:top w:val="none" w:sz="0" w:space="0" w:color="auto"/>
            <w:left w:val="none" w:sz="0" w:space="0" w:color="auto"/>
            <w:bottom w:val="none" w:sz="0" w:space="0" w:color="auto"/>
            <w:right w:val="none" w:sz="0" w:space="0" w:color="auto"/>
          </w:divBdr>
        </w:div>
      </w:divsChild>
    </w:div>
    <w:div w:id="160590386">
      <w:bodyDiv w:val="1"/>
      <w:marLeft w:val="0"/>
      <w:marRight w:val="0"/>
      <w:marTop w:val="0"/>
      <w:marBottom w:val="0"/>
      <w:divBdr>
        <w:top w:val="none" w:sz="0" w:space="0" w:color="auto"/>
        <w:left w:val="none" w:sz="0" w:space="0" w:color="auto"/>
        <w:bottom w:val="none" w:sz="0" w:space="0" w:color="auto"/>
        <w:right w:val="none" w:sz="0" w:space="0" w:color="auto"/>
      </w:divBdr>
    </w:div>
    <w:div w:id="225651300">
      <w:bodyDiv w:val="1"/>
      <w:marLeft w:val="0"/>
      <w:marRight w:val="0"/>
      <w:marTop w:val="0"/>
      <w:marBottom w:val="0"/>
      <w:divBdr>
        <w:top w:val="none" w:sz="0" w:space="0" w:color="auto"/>
        <w:left w:val="none" w:sz="0" w:space="0" w:color="auto"/>
        <w:bottom w:val="none" w:sz="0" w:space="0" w:color="auto"/>
        <w:right w:val="none" w:sz="0" w:space="0" w:color="auto"/>
      </w:divBdr>
    </w:div>
    <w:div w:id="293367180">
      <w:bodyDiv w:val="1"/>
      <w:marLeft w:val="0"/>
      <w:marRight w:val="0"/>
      <w:marTop w:val="0"/>
      <w:marBottom w:val="0"/>
      <w:divBdr>
        <w:top w:val="none" w:sz="0" w:space="0" w:color="auto"/>
        <w:left w:val="none" w:sz="0" w:space="0" w:color="auto"/>
        <w:bottom w:val="none" w:sz="0" w:space="0" w:color="auto"/>
        <w:right w:val="none" w:sz="0" w:space="0" w:color="auto"/>
      </w:divBdr>
    </w:div>
    <w:div w:id="323819170">
      <w:bodyDiv w:val="1"/>
      <w:marLeft w:val="0"/>
      <w:marRight w:val="0"/>
      <w:marTop w:val="0"/>
      <w:marBottom w:val="0"/>
      <w:divBdr>
        <w:top w:val="none" w:sz="0" w:space="0" w:color="auto"/>
        <w:left w:val="none" w:sz="0" w:space="0" w:color="auto"/>
        <w:bottom w:val="none" w:sz="0" w:space="0" w:color="auto"/>
        <w:right w:val="none" w:sz="0" w:space="0" w:color="auto"/>
      </w:divBdr>
    </w:div>
    <w:div w:id="367219393">
      <w:bodyDiv w:val="1"/>
      <w:marLeft w:val="0"/>
      <w:marRight w:val="0"/>
      <w:marTop w:val="0"/>
      <w:marBottom w:val="0"/>
      <w:divBdr>
        <w:top w:val="none" w:sz="0" w:space="0" w:color="auto"/>
        <w:left w:val="none" w:sz="0" w:space="0" w:color="auto"/>
        <w:bottom w:val="none" w:sz="0" w:space="0" w:color="auto"/>
        <w:right w:val="none" w:sz="0" w:space="0" w:color="auto"/>
      </w:divBdr>
    </w:div>
    <w:div w:id="418717543">
      <w:bodyDiv w:val="1"/>
      <w:marLeft w:val="0"/>
      <w:marRight w:val="0"/>
      <w:marTop w:val="0"/>
      <w:marBottom w:val="0"/>
      <w:divBdr>
        <w:top w:val="none" w:sz="0" w:space="0" w:color="auto"/>
        <w:left w:val="none" w:sz="0" w:space="0" w:color="auto"/>
        <w:bottom w:val="none" w:sz="0" w:space="0" w:color="auto"/>
        <w:right w:val="none" w:sz="0" w:space="0" w:color="auto"/>
      </w:divBdr>
    </w:div>
    <w:div w:id="490367621">
      <w:bodyDiv w:val="1"/>
      <w:marLeft w:val="0"/>
      <w:marRight w:val="0"/>
      <w:marTop w:val="0"/>
      <w:marBottom w:val="0"/>
      <w:divBdr>
        <w:top w:val="none" w:sz="0" w:space="0" w:color="auto"/>
        <w:left w:val="none" w:sz="0" w:space="0" w:color="auto"/>
        <w:bottom w:val="none" w:sz="0" w:space="0" w:color="auto"/>
        <w:right w:val="none" w:sz="0" w:space="0" w:color="auto"/>
      </w:divBdr>
    </w:div>
    <w:div w:id="522285076">
      <w:bodyDiv w:val="1"/>
      <w:marLeft w:val="0"/>
      <w:marRight w:val="0"/>
      <w:marTop w:val="0"/>
      <w:marBottom w:val="0"/>
      <w:divBdr>
        <w:top w:val="none" w:sz="0" w:space="0" w:color="auto"/>
        <w:left w:val="none" w:sz="0" w:space="0" w:color="auto"/>
        <w:bottom w:val="none" w:sz="0" w:space="0" w:color="auto"/>
        <w:right w:val="none" w:sz="0" w:space="0" w:color="auto"/>
      </w:divBdr>
    </w:div>
    <w:div w:id="590747789">
      <w:bodyDiv w:val="1"/>
      <w:marLeft w:val="0"/>
      <w:marRight w:val="0"/>
      <w:marTop w:val="0"/>
      <w:marBottom w:val="0"/>
      <w:divBdr>
        <w:top w:val="none" w:sz="0" w:space="0" w:color="auto"/>
        <w:left w:val="none" w:sz="0" w:space="0" w:color="auto"/>
        <w:bottom w:val="none" w:sz="0" w:space="0" w:color="auto"/>
        <w:right w:val="none" w:sz="0" w:space="0" w:color="auto"/>
      </w:divBdr>
    </w:div>
    <w:div w:id="600142914">
      <w:bodyDiv w:val="1"/>
      <w:marLeft w:val="0"/>
      <w:marRight w:val="0"/>
      <w:marTop w:val="0"/>
      <w:marBottom w:val="0"/>
      <w:divBdr>
        <w:top w:val="none" w:sz="0" w:space="0" w:color="auto"/>
        <w:left w:val="none" w:sz="0" w:space="0" w:color="auto"/>
        <w:bottom w:val="none" w:sz="0" w:space="0" w:color="auto"/>
        <w:right w:val="none" w:sz="0" w:space="0" w:color="auto"/>
      </w:divBdr>
    </w:div>
    <w:div w:id="620264143">
      <w:bodyDiv w:val="1"/>
      <w:marLeft w:val="0"/>
      <w:marRight w:val="0"/>
      <w:marTop w:val="0"/>
      <w:marBottom w:val="0"/>
      <w:divBdr>
        <w:top w:val="none" w:sz="0" w:space="0" w:color="auto"/>
        <w:left w:val="none" w:sz="0" w:space="0" w:color="auto"/>
        <w:bottom w:val="none" w:sz="0" w:space="0" w:color="auto"/>
        <w:right w:val="none" w:sz="0" w:space="0" w:color="auto"/>
      </w:divBdr>
    </w:div>
    <w:div w:id="687220900">
      <w:bodyDiv w:val="1"/>
      <w:marLeft w:val="0"/>
      <w:marRight w:val="0"/>
      <w:marTop w:val="0"/>
      <w:marBottom w:val="0"/>
      <w:divBdr>
        <w:top w:val="none" w:sz="0" w:space="0" w:color="auto"/>
        <w:left w:val="none" w:sz="0" w:space="0" w:color="auto"/>
        <w:bottom w:val="none" w:sz="0" w:space="0" w:color="auto"/>
        <w:right w:val="none" w:sz="0" w:space="0" w:color="auto"/>
      </w:divBdr>
    </w:div>
    <w:div w:id="736441022">
      <w:bodyDiv w:val="1"/>
      <w:marLeft w:val="0"/>
      <w:marRight w:val="0"/>
      <w:marTop w:val="0"/>
      <w:marBottom w:val="0"/>
      <w:divBdr>
        <w:top w:val="none" w:sz="0" w:space="0" w:color="auto"/>
        <w:left w:val="none" w:sz="0" w:space="0" w:color="auto"/>
        <w:bottom w:val="none" w:sz="0" w:space="0" w:color="auto"/>
        <w:right w:val="none" w:sz="0" w:space="0" w:color="auto"/>
      </w:divBdr>
    </w:div>
    <w:div w:id="837496552">
      <w:bodyDiv w:val="1"/>
      <w:marLeft w:val="0"/>
      <w:marRight w:val="0"/>
      <w:marTop w:val="0"/>
      <w:marBottom w:val="0"/>
      <w:divBdr>
        <w:top w:val="none" w:sz="0" w:space="0" w:color="auto"/>
        <w:left w:val="none" w:sz="0" w:space="0" w:color="auto"/>
        <w:bottom w:val="none" w:sz="0" w:space="0" w:color="auto"/>
        <w:right w:val="none" w:sz="0" w:space="0" w:color="auto"/>
      </w:divBdr>
    </w:div>
    <w:div w:id="861671114">
      <w:bodyDiv w:val="1"/>
      <w:marLeft w:val="0"/>
      <w:marRight w:val="0"/>
      <w:marTop w:val="0"/>
      <w:marBottom w:val="0"/>
      <w:divBdr>
        <w:top w:val="none" w:sz="0" w:space="0" w:color="auto"/>
        <w:left w:val="none" w:sz="0" w:space="0" w:color="auto"/>
        <w:bottom w:val="none" w:sz="0" w:space="0" w:color="auto"/>
        <w:right w:val="none" w:sz="0" w:space="0" w:color="auto"/>
      </w:divBdr>
    </w:div>
    <w:div w:id="1025057359">
      <w:bodyDiv w:val="1"/>
      <w:marLeft w:val="0"/>
      <w:marRight w:val="0"/>
      <w:marTop w:val="0"/>
      <w:marBottom w:val="0"/>
      <w:divBdr>
        <w:top w:val="none" w:sz="0" w:space="0" w:color="auto"/>
        <w:left w:val="none" w:sz="0" w:space="0" w:color="auto"/>
        <w:bottom w:val="none" w:sz="0" w:space="0" w:color="auto"/>
        <w:right w:val="none" w:sz="0" w:space="0" w:color="auto"/>
      </w:divBdr>
    </w:div>
    <w:div w:id="1044599955">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82337452">
      <w:bodyDiv w:val="1"/>
      <w:marLeft w:val="0"/>
      <w:marRight w:val="0"/>
      <w:marTop w:val="0"/>
      <w:marBottom w:val="0"/>
      <w:divBdr>
        <w:top w:val="none" w:sz="0" w:space="0" w:color="auto"/>
        <w:left w:val="none" w:sz="0" w:space="0" w:color="auto"/>
        <w:bottom w:val="none" w:sz="0" w:space="0" w:color="auto"/>
        <w:right w:val="none" w:sz="0" w:space="0" w:color="auto"/>
      </w:divBdr>
      <w:divsChild>
        <w:div w:id="1125082731">
          <w:marLeft w:val="0"/>
          <w:marRight w:val="0"/>
          <w:marTop w:val="0"/>
          <w:marBottom w:val="0"/>
          <w:divBdr>
            <w:top w:val="none" w:sz="0" w:space="0" w:color="auto"/>
            <w:left w:val="none" w:sz="0" w:space="0" w:color="auto"/>
            <w:bottom w:val="none" w:sz="0" w:space="0" w:color="auto"/>
            <w:right w:val="none" w:sz="0" w:space="0" w:color="auto"/>
          </w:divBdr>
          <w:divsChild>
            <w:div w:id="639069837">
              <w:marLeft w:val="0"/>
              <w:marRight w:val="0"/>
              <w:marTop w:val="0"/>
              <w:marBottom w:val="0"/>
              <w:divBdr>
                <w:top w:val="none" w:sz="0" w:space="0" w:color="auto"/>
                <w:left w:val="none" w:sz="0" w:space="0" w:color="auto"/>
                <w:bottom w:val="none" w:sz="0" w:space="0" w:color="auto"/>
                <w:right w:val="none" w:sz="0" w:space="0" w:color="auto"/>
              </w:divBdr>
              <w:divsChild>
                <w:div w:id="2088571990">
                  <w:marLeft w:val="0"/>
                  <w:marRight w:val="0"/>
                  <w:marTop w:val="0"/>
                  <w:marBottom w:val="0"/>
                  <w:divBdr>
                    <w:top w:val="none" w:sz="0" w:space="0" w:color="auto"/>
                    <w:left w:val="none" w:sz="0" w:space="0" w:color="auto"/>
                    <w:bottom w:val="none" w:sz="0" w:space="0" w:color="auto"/>
                    <w:right w:val="none" w:sz="0" w:space="0" w:color="auto"/>
                  </w:divBdr>
                  <w:divsChild>
                    <w:div w:id="404644584">
                      <w:marLeft w:val="0"/>
                      <w:marRight w:val="0"/>
                      <w:marTop w:val="630"/>
                      <w:marBottom w:val="0"/>
                      <w:divBdr>
                        <w:top w:val="none" w:sz="0" w:space="0" w:color="auto"/>
                        <w:left w:val="none" w:sz="0" w:space="0" w:color="auto"/>
                        <w:bottom w:val="none" w:sz="0" w:space="0" w:color="auto"/>
                        <w:right w:val="none" w:sz="0" w:space="0" w:color="auto"/>
                      </w:divBdr>
                      <w:divsChild>
                        <w:div w:id="1803688672">
                          <w:marLeft w:val="0"/>
                          <w:marRight w:val="0"/>
                          <w:marTop w:val="0"/>
                          <w:marBottom w:val="0"/>
                          <w:divBdr>
                            <w:top w:val="none" w:sz="0" w:space="0" w:color="auto"/>
                            <w:left w:val="none" w:sz="0" w:space="0" w:color="auto"/>
                            <w:bottom w:val="none" w:sz="0" w:space="0" w:color="auto"/>
                            <w:right w:val="none" w:sz="0" w:space="0" w:color="auto"/>
                          </w:divBdr>
                          <w:divsChild>
                            <w:div w:id="631789627">
                              <w:marLeft w:val="0"/>
                              <w:marRight w:val="0"/>
                              <w:marTop w:val="0"/>
                              <w:marBottom w:val="0"/>
                              <w:divBdr>
                                <w:top w:val="none" w:sz="0" w:space="0" w:color="auto"/>
                                <w:left w:val="none" w:sz="0" w:space="0" w:color="auto"/>
                                <w:bottom w:val="none" w:sz="0" w:space="0" w:color="auto"/>
                                <w:right w:val="none" w:sz="0" w:space="0" w:color="auto"/>
                              </w:divBdr>
                              <w:divsChild>
                                <w:div w:id="165049723">
                                  <w:marLeft w:val="0"/>
                                  <w:marRight w:val="0"/>
                                  <w:marTop w:val="0"/>
                                  <w:marBottom w:val="0"/>
                                  <w:divBdr>
                                    <w:top w:val="none" w:sz="0" w:space="0" w:color="auto"/>
                                    <w:left w:val="none" w:sz="0" w:space="0" w:color="auto"/>
                                    <w:bottom w:val="none" w:sz="0" w:space="0" w:color="auto"/>
                                    <w:right w:val="none" w:sz="0" w:space="0" w:color="auto"/>
                                  </w:divBdr>
                                  <w:divsChild>
                                    <w:div w:id="896622886">
                                      <w:marLeft w:val="0"/>
                                      <w:marRight w:val="0"/>
                                      <w:marTop w:val="0"/>
                                      <w:marBottom w:val="0"/>
                                      <w:divBdr>
                                        <w:top w:val="none" w:sz="0" w:space="0" w:color="auto"/>
                                        <w:left w:val="none" w:sz="0" w:space="0" w:color="auto"/>
                                        <w:bottom w:val="none" w:sz="0" w:space="0" w:color="auto"/>
                                        <w:right w:val="none" w:sz="0" w:space="0" w:color="auto"/>
                                      </w:divBdr>
                                      <w:divsChild>
                                        <w:div w:id="409739224">
                                          <w:marLeft w:val="-225"/>
                                          <w:marRight w:val="-225"/>
                                          <w:marTop w:val="0"/>
                                          <w:marBottom w:val="0"/>
                                          <w:divBdr>
                                            <w:top w:val="none" w:sz="0" w:space="0" w:color="auto"/>
                                            <w:left w:val="none" w:sz="0" w:space="0" w:color="auto"/>
                                            <w:bottom w:val="none" w:sz="0" w:space="0" w:color="auto"/>
                                            <w:right w:val="none" w:sz="0" w:space="0" w:color="auto"/>
                                          </w:divBdr>
                                          <w:divsChild>
                                            <w:div w:id="10076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2451839">
      <w:bodyDiv w:val="1"/>
      <w:marLeft w:val="0"/>
      <w:marRight w:val="0"/>
      <w:marTop w:val="0"/>
      <w:marBottom w:val="0"/>
      <w:divBdr>
        <w:top w:val="none" w:sz="0" w:space="0" w:color="auto"/>
        <w:left w:val="none" w:sz="0" w:space="0" w:color="auto"/>
        <w:bottom w:val="none" w:sz="0" w:space="0" w:color="auto"/>
        <w:right w:val="none" w:sz="0" w:space="0" w:color="auto"/>
      </w:divBdr>
    </w:div>
    <w:div w:id="1102645328">
      <w:bodyDiv w:val="1"/>
      <w:marLeft w:val="0"/>
      <w:marRight w:val="0"/>
      <w:marTop w:val="0"/>
      <w:marBottom w:val="0"/>
      <w:divBdr>
        <w:top w:val="none" w:sz="0" w:space="0" w:color="auto"/>
        <w:left w:val="none" w:sz="0" w:space="0" w:color="auto"/>
        <w:bottom w:val="none" w:sz="0" w:space="0" w:color="auto"/>
        <w:right w:val="none" w:sz="0" w:space="0" w:color="auto"/>
      </w:divBdr>
    </w:div>
    <w:div w:id="1246912714">
      <w:bodyDiv w:val="1"/>
      <w:marLeft w:val="0"/>
      <w:marRight w:val="0"/>
      <w:marTop w:val="0"/>
      <w:marBottom w:val="0"/>
      <w:divBdr>
        <w:top w:val="none" w:sz="0" w:space="0" w:color="auto"/>
        <w:left w:val="none" w:sz="0" w:space="0" w:color="auto"/>
        <w:bottom w:val="none" w:sz="0" w:space="0" w:color="auto"/>
        <w:right w:val="none" w:sz="0" w:space="0" w:color="auto"/>
      </w:divBdr>
      <w:divsChild>
        <w:div w:id="1646662482">
          <w:marLeft w:val="0"/>
          <w:marRight w:val="0"/>
          <w:marTop w:val="0"/>
          <w:marBottom w:val="0"/>
          <w:divBdr>
            <w:top w:val="none" w:sz="0" w:space="0" w:color="auto"/>
            <w:left w:val="none" w:sz="0" w:space="0" w:color="auto"/>
            <w:bottom w:val="none" w:sz="0" w:space="0" w:color="auto"/>
            <w:right w:val="none" w:sz="0" w:space="0" w:color="auto"/>
          </w:divBdr>
        </w:div>
      </w:divsChild>
    </w:div>
    <w:div w:id="1268777924">
      <w:bodyDiv w:val="1"/>
      <w:marLeft w:val="0"/>
      <w:marRight w:val="0"/>
      <w:marTop w:val="0"/>
      <w:marBottom w:val="0"/>
      <w:divBdr>
        <w:top w:val="none" w:sz="0" w:space="0" w:color="auto"/>
        <w:left w:val="none" w:sz="0" w:space="0" w:color="auto"/>
        <w:bottom w:val="none" w:sz="0" w:space="0" w:color="auto"/>
        <w:right w:val="none" w:sz="0" w:space="0" w:color="auto"/>
      </w:divBdr>
    </w:div>
    <w:div w:id="1272786717">
      <w:bodyDiv w:val="1"/>
      <w:marLeft w:val="0"/>
      <w:marRight w:val="0"/>
      <w:marTop w:val="0"/>
      <w:marBottom w:val="0"/>
      <w:divBdr>
        <w:top w:val="none" w:sz="0" w:space="0" w:color="auto"/>
        <w:left w:val="none" w:sz="0" w:space="0" w:color="auto"/>
        <w:bottom w:val="none" w:sz="0" w:space="0" w:color="auto"/>
        <w:right w:val="none" w:sz="0" w:space="0" w:color="auto"/>
      </w:divBdr>
    </w:div>
    <w:div w:id="1311904725">
      <w:bodyDiv w:val="1"/>
      <w:marLeft w:val="0"/>
      <w:marRight w:val="0"/>
      <w:marTop w:val="0"/>
      <w:marBottom w:val="0"/>
      <w:divBdr>
        <w:top w:val="none" w:sz="0" w:space="0" w:color="auto"/>
        <w:left w:val="none" w:sz="0" w:space="0" w:color="auto"/>
        <w:bottom w:val="none" w:sz="0" w:space="0" w:color="auto"/>
        <w:right w:val="none" w:sz="0" w:space="0" w:color="auto"/>
      </w:divBdr>
    </w:div>
    <w:div w:id="1412771400">
      <w:bodyDiv w:val="1"/>
      <w:marLeft w:val="0"/>
      <w:marRight w:val="0"/>
      <w:marTop w:val="0"/>
      <w:marBottom w:val="0"/>
      <w:divBdr>
        <w:top w:val="none" w:sz="0" w:space="0" w:color="auto"/>
        <w:left w:val="none" w:sz="0" w:space="0" w:color="auto"/>
        <w:bottom w:val="none" w:sz="0" w:space="0" w:color="auto"/>
        <w:right w:val="none" w:sz="0" w:space="0" w:color="auto"/>
      </w:divBdr>
      <w:divsChild>
        <w:div w:id="601229855">
          <w:marLeft w:val="0"/>
          <w:marRight w:val="0"/>
          <w:marTop w:val="0"/>
          <w:marBottom w:val="0"/>
          <w:divBdr>
            <w:top w:val="none" w:sz="0" w:space="0" w:color="auto"/>
            <w:left w:val="none" w:sz="0" w:space="0" w:color="auto"/>
            <w:bottom w:val="none" w:sz="0" w:space="0" w:color="auto"/>
            <w:right w:val="none" w:sz="0" w:space="0" w:color="auto"/>
          </w:divBdr>
          <w:divsChild>
            <w:div w:id="165246275">
              <w:marLeft w:val="0"/>
              <w:marRight w:val="0"/>
              <w:marTop w:val="0"/>
              <w:marBottom w:val="0"/>
              <w:divBdr>
                <w:top w:val="none" w:sz="0" w:space="0" w:color="auto"/>
                <w:left w:val="none" w:sz="0" w:space="0" w:color="auto"/>
                <w:bottom w:val="none" w:sz="0" w:space="0" w:color="auto"/>
                <w:right w:val="none" w:sz="0" w:space="0" w:color="auto"/>
              </w:divBdr>
            </w:div>
            <w:div w:id="764498649">
              <w:marLeft w:val="0"/>
              <w:marRight w:val="0"/>
              <w:marTop w:val="0"/>
              <w:marBottom w:val="0"/>
              <w:divBdr>
                <w:top w:val="none" w:sz="0" w:space="0" w:color="auto"/>
                <w:left w:val="none" w:sz="0" w:space="0" w:color="auto"/>
                <w:bottom w:val="none" w:sz="0" w:space="0" w:color="auto"/>
                <w:right w:val="none" w:sz="0" w:space="0" w:color="auto"/>
              </w:divBdr>
            </w:div>
            <w:div w:id="15893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3775">
      <w:bodyDiv w:val="1"/>
      <w:marLeft w:val="0"/>
      <w:marRight w:val="0"/>
      <w:marTop w:val="0"/>
      <w:marBottom w:val="0"/>
      <w:divBdr>
        <w:top w:val="none" w:sz="0" w:space="0" w:color="auto"/>
        <w:left w:val="none" w:sz="0" w:space="0" w:color="auto"/>
        <w:bottom w:val="none" w:sz="0" w:space="0" w:color="auto"/>
        <w:right w:val="none" w:sz="0" w:space="0" w:color="auto"/>
      </w:divBdr>
    </w:div>
    <w:div w:id="1480265749">
      <w:bodyDiv w:val="1"/>
      <w:marLeft w:val="0"/>
      <w:marRight w:val="0"/>
      <w:marTop w:val="0"/>
      <w:marBottom w:val="0"/>
      <w:divBdr>
        <w:top w:val="none" w:sz="0" w:space="0" w:color="auto"/>
        <w:left w:val="none" w:sz="0" w:space="0" w:color="auto"/>
        <w:bottom w:val="none" w:sz="0" w:space="0" w:color="auto"/>
        <w:right w:val="none" w:sz="0" w:space="0" w:color="auto"/>
      </w:divBdr>
    </w:div>
    <w:div w:id="1482697754">
      <w:bodyDiv w:val="1"/>
      <w:marLeft w:val="0"/>
      <w:marRight w:val="0"/>
      <w:marTop w:val="0"/>
      <w:marBottom w:val="0"/>
      <w:divBdr>
        <w:top w:val="none" w:sz="0" w:space="0" w:color="auto"/>
        <w:left w:val="none" w:sz="0" w:space="0" w:color="auto"/>
        <w:bottom w:val="none" w:sz="0" w:space="0" w:color="auto"/>
        <w:right w:val="none" w:sz="0" w:space="0" w:color="auto"/>
      </w:divBdr>
    </w:div>
    <w:div w:id="1723482044">
      <w:bodyDiv w:val="1"/>
      <w:marLeft w:val="0"/>
      <w:marRight w:val="0"/>
      <w:marTop w:val="0"/>
      <w:marBottom w:val="0"/>
      <w:divBdr>
        <w:top w:val="none" w:sz="0" w:space="0" w:color="auto"/>
        <w:left w:val="none" w:sz="0" w:space="0" w:color="auto"/>
        <w:bottom w:val="none" w:sz="0" w:space="0" w:color="auto"/>
        <w:right w:val="none" w:sz="0" w:space="0" w:color="auto"/>
      </w:divBdr>
      <w:divsChild>
        <w:div w:id="1768578234">
          <w:marLeft w:val="0"/>
          <w:marRight w:val="0"/>
          <w:marTop w:val="0"/>
          <w:marBottom w:val="0"/>
          <w:divBdr>
            <w:top w:val="none" w:sz="0" w:space="0" w:color="auto"/>
            <w:left w:val="none" w:sz="0" w:space="0" w:color="auto"/>
            <w:bottom w:val="none" w:sz="0" w:space="0" w:color="auto"/>
            <w:right w:val="none" w:sz="0" w:space="0" w:color="auto"/>
          </w:divBdr>
        </w:div>
      </w:divsChild>
    </w:div>
    <w:div w:id="1763181211">
      <w:bodyDiv w:val="1"/>
      <w:marLeft w:val="0"/>
      <w:marRight w:val="0"/>
      <w:marTop w:val="0"/>
      <w:marBottom w:val="0"/>
      <w:divBdr>
        <w:top w:val="none" w:sz="0" w:space="0" w:color="auto"/>
        <w:left w:val="none" w:sz="0" w:space="0" w:color="auto"/>
        <w:bottom w:val="none" w:sz="0" w:space="0" w:color="auto"/>
        <w:right w:val="none" w:sz="0" w:space="0" w:color="auto"/>
      </w:divBdr>
    </w:div>
    <w:div w:id="1842161823">
      <w:bodyDiv w:val="1"/>
      <w:marLeft w:val="0"/>
      <w:marRight w:val="0"/>
      <w:marTop w:val="0"/>
      <w:marBottom w:val="0"/>
      <w:divBdr>
        <w:top w:val="none" w:sz="0" w:space="0" w:color="auto"/>
        <w:left w:val="none" w:sz="0" w:space="0" w:color="auto"/>
        <w:bottom w:val="none" w:sz="0" w:space="0" w:color="auto"/>
        <w:right w:val="none" w:sz="0" w:space="0" w:color="auto"/>
      </w:divBdr>
    </w:div>
    <w:div w:id="1874029958">
      <w:bodyDiv w:val="1"/>
      <w:marLeft w:val="0"/>
      <w:marRight w:val="0"/>
      <w:marTop w:val="0"/>
      <w:marBottom w:val="0"/>
      <w:divBdr>
        <w:top w:val="none" w:sz="0" w:space="0" w:color="auto"/>
        <w:left w:val="none" w:sz="0" w:space="0" w:color="auto"/>
        <w:bottom w:val="none" w:sz="0" w:space="0" w:color="auto"/>
        <w:right w:val="none" w:sz="0" w:space="0" w:color="auto"/>
      </w:divBdr>
    </w:div>
    <w:div w:id="2007200042">
      <w:bodyDiv w:val="1"/>
      <w:marLeft w:val="0"/>
      <w:marRight w:val="0"/>
      <w:marTop w:val="0"/>
      <w:marBottom w:val="0"/>
      <w:divBdr>
        <w:top w:val="none" w:sz="0" w:space="0" w:color="auto"/>
        <w:left w:val="none" w:sz="0" w:space="0" w:color="auto"/>
        <w:bottom w:val="none" w:sz="0" w:space="0" w:color="auto"/>
        <w:right w:val="none" w:sz="0" w:space="0" w:color="auto"/>
      </w:divBdr>
    </w:div>
    <w:div w:id="2052225307">
      <w:bodyDiv w:val="1"/>
      <w:marLeft w:val="0"/>
      <w:marRight w:val="0"/>
      <w:marTop w:val="0"/>
      <w:marBottom w:val="0"/>
      <w:divBdr>
        <w:top w:val="none" w:sz="0" w:space="0" w:color="auto"/>
        <w:left w:val="none" w:sz="0" w:space="0" w:color="auto"/>
        <w:bottom w:val="none" w:sz="0" w:space="0" w:color="auto"/>
        <w:right w:val="none" w:sz="0" w:space="0" w:color="auto"/>
      </w:divBdr>
      <w:divsChild>
        <w:div w:id="1787045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image" Target="media/image8.svg"/><Relationship Id="rId42" Type="http://schemas.microsoft.com/office/2014/relationships/chartEx" Target="charts/chartEx1.xml"/><Relationship Id="rId47" Type="http://schemas.openxmlformats.org/officeDocument/2006/relationships/image" Target="media/image19.emf"/><Relationship Id="rId50" Type="http://schemas.openxmlformats.org/officeDocument/2006/relationships/package" Target="embeddings/Microsoft_Excel_Macro-Enabled_Worksheet.xlsm"/><Relationship Id="rId55" Type="http://schemas.openxmlformats.org/officeDocument/2006/relationships/image" Target="media/image2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diagramLayout" Target="diagrams/layout3.xml"/><Relationship Id="rId11" Type="http://schemas.openxmlformats.org/officeDocument/2006/relationships/image" Target="media/image1.jpeg"/><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image" Target="media/image11.sv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chart" Target="charts/chart1.xml"/><Relationship Id="rId30" Type="http://schemas.openxmlformats.org/officeDocument/2006/relationships/diagramQuickStyle" Target="diagrams/quickStyle3.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package" Target="embeddings/Microsoft_Word_Document.docx"/><Relationship Id="rId56"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cid:image002.png@01D79284.0BCA61B0" TargetMode="External"/><Relationship Id="rId54"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image" Target="media/image10.png"/><Relationship Id="rId49" Type="http://schemas.openxmlformats.org/officeDocument/2006/relationships/image" Target="media/image20.emf"/><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diagramColors" Target="diagrams/colors3.xml"/><Relationship Id="rId44" Type="http://schemas.openxmlformats.org/officeDocument/2006/relationships/image" Target="media/image16.png"/><Relationship Id="rId52" Type="http://schemas.openxmlformats.org/officeDocument/2006/relationships/package" Target="embeddings/Microsoft_Excel_Macro-Enabled_Worksheet1.xlsm"/><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quirosv\Desktop\Trabajo%20Realizado\Elaboraci&#243;n%20de%20estudios\1636-2021\An&#225;lisis%20de%20la%20carga%20de%20trabajo.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cquirosv\AppData\Local\Microsoft\Windows\INetCache\Content.Outlook\9HYOWOA5\DISTRIBUCI&#211;N%20DE%20PERSONAS%20POR%20CIRCUITO%20SS%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'Preempleo JUDI2'!$D$6</c:f>
              <c:strCache>
                <c:ptCount val="1"/>
                <c:pt idx="0">
                  <c:v>Total de solicitudes nuevas sometidas a valoración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'Preempleo JUDI2'!$C$7:$C$9</c:f>
              <c:numCache>
                <c:formatCode>General</c:formatCode>
                <c:ptCount val="3"/>
                <c:pt idx="0">
                  <c:v>2019</c:v>
                </c:pt>
                <c:pt idx="1">
                  <c:v>2020</c:v>
                </c:pt>
                <c:pt idx="2">
                  <c:v>2021</c:v>
                </c:pt>
              </c:numCache>
            </c:numRef>
          </c:cat>
          <c:val>
            <c:numRef>
              <c:f>'Preempleo JUDI2'!$D$7:$D$9</c:f>
              <c:numCache>
                <c:formatCode>General</c:formatCode>
                <c:ptCount val="3"/>
                <c:pt idx="0">
                  <c:v>247</c:v>
                </c:pt>
                <c:pt idx="1">
                  <c:v>130</c:v>
                </c:pt>
                <c:pt idx="2">
                  <c:v>126</c:v>
                </c:pt>
              </c:numCache>
            </c:numRef>
          </c:val>
          <c:extLst>
            <c:ext xmlns:c16="http://schemas.microsoft.com/office/drawing/2014/chart" uri="{C3380CC4-5D6E-409C-BE32-E72D297353CC}">
              <c16:uniqueId val="{00000001-E014-4F63-8428-2C9E8FC167C1}"/>
            </c:ext>
          </c:extLst>
        </c:ser>
        <c:ser>
          <c:idx val="1"/>
          <c:order val="1"/>
          <c:tx>
            <c:strRef>
              <c:f>'Preempleo JUDI2'!$E$6</c:f>
              <c:strCache>
                <c:ptCount val="1"/>
                <c:pt idx="0">
                  <c:v>Solicitudes atendidas</c:v>
                </c:pt>
              </c:strCache>
            </c:strRef>
          </c:tx>
          <c:spPr>
            <a:solidFill>
              <a:srgbClr val="99FF99"/>
            </a:solidFill>
            <a:ln w="6350" cap="flat" cmpd="sng" algn="ctr">
              <a:solidFill>
                <a:schemeClr val="accen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'Preempleo JUDI2'!$C$7:$C$9</c:f>
              <c:numCache>
                <c:formatCode>General</c:formatCode>
                <c:ptCount val="3"/>
                <c:pt idx="0">
                  <c:v>2019</c:v>
                </c:pt>
                <c:pt idx="1">
                  <c:v>2020</c:v>
                </c:pt>
                <c:pt idx="2">
                  <c:v>2021</c:v>
                </c:pt>
              </c:numCache>
            </c:numRef>
          </c:cat>
          <c:val>
            <c:numRef>
              <c:f>'Preempleo JUDI2'!$E$7:$E$9</c:f>
              <c:numCache>
                <c:formatCode>General</c:formatCode>
                <c:ptCount val="3"/>
                <c:pt idx="0">
                  <c:v>216</c:v>
                </c:pt>
                <c:pt idx="1">
                  <c:v>189</c:v>
                </c:pt>
                <c:pt idx="2">
                  <c:v>97</c:v>
                </c:pt>
              </c:numCache>
            </c:numRef>
          </c:val>
          <c:extLst>
            <c:ext xmlns:c16="http://schemas.microsoft.com/office/drawing/2014/chart" uri="{C3380CC4-5D6E-409C-BE32-E72D297353CC}">
              <c16:uniqueId val="{00000002-E014-4F63-8428-2C9E8FC167C1}"/>
            </c:ext>
          </c:extLst>
        </c:ser>
        <c:dLbls>
          <c:showLegendKey val="0"/>
          <c:showVal val="0"/>
          <c:showCatName val="0"/>
          <c:showSerName val="0"/>
          <c:showPercent val="0"/>
          <c:showBubbleSize val="0"/>
        </c:dLbls>
        <c:gapWidth val="219"/>
        <c:overlap val="-27"/>
        <c:axId val="913872719"/>
        <c:axId val="913873551"/>
      </c:barChart>
      <c:catAx>
        <c:axId val="91387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13873551"/>
        <c:crosses val="autoZero"/>
        <c:auto val="1"/>
        <c:lblAlgn val="ctr"/>
        <c:lblOffset val="100"/>
        <c:noMultiLvlLbl val="0"/>
      </c:catAx>
      <c:valAx>
        <c:axId val="91387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1387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'Personal sin cobertura de SS'!$A$2:$A$9</cx:f>
        <cx:lvl ptCount="8">
          <cx:pt idx="0">I C.J. de Heredia (San Joaquín)</cx:pt>
          <cx:pt idx="1">II C.J. de Alajuela</cx:pt>
          <cx:pt idx="2">I C.J. de Guanacaste</cx:pt>
          <cx:pt idx="3">I C.J. de la Zona Sur</cx:pt>
          <cx:pt idx="4">II C.J. de la Zona Sur (Corredores)</cx:pt>
          <cx:pt idx="5">II C.J. de Guanacaste (Santa Cruz)</cx:pt>
          <cx:pt idx="6">II C.J. de Guanacaste (Nicoya)</cx:pt>
          <cx:pt idx="7">I C.J. de Cartago (Turrialba)</cx:pt>
        </cx:lvl>
      </cx:strDim>
      <cx:numDim type="val">
        <cx:f>'Personal sin cobertura de SS'!$B$2:$B$9</cx:f>
        <cx:lvl ptCount="8" formatCode="# ##0">
          <cx:pt idx="0">475</cx:pt>
          <cx:pt idx="1">243</cx:pt>
          <cx:pt idx="2">225</cx:pt>
          <cx:pt idx="3">224</cx:pt>
          <cx:pt idx="4">145</cx:pt>
          <cx:pt idx="5">136</cx:pt>
          <cx:pt idx="6">128</cx:pt>
          <cx:pt idx="7">100</cx:pt>
        </cx:lvl>
      </cx:numDim>
    </cx:data>
  </cx:chartData>
  <cx:chart>
    <cx:plotArea>
      <cx:plotAreaRegion>
        <cx:plotSurface>
          <cx:spPr>
            <a:effectLst>
              <a:innerShdw blurRad="114300">
                <a:prstClr val="black"/>
              </a:innerShdw>
            </a:effectLst>
          </cx:spPr>
        </cx:plotSurface>
        <cx:series layoutId="funnel" uniqueId="{AA043F88-3401-4756-8362-432763D09C41}">
          <cx:tx>
            <cx:txData>
              <cx:f>'Personal sin cobertura de SS'!$B$1</cx:f>
              <cx:v>Cantidad de personas activas por circuito judicial</cx:v>
            </cx:txData>
          </cx:tx>
          <cx:dataLabels>
            <cx:txPr>
              <a:bodyPr spcFirstLastPara="1" vertOverflow="ellipsis" horzOverflow="overflow" wrap="square" lIns="0" tIns="0" rIns="0" bIns="0" anchor="ctr" anchorCtr="1"/>
              <a:lstStyle/>
              <a:p>
                <a:pPr algn="ctr" rtl="0">
                  <a:defRPr sz="1100" b="1">
                    <a:solidFill>
                      <a:schemeClr val="bg1"/>
                    </a:solidFill>
                    <a:effectLst>
                      <a:outerShdw blurRad="50800" dist="38100" dir="5400000" algn="t" rotWithShape="0">
                        <a:prstClr val="black">
                          <a:alpha val="40000"/>
                        </a:prstClr>
                      </a:outerShdw>
                    </a:effectLst>
                  </a:defRPr>
                </a:pPr>
                <a:endParaRPr lang="es-ES" sz="1100" b="1" i="0" u="none" strike="noStrike" baseline="0">
                  <a:solidFill>
                    <a:schemeClr val="bg1"/>
                  </a:solidFill>
                  <a:effectLst>
                    <a:outerShdw blurRad="50800" dist="38100" dir="5400000" algn="t" rotWithShape="0">
                      <a:prstClr val="black">
                        <a:alpha val="40000"/>
                      </a:prstClr>
                    </a:outerShdw>
                  </a:effectLst>
                  <a:latin typeface="Calibri" panose="020F0502020204030204"/>
                </a:endParaRPr>
              </a:p>
            </cx:txPr>
            <cx:visibility seriesName="0" categoryName="0" value="1"/>
          </cx:dataLabels>
          <cx:dataId val="0"/>
        </cx:series>
      </cx:plotAreaRegion>
      <cx:axis id="0">
        <cx:catScaling gapWidth="0.5"/>
        <cx:tickLabels/>
        <cx:spPr>
          <a:noFill/>
          <a:ln w="9525" cap="flat" cmpd="sng" algn="ctr">
            <a:solidFill>
              <a:schemeClr val="bg1"/>
            </a:solidFill>
            <a:prstDash val="solid"/>
          </a:ln>
          <a:effectLst/>
        </cx:spPr>
      </cx:axis>
    </cx:plotArea>
  </cx:chart>
  <cx:spPr>
    <a:ln>
      <a:noFill/>
    </a:ln>
    <a:effectLst>
      <a:outerShdw blurRad="63500" sx="102000" sy="102000" algn="ctr" rotWithShape="0">
        <a:prstClr val="black">
          <a:alpha val="40000"/>
        </a:prstClr>
      </a:outerShdw>
    </a:effectLst>
  </cx:spPr>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25">
  <cs:axisTitle>
    <cs:lnRef idx="0"/>
    <cs:fillRef idx="0"/>
    <cs:effectRef idx="0"/>
    <cs:fontRef idx="minor">
      <a:schemeClr val="tx1">
        <a:lumMod val="50000"/>
        <a:lumOff val="50000"/>
      </a:schemeClr>
    </cs:fontRef>
    <cs:defRPr sz="900"/>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dk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alpha val="50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cap="none" spc="2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471EA-D976-43F0-9A5F-F6914CE80DA7}" type="doc">
      <dgm:prSet loTypeId="urn:microsoft.com/office/officeart/2008/layout/VerticalAccentList" loCatId="list" qsTypeId="urn:microsoft.com/office/officeart/2005/8/quickstyle/3d2" qsCatId="3D" csTypeId="urn:microsoft.com/office/officeart/2005/8/colors/colorful4" csCatId="colorful" phldr="1"/>
      <dgm:spPr/>
      <dgm:t>
        <a:bodyPr/>
        <a:lstStyle/>
        <a:p>
          <a:endParaRPr lang="es-CR"/>
        </a:p>
      </dgm:t>
    </dgm:pt>
    <dgm:pt modelId="{7B3437BB-3931-4A8D-B372-C1305FCFCDE6}">
      <dgm:prSet phldrT="[Texto]"/>
      <dgm:spPr/>
      <dgm:t>
        <a:bodyPr/>
        <a:lstStyle/>
        <a:p>
          <a:pPr algn="l"/>
          <a:endParaRPr lang="es-CR"/>
        </a:p>
      </dgm:t>
    </dgm:pt>
    <dgm:pt modelId="{9036FC6A-D074-45B1-9CDD-1BEC8E00E246}" type="parTrans" cxnId="{A1FEBA88-8B7E-4DA3-9929-2F08758F1131}">
      <dgm:prSet/>
      <dgm:spPr/>
      <dgm:t>
        <a:bodyPr/>
        <a:lstStyle/>
        <a:p>
          <a:pPr algn="l"/>
          <a:endParaRPr lang="es-CR"/>
        </a:p>
      </dgm:t>
    </dgm:pt>
    <dgm:pt modelId="{B9A1BF94-0514-48FD-A24E-442A063DE508}" type="sibTrans" cxnId="{A1FEBA88-8B7E-4DA3-9929-2F08758F1131}">
      <dgm:prSet/>
      <dgm:spPr/>
      <dgm:t>
        <a:bodyPr/>
        <a:lstStyle/>
        <a:p>
          <a:pPr algn="l"/>
          <a:endParaRPr lang="es-CR"/>
        </a:p>
      </dgm:t>
    </dgm:pt>
    <dgm:pt modelId="{E67E8AC4-314D-442D-AE76-B6AC68218CFC}">
      <dgm:prSet phldrT="[Texto]"/>
      <dgm:spPr/>
      <dgm:t>
        <a:bodyPr/>
        <a:lstStyle/>
        <a:p>
          <a:pPr algn="l"/>
          <a:r>
            <a:rPr lang="es-CR">
              <a:latin typeface="+mj-lt"/>
            </a:rPr>
            <a:t>1 Médico de Apoyo al Proceso de Reclutamiento y Selección</a:t>
          </a:r>
        </a:p>
      </dgm:t>
    </dgm:pt>
    <dgm:pt modelId="{076B4634-49D8-4577-B2F5-7132FE411A36}" type="parTrans" cxnId="{C8B0D067-A11B-4B75-BD6C-5D7798FA06B9}">
      <dgm:prSet/>
      <dgm:spPr/>
      <dgm:t>
        <a:bodyPr/>
        <a:lstStyle/>
        <a:p>
          <a:pPr algn="l"/>
          <a:endParaRPr lang="es-CR"/>
        </a:p>
      </dgm:t>
    </dgm:pt>
    <dgm:pt modelId="{F3AC61F4-EC0A-4EF2-83DE-D0FDCCF1DF43}" type="sibTrans" cxnId="{C8B0D067-A11B-4B75-BD6C-5D7798FA06B9}">
      <dgm:prSet/>
      <dgm:spPr/>
      <dgm:t>
        <a:bodyPr/>
        <a:lstStyle/>
        <a:p>
          <a:pPr algn="l"/>
          <a:endParaRPr lang="es-CR"/>
        </a:p>
      </dgm:t>
    </dgm:pt>
    <dgm:pt modelId="{0691EF08-C436-421B-A9F3-ECACB54C0DB3}">
      <dgm:prSet phldrT="[Texto]"/>
      <dgm:spPr/>
      <dgm:t>
        <a:bodyPr/>
        <a:lstStyle/>
        <a:p>
          <a:pPr algn="l"/>
          <a:r>
            <a:rPr lang="es-CR">
              <a:latin typeface="+mj-lt"/>
            </a:rPr>
            <a:t>3 Profesional 2</a:t>
          </a:r>
        </a:p>
      </dgm:t>
    </dgm:pt>
    <dgm:pt modelId="{330573F1-3298-47B0-B3F4-CC051BD9912C}" type="parTrans" cxnId="{AF931BAB-7A70-4445-A6F3-072039A5A067}">
      <dgm:prSet/>
      <dgm:spPr/>
      <dgm:t>
        <a:bodyPr/>
        <a:lstStyle/>
        <a:p>
          <a:pPr algn="l"/>
          <a:endParaRPr lang="es-CR"/>
        </a:p>
      </dgm:t>
    </dgm:pt>
    <dgm:pt modelId="{42C351A8-DFDA-4412-AAFC-24F1D50DA744}" type="sibTrans" cxnId="{AF931BAB-7A70-4445-A6F3-072039A5A067}">
      <dgm:prSet/>
      <dgm:spPr/>
      <dgm:t>
        <a:bodyPr/>
        <a:lstStyle/>
        <a:p>
          <a:pPr algn="l"/>
          <a:endParaRPr lang="es-CR"/>
        </a:p>
      </dgm:t>
    </dgm:pt>
    <dgm:pt modelId="{8CB20D8E-A9FF-42BF-AA51-D17DBA82C441}">
      <dgm:prSet phldrT="[Texto]"/>
      <dgm:spPr/>
      <dgm:t>
        <a:bodyPr/>
        <a:lstStyle/>
        <a:p>
          <a:pPr algn="l"/>
          <a:r>
            <a:rPr lang="es-CR">
              <a:latin typeface="+mj-lt"/>
            </a:rPr>
            <a:t>1 Técnica o Técnico Administrativo 2</a:t>
          </a:r>
        </a:p>
      </dgm:t>
    </dgm:pt>
    <dgm:pt modelId="{206A2F4D-9E3C-4711-933F-213E2EE0F871}" type="parTrans" cxnId="{757AA090-02E6-4D90-998D-43A855BE069B}">
      <dgm:prSet/>
      <dgm:spPr/>
      <dgm:t>
        <a:bodyPr/>
        <a:lstStyle/>
        <a:p>
          <a:pPr algn="l"/>
          <a:endParaRPr lang="es-CR"/>
        </a:p>
      </dgm:t>
    </dgm:pt>
    <dgm:pt modelId="{97F347BC-E09A-4F3D-B646-A919771C1A40}" type="sibTrans" cxnId="{757AA090-02E6-4D90-998D-43A855BE069B}">
      <dgm:prSet/>
      <dgm:spPr/>
      <dgm:t>
        <a:bodyPr/>
        <a:lstStyle/>
        <a:p>
          <a:pPr algn="l"/>
          <a:endParaRPr lang="es-CR"/>
        </a:p>
      </dgm:t>
    </dgm:pt>
    <dgm:pt modelId="{BFC35F74-E350-40D3-9867-9928C2358185}" type="pres">
      <dgm:prSet presAssocID="{479471EA-D976-43F0-9A5F-F6914CE80DA7}" presName="Name0" presStyleCnt="0">
        <dgm:presLayoutVars>
          <dgm:chMax/>
          <dgm:chPref/>
          <dgm:dir/>
        </dgm:presLayoutVars>
      </dgm:prSet>
      <dgm:spPr/>
    </dgm:pt>
    <dgm:pt modelId="{CADEC3D9-E698-4E7B-B09D-941E2C34CF80}" type="pres">
      <dgm:prSet presAssocID="{7B3437BB-3931-4A8D-B372-C1305FCFCDE6}" presName="parenttextcomposite" presStyleCnt="0"/>
      <dgm:spPr/>
    </dgm:pt>
    <dgm:pt modelId="{041A7154-0A68-45AD-9F75-C900E97330FE}" type="pres">
      <dgm:prSet presAssocID="{7B3437BB-3931-4A8D-B372-C1305FCFCDE6}" presName="parenttext" presStyleLbl="revTx" presStyleIdx="0" presStyleCnt="1">
        <dgm:presLayoutVars>
          <dgm:chMax/>
          <dgm:chPref val="2"/>
          <dgm:bulletEnabled val="1"/>
        </dgm:presLayoutVars>
      </dgm:prSet>
      <dgm:spPr/>
    </dgm:pt>
    <dgm:pt modelId="{884D4552-52B6-4E4C-9083-2C3565A85C8D}" type="pres">
      <dgm:prSet presAssocID="{7B3437BB-3931-4A8D-B372-C1305FCFCDE6}" presName="composite" presStyleCnt="0"/>
      <dgm:spPr/>
    </dgm:pt>
    <dgm:pt modelId="{F821402A-2A6E-48E7-B968-64375E5F5A06}" type="pres">
      <dgm:prSet presAssocID="{7B3437BB-3931-4A8D-B372-C1305FCFCDE6}" presName="chevron1" presStyleLbl="alignNode1" presStyleIdx="0" presStyleCnt="7"/>
      <dgm:spPr/>
    </dgm:pt>
    <dgm:pt modelId="{480FFA77-6EE2-404A-A9CA-CE0ABA473B92}" type="pres">
      <dgm:prSet presAssocID="{7B3437BB-3931-4A8D-B372-C1305FCFCDE6}" presName="chevron2" presStyleLbl="alignNode1" presStyleIdx="1" presStyleCnt="7"/>
      <dgm:spPr/>
    </dgm:pt>
    <dgm:pt modelId="{2E4C0AD0-29D2-4BC4-BBC9-457574AC758E}" type="pres">
      <dgm:prSet presAssocID="{7B3437BB-3931-4A8D-B372-C1305FCFCDE6}" presName="chevron3" presStyleLbl="alignNode1" presStyleIdx="2" presStyleCnt="7"/>
      <dgm:spPr/>
    </dgm:pt>
    <dgm:pt modelId="{E7B255CF-41B0-4A42-940B-3463D1F7EDEB}" type="pres">
      <dgm:prSet presAssocID="{7B3437BB-3931-4A8D-B372-C1305FCFCDE6}" presName="chevron4" presStyleLbl="alignNode1" presStyleIdx="3" presStyleCnt="7"/>
      <dgm:spPr/>
    </dgm:pt>
    <dgm:pt modelId="{3FB3A798-0779-45F6-8104-3E16E17B2F64}" type="pres">
      <dgm:prSet presAssocID="{7B3437BB-3931-4A8D-B372-C1305FCFCDE6}" presName="chevron5" presStyleLbl="alignNode1" presStyleIdx="4" presStyleCnt="7"/>
      <dgm:spPr/>
    </dgm:pt>
    <dgm:pt modelId="{31D03039-DAA2-4063-88F1-6B9E6564A116}" type="pres">
      <dgm:prSet presAssocID="{7B3437BB-3931-4A8D-B372-C1305FCFCDE6}" presName="chevron6" presStyleLbl="alignNode1" presStyleIdx="5" presStyleCnt="7"/>
      <dgm:spPr/>
    </dgm:pt>
    <dgm:pt modelId="{2BF9825E-8478-4DF4-B09B-3FBB7600BFF8}" type="pres">
      <dgm:prSet presAssocID="{7B3437BB-3931-4A8D-B372-C1305FCFCDE6}" presName="chevron7" presStyleLbl="alignNode1" presStyleIdx="6" presStyleCnt="7"/>
      <dgm:spPr/>
    </dgm:pt>
    <dgm:pt modelId="{DF064F7F-9F66-4917-B0E8-CA02659086A0}" type="pres">
      <dgm:prSet presAssocID="{7B3437BB-3931-4A8D-B372-C1305FCFCDE6}" presName="childtext" presStyleLbl="solidFgAcc1" presStyleIdx="0" presStyleCnt="1" custLinFactNeighborX="189">
        <dgm:presLayoutVars>
          <dgm:chMax/>
          <dgm:chPref val="0"/>
          <dgm:bulletEnabled val="1"/>
        </dgm:presLayoutVars>
      </dgm:prSet>
      <dgm:spPr/>
    </dgm:pt>
  </dgm:ptLst>
  <dgm:cxnLst>
    <dgm:cxn modelId="{2A38760D-07DF-48C0-B37A-FF279DDA66E4}" type="presOf" srcId="{8CB20D8E-A9FF-42BF-AA51-D17DBA82C441}" destId="{DF064F7F-9F66-4917-B0E8-CA02659086A0}" srcOrd="0" destOrd="2" presId="urn:microsoft.com/office/officeart/2008/layout/VerticalAccentList"/>
    <dgm:cxn modelId="{738FCB1A-9934-450A-8BFE-7957A39823EB}" type="presOf" srcId="{7B3437BB-3931-4A8D-B372-C1305FCFCDE6}" destId="{041A7154-0A68-45AD-9F75-C900E97330FE}" srcOrd="0" destOrd="0" presId="urn:microsoft.com/office/officeart/2008/layout/VerticalAccentList"/>
    <dgm:cxn modelId="{E90ABD40-BAE8-46FF-B28F-759C099D4CE3}" type="presOf" srcId="{0691EF08-C436-421B-A9F3-ECACB54C0DB3}" destId="{DF064F7F-9F66-4917-B0E8-CA02659086A0}" srcOrd="0" destOrd="1" presId="urn:microsoft.com/office/officeart/2008/layout/VerticalAccentList"/>
    <dgm:cxn modelId="{40CF1366-13C2-41D6-9EA6-0216D3A1DE04}" type="presOf" srcId="{479471EA-D976-43F0-9A5F-F6914CE80DA7}" destId="{BFC35F74-E350-40D3-9867-9928C2358185}" srcOrd="0" destOrd="0" presId="urn:microsoft.com/office/officeart/2008/layout/VerticalAccentList"/>
    <dgm:cxn modelId="{C8B0D067-A11B-4B75-BD6C-5D7798FA06B9}" srcId="{7B3437BB-3931-4A8D-B372-C1305FCFCDE6}" destId="{E67E8AC4-314D-442D-AE76-B6AC68218CFC}" srcOrd="0" destOrd="0" parTransId="{076B4634-49D8-4577-B2F5-7132FE411A36}" sibTransId="{F3AC61F4-EC0A-4EF2-83DE-D0FDCCF1DF43}"/>
    <dgm:cxn modelId="{A1FEBA88-8B7E-4DA3-9929-2F08758F1131}" srcId="{479471EA-D976-43F0-9A5F-F6914CE80DA7}" destId="{7B3437BB-3931-4A8D-B372-C1305FCFCDE6}" srcOrd="0" destOrd="0" parTransId="{9036FC6A-D074-45B1-9CDD-1BEC8E00E246}" sibTransId="{B9A1BF94-0514-48FD-A24E-442A063DE508}"/>
    <dgm:cxn modelId="{757AA090-02E6-4D90-998D-43A855BE069B}" srcId="{7B3437BB-3931-4A8D-B372-C1305FCFCDE6}" destId="{8CB20D8E-A9FF-42BF-AA51-D17DBA82C441}" srcOrd="2" destOrd="0" parTransId="{206A2F4D-9E3C-4711-933F-213E2EE0F871}" sibTransId="{97F347BC-E09A-4F3D-B646-A919771C1A40}"/>
    <dgm:cxn modelId="{AF931BAB-7A70-4445-A6F3-072039A5A067}" srcId="{7B3437BB-3931-4A8D-B372-C1305FCFCDE6}" destId="{0691EF08-C436-421B-A9F3-ECACB54C0DB3}" srcOrd="1" destOrd="0" parTransId="{330573F1-3298-47B0-B3F4-CC051BD9912C}" sibTransId="{42C351A8-DFDA-4412-AAFC-24F1D50DA744}"/>
    <dgm:cxn modelId="{623622AD-1A6D-471A-A048-70CFB53D6B53}" type="presOf" srcId="{E67E8AC4-314D-442D-AE76-B6AC68218CFC}" destId="{DF064F7F-9F66-4917-B0E8-CA02659086A0}" srcOrd="0" destOrd="0" presId="urn:microsoft.com/office/officeart/2008/layout/VerticalAccentList"/>
    <dgm:cxn modelId="{03EC1F12-D8DE-4971-9AA4-A9765833901E}" type="presParOf" srcId="{BFC35F74-E350-40D3-9867-9928C2358185}" destId="{CADEC3D9-E698-4E7B-B09D-941E2C34CF80}" srcOrd="0" destOrd="0" presId="urn:microsoft.com/office/officeart/2008/layout/VerticalAccentList"/>
    <dgm:cxn modelId="{090704D3-FBDF-42A8-BDFF-27A06316264A}" type="presParOf" srcId="{CADEC3D9-E698-4E7B-B09D-941E2C34CF80}" destId="{041A7154-0A68-45AD-9F75-C900E97330FE}" srcOrd="0" destOrd="0" presId="urn:microsoft.com/office/officeart/2008/layout/VerticalAccentList"/>
    <dgm:cxn modelId="{3DAB5C6D-A365-48E6-98C7-ED5089C296FE}" type="presParOf" srcId="{BFC35F74-E350-40D3-9867-9928C2358185}" destId="{884D4552-52B6-4E4C-9083-2C3565A85C8D}" srcOrd="1" destOrd="0" presId="urn:microsoft.com/office/officeart/2008/layout/VerticalAccentList"/>
    <dgm:cxn modelId="{DE814CD6-D464-4D45-8DBF-50C7C863E0EE}" type="presParOf" srcId="{884D4552-52B6-4E4C-9083-2C3565A85C8D}" destId="{F821402A-2A6E-48E7-B968-64375E5F5A06}" srcOrd="0" destOrd="0" presId="urn:microsoft.com/office/officeart/2008/layout/VerticalAccentList"/>
    <dgm:cxn modelId="{DD5B8AED-DBD9-44A0-BE0B-71B7F147C640}" type="presParOf" srcId="{884D4552-52B6-4E4C-9083-2C3565A85C8D}" destId="{480FFA77-6EE2-404A-A9CA-CE0ABA473B92}" srcOrd="1" destOrd="0" presId="urn:microsoft.com/office/officeart/2008/layout/VerticalAccentList"/>
    <dgm:cxn modelId="{2C4741B1-27E0-440A-B45D-1A792C7E0BA5}" type="presParOf" srcId="{884D4552-52B6-4E4C-9083-2C3565A85C8D}" destId="{2E4C0AD0-29D2-4BC4-BBC9-457574AC758E}" srcOrd="2" destOrd="0" presId="urn:microsoft.com/office/officeart/2008/layout/VerticalAccentList"/>
    <dgm:cxn modelId="{687EA2BC-2D34-4C33-8274-BCB52273E4A3}" type="presParOf" srcId="{884D4552-52B6-4E4C-9083-2C3565A85C8D}" destId="{E7B255CF-41B0-4A42-940B-3463D1F7EDEB}" srcOrd="3" destOrd="0" presId="urn:microsoft.com/office/officeart/2008/layout/VerticalAccentList"/>
    <dgm:cxn modelId="{B079BAA5-8CB8-496C-AD1A-E638A7234C70}" type="presParOf" srcId="{884D4552-52B6-4E4C-9083-2C3565A85C8D}" destId="{3FB3A798-0779-45F6-8104-3E16E17B2F64}" srcOrd="4" destOrd="0" presId="urn:microsoft.com/office/officeart/2008/layout/VerticalAccentList"/>
    <dgm:cxn modelId="{18FAA463-AA2D-403F-B5D8-115CE04A3E3D}" type="presParOf" srcId="{884D4552-52B6-4E4C-9083-2C3565A85C8D}" destId="{31D03039-DAA2-4063-88F1-6B9E6564A116}" srcOrd="5" destOrd="0" presId="urn:microsoft.com/office/officeart/2008/layout/VerticalAccentList"/>
    <dgm:cxn modelId="{968E69D8-BF99-4A10-AFD0-413BBE2A5E05}" type="presParOf" srcId="{884D4552-52B6-4E4C-9083-2C3565A85C8D}" destId="{2BF9825E-8478-4DF4-B09B-3FBB7600BFF8}" srcOrd="6" destOrd="0" presId="urn:microsoft.com/office/officeart/2008/layout/VerticalAccentList"/>
    <dgm:cxn modelId="{AFEE0970-C00D-48A5-8570-A2EFDF2788B6}" type="presParOf" srcId="{884D4552-52B6-4E4C-9083-2C3565A85C8D}" destId="{DF064F7F-9F66-4917-B0E8-CA02659086A0}" srcOrd="7" destOrd="0" presId="urn:microsoft.com/office/officeart/2008/layout/VerticalAccent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CB3577-0807-42EF-B744-653E978FB13D}" type="doc">
      <dgm:prSet loTypeId="urn:microsoft.com/office/officeart/2005/8/layout/hProcess11" loCatId="process" qsTypeId="urn:microsoft.com/office/officeart/2005/8/quickstyle/3d2" qsCatId="3D" csTypeId="urn:microsoft.com/office/officeart/2005/8/colors/colorful4" csCatId="colorful" phldr="1"/>
      <dgm:spPr/>
      <dgm:t>
        <a:bodyPr/>
        <a:lstStyle/>
        <a:p>
          <a:endParaRPr lang="es-CR"/>
        </a:p>
      </dgm:t>
    </dgm:pt>
    <dgm:pt modelId="{BA7EFF43-F777-4C23-AA7E-D275E9BA3AA3}">
      <dgm:prSet phldrT="[Texto]" custT="1"/>
      <dgm:spPr/>
      <dgm:t>
        <a:bodyPr/>
        <a:lstStyle/>
        <a:p>
          <a:pPr algn="ctr"/>
          <a:r>
            <a:rPr lang="es-CR" sz="1400">
              <a:ln/>
              <a:effectLst>
                <a:reflection stA="16000" endPos="7000" dist="50800" dir="5400000" sy="-100000" algn="bl" rotWithShape="0"/>
              </a:effectLst>
            </a:rPr>
            <a:t>97</a:t>
          </a:r>
        </a:p>
      </dgm:t>
    </dgm:pt>
    <dgm:pt modelId="{8DD7825A-29F0-4752-B855-93D8F0D226F9}" type="parTrans" cxnId="{8A942EB6-22E2-4BE5-9E2E-6132F955D58A}">
      <dgm:prSet/>
      <dgm:spPr/>
      <dgm:t>
        <a:bodyPr/>
        <a:lstStyle/>
        <a:p>
          <a:pPr algn="ctr"/>
          <a:endParaRPr lang="es-CR" sz="600">
            <a:ln>
              <a:noFill/>
            </a:ln>
            <a:effectLst>
              <a:reflection stA="16000" endPos="7000" dist="50800" dir="5400000" sy="-100000" algn="bl" rotWithShape="0"/>
            </a:effectLst>
          </a:endParaRPr>
        </a:p>
      </dgm:t>
    </dgm:pt>
    <dgm:pt modelId="{8EFFC2AA-0FCF-447F-BEC7-8532484D2416}" type="sibTrans" cxnId="{8A942EB6-22E2-4BE5-9E2E-6132F955D58A}">
      <dgm:prSet/>
      <dgm:spPr/>
      <dgm:t>
        <a:bodyPr/>
        <a:lstStyle/>
        <a:p>
          <a:pPr algn="ctr"/>
          <a:endParaRPr lang="es-CR" sz="600">
            <a:ln>
              <a:noFill/>
            </a:ln>
            <a:effectLst>
              <a:reflection stA="16000" endPos="7000" dist="50800" dir="5400000" sy="-100000" algn="bl" rotWithShape="0"/>
            </a:effectLst>
          </a:endParaRPr>
        </a:p>
      </dgm:t>
    </dgm:pt>
    <dgm:pt modelId="{3E0B87F3-07E6-4A66-88FC-5C25A715F0E8}">
      <dgm:prSet phldrT="[Texto]" custT="1"/>
      <dgm:spPr/>
      <dgm:t>
        <a:bodyPr/>
        <a:lstStyle/>
        <a:p>
          <a:pPr algn="ctr"/>
          <a:r>
            <a:rPr lang="es-CR" sz="800">
              <a:ln/>
              <a:effectLst>
                <a:reflection stA="79000" endPos="7000" dist="50800" dir="5400000" sy="-100000" algn="bl" rotWithShape="0"/>
              </a:effectLst>
            </a:rPr>
            <a:t>Preevaluación</a:t>
          </a:r>
        </a:p>
      </dgm:t>
    </dgm:pt>
    <dgm:pt modelId="{E3599DA8-0CF1-4A1A-A441-88F7E3AF887C}" type="parTrans" cxnId="{DD0E4110-3327-42D6-AF5E-B0F89106FB55}">
      <dgm:prSet/>
      <dgm:spPr/>
      <dgm:t>
        <a:bodyPr/>
        <a:lstStyle/>
        <a:p>
          <a:pPr algn="ctr"/>
          <a:endParaRPr lang="es-CR" sz="600">
            <a:ln>
              <a:noFill/>
            </a:ln>
            <a:effectLst>
              <a:reflection stA="16000" endPos="7000" dist="50800" dir="5400000" sy="-100000" algn="bl" rotWithShape="0"/>
            </a:effectLst>
          </a:endParaRPr>
        </a:p>
      </dgm:t>
    </dgm:pt>
    <dgm:pt modelId="{ACAC789D-B942-476D-8F53-99B92BF418B1}" type="sibTrans" cxnId="{DD0E4110-3327-42D6-AF5E-B0F89106FB55}">
      <dgm:prSet/>
      <dgm:spPr/>
      <dgm:t>
        <a:bodyPr/>
        <a:lstStyle/>
        <a:p>
          <a:pPr algn="ctr"/>
          <a:endParaRPr lang="es-CR" sz="600">
            <a:ln>
              <a:noFill/>
            </a:ln>
            <a:effectLst>
              <a:reflection stA="16000" endPos="7000" dist="50800" dir="5400000" sy="-100000" algn="bl" rotWithShape="0"/>
            </a:effectLst>
          </a:endParaRPr>
        </a:p>
      </dgm:t>
    </dgm:pt>
    <dgm:pt modelId="{A07AF809-F6B0-4C4D-9F9A-5B98A00B6CE6}">
      <dgm:prSet phldrT="[Texto]" custT="1"/>
      <dgm:spPr/>
      <dgm:t>
        <a:bodyPr/>
        <a:lstStyle/>
        <a:p>
          <a:pPr algn="ctr"/>
          <a:r>
            <a:rPr lang="es-CR" sz="1400">
              <a:ln/>
              <a:effectLst>
                <a:reflection stA="16000" endPos="7000" dist="50800" dir="5400000" sy="-100000" algn="bl" rotWithShape="0"/>
              </a:effectLst>
            </a:rPr>
            <a:t>175</a:t>
          </a:r>
        </a:p>
      </dgm:t>
    </dgm:pt>
    <dgm:pt modelId="{2F9E51E3-3D1D-4952-B7CC-2AFD1D7A13A0}" type="parTrans" cxnId="{268E77F8-03B1-41AF-A799-0488895275C1}">
      <dgm:prSet/>
      <dgm:spPr/>
      <dgm:t>
        <a:bodyPr/>
        <a:lstStyle/>
        <a:p>
          <a:pPr algn="ctr"/>
          <a:endParaRPr lang="es-CR" sz="600">
            <a:ln>
              <a:noFill/>
            </a:ln>
            <a:effectLst>
              <a:reflection stA="16000" endPos="7000" dist="50800" dir="5400000" sy="-100000" algn="bl" rotWithShape="0"/>
            </a:effectLst>
          </a:endParaRPr>
        </a:p>
      </dgm:t>
    </dgm:pt>
    <dgm:pt modelId="{D27E9C4E-568F-4EAF-975B-27A0C17427FC}" type="sibTrans" cxnId="{268E77F8-03B1-41AF-A799-0488895275C1}">
      <dgm:prSet/>
      <dgm:spPr/>
      <dgm:t>
        <a:bodyPr/>
        <a:lstStyle/>
        <a:p>
          <a:pPr algn="ctr"/>
          <a:endParaRPr lang="es-CR" sz="600">
            <a:ln>
              <a:noFill/>
            </a:ln>
            <a:effectLst>
              <a:reflection stA="16000" endPos="7000" dist="50800" dir="5400000" sy="-100000" algn="bl" rotWithShape="0"/>
            </a:effectLst>
          </a:endParaRPr>
        </a:p>
      </dgm:t>
    </dgm:pt>
    <dgm:pt modelId="{9E6888B5-FE26-417D-A8B3-197D9051F32C}">
      <dgm:prSet phldrT="[Texto]" custT="1"/>
      <dgm:spPr/>
      <dgm:t>
        <a:bodyPr/>
        <a:lstStyle/>
        <a:p>
          <a:pPr algn="ctr"/>
          <a:r>
            <a:rPr lang="es-CR" sz="800">
              <a:ln/>
              <a:effectLst>
                <a:reflection stA="16000" endPos="7000" dist="50800" dir="5400000" sy="-100000" algn="bl" rotWithShape="0"/>
              </a:effectLst>
            </a:rPr>
            <a:t>Evaluación</a:t>
          </a:r>
        </a:p>
      </dgm:t>
    </dgm:pt>
    <dgm:pt modelId="{8FE82506-9307-49EA-9A1F-30AD5E7513E0}" type="parTrans" cxnId="{47DD9D8E-DA25-4FD8-84A9-D3BAABE368A5}">
      <dgm:prSet/>
      <dgm:spPr/>
      <dgm:t>
        <a:bodyPr/>
        <a:lstStyle/>
        <a:p>
          <a:pPr algn="ctr"/>
          <a:endParaRPr lang="es-CR" sz="600">
            <a:ln>
              <a:noFill/>
            </a:ln>
            <a:effectLst>
              <a:reflection stA="16000" endPos="7000" dist="50800" dir="5400000" sy="-100000" algn="bl" rotWithShape="0"/>
            </a:effectLst>
          </a:endParaRPr>
        </a:p>
      </dgm:t>
    </dgm:pt>
    <dgm:pt modelId="{6B0E430C-9668-4C78-BF32-A1E5BDD46E43}" type="sibTrans" cxnId="{47DD9D8E-DA25-4FD8-84A9-D3BAABE368A5}">
      <dgm:prSet/>
      <dgm:spPr/>
      <dgm:t>
        <a:bodyPr/>
        <a:lstStyle/>
        <a:p>
          <a:pPr algn="ctr"/>
          <a:endParaRPr lang="es-CR" sz="600">
            <a:ln>
              <a:noFill/>
            </a:ln>
            <a:effectLst>
              <a:reflection stA="16000" endPos="7000" dist="50800" dir="5400000" sy="-100000" algn="bl" rotWithShape="0"/>
            </a:effectLst>
          </a:endParaRPr>
        </a:p>
      </dgm:t>
    </dgm:pt>
    <dgm:pt modelId="{03D4A44F-FC6B-4682-9FB4-F2A705A3FC0C}">
      <dgm:prSet phldrT="[Texto]" custT="1"/>
      <dgm:spPr/>
      <dgm:t>
        <a:bodyPr/>
        <a:lstStyle/>
        <a:p>
          <a:pPr algn="ctr"/>
          <a:r>
            <a:rPr lang="es-CR" sz="1400">
              <a:ln/>
              <a:effectLst>
                <a:reflection stA="16000" endPos="7000" dist="50800" dir="5400000" sy="-100000" algn="bl" rotWithShape="0"/>
              </a:effectLst>
            </a:rPr>
            <a:t>140</a:t>
          </a:r>
        </a:p>
      </dgm:t>
    </dgm:pt>
    <dgm:pt modelId="{F8D4CAFB-71DC-4E2B-95BD-6D8647321DBE}" type="parTrans" cxnId="{DCD684E6-BC89-4E07-AF8D-CCB456D5BD23}">
      <dgm:prSet/>
      <dgm:spPr/>
      <dgm:t>
        <a:bodyPr/>
        <a:lstStyle/>
        <a:p>
          <a:pPr algn="ctr"/>
          <a:endParaRPr lang="es-CR" sz="600">
            <a:ln>
              <a:noFill/>
            </a:ln>
            <a:effectLst>
              <a:reflection stA="16000" endPos="7000" dist="50800" dir="5400000" sy="-100000" algn="bl" rotWithShape="0"/>
            </a:effectLst>
          </a:endParaRPr>
        </a:p>
      </dgm:t>
    </dgm:pt>
    <dgm:pt modelId="{6B87354B-606E-443B-A9C1-8D2D5D0CE79D}" type="sibTrans" cxnId="{DCD684E6-BC89-4E07-AF8D-CCB456D5BD23}">
      <dgm:prSet/>
      <dgm:spPr/>
      <dgm:t>
        <a:bodyPr/>
        <a:lstStyle/>
        <a:p>
          <a:pPr algn="ctr"/>
          <a:endParaRPr lang="es-CR" sz="600">
            <a:ln>
              <a:noFill/>
            </a:ln>
            <a:effectLst>
              <a:reflection stA="16000" endPos="7000" dist="50800" dir="5400000" sy="-100000" algn="bl" rotWithShape="0"/>
            </a:effectLst>
          </a:endParaRPr>
        </a:p>
      </dgm:t>
    </dgm:pt>
    <dgm:pt modelId="{29B48E05-6444-4901-90D7-0BE9421053EB}">
      <dgm:prSet phldrT="[Texto]" custT="1"/>
      <dgm:spPr/>
      <dgm:t>
        <a:bodyPr/>
        <a:lstStyle/>
        <a:p>
          <a:pPr algn="ctr"/>
          <a:r>
            <a:rPr lang="es-CR" sz="800">
              <a:ln/>
              <a:effectLst>
                <a:reflection stA="16000" endPos="7000" dist="50800" dir="5400000" sy="-100000" algn="bl" rotWithShape="0"/>
              </a:effectLst>
            </a:rPr>
            <a:t>Revisión, Registro y Análisis</a:t>
          </a:r>
        </a:p>
      </dgm:t>
    </dgm:pt>
    <dgm:pt modelId="{699B905C-9CA7-46FA-A8E6-2352A60ACCEC}" type="parTrans" cxnId="{DDD9385C-489B-4C6B-9155-4022D2D4D0E8}">
      <dgm:prSet/>
      <dgm:spPr/>
      <dgm:t>
        <a:bodyPr/>
        <a:lstStyle/>
        <a:p>
          <a:pPr algn="ctr"/>
          <a:endParaRPr lang="es-CR" sz="600">
            <a:ln>
              <a:noFill/>
            </a:ln>
            <a:effectLst>
              <a:reflection stA="16000" endPos="7000" dist="50800" dir="5400000" sy="-100000" algn="bl" rotWithShape="0"/>
            </a:effectLst>
          </a:endParaRPr>
        </a:p>
      </dgm:t>
    </dgm:pt>
    <dgm:pt modelId="{D0A347D4-ED98-4B46-B417-8D1AE3CB86BD}" type="sibTrans" cxnId="{DDD9385C-489B-4C6B-9155-4022D2D4D0E8}">
      <dgm:prSet/>
      <dgm:spPr/>
      <dgm:t>
        <a:bodyPr/>
        <a:lstStyle/>
        <a:p>
          <a:pPr algn="ctr"/>
          <a:endParaRPr lang="es-CR" sz="600">
            <a:ln>
              <a:noFill/>
            </a:ln>
            <a:effectLst>
              <a:reflection stA="16000" endPos="7000" dist="50800" dir="5400000" sy="-100000" algn="bl" rotWithShape="0"/>
            </a:effectLst>
          </a:endParaRPr>
        </a:p>
      </dgm:t>
    </dgm:pt>
    <dgm:pt modelId="{AA34D75A-9637-4677-9E23-662D711CF87B}">
      <dgm:prSet phldrT="[Texto]" custT="1"/>
      <dgm:spPr/>
      <dgm:t>
        <a:bodyPr/>
        <a:lstStyle/>
        <a:p>
          <a:pPr algn="ctr"/>
          <a:r>
            <a:rPr lang="es-CR" sz="800">
              <a:ln/>
              <a:effectLst>
                <a:reflection stA="16000" endPos="7000" dist="50800" dir="5400000" sy="-100000" algn="bl" rotWithShape="0"/>
              </a:effectLst>
            </a:rPr>
            <a:t>Control Estadístico</a:t>
          </a:r>
        </a:p>
      </dgm:t>
    </dgm:pt>
    <dgm:pt modelId="{98FD45AA-91E8-423B-AB87-67FF4710034A}" type="parTrans" cxnId="{FD435415-81F4-4BFC-ABE7-E5C3A6ADE768}">
      <dgm:prSet/>
      <dgm:spPr/>
      <dgm:t>
        <a:bodyPr/>
        <a:lstStyle/>
        <a:p>
          <a:pPr algn="ctr"/>
          <a:endParaRPr lang="es-CR" sz="600">
            <a:ln>
              <a:noFill/>
            </a:ln>
            <a:effectLst>
              <a:reflection stA="16000" endPos="7000" dist="50800" dir="5400000" sy="-100000" algn="bl" rotWithShape="0"/>
            </a:effectLst>
          </a:endParaRPr>
        </a:p>
      </dgm:t>
    </dgm:pt>
    <dgm:pt modelId="{293ED471-1888-4E4B-AF7D-BAAEB8010A2F}" type="sibTrans" cxnId="{FD435415-81F4-4BFC-ABE7-E5C3A6ADE768}">
      <dgm:prSet/>
      <dgm:spPr/>
      <dgm:t>
        <a:bodyPr/>
        <a:lstStyle/>
        <a:p>
          <a:pPr algn="ctr"/>
          <a:endParaRPr lang="es-CR" sz="600">
            <a:ln>
              <a:noFill/>
            </a:ln>
            <a:effectLst>
              <a:reflection stA="16000" endPos="7000" dist="50800" dir="5400000" sy="-100000" algn="bl" rotWithShape="0"/>
            </a:effectLst>
          </a:endParaRPr>
        </a:p>
      </dgm:t>
    </dgm:pt>
    <dgm:pt modelId="{BFE52C2F-3EC4-4A9A-AC9B-D986AFAD468A}">
      <dgm:prSet phldrT="[Texto]" custT="1"/>
      <dgm:spPr/>
      <dgm:t>
        <a:bodyPr/>
        <a:lstStyle/>
        <a:p>
          <a:pPr algn="ctr"/>
          <a:r>
            <a:rPr lang="es-CR" sz="1400">
              <a:ln/>
              <a:effectLst>
                <a:reflection stA="16000" endPos="7000" dist="50800" dir="5400000" sy="-100000" algn="bl" rotWithShape="0"/>
              </a:effectLst>
            </a:rPr>
            <a:t>191</a:t>
          </a:r>
        </a:p>
      </dgm:t>
    </dgm:pt>
    <dgm:pt modelId="{162F6076-112A-4A86-9B7A-1CE0B2BB7C59}" type="parTrans" cxnId="{D5C787ED-717A-4A01-B21C-F8D8F4A3D596}">
      <dgm:prSet/>
      <dgm:spPr/>
      <dgm:t>
        <a:bodyPr/>
        <a:lstStyle/>
        <a:p>
          <a:pPr algn="ctr"/>
          <a:endParaRPr lang="es-CR" sz="600">
            <a:ln>
              <a:noFill/>
            </a:ln>
            <a:effectLst>
              <a:reflection stA="16000" endPos="7000" dist="50800" dir="5400000" sy="-100000" algn="bl" rotWithShape="0"/>
            </a:effectLst>
          </a:endParaRPr>
        </a:p>
      </dgm:t>
    </dgm:pt>
    <dgm:pt modelId="{58AB992A-1B00-465F-B286-4DDF1DEC8595}" type="sibTrans" cxnId="{D5C787ED-717A-4A01-B21C-F8D8F4A3D596}">
      <dgm:prSet/>
      <dgm:spPr/>
      <dgm:t>
        <a:bodyPr/>
        <a:lstStyle/>
        <a:p>
          <a:pPr algn="ctr"/>
          <a:endParaRPr lang="es-CR" sz="600">
            <a:ln>
              <a:noFill/>
            </a:ln>
            <a:effectLst>
              <a:reflection stA="16000" endPos="7000" dist="50800" dir="5400000" sy="-100000" algn="bl" rotWithShape="0"/>
            </a:effectLst>
          </a:endParaRPr>
        </a:p>
      </dgm:t>
    </dgm:pt>
    <dgm:pt modelId="{B4A61F98-ADED-4A0F-BF8E-7700FF56C7A5}">
      <dgm:prSet phldrT="[Texto]" custT="1"/>
      <dgm:spPr/>
      <dgm:t>
        <a:bodyPr/>
        <a:lstStyle/>
        <a:p>
          <a:pPr algn="ctr"/>
          <a:r>
            <a:rPr lang="es-CR" sz="1400">
              <a:ln/>
              <a:effectLst>
                <a:reflection stA="16000" endPos="7000" dist="50800" dir="5400000" sy="-100000" algn="bl" rotWithShape="0"/>
              </a:effectLst>
            </a:rPr>
            <a:t>10</a:t>
          </a:r>
        </a:p>
      </dgm:t>
    </dgm:pt>
    <dgm:pt modelId="{E8C02064-72B0-4F1C-8A26-90DF4A6C4BF9}" type="parTrans" cxnId="{C163A65E-F084-44E6-B1FF-6821342BABC6}">
      <dgm:prSet/>
      <dgm:spPr/>
      <dgm:t>
        <a:bodyPr/>
        <a:lstStyle/>
        <a:p>
          <a:pPr algn="ctr"/>
          <a:endParaRPr lang="es-CR" sz="600">
            <a:ln>
              <a:noFill/>
            </a:ln>
            <a:effectLst>
              <a:reflection stA="16000" endPos="7000" dist="50800" dir="5400000" sy="-100000" algn="bl" rotWithShape="0"/>
            </a:effectLst>
          </a:endParaRPr>
        </a:p>
      </dgm:t>
    </dgm:pt>
    <dgm:pt modelId="{3017D0E1-CC0F-4534-A29F-CD8164EA32D1}" type="sibTrans" cxnId="{C163A65E-F084-44E6-B1FF-6821342BABC6}">
      <dgm:prSet/>
      <dgm:spPr/>
      <dgm:t>
        <a:bodyPr/>
        <a:lstStyle/>
        <a:p>
          <a:pPr algn="ctr"/>
          <a:endParaRPr lang="es-CR" sz="600">
            <a:ln>
              <a:noFill/>
            </a:ln>
            <a:effectLst>
              <a:reflection stA="16000" endPos="7000" dist="50800" dir="5400000" sy="-100000" algn="bl" rotWithShape="0"/>
            </a:effectLst>
          </a:endParaRPr>
        </a:p>
      </dgm:t>
    </dgm:pt>
    <dgm:pt modelId="{2FA84421-3B24-4947-9F96-9B0C31B78C6E}">
      <dgm:prSet phldrT="[Texto]" custT="1"/>
      <dgm:spPr/>
      <dgm:t>
        <a:bodyPr/>
        <a:lstStyle/>
        <a:p>
          <a:pPr algn="ctr"/>
          <a:r>
            <a:rPr lang="es-CR" sz="650">
              <a:ln/>
              <a:effectLst>
                <a:reflection stA="16000" endPos="7000" dist="50800" dir="5400000" sy="-100000" algn="bl" rotWithShape="0"/>
              </a:effectLst>
            </a:rPr>
            <a:t>Sesión Unid. Interdiscip. y Comunicación</a:t>
          </a:r>
        </a:p>
      </dgm:t>
    </dgm:pt>
    <dgm:pt modelId="{117FD42B-FA1E-4DAE-B193-7450C439948F}" type="sibTrans" cxnId="{FBC34103-324A-48FE-BDF6-4137C14AB394}">
      <dgm:prSet/>
      <dgm:spPr/>
      <dgm:t>
        <a:bodyPr/>
        <a:lstStyle/>
        <a:p>
          <a:pPr algn="ctr"/>
          <a:endParaRPr lang="es-CR" sz="600">
            <a:ln>
              <a:noFill/>
            </a:ln>
            <a:effectLst>
              <a:reflection stA="16000" endPos="7000" dist="50800" dir="5400000" sy="-100000" algn="bl" rotWithShape="0"/>
            </a:effectLst>
          </a:endParaRPr>
        </a:p>
      </dgm:t>
    </dgm:pt>
    <dgm:pt modelId="{1945B820-86DC-4B99-AF12-F550827E4DB0}" type="parTrans" cxnId="{FBC34103-324A-48FE-BDF6-4137C14AB394}">
      <dgm:prSet/>
      <dgm:spPr/>
      <dgm:t>
        <a:bodyPr/>
        <a:lstStyle/>
        <a:p>
          <a:pPr algn="ctr"/>
          <a:endParaRPr lang="es-CR" sz="600">
            <a:ln>
              <a:noFill/>
            </a:ln>
            <a:effectLst>
              <a:reflection stA="16000" endPos="7000" dist="50800" dir="5400000" sy="-100000" algn="bl" rotWithShape="0"/>
            </a:effectLst>
          </a:endParaRPr>
        </a:p>
      </dgm:t>
    </dgm:pt>
    <dgm:pt modelId="{BD05404E-6C6B-4764-B2D2-2397995601BF}" type="pres">
      <dgm:prSet presAssocID="{B4CB3577-0807-42EF-B744-653E978FB13D}" presName="Name0" presStyleCnt="0">
        <dgm:presLayoutVars>
          <dgm:dir/>
          <dgm:resizeHandles val="exact"/>
        </dgm:presLayoutVars>
      </dgm:prSet>
      <dgm:spPr/>
    </dgm:pt>
    <dgm:pt modelId="{A6032F29-6798-4FDC-B473-1F32DA77CB01}" type="pres">
      <dgm:prSet presAssocID="{B4CB3577-0807-42EF-B744-653E978FB13D}" presName="arrow" presStyleLbl="bgShp" presStyleIdx="0" presStyleCnt="1"/>
      <dgm:spPr/>
    </dgm:pt>
    <dgm:pt modelId="{60AF3A5A-BB6D-49C9-A897-4FF19335EF82}" type="pres">
      <dgm:prSet presAssocID="{B4CB3577-0807-42EF-B744-653E978FB13D}" presName="points" presStyleCnt="0"/>
      <dgm:spPr/>
    </dgm:pt>
    <dgm:pt modelId="{AE44345E-FA19-412C-91C6-FBBCBAF442D6}" type="pres">
      <dgm:prSet presAssocID="{BA7EFF43-F777-4C23-AA7E-D275E9BA3AA3}" presName="compositeA" presStyleCnt="0"/>
      <dgm:spPr/>
    </dgm:pt>
    <dgm:pt modelId="{992637E4-7957-4ACC-AF70-56AEFD5F1439}" type="pres">
      <dgm:prSet presAssocID="{BA7EFF43-F777-4C23-AA7E-D275E9BA3AA3}" presName="textA" presStyleLbl="revTx" presStyleIdx="0" presStyleCnt="5">
        <dgm:presLayoutVars>
          <dgm:bulletEnabled val="1"/>
        </dgm:presLayoutVars>
      </dgm:prSet>
      <dgm:spPr/>
    </dgm:pt>
    <dgm:pt modelId="{585AEB2C-C082-405B-A40F-0C0DE9320590}" type="pres">
      <dgm:prSet presAssocID="{BA7EFF43-F777-4C23-AA7E-D275E9BA3AA3}" presName="circleA" presStyleLbl="node1" presStyleIdx="0" presStyleCnt="5"/>
      <dgm:spPr/>
    </dgm:pt>
    <dgm:pt modelId="{5EB8D650-10B7-418E-9EB2-9D8D51708A41}" type="pres">
      <dgm:prSet presAssocID="{BA7EFF43-F777-4C23-AA7E-D275E9BA3AA3}" presName="spaceA" presStyleCnt="0"/>
      <dgm:spPr/>
    </dgm:pt>
    <dgm:pt modelId="{6625697D-0B7E-4559-AE0E-6565A51C0A9A}" type="pres">
      <dgm:prSet presAssocID="{8EFFC2AA-0FCF-447F-BEC7-8532484D2416}" presName="space" presStyleCnt="0"/>
      <dgm:spPr/>
    </dgm:pt>
    <dgm:pt modelId="{AE8AD12C-DA31-4A57-BBA6-8E7ECCAF4AE6}" type="pres">
      <dgm:prSet presAssocID="{A07AF809-F6B0-4C4D-9F9A-5B98A00B6CE6}" presName="compositeB" presStyleCnt="0"/>
      <dgm:spPr/>
    </dgm:pt>
    <dgm:pt modelId="{EACC93FE-01BC-4E0E-ADB4-24BC40FEBC93}" type="pres">
      <dgm:prSet presAssocID="{A07AF809-F6B0-4C4D-9F9A-5B98A00B6CE6}" presName="textB" presStyleLbl="revTx" presStyleIdx="1" presStyleCnt="5">
        <dgm:presLayoutVars>
          <dgm:bulletEnabled val="1"/>
        </dgm:presLayoutVars>
      </dgm:prSet>
      <dgm:spPr/>
    </dgm:pt>
    <dgm:pt modelId="{5677806F-D62B-4602-8D30-D42A4BEDE59D}" type="pres">
      <dgm:prSet presAssocID="{A07AF809-F6B0-4C4D-9F9A-5B98A00B6CE6}" presName="circleB" presStyleLbl="node1" presStyleIdx="1" presStyleCnt="5"/>
      <dgm:spPr/>
    </dgm:pt>
    <dgm:pt modelId="{AA19077D-A04C-487D-9C3A-77D5BD6D47B9}" type="pres">
      <dgm:prSet presAssocID="{A07AF809-F6B0-4C4D-9F9A-5B98A00B6CE6}" presName="spaceB" presStyleCnt="0"/>
      <dgm:spPr/>
    </dgm:pt>
    <dgm:pt modelId="{A9E31B06-BD02-4C0A-965E-837B1CF1DBBB}" type="pres">
      <dgm:prSet presAssocID="{D27E9C4E-568F-4EAF-975B-27A0C17427FC}" presName="space" presStyleCnt="0"/>
      <dgm:spPr/>
    </dgm:pt>
    <dgm:pt modelId="{764A8B3B-297C-433D-9DCB-0B52CDB3D7D0}" type="pres">
      <dgm:prSet presAssocID="{03D4A44F-FC6B-4682-9FB4-F2A705A3FC0C}" presName="compositeA" presStyleCnt="0"/>
      <dgm:spPr/>
    </dgm:pt>
    <dgm:pt modelId="{0A8D617A-E884-4F8F-A8E6-6CFED4F602AF}" type="pres">
      <dgm:prSet presAssocID="{03D4A44F-FC6B-4682-9FB4-F2A705A3FC0C}" presName="textA" presStyleLbl="revTx" presStyleIdx="2" presStyleCnt="5">
        <dgm:presLayoutVars>
          <dgm:bulletEnabled val="1"/>
        </dgm:presLayoutVars>
      </dgm:prSet>
      <dgm:spPr/>
    </dgm:pt>
    <dgm:pt modelId="{B72752A4-58EE-439D-A117-3536BBCA0D6B}" type="pres">
      <dgm:prSet presAssocID="{03D4A44F-FC6B-4682-9FB4-F2A705A3FC0C}" presName="circleA" presStyleLbl="node1" presStyleIdx="2" presStyleCnt="5"/>
      <dgm:spPr/>
    </dgm:pt>
    <dgm:pt modelId="{AF8C0A9D-E26F-4050-A40D-5C1DF9CB1980}" type="pres">
      <dgm:prSet presAssocID="{03D4A44F-FC6B-4682-9FB4-F2A705A3FC0C}" presName="spaceA" presStyleCnt="0"/>
      <dgm:spPr/>
    </dgm:pt>
    <dgm:pt modelId="{DD9C43DE-A098-4717-9BAF-B982E699F35B}" type="pres">
      <dgm:prSet presAssocID="{6B87354B-606E-443B-A9C1-8D2D5D0CE79D}" presName="space" presStyleCnt="0"/>
      <dgm:spPr/>
    </dgm:pt>
    <dgm:pt modelId="{B6ECD79E-477D-4087-A20F-C47A7DE39507}" type="pres">
      <dgm:prSet presAssocID="{BFE52C2F-3EC4-4A9A-AC9B-D986AFAD468A}" presName="compositeB" presStyleCnt="0"/>
      <dgm:spPr/>
    </dgm:pt>
    <dgm:pt modelId="{35ACD0A9-F37D-497C-9D94-F0B9DC0AFFDF}" type="pres">
      <dgm:prSet presAssocID="{BFE52C2F-3EC4-4A9A-AC9B-D986AFAD468A}" presName="textB" presStyleLbl="revTx" presStyleIdx="3" presStyleCnt="5">
        <dgm:presLayoutVars>
          <dgm:bulletEnabled val="1"/>
        </dgm:presLayoutVars>
      </dgm:prSet>
      <dgm:spPr/>
    </dgm:pt>
    <dgm:pt modelId="{3D6E00B4-6230-4126-96B0-380064477E43}" type="pres">
      <dgm:prSet presAssocID="{BFE52C2F-3EC4-4A9A-AC9B-D986AFAD468A}" presName="circleB" presStyleLbl="node1" presStyleIdx="3" presStyleCnt="5"/>
      <dgm:spPr/>
    </dgm:pt>
    <dgm:pt modelId="{657D0AA6-43F9-4731-8DE8-1B1DAB4A3734}" type="pres">
      <dgm:prSet presAssocID="{BFE52C2F-3EC4-4A9A-AC9B-D986AFAD468A}" presName="spaceB" presStyleCnt="0"/>
      <dgm:spPr/>
    </dgm:pt>
    <dgm:pt modelId="{DAD97EB4-D85F-4D18-8836-F63E9D6BF525}" type="pres">
      <dgm:prSet presAssocID="{58AB992A-1B00-465F-B286-4DDF1DEC8595}" presName="space" presStyleCnt="0"/>
      <dgm:spPr/>
    </dgm:pt>
    <dgm:pt modelId="{D06EEF2D-3EC7-4E6E-A2B3-2DB69DEF91B1}" type="pres">
      <dgm:prSet presAssocID="{B4A61F98-ADED-4A0F-BF8E-7700FF56C7A5}" presName="compositeA" presStyleCnt="0"/>
      <dgm:spPr/>
    </dgm:pt>
    <dgm:pt modelId="{ED8CB53E-05BF-4614-A879-61721B2D5CA0}" type="pres">
      <dgm:prSet presAssocID="{B4A61F98-ADED-4A0F-BF8E-7700FF56C7A5}" presName="textA" presStyleLbl="revTx" presStyleIdx="4" presStyleCnt="5">
        <dgm:presLayoutVars>
          <dgm:bulletEnabled val="1"/>
        </dgm:presLayoutVars>
      </dgm:prSet>
      <dgm:spPr/>
    </dgm:pt>
    <dgm:pt modelId="{1A8E513F-E1C4-4FFF-85A1-08F0BD0DC5F4}" type="pres">
      <dgm:prSet presAssocID="{B4A61F98-ADED-4A0F-BF8E-7700FF56C7A5}" presName="circleA" presStyleLbl="node1" presStyleIdx="4" presStyleCnt="5"/>
      <dgm:spPr/>
    </dgm:pt>
    <dgm:pt modelId="{85EA1669-68AE-4C7C-BA3F-1C0790A24BF5}" type="pres">
      <dgm:prSet presAssocID="{B4A61F98-ADED-4A0F-BF8E-7700FF56C7A5}" presName="spaceA" presStyleCnt="0"/>
      <dgm:spPr/>
    </dgm:pt>
  </dgm:ptLst>
  <dgm:cxnLst>
    <dgm:cxn modelId="{FBC34103-324A-48FE-BDF6-4137C14AB394}" srcId="{BFE52C2F-3EC4-4A9A-AC9B-D986AFAD468A}" destId="{2FA84421-3B24-4947-9F96-9B0C31B78C6E}" srcOrd="0" destOrd="0" parTransId="{1945B820-86DC-4B99-AF12-F550827E4DB0}" sibTransId="{117FD42B-FA1E-4DAE-B193-7450C439948F}"/>
    <dgm:cxn modelId="{DD0E4110-3327-42D6-AF5E-B0F89106FB55}" srcId="{BA7EFF43-F777-4C23-AA7E-D275E9BA3AA3}" destId="{3E0B87F3-07E6-4A66-88FC-5C25A715F0E8}" srcOrd="0" destOrd="0" parTransId="{E3599DA8-0CF1-4A1A-A441-88F7E3AF887C}" sibTransId="{ACAC789D-B942-476D-8F53-99B92BF418B1}"/>
    <dgm:cxn modelId="{FD435415-81F4-4BFC-ABE7-E5C3A6ADE768}" srcId="{B4A61F98-ADED-4A0F-BF8E-7700FF56C7A5}" destId="{AA34D75A-9637-4677-9E23-662D711CF87B}" srcOrd="0" destOrd="0" parTransId="{98FD45AA-91E8-423B-AB87-67FF4710034A}" sibTransId="{293ED471-1888-4E4B-AF7D-BAAEB8010A2F}"/>
    <dgm:cxn modelId="{0A4F5617-CF53-40DD-927A-E77E0962280D}" type="presOf" srcId="{AA34D75A-9637-4677-9E23-662D711CF87B}" destId="{ED8CB53E-05BF-4614-A879-61721B2D5CA0}" srcOrd="0" destOrd="1" presId="urn:microsoft.com/office/officeart/2005/8/layout/hProcess11"/>
    <dgm:cxn modelId="{63BD213D-2988-43A1-8CE3-44BE4D65BAD8}" type="presOf" srcId="{B4A61F98-ADED-4A0F-BF8E-7700FF56C7A5}" destId="{ED8CB53E-05BF-4614-A879-61721B2D5CA0}" srcOrd="0" destOrd="0" presId="urn:microsoft.com/office/officeart/2005/8/layout/hProcess11"/>
    <dgm:cxn modelId="{DDD9385C-489B-4C6B-9155-4022D2D4D0E8}" srcId="{03D4A44F-FC6B-4682-9FB4-F2A705A3FC0C}" destId="{29B48E05-6444-4901-90D7-0BE9421053EB}" srcOrd="0" destOrd="0" parTransId="{699B905C-9CA7-46FA-A8E6-2352A60ACCEC}" sibTransId="{D0A347D4-ED98-4B46-B417-8D1AE3CB86BD}"/>
    <dgm:cxn modelId="{C163A65E-F084-44E6-B1FF-6821342BABC6}" srcId="{B4CB3577-0807-42EF-B744-653E978FB13D}" destId="{B4A61F98-ADED-4A0F-BF8E-7700FF56C7A5}" srcOrd="4" destOrd="0" parTransId="{E8C02064-72B0-4F1C-8A26-90DF4A6C4BF9}" sibTransId="{3017D0E1-CC0F-4534-A29F-CD8164EA32D1}"/>
    <dgm:cxn modelId="{5F3F5D4D-797A-4757-9D0B-4A6A73F0ED54}" type="presOf" srcId="{03D4A44F-FC6B-4682-9FB4-F2A705A3FC0C}" destId="{0A8D617A-E884-4F8F-A8E6-6CFED4F602AF}" srcOrd="0" destOrd="0" presId="urn:microsoft.com/office/officeart/2005/8/layout/hProcess11"/>
    <dgm:cxn modelId="{95F4356E-F8FD-498D-8D34-E6DFA73EB791}" type="presOf" srcId="{BA7EFF43-F777-4C23-AA7E-D275E9BA3AA3}" destId="{992637E4-7957-4ACC-AF70-56AEFD5F1439}" srcOrd="0" destOrd="0" presId="urn:microsoft.com/office/officeart/2005/8/layout/hProcess11"/>
    <dgm:cxn modelId="{07B61C50-CEFF-4555-BCF0-3FF6DF950C6D}" type="presOf" srcId="{29B48E05-6444-4901-90D7-0BE9421053EB}" destId="{0A8D617A-E884-4F8F-A8E6-6CFED4F602AF}" srcOrd="0" destOrd="1" presId="urn:microsoft.com/office/officeart/2005/8/layout/hProcess11"/>
    <dgm:cxn modelId="{28A29C56-0556-430F-B217-1C96C0F27E6C}" type="presOf" srcId="{A07AF809-F6B0-4C4D-9F9A-5B98A00B6CE6}" destId="{EACC93FE-01BC-4E0E-ADB4-24BC40FEBC93}" srcOrd="0" destOrd="0" presId="urn:microsoft.com/office/officeart/2005/8/layout/hProcess11"/>
    <dgm:cxn modelId="{CB04EC84-53F5-4AAA-8AFD-2CDD7EBBFC10}" type="presOf" srcId="{9E6888B5-FE26-417D-A8B3-197D9051F32C}" destId="{EACC93FE-01BC-4E0E-ADB4-24BC40FEBC93}" srcOrd="0" destOrd="1" presId="urn:microsoft.com/office/officeart/2005/8/layout/hProcess11"/>
    <dgm:cxn modelId="{33CD9D87-1E4E-4B36-BEFD-6087C58C0163}" type="presOf" srcId="{3E0B87F3-07E6-4A66-88FC-5C25A715F0E8}" destId="{992637E4-7957-4ACC-AF70-56AEFD5F1439}" srcOrd="0" destOrd="1" presId="urn:microsoft.com/office/officeart/2005/8/layout/hProcess11"/>
    <dgm:cxn modelId="{47DD9D8E-DA25-4FD8-84A9-D3BAABE368A5}" srcId="{A07AF809-F6B0-4C4D-9F9A-5B98A00B6CE6}" destId="{9E6888B5-FE26-417D-A8B3-197D9051F32C}" srcOrd="0" destOrd="0" parTransId="{8FE82506-9307-49EA-9A1F-30AD5E7513E0}" sibTransId="{6B0E430C-9668-4C78-BF32-A1E5BDD46E43}"/>
    <dgm:cxn modelId="{0EF57D94-F226-432D-A038-F52AFA9BF65A}" type="presOf" srcId="{2FA84421-3B24-4947-9F96-9B0C31B78C6E}" destId="{35ACD0A9-F37D-497C-9D94-F0B9DC0AFFDF}" srcOrd="0" destOrd="1" presId="urn:microsoft.com/office/officeart/2005/8/layout/hProcess11"/>
    <dgm:cxn modelId="{8A942EB6-22E2-4BE5-9E2E-6132F955D58A}" srcId="{B4CB3577-0807-42EF-B744-653E978FB13D}" destId="{BA7EFF43-F777-4C23-AA7E-D275E9BA3AA3}" srcOrd="0" destOrd="0" parTransId="{8DD7825A-29F0-4752-B855-93D8F0D226F9}" sibTransId="{8EFFC2AA-0FCF-447F-BEC7-8532484D2416}"/>
    <dgm:cxn modelId="{A5B2DDB9-3F7F-45C1-B15D-BED2CBAEAA63}" type="presOf" srcId="{B4CB3577-0807-42EF-B744-653E978FB13D}" destId="{BD05404E-6C6B-4764-B2D2-2397995601BF}" srcOrd="0" destOrd="0" presId="urn:microsoft.com/office/officeart/2005/8/layout/hProcess11"/>
    <dgm:cxn modelId="{DCD684E6-BC89-4E07-AF8D-CCB456D5BD23}" srcId="{B4CB3577-0807-42EF-B744-653E978FB13D}" destId="{03D4A44F-FC6B-4682-9FB4-F2A705A3FC0C}" srcOrd="2" destOrd="0" parTransId="{F8D4CAFB-71DC-4E2B-95BD-6D8647321DBE}" sibTransId="{6B87354B-606E-443B-A9C1-8D2D5D0CE79D}"/>
    <dgm:cxn modelId="{D5C787ED-717A-4A01-B21C-F8D8F4A3D596}" srcId="{B4CB3577-0807-42EF-B744-653E978FB13D}" destId="{BFE52C2F-3EC4-4A9A-AC9B-D986AFAD468A}" srcOrd="3" destOrd="0" parTransId="{162F6076-112A-4A86-9B7A-1CE0B2BB7C59}" sibTransId="{58AB992A-1B00-465F-B286-4DDF1DEC8595}"/>
    <dgm:cxn modelId="{268E77F8-03B1-41AF-A799-0488895275C1}" srcId="{B4CB3577-0807-42EF-B744-653E978FB13D}" destId="{A07AF809-F6B0-4C4D-9F9A-5B98A00B6CE6}" srcOrd="1" destOrd="0" parTransId="{2F9E51E3-3D1D-4952-B7CC-2AFD1D7A13A0}" sibTransId="{D27E9C4E-568F-4EAF-975B-27A0C17427FC}"/>
    <dgm:cxn modelId="{18336EFC-8984-4938-9248-C62CD054A64F}" type="presOf" srcId="{BFE52C2F-3EC4-4A9A-AC9B-D986AFAD468A}" destId="{35ACD0A9-F37D-497C-9D94-F0B9DC0AFFDF}" srcOrd="0" destOrd="0" presId="urn:microsoft.com/office/officeart/2005/8/layout/hProcess11"/>
    <dgm:cxn modelId="{13EE9337-6DD3-4C53-A4E4-B19C91AE8281}" type="presParOf" srcId="{BD05404E-6C6B-4764-B2D2-2397995601BF}" destId="{A6032F29-6798-4FDC-B473-1F32DA77CB01}" srcOrd="0" destOrd="0" presId="urn:microsoft.com/office/officeart/2005/8/layout/hProcess11"/>
    <dgm:cxn modelId="{223E3294-9A50-464B-B5E5-0C338D46839A}" type="presParOf" srcId="{BD05404E-6C6B-4764-B2D2-2397995601BF}" destId="{60AF3A5A-BB6D-49C9-A897-4FF19335EF82}" srcOrd="1" destOrd="0" presId="urn:microsoft.com/office/officeart/2005/8/layout/hProcess11"/>
    <dgm:cxn modelId="{6FC1DF4E-A100-4DD4-915C-29B2FF84139F}" type="presParOf" srcId="{60AF3A5A-BB6D-49C9-A897-4FF19335EF82}" destId="{AE44345E-FA19-412C-91C6-FBBCBAF442D6}" srcOrd="0" destOrd="0" presId="urn:microsoft.com/office/officeart/2005/8/layout/hProcess11"/>
    <dgm:cxn modelId="{508C706E-E897-4F01-9AD0-056A52FB5B0B}" type="presParOf" srcId="{AE44345E-FA19-412C-91C6-FBBCBAF442D6}" destId="{992637E4-7957-4ACC-AF70-56AEFD5F1439}" srcOrd="0" destOrd="0" presId="urn:microsoft.com/office/officeart/2005/8/layout/hProcess11"/>
    <dgm:cxn modelId="{9EC27B01-9249-41F2-9297-983688CCB3D4}" type="presParOf" srcId="{AE44345E-FA19-412C-91C6-FBBCBAF442D6}" destId="{585AEB2C-C082-405B-A40F-0C0DE9320590}" srcOrd="1" destOrd="0" presId="urn:microsoft.com/office/officeart/2005/8/layout/hProcess11"/>
    <dgm:cxn modelId="{AC6C7B14-386B-4411-AE69-C633A2227CB2}" type="presParOf" srcId="{AE44345E-FA19-412C-91C6-FBBCBAF442D6}" destId="{5EB8D650-10B7-418E-9EB2-9D8D51708A41}" srcOrd="2" destOrd="0" presId="urn:microsoft.com/office/officeart/2005/8/layout/hProcess11"/>
    <dgm:cxn modelId="{024D529B-5214-41D9-B5E1-1F5B095F2D3F}" type="presParOf" srcId="{60AF3A5A-BB6D-49C9-A897-4FF19335EF82}" destId="{6625697D-0B7E-4559-AE0E-6565A51C0A9A}" srcOrd="1" destOrd="0" presId="urn:microsoft.com/office/officeart/2005/8/layout/hProcess11"/>
    <dgm:cxn modelId="{EFBBE094-916C-4ABE-B113-2D0C4E8493AD}" type="presParOf" srcId="{60AF3A5A-BB6D-49C9-A897-4FF19335EF82}" destId="{AE8AD12C-DA31-4A57-BBA6-8E7ECCAF4AE6}" srcOrd="2" destOrd="0" presId="urn:microsoft.com/office/officeart/2005/8/layout/hProcess11"/>
    <dgm:cxn modelId="{8E0CF0EF-9B23-46CE-BB8D-A078A67DA58F}" type="presParOf" srcId="{AE8AD12C-DA31-4A57-BBA6-8E7ECCAF4AE6}" destId="{EACC93FE-01BC-4E0E-ADB4-24BC40FEBC93}" srcOrd="0" destOrd="0" presId="urn:microsoft.com/office/officeart/2005/8/layout/hProcess11"/>
    <dgm:cxn modelId="{44499A17-A447-47D0-9298-246452929B17}" type="presParOf" srcId="{AE8AD12C-DA31-4A57-BBA6-8E7ECCAF4AE6}" destId="{5677806F-D62B-4602-8D30-D42A4BEDE59D}" srcOrd="1" destOrd="0" presId="urn:microsoft.com/office/officeart/2005/8/layout/hProcess11"/>
    <dgm:cxn modelId="{87BF1C7C-0987-40C8-8B9D-F2DD2FEA0E1F}" type="presParOf" srcId="{AE8AD12C-DA31-4A57-BBA6-8E7ECCAF4AE6}" destId="{AA19077D-A04C-487D-9C3A-77D5BD6D47B9}" srcOrd="2" destOrd="0" presId="urn:microsoft.com/office/officeart/2005/8/layout/hProcess11"/>
    <dgm:cxn modelId="{A14771B3-8F77-4246-806B-8F9E4789C943}" type="presParOf" srcId="{60AF3A5A-BB6D-49C9-A897-4FF19335EF82}" destId="{A9E31B06-BD02-4C0A-965E-837B1CF1DBBB}" srcOrd="3" destOrd="0" presId="urn:microsoft.com/office/officeart/2005/8/layout/hProcess11"/>
    <dgm:cxn modelId="{8EAD2569-7D95-48BD-BEFE-926F9A6C40D7}" type="presParOf" srcId="{60AF3A5A-BB6D-49C9-A897-4FF19335EF82}" destId="{764A8B3B-297C-433D-9DCB-0B52CDB3D7D0}" srcOrd="4" destOrd="0" presId="urn:microsoft.com/office/officeart/2005/8/layout/hProcess11"/>
    <dgm:cxn modelId="{4CCBB63F-E1C9-4B48-856A-CBA3A43B8C78}" type="presParOf" srcId="{764A8B3B-297C-433D-9DCB-0B52CDB3D7D0}" destId="{0A8D617A-E884-4F8F-A8E6-6CFED4F602AF}" srcOrd="0" destOrd="0" presId="urn:microsoft.com/office/officeart/2005/8/layout/hProcess11"/>
    <dgm:cxn modelId="{5D6453E9-4586-44EA-A05D-F51BA14E7C8C}" type="presParOf" srcId="{764A8B3B-297C-433D-9DCB-0B52CDB3D7D0}" destId="{B72752A4-58EE-439D-A117-3536BBCA0D6B}" srcOrd="1" destOrd="0" presId="urn:microsoft.com/office/officeart/2005/8/layout/hProcess11"/>
    <dgm:cxn modelId="{F90E92E6-3F2F-4B24-B7D9-98E764C204A5}" type="presParOf" srcId="{764A8B3B-297C-433D-9DCB-0B52CDB3D7D0}" destId="{AF8C0A9D-E26F-4050-A40D-5C1DF9CB1980}" srcOrd="2" destOrd="0" presId="urn:microsoft.com/office/officeart/2005/8/layout/hProcess11"/>
    <dgm:cxn modelId="{2B01D90D-5406-47D9-9D6E-97AFD3C9450B}" type="presParOf" srcId="{60AF3A5A-BB6D-49C9-A897-4FF19335EF82}" destId="{DD9C43DE-A098-4717-9BAF-B982E699F35B}" srcOrd="5" destOrd="0" presId="urn:microsoft.com/office/officeart/2005/8/layout/hProcess11"/>
    <dgm:cxn modelId="{41C01201-DF63-4E6F-922E-36FC91F658DC}" type="presParOf" srcId="{60AF3A5A-BB6D-49C9-A897-4FF19335EF82}" destId="{B6ECD79E-477D-4087-A20F-C47A7DE39507}" srcOrd="6" destOrd="0" presId="urn:microsoft.com/office/officeart/2005/8/layout/hProcess11"/>
    <dgm:cxn modelId="{D2809D53-1329-4FA5-A69E-FC7734DA1DB5}" type="presParOf" srcId="{B6ECD79E-477D-4087-A20F-C47A7DE39507}" destId="{35ACD0A9-F37D-497C-9D94-F0B9DC0AFFDF}" srcOrd="0" destOrd="0" presId="urn:microsoft.com/office/officeart/2005/8/layout/hProcess11"/>
    <dgm:cxn modelId="{0BA82419-1AA4-4062-8EF9-07409ADDDDBE}" type="presParOf" srcId="{B6ECD79E-477D-4087-A20F-C47A7DE39507}" destId="{3D6E00B4-6230-4126-96B0-380064477E43}" srcOrd="1" destOrd="0" presId="urn:microsoft.com/office/officeart/2005/8/layout/hProcess11"/>
    <dgm:cxn modelId="{E6F7C26D-52C5-4743-A727-DFACBC1CBF83}" type="presParOf" srcId="{B6ECD79E-477D-4087-A20F-C47A7DE39507}" destId="{657D0AA6-43F9-4731-8DE8-1B1DAB4A3734}" srcOrd="2" destOrd="0" presId="urn:microsoft.com/office/officeart/2005/8/layout/hProcess11"/>
    <dgm:cxn modelId="{BC280675-9483-42EF-A6BE-2481DF7D3EC4}" type="presParOf" srcId="{60AF3A5A-BB6D-49C9-A897-4FF19335EF82}" destId="{DAD97EB4-D85F-4D18-8836-F63E9D6BF525}" srcOrd="7" destOrd="0" presId="urn:microsoft.com/office/officeart/2005/8/layout/hProcess11"/>
    <dgm:cxn modelId="{8AB17864-973A-48E1-86CA-178871179908}" type="presParOf" srcId="{60AF3A5A-BB6D-49C9-A897-4FF19335EF82}" destId="{D06EEF2D-3EC7-4E6E-A2B3-2DB69DEF91B1}" srcOrd="8" destOrd="0" presId="urn:microsoft.com/office/officeart/2005/8/layout/hProcess11"/>
    <dgm:cxn modelId="{3C913AA3-9624-49AE-8308-A672C298E74C}" type="presParOf" srcId="{D06EEF2D-3EC7-4E6E-A2B3-2DB69DEF91B1}" destId="{ED8CB53E-05BF-4614-A879-61721B2D5CA0}" srcOrd="0" destOrd="0" presId="urn:microsoft.com/office/officeart/2005/8/layout/hProcess11"/>
    <dgm:cxn modelId="{E1DE3303-BD74-40BA-8839-FD756E313D3C}" type="presParOf" srcId="{D06EEF2D-3EC7-4E6E-A2B3-2DB69DEF91B1}" destId="{1A8E513F-E1C4-4FFF-85A1-08F0BD0DC5F4}" srcOrd="1" destOrd="0" presId="urn:microsoft.com/office/officeart/2005/8/layout/hProcess11"/>
    <dgm:cxn modelId="{C1F94EEE-5068-435C-96B4-76CAA1953B07}" type="presParOf" srcId="{D06EEF2D-3EC7-4E6E-A2B3-2DB69DEF91B1}" destId="{85EA1669-68AE-4C7C-BA3F-1C0790A24BF5}" srcOrd="2" destOrd="0" presId="urn:microsoft.com/office/officeart/2005/8/layout/hProcess11"/>
  </dgm:cxnLst>
  <dgm:bg>
    <a:effectLst/>
  </dgm:bg>
  <dgm:whole>
    <a:ln w="9525" cap="rnd" cmpd="sng" algn="ct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prstDash val="solid"/>
      <a:round/>
      <a:headEnd type="none" w="med" len="med"/>
      <a:tailEnd type="none" w="med" len="med"/>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CB3577-0807-42EF-B744-653E978FB13D}" type="doc">
      <dgm:prSet loTypeId="urn:microsoft.com/office/officeart/2005/8/layout/hProcess11" loCatId="process" qsTypeId="urn:microsoft.com/office/officeart/2005/8/quickstyle/3d2" qsCatId="3D" csTypeId="urn:microsoft.com/office/officeart/2005/8/colors/colorful4" csCatId="colorful" phldr="1"/>
      <dgm:spPr/>
      <dgm:t>
        <a:bodyPr/>
        <a:lstStyle/>
        <a:p>
          <a:endParaRPr lang="es-CR"/>
        </a:p>
      </dgm:t>
    </dgm:pt>
    <dgm:pt modelId="{BA7EFF43-F777-4C23-AA7E-D275E9BA3AA3}">
      <dgm:prSet phldrT="[Texto]" custT="1"/>
      <dgm:spPr/>
      <dgm:t>
        <a:bodyPr/>
        <a:lstStyle/>
        <a:p>
          <a:pPr algn="ctr"/>
          <a:r>
            <a:rPr lang="es-CR" sz="1400">
              <a:ln/>
              <a:effectLst>
                <a:reflection stA="16000" endPos="7000" dist="50800" dir="5400000" sy="-100000" algn="bl" rotWithShape="0"/>
              </a:effectLst>
            </a:rPr>
            <a:t>29</a:t>
          </a:r>
        </a:p>
      </dgm:t>
    </dgm:pt>
    <dgm:pt modelId="{8DD7825A-29F0-4752-B855-93D8F0D226F9}" type="parTrans" cxnId="{8A942EB6-22E2-4BE5-9E2E-6132F955D58A}">
      <dgm:prSet/>
      <dgm:spPr/>
      <dgm:t>
        <a:bodyPr/>
        <a:lstStyle/>
        <a:p>
          <a:pPr algn="ctr"/>
          <a:endParaRPr lang="es-CR" sz="600">
            <a:ln>
              <a:noFill/>
            </a:ln>
            <a:effectLst>
              <a:reflection stA="16000" endPos="7000" dist="50800" dir="5400000" sy="-100000" algn="bl" rotWithShape="0"/>
            </a:effectLst>
          </a:endParaRPr>
        </a:p>
      </dgm:t>
    </dgm:pt>
    <dgm:pt modelId="{8EFFC2AA-0FCF-447F-BEC7-8532484D2416}" type="sibTrans" cxnId="{8A942EB6-22E2-4BE5-9E2E-6132F955D58A}">
      <dgm:prSet/>
      <dgm:spPr/>
      <dgm:t>
        <a:bodyPr/>
        <a:lstStyle/>
        <a:p>
          <a:pPr algn="ctr"/>
          <a:endParaRPr lang="es-CR" sz="600">
            <a:ln>
              <a:noFill/>
            </a:ln>
            <a:effectLst>
              <a:reflection stA="16000" endPos="7000" dist="50800" dir="5400000" sy="-100000" algn="bl" rotWithShape="0"/>
            </a:effectLst>
          </a:endParaRPr>
        </a:p>
      </dgm:t>
    </dgm:pt>
    <dgm:pt modelId="{3E0B87F3-07E6-4A66-88FC-5C25A715F0E8}">
      <dgm:prSet phldrT="[Texto]" custT="1"/>
      <dgm:spPr/>
      <dgm:t>
        <a:bodyPr/>
        <a:lstStyle/>
        <a:p>
          <a:pPr algn="ctr"/>
          <a:r>
            <a:rPr lang="es-CR" sz="800">
              <a:ln/>
              <a:effectLst>
                <a:reflection stA="79000" endPos="7000" dist="50800" dir="5400000" sy="-100000" algn="bl" rotWithShape="0"/>
              </a:effectLst>
            </a:rPr>
            <a:t>Sesión Médica</a:t>
          </a:r>
        </a:p>
      </dgm:t>
    </dgm:pt>
    <dgm:pt modelId="{E3599DA8-0CF1-4A1A-A441-88F7E3AF887C}" type="parTrans" cxnId="{DD0E4110-3327-42D6-AF5E-B0F89106FB55}">
      <dgm:prSet/>
      <dgm:spPr/>
      <dgm:t>
        <a:bodyPr/>
        <a:lstStyle/>
        <a:p>
          <a:pPr algn="ctr"/>
          <a:endParaRPr lang="es-CR" sz="600">
            <a:ln>
              <a:noFill/>
            </a:ln>
            <a:effectLst>
              <a:reflection stA="16000" endPos="7000" dist="50800" dir="5400000" sy="-100000" algn="bl" rotWithShape="0"/>
            </a:effectLst>
          </a:endParaRPr>
        </a:p>
      </dgm:t>
    </dgm:pt>
    <dgm:pt modelId="{ACAC789D-B942-476D-8F53-99B92BF418B1}" type="sibTrans" cxnId="{DD0E4110-3327-42D6-AF5E-B0F89106FB55}">
      <dgm:prSet/>
      <dgm:spPr/>
      <dgm:t>
        <a:bodyPr/>
        <a:lstStyle/>
        <a:p>
          <a:pPr algn="ctr"/>
          <a:endParaRPr lang="es-CR" sz="600">
            <a:ln>
              <a:noFill/>
            </a:ln>
            <a:effectLst>
              <a:reflection stA="16000" endPos="7000" dist="50800" dir="5400000" sy="-100000" algn="bl" rotWithShape="0"/>
            </a:effectLst>
          </a:endParaRPr>
        </a:p>
      </dgm:t>
    </dgm:pt>
    <dgm:pt modelId="{A07AF809-F6B0-4C4D-9F9A-5B98A00B6CE6}">
      <dgm:prSet phldrT="[Texto]" custT="1"/>
      <dgm:spPr/>
      <dgm:t>
        <a:bodyPr/>
        <a:lstStyle/>
        <a:p>
          <a:pPr algn="ctr"/>
          <a:r>
            <a:rPr lang="es-CR" sz="1400">
              <a:ln/>
              <a:effectLst>
                <a:reflection stA="16000" endPos="7000" dist="50800" dir="5400000" sy="-100000" algn="bl" rotWithShape="0"/>
              </a:effectLst>
            </a:rPr>
            <a:t>95</a:t>
          </a:r>
        </a:p>
      </dgm:t>
    </dgm:pt>
    <dgm:pt modelId="{2F9E51E3-3D1D-4952-B7CC-2AFD1D7A13A0}" type="parTrans" cxnId="{268E77F8-03B1-41AF-A799-0488895275C1}">
      <dgm:prSet/>
      <dgm:spPr/>
      <dgm:t>
        <a:bodyPr/>
        <a:lstStyle/>
        <a:p>
          <a:pPr algn="ctr"/>
          <a:endParaRPr lang="es-CR" sz="600">
            <a:ln>
              <a:noFill/>
            </a:ln>
            <a:effectLst>
              <a:reflection stA="16000" endPos="7000" dist="50800" dir="5400000" sy="-100000" algn="bl" rotWithShape="0"/>
            </a:effectLst>
          </a:endParaRPr>
        </a:p>
      </dgm:t>
    </dgm:pt>
    <dgm:pt modelId="{D27E9C4E-568F-4EAF-975B-27A0C17427FC}" type="sibTrans" cxnId="{268E77F8-03B1-41AF-A799-0488895275C1}">
      <dgm:prSet/>
      <dgm:spPr/>
      <dgm:t>
        <a:bodyPr/>
        <a:lstStyle/>
        <a:p>
          <a:pPr algn="ctr"/>
          <a:endParaRPr lang="es-CR" sz="600">
            <a:ln>
              <a:noFill/>
            </a:ln>
            <a:effectLst>
              <a:reflection stA="16000" endPos="7000" dist="50800" dir="5400000" sy="-100000" algn="bl" rotWithShape="0"/>
            </a:effectLst>
          </a:endParaRPr>
        </a:p>
      </dgm:t>
    </dgm:pt>
    <dgm:pt modelId="{9E6888B5-FE26-417D-A8B3-197D9051F32C}">
      <dgm:prSet phldrT="[Texto]" custT="1"/>
      <dgm:spPr/>
      <dgm:t>
        <a:bodyPr/>
        <a:lstStyle/>
        <a:p>
          <a:pPr algn="ctr"/>
          <a:r>
            <a:rPr lang="es-CR" sz="800">
              <a:ln/>
              <a:effectLst>
                <a:reflection stA="16000" endPos="7000" dist="50800" dir="5400000" sy="-100000" algn="bl" rotWithShape="0"/>
              </a:effectLst>
            </a:rPr>
            <a:t>Pre-Atención</a:t>
          </a:r>
        </a:p>
      </dgm:t>
    </dgm:pt>
    <dgm:pt modelId="{8FE82506-9307-49EA-9A1F-30AD5E7513E0}" type="parTrans" cxnId="{47DD9D8E-DA25-4FD8-84A9-D3BAABE368A5}">
      <dgm:prSet/>
      <dgm:spPr/>
      <dgm:t>
        <a:bodyPr/>
        <a:lstStyle/>
        <a:p>
          <a:pPr algn="ctr"/>
          <a:endParaRPr lang="es-CR" sz="600">
            <a:ln>
              <a:noFill/>
            </a:ln>
            <a:effectLst>
              <a:reflection stA="16000" endPos="7000" dist="50800" dir="5400000" sy="-100000" algn="bl" rotWithShape="0"/>
            </a:effectLst>
          </a:endParaRPr>
        </a:p>
      </dgm:t>
    </dgm:pt>
    <dgm:pt modelId="{6B0E430C-9668-4C78-BF32-A1E5BDD46E43}" type="sibTrans" cxnId="{47DD9D8E-DA25-4FD8-84A9-D3BAABE368A5}">
      <dgm:prSet/>
      <dgm:spPr/>
      <dgm:t>
        <a:bodyPr/>
        <a:lstStyle/>
        <a:p>
          <a:pPr algn="ctr"/>
          <a:endParaRPr lang="es-CR" sz="600">
            <a:ln>
              <a:noFill/>
            </a:ln>
            <a:effectLst>
              <a:reflection stA="16000" endPos="7000" dist="50800" dir="5400000" sy="-100000" algn="bl" rotWithShape="0"/>
            </a:effectLst>
          </a:endParaRPr>
        </a:p>
      </dgm:t>
    </dgm:pt>
    <dgm:pt modelId="{03D4A44F-FC6B-4682-9FB4-F2A705A3FC0C}">
      <dgm:prSet phldrT="[Texto]" custT="1"/>
      <dgm:spPr/>
      <dgm:t>
        <a:bodyPr/>
        <a:lstStyle/>
        <a:p>
          <a:pPr algn="ctr"/>
          <a:r>
            <a:rPr lang="es-CR" sz="1400">
              <a:ln/>
              <a:effectLst>
                <a:reflection stA="16000" endPos="7000" dist="50800" dir="5400000" sy="-100000" algn="bl" rotWithShape="0"/>
              </a:effectLst>
            </a:rPr>
            <a:t>144</a:t>
          </a:r>
        </a:p>
      </dgm:t>
    </dgm:pt>
    <dgm:pt modelId="{F8D4CAFB-71DC-4E2B-95BD-6D8647321DBE}" type="parTrans" cxnId="{DCD684E6-BC89-4E07-AF8D-CCB456D5BD23}">
      <dgm:prSet/>
      <dgm:spPr/>
      <dgm:t>
        <a:bodyPr/>
        <a:lstStyle/>
        <a:p>
          <a:pPr algn="ctr"/>
          <a:endParaRPr lang="es-CR" sz="600">
            <a:ln>
              <a:noFill/>
            </a:ln>
            <a:effectLst>
              <a:reflection stA="16000" endPos="7000" dist="50800" dir="5400000" sy="-100000" algn="bl" rotWithShape="0"/>
            </a:effectLst>
          </a:endParaRPr>
        </a:p>
      </dgm:t>
    </dgm:pt>
    <dgm:pt modelId="{6B87354B-606E-443B-A9C1-8D2D5D0CE79D}" type="sibTrans" cxnId="{DCD684E6-BC89-4E07-AF8D-CCB456D5BD23}">
      <dgm:prSet/>
      <dgm:spPr/>
      <dgm:t>
        <a:bodyPr/>
        <a:lstStyle/>
        <a:p>
          <a:pPr algn="ctr"/>
          <a:endParaRPr lang="es-CR" sz="600">
            <a:ln>
              <a:noFill/>
            </a:ln>
            <a:effectLst>
              <a:reflection stA="16000" endPos="7000" dist="50800" dir="5400000" sy="-100000" algn="bl" rotWithShape="0"/>
            </a:effectLst>
          </a:endParaRPr>
        </a:p>
      </dgm:t>
    </dgm:pt>
    <dgm:pt modelId="{29B48E05-6444-4901-90D7-0BE9421053EB}">
      <dgm:prSet phldrT="[Texto]" custT="1"/>
      <dgm:spPr/>
      <dgm:t>
        <a:bodyPr/>
        <a:lstStyle/>
        <a:p>
          <a:pPr algn="ctr"/>
          <a:r>
            <a:rPr lang="es-CR" sz="800">
              <a:ln/>
              <a:effectLst>
                <a:reflection stA="16000" endPos="7000" dist="50800" dir="5400000" sy="-100000" algn="bl" rotWithShape="0"/>
              </a:effectLst>
            </a:rPr>
            <a:t>Sesión Inicial  de Casos (Interdiscipliaria)</a:t>
          </a:r>
        </a:p>
      </dgm:t>
    </dgm:pt>
    <dgm:pt modelId="{699B905C-9CA7-46FA-A8E6-2352A60ACCEC}" type="parTrans" cxnId="{DDD9385C-489B-4C6B-9155-4022D2D4D0E8}">
      <dgm:prSet/>
      <dgm:spPr/>
      <dgm:t>
        <a:bodyPr/>
        <a:lstStyle/>
        <a:p>
          <a:pPr algn="ctr"/>
          <a:endParaRPr lang="es-CR" sz="600">
            <a:ln>
              <a:noFill/>
            </a:ln>
            <a:effectLst>
              <a:reflection stA="16000" endPos="7000" dist="50800" dir="5400000" sy="-100000" algn="bl" rotWithShape="0"/>
            </a:effectLst>
          </a:endParaRPr>
        </a:p>
      </dgm:t>
    </dgm:pt>
    <dgm:pt modelId="{D0A347D4-ED98-4B46-B417-8D1AE3CB86BD}" type="sibTrans" cxnId="{DDD9385C-489B-4C6B-9155-4022D2D4D0E8}">
      <dgm:prSet/>
      <dgm:spPr/>
      <dgm:t>
        <a:bodyPr/>
        <a:lstStyle/>
        <a:p>
          <a:pPr algn="ctr"/>
          <a:endParaRPr lang="es-CR" sz="600">
            <a:ln>
              <a:noFill/>
            </a:ln>
            <a:effectLst>
              <a:reflection stA="16000" endPos="7000" dist="50800" dir="5400000" sy="-100000" algn="bl" rotWithShape="0"/>
            </a:effectLst>
          </a:endParaRPr>
        </a:p>
      </dgm:t>
    </dgm:pt>
    <dgm:pt modelId="{AA34D75A-9637-4677-9E23-662D711CF87B}">
      <dgm:prSet phldrT="[Texto]" custT="1"/>
      <dgm:spPr/>
      <dgm:t>
        <a:bodyPr/>
        <a:lstStyle/>
        <a:p>
          <a:pPr algn="ctr"/>
          <a:r>
            <a:rPr lang="es-CR" sz="800">
              <a:ln/>
              <a:effectLst>
                <a:reflection stA="16000" endPos="7000" dist="50800" dir="5400000" sy="-100000" algn="bl" rotWithShape="0"/>
              </a:effectLst>
            </a:rPr>
            <a:t>Sesión de Cierre de Casos</a:t>
          </a:r>
        </a:p>
      </dgm:t>
    </dgm:pt>
    <dgm:pt modelId="{98FD45AA-91E8-423B-AB87-67FF4710034A}" type="parTrans" cxnId="{FD435415-81F4-4BFC-ABE7-E5C3A6ADE768}">
      <dgm:prSet/>
      <dgm:spPr/>
      <dgm:t>
        <a:bodyPr/>
        <a:lstStyle/>
        <a:p>
          <a:pPr algn="ctr"/>
          <a:endParaRPr lang="es-CR" sz="600">
            <a:ln>
              <a:noFill/>
            </a:ln>
            <a:effectLst>
              <a:reflection stA="16000" endPos="7000" dist="50800" dir="5400000" sy="-100000" algn="bl" rotWithShape="0"/>
            </a:effectLst>
          </a:endParaRPr>
        </a:p>
      </dgm:t>
    </dgm:pt>
    <dgm:pt modelId="{293ED471-1888-4E4B-AF7D-BAAEB8010A2F}" type="sibTrans" cxnId="{FD435415-81F4-4BFC-ABE7-E5C3A6ADE768}">
      <dgm:prSet/>
      <dgm:spPr/>
      <dgm:t>
        <a:bodyPr/>
        <a:lstStyle/>
        <a:p>
          <a:pPr algn="ctr"/>
          <a:endParaRPr lang="es-CR" sz="600">
            <a:ln>
              <a:noFill/>
            </a:ln>
            <a:effectLst>
              <a:reflection stA="16000" endPos="7000" dist="50800" dir="5400000" sy="-100000" algn="bl" rotWithShape="0"/>
            </a:effectLst>
          </a:endParaRPr>
        </a:p>
      </dgm:t>
    </dgm:pt>
    <dgm:pt modelId="{BFE52C2F-3EC4-4A9A-AC9B-D986AFAD468A}">
      <dgm:prSet phldrT="[Texto]" custT="1"/>
      <dgm:spPr/>
      <dgm:t>
        <a:bodyPr/>
        <a:lstStyle/>
        <a:p>
          <a:pPr algn="ctr"/>
          <a:r>
            <a:rPr lang="es-CR" sz="1400">
              <a:ln/>
              <a:effectLst>
                <a:reflection stA="16000" endPos="7000" dist="50800" dir="5400000" sy="-100000" algn="bl" rotWithShape="0"/>
              </a:effectLst>
            </a:rPr>
            <a:t>165</a:t>
          </a:r>
        </a:p>
      </dgm:t>
    </dgm:pt>
    <dgm:pt modelId="{162F6076-112A-4A86-9B7A-1CE0B2BB7C59}" type="parTrans" cxnId="{D5C787ED-717A-4A01-B21C-F8D8F4A3D596}">
      <dgm:prSet/>
      <dgm:spPr/>
      <dgm:t>
        <a:bodyPr/>
        <a:lstStyle/>
        <a:p>
          <a:pPr algn="ctr"/>
          <a:endParaRPr lang="es-CR" sz="600">
            <a:ln>
              <a:noFill/>
            </a:ln>
            <a:effectLst>
              <a:reflection stA="16000" endPos="7000" dist="50800" dir="5400000" sy="-100000" algn="bl" rotWithShape="0"/>
            </a:effectLst>
          </a:endParaRPr>
        </a:p>
      </dgm:t>
    </dgm:pt>
    <dgm:pt modelId="{58AB992A-1B00-465F-B286-4DDF1DEC8595}" type="sibTrans" cxnId="{D5C787ED-717A-4A01-B21C-F8D8F4A3D596}">
      <dgm:prSet/>
      <dgm:spPr/>
      <dgm:t>
        <a:bodyPr/>
        <a:lstStyle/>
        <a:p>
          <a:pPr algn="ctr"/>
          <a:endParaRPr lang="es-CR" sz="600">
            <a:ln>
              <a:noFill/>
            </a:ln>
            <a:effectLst>
              <a:reflection stA="16000" endPos="7000" dist="50800" dir="5400000" sy="-100000" algn="bl" rotWithShape="0"/>
            </a:effectLst>
          </a:endParaRPr>
        </a:p>
      </dgm:t>
    </dgm:pt>
    <dgm:pt modelId="{B4A61F98-ADED-4A0F-BF8E-7700FF56C7A5}">
      <dgm:prSet phldrT="[Texto]" custT="1"/>
      <dgm:spPr/>
      <dgm:t>
        <a:bodyPr/>
        <a:lstStyle/>
        <a:p>
          <a:pPr algn="ctr"/>
          <a:r>
            <a:rPr lang="es-CR" sz="1400">
              <a:ln/>
              <a:effectLst>
                <a:reflection stA="16000" endPos="7000" dist="50800" dir="5400000" sy="-100000" algn="bl" rotWithShape="0"/>
              </a:effectLst>
            </a:rPr>
            <a:t>45</a:t>
          </a:r>
        </a:p>
      </dgm:t>
    </dgm:pt>
    <dgm:pt modelId="{E8C02064-72B0-4F1C-8A26-90DF4A6C4BF9}" type="parTrans" cxnId="{C163A65E-F084-44E6-B1FF-6821342BABC6}">
      <dgm:prSet/>
      <dgm:spPr/>
      <dgm:t>
        <a:bodyPr/>
        <a:lstStyle/>
        <a:p>
          <a:pPr algn="ctr"/>
          <a:endParaRPr lang="es-CR" sz="600">
            <a:ln>
              <a:noFill/>
            </a:ln>
            <a:effectLst>
              <a:reflection stA="16000" endPos="7000" dist="50800" dir="5400000" sy="-100000" algn="bl" rotWithShape="0"/>
            </a:effectLst>
          </a:endParaRPr>
        </a:p>
      </dgm:t>
    </dgm:pt>
    <dgm:pt modelId="{3017D0E1-CC0F-4534-A29F-CD8164EA32D1}" type="sibTrans" cxnId="{C163A65E-F084-44E6-B1FF-6821342BABC6}">
      <dgm:prSet/>
      <dgm:spPr/>
      <dgm:t>
        <a:bodyPr/>
        <a:lstStyle/>
        <a:p>
          <a:pPr algn="ctr"/>
          <a:endParaRPr lang="es-CR" sz="600">
            <a:ln>
              <a:noFill/>
            </a:ln>
            <a:effectLst>
              <a:reflection stA="16000" endPos="7000" dist="50800" dir="5400000" sy="-100000" algn="bl" rotWithShape="0"/>
            </a:effectLst>
          </a:endParaRPr>
        </a:p>
      </dgm:t>
    </dgm:pt>
    <dgm:pt modelId="{2FA84421-3B24-4947-9F96-9B0C31B78C6E}">
      <dgm:prSet phldrT="[Texto]" custT="1"/>
      <dgm:spPr/>
      <dgm:t>
        <a:bodyPr/>
        <a:lstStyle/>
        <a:p>
          <a:pPr algn="ctr"/>
          <a:r>
            <a:rPr lang="es-CR" sz="650">
              <a:ln/>
              <a:effectLst>
                <a:reflection stA="16000" endPos="7000" dist="50800" dir="5400000" sy="-100000" algn="bl" rotWithShape="0"/>
              </a:effectLst>
            </a:rPr>
            <a:t>Atención y Seguimiento</a:t>
          </a:r>
        </a:p>
      </dgm:t>
    </dgm:pt>
    <dgm:pt modelId="{117FD42B-FA1E-4DAE-B193-7450C439948F}" type="sibTrans" cxnId="{FBC34103-324A-48FE-BDF6-4137C14AB394}">
      <dgm:prSet/>
      <dgm:spPr/>
      <dgm:t>
        <a:bodyPr/>
        <a:lstStyle/>
        <a:p>
          <a:pPr algn="ctr"/>
          <a:endParaRPr lang="es-CR" sz="600">
            <a:ln>
              <a:noFill/>
            </a:ln>
            <a:effectLst>
              <a:reflection stA="16000" endPos="7000" dist="50800" dir="5400000" sy="-100000" algn="bl" rotWithShape="0"/>
            </a:effectLst>
          </a:endParaRPr>
        </a:p>
      </dgm:t>
    </dgm:pt>
    <dgm:pt modelId="{1945B820-86DC-4B99-AF12-F550827E4DB0}" type="parTrans" cxnId="{FBC34103-324A-48FE-BDF6-4137C14AB394}">
      <dgm:prSet/>
      <dgm:spPr/>
      <dgm:t>
        <a:bodyPr/>
        <a:lstStyle/>
        <a:p>
          <a:pPr algn="ctr"/>
          <a:endParaRPr lang="es-CR" sz="600">
            <a:ln>
              <a:noFill/>
            </a:ln>
            <a:effectLst>
              <a:reflection stA="16000" endPos="7000" dist="50800" dir="5400000" sy="-100000" algn="bl" rotWithShape="0"/>
            </a:effectLst>
          </a:endParaRPr>
        </a:p>
      </dgm:t>
    </dgm:pt>
    <dgm:pt modelId="{3BFE415B-6648-409A-9152-288D07EDB9AA}">
      <dgm:prSet phldrT="[Texto]" custT="1"/>
      <dgm:spPr/>
      <dgm:t>
        <a:bodyPr/>
        <a:lstStyle/>
        <a:p>
          <a:pPr algn="ctr"/>
          <a:r>
            <a:rPr lang="es-CR" sz="1400">
              <a:ln/>
              <a:effectLst>
                <a:reflection stA="16000" endPos="7000" dist="50800" dir="5400000" sy="-100000" algn="bl" rotWithShape="0"/>
              </a:effectLst>
            </a:rPr>
            <a:t>15</a:t>
          </a:r>
        </a:p>
      </dgm:t>
    </dgm:pt>
    <dgm:pt modelId="{7C034694-2F92-4A3C-92B4-D7C42BFA55D9}" type="parTrans" cxnId="{BD9CB524-B6EE-4BD5-9280-E633D64E6AF8}">
      <dgm:prSet/>
      <dgm:spPr/>
      <dgm:t>
        <a:bodyPr/>
        <a:lstStyle/>
        <a:p>
          <a:endParaRPr lang="es-CR"/>
        </a:p>
      </dgm:t>
    </dgm:pt>
    <dgm:pt modelId="{736745C3-ADE7-4626-ACBC-62FB4C0723F7}" type="sibTrans" cxnId="{BD9CB524-B6EE-4BD5-9280-E633D64E6AF8}">
      <dgm:prSet/>
      <dgm:spPr/>
      <dgm:t>
        <a:bodyPr/>
        <a:lstStyle/>
        <a:p>
          <a:endParaRPr lang="es-CR"/>
        </a:p>
      </dgm:t>
    </dgm:pt>
    <dgm:pt modelId="{6720336E-2970-4941-9BDC-3416BEC2A28E}">
      <dgm:prSet phldrT="[Texto]" custT="1"/>
      <dgm:spPr/>
      <dgm:t>
        <a:bodyPr/>
        <a:lstStyle/>
        <a:p>
          <a:pPr algn="ctr"/>
          <a:r>
            <a:rPr lang="es-CR" sz="1400">
              <a:ln/>
              <a:effectLst>
                <a:reflection stA="16000" endPos="7000" dist="50800" dir="5400000" sy="-100000" algn="bl" rotWithShape="0"/>
              </a:effectLst>
            </a:rPr>
            <a:t>30</a:t>
          </a:r>
        </a:p>
      </dgm:t>
    </dgm:pt>
    <dgm:pt modelId="{69D95BB1-8942-401B-BA7B-1E30C447A046}" type="parTrans" cxnId="{11905C4F-B24B-498B-B0AF-FEB863449169}">
      <dgm:prSet/>
      <dgm:spPr/>
      <dgm:t>
        <a:bodyPr/>
        <a:lstStyle/>
        <a:p>
          <a:endParaRPr lang="es-CR"/>
        </a:p>
      </dgm:t>
    </dgm:pt>
    <dgm:pt modelId="{33CE8B49-F06C-48EA-844F-14E861BCB688}" type="sibTrans" cxnId="{11905C4F-B24B-498B-B0AF-FEB863449169}">
      <dgm:prSet/>
      <dgm:spPr/>
      <dgm:t>
        <a:bodyPr/>
        <a:lstStyle/>
        <a:p>
          <a:endParaRPr lang="es-CR"/>
        </a:p>
      </dgm:t>
    </dgm:pt>
    <dgm:pt modelId="{393A45E0-7D9E-4E6C-ADCF-AEF3904CEB02}">
      <dgm:prSet phldrT="[Texto]" custT="1"/>
      <dgm:spPr/>
      <dgm:t>
        <a:bodyPr/>
        <a:lstStyle/>
        <a:p>
          <a:pPr algn="ctr"/>
          <a:r>
            <a:rPr lang="es-CR" sz="800">
              <a:ln/>
              <a:effectLst>
                <a:reflection stA="16000" endPos="7000" dist="50800" dir="5400000" sy="-100000" algn="bl" rotWithShape="0"/>
              </a:effectLst>
            </a:rPr>
            <a:t>Cierre de casos e informe final </a:t>
          </a:r>
        </a:p>
      </dgm:t>
    </dgm:pt>
    <dgm:pt modelId="{622C3504-201D-45E4-9B65-9C46196A7294}" type="parTrans" cxnId="{6CE3CF74-E04F-4461-9DB3-5CDFECC02F88}">
      <dgm:prSet/>
      <dgm:spPr/>
      <dgm:t>
        <a:bodyPr/>
        <a:lstStyle/>
        <a:p>
          <a:endParaRPr lang="es-CR"/>
        </a:p>
      </dgm:t>
    </dgm:pt>
    <dgm:pt modelId="{B430CAE4-F19E-45F3-B3C0-B45BDD357DF2}" type="sibTrans" cxnId="{6CE3CF74-E04F-4461-9DB3-5CDFECC02F88}">
      <dgm:prSet/>
      <dgm:spPr/>
      <dgm:t>
        <a:bodyPr/>
        <a:lstStyle/>
        <a:p>
          <a:endParaRPr lang="es-CR"/>
        </a:p>
      </dgm:t>
    </dgm:pt>
    <dgm:pt modelId="{EEC891C4-12EE-476A-946C-20075D1A2D5A}">
      <dgm:prSet phldrT="[Texto]" custT="1"/>
      <dgm:spPr/>
      <dgm:t>
        <a:bodyPr/>
        <a:lstStyle/>
        <a:p>
          <a:pPr algn="ctr"/>
          <a:r>
            <a:rPr lang="es-CR" sz="800">
              <a:ln/>
              <a:effectLst>
                <a:reflection stA="16000" endPos="7000" dist="50800" dir="5400000" sy="-100000" algn="bl" rotWithShape="0"/>
              </a:effectLst>
            </a:rPr>
            <a:t>Archivo y Comunicación</a:t>
          </a:r>
        </a:p>
      </dgm:t>
    </dgm:pt>
    <dgm:pt modelId="{F096EBC4-C7F3-4F7C-88A2-BD40332A8367}" type="parTrans" cxnId="{0D5FE4C4-72DB-4F29-9AF2-F311071D5340}">
      <dgm:prSet/>
      <dgm:spPr/>
      <dgm:t>
        <a:bodyPr/>
        <a:lstStyle/>
        <a:p>
          <a:endParaRPr lang="es-CR"/>
        </a:p>
      </dgm:t>
    </dgm:pt>
    <dgm:pt modelId="{D144EA5B-4DA5-4475-968D-7D330EAA42FB}" type="sibTrans" cxnId="{0D5FE4C4-72DB-4F29-9AF2-F311071D5340}">
      <dgm:prSet/>
      <dgm:spPr/>
      <dgm:t>
        <a:bodyPr/>
        <a:lstStyle/>
        <a:p>
          <a:endParaRPr lang="es-CR"/>
        </a:p>
      </dgm:t>
    </dgm:pt>
    <dgm:pt modelId="{28C45F56-5DA1-4EC9-A443-270FF10415F8}" type="pres">
      <dgm:prSet presAssocID="{B4CB3577-0807-42EF-B744-653E978FB13D}" presName="Name0" presStyleCnt="0">
        <dgm:presLayoutVars>
          <dgm:dir/>
          <dgm:resizeHandles val="exact"/>
        </dgm:presLayoutVars>
      </dgm:prSet>
      <dgm:spPr/>
    </dgm:pt>
    <dgm:pt modelId="{B66F77FF-5020-4BB4-8731-B8042188817F}" type="pres">
      <dgm:prSet presAssocID="{B4CB3577-0807-42EF-B744-653E978FB13D}" presName="arrow" presStyleLbl="bgShp" presStyleIdx="0" presStyleCnt="1"/>
      <dgm:spPr/>
    </dgm:pt>
    <dgm:pt modelId="{AEA549C9-1287-4E4F-8CA0-A787B61EC6FB}" type="pres">
      <dgm:prSet presAssocID="{B4CB3577-0807-42EF-B744-653E978FB13D}" presName="points" presStyleCnt="0"/>
      <dgm:spPr/>
    </dgm:pt>
    <dgm:pt modelId="{030944F2-8261-48E6-A67D-B132C50DBC6B}" type="pres">
      <dgm:prSet presAssocID="{BA7EFF43-F777-4C23-AA7E-D275E9BA3AA3}" presName="compositeA" presStyleCnt="0"/>
      <dgm:spPr/>
    </dgm:pt>
    <dgm:pt modelId="{1CC30B89-DF18-45D7-813B-18250E49ED87}" type="pres">
      <dgm:prSet presAssocID="{BA7EFF43-F777-4C23-AA7E-D275E9BA3AA3}" presName="textA" presStyleLbl="revTx" presStyleIdx="0" presStyleCnt="7">
        <dgm:presLayoutVars>
          <dgm:bulletEnabled val="1"/>
        </dgm:presLayoutVars>
      </dgm:prSet>
      <dgm:spPr/>
    </dgm:pt>
    <dgm:pt modelId="{CB15F899-C694-4CDF-A316-ADE998F1720A}" type="pres">
      <dgm:prSet presAssocID="{BA7EFF43-F777-4C23-AA7E-D275E9BA3AA3}" presName="circleA" presStyleLbl="node1" presStyleIdx="0" presStyleCnt="7"/>
      <dgm:spPr/>
    </dgm:pt>
    <dgm:pt modelId="{5FA4CD8E-DAD9-4CCE-8FA6-82EA56AF7D49}" type="pres">
      <dgm:prSet presAssocID="{BA7EFF43-F777-4C23-AA7E-D275E9BA3AA3}" presName="spaceA" presStyleCnt="0"/>
      <dgm:spPr/>
    </dgm:pt>
    <dgm:pt modelId="{4E18A2A9-DE1F-42E7-B37F-A507C8DC3F4A}" type="pres">
      <dgm:prSet presAssocID="{8EFFC2AA-0FCF-447F-BEC7-8532484D2416}" presName="space" presStyleCnt="0"/>
      <dgm:spPr/>
    </dgm:pt>
    <dgm:pt modelId="{31692AD8-91C7-48B5-91E9-17719472538A}" type="pres">
      <dgm:prSet presAssocID="{A07AF809-F6B0-4C4D-9F9A-5B98A00B6CE6}" presName="compositeB" presStyleCnt="0"/>
      <dgm:spPr/>
    </dgm:pt>
    <dgm:pt modelId="{BCB404F2-A16D-4327-8392-EE9DE3EB76C9}" type="pres">
      <dgm:prSet presAssocID="{A07AF809-F6B0-4C4D-9F9A-5B98A00B6CE6}" presName="textB" presStyleLbl="revTx" presStyleIdx="1" presStyleCnt="7" custLinFactNeighborX="13240" custLinFactNeighborY="0">
        <dgm:presLayoutVars>
          <dgm:bulletEnabled val="1"/>
        </dgm:presLayoutVars>
      </dgm:prSet>
      <dgm:spPr/>
    </dgm:pt>
    <dgm:pt modelId="{F6CC2F7A-B197-47B6-B7C5-7437CF4631A2}" type="pres">
      <dgm:prSet presAssocID="{A07AF809-F6B0-4C4D-9F9A-5B98A00B6CE6}" presName="circleB" presStyleLbl="node1" presStyleIdx="1" presStyleCnt="7" custLinFactNeighborX="45833"/>
      <dgm:spPr/>
    </dgm:pt>
    <dgm:pt modelId="{BCB5E416-0634-40D3-8A67-C9989FE15547}" type="pres">
      <dgm:prSet presAssocID="{A07AF809-F6B0-4C4D-9F9A-5B98A00B6CE6}" presName="spaceB" presStyleCnt="0"/>
      <dgm:spPr/>
    </dgm:pt>
    <dgm:pt modelId="{4E8B046B-3E17-4DE9-A668-CC300B13CE2A}" type="pres">
      <dgm:prSet presAssocID="{D27E9C4E-568F-4EAF-975B-27A0C17427FC}" presName="space" presStyleCnt="0"/>
      <dgm:spPr/>
    </dgm:pt>
    <dgm:pt modelId="{6A62B5E3-A818-4C2C-8FE7-0F8E204992FF}" type="pres">
      <dgm:prSet presAssocID="{03D4A44F-FC6B-4682-9FB4-F2A705A3FC0C}" presName="compositeA" presStyleCnt="0"/>
      <dgm:spPr/>
    </dgm:pt>
    <dgm:pt modelId="{516A95A6-1B9F-4F30-986A-9274560B2CA1}" type="pres">
      <dgm:prSet presAssocID="{03D4A44F-FC6B-4682-9FB4-F2A705A3FC0C}" presName="textA" presStyleLbl="revTx" presStyleIdx="2" presStyleCnt="7" custScaleX="157319">
        <dgm:presLayoutVars>
          <dgm:bulletEnabled val="1"/>
        </dgm:presLayoutVars>
      </dgm:prSet>
      <dgm:spPr/>
    </dgm:pt>
    <dgm:pt modelId="{C0DF5D0F-A80B-4D15-8829-D4610D88CD81}" type="pres">
      <dgm:prSet presAssocID="{03D4A44F-FC6B-4682-9FB4-F2A705A3FC0C}" presName="circleA" presStyleLbl="node1" presStyleIdx="2" presStyleCnt="7"/>
      <dgm:spPr/>
    </dgm:pt>
    <dgm:pt modelId="{5EC06ACA-1907-49FA-A2C3-E59A3B7B5BE6}" type="pres">
      <dgm:prSet presAssocID="{03D4A44F-FC6B-4682-9FB4-F2A705A3FC0C}" presName="spaceA" presStyleCnt="0"/>
      <dgm:spPr/>
    </dgm:pt>
    <dgm:pt modelId="{E25DEBD8-C04A-4619-B68F-D425E72CFF87}" type="pres">
      <dgm:prSet presAssocID="{6B87354B-606E-443B-A9C1-8D2D5D0CE79D}" presName="space" presStyleCnt="0"/>
      <dgm:spPr/>
    </dgm:pt>
    <dgm:pt modelId="{0B2DA60F-74E6-424F-8F12-C40B37EB4185}" type="pres">
      <dgm:prSet presAssocID="{BFE52C2F-3EC4-4A9A-AC9B-D986AFAD468A}" presName="compositeB" presStyleCnt="0"/>
      <dgm:spPr/>
    </dgm:pt>
    <dgm:pt modelId="{65C92EA0-571F-46D2-BB4E-591C85DA7FB9}" type="pres">
      <dgm:prSet presAssocID="{BFE52C2F-3EC4-4A9A-AC9B-D986AFAD468A}" presName="textB" presStyleLbl="revTx" presStyleIdx="3" presStyleCnt="7">
        <dgm:presLayoutVars>
          <dgm:bulletEnabled val="1"/>
        </dgm:presLayoutVars>
      </dgm:prSet>
      <dgm:spPr/>
    </dgm:pt>
    <dgm:pt modelId="{188A4643-C802-453B-AEE7-CE0C58E7D8C6}" type="pres">
      <dgm:prSet presAssocID="{BFE52C2F-3EC4-4A9A-AC9B-D986AFAD468A}" presName="circleB" presStyleLbl="node1" presStyleIdx="3" presStyleCnt="7"/>
      <dgm:spPr/>
    </dgm:pt>
    <dgm:pt modelId="{9EB52229-00DF-4DEB-A051-505062DC1B8E}" type="pres">
      <dgm:prSet presAssocID="{BFE52C2F-3EC4-4A9A-AC9B-D986AFAD468A}" presName="spaceB" presStyleCnt="0"/>
      <dgm:spPr/>
    </dgm:pt>
    <dgm:pt modelId="{D2756518-844C-4549-B780-5CDFE87C39BA}" type="pres">
      <dgm:prSet presAssocID="{58AB992A-1B00-465F-B286-4DDF1DEC8595}" presName="space" presStyleCnt="0"/>
      <dgm:spPr/>
    </dgm:pt>
    <dgm:pt modelId="{C1C787E8-26F7-444E-890D-8367B2EC32F9}" type="pres">
      <dgm:prSet presAssocID="{B4A61F98-ADED-4A0F-BF8E-7700FF56C7A5}" presName="compositeA" presStyleCnt="0"/>
      <dgm:spPr/>
    </dgm:pt>
    <dgm:pt modelId="{8A80BC9B-A925-4932-9E4F-99163C7D1D2C}" type="pres">
      <dgm:prSet presAssocID="{B4A61F98-ADED-4A0F-BF8E-7700FF56C7A5}" presName="textA" presStyleLbl="revTx" presStyleIdx="4" presStyleCnt="7">
        <dgm:presLayoutVars>
          <dgm:bulletEnabled val="1"/>
        </dgm:presLayoutVars>
      </dgm:prSet>
      <dgm:spPr/>
    </dgm:pt>
    <dgm:pt modelId="{61896348-7546-4B04-BF20-95068D1DCFD8}" type="pres">
      <dgm:prSet presAssocID="{B4A61F98-ADED-4A0F-BF8E-7700FF56C7A5}" presName="circleA" presStyleLbl="node1" presStyleIdx="4" presStyleCnt="7"/>
      <dgm:spPr/>
    </dgm:pt>
    <dgm:pt modelId="{FCBD1BA4-ACCB-4A82-8415-330F209D0D31}" type="pres">
      <dgm:prSet presAssocID="{B4A61F98-ADED-4A0F-BF8E-7700FF56C7A5}" presName="spaceA" presStyleCnt="0"/>
      <dgm:spPr/>
    </dgm:pt>
    <dgm:pt modelId="{24AA12C2-3D2C-4897-9874-A4933F3A39AB}" type="pres">
      <dgm:prSet presAssocID="{3017D0E1-CC0F-4534-A29F-CD8164EA32D1}" presName="space" presStyleCnt="0"/>
      <dgm:spPr/>
    </dgm:pt>
    <dgm:pt modelId="{8A3BC7A3-8BAA-4F16-AE9C-25D46C1C1FD2}" type="pres">
      <dgm:prSet presAssocID="{6720336E-2970-4941-9BDC-3416BEC2A28E}" presName="compositeB" presStyleCnt="0"/>
      <dgm:spPr/>
    </dgm:pt>
    <dgm:pt modelId="{3EDE0CE4-B9C7-470D-A0E3-64265FBB22DD}" type="pres">
      <dgm:prSet presAssocID="{6720336E-2970-4941-9BDC-3416BEC2A28E}" presName="textB" presStyleLbl="revTx" presStyleIdx="5" presStyleCnt="7">
        <dgm:presLayoutVars>
          <dgm:bulletEnabled val="1"/>
        </dgm:presLayoutVars>
      </dgm:prSet>
      <dgm:spPr/>
    </dgm:pt>
    <dgm:pt modelId="{4A627271-8F14-4F19-9838-8C2A0668CC74}" type="pres">
      <dgm:prSet presAssocID="{6720336E-2970-4941-9BDC-3416BEC2A28E}" presName="circleB" presStyleLbl="node1" presStyleIdx="5" presStyleCnt="7"/>
      <dgm:spPr/>
    </dgm:pt>
    <dgm:pt modelId="{9B379BA4-2AFF-42E0-9DF0-1D280DDE84F6}" type="pres">
      <dgm:prSet presAssocID="{6720336E-2970-4941-9BDC-3416BEC2A28E}" presName="spaceB" presStyleCnt="0"/>
      <dgm:spPr/>
    </dgm:pt>
    <dgm:pt modelId="{6A777D1C-97D4-4331-A06F-28D5DC893EE8}" type="pres">
      <dgm:prSet presAssocID="{33CE8B49-F06C-48EA-844F-14E861BCB688}" presName="space" presStyleCnt="0"/>
      <dgm:spPr/>
    </dgm:pt>
    <dgm:pt modelId="{F3D0688E-2D92-4886-BDB2-FF7C3EEC317C}" type="pres">
      <dgm:prSet presAssocID="{3BFE415B-6648-409A-9152-288D07EDB9AA}" presName="compositeA" presStyleCnt="0"/>
      <dgm:spPr/>
    </dgm:pt>
    <dgm:pt modelId="{CEB178E0-BB86-4192-8D4B-238CD0FCE8BF}" type="pres">
      <dgm:prSet presAssocID="{3BFE415B-6648-409A-9152-288D07EDB9AA}" presName="textA" presStyleLbl="revTx" presStyleIdx="6" presStyleCnt="7" custScaleX="146006">
        <dgm:presLayoutVars>
          <dgm:bulletEnabled val="1"/>
        </dgm:presLayoutVars>
      </dgm:prSet>
      <dgm:spPr/>
    </dgm:pt>
    <dgm:pt modelId="{649D1978-E184-4ECB-BA64-8FFCA1DF5843}" type="pres">
      <dgm:prSet presAssocID="{3BFE415B-6648-409A-9152-288D07EDB9AA}" presName="circleA" presStyleLbl="node1" presStyleIdx="6" presStyleCnt="7"/>
      <dgm:spPr/>
    </dgm:pt>
    <dgm:pt modelId="{E7ED316B-4C46-47B5-8263-917BF4081F76}" type="pres">
      <dgm:prSet presAssocID="{3BFE415B-6648-409A-9152-288D07EDB9AA}" presName="spaceA" presStyleCnt="0"/>
      <dgm:spPr/>
    </dgm:pt>
  </dgm:ptLst>
  <dgm:cxnLst>
    <dgm:cxn modelId="{FBC34103-324A-48FE-BDF6-4137C14AB394}" srcId="{BFE52C2F-3EC4-4A9A-AC9B-D986AFAD468A}" destId="{2FA84421-3B24-4947-9F96-9B0C31B78C6E}" srcOrd="0" destOrd="0" parTransId="{1945B820-86DC-4B99-AF12-F550827E4DB0}" sibTransId="{117FD42B-FA1E-4DAE-B193-7450C439948F}"/>
    <dgm:cxn modelId="{DD0E4110-3327-42D6-AF5E-B0F89106FB55}" srcId="{BA7EFF43-F777-4C23-AA7E-D275E9BA3AA3}" destId="{3E0B87F3-07E6-4A66-88FC-5C25A715F0E8}" srcOrd="0" destOrd="0" parTransId="{E3599DA8-0CF1-4A1A-A441-88F7E3AF887C}" sibTransId="{ACAC789D-B942-476D-8F53-99B92BF418B1}"/>
    <dgm:cxn modelId="{FD435415-81F4-4BFC-ABE7-E5C3A6ADE768}" srcId="{B4A61F98-ADED-4A0F-BF8E-7700FF56C7A5}" destId="{AA34D75A-9637-4677-9E23-662D711CF87B}" srcOrd="0" destOrd="0" parTransId="{98FD45AA-91E8-423B-AB87-67FF4710034A}" sibTransId="{293ED471-1888-4E4B-AF7D-BAAEB8010A2F}"/>
    <dgm:cxn modelId="{BD9CB524-B6EE-4BD5-9280-E633D64E6AF8}" srcId="{B4CB3577-0807-42EF-B744-653E978FB13D}" destId="{3BFE415B-6648-409A-9152-288D07EDB9AA}" srcOrd="6" destOrd="0" parTransId="{7C034694-2F92-4A3C-92B4-D7C42BFA55D9}" sibTransId="{736745C3-ADE7-4626-ACBC-62FB4C0723F7}"/>
    <dgm:cxn modelId="{1802D828-D09A-43C7-B219-9FDFB12DC4F3}" type="presOf" srcId="{B4CB3577-0807-42EF-B744-653E978FB13D}" destId="{28C45F56-5DA1-4EC9-A443-270FF10415F8}" srcOrd="0" destOrd="0" presId="urn:microsoft.com/office/officeart/2005/8/layout/hProcess11"/>
    <dgm:cxn modelId="{B15FDF35-8813-4E1B-8114-F0C4B0B55043}" type="presOf" srcId="{EEC891C4-12EE-476A-946C-20075D1A2D5A}" destId="{CEB178E0-BB86-4192-8D4B-238CD0FCE8BF}" srcOrd="0" destOrd="1" presId="urn:microsoft.com/office/officeart/2005/8/layout/hProcess11"/>
    <dgm:cxn modelId="{9E4CF93A-5E2E-4064-B6D8-99A60C15BEE8}" type="presOf" srcId="{03D4A44F-FC6B-4682-9FB4-F2A705A3FC0C}" destId="{516A95A6-1B9F-4F30-986A-9274560B2CA1}" srcOrd="0" destOrd="0" presId="urn:microsoft.com/office/officeart/2005/8/layout/hProcess11"/>
    <dgm:cxn modelId="{DDD9385C-489B-4C6B-9155-4022D2D4D0E8}" srcId="{03D4A44F-FC6B-4682-9FB4-F2A705A3FC0C}" destId="{29B48E05-6444-4901-90D7-0BE9421053EB}" srcOrd="0" destOrd="0" parTransId="{699B905C-9CA7-46FA-A8E6-2352A60ACCEC}" sibTransId="{D0A347D4-ED98-4B46-B417-8D1AE3CB86BD}"/>
    <dgm:cxn modelId="{C163A65E-F084-44E6-B1FF-6821342BABC6}" srcId="{B4CB3577-0807-42EF-B744-653E978FB13D}" destId="{B4A61F98-ADED-4A0F-BF8E-7700FF56C7A5}" srcOrd="4" destOrd="0" parTransId="{E8C02064-72B0-4F1C-8A26-90DF4A6C4BF9}" sibTransId="{3017D0E1-CC0F-4534-A29F-CD8164EA32D1}"/>
    <dgm:cxn modelId="{5D1D3A64-2735-424A-9231-8AB7E3032CE9}" type="presOf" srcId="{BFE52C2F-3EC4-4A9A-AC9B-D986AFAD468A}" destId="{65C92EA0-571F-46D2-BB4E-591C85DA7FB9}" srcOrd="0" destOrd="0" presId="urn:microsoft.com/office/officeart/2005/8/layout/hProcess11"/>
    <dgm:cxn modelId="{6BC5F54C-0CAC-443F-9123-D8BE537DA833}" type="presOf" srcId="{BA7EFF43-F777-4C23-AA7E-D275E9BA3AA3}" destId="{1CC30B89-DF18-45D7-813B-18250E49ED87}" srcOrd="0" destOrd="0" presId="urn:microsoft.com/office/officeart/2005/8/layout/hProcess11"/>
    <dgm:cxn modelId="{11905C4F-B24B-498B-B0AF-FEB863449169}" srcId="{B4CB3577-0807-42EF-B744-653E978FB13D}" destId="{6720336E-2970-4941-9BDC-3416BEC2A28E}" srcOrd="5" destOrd="0" parTransId="{69D95BB1-8942-401B-BA7B-1E30C447A046}" sibTransId="{33CE8B49-F06C-48EA-844F-14E861BCB688}"/>
    <dgm:cxn modelId="{6CE3CF74-E04F-4461-9DB3-5CDFECC02F88}" srcId="{6720336E-2970-4941-9BDC-3416BEC2A28E}" destId="{393A45E0-7D9E-4E6C-ADCF-AEF3904CEB02}" srcOrd="0" destOrd="0" parTransId="{622C3504-201D-45E4-9B65-9C46196A7294}" sibTransId="{B430CAE4-F19E-45F3-B3C0-B45BDD357DF2}"/>
    <dgm:cxn modelId="{F77C0357-977B-4333-B5C3-5CBBDD827473}" type="presOf" srcId="{9E6888B5-FE26-417D-A8B3-197D9051F32C}" destId="{BCB404F2-A16D-4327-8392-EE9DE3EB76C9}" srcOrd="0" destOrd="1" presId="urn:microsoft.com/office/officeart/2005/8/layout/hProcess11"/>
    <dgm:cxn modelId="{FD905458-10A9-4BE5-A053-90BDBFE51ABD}" type="presOf" srcId="{6720336E-2970-4941-9BDC-3416BEC2A28E}" destId="{3EDE0CE4-B9C7-470D-A0E3-64265FBB22DD}" srcOrd="0" destOrd="0" presId="urn:microsoft.com/office/officeart/2005/8/layout/hProcess11"/>
    <dgm:cxn modelId="{A331297E-ED3D-4523-8EA5-B7CB6EDFCD57}" type="presOf" srcId="{393A45E0-7D9E-4E6C-ADCF-AEF3904CEB02}" destId="{3EDE0CE4-B9C7-470D-A0E3-64265FBB22DD}" srcOrd="0" destOrd="1" presId="urn:microsoft.com/office/officeart/2005/8/layout/hProcess11"/>
    <dgm:cxn modelId="{47DD9D8E-DA25-4FD8-84A9-D3BAABE368A5}" srcId="{A07AF809-F6B0-4C4D-9F9A-5B98A00B6CE6}" destId="{9E6888B5-FE26-417D-A8B3-197D9051F32C}" srcOrd="0" destOrd="0" parTransId="{8FE82506-9307-49EA-9A1F-30AD5E7513E0}" sibTransId="{6B0E430C-9668-4C78-BF32-A1E5BDD46E43}"/>
    <dgm:cxn modelId="{CA981A93-6417-45A1-BD08-C480A1EF94E1}" type="presOf" srcId="{A07AF809-F6B0-4C4D-9F9A-5B98A00B6CE6}" destId="{BCB404F2-A16D-4327-8392-EE9DE3EB76C9}" srcOrd="0" destOrd="0" presId="urn:microsoft.com/office/officeart/2005/8/layout/hProcess11"/>
    <dgm:cxn modelId="{086CA1AD-4861-49E9-9124-993CF476A1F4}" type="presOf" srcId="{2FA84421-3B24-4947-9F96-9B0C31B78C6E}" destId="{65C92EA0-571F-46D2-BB4E-591C85DA7FB9}" srcOrd="0" destOrd="1" presId="urn:microsoft.com/office/officeart/2005/8/layout/hProcess11"/>
    <dgm:cxn modelId="{8A942EB6-22E2-4BE5-9E2E-6132F955D58A}" srcId="{B4CB3577-0807-42EF-B744-653E978FB13D}" destId="{BA7EFF43-F777-4C23-AA7E-D275E9BA3AA3}" srcOrd="0" destOrd="0" parTransId="{8DD7825A-29F0-4752-B855-93D8F0D226F9}" sibTransId="{8EFFC2AA-0FCF-447F-BEC7-8532484D2416}"/>
    <dgm:cxn modelId="{07ADB3BB-9DD5-40EF-A6E7-8D6368CFFA8D}" type="presOf" srcId="{B4A61F98-ADED-4A0F-BF8E-7700FF56C7A5}" destId="{8A80BC9B-A925-4932-9E4F-99163C7D1D2C}" srcOrd="0" destOrd="0" presId="urn:microsoft.com/office/officeart/2005/8/layout/hProcess11"/>
    <dgm:cxn modelId="{65EBE5C1-54EA-4AF1-87C6-A2D21F568CBE}" type="presOf" srcId="{29B48E05-6444-4901-90D7-0BE9421053EB}" destId="{516A95A6-1B9F-4F30-986A-9274560B2CA1}" srcOrd="0" destOrd="1" presId="urn:microsoft.com/office/officeart/2005/8/layout/hProcess11"/>
    <dgm:cxn modelId="{0D5FE4C4-72DB-4F29-9AF2-F311071D5340}" srcId="{3BFE415B-6648-409A-9152-288D07EDB9AA}" destId="{EEC891C4-12EE-476A-946C-20075D1A2D5A}" srcOrd="0" destOrd="0" parTransId="{F096EBC4-C7F3-4F7C-88A2-BD40332A8367}" sibTransId="{D144EA5B-4DA5-4475-968D-7D330EAA42FB}"/>
    <dgm:cxn modelId="{BDDA3CD2-C749-4721-9F72-2DED1B712907}" type="presOf" srcId="{AA34D75A-9637-4677-9E23-662D711CF87B}" destId="{8A80BC9B-A925-4932-9E4F-99163C7D1D2C}" srcOrd="0" destOrd="1" presId="urn:microsoft.com/office/officeart/2005/8/layout/hProcess11"/>
    <dgm:cxn modelId="{EA661FDB-11F1-452F-9E94-FD0B7780868A}" type="presOf" srcId="{3BFE415B-6648-409A-9152-288D07EDB9AA}" destId="{CEB178E0-BB86-4192-8D4B-238CD0FCE8BF}" srcOrd="0" destOrd="0" presId="urn:microsoft.com/office/officeart/2005/8/layout/hProcess11"/>
    <dgm:cxn modelId="{DCD684E6-BC89-4E07-AF8D-CCB456D5BD23}" srcId="{B4CB3577-0807-42EF-B744-653E978FB13D}" destId="{03D4A44F-FC6B-4682-9FB4-F2A705A3FC0C}" srcOrd="2" destOrd="0" parTransId="{F8D4CAFB-71DC-4E2B-95BD-6D8647321DBE}" sibTransId="{6B87354B-606E-443B-A9C1-8D2D5D0CE79D}"/>
    <dgm:cxn modelId="{D5C787ED-717A-4A01-B21C-F8D8F4A3D596}" srcId="{B4CB3577-0807-42EF-B744-653E978FB13D}" destId="{BFE52C2F-3EC4-4A9A-AC9B-D986AFAD468A}" srcOrd="3" destOrd="0" parTransId="{162F6076-112A-4A86-9B7A-1CE0B2BB7C59}" sibTransId="{58AB992A-1B00-465F-B286-4DDF1DEC8595}"/>
    <dgm:cxn modelId="{014661F8-FB00-4263-B5B5-48DBA5E57619}" type="presOf" srcId="{3E0B87F3-07E6-4A66-88FC-5C25A715F0E8}" destId="{1CC30B89-DF18-45D7-813B-18250E49ED87}" srcOrd="0" destOrd="1" presId="urn:microsoft.com/office/officeart/2005/8/layout/hProcess11"/>
    <dgm:cxn modelId="{268E77F8-03B1-41AF-A799-0488895275C1}" srcId="{B4CB3577-0807-42EF-B744-653E978FB13D}" destId="{A07AF809-F6B0-4C4D-9F9A-5B98A00B6CE6}" srcOrd="1" destOrd="0" parTransId="{2F9E51E3-3D1D-4952-B7CC-2AFD1D7A13A0}" sibTransId="{D27E9C4E-568F-4EAF-975B-27A0C17427FC}"/>
    <dgm:cxn modelId="{C16E9D22-9CC2-41BD-80DE-0A0546761155}" type="presParOf" srcId="{28C45F56-5DA1-4EC9-A443-270FF10415F8}" destId="{B66F77FF-5020-4BB4-8731-B8042188817F}" srcOrd="0" destOrd="0" presId="urn:microsoft.com/office/officeart/2005/8/layout/hProcess11"/>
    <dgm:cxn modelId="{F333251C-C4DD-47CE-8164-68CBC6B9FEDE}" type="presParOf" srcId="{28C45F56-5DA1-4EC9-A443-270FF10415F8}" destId="{AEA549C9-1287-4E4F-8CA0-A787B61EC6FB}" srcOrd="1" destOrd="0" presId="urn:microsoft.com/office/officeart/2005/8/layout/hProcess11"/>
    <dgm:cxn modelId="{8E2C806A-F0D6-4450-A922-342C3F84F068}" type="presParOf" srcId="{AEA549C9-1287-4E4F-8CA0-A787B61EC6FB}" destId="{030944F2-8261-48E6-A67D-B132C50DBC6B}" srcOrd="0" destOrd="0" presId="urn:microsoft.com/office/officeart/2005/8/layout/hProcess11"/>
    <dgm:cxn modelId="{2682FA9A-450D-4152-AA35-1F560EB7E1E9}" type="presParOf" srcId="{030944F2-8261-48E6-A67D-B132C50DBC6B}" destId="{1CC30B89-DF18-45D7-813B-18250E49ED87}" srcOrd="0" destOrd="0" presId="urn:microsoft.com/office/officeart/2005/8/layout/hProcess11"/>
    <dgm:cxn modelId="{10FF63A3-24C8-498E-987A-AC5690447DE7}" type="presParOf" srcId="{030944F2-8261-48E6-A67D-B132C50DBC6B}" destId="{CB15F899-C694-4CDF-A316-ADE998F1720A}" srcOrd="1" destOrd="0" presId="urn:microsoft.com/office/officeart/2005/8/layout/hProcess11"/>
    <dgm:cxn modelId="{128B1C8B-C3DA-4231-8893-B5170D026BB9}" type="presParOf" srcId="{030944F2-8261-48E6-A67D-B132C50DBC6B}" destId="{5FA4CD8E-DAD9-4CCE-8FA6-82EA56AF7D49}" srcOrd="2" destOrd="0" presId="urn:microsoft.com/office/officeart/2005/8/layout/hProcess11"/>
    <dgm:cxn modelId="{F397DC05-ACCC-48AA-9534-563CC9F6DA56}" type="presParOf" srcId="{AEA549C9-1287-4E4F-8CA0-A787B61EC6FB}" destId="{4E18A2A9-DE1F-42E7-B37F-A507C8DC3F4A}" srcOrd="1" destOrd="0" presId="urn:microsoft.com/office/officeart/2005/8/layout/hProcess11"/>
    <dgm:cxn modelId="{4569B8C5-BADB-403F-BB98-7A4440964483}" type="presParOf" srcId="{AEA549C9-1287-4E4F-8CA0-A787B61EC6FB}" destId="{31692AD8-91C7-48B5-91E9-17719472538A}" srcOrd="2" destOrd="0" presId="urn:microsoft.com/office/officeart/2005/8/layout/hProcess11"/>
    <dgm:cxn modelId="{D5A23916-E1E2-4806-8C54-092F1A6B9DF5}" type="presParOf" srcId="{31692AD8-91C7-48B5-91E9-17719472538A}" destId="{BCB404F2-A16D-4327-8392-EE9DE3EB76C9}" srcOrd="0" destOrd="0" presId="urn:microsoft.com/office/officeart/2005/8/layout/hProcess11"/>
    <dgm:cxn modelId="{637BBCCA-2D47-4831-BC7B-0B530DBFDC12}" type="presParOf" srcId="{31692AD8-91C7-48B5-91E9-17719472538A}" destId="{F6CC2F7A-B197-47B6-B7C5-7437CF4631A2}" srcOrd="1" destOrd="0" presId="urn:microsoft.com/office/officeart/2005/8/layout/hProcess11"/>
    <dgm:cxn modelId="{48436F52-DCD3-4854-A8A2-02A75DAA77C7}" type="presParOf" srcId="{31692AD8-91C7-48B5-91E9-17719472538A}" destId="{BCB5E416-0634-40D3-8A67-C9989FE15547}" srcOrd="2" destOrd="0" presId="urn:microsoft.com/office/officeart/2005/8/layout/hProcess11"/>
    <dgm:cxn modelId="{3596EC56-766F-430B-9B20-F5AB8A9F6696}" type="presParOf" srcId="{AEA549C9-1287-4E4F-8CA0-A787B61EC6FB}" destId="{4E8B046B-3E17-4DE9-A668-CC300B13CE2A}" srcOrd="3" destOrd="0" presId="urn:microsoft.com/office/officeart/2005/8/layout/hProcess11"/>
    <dgm:cxn modelId="{8390AD2A-0CCA-4BCA-BAE4-D59A22CA0C68}" type="presParOf" srcId="{AEA549C9-1287-4E4F-8CA0-A787B61EC6FB}" destId="{6A62B5E3-A818-4C2C-8FE7-0F8E204992FF}" srcOrd="4" destOrd="0" presId="urn:microsoft.com/office/officeart/2005/8/layout/hProcess11"/>
    <dgm:cxn modelId="{2AD372EF-8C6C-4CF3-A617-090C970C80B5}" type="presParOf" srcId="{6A62B5E3-A818-4C2C-8FE7-0F8E204992FF}" destId="{516A95A6-1B9F-4F30-986A-9274560B2CA1}" srcOrd="0" destOrd="0" presId="urn:microsoft.com/office/officeart/2005/8/layout/hProcess11"/>
    <dgm:cxn modelId="{7DA0458E-6B99-4387-B5D3-40ED177F0F48}" type="presParOf" srcId="{6A62B5E3-A818-4C2C-8FE7-0F8E204992FF}" destId="{C0DF5D0F-A80B-4D15-8829-D4610D88CD81}" srcOrd="1" destOrd="0" presId="urn:microsoft.com/office/officeart/2005/8/layout/hProcess11"/>
    <dgm:cxn modelId="{BDBE8D6D-1528-412F-8EB1-58D530606863}" type="presParOf" srcId="{6A62B5E3-A818-4C2C-8FE7-0F8E204992FF}" destId="{5EC06ACA-1907-49FA-A2C3-E59A3B7B5BE6}" srcOrd="2" destOrd="0" presId="urn:microsoft.com/office/officeart/2005/8/layout/hProcess11"/>
    <dgm:cxn modelId="{6714E0CB-F463-454C-A6D8-1D00DA802574}" type="presParOf" srcId="{AEA549C9-1287-4E4F-8CA0-A787B61EC6FB}" destId="{E25DEBD8-C04A-4619-B68F-D425E72CFF87}" srcOrd="5" destOrd="0" presId="urn:microsoft.com/office/officeart/2005/8/layout/hProcess11"/>
    <dgm:cxn modelId="{09131C89-9E80-4B04-9D23-77AA152A3C8E}" type="presParOf" srcId="{AEA549C9-1287-4E4F-8CA0-A787B61EC6FB}" destId="{0B2DA60F-74E6-424F-8F12-C40B37EB4185}" srcOrd="6" destOrd="0" presId="urn:microsoft.com/office/officeart/2005/8/layout/hProcess11"/>
    <dgm:cxn modelId="{9DD4A318-CDD9-411A-8D74-0472FF51CA2B}" type="presParOf" srcId="{0B2DA60F-74E6-424F-8F12-C40B37EB4185}" destId="{65C92EA0-571F-46D2-BB4E-591C85DA7FB9}" srcOrd="0" destOrd="0" presId="urn:microsoft.com/office/officeart/2005/8/layout/hProcess11"/>
    <dgm:cxn modelId="{89CA26A4-0FBC-4298-B9F8-B70454135B23}" type="presParOf" srcId="{0B2DA60F-74E6-424F-8F12-C40B37EB4185}" destId="{188A4643-C802-453B-AEE7-CE0C58E7D8C6}" srcOrd="1" destOrd="0" presId="urn:microsoft.com/office/officeart/2005/8/layout/hProcess11"/>
    <dgm:cxn modelId="{6131C620-E974-4479-89E0-A227817A6F0D}" type="presParOf" srcId="{0B2DA60F-74E6-424F-8F12-C40B37EB4185}" destId="{9EB52229-00DF-4DEB-A051-505062DC1B8E}" srcOrd="2" destOrd="0" presId="urn:microsoft.com/office/officeart/2005/8/layout/hProcess11"/>
    <dgm:cxn modelId="{F3E915C2-AAEC-4826-873B-0A8645C40A95}" type="presParOf" srcId="{AEA549C9-1287-4E4F-8CA0-A787B61EC6FB}" destId="{D2756518-844C-4549-B780-5CDFE87C39BA}" srcOrd="7" destOrd="0" presId="urn:microsoft.com/office/officeart/2005/8/layout/hProcess11"/>
    <dgm:cxn modelId="{114345FA-BB56-4A55-A3AE-6F70E4B04CBC}" type="presParOf" srcId="{AEA549C9-1287-4E4F-8CA0-A787B61EC6FB}" destId="{C1C787E8-26F7-444E-890D-8367B2EC32F9}" srcOrd="8" destOrd="0" presId="urn:microsoft.com/office/officeart/2005/8/layout/hProcess11"/>
    <dgm:cxn modelId="{938CD292-9C1F-48F6-9409-64728A2AED81}" type="presParOf" srcId="{C1C787E8-26F7-444E-890D-8367B2EC32F9}" destId="{8A80BC9B-A925-4932-9E4F-99163C7D1D2C}" srcOrd="0" destOrd="0" presId="urn:microsoft.com/office/officeart/2005/8/layout/hProcess11"/>
    <dgm:cxn modelId="{70B9A3D6-6AF6-43DE-AEAA-26250510CF7B}" type="presParOf" srcId="{C1C787E8-26F7-444E-890D-8367B2EC32F9}" destId="{61896348-7546-4B04-BF20-95068D1DCFD8}" srcOrd="1" destOrd="0" presId="urn:microsoft.com/office/officeart/2005/8/layout/hProcess11"/>
    <dgm:cxn modelId="{F93AA8B8-6C02-44FF-A172-81888602E81A}" type="presParOf" srcId="{C1C787E8-26F7-444E-890D-8367B2EC32F9}" destId="{FCBD1BA4-ACCB-4A82-8415-330F209D0D31}" srcOrd="2" destOrd="0" presId="urn:microsoft.com/office/officeart/2005/8/layout/hProcess11"/>
    <dgm:cxn modelId="{13287360-BCE8-4C06-B0A8-79B51C1151A6}" type="presParOf" srcId="{AEA549C9-1287-4E4F-8CA0-A787B61EC6FB}" destId="{24AA12C2-3D2C-4897-9874-A4933F3A39AB}" srcOrd="9" destOrd="0" presId="urn:microsoft.com/office/officeart/2005/8/layout/hProcess11"/>
    <dgm:cxn modelId="{08C45C65-D2FA-4DD5-958F-01C6FA82D6D1}" type="presParOf" srcId="{AEA549C9-1287-4E4F-8CA0-A787B61EC6FB}" destId="{8A3BC7A3-8BAA-4F16-AE9C-25D46C1C1FD2}" srcOrd="10" destOrd="0" presId="urn:microsoft.com/office/officeart/2005/8/layout/hProcess11"/>
    <dgm:cxn modelId="{9F81C058-0C11-483D-BC8B-4A4412A3A5F4}" type="presParOf" srcId="{8A3BC7A3-8BAA-4F16-AE9C-25D46C1C1FD2}" destId="{3EDE0CE4-B9C7-470D-A0E3-64265FBB22DD}" srcOrd="0" destOrd="0" presId="urn:microsoft.com/office/officeart/2005/8/layout/hProcess11"/>
    <dgm:cxn modelId="{93A8035B-02B0-46E1-9FBC-BEA3FE11F8DA}" type="presParOf" srcId="{8A3BC7A3-8BAA-4F16-AE9C-25D46C1C1FD2}" destId="{4A627271-8F14-4F19-9838-8C2A0668CC74}" srcOrd="1" destOrd="0" presId="urn:microsoft.com/office/officeart/2005/8/layout/hProcess11"/>
    <dgm:cxn modelId="{A0CC594A-F78E-40E8-97C0-100D5D7AF9F7}" type="presParOf" srcId="{8A3BC7A3-8BAA-4F16-AE9C-25D46C1C1FD2}" destId="{9B379BA4-2AFF-42E0-9DF0-1D280DDE84F6}" srcOrd="2" destOrd="0" presId="urn:microsoft.com/office/officeart/2005/8/layout/hProcess11"/>
    <dgm:cxn modelId="{F783346B-CF00-46CD-A08E-8B3C62F57E1C}" type="presParOf" srcId="{AEA549C9-1287-4E4F-8CA0-A787B61EC6FB}" destId="{6A777D1C-97D4-4331-A06F-28D5DC893EE8}" srcOrd="11" destOrd="0" presId="urn:microsoft.com/office/officeart/2005/8/layout/hProcess11"/>
    <dgm:cxn modelId="{3985DF06-3EEC-475D-BB40-F9EAF143ED29}" type="presParOf" srcId="{AEA549C9-1287-4E4F-8CA0-A787B61EC6FB}" destId="{F3D0688E-2D92-4886-BDB2-FF7C3EEC317C}" srcOrd="12" destOrd="0" presId="urn:microsoft.com/office/officeart/2005/8/layout/hProcess11"/>
    <dgm:cxn modelId="{42608253-81B5-4BB9-8CAD-AB6CAC0D696F}" type="presParOf" srcId="{F3D0688E-2D92-4886-BDB2-FF7C3EEC317C}" destId="{CEB178E0-BB86-4192-8D4B-238CD0FCE8BF}" srcOrd="0" destOrd="0" presId="urn:microsoft.com/office/officeart/2005/8/layout/hProcess11"/>
    <dgm:cxn modelId="{1293E23F-BD9D-4531-9BDE-DDBBE25097DC}" type="presParOf" srcId="{F3D0688E-2D92-4886-BDB2-FF7C3EEC317C}" destId="{649D1978-E184-4ECB-BA64-8FFCA1DF5843}" srcOrd="1" destOrd="0" presId="urn:microsoft.com/office/officeart/2005/8/layout/hProcess11"/>
    <dgm:cxn modelId="{C4B75D1D-09D0-468C-BDCC-BEF889EAC537}" type="presParOf" srcId="{F3D0688E-2D92-4886-BDB2-FF7C3EEC317C}" destId="{E7ED316B-4C46-47B5-8263-917BF4081F76}" srcOrd="2" destOrd="0" presId="urn:microsoft.com/office/officeart/2005/8/layout/hProcess11"/>
  </dgm:cxnLst>
  <dgm:bg>
    <a:effectLst/>
  </dgm:bg>
  <dgm:whole>
    <a:ln w="9525" cap="rnd" cmpd="sng" algn="ct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prstDash val="solid"/>
      <a:round/>
      <a:headEnd type="none" w="med" len="med"/>
      <a:tailEnd type="none" w="med" len="med"/>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A7154-0A68-45AD-9F75-C900E97330FE}">
      <dsp:nvSpPr>
        <dsp:cNvPr id="0" name=""/>
        <dsp:cNvSpPr/>
      </dsp:nvSpPr>
      <dsp:spPr>
        <a:xfrm>
          <a:off x="632655" y="480"/>
          <a:ext cx="4791893" cy="435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b" anchorCtr="0">
          <a:noAutofit/>
        </a:bodyPr>
        <a:lstStyle/>
        <a:p>
          <a:pPr marL="0" lvl="0" indent="0" algn="l" defTabSz="889000">
            <a:lnSpc>
              <a:spcPct val="90000"/>
            </a:lnSpc>
            <a:spcBef>
              <a:spcPct val="0"/>
            </a:spcBef>
            <a:spcAft>
              <a:spcPct val="35000"/>
            </a:spcAft>
            <a:buNone/>
          </a:pPr>
          <a:endParaRPr lang="es-CR" sz="2000" kern="1200"/>
        </a:p>
      </dsp:txBody>
      <dsp:txXfrm>
        <a:off x="632655" y="480"/>
        <a:ext cx="4791893" cy="435626"/>
      </dsp:txXfrm>
    </dsp:sp>
    <dsp:sp modelId="{F821402A-2A6E-48E7-B968-64375E5F5A06}">
      <dsp:nvSpPr>
        <dsp:cNvPr id="0" name=""/>
        <dsp:cNvSpPr/>
      </dsp:nvSpPr>
      <dsp:spPr>
        <a:xfrm>
          <a:off x="632655" y="436106"/>
          <a:ext cx="1121303" cy="887387"/>
        </a:xfrm>
        <a:prstGeom prst="chevron">
          <a:avLst>
            <a:gd name="adj" fmla="val 7061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80FFA77-6EE2-404A-A9CA-CE0ABA473B92}">
      <dsp:nvSpPr>
        <dsp:cNvPr id="0" name=""/>
        <dsp:cNvSpPr/>
      </dsp:nvSpPr>
      <dsp:spPr>
        <a:xfrm>
          <a:off x="1306182" y="436106"/>
          <a:ext cx="1121303" cy="887387"/>
        </a:xfrm>
        <a:prstGeom prst="chevron">
          <a:avLst>
            <a:gd name="adj" fmla="val 70610"/>
          </a:avLst>
        </a:prstGeom>
        <a:gradFill rotWithShape="0">
          <a:gsLst>
            <a:gs pos="0">
              <a:schemeClr val="accent4">
                <a:hueOff val="1633482"/>
                <a:satOff val="-6796"/>
                <a:lumOff val="1601"/>
                <a:alphaOff val="0"/>
                <a:satMod val="103000"/>
                <a:lumMod val="102000"/>
                <a:tint val="94000"/>
              </a:schemeClr>
            </a:gs>
            <a:gs pos="50000">
              <a:schemeClr val="accent4">
                <a:hueOff val="1633482"/>
                <a:satOff val="-6796"/>
                <a:lumOff val="1601"/>
                <a:alphaOff val="0"/>
                <a:satMod val="110000"/>
                <a:lumMod val="100000"/>
                <a:shade val="100000"/>
              </a:schemeClr>
            </a:gs>
            <a:gs pos="100000">
              <a:schemeClr val="accent4">
                <a:hueOff val="1633482"/>
                <a:satOff val="-6796"/>
                <a:lumOff val="16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4C0AD0-29D2-4BC4-BBC9-457574AC758E}">
      <dsp:nvSpPr>
        <dsp:cNvPr id="0" name=""/>
        <dsp:cNvSpPr/>
      </dsp:nvSpPr>
      <dsp:spPr>
        <a:xfrm>
          <a:off x="1980242" y="436106"/>
          <a:ext cx="1121303" cy="887387"/>
        </a:xfrm>
        <a:prstGeom prst="chevron">
          <a:avLst>
            <a:gd name="adj" fmla="val 70610"/>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7B255CF-41B0-4A42-940B-3463D1F7EDEB}">
      <dsp:nvSpPr>
        <dsp:cNvPr id="0" name=""/>
        <dsp:cNvSpPr/>
      </dsp:nvSpPr>
      <dsp:spPr>
        <a:xfrm>
          <a:off x="2653769" y="436106"/>
          <a:ext cx="1121303" cy="887387"/>
        </a:xfrm>
        <a:prstGeom prst="chevron">
          <a:avLst>
            <a:gd name="adj" fmla="val 7061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B3A798-0779-45F6-8104-3E16E17B2F64}">
      <dsp:nvSpPr>
        <dsp:cNvPr id="0" name=""/>
        <dsp:cNvSpPr/>
      </dsp:nvSpPr>
      <dsp:spPr>
        <a:xfrm>
          <a:off x="3327829" y="436106"/>
          <a:ext cx="1121303" cy="887387"/>
        </a:xfrm>
        <a:prstGeom prst="chevron">
          <a:avLst>
            <a:gd name="adj" fmla="val 70610"/>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1D03039-DAA2-4063-88F1-6B9E6564A116}">
      <dsp:nvSpPr>
        <dsp:cNvPr id="0" name=""/>
        <dsp:cNvSpPr/>
      </dsp:nvSpPr>
      <dsp:spPr>
        <a:xfrm>
          <a:off x="4001356" y="436106"/>
          <a:ext cx="1121303" cy="887387"/>
        </a:xfrm>
        <a:prstGeom prst="chevron">
          <a:avLst>
            <a:gd name="adj" fmla="val 70610"/>
          </a:avLst>
        </a:prstGeom>
        <a:gradFill rotWithShape="0">
          <a:gsLst>
            <a:gs pos="0">
              <a:schemeClr val="accent4">
                <a:hueOff val="8167408"/>
                <a:satOff val="-33981"/>
                <a:lumOff val="8007"/>
                <a:alphaOff val="0"/>
                <a:satMod val="103000"/>
                <a:lumMod val="102000"/>
                <a:tint val="94000"/>
              </a:schemeClr>
            </a:gs>
            <a:gs pos="50000">
              <a:schemeClr val="accent4">
                <a:hueOff val="8167408"/>
                <a:satOff val="-33981"/>
                <a:lumOff val="8007"/>
                <a:alphaOff val="0"/>
                <a:satMod val="110000"/>
                <a:lumMod val="100000"/>
                <a:shade val="100000"/>
              </a:schemeClr>
            </a:gs>
            <a:gs pos="100000">
              <a:schemeClr val="accent4">
                <a:hueOff val="8167408"/>
                <a:satOff val="-33981"/>
                <a:lumOff val="800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BF9825E-8478-4DF4-B09B-3FBB7600BFF8}">
      <dsp:nvSpPr>
        <dsp:cNvPr id="0" name=""/>
        <dsp:cNvSpPr/>
      </dsp:nvSpPr>
      <dsp:spPr>
        <a:xfrm>
          <a:off x="4675416" y="436106"/>
          <a:ext cx="1121303" cy="887387"/>
        </a:xfrm>
        <a:prstGeom prst="chevron">
          <a:avLst>
            <a:gd name="adj" fmla="val 7061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F064F7F-9F66-4917-B0E8-CA02659086A0}">
      <dsp:nvSpPr>
        <dsp:cNvPr id="0" name=""/>
        <dsp:cNvSpPr/>
      </dsp:nvSpPr>
      <dsp:spPr>
        <a:xfrm>
          <a:off x="641829" y="524845"/>
          <a:ext cx="4854188" cy="709910"/>
        </a:xfrm>
        <a:prstGeom prst="re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es-CR" sz="1200" kern="1200">
              <a:latin typeface="+mj-lt"/>
            </a:rPr>
            <a:t>1 Médico de Apoyo al Proceso de Reclutamiento y Selección</a:t>
          </a:r>
        </a:p>
        <a:p>
          <a:pPr marL="0" lvl="0" indent="0" algn="l" defTabSz="533400">
            <a:lnSpc>
              <a:spcPct val="90000"/>
            </a:lnSpc>
            <a:spcBef>
              <a:spcPct val="0"/>
            </a:spcBef>
            <a:spcAft>
              <a:spcPct val="35000"/>
            </a:spcAft>
            <a:buNone/>
          </a:pPr>
          <a:r>
            <a:rPr lang="es-CR" sz="1200" kern="1200">
              <a:latin typeface="+mj-lt"/>
            </a:rPr>
            <a:t>3 Profesional 2</a:t>
          </a:r>
        </a:p>
        <a:p>
          <a:pPr marL="0" lvl="0" indent="0" algn="l" defTabSz="533400">
            <a:lnSpc>
              <a:spcPct val="90000"/>
            </a:lnSpc>
            <a:spcBef>
              <a:spcPct val="0"/>
            </a:spcBef>
            <a:spcAft>
              <a:spcPct val="35000"/>
            </a:spcAft>
            <a:buNone/>
          </a:pPr>
          <a:r>
            <a:rPr lang="es-CR" sz="1200" kern="1200">
              <a:latin typeface="+mj-lt"/>
            </a:rPr>
            <a:t>1 Técnica o Técnico Administrativo 2</a:t>
          </a:r>
        </a:p>
      </dsp:txBody>
      <dsp:txXfrm>
        <a:off x="641829" y="524845"/>
        <a:ext cx="4854188" cy="7099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032F29-6798-4FDC-B473-1F32DA77CB01}">
      <dsp:nvSpPr>
        <dsp:cNvPr id="0" name=""/>
        <dsp:cNvSpPr/>
      </dsp:nvSpPr>
      <dsp:spPr>
        <a:xfrm>
          <a:off x="0" y="648392"/>
          <a:ext cx="5545281" cy="864523"/>
        </a:xfrm>
        <a:prstGeom prst="notchedRightArrow">
          <a:avLst/>
        </a:prstGeom>
        <a:gradFill rotWithShape="0">
          <a:gsLst>
            <a:gs pos="0">
              <a:schemeClr val="accent4">
                <a:tint val="40000"/>
                <a:hueOff val="0"/>
                <a:satOff val="0"/>
                <a:lumOff val="0"/>
                <a:alphaOff val="0"/>
                <a:satMod val="103000"/>
                <a:lumMod val="102000"/>
                <a:tint val="94000"/>
              </a:schemeClr>
            </a:gs>
            <a:gs pos="50000">
              <a:schemeClr val="accent4">
                <a:tint val="40000"/>
                <a:hueOff val="0"/>
                <a:satOff val="0"/>
                <a:lumOff val="0"/>
                <a:alphaOff val="0"/>
                <a:satMod val="110000"/>
                <a:lumMod val="100000"/>
                <a:shade val="100000"/>
              </a:schemeClr>
            </a:gs>
            <a:gs pos="100000">
              <a:schemeClr val="accent4">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992637E4-7957-4ACC-AF70-56AEFD5F1439}">
      <dsp:nvSpPr>
        <dsp:cNvPr id="0" name=""/>
        <dsp:cNvSpPr/>
      </dsp:nvSpPr>
      <dsp:spPr>
        <a:xfrm>
          <a:off x="2193" y="0"/>
          <a:ext cx="958916"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97</a:t>
          </a:r>
        </a:p>
        <a:p>
          <a:pPr marL="57150" lvl="1" indent="-57150" algn="ctr" defTabSz="355600">
            <a:lnSpc>
              <a:spcPct val="90000"/>
            </a:lnSpc>
            <a:spcBef>
              <a:spcPct val="0"/>
            </a:spcBef>
            <a:spcAft>
              <a:spcPct val="15000"/>
            </a:spcAft>
            <a:buChar char="•"/>
          </a:pPr>
          <a:r>
            <a:rPr lang="es-CR" sz="800" kern="1200">
              <a:ln/>
              <a:effectLst>
                <a:reflection stA="79000" endPos="7000" dist="50800" dir="5400000" sy="-100000" algn="bl" rotWithShape="0"/>
              </a:effectLst>
            </a:rPr>
            <a:t>Preevaluación</a:t>
          </a:r>
        </a:p>
      </dsp:txBody>
      <dsp:txXfrm>
        <a:off x="2193" y="0"/>
        <a:ext cx="958916" cy="864523"/>
      </dsp:txXfrm>
    </dsp:sp>
    <dsp:sp modelId="{585AEB2C-C082-405B-A40F-0C0DE9320590}">
      <dsp:nvSpPr>
        <dsp:cNvPr id="0" name=""/>
        <dsp:cNvSpPr/>
      </dsp:nvSpPr>
      <dsp:spPr>
        <a:xfrm>
          <a:off x="373586" y="972589"/>
          <a:ext cx="216130" cy="216130"/>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ACC93FE-01BC-4E0E-ADB4-24BC40FEBC93}">
      <dsp:nvSpPr>
        <dsp:cNvPr id="0" name=""/>
        <dsp:cNvSpPr/>
      </dsp:nvSpPr>
      <dsp:spPr>
        <a:xfrm>
          <a:off x="1009055" y="1296785"/>
          <a:ext cx="958916"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175</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Evaluación</a:t>
          </a:r>
        </a:p>
      </dsp:txBody>
      <dsp:txXfrm>
        <a:off x="1009055" y="1296785"/>
        <a:ext cx="958916" cy="864523"/>
      </dsp:txXfrm>
    </dsp:sp>
    <dsp:sp modelId="{5677806F-D62B-4602-8D30-D42A4BEDE59D}">
      <dsp:nvSpPr>
        <dsp:cNvPr id="0" name=""/>
        <dsp:cNvSpPr/>
      </dsp:nvSpPr>
      <dsp:spPr>
        <a:xfrm>
          <a:off x="1380448" y="972589"/>
          <a:ext cx="216130" cy="216130"/>
        </a:xfrm>
        <a:prstGeom prst="ellipse">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A8D617A-E884-4F8F-A8E6-6CFED4F602AF}">
      <dsp:nvSpPr>
        <dsp:cNvPr id="0" name=""/>
        <dsp:cNvSpPr/>
      </dsp:nvSpPr>
      <dsp:spPr>
        <a:xfrm>
          <a:off x="2015918" y="0"/>
          <a:ext cx="958916"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140</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Revisión, Registro y Análisis</a:t>
          </a:r>
        </a:p>
      </dsp:txBody>
      <dsp:txXfrm>
        <a:off x="2015918" y="0"/>
        <a:ext cx="958916" cy="864523"/>
      </dsp:txXfrm>
    </dsp:sp>
    <dsp:sp modelId="{B72752A4-58EE-439D-A117-3536BBCA0D6B}">
      <dsp:nvSpPr>
        <dsp:cNvPr id="0" name=""/>
        <dsp:cNvSpPr/>
      </dsp:nvSpPr>
      <dsp:spPr>
        <a:xfrm>
          <a:off x="2387310" y="972589"/>
          <a:ext cx="216130" cy="216130"/>
        </a:xfrm>
        <a:prstGeom prst="ellipse">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ACD0A9-F37D-497C-9D94-F0B9DC0AFFDF}">
      <dsp:nvSpPr>
        <dsp:cNvPr id="0" name=""/>
        <dsp:cNvSpPr/>
      </dsp:nvSpPr>
      <dsp:spPr>
        <a:xfrm>
          <a:off x="3022780" y="1296785"/>
          <a:ext cx="958916"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191</a:t>
          </a:r>
        </a:p>
        <a:p>
          <a:pPr marL="57150" lvl="1" indent="-57150" algn="ctr" defTabSz="288925">
            <a:lnSpc>
              <a:spcPct val="90000"/>
            </a:lnSpc>
            <a:spcBef>
              <a:spcPct val="0"/>
            </a:spcBef>
            <a:spcAft>
              <a:spcPct val="15000"/>
            </a:spcAft>
            <a:buChar char="•"/>
          </a:pPr>
          <a:r>
            <a:rPr lang="es-CR" sz="650" kern="1200">
              <a:ln/>
              <a:effectLst>
                <a:reflection stA="16000" endPos="7000" dist="50800" dir="5400000" sy="-100000" algn="bl" rotWithShape="0"/>
              </a:effectLst>
            </a:rPr>
            <a:t>Sesión Unid. Interdiscip. y Comunicación</a:t>
          </a:r>
        </a:p>
      </dsp:txBody>
      <dsp:txXfrm>
        <a:off x="3022780" y="1296785"/>
        <a:ext cx="958916" cy="864523"/>
      </dsp:txXfrm>
    </dsp:sp>
    <dsp:sp modelId="{3D6E00B4-6230-4126-96B0-380064477E43}">
      <dsp:nvSpPr>
        <dsp:cNvPr id="0" name=""/>
        <dsp:cNvSpPr/>
      </dsp:nvSpPr>
      <dsp:spPr>
        <a:xfrm>
          <a:off x="3394173" y="972589"/>
          <a:ext cx="216130" cy="216130"/>
        </a:xfrm>
        <a:prstGeom prst="ellipse">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D8CB53E-05BF-4614-A879-61721B2D5CA0}">
      <dsp:nvSpPr>
        <dsp:cNvPr id="0" name=""/>
        <dsp:cNvSpPr/>
      </dsp:nvSpPr>
      <dsp:spPr>
        <a:xfrm>
          <a:off x="4029643" y="0"/>
          <a:ext cx="958916"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10</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Control Estadístico</a:t>
          </a:r>
        </a:p>
      </dsp:txBody>
      <dsp:txXfrm>
        <a:off x="4029643" y="0"/>
        <a:ext cx="958916" cy="864523"/>
      </dsp:txXfrm>
    </dsp:sp>
    <dsp:sp modelId="{1A8E513F-E1C4-4FFF-85A1-08F0BD0DC5F4}">
      <dsp:nvSpPr>
        <dsp:cNvPr id="0" name=""/>
        <dsp:cNvSpPr/>
      </dsp:nvSpPr>
      <dsp:spPr>
        <a:xfrm>
          <a:off x="4401035" y="972589"/>
          <a:ext cx="216130" cy="216130"/>
        </a:xfrm>
        <a:prstGeom prst="ellipse">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77FF-5020-4BB4-8731-B8042188817F}">
      <dsp:nvSpPr>
        <dsp:cNvPr id="0" name=""/>
        <dsp:cNvSpPr/>
      </dsp:nvSpPr>
      <dsp:spPr>
        <a:xfrm>
          <a:off x="0" y="648392"/>
          <a:ext cx="5600699" cy="864523"/>
        </a:xfrm>
        <a:prstGeom prst="notchedRightArrow">
          <a:avLst/>
        </a:prstGeom>
        <a:gradFill rotWithShape="0">
          <a:gsLst>
            <a:gs pos="0">
              <a:schemeClr val="accent4">
                <a:tint val="40000"/>
                <a:hueOff val="0"/>
                <a:satOff val="0"/>
                <a:lumOff val="0"/>
                <a:alphaOff val="0"/>
                <a:satMod val="103000"/>
                <a:lumMod val="102000"/>
                <a:tint val="94000"/>
              </a:schemeClr>
            </a:gs>
            <a:gs pos="50000">
              <a:schemeClr val="accent4">
                <a:tint val="40000"/>
                <a:hueOff val="0"/>
                <a:satOff val="0"/>
                <a:lumOff val="0"/>
                <a:alphaOff val="0"/>
                <a:satMod val="110000"/>
                <a:lumMod val="100000"/>
                <a:shade val="100000"/>
              </a:schemeClr>
            </a:gs>
            <a:gs pos="100000">
              <a:schemeClr val="accent4">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1CC30B89-DF18-45D7-813B-18250E49ED87}">
      <dsp:nvSpPr>
        <dsp:cNvPr id="0" name=""/>
        <dsp:cNvSpPr/>
      </dsp:nvSpPr>
      <dsp:spPr>
        <a:xfrm>
          <a:off x="127" y="0"/>
          <a:ext cx="604850"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29</a:t>
          </a:r>
        </a:p>
        <a:p>
          <a:pPr marL="57150" lvl="1" indent="-57150" algn="ctr" defTabSz="355600">
            <a:lnSpc>
              <a:spcPct val="90000"/>
            </a:lnSpc>
            <a:spcBef>
              <a:spcPct val="0"/>
            </a:spcBef>
            <a:spcAft>
              <a:spcPct val="15000"/>
            </a:spcAft>
            <a:buChar char="•"/>
          </a:pPr>
          <a:r>
            <a:rPr lang="es-CR" sz="800" kern="1200">
              <a:ln/>
              <a:effectLst>
                <a:reflection stA="79000" endPos="7000" dist="50800" dir="5400000" sy="-100000" algn="bl" rotWithShape="0"/>
              </a:effectLst>
            </a:rPr>
            <a:t>Sesión Médica</a:t>
          </a:r>
        </a:p>
      </dsp:txBody>
      <dsp:txXfrm>
        <a:off x="127" y="0"/>
        <a:ext cx="604850" cy="864523"/>
      </dsp:txXfrm>
    </dsp:sp>
    <dsp:sp modelId="{CB15F899-C694-4CDF-A316-ADE998F1720A}">
      <dsp:nvSpPr>
        <dsp:cNvPr id="0" name=""/>
        <dsp:cNvSpPr/>
      </dsp:nvSpPr>
      <dsp:spPr>
        <a:xfrm>
          <a:off x="194487" y="972589"/>
          <a:ext cx="216130" cy="216130"/>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CB404F2-A16D-4327-8392-EE9DE3EB76C9}">
      <dsp:nvSpPr>
        <dsp:cNvPr id="0" name=""/>
        <dsp:cNvSpPr/>
      </dsp:nvSpPr>
      <dsp:spPr>
        <a:xfrm>
          <a:off x="715303" y="1296785"/>
          <a:ext cx="604850"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95</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Pre-Atención</a:t>
          </a:r>
        </a:p>
      </dsp:txBody>
      <dsp:txXfrm>
        <a:off x="715303" y="1296785"/>
        <a:ext cx="604850" cy="864523"/>
      </dsp:txXfrm>
    </dsp:sp>
    <dsp:sp modelId="{F6CC2F7A-B197-47B6-B7C5-7437CF4631A2}">
      <dsp:nvSpPr>
        <dsp:cNvPr id="0" name=""/>
        <dsp:cNvSpPr/>
      </dsp:nvSpPr>
      <dsp:spPr>
        <a:xfrm>
          <a:off x="928640" y="972589"/>
          <a:ext cx="216130" cy="216130"/>
        </a:xfrm>
        <a:prstGeom prst="ellipse">
          <a:avLst/>
        </a:prstGeom>
        <a:gradFill rotWithShape="0">
          <a:gsLst>
            <a:gs pos="0">
              <a:schemeClr val="accent4">
                <a:hueOff val="1633482"/>
                <a:satOff val="-6796"/>
                <a:lumOff val="1601"/>
                <a:alphaOff val="0"/>
                <a:satMod val="103000"/>
                <a:lumMod val="102000"/>
                <a:tint val="94000"/>
              </a:schemeClr>
            </a:gs>
            <a:gs pos="50000">
              <a:schemeClr val="accent4">
                <a:hueOff val="1633482"/>
                <a:satOff val="-6796"/>
                <a:lumOff val="1601"/>
                <a:alphaOff val="0"/>
                <a:satMod val="110000"/>
                <a:lumMod val="100000"/>
                <a:shade val="100000"/>
              </a:schemeClr>
            </a:gs>
            <a:gs pos="100000">
              <a:schemeClr val="accent4">
                <a:hueOff val="1633482"/>
                <a:satOff val="-6796"/>
                <a:lumOff val="160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16A95A6-1B9F-4F30-986A-9274560B2CA1}">
      <dsp:nvSpPr>
        <dsp:cNvPr id="0" name=""/>
        <dsp:cNvSpPr/>
      </dsp:nvSpPr>
      <dsp:spPr>
        <a:xfrm>
          <a:off x="1270314" y="0"/>
          <a:ext cx="951545"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144</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Sesión Inicial  de Casos (Interdiscipliaria)</a:t>
          </a:r>
        </a:p>
      </dsp:txBody>
      <dsp:txXfrm>
        <a:off x="1270314" y="0"/>
        <a:ext cx="951545" cy="864523"/>
      </dsp:txXfrm>
    </dsp:sp>
    <dsp:sp modelId="{C0DF5D0F-A80B-4D15-8829-D4610D88CD81}">
      <dsp:nvSpPr>
        <dsp:cNvPr id="0" name=""/>
        <dsp:cNvSpPr/>
      </dsp:nvSpPr>
      <dsp:spPr>
        <a:xfrm>
          <a:off x="1638022" y="972589"/>
          <a:ext cx="216130" cy="216130"/>
        </a:xfrm>
        <a:prstGeom prst="ellipse">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C92EA0-571F-46D2-BB4E-591C85DA7FB9}">
      <dsp:nvSpPr>
        <dsp:cNvPr id="0" name=""/>
        <dsp:cNvSpPr/>
      </dsp:nvSpPr>
      <dsp:spPr>
        <a:xfrm>
          <a:off x="2252102" y="1296785"/>
          <a:ext cx="604850"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165</a:t>
          </a:r>
        </a:p>
        <a:p>
          <a:pPr marL="57150" lvl="1" indent="-57150" algn="ctr" defTabSz="288925">
            <a:lnSpc>
              <a:spcPct val="90000"/>
            </a:lnSpc>
            <a:spcBef>
              <a:spcPct val="0"/>
            </a:spcBef>
            <a:spcAft>
              <a:spcPct val="15000"/>
            </a:spcAft>
            <a:buChar char="•"/>
          </a:pPr>
          <a:r>
            <a:rPr lang="es-CR" sz="650" kern="1200">
              <a:ln/>
              <a:effectLst>
                <a:reflection stA="16000" endPos="7000" dist="50800" dir="5400000" sy="-100000" algn="bl" rotWithShape="0"/>
              </a:effectLst>
            </a:rPr>
            <a:t>Atención y Seguimiento</a:t>
          </a:r>
        </a:p>
      </dsp:txBody>
      <dsp:txXfrm>
        <a:off x="2252102" y="1296785"/>
        <a:ext cx="604850" cy="864523"/>
      </dsp:txXfrm>
    </dsp:sp>
    <dsp:sp modelId="{188A4643-C802-453B-AEE7-CE0C58E7D8C6}">
      <dsp:nvSpPr>
        <dsp:cNvPr id="0" name=""/>
        <dsp:cNvSpPr/>
      </dsp:nvSpPr>
      <dsp:spPr>
        <a:xfrm>
          <a:off x="2446462" y="972589"/>
          <a:ext cx="216130" cy="216130"/>
        </a:xfrm>
        <a:prstGeom prst="ellipse">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A80BC9B-A925-4932-9E4F-99163C7D1D2C}">
      <dsp:nvSpPr>
        <dsp:cNvPr id="0" name=""/>
        <dsp:cNvSpPr/>
      </dsp:nvSpPr>
      <dsp:spPr>
        <a:xfrm>
          <a:off x="2887196" y="0"/>
          <a:ext cx="604850"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45</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Sesión de Cierre de Casos</a:t>
          </a:r>
        </a:p>
      </dsp:txBody>
      <dsp:txXfrm>
        <a:off x="2887196" y="0"/>
        <a:ext cx="604850" cy="864523"/>
      </dsp:txXfrm>
    </dsp:sp>
    <dsp:sp modelId="{61896348-7546-4B04-BF20-95068D1DCFD8}">
      <dsp:nvSpPr>
        <dsp:cNvPr id="0" name=""/>
        <dsp:cNvSpPr/>
      </dsp:nvSpPr>
      <dsp:spPr>
        <a:xfrm>
          <a:off x="3081556" y="972589"/>
          <a:ext cx="216130" cy="216130"/>
        </a:xfrm>
        <a:prstGeom prst="ellipse">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EDE0CE4-B9C7-470D-A0E3-64265FBB22DD}">
      <dsp:nvSpPr>
        <dsp:cNvPr id="0" name=""/>
        <dsp:cNvSpPr/>
      </dsp:nvSpPr>
      <dsp:spPr>
        <a:xfrm>
          <a:off x="3522289" y="1296785"/>
          <a:ext cx="604850"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30</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Cierre de casos e informe final </a:t>
          </a:r>
        </a:p>
      </dsp:txBody>
      <dsp:txXfrm>
        <a:off x="3522289" y="1296785"/>
        <a:ext cx="604850" cy="864523"/>
      </dsp:txXfrm>
    </dsp:sp>
    <dsp:sp modelId="{4A627271-8F14-4F19-9838-8C2A0668CC74}">
      <dsp:nvSpPr>
        <dsp:cNvPr id="0" name=""/>
        <dsp:cNvSpPr/>
      </dsp:nvSpPr>
      <dsp:spPr>
        <a:xfrm>
          <a:off x="3716650" y="972589"/>
          <a:ext cx="216130" cy="216130"/>
        </a:xfrm>
        <a:prstGeom prst="ellipse">
          <a:avLst/>
        </a:prstGeom>
        <a:gradFill rotWithShape="0">
          <a:gsLst>
            <a:gs pos="0">
              <a:schemeClr val="accent4">
                <a:hueOff val="8167408"/>
                <a:satOff val="-33981"/>
                <a:lumOff val="8007"/>
                <a:alphaOff val="0"/>
                <a:satMod val="103000"/>
                <a:lumMod val="102000"/>
                <a:tint val="94000"/>
              </a:schemeClr>
            </a:gs>
            <a:gs pos="50000">
              <a:schemeClr val="accent4">
                <a:hueOff val="8167408"/>
                <a:satOff val="-33981"/>
                <a:lumOff val="8007"/>
                <a:alphaOff val="0"/>
                <a:satMod val="110000"/>
                <a:lumMod val="100000"/>
                <a:shade val="100000"/>
              </a:schemeClr>
            </a:gs>
            <a:gs pos="100000">
              <a:schemeClr val="accent4">
                <a:hueOff val="8167408"/>
                <a:satOff val="-33981"/>
                <a:lumOff val="800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EB178E0-BB86-4192-8D4B-238CD0FCE8BF}">
      <dsp:nvSpPr>
        <dsp:cNvPr id="0" name=""/>
        <dsp:cNvSpPr/>
      </dsp:nvSpPr>
      <dsp:spPr>
        <a:xfrm>
          <a:off x="4157383" y="0"/>
          <a:ext cx="883118" cy="864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es-CR" sz="1400" kern="1200">
              <a:ln/>
              <a:effectLst>
                <a:reflection stA="16000" endPos="7000" dist="50800" dir="5400000" sy="-100000" algn="bl" rotWithShape="0"/>
              </a:effectLst>
            </a:rPr>
            <a:t>15</a:t>
          </a:r>
        </a:p>
        <a:p>
          <a:pPr marL="57150" lvl="1" indent="-57150" algn="ctr" defTabSz="355600">
            <a:lnSpc>
              <a:spcPct val="90000"/>
            </a:lnSpc>
            <a:spcBef>
              <a:spcPct val="0"/>
            </a:spcBef>
            <a:spcAft>
              <a:spcPct val="15000"/>
            </a:spcAft>
            <a:buChar char="•"/>
          </a:pPr>
          <a:r>
            <a:rPr lang="es-CR" sz="800" kern="1200">
              <a:ln/>
              <a:effectLst>
                <a:reflection stA="16000" endPos="7000" dist="50800" dir="5400000" sy="-100000" algn="bl" rotWithShape="0"/>
              </a:effectLst>
            </a:rPr>
            <a:t>Archivo y Comunicación</a:t>
          </a:r>
        </a:p>
      </dsp:txBody>
      <dsp:txXfrm>
        <a:off x="4157383" y="0"/>
        <a:ext cx="883118" cy="864523"/>
      </dsp:txXfrm>
    </dsp:sp>
    <dsp:sp modelId="{649D1978-E184-4ECB-BA64-8FFCA1DF5843}">
      <dsp:nvSpPr>
        <dsp:cNvPr id="0" name=""/>
        <dsp:cNvSpPr/>
      </dsp:nvSpPr>
      <dsp:spPr>
        <a:xfrm>
          <a:off x="4490877" y="972589"/>
          <a:ext cx="216130" cy="216130"/>
        </a:xfrm>
        <a:prstGeom prst="ellipse">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BDFAB6284B56E4284A736E4DD0A3218" ma:contentTypeVersion="10" ma:contentTypeDescription="Crear nuevo documento." ma:contentTypeScope="" ma:versionID="e9639fa12dbe94b730fe3116ff4b1d6f">
  <xsd:schema xmlns:xsd="http://www.w3.org/2001/XMLSchema" xmlns:xs="http://www.w3.org/2001/XMLSchema" xmlns:p="http://schemas.microsoft.com/office/2006/metadata/properties" xmlns:ns3="bb9d7093-fe57-472e-a7d6-857bb72ce703" xmlns:ns4="146c1ff2-488e-4ec9-8d0e-abb41c65d4e7" targetNamespace="http://schemas.microsoft.com/office/2006/metadata/properties" ma:root="true" ma:fieldsID="b61d5f8d81dad82ab05f4edb342a6cf4" ns3:_="" ns4:_="">
    <xsd:import namespace="bb9d7093-fe57-472e-a7d6-857bb72ce703"/>
    <xsd:import namespace="146c1ff2-488e-4ec9-8d0e-abb41c65d4e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d7093-fe57-472e-a7d6-857bb72ce70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6c1ff2-488e-4ec9-8d0e-abb41c65d4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488D6B-90DE-4DDA-ABCC-E901283CF303}">
  <ds:schemaRefs>
    <ds:schemaRef ds:uri="http://schemas.microsoft.com/sharepoint/v3/contenttype/forms"/>
  </ds:schemaRefs>
</ds:datastoreItem>
</file>

<file path=customXml/itemProps2.xml><?xml version="1.0" encoding="utf-8"?>
<ds:datastoreItem xmlns:ds="http://schemas.openxmlformats.org/officeDocument/2006/customXml" ds:itemID="{9798BA46-12A6-4F20-82EF-29E77ECBE8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249E37-5308-4CE6-B419-8A9E1FCDAAA4}">
  <ds:schemaRefs>
    <ds:schemaRef ds:uri="http://schemas.openxmlformats.org/officeDocument/2006/bibliography"/>
  </ds:schemaRefs>
</ds:datastoreItem>
</file>

<file path=customXml/itemProps4.xml><?xml version="1.0" encoding="utf-8"?>
<ds:datastoreItem xmlns:ds="http://schemas.openxmlformats.org/officeDocument/2006/customXml" ds:itemID="{115321EA-882C-4002-8B79-94F04953C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d7093-fe57-472e-a7d6-857bb72ce703"/>
    <ds:schemaRef ds:uri="146c1ff2-488e-4ec9-8d0e-abb41c65d4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24779</Words>
  <Characters>136285</Characters>
  <Application>Microsoft Office Word</Application>
  <DocSecurity>4</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Manuel Sanchez Duarte</dc:creator>
  <cp:keywords/>
  <dc:description/>
  <cp:lastModifiedBy>Alejandro Fonseca Arguedas (internet por Jones y Planificación)</cp:lastModifiedBy>
  <cp:revision>2</cp:revision>
  <dcterms:created xsi:type="dcterms:W3CDTF">2022-10-12T21:58:00Z</dcterms:created>
  <dcterms:modified xsi:type="dcterms:W3CDTF">2022-10-12T21:58:00Z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0x0101000BDFAB6284B56E4284A736E4DD0A3218</vt:lpwstr>
  </property>
</Properties>
</file>