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08736" w14:textId="5FEF186D" w:rsidR="00CE6380" w:rsidRPr="00E80BD8" w:rsidRDefault="007D3BE5" w:rsidP="00CE6380">
      <w:pPr>
        <w:widowControl w:val="0"/>
        <w:jc w:val="right"/>
        <w:rPr>
          <w:rFonts w:asciiTheme="minorHAnsi" w:hAnsiTheme="minorHAnsi" w:cstheme="minorHAnsi"/>
          <w:snapToGrid w:val="0"/>
          <w:lang w:val="es-CR"/>
        </w:rPr>
      </w:pPr>
      <w:r>
        <w:rPr>
          <w:rFonts w:asciiTheme="minorHAnsi" w:hAnsiTheme="minorHAnsi" w:cstheme="minorHAnsi"/>
          <w:snapToGrid w:val="0"/>
          <w:lang w:val="es-CR"/>
        </w:rPr>
        <w:t>702</w:t>
      </w:r>
      <w:r w:rsidR="00CE6380" w:rsidRPr="00E80BD8">
        <w:rPr>
          <w:rFonts w:asciiTheme="minorHAnsi" w:hAnsiTheme="minorHAnsi" w:cstheme="minorHAnsi"/>
          <w:snapToGrid w:val="0"/>
          <w:lang w:val="es-CR"/>
        </w:rPr>
        <w:t>-PLA-</w:t>
      </w:r>
      <w:r w:rsidR="00FF00F9" w:rsidRPr="00E80BD8">
        <w:rPr>
          <w:rFonts w:asciiTheme="minorHAnsi" w:hAnsiTheme="minorHAnsi" w:cstheme="minorHAnsi"/>
          <w:snapToGrid w:val="0"/>
          <w:lang w:val="es-CR"/>
        </w:rPr>
        <w:t>OI-</w:t>
      </w:r>
      <w:r w:rsidR="00CE6380" w:rsidRPr="00E80BD8">
        <w:rPr>
          <w:rFonts w:asciiTheme="minorHAnsi" w:hAnsiTheme="minorHAnsi" w:cstheme="minorHAnsi"/>
          <w:snapToGrid w:val="0"/>
          <w:lang w:val="es-CR"/>
        </w:rPr>
        <w:t>2022</w:t>
      </w:r>
    </w:p>
    <w:p w14:paraId="29100E37" w14:textId="5965D7F0" w:rsidR="00CE6380" w:rsidRPr="00E80BD8" w:rsidRDefault="00CE6380" w:rsidP="00CE6380">
      <w:pPr>
        <w:widowControl w:val="0"/>
        <w:jc w:val="right"/>
        <w:rPr>
          <w:rFonts w:asciiTheme="minorHAnsi" w:hAnsiTheme="minorHAnsi" w:cstheme="minorHAnsi"/>
          <w:snapToGrid w:val="0"/>
          <w:lang w:val="es-CR"/>
        </w:rPr>
      </w:pPr>
      <w:r w:rsidRPr="00E80BD8">
        <w:rPr>
          <w:rFonts w:asciiTheme="minorHAnsi" w:hAnsiTheme="minorHAnsi" w:cstheme="minorHAnsi"/>
          <w:lang w:val="es-CR"/>
        </w:rPr>
        <w:t>Ref. SICE: 1753-18</w:t>
      </w:r>
    </w:p>
    <w:p w14:paraId="67FE2786" w14:textId="2AE9A4DE" w:rsidR="00CE6380" w:rsidRPr="00AC32E9" w:rsidRDefault="00AC32E9" w:rsidP="00CE6380">
      <w:pPr>
        <w:widowControl w:val="0"/>
        <w:rPr>
          <w:rFonts w:asciiTheme="minorHAnsi" w:hAnsiTheme="minorHAnsi" w:cstheme="minorHAnsi"/>
          <w:snapToGrid w:val="0"/>
          <w:lang w:val="es-CR"/>
        </w:rPr>
      </w:pPr>
      <w:r w:rsidRPr="00AC32E9">
        <w:rPr>
          <w:rFonts w:asciiTheme="minorHAnsi" w:hAnsiTheme="minorHAnsi" w:cstheme="minorHAnsi"/>
          <w:snapToGrid w:val="0"/>
          <w:lang w:val="es-CR"/>
        </w:rPr>
        <w:t>1</w:t>
      </w:r>
      <w:r w:rsidR="002C663E">
        <w:rPr>
          <w:rFonts w:asciiTheme="minorHAnsi" w:hAnsiTheme="minorHAnsi" w:cstheme="minorHAnsi"/>
          <w:snapToGrid w:val="0"/>
          <w:lang w:val="es-CR"/>
        </w:rPr>
        <w:t>1</w:t>
      </w:r>
      <w:r w:rsidRPr="00AC32E9">
        <w:rPr>
          <w:rFonts w:asciiTheme="minorHAnsi" w:hAnsiTheme="minorHAnsi" w:cstheme="minorHAnsi"/>
          <w:snapToGrid w:val="0"/>
          <w:lang w:val="es-CR"/>
        </w:rPr>
        <w:t xml:space="preserve"> de agosto del 2022</w:t>
      </w:r>
    </w:p>
    <w:p w14:paraId="1C3F2DD4" w14:textId="77777777" w:rsidR="00CE6380" w:rsidRPr="00AC32E9" w:rsidRDefault="00CE6380" w:rsidP="00CE6380">
      <w:pPr>
        <w:widowControl w:val="0"/>
        <w:rPr>
          <w:rFonts w:ascii="Book Antiqua" w:hAnsi="Book Antiqua" w:cs="Book Antiqua"/>
          <w:snapToGrid w:val="0"/>
          <w:lang w:val="es-CR"/>
        </w:rPr>
      </w:pPr>
    </w:p>
    <w:p w14:paraId="3ECDD1F1" w14:textId="557491EB" w:rsidR="00CE6380" w:rsidRPr="00AC32E9" w:rsidRDefault="00CE6380" w:rsidP="00CE6380">
      <w:pPr>
        <w:widowControl w:val="0"/>
        <w:rPr>
          <w:rFonts w:ascii="Book Antiqua" w:hAnsi="Book Antiqua" w:cs="Book Antiqua"/>
          <w:b/>
          <w:bCs/>
          <w:snapToGrid w:val="0"/>
          <w:lang w:val="es-CR"/>
        </w:rPr>
      </w:pPr>
    </w:p>
    <w:p w14:paraId="78FBDFAB" w14:textId="77777777" w:rsidR="00CE6380" w:rsidRPr="00AC32E9" w:rsidRDefault="00CE6380" w:rsidP="00CE6380">
      <w:pPr>
        <w:widowControl w:val="0"/>
        <w:rPr>
          <w:rFonts w:ascii="Book Antiqua" w:hAnsi="Book Antiqua" w:cs="Book Antiqua"/>
          <w:snapToGrid w:val="0"/>
          <w:color w:val="000000"/>
          <w:lang w:val="es-CR"/>
        </w:rPr>
      </w:pPr>
    </w:p>
    <w:p w14:paraId="6283F124" w14:textId="77777777" w:rsidR="00106A50" w:rsidRPr="00AC32E9" w:rsidRDefault="00106A50" w:rsidP="00106A50">
      <w:pPr>
        <w:widowControl w:val="0"/>
        <w:jc w:val="both"/>
        <w:rPr>
          <w:rFonts w:asciiTheme="minorHAnsi" w:hAnsiTheme="minorHAnsi" w:cstheme="minorHAnsi"/>
          <w:snapToGrid w:val="0"/>
          <w:lang w:val="es-CR"/>
        </w:rPr>
      </w:pPr>
      <w:r w:rsidRPr="00AC32E9">
        <w:rPr>
          <w:rFonts w:asciiTheme="minorHAnsi" w:hAnsiTheme="minorHAnsi" w:cstheme="minorHAnsi"/>
          <w:snapToGrid w:val="0"/>
          <w:lang w:val="es-CR"/>
        </w:rPr>
        <w:t>Licenciada</w:t>
      </w:r>
    </w:p>
    <w:p w14:paraId="7AC6E1B8" w14:textId="77777777" w:rsidR="00106A50" w:rsidRPr="00AC32E9" w:rsidRDefault="00106A50" w:rsidP="00106A50">
      <w:pPr>
        <w:widowControl w:val="0"/>
        <w:jc w:val="both"/>
        <w:rPr>
          <w:rFonts w:asciiTheme="minorHAnsi" w:hAnsiTheme="minorHAnsi" w:cstheme="minorHAnsi"/>
          <w:snapToGrid w:val="0"/>
          <w:lang w:val="es-CR"/>
        </w:rPr>
      </w:pPr>
      <w:r w:rsidRPr="00AC32E9">
        <w:rPr>
          <w:rFonts w:asciiTheme="minorHAnsi" w:hAnsiTheme="minorHAnsi" w:cstheme="minorHAnsi"/>
          <w:snapToGrid w:val="0"/>
          <w:lang w:val="es-CR"/>
        </w:rPr>
        <w:t>Silvia Navarro Romanini</w:t>
      </w:r>
    </w:p>
    <w:p w14:paraId="3ACE4269" w14:textId="629E13BB" w:rsidR="00106A50" w:rsidRPr="00AC32E9" w:rsidRDefault="00106A50" w:rsidP="00106A50">
      <w:pPr>
        <w:widowControl w:val="0"/>
        <w:jc w:val="both"/>
        <w:rPr>
          <w:rFonts w:asciiTheme="minorHAnsi" w:hAnsiTheme="minorHAnsi" w:cstheme="minorHAnsi"/>
          <w:snapToGrid w:val="0"/>
          <w:lang w:val="es-CR"/>
        </w:rPr>
      </w:pPr>
      <w:r w:rsidRPr="00AC32E9">
        <w:rPr>
          <w:rFonts w:asciiTheme="minorHAnsi" w:hAnsiTheme="minorHAnsi" w:cstheme="minorHAnsi"/>
          <w:snapToGrid w:val="0"/>
          <w:lang w:val="es-CR"/>
        </w:rPr>
        <w:t>Secretar</w:t>
      </w:r>
      <w:r w:rsidR="00AC32E9">
        <w:rPr>
          <w:rFonts w:asciiTheme="minorHAnsi" w:hAnsiTheme="minorHAnsi" w:cstheme="minorHAnsi"/>
          <w:snapToGrid w:val="0"/>
          <w:lang w:val="es-CR"/>
        </w:rPr>
        <w:t>í</w:t>
      </w:r>
      <w:r w:rsidRPr="00AC32E9">
        <w:rPr>
          <w:rFonts w:asciiTheme="minorHAnsi" w:hAnsiTheme="minorHAnsi" w:cstheme="minorHAnsi"/>
          <w:snapToGrid w:val="0"/>
          <w:lang w:val="es-CR"/>
        </w:rPr>
        <w:t xml:space="preserve">a General de la Corte </w:t>
      </w:r>
    </w:p>
    <w:p w14:paraId="15D685A5" w14:textId="6567E9D6" w:rsidR="00106A50" w:rsidRDefault="00106A50" w:rsidP="00106A50">
      <w:pPr>
        <w:widowControl w:val="0"/>
        <w:jc w:val="both"/>
        <w:rPr>
          <w:rFonts w:asciiTheme="minorHAnsi" w:hAnsiTheme="minorHAnsi" w:cstheme="minorHAnsi"/>
          <w:snapToGrid w:val="0"/>
          <w:lang w:val="es-CR"/>
        </w:rPr>
      </w:pPr>
    </w:p>
    <w:p w14:paraId="5E82AF13" w14:textId="77777777" w:rsidR="00AC32E9" w:rsidRPr="00E80BD8" w:rsidRDefault="00AC32E9" w:rsidP="00106A50">
      <w:pPr>
        <w:widowControl w:val="0"/>
        <w:jc w:val="both"/>
        <w:rPr>
          <w:rFonts w:asciiTheme="minorHAnsi" w:hAnsiTheme="minorHAnsi" w:cstheme="minorHAnsi"/>
          <w:snapToGrid w:val="0"/>
          <w:lang w:val="es-CR"/>
        </w:rPr>
      </w:pPr>
    </w:p>
    <w:p w14:paraId="61D1DA10" w14:textId="77777777" w:rsidR="00106A50" w:rsidRPr="00E80BD8" w:rsidRDefault="00106A50" w:rsidP="00106A50">
      <w:pPr>
        <w:widowControl w:val="0"/>
        <w:jc w:val="both"/>
        <w:rPr>
          <w:rFonts w:asciiTheme="minorHAnsi" w:hAnsiTheme="minorHAnsi" w:cstheme="minorHAnsi"/>
          <w:snapToGrid w:val="0"/>
          <w:lang w:val="es-CR"/>
        </w:rPr>
      </w:pPr>
      <w:r w:rsidRPr="00E80BD8">
        <w:rPr>
          <w:rFonts w:asciiTheme="minorHAnsi" w:hAnsiTheme="minorHAnsi" w:cstheme="minorHAnsi"/>
          <w:snapToGrid w:val="0"/>
          <w:lang w:val="es-CR"/>
        </w:rPr>
        <w:t>Estimada señora:</w:t>
      </w:r>
    </w:p>
    <w:p w14:paraId="4AA790D2" w14:textId="77777777" w:rsidR="00106A50" w:rsidRPr="00E80BD8" w:rsidRDefault="00106A50" w:rsidP="00106A50">
      <w:pPr>
        <w:ind w:firstLine="708"/>
        <w:jc w:val="both"/>
        <w:rPr>
          <w:rFonts w:ascii="Book Antiqua" w:hAnsi="Book Antiqua" w:cs="Book Antiqua"/>
        </w:rPr>
      </w:pPr>
    </w:p>
    <w:p w14:paraId="255A2D98" w14:textId="09336C5E" w:rsidR="004A2C7B" w:rsidRPr="00E80BD8" w:rsidRDefault="00AC32E9" w:rsidP="004A2C7B">
      <w:pPr>
        <w:ind w:right="318"/>
        <w:jc w:val="both"/>
        <w:rPr>
          <w:rFonts w:asciiTheme="minorHAnsi" w:hAnsiTheme="minorHAnsi" w:cstheme="minorHAnsi"/>
        </w:rPr>
      </w:pPr>
      <w:r w:rsidRPr="00E80BD8">
        <w:rPr>
          <w:rFonts w:asciiTheme="minorHAnsi" w:hAnsiTheme="minorHAnsi" w:cstheme="minorHAnsi"/>
        </w:rPr>
        <w:t>El Consejo</w:t>
      </w:r>
      <w:r w:rsidR="004A2C7B" w:rsidRPr="00E80BD8">
        <w:rPr>
          <w:rFonts w:asciiTheme="minorHAnsi" w:hAnsiTheme="minorHAnsi" w:cstheme="minorHAnsi"/>
        </w:rPr>
        <w:t xml:space="preserve"> Superior en sesión</w:t>
      </w:r>
      <w:r w:rsidR="002742E1" w:rsidRPr="00E80BD8">
        <w:rPr>
          <w:rFonts w:asciiTheme="minorHAnsi" w:hAnsiTheme="minorHAnsi" w:cstheme="minorHAnsi"/>
        </w:rPr>
        <w:t xml:space="preserve"> N</w:t>
      </w:r>
      <w:r w:rsidR="004A2C7B" w:rsidRPr="00E80BD8">
        <w:rPr>
          <w:rFonts w:asciiTheme="minorHAnsi" w:hAnsiTheme="minorHAnsi" w:cstheme="minorHAnsi"/>
        </w:rPr>
        <w:t>° 97-18 del 6 de noviembre del 2018, artículo XXIII, al conocer el informe 1330-82-SAO-2018 de la Auditoría Judicial, dispuso:</w:t>
      </w:r>
    </w:p>
    <w:p w14:paraId="0F93D951" w14:textId="77777777" w:rsidR="004A2C7B" w:rsidRPr="00E80BD8" w:rsidRDefault="004A2C7B" w:rsidP="004A2C7B">
      <w:pPr>
        <w:ind w:right="318"/>
        <w:jc w:val="both"/>
        <w:rPr>
          <w:rFonts w:ascii="Calibri" w:hAnsi="Calibri"/>
        </w:rPr>
      </w:pPr>
    </w:p>
    <w:p w14:paraId="3604BBA3" w14:textId="77777777" w:rsidR="004A2C7B" w:rsidRPr="00E80BD8" w:rsidRDefault="004A2C7B" w:rsidP="004A2C7B">
      <w:pPr>
        <w:ind w:left="397" w:right="850"/>
        <w:jc w:val="both"/>
        <w:rPr>
          <w:rFonts w:asciiTheme="minorHAnsi" w:hAnsiTheme="minorHAnsi" w:cstheme="minorHAnsi"/>
        </w:rPr>
      </w:pPr>
      <w:r w:rsidRPr="00E80BD8">
        <w:rPr>
          <w:rFonts w:asciiTheme="minorHAnsi" w:hAnsiTheme="minorHAnsi" w:cstheme="minorHAnsi"/>
        </w:rPr>
        <w:t>“…</w:t>
      </w:r>
    </w:p>
    <w:p w14:paraId="6E9F336E" w14:textId="77777777" w:rsidR="004A2C7B" w:rsidRPr="00E80BD8" w:rsidRDefault="004A2C7B" w:rsidP="004A2C7B">
      <w:pPr>
        <w:ind w:left="397" w:right="850" w:firstLine="709"/>
        <w:jc w:val="both"/>
        <w:rPr>
          <w:rFonts w:asciiTheme="minorHAnsi" w:hAnsiTheme="minorHAnsi" w:cstheme="minorHAnsi"/>
        </w:rPr>
      </w:pPr>
      <w:r w:rsidRPr="00E80BD8">
        <w:rPr>
          <w:rFonts w:asciiTheme="minorHAnsi" w:hAnsiTheme="minorHAnsi" w:cstheme="minorHAnsi"/>
          <w:b/>
          <w:bCs/>
          <w:i/>
          <w:iCs/>
          <w:lang w:val="es-ES_tradnl" w:eastAsia="ar-SA"/>
        </w:rPr>
        <w:t>Se acordó: 1.)</w:t>
      </w:r>
      <w:r w:rsidRPr="00E80BD8">
        <w:rPr>
          <w:rFonts w:asciiTheme="minorHAnsi" w:hAnsiTheme="minorHAnsi" w:cstheme="minorHAnsi"/>
          <w:i/>
          <w:iCs/>
          <w:lang w:val="es-ES_tradnl" w:eastAsia="ar-SA"/>
        </w:rPr>
        <w:t xml:space="preserve"> Tomar nota del informe N° 1330-82-SAO-2018 del 29 de octubre de 2018 suscrito por el licenciado Roberth García González, Auditor Judicial y acoger sus recomendaciones; en consecuencia: Deberá el Tribunal de la Inspección Judicial, las Direcciones de Tecnología de la Información, Jurídica, de Planificación, Gestión Humana, Registro Judicial, de cumplir con las recomendaciones dentro del plazo establecido, y una vez que haya sido implementadas informará a la Auditoría sobre lo actuado, con la advertencia que de no hacerlo se aplicará el régimen disciplinario. </w:t>
      </w:r>
      <w:r w:rsidRPr="00E80BD8">
        <w:rPr>
          <w:rFonts w:asciiTheme="minorHAnsi" w:hAnsiTheme="minorHAnsi" w:cstheme="minorHAnsi"/>
          <w:b/>
          <w:bCs/>
          <w:i/>
          <w:iCs/>
          <w:lang w:val="es-ES_tradnl" w:eastAsia="ar-SA"/>
        </w:rPr>
        <w:t>2.)</w:t>
      </w:r>
      <w:r w:rsidRPr="00E80BD8">
        <w:rPr>
          <w:rFonts w:asciiTheme="minorHAnsi" w:hAnsiTheme="minorHAnsi" w:cstheme="minorHAnsi"/>
          <w:i/>
          <w:iCs/>
          <w:lang w:val="es-ES_tradnl" w:eastAsia="ar-SA"/>
        </w:rPr>
        <w:t xml:space="preserve"> Hacer este acuerdo de conocimiento del Centro de Apoyo, Coordinación y Mejoramiento de la Función Jurisdiccional. </w:t>
      </w:r>
      <w:r w:rsidRPr="00E80BD8">
        <w:rPr>
          <w:rFonts w:asciiTheme="minorHAnsi" w:hAnsiTheme="minorHAnsi" w:cstheme="minorHAnsi"/>
          <w:b/>
          <w:bCs/>
          <w:i/>
          <w:iCs/>
          <w:lang w:val="es-ES_tradnl" w:eastAsia="ar-SA"/>
        </w:rPr>
        <w:t>Se declara acuerdo firme.</w:t>
      </w:r>
      <w:r w:rsidRPr="00E80BD8">
        <w:rPr>
          <w:rFonts w:asciiTheme="minorHAnsi" w:hAnsiTheme="minorHAnsi" w:cstheme="minorHAnsi"/>
          <w:b/>
          <w:bCs/>
          <w:i/>
          <w:iCs/>
          <w:lang w:eastAsia="ar-SA"/>
        </w:rPr>
        <w:t>”</w:t>
      </w:r>
    </w:p>
    <w:p w14:paraId="6C84ED48" w14:textId="77777777" w:rsidR="004A2C7B" w:rsidRPr="00E80BD8" w:rsidRDefault="004A2C7B" w:rsidP="004A2C7B">
      <w:pPr>
        <w:ind w:left="397" w:right="850"/>
        <w:jc w:val="right"/>
        <w:rPr>
          <w:rFonts w:asciiTheme="minorHAnsi" w:hAnsiTheme="minorHAnsi" w:cstheme="minorHAnsi"/>
        </w:rPr>
      </w:pPr>
      <w:r w:rsidRPr="00E80BD8">
        <w:rPr>
          <w:rFonts w:asciiTheme="minorHAnsi" w:hAnsiTheme="minorHAnsi" w:cstheme="minorHAnsi"/>
        </w:rPr>
        <w:t>…”.</w:t>
      </w:r>
    </w:p>
    <w:p w14:paraId="5C5D2943" w14:textId="77777777" w:rsidR="004A2C7B" w:rsidRPr="00E80BD8" w:rsidRDefault="004A2C7B" w:rsidP="00106A50">
      <w:pPr>
        <w:jc w:val="both"/>
        <w:rPr>
          <w:rFonts w:ascii="Book Antiqua" w:hAnsi="Book Antiqua" w:cs="Book Antiqua"/>
        </w:rPr>
      </w:pPr>
    </w:p>
    <w:p w14:paraId="3F331284" w14:textId="77777777" w:rsidR="004A2C7B" w:rsidRPr="00E80BD8" w:rsidRDefault="004A2C7B" w:rsidP="00106A50">
      <w:pPr>
        <w:jc w:val="both"/>
        <w:rPr>
          <w:rFonts w:ascii="Book Antiqua" w:hAnsi="Book Antiqua" w:cs="Book Antiqua"/>
        </w:rPr>
      </w:pPr>
    </w:p>
    <w:p w14:paraId="533A2683" w14:textId="5BCF9D89" w:rsidR="00106A50" w:rsidRPr="00E80BD8" w:rsidRDefault="00EF3D08" w:rsidP="004A2C7B">
      <w:pPr>
        <w:jc w:val="both"/>
        <w:rPr>
          <w:rFonts w:asciiTheme="minorHAnsi" w:hAnsiTheme="minorHAnsi" w:cstheme="minorHAnsi"/>
        </w:rPr>
      </w:pPr>
      <w:r w:rsidRPr="00E80BD8">
        <w:rPr>
          <w:rFonts w:asciiTheme="minorHAnsi" w:hAnsiTheme="minorHAnsi" w:cstheme="minorHAnsi"/>
        </w:rPr>
        <w:t>Debido a</w:t>
      </w:r>
      <w:r w:rsidR="004A2C7B" w:rsidRPr="00E80BD8">
        <w:rPr>
          <w:rFonts w:asciiTheme="minorHAnsi" w:hAnsiTheme="minorHAnsi" w:cstheme="minorHAnsi"/>
        </w:rPr>
        <w:t xml:space="preserve"> la indicación del ente jerárquico, le remito el informe suscrito por la licenciada Ginethe Retana Umaña, Jefa del Subproceso de Organización Institucional, relacionado con la revisión de la estructura orgánico-funcional; así como las cargas de trabajo del Registro Judicial, perteneciente a la Dirección Ejecutiva</w:t>
      </w:r>
    </w:p>
    <w:p w14:paraId="5D57D8F2" w14:textId="77777777" w:rsidR="004A2C7B" w:rsidRPr="00E80BD8" w:rsidRDefault="004A2C7B" w:rsidP="004A2C7B">
      <w:pPr>
        <w:jc w:val="both"/>
        <w:rPr>
          <w:rFonts w:asciiTheme="minorHAnsi" w:hAnsiTheme="minorHAnsi" w:cstheme="minorHAnsi"/>
        </w:rPr>
      </w:pPr>
    </w:p>
    <w:p w14:paraId="78E44036" w14:textId="2DD9ADF1" w:rsidR="00106A50" w:rsidRPr="00E80BD8" w:rsidRDefault="00106A50" w:rsidP="00106A50">
      <w:pPr>
        <w:widowControl w:val="0"/>
        <w:jc w:val="both"/>
        <w:rPr>
          <w:rFonts w:asciiTheme="minorHAnsi" w:hAnsiTheme="minorHAnsi" w:cstheme="minorHAnsi"/>
        </w:rPr>
      </w:pPr>
      <w:r w:rsidRPr="00E80BD8">
        <w:rPr>
          <w:rFonts w:asciiTheme="minorHAnsi" w:hAnsiTheme="minorHAnsi" w:cstheme="minorHAnsi"/>
        </w:rPr>
        <w:t>No omito manifestar</w:t>
      </w:r>
      <w:r w:rsidR="002571DE" w:rsidRPr="00E80BD8">
        <w:rPr>
          <w:rFonts w:asciiTheme="minorHAnsi" w:hAnsiTheme="minorHAnsi" w:cstheme="minorHAnsi"/>
        </w:rPr>
        <w:t xml:space="preserve">, </w:t>
      </w:r>
      <w:r w:rsidRPr="00E80BD8">
        <w:rPr>
          <w:rFonts w:asciiTheme="minorHAnsi" w:hAnsiTheme="minorHAnsi" w:cstheme="minorHAnsi"/>
        </w:rPr>
        <w:t xml:space="preserve">que mediante informe </w:t>
      </w:r>
      <w:r w:rsidR="004A2C7B" w:rsidRPr="00E80BD8">
        <w:rPr>
          <w:rFonts w:asciiTheme="minorHAnsi" w:hAnsiTheme="minorHAnsi" w:cstheme="minorHAnsi"/>
        </w:rPr>
        <w:t>414</w:t>
      </w:r>
      <w:r w:rsidRPr="00E80BD8">
        <w:rPr>
          <w:rFonts w:asciiTheme="minorHAnsi" w:hAnsiTheme="minorHAnsi" w:cstheme="minorHAnsi"/>
        </w:rPr>
        <w:t xml:space="preserve">-PLA-OI-2022, del </w:t>
      </w:r>
      <w:r w:rsidR="004A2C7B" w:rsidRPr="00E80BD8">
        <w:rPr>
          <w:rFonts w:asciiTheme="minorHAnsi" w:hAnsiTheme="minorHAnsi" w:cstheme="minorHAnsi"/>
        </w:rPr>
        <w:t xml:space="preserve">16 de mayo </w:t>
      </w:r>
      <w:r w:rsidRPr="00E80BD8">
        <w:rPr>
          <w:rFonts w:asciiTheme="minorHAnsi" w:hAnsiTheme="minorHAnsi" w:cstheme="minorHAnsi"/>
        </w:rPr>
        <w:t>del año en curso, el preliminar de este informe fue puesto en conocimiento</w:t>
      </w:r>
      <w:r w:rsidR="002571DE" w:rsidRPr="00E80BD8">
        <w:rPr>
          <w:rFonts w:asciiTheme="minorHAnsi" w:hAnsiTheme="minorHAnsi" w:cstheme="minorHAnsi"/>
        </w:rPr>
        <w:t xml:space="preserve"> del Registro Judicial con copia a diferentes dependencias involucradas, entre ellas, Dirección Ejecutiva, Dirección de Tecnología de la Información y Comunicaciones, Juzgado de Ejecución de la Pena de San José y del licenciado Saúl Arce Brenes de la Oficina de Atención a la Víctima.</w:t>
      </w:r>
    </w:p>
    <w:p w14:paraId="6780428A" w14:textId="77777777" w:rsidR="00106A50" w:rsidRPr="00E80BD8" w:rsidRDefault="00106A50" w:rsidP="00106A50">
      <w:pPr>
        <w:widowControl w:val="0"/>
        <w:jc w:val="both"/>
        <w:rPr>
          <w:rFonts w:asciiTheme="minorHAnsi" w:hAnsiTheme="minorHAnsi" w:cstheme="minorHAnsi"/>
        </w:rPr>
      </w:pPr>
    </w:p>
    <w:p w14:paraId="3E8589C4" w14:textId="2A00949C" w:rsidR="00106A50" w:rsidRPr="00E80BD8" w:rsidRDefault="00106A50" w:rsidP="00106A50">
      <w:pPr>
        <w:widowControl w:val="0"/>
        <w:jc w:val="both"/>
        <w:rPr>
          <w:rFonts w:asciiTheme="minorHAnsi" w:hAnsiTheme="minorHAnsi" w:cstheme="minorHAnsi"/>
        </w:rPr>
      </w:pPr>
      <w:r w:rsidRPr="00E80BD8">
        <w:rPr>
          <w:rFonts w:asciiTheme="minorHAnsi" w:hAnsiTheme="minorHAnsi" w:cstheme="minorHAnsi"/>
        </w:rPr>
        <w:t xml:space="preserve">Como respuesta, se recibió el oficio </w:t>
      </w:r>
      <w:r w:rsidR="002571DE" w:rsidRPr="00E80BD8">
        <w:rPr>
          <w:rFonts w:asciiTheme="minorHAnsi" w:hAnsiTheme="minorHAnsi" w:cstheme="minorHAnsi"/>
        </w:rPr>
        <w:t>1980-DE-2022 del 7 de junio de 2022, suscrito por la Directora Ejecutiva, Ana Eugenia Romero Jenkins (Anexo</w:t>
      </w:r>
      <w:r w:rsidR="00AC04A7" w:rsidRPr="00E80BD8">
        <w:rPr>
          <w:rFonts w:asciiTheme="minorHAnsi" w:hAnsiTheme="minorHAnsi" w:cstheme="minorHAnsi"/>
        </w:rPr>
        <w:t xml:space="preserve"> 6), así como el oficio 122-RJ-2022, suscrito por la </w:t>
      </w:r>
      <w:r w:rsidR="00AC32E9">
        <w:rPr>
          <w:rFonts w:asciiTheme="minorHAnsi" w:hAnsiTheme="minorHAnsi" w:cstheme="minorHAnsi"/>
        </w:rPr>
        <w:t>Licda.</w:t>
      </w:r>
      <w:r w:rsidR="00AC32E9" w:rsidRPr="00AC32E9">
        <w:rPr>
          <w:rFonts w:asciiTheme="minorHAnsi" w:hAnsiTheme="minorHAnsi" w:cstheme="minorHAnsi"/>
        </w:rPr>
        <w:t xml:space="preserve"> </w:t>
      </w:r>
      <w:r w:rsidR="00AC32E9" w:rsidRPr="00E80BD8">
        <w:rPr>
          <w:rFonts w:asciiTheme="minorHAnsi" w:hAnsiTheme="minorHAnsi" w:cstheme="minorHAnsi"/>
        </w:rPr>
        <w:t>Itzia Araya García</w:t>
      </w:r>
      <w:r w:rsidR="00AC32E9">
        <w:rPr>
          <w:rFonts w:asciiTheme="minorHAnsi" w:hAnsiTheme="minorHAnsi" w:cstheme="minorHAnsi"/>
        </w:rPr>
        <w:t xml:space="preserve">, </w:t>
      </w:r>
      <w:r w:rsidR="00AC04A7" w:rsidRPr="00E80BD8">
        <w:rPr>
          <w:rFonts w:asciiTheme="minorHAnsi" w:hAnsiTheme="minorHAnsi" w:cstheme="minorHAnsi"/>
        </w:rPr>
        <w:t>Jefa del Registro Judicial</w:t>
      </w:r>
      <w:bookmarkStart w:id="0" w:name="_Hlk111036078"/>
      <w:r w:rsidR="002742E1" w:rsidRPr="00E80BD8">
        <w:rPr>
          <w:rFonts w:asciiTheme="minorHAnsi" w:hAnsiTheme="minorHAnsi" w:cstheme="minorHAnsi"/>
        </w:rPr>
        <w:t xml:space="preserve"> </w:t>
      </w:r>
      <w:bookmarkEnd w:id="0"/>
      <w:r w:rsidR="002742E1" w:rsidRPr="00E80BD8">
        <w:rPr>
          <w:rFonts w:asciiTheme="minorHAnsi" w:hAnsiTheme="minorHAnsi" w:cstheme="minorHAnsi"/>
        </w:rPr>
        <w:t>(Anexo 7)</w:t>
      </w:r>
      <w:r w:rsidR="00AC04A7" w:rsidRPr="00E80BD8">
        <w:rPr>
          <w:rFonts w:asciiTheme="minorHAnsi" w:hAnsiTheme="minorHAnsi" w:cstheme="minorHAnsi"/>
        </w:rPr>
        <w:t>, donde adjunta observaciones y archivos que dan respuesta al informe de la Dirección de Planificaci</w:t>
      </w:r>
      <w:r w:rsidR="002742E1" w:rsidRPr="00E80BD8">
        <w:rPr>
          <w:rFonts w:asciiTheme="minorHAnsi" w:hAnsiTheme="minorHAnsi" w:cstheme="minorHAnsi"/>
        </w:rPr>
        <w:t xml:space="preserve">ón. Las observaciones indicadas, </w:t>
      </w:r>
      <w:r w:rsidRPr="00E80BD8">
        <w:rPr>
          <w:rFonts w:asciiTheme="minorHAnsi" w:hAnsiTheme="minorHAnsi" w:cstheme="minorHAnsi"/>
        </w:rPr>
        <w:t>fueron contempladas en el informe que hoy se presenta.</w:t>
      </w:r>
    </w:p>
    <w:p w14:paraId="2402F1AE" w14:textId="77777777" w:rsidR="00106A50" w:rsidRPr="00E80BD8" w:rsidRDefault="00106A50" w:rsidP="00106A50">
      <w:pPr>
        <w:widowControl w:val="0"/>
        <w:jc w:val="both"/>
        <w:rPr>
          <w:rFonts w:ascii="Book Antiqua" w:hAnsi="Book Antiqua" w:cs="Book Antiqua"/>
          <w:lang w:val="es-CR"/>
        </w:rPr>
      </w:pPr>
    </w:p>
    <w:p w14:paraId="2F507AEC" w14:textId="77777777" w:rsidR="00AC32E9" w:rsidRDefault="00AC32E9" w:rsidP="00106A50">
      <w:pPr>
        <w:widowControl w:val="0"/>
        <w:rPr>
          <w:rFonts w:asciiTheme="minorHAnsi" w:hAnsiTheme="minorHAnsi" w:cstheme="minorHAnsi"/>
        </w:rPr>
      </w:pPr>
    </w:p>
    <w:p w14:paraId="39E78004" w14:textId="77777777" w:rsidR="00AC32E9" w:rsidRDefault="00AC32E9" w:rsidP="00106A50">
      <w:pPr>
        <w:widowControl w:val="0"/>
        <w:rPr>
          <w:rFonts w:asciiTheme="minorHAnsi" w:hAnsiTheme="minorHAnsi" w:cstheme="minorHAnsi"/>
        </w:rPr>
      </w:pPr>
    </w:p>
    <w:p w14:paraId="4C03106E" w14:textId="77777777" w:rsidR="00AC32E9" w:rsidRDefault="00AC32E9" w:rsidP="00106A50">
      <w:pPr>
        <w:widowControl w:val="0"/>
        <w:rPr>
          <w:rFonts w:asciiTheme="minorHAnsi" w:hAnsiTheme="minorHAnsi" w:cstheme="minorHAnsi"/>
        </w:rPr>
      </w:pPr>
    </w:p>
    <w:p w14:paraId="30B765F7" w14:textId="77777777" w:rsidR="00AC32E9" w:rsidRDefault="00AC32E9" w:rsidP="00106A50">
      <w:pPr>
        <w:widowControl w:val="0"/>
        <w:rPr>
          <w:rFonts w:asciiTheme="minorHAnsi" w:hAnsiTheme="minorHAnsi" w:cstheme="minorHAnsi"/>
        </w:rPr>
      </w:pPr>
    </w:p>
    <w:p w14:paraId="1FFE7302" w14:textId="2C9A262D" w:rsidR="00106A50" w:rsidRPr="00AC32E9" w:rsidRDefault="00106A50" w:rsidP="00106A50">
      <w:pPr>
        <w:widowControl w:val="0"/>
        <w:rPr>
          <w:rFonts w:asciiTheme="minorHAnsi" w:hAnsiTheme="minorHAnsi" w:cstheme="minorHAnsi"/>
        </w:rPr>
      </w:pPr>
      <w:r w:rsidRPr="00AC32E9">
        <w:rPr>
          <w:rFonts w:asciiTheme="minorHAnsi" w:hAnsiTheme="minorHAnsi" w:cstheme="minorHAnsi"/>
        </w:rPr>
        <w:lastRenderedPageBreak/>
        <w:t>Atentamente,</w:t>
      </w:r>
    </w:p>
    <w:p w14:paraId="7F8EE28C" w14:textId="77777777" w:rsidR="00106A50" w:rsidRPr="00AC32E9" w:rsidRDefault="00106A50" w:rsidP="00106A50">
      <w:pPr>
        <w:widowControl w:val="0"/>
        <w:jc w:val="center"/>
        <w:rPr>
          <w:rFonts w:asciiTheme="minorHAnsi" w:hAnsiTheme="minorHAnsi" w:cstheme="minorHAnsi"/>
          <w:highlight w:val="green"/>
        </w:rPr>
      </w:pPr>
    </w:p>
    <w:p w14:paraId="443152DE" w14:textId="77777777" w:rsidR="00106A50" w:rsidRPr="00AC32E9" w:rsidRDefault="00106A50" w:rsidP="00106A50">
      <w:pPr>
        <w:widowControl w:val="0"/>
        <w:rPr>
          <w:rFonts w:asciiTheme="minorHAnsi" w:hAnsiTheme="minorHAnsi" w:cstheme="minorHAnsi"/>
          <w:highlight w:val="green"/>
        </w:rPr>
      </w:pPr>
    </w:p>
    <w:p w14:paraId="782457B9" w14:textId="46A528F6" w:rsidR="00106A50" w:rsidRPr="00AC32E9" w:rsidRDefault="00AC32E9" w:rsidP="00106A50">
      <w:pPr>
        <w:rPr>
          <w:rFonts w:asciiTheme="minorHAnsi" w:hAnsiTheme="minorHAnsi" w:cstheme="minorHAnsi"/>
        </w:rPr>
      </w:pPr>
      <w:r w:rsidRPr="00AC32E9">
        <w:rPr>
          <w:rFonts w:asciiTheme="minorHAnsi" w:hAnsiTheme="minorHAnsi" w:cstheme="minorHAnsi"/>
        </w:rPr>
        <w:t xml:space="preserve">Licda. </w:t>
      </w:r>
      <w:r w:rsidR="00397269" w:rsidRPr="00AC32E9">
        <w:rPr>
          <w:rFonts w:asciiTheme="minorHAnsi" w:hAnsiTheme="minorHAnsi" w:cstheme="minorHAnsi"/>
        </w:rPr>
        <w:t>Nacira Valverde Bermúdez</w:t>
      </w:r>
    </w:p>
    <w:p w14:paraId="2BE0469C" w14:textId="01A82EA0" w:rsidR="00397269" w:rsidRPr="00AC32E9" w:rsidRDefault="00397269" w:rsidP="00106A50">
      <w:pPr>
        <w:rPr>
          <w:rFonts w:asciiTheme="minorHAnsi" w:hAnsiTheme="minorHAnsi" w:cstheme="minorHAnsi"/>
        </w:rPr>
      </w:pPr>
      <w:r w:rsidRPr="00AC32E9">
        <w:rPr>
          <w:rFonts w:asciiTheme="minorHAnsi" w:hAnsiTheme="minorHAnsi" w:cstheme="minorHAnsi"/>
        </w:rPr>
        <w:t>Directora</w:t>
      </w:r>
      <w:r w:rsidR="00AC32E9" w:rsidRPr="00AC32E9">
        <w:rPr>
          <w:rFonts w:asciiTheme="minorHAnsi" w:hAnsiTheme="minorHAnsi" w:cstheme="minorHAnsi"/>
        </w:rPr>
        <w:t xml:space="preserve"> a.i. de </w:t>
      </w:r>
      <w:r w:rsidRPr="00AC32E9">
        <w:rPr>
          <w:rFonts w:asciiTheme="minorHAnsi" w:hAnsiTheme="minorHAnsi" w:cstheme="minorHAnsi"/>
        </w:rPr>
        <w:t xml:space="preserve">Planificación </w:t>
      </w:r>
    </w:p>
    <w:p w14:paraId="25464533" w14:textId="6E022D50" w:rsidR="00106A50" w:rsidRPr="00AC32E9" w:rsidRDefault="00106A50" w:rsidP="00106A50">
      <w:pPr>
        <w:rPr>
          <w:rFonts w:asciiTheme="minorHAnsi" w:hAnsiTheme="minorHAnsi" w:cstheme="minorHAnsi"/>
        </w:rPr>
      </w:pPr>
    </w:p>
    <w:p w14:paraId="13D98C13" w14:textId="1212EE8D" w:rsidR="00106A50" w:rsidRPr="00AC32E9" w:rsidRDefault="00106A50" w:rsidP="00106A50">
      <w:pPr>
        <w:rPr>
          <w:rFonts w:asciiTheme="minorHAnsi" w:hAnsiTheme="minorHAnsi" w:cstheme="minorHAnsi"/>
        </w:rPr>
      </w:pPr>
    </w:p>
    <w:p w14:paraId="1BDF6083" w14:textId="52BE78B7" w:rsidR="00106A50" w:rsidRPr="00AC32E9" w:rsidRDefault="00106A50" w:rsidP="00106A50">
      <w:pPr>
        <w:rPr>
          <w:rFonts w:asciiTheme="minorHAnsi" w:hAnsiTheme="minorHAnsi" w:cstheme="minorHAnsi"/>
        </w:rPr>
      </w:pPr>
      <w:r w:rsidRPr="00AC32E9">
        <w:rPr>
          <w:rFonts w:asciiTheme="minorHAnsi" w:hAnsiTheme="minorHAnsi" w:cstheme="minorHAnsi"/>
        </w:rPr>
        <w:t>Copias:</w:t>
      </w:r>
    </w:p>
    <w:p w14:paraId="6386507D" w14:textId="77777777" w:rsidR="00106A50" w:rsidRPr="00AC32E9" w:rsidRDefault="00106A50" w:rsidP="00106A50">
      <w:pPr>
        <w:rPr>
          <w:rFonts w:ascii="Book Antiqua" w:hAnsi="Book Antiqua" w:cs="Book Antiqua"/>
          <w:snapToGrid w:val="0"/>
          <w:lang w:val="pt-BR"/>
        </w:rPr>
      </w:pPr>
    </w:p>
    <w:p w14:paraId="017D5B17" w14:textId="77777777" w:rsidR="002742E1" w:rsidRPr="00AC32E9" w:rsidRDefault="002742E1" w:rsidP="00106A50">
      <w:pPr>
        <w:pStyle w:val="Prrafodelista"/>
        <w:numPr>
          <w:ilvl w:val="0"/>
          <w:numId w:val="21"/>
        </w:numPr>
        <w:spacing w:line="240" w:lineRule="auto"/>
        <w:ind w:left="1281" w:right="1276" w:hanging="357"/>
        <w:jc w:val="both"/>
        <w:rPr>
          <w:rFonts w:asciiTheme="minorHAnsi" w:eastAsia="Times New Roman" w:hAnsiTheme="minorHAnsi" w:cstheme="minorHAnsi"/>
          <w:sz w:val="24"/>
          <w:szCs w:val="24"/>
          <w:lang w:eastAsia="es-ES"/>
        </w:rPr>
      </w:pPr>
      <w:r w:rsidRPr="00AC32E9">
        <w:rPr>
          <w:rFonts w:asciiTheme="minorHAnsi" w:eastAsia="Times New Roman" w:hAnsiTheme="minorHAnsi" w:cstheme="minorHAnsi"/>
          <w:sz w:val="24"/>
          <w:szCs w:val="24"/>
          <w:lang w:eastAsia="es-ES"/>
        </w:rPr>
        <w:t>Licenciada Itzia Araya García, Jefa Registro Judicial</w:t>
      </w:r>
    </w:p>
    <w:p w14:paraId="32CAAF84" w14:textId="7F72085C" w:rsidR="00106A50" w:rsidRPr="00AC32E9" w:rsidRDefault="002742E1" w:rsidP="00106A50">
      <w:pPr>
        <w:pStyle w:val="Prrafodelista"/>
        <w:numPr>
          <w:ilvl w:val="0"/>
          <w:numId w:val="21"/>
        </w:numPr>
        <w:spacing w:line="240" w:lineRule="auto"/>
        <w:ind w:left="1281" w:right="1276" w:hanging="357"/>
        <w:jc w:val="both"/>
        <w:rPr>
          <w:rFonts w:asciiTheme="minorHAnsi" w:eastAsia="Times New Roman" w:hAnsiTheme="minorHAnsi" w:cstheme="minorHAnsi"/>
          <w:sz w:val="24"/>
          <w:szCs w:val="24"/>
          <w:lang w:eastAsia="es-ES"/>
        </w:rPr>
      </w:pPr>
      <w:r w:rsidRPr="00AC32E9">
        <w:rPr>
          <w:rFonts w:asciiTheme="minorHAnsi" w:eastAsia="Times New Roman" w:hAnsiTheme="minorHAnsi" w:cstheme="minorHAnsi"/>
          <w:sz w:val="24"/>
          <w:szCs w:val="24"/>
          <w:lang w:eastAsia="es-ES"/>
        </w:rPr>
        <w:t xml:space="preserve">Máster Ana Eugenia Romero Jenkins, </w:t>
      </w:r>
      <w:r w:rsidR="00106A50" w:rsidRPr="00AC32E9">
        <w:rPr>
          <w:rFonts w:asciiTheme="minorHAnsi" w:eastAsia="Times New Roman" w:hAnsiTheme="minorHAnsi" w:cstheme="minorHAnsi"/>
          <w:sz w:val="24"/>
          <w:szCs w:val="24"/>
          <w:lang w:eastAsia="es-ES"/>
        </w:rPr>
        <w:t>Direc</w:t>
      </w:r>
      <w:r w:rsidRPr="00AC32E9">
        <w:rPr>
          <w:rFonts w:asciiTheme="minorHAnsi" w:eastAsia="Times New Roman" w:hAnsiTheme="minorHAnsi" w:cstheme="minorHAnsi"/>
          <w:sz w:val="24"/>
          <w:szCs w:val="24"/>
          <w:lang w:eastAsia="es-ES"/>
        </w:rPr>
        <w:t>tora</w:t>
      </w:r>
      <w:r w:rsidR="00106A50" w:rsidRPr="00AC32E9">
        <w:rPr>
          <w:rFonts w:asciiTheme="minorHAnsi" w:eastAsia="Times New Roman" w:hAnsiTheme="minorHAnsi" w:cstheme="minorHAnsi"/>
          <w:sz w:val="24"/>
          <w:szCs w:val="24"/>
          <w:lang w:eastAsia="es-ES"/>
        </w:rPr>
        <w:t xml:space="preserve"> </w:t>
      </w:r>
      <w:r w:rsidRPr="00AC32E9">
        <w:rPr>
          <w:rFonts w:asciiTheme="minorHAnsi" w:eastAsia="Times New Roman" w:hAnsiTheme="minorHAnsi" w:cstheme="minorHAnsi"/>
          <w:sz w:val="24"/>
          <w:szCs w:val="24"/>
          <w:lang w:eastAsia="es-ES"/>
        </w:rPr>
        <w:t>Ejecutiva</w:t>
      </w:r>
    </w:p>
    <w:p w14:paraId="24BC2835" w14:textId="5EA794D4" w:rsidR="00106A50" w:rsidRPr="00AC32E9" w:rsidRDefault="00AC32E9" w:rsidP="00106A50">
      <w:pPr>
        <w:pStyle w:val="Prrafodelista"/>
        <w:numPr>
          <w:ilvl w:val="0"/>
          <w:numId w:val="21"/>
        </w:numPr>
        <w:spacing w:line="240" w:lineRule="auto"/>
        <w:ind w:left="1281" w:right="1276" w:hanging="357"/>
        <w:jc w:val="both"/>
        <w:rPr>
          <w:rFonts w:asciiTheme="minorHAnsi" w:eastAsia="Times New Roman" w:hAnsiTheme="minorHAnsi" w:cstheme="minorHAnsi"/>
          <w:sz w:val="24"/>
          <w:szCs w:val="24"/>
          <w:lang w:eastAsia="es-ES"/>
        </w:rPr>
      </w:pPr>
      <w:r w:rsidRPr="00AC32E9">
        <w:rPr>
          <w:rFonts w:asciiTheme="minorHAnsi" w:eastAsia="Times New Roman" w:hAnsiTheme="minorHAnsi" w:cstheme="minorHAnsi"/>
          <w:sz w:val="24"/>
          <w:szCs w:val="24"/>
          <w:lang w:eastAsia="es-ES"/>
        </w:rPr>
        <w:t>Máster</w:t>
      </w:r>
      <w:r w:rsidR="002742E1" w:rsidRPr="00AC32E9">
        <w:rPr>
          <w:rFonts w:asciiTheme="minorHAnsi" w:eastAsia="Times New Roman" w:hAnsiTheme="minorHAnsi" w:cstheme="minorHAnsi"/>
          <w:sz w:val="24"/>
          <w:szCs w:val="24"/>
          <w:lang w:eastAsia="es-ES"/>
        </w:rPr>
        <w:t xml:space="preserve"> Kattia Morales Navarro, Directora de Tecn</w:t>
      </w:r>
      <w:r w:rsidR="00106A50" w:rsidRPr="00AC32E9">
        <w:rPr>
          <w:rFonts w:asciiTheme="minorHAnsi" w:eastAsia="Times New Roman" w:hAnsiTheme="minorHAnsi" w:cstheme="minorHAnsi"/>
          <w:sz w:val="24"/>
          <w:szCs w:val="24"/>
          <w:lang w:eastAsia="es-ES"/>
        </w:rPr>
        <w:t>ología de Información y Comunicaciones</w:t>
      </w:r>
    </w:p>
    <w:p w14:paraId="57781A60" w14:textId="2D8755EA" w:rsidR="00C82711" w:rsidRPr="00AC32E9" w:rsidRDefault="00117692" w:rsidP="00C82711">
      <w:pPr>
        <w:pStyle w:val="Prrafodelista"/>
        <w:numPr>
          <w:ilvl w:val="0"/>
          <w:numId w:val="21"/>
        </w:numPr>
        <w:spacing w:line="240" w:lineRule="auto"/>
        <w:ind w:left="1281" w:right="1276" w:hanging="357"/>
        <w:jc w:val="both"/>
        <w:rPr>
          <w:rFonts w:asciiTheme="minorHAnsi" w:eastAsia="Times New Roman" w:hAnsiTheme="minorHAnsi" w:cstheme="minorHAnsi"/>
          <w:sz w:val="24"/>
          <w:szCs w:val="24"/>
          <w:lang w:eastAsia="es-ES"/>
        </w:rPr>
      </w:pPr>
      <w:r w:rsidRPr="00AC32E9">
        <w:rPr>
          <w:rFonts w:asciiTheme="minorHAnsi" w:eastAsia="Times New Roman" w:hAnsiTheme="minorHAnsi" w:cstheme="minorHAnsi"/>
          <w:sz w:val="24"/>
          <w:szCs w:val="24"/>
          <w:lang w:eastAsia="es-ES"/>
        </w:rPr>
        <w:t xml:space="preserve">Licenciada Irene </w:t>
      </w:r>
      <w:r w:rsidR="00C82711" w:rsidRPr="00AC32E9">
        <w:rPr>
          <w:rFonts w:asciiTheme="minorHAnsi" w:eastAsia="Times New Roman" w:hAnsiTheme="minorHAnsi" w:cstheme="minorHAnsi"/>
          <w:sz w:val="24"/>
          <w:szCs w:val="24"/>
          <w:lang w:eastAsia="es-ES"/>
        </w:rPr>
        <w:t xml:space="preserve">Barrantes Marín, Jueza Coordinadora del </w:t>
      </w:r>
      <w:r w:rsidR="00C82711" w:rsidRPr="00AC32E9">
        <w:rPr>
          <w:rFonts w:asciiTheme="minorHAnsi" w:hAnsiTheme="minorHAnsi" w:cstheme="minorHAnsi"/>
          <w:sz w:val="24"/>
          <w:szCs w:val="24"/>
        </w:rPr>
        <w:t>Juzgado de Ejecución de la Pena de San José</w:t>
      </w:r>
    </w:p>
    <w:p w14:paraId="048BBF71" w14:textId="2B3EB724" w:rsidR="00106A50" w:rsidRDefault="002742E1" w:rsidP="00106A50">
      <w:pPr>
        <w:pStyle w:val="Prrafodelista"/>
        <w:numPr>
          <w:ilvl w:val="0"/>
          <w:numId w:val="21"/>
        </w:numPr>
        <w:spacing w:line="240" w:lineRule="auto"/>
        <w:ind w:left="1281" w:right="1276" w:hanging="357"/>
        <w:jc w:val="both"/>
        <w:rPr>
          <w:rFonts w:asciiTheme="minorHAnsi" w:eastAsia="Times New Roman" w:hAnsiTheme="minorHAnsi" w:cstheme="minorHAnsi"/>
          <w:sz w:val="24"/>
          <w:szCs w:val="24"/>
          <w:lang w:eastAsia="es-ES"/>
        </w:rPr>
      </w:pPr>
      <w:r w:rsidRPr="00AC32E9">
        <w:rPr>
          <w:rFonts w:asciiTheme="minorHAnsi" w:eastAsia="Times New Roman" w:hAnsiTheme="minorHAnsi" w:cstheme="minorHAnsi"/>
          <w:sz w:val="24"/>
          <w:szCs w:val="24"/>
          <w:lang w:eastAsia="es-ES"/>
        </w:rPr>
        <w:t>Licenciado Saúl Arce Brenes</w:t>
      </w:r>
      <w:r w:rsidR="00C82711" w:rsidRPr="00AC32E9">
        <w:rPr>
          <w:rFonts w:asciiTheme="minorHAnsi" w:eastAsia="Times New Roman" w:hAnsiTheme="minorHAnsi" w:cstheme="minorHAnsi"/>
          <w:sz w:val="24"/>
          <w:szCs w:val="24"/>
          <w:lang w:eastAsia="es-ES"/>
        </w:rPr>
        <w:t>, Ministerio Público Oficina de Atención a la Víctima</w:t>
      </w:r>
    </w:p>
    <w:p w14:paraId="2004ADA2" w14:textId="2D19F998" w:rsidR="002C663E" w:rsidRPr="00AC32E9" w:rsidRDefault="002C663E" w:rsidP="00106A50">
      <w:pPr>
        <w:pStyle w:val="Prrafodelista"/>
        <w:numPr>
          <w:ilvl w:val="0"/>
          <w:numId w:val="21"/>
        </w:numPr>
        <w:spacing w:line="240" w:lineRule="auto"/>
        <w:ind w:left="1281" w:right="1276" w:hanging="357"/>
        <w:jc w:val="both"/>
        <w:rPr>
          <w:rFonts w:asciiTheme="minorHAnsi" w:eastAsia="Times New Roman" w:hAnsiTheme="minorHAnsi" w:cstheme="minorHAnsi"/>
          <w:sz w:val="24"/>
          <w:szCs w:val="24"/>
          <w:lang w:eastAsia="es-ES"/>
        </w:rPr>
      </w:pPr>
      <w:r>
        <w:rPr>
          <w:rFonts w:asciiTheme="minorHAnsi" w:eastAsia="Times New Roman" w:hAnsiTheme="minorHAnsi" w:cstheme="minorHAnsi"/>
          <w:sz w:val="24"/>
          <w:szCs w:val="24"/>
          <w:lang w:eastAsia="es-ES"/>
        </w:rPr>
        <w:t>Auditoría Judicial</w:t>
      </w:r>
    </w:p>
    <w:p w14:paraId="003C00BC" w14:textId="07125C2C" w:rsidR="00106A50" w:rsidRPr="00AC32E9" w:rsidRDefault="00106A50" w:rsidP="00E72FEB">
      <w:pPr>
        <w:pStyle w:val="Prrafodelista"/>
        <w:numPr>
          <w:ilvl w:val="0"/>
          <w:numId w:val="21"/>
        </w:numPr>
        <w:spacing w:line="240" w:lineRule="auto"/>
        <w:ind w:left="1281" w:right="-283" w:hanging="357"/>
        <w:jc w:val="both"/>
        <w:rPr>
          <w:rFonts w:asciiTheme="minorHAnsi" w:eastAsia="Times New Roman" w:hAnsiTheme="minorHAnsi" w:cstheme="minorHAnsi"/>
          <w:sz w:val="24"/>
          <w:szCs w:val="24"/>
          <w:lang w:eastAsia="es-ES"/>
        </w:rPr>
      </w:pPr>
      <w:r w:rsidRPr="00AC32E9">
        <w:rPr>
          <w:rFonts w:asciiTheme="minorHAnsi" w:eastAsia="Times New Roman" w:hAnsiTheme="minorHAnsi" w:cstheme="minorHAnsi"/>
          <w:sz w:val="24"/>
          <w:szCs w:val="24"/>
          <w:lang w:eastAsia="es-ES"/>
        </w:rPr>
        <w:t>Archivo</w:t>
      </w:r>
    </w:p>
    <w:p w14:paraId="096631EF" w14:textId="77777777" w:rsidR="00AC32E9" w:rsidRPr="00AC32E9" w:rsidRDefault="00AC32E9" w:rsidP="00CE6380">
      <w:pPr>
        <w:jc w:val="both"/>
        <w:rPr>
          <w:rFonts w:ascii="Book Antiqua" w:hAnsi="Book Antiqua" w:cs="Book Antiqua"/>
          <w:lang w:val="es-CR"/>
        </w:rPr>
      </w:pPr>
    </w:p>
    <w:p w14:paraId="0485F432" w14:textId="5F9244CC" w:rsidR="00AC32E9" w:rsidRPr="00AC32E9" w:rsidRDefault="00AC32E9" w:rsidP="00CE6380">
      <w:pPr>
        <w:jc w:val="both"/>
        <w:rPr>
          <w:rFonts w:asciiTheme="minorHAnsi" w:hAnsiTheme="minorHAnsi" w:cstheme="minorHAnsi"/>
          <w:lang w:val="es-CR"/>
        </w:rPr>
      </w:pPr>
      <w:r w:rsidRPr="00AC32E9">
        <w:rPr>
          <w:rFonts w:asciiTheme="minorHAnsi" w:hAnsiTheme="minorHAnsi" w:cstheme="minorHAnsi"/>
          <w:lang w:val="es-CR"/>
        </w:rPr>
        <w:t>rqp</w:t>
      </w:r>
    </w:p>
    <w:p w14:paraId="0F4E5ADC" w14:textId="21875345" w:rsidR="00AC32E9" w:rsidRPr="00AC32E9" w:rsidRDefault="00AC32E9" w:rsidP="00CE6380">
      <w:pPr>
        <w:jc w:val="both"/>
        <w:rPr>
          <w:rFonts w:asciiTheme="minorHAnsi" w:hAnsiTheme="minorHAnsi" w:cstheme="minorHAnsi"/>
          <w:lang w:val="es-CR"/>
        </w:rPr>
      </w:pPr>
      <w:r w:rsidRPr="00AC32E9">
        <w:rPr>
          <w:rFonts w:asciiTheme="minorHAnsi" w:hAnsiTheme="minorHAnsi" w:cstheme="minorHAnsi"/>
          <w:lang w:val="es-CR"/>
        </w:rPr>
        <w:t>Ref. 1753-2018</w:t>
      </w:r>
    </w:p>
    <w:p w14:paraId="6551FC3C" w14:textId="3C59768D" w:rsidR="002742E1" w:rsidRDefault="002742E1" w:rsidP="00CE6380">
      <w:pPr>
        <w:ind w:firstLine="708"/>
        <w:rPr>
          <w:rFonts w:ascii="Book Antiqua" w:hAnsi="Book Antiqua" w:cs="Book Antiqua"/>
          <w:lang w:val="es-CR"/>
        </w:rPr>
      </w:pPr>
    </w:p>
    <w:p w14:paraId="4F25C415" w14:textId="6558702E" w:rsidR="002742E1" w:rsidRDefault="002742E1" w:rsidP="00CE6380">
      <w:pPr>
        <w:ind w:firstLine="708"/>
        <w:rPr>
          <w:rFonts w:ascii="Book Antiqua" w:hAnsi="Book Antiqua" w:cs="Book Antiqua"/>
          <w:lang w:val="es-CR"/>
        </w:rPr>
      </w:pPr>
    </w:p>
    <w:p w14:paraId="0CD487A8" w14:textId="06E79FDB" w:rsidR="002742E1" w:rsidRDefault="002742E1" w:rsidP="00CE6380">
      <w:pPr>
        <w:ind w:firstLine="708"/>
        <w:rPr>
          <w:rFonts w:ascii="Book Antiqua" w:hAnsi="Book Antiqua" w:cs="Book Antiqua"/>
          <w:lang w:val="es-CR"/>
        </w:rPr>
      </w:pPr>
    </w:p>
    <w:p w14:paraId="7EEC440F" w14:textId="41414C33" w:rsidR="002742E1" w:rsidRDefault="002742E1" w:rsidP="00CE6380">
      <w:pPr>
        <w:ind w:firstLine="708"/>
        <w:rPr>
          <w:rFonts w:ascii="Book Antiqua" w:hAnsi="Book Antiqua" w:cs="Book Antiqua"/>
          <w:lang w:val="es-CR"/>
        </w:rPr>
      </w:pPr>
    </w:p>
    <w:p w14:paraId="011522C3" w14:textId="22E34B56" w:rsidR="002742E1" w:rsidRDefault="002742E1" w:rsidP="00CE6380">
      <w:pPr>
        <w:ind w:firstLine="708"/>
        <w:rPr>
          <w:rFonts w:ascii="Book Antiqua" w:hAnsi="Book Antiqua" w:cs="Book Antiqua"/>
          <w:lang w:val="es-CR"/>
        </w:rPr>
      </w:pPr>
    </w:p>
    <w:p w14:paraId="04CDFA70" w14:textId="6D0D51A5" w:rsidR="002742E1" w:rsidRDefault="002742E1" w:rsidP="00CE6380">
      <w:pPr>
        <w:ind w:firstLine="708"/>
        <w:rPr>
          <w:rFonts w:ascii="Book Antiqua" w:hAnsi="Book Antiqua" w:cs="Book Antiqua"/>
          <w:lang w:val="es-CR"/>
        </w:rPr>
      </w:pPr>
    </w:p>
    <w:p w14:paraId="68DA4110" w14:textId="003386AE" w:rsidR="006713AB" w:rsidRDefault="006713AB" w:rsidP="00FC1783"/>
    <w:p w14:paraId="53C26075" w14:textId="62FB3887" w:rsidR="004A2C7B" w:rsidRDefault="004A2C7B" w:rsidP="00FC1783"/>
    <w:p w14:paraId="5AB47AF8" w14:textId="58DE5375" w:rsidR="004A2C7B" w:rsidRDefault="004A2C7B" w:rsidP="00FC1783"/>
    <w:p w14:paraId="6434A7C3" w14:textId="5314D222" w:rsidR="004A2C7B" w:rsidRDefault="004A2C7B" w:rsidP="00FC1783"/>
    <w:p w14:paraId="60CE4A93" w14:textId="650FDCA4" w:rsidR="004A2C7B" w:rsidRDefault="004A2C7B" w:rsidP="00FC1783"/>
    <w:p w14:paraId="2C90675B" w14:textId="3AD9D77D" w:rsidR="004A2C7B" w:rsidRDefault="004A2C7B" w:rsidP="00FC1783"/>
    <w:p w14:paraId="522CB08C" w14:textId="177DD868" w:rsidR="004A2C7B" w:rsidRDefault="004A2C7B" w:rsidP="00FC1783"/>
    <w:p w14:paraId="51E3D6B0" w14:textId="2CAFEDAA" w:rsidR="004A2C7B" w:rsidRDefault="004A2C7B" w:rsidP="00FC1783"/>
    <w:p w14:paraId="743D506C" w14:textId="5C355B6B" w:rsidR="004A2C7B" w:rsidRDefault="004A2C7B" w:rsidP="00FC1783"/>
    <w:p w14:paraId="7EF73F42" w14:textId="0FBFC9AA" w:rsidR="004A2C7B" w:rsidRDefault="004A2C7B" w:rsidP="00FC1783"/>
    <w:p w14:paraId="151EE798" w14:textId="49639593" w:rsidR="004A2C7B" w:rsidRDefault="004A2C7B" w:rsidP="00FC1783"/>
    <w:p w14:paraId="7DE901CF" w14:textId="6F41F9DA" w:rsidR="004A2C7B" w:rsidRDefault="004A2C7B" w:rsidP="00FC1783"/>
    <w:p w14:paraId="17FEF3F3" w14:textId="507CD05E" w:rsidR="006713AB" w:rsidRDefault="006713AB" w:rsidP="00FC1783"/>
    <w:p w14:paraId="2AE182A7" w14:textId="03FF443B" w:rsidR="006713AB" w:rsidRDefault="006713AB" w:rsidP="00FC1783"/>
    <w:p w14:paraId="285DFE30" w14:textId="4725F980" w:rsidR="006713AB" w:rsidRDefault="006713AB" w:rsidP="00FC1783"/>
    <w:p w14:paraId="38ED2FC9" w14:textId="4CCDA808" w:rsidR="006713AB" w:rsidRDefault="006713AB" w:rsidP="00FC1783"/>
    <w:p w14:paraId="7E4EFC45" w14:textId="4CE0289F" w:rsidR="000D56AF" w:rsidRDefault="000D56AF" w:rsidP="00FC1783"/>
    <w:p w14:paraId="3730E37F" w14:textId="106B1A70" w:rsidR="006713AB" w:rsidRDefault="006713AB" w:rsidP="00FC1783"/>
    <w:p w14:paraId="69943F7F" w14:textId="263F2D2D" w:rsidR="006713AB" w:rsidRDefault="006713AB" w:rsidP="00FC1783"/>
    <w:p w14:paraId="7754EC76" w14:textId="0538C4E6" w:rsidR="006713AB" w:rsidRDefault="00AC32E9" w:rsidP="00FC1783">
      <w:r>
        <w:rPr>
          <w:noProof/>
        </w:rPr>
        <w:drawing>
          <wp:anchor distT="0" distB="0" distL="114300" distR="114300" simplePos="0" relativeHeight="251648000" behindDoc="0" locked="0" layoutInCell="1" allowOverlap="1" wp14:anchorId="52546967" wp14:editId="6DE65271">
            <wp:simplePos x="0" y="0"/>
            <wp:positionH relativeFrom="margin">
              <wp:align>left</wp:align>
            </wp:positionH>
            <wp:positionV relativeFrom="paragraph">
              <wp:posOffset>167640</wp:posOffset>
            </wp:positionV>
            <wp:extent cx="1847850" cy="809625"/>
            <wp:effectExtent l="0" t="0" r="0" b="9525"/>
            <wp:wrapNone/>
            <wp:docPr id="26"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05857" w14:textId="3DEE190B" w:rsidR="006713AB" w:rsidRDefault="00AC32E9" w:rsidP="00FC1783">
      <w:r>
        <w:rPr>
          <w:noProof/>
        </w:rPr>
        <w:drawing>
          <wp:anchor distT="0" distB="0" distL="114300" distR="114300" simplePos="0" relativeHeight="251649024" behindDoc="0" locked="0" layoutInCell="1" allowOverlap="1" wp14:anchorId="77AD813A" wp14:editId="51CFB53B">
            <wp:simplePos x="0" y="0"/>
            <wp:positionH relativeFrom="column">
              <wp:posOffset>6070600</wp:posOffset>
            </wp:positionH>
            <wp:positionV relativeFrom="paragraph">
              <wp:posOffset>120015</wp:posOffset>
            </wp:positionV>
            <wp:extent cx="1659890" cy="875665"/>
            <wp:effectExtent l="0" t="0" r="0" b="0"/>
            <wp:wrapNone/>
            <wp:docPr id="25"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9C39D" w14:textId="0C968353" w:rsidR="006713AB" w:rsidRDefault="006713AB" w:rsidP="00FC1783"/>
    <w:p w14:paraId="20610C52" w14:textId="7D9431F6" w:rsidR="004A2C7B" w:rsidRDefault="004A2C7B" w:rsidP="00FC1783">
      <w:pPr>
        <w:jc w:val="center"/>
        <w:rPr>
          <w:rFonts w:ascii="Calibri" w:hAnsi="Calibri"/>
          <w:sz w:val="40"/>
          <w:szCs w:val="40"/>
        </w:rPr>
      </w:pPr>
    </w:p>
    <w:p w14:paraId="731EC0E8" w14:textId="542DB1D4" w:rsidR="004A2C7B" w:rsidRDefault="004A2C7B" w:rsidP="00FC1783">
      <w:pPr>
        <w:jc w:val="center"/>
        <w:rPr>
          <w:rFonts w:ascii="Calibri" w:hAnsi="Calibri"/>
          <w:sz w:val="40"/>
          <w:szCs w:val="40"/>
        </w:rPr>
      </w:pPr>
    </w:p>
    <w:p w14:paraId="6A734F69" w14:textId="79E44666" w:rsidR="004A2C7B" w:rsidRDefault="004A2C7B" w:rsidP="00FC1783">
      <w:pPr>
        <w:jc w:val="center"/>
        <w:rPr>
          <w:rFonts w:ascii="Calibri" w:hAnsi="Calibri"/>
          <w:sz w:val="40"/>
          <w:szCs w:val="40"/>
        </w:rPr>
      </w:pPr>
    </w:p>
    <w:p w14:paraId="0C3CD325" w14:textId="0D7E5286" w:rsidR="004A2C7B" w:rsidRDefault="004A2C7B" w:rsidP="00FC1783">
      <w:pPr>
        <w:jc w:val="center"/>
        <w:rPr>
          <w:rFonts w:ascii="Calibri" w:hAnsi="Calibri"/>
          <w:sz w:val="40"/>
          <w:szCs w:val="40"/>
        </w:rPr>
      </w:pPr>
    </w:p>
    <w:p w14:paraId="40E25F36" w14:textId="788FE5D5" w:rsidR="003D1E40" w:rsidRDefault="003D1E40" w:rsidP="00FC1783">
      <w:pPr>
        <w:jc w:val="center"/>
        <w:rPr>
          <w:rFonts w:ascii="Calibri" w:hAnsi="Calibri"/>
          <w:sz w:val="40"/>
          <w:szCs w:val="40"/>
        </w:rPr>
      </w:pPr>
      <w:r>
        <w:rPr>
          <w:rFonts w:ascii="Calibri" w:hAnsi="Calibri"/>
          <w:sz w:val="40"/>
          <w:szCs w:val="40"/>
        </w:rPr>
        <w:t>Proceso Ejecución de las Operaciones</w:t>
      </w:r>
    </w:p>
    <w:p w14:paraId="476B7A27" w14:textId="3D889FFB" w:rsidR="00093E56" w:rsidRPr="006713AB" w:rsidRDefault="00093E56" w:rsidP="00FC1783">
      <w:pPr>
        <w:jc w:val="center"/>
        <w:rPr>
          <w:rFonts w:ascii="Calibri" w:hAnsi="Calibri"/>
          <w:sz w:val="40"/>
          <w:szCs w:val="40"/>
        </w:rPr>
      </w:pPr>
      <w:r>
        <w:rPr>
          <w:rFonts w:ascii="Calibri" w:hAnsi="Calibri"/>
          <w:sz w:val="40"/>
          <w:szCs w:val="40"/>
        </w:rPr>
        <w:t xml:space="preserve">Subproceso Organización Institucional </w:t>
      </w:r>
    </w:p>
    <w:p w14:paraId="0139F45A" w14:textId="49678330" w:rsidR="00093E56" w:rsidRPr="006713AB" w:rsidRDefault="00093E56" w:rsidP="00FC1783">
      <w:pPr>
        <w:jc w:val="center"/>
        <w:rPr>
          <w:rFonts w:ascii="Calibri" w:hAnsi="Calibri"/>
          <w:sz w:val="40"/>
          <w:szCs w:val="40"/>
        </w:rPr>
      </w:pPr>
    </w:p>
    <w:p w14:paraId="2158B94D" w14:textId="37F59D4E" w:rsidR="006713AB" w:rsidRDefault="006713AB" w:rsidP="00FC1783">
      <w:pPr>
        <w:jc w:val="center"/>
        <w:rPr>
          <w:rFonts w:ascii="Calibri" w:hAnsi="Calibri"/>
          <w:sz w:val="40"/>
          <w:szCs w:val="40"/>
        </w:rPr>
      </w:pPr>
    </w:p>
    <w:p w14:paraId="64A094AC" w14:textId="7F74746E" w:rsidR="00AC32E9" w:rsidRDefault="00AC32E9" w:rsidP="00FC1783">
      <w:pPr>
        <w:jc w:val="center"/>
        <w:rPr>
          <w:rFonts w:ascii="Calibri" w:hAnsi="Calibri"/>
          <w:sz w:val="40"/>
          <w:szCs w:val="40"/>
        </w:rPr>
      </w:pPr>
    </w:p>
    <w:p w14:paraId="31A39A05" w14:textId="77777777" w:rsidR="00AC32E9" w:rsidRDefault="00AC32E9" w:rsidP="00FC1783">
      <w:pPr>
        <w:jc w:val="center"/>
        <w:rPr>
          <w:rFonts w:ascii="Calibri" w:hAnsi="Calibri"/>
          <w:sz w:val="40"/>
          <w:szCs w:val="40"/>
        </w:rPr>
      </w:pPr>
    </w:p>
    <w:p w14:paraId="409C9B55" w14:textId="037D2E0B" w:rsidR="00EA6852" w:rsidRDefault="00BF5F53">
      <w:pPr>
        <w:jc w:val="center"/>
        <w:rPr>
          <w:rFonts w:ascii="Calibri" w:hAnsi="Calibri"/>
          <w:b/>
          <w:iCs/>
          <w:sz w:val="40"/>
          <w:szCs w:val="40"/>
        </w:rPr>
      </w:pPr>
      <w:r>
        <w:rPr>
          <w:rFonts w:ascii="Calibri" w:hAnsi="Calibri"/>
          <w:b/>
          <w:iCs/>
          <w:sz w:val="40"/>
          <w:szCs w:val="40"/>
        </w:rPr>
        <w:t xml:space="preserve">Registro Judicial </w:t>
      </w:r>
    </w:p>
    <w:p w14:paraId="5918D359" w14:textId="6B04D86E" w:rsidR="006713AB" w:rsidRDefault="00BF5F53">
      <w:pPr>
        <w:jc w:val="center"/>
        <w:rPr>
          <w:rFonts w:ascii="Calibri" w:hAnsi="Calibri"/>
          <w:sz w:val="40"/>
          <w:szCs w:val="40"/>
        </w:rPr>
      </w:pPr>
      <w:r>
        <w:rPr>
          <w:rFonts w:ascii="Calibri" w:hAnsi="Calibri"/>
          <w:b/>
          <w:iCs/>
          <w:sz w:val="40"/>
          <w:szCs w:val="40"/>
        </w:rPr>
        <w:t>Dirección Ejecutiva</w:t>
      </w:r>
    </w:p>
    <w:p w14:paraId="2870E0D7" w14:textId="47052CD3" w:rsidR="006713AB" w:rsidRDefault="006713AB" w:rsidP="00FC1783">
      <w:pPr>
        <w:jc w:val="center"/>
        <w:rPr>
          <w:rFonts w:ascii="Calibri" w:hAnsi="Calibri"/>
          <w:sz w:val="40"/>
          <w:szCs w:val="40"/>
        </w:rPr>
      </w:pPr>
    </w:p>
    <w:p w14:paraId="5C985651" w14:textId="77777777" w:rsidR="00C406D7" w:rsidRDefault="00C406D7" w:rsidP="00FC1783">
      <w:pPr>
        <w:jc w:val="center"/>
        <w:rPr>
          <w:rFonts w:ascii="Calibri" w:hAnsi="Calibri"/>
          <w:sz w:val="40"/>
          <w:szCs w:val="40"/>
        </w:rPr>
      </w:pPr>
    </w:p>
    <w:p w14:paraId="5B34399D" w14:textId="3559671C" w:rsidR="00C406D7" w:rsidRDefault="00C406D7" w:rsidP="00FC1783">
      <w:pPr>
        <w:jc w:val="center"/>
        <w:rPr>
          <w:rFonts w:ascii="Calibri" w:hAnsi="Calibri"/>
          <w:sz w:val="40"/>
          <w:szCs w:val="40"/>
        </w:rPr>
      </w:pPr>
    </w:p>
    <w:p w14:paraId="7D933437" w14:textId="0057CDD0" w:rsidR="00C406D7" w:rsidRDefault="00C406D7" w:rsidP="00FC1783">
      <w:pPr>
        <w:jc w:val="center"/>
        <w:rPr>
          <w:rFonts w:ascii="Calibri" w:hAnsi="Calibri"/>
          <w:sz w:val="40"/>
          <w:szCs w:val="40"/>
        </w:rPr>
      </w:pPr>
    </w:p>
    <w:p w14:paraId="5D5FC007" w14:textId="6A624AEE" w:rsidR="00EF017D" w:rsidRDefault="001D214A">
      <w:pPr>
        <w:jc w:val="center"/>
        <w:rPr>
          <w:rFonts w:ascii="Calibri" w:hAnsi="Calibri"/>
          <w:sz w:val="40"/>
          <w:szCs w:val="40"/>
        </w:rPr>
      </w:pPr>
      <w:r>
        <w:rPr>
          <w:rFonts w:ascii="Calibri" w:hAnsi="Calibri"/>
          <w:sz w:val="40"/>
          <w:szCs w:val="40"/>
        </w:rPr>
        <w:t xml:space="preserve"> </w:t>
      </w:r>
      <w:r w:rsidR="0016207E">
        <w:rPr>
          <w:rFonts w:ascii="Calibri" w:hAnsi="Calibri"/>
          <w:sz w:val="40"/>
          <w:szCs w:val="40"/>
        </w:rPr>
        <w:t>Agosto</w:t>
      </w:r>
      <w:r w:rsidR="00AC32E9">
        <w:rPr>
          <w:rFonts w:ascii="Calibri" w:hAnsi="Calibri"/>
          <w:sz w:val="40"/>
          <w:szCs w:val="40"/>
        </w:rPr>
        <w:t xml:space="preserve"> </w:t>
      </w:r>
      <w:r w:rsidR="00952935" w:rsidRPr="00EA6852">
        <w:rPr>
          <w:rFonts w:ascii="Calibri" w:hAnsi="Calibri"/>
          <w:sz w:val="40"/>
          <w:szCs w:val="40"/>
        </w:rPr>
        <w:t>2022</w:t>
      </w:r>
    </w:p>
    <w:p w14:paraId="093ECFE8" w14:textId="1C2DA82D" w:rsidR="00E62E1B" w:rsidRDefault="00E62E1B">
      <w:pPr>
        <w:jc w:val="center"/>
        <w:rPr>
          <w:rFonts w:ascii="Calibri" w:hAnsi="Calibri"/>
          <w:sz w:val="40"/>
          <w:szCs w:val="40"/>
        </w:rPr>
      </w:pPr>
    </w:p>
    <w:p w14:paraId="1E997674" w14:textId="6E8A4C42" w:rsidR="00E62E1B" w:rsidRDefault="00E62E1B">
      <w:pPr>
        <w:jc w:val="center"/>
        <w:rPr>
          <w:rFonts w:ascii="Calibri" w:hAnsi="Calibri"/>
          <w:sz w:val="40"/>
          <w:szCs w:val="40"/>
        </w:rPr>
      </w:pPr>
    </w:p>
    <w:p w14:paraId="4A9C8367" w14:textId="77777777" w:rsidR="00E62E1B" w:rsidRDefault="00E62E1B">
      <w:pPr>
        <w:jc w:val="center"/>
        <w:rPr>
          <w:rFonts w:ascii="Calibri" w:hAnsi="Calibri"/>
          <w:sz w:val="40"/>
          <w:szCs w:val="40"/>
        </w:rPr>
      </w:pPr>
    </w:p>
    <w:p w14:paraId="12CDBA64" w14:textId="26938A8E" w:rsidR="00BF5F53" w:rsidRDefault="00BF5F53" w:rsidP="00FC1783">
      <w:pPr>
        <w:jc w:val="center"/>
        <w:rPr>
          <w:rFonts w:ascii="Calibri" w:hAnsi="Calibri"/>
          <w:sz w:val="40"/>
          <w:szCs w:val="40"/>
        </w:rPr>
      </w:pPr>
    </w:p>
    <w:p w14:paraId="72816AF7" w14:textId="77777777" w:rsidR="006713AB" w:rsidRDefault="006713AB" w:rsidP="00FC1783">
      <w:pPr>
        <w:jc w:val="center"/>
        <w:rPr>
          <w:rFonts w:ascii="Calibri" w:hAnsi="Calibri"/>
          <w:sz w:val="40"/>
          <w:szCs w:val="40"/>
        </w:rPr>
      </w:pPr>
    </w:p>
    <w:tbl>
      <w:tblPr>
        <w:tblpPr w:leftFromText="141" w:rightFromText="141" w:vertAnchor="page" w:horzAnchor="margin" w:tblpY="2381"/>
        <w:tblW w:w="12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577"/>
        <w:gridCol w:w="2474"/>
        <w:gridCol w:w="3119"/>
      </w:tblGrid>
      <w:tr w:rsidR="006713AB" w:rsidRPr="004E5C5B" w14:paraId="513A576F" w14:textId="77777777" w:rsidTr="00243F0F">
        <w:trPr>
          <w:trHeight w:val="540"/>
        </w:trPr>
        <w:tc>
          <w:tcPr>
            <w:tcW w:w="7143" w:type="dxa"/>
            <w:gridSpan w:val="2"/>
            <w:shd w:val="clear" w:color="auto" w:fill="000000"/>
            <w:vAlign w:val="center"/>
          </w:tcPr>
          <w:p w14:paraId="69F16CE8" w14:textId="77777777" w:rsidR="006713AB" w:rsidRPr="004E5C5B" w:rsidRDefault="006713AB" w:rsidP="00E62E1B">
            <w:pPr>
              <w:jc w:val="center"/>
              <w:rPr>
                <w:rFonts w:ascii="Calibri" w:hAnsi="Calibri"/>
                <w:b/>
                <w:color w:val="FFFFFF"/>
                <w:sz w:val="32"/>
                <w:szCs w:val="32"/>
              </w:rPr>
            </w:pPr>
            <w:r w:rsidRPr="004E5C5B">
              <w:rPr>
                <w:rFonts w:ascii="Calibri" w:hAnsi="Calibri"/>
                <w:b/>
                <w:color w:val="FFFFFF"/>
                <w:sz w:val="32"/>
                <w:szCs w:val="32"/>
              </w:rPr>
              <w:lastRenderedPageBreak/>
              <w:t>Dirección de Planificación</w:t>
            </w:r>
          </w:p>
        </w:tc>
        <w:tc>
          <w:tcPr>
            <w:tcW w:w="2124" w:type="dxa"/>
            <w:shd w:val="clear" w:color="auto" w:fill="B3B3B3"/>
            <w:vAlign w:val="center"/>
          </w:tcPr>
          <w:p w14:paraId="6DEBDEC3" w14:textId="77777777" w:rsidR="006713AB" w:rsidRPr="004E5C5B" w:rsidRDefault="006713AB" w:rsidP="00E62E1B">
            <w:pPr>
              <w:jc w:val="right"/>
              <w:rPr>
                <w:rFonts w:ascii="Calibri" w:hAnsi="Calibri"/>
                <w:b/>
              </w:rPr>
            </w:pPr>
            <w:r w:rsidRPr="004E5C5B">
              <w:rPr>
                <w:rFonts w:ascii="Calibri" w:hAnsi="Calibri"/>
                <w:b/>
              </w:rPr>
              <w:t>Fecha:</w:t>
            </w:r>
          </w:p>
        </w:tc>
        <w:tc>
          <w:tcPr>
            <w:tcW w:w="3163" w:type="dxa"/>
            <w:vAlign w:val="center"/>
          </w:tcPr>
          <w:p w14:paraId="0CCDE0EB" w14:textId="2B480ECF" w:rsidR="006713AB" w:rsidRPr="00F03A59" w:rsidRDefault="00AC32E9" w:rsidP="00E62E1B">
            <w:pPr>
              <w:rPr>
                <w:rFonts w:ascii="Calibri" w:hAnsi="Calibri"/>
              </w:rPr>
            </w:pPr>
            <w:r>
              <w:rPr>
                <w:rFonts w:ascii="Calibri" w:hAnsi="Calibri"/>
              </w:rPr>
              <w:t>1</w:t>
            </w:r>
            <w:r w:rsidR="00BE7822">
              <w:rPr>
                <w:rFonts w:ascii="Calibri" w:hAnsi="Calibri"/>
              </w:rPr>
              <w:t xml:space="preserve">1 </w:t>
            </w:r>
            <w:r>
              <w:rPr>
                <w:rFonts w:ascii="Calibri" w:hAnsi="Calibri"/>
              </w:rPr>
              <w:t>de agosto del 2022</w:t>
            </w:r>
          </w:p>
        </w:tc>
      </w:tr>
      <w:tr w:rsidR="006713AB" w:rsidRPr="004E5C5B" w14:paraId="5AE48441" w14:textId="77777777" w:rsidTr="00243F0F">
        <w:trPr>
          <w:trHeight w:val="494"/>
        </w:trPr>
        <w:tc>
          <w:tcPr>
            <w:tcW w:w="1426" w:type="dxa"/>
            <w:shd w:val="clear" w:color="auto" w:fill="B3B3B3"/>
            <w:vAlign w:val="center"/>
          </w:tcPr>
          <w:p w14:paraId="463922C7" w14:textId="77777777" w:rsidR="006713AB" w:rsidRPr="00243F0F" w:rsidRDefault="006713AB" w:rsidP="00AC32E9">
            <w:pPr>
              <w:rPr>
                <w:rFonts w:ascii="Calibri" w:hAnsi="Calibri"/>
                <w:b/>
                <w:sz w:val="20"/>
                <w:szCs w:val="20"/>
              </w:rPr>
            </w:pPr>
            <w:r w:rsidRPr="00243F0F">
              <w:rPr>
                <w:rFonts w:ascii="Calibri" w:hAnsi="Calibri"/>
                <w:b/>
                <w:sz w:val="20"/>
                <w:szCs w:val="20"/>
              </w:rPr>
              <w:t>S</w:t>
            </w:r>
            <w:r w:rsidR="00C65B7A" w:rsidRPr="00243F0F">
              <w:rPr>
                <w:rFonts w:ascii="Calibri" w:hAnsi="Calibri"/>
                <w:b/>
                <w:sz w:val="20"/>
                <w:szCs w:val="20"/>
              </w:rPr>
              <w:t>ubproceso</w:t>
            </w:r>
            <w:r w:rsidRPr="00243F0F">
              <w:rPr>
                <w:rFonts w:ascii="Calibri" w:hAnsi="Calibri"/>
                <w:b/>
                <w:sz w:val="20"/>
                <w:szCs w:val="20"/>
              </w:rPr>
              <w:t>:</w:t>
            </w:r>
          </w:p>
        </w:tc>
        <w:tc>
          <w:tcPr>
            <w:tcW w:w="5717" w:type="dxa"/>
            <w:vAlign w:val="center"/>
          </w:tcPr>
          <w:p w14:paraId="18F803E3" w14:textId="77777777" w:rsidR="006713AB" w:rsidRPr="004E5C5B" w:rsidRDefault="00106B81" w:rsidP="00E62E1B">
            <w:pPr>
              <w:rPr>
                <w:rFonts w:ascii="Calibri" w:hAnsi="Calibri"/>
              </w:rPr>
            </w:pPr>
            <w:r w:rsidRPr="004E5C5B">
              <w:rPr>
                <w:rFonts w:ascii="Calibri" w:hAnsi="Calibri"/>
              </w:rPr>
              <w:t>Organizaci</w:t>
            </w:r>
            <w:r w:rsidR="00C65B7A" w:rsidRPr="004E5C5B">
              <w:rPr>
                <w:rFonts w:ascii="Calibri" w:hAnsi="Calibri"/>
              </w:rPr>
              <w:t>ó</w:t>
            </w:r>
            <w:r w:rsidRPr="004E5C5B">
              <w:rPr>
                <w:rFonts w:ascii="Calibri" w:hAnsi="Calibri"/>
              </w:rPr>
              <w:t>n</w:t>
            </w:r>
            <w:r w:rsidR="00C65B7A" w:rsidRPr="004E5C5B">
              <w:rPr>
                <w:rFonts w:ascii="Calibri" w:hAnsi="Calibri"/>
              </w:rPr>
              <w:t xml:space="preserve"> Institucional</w:t>
            </w:r>
          </w:p>
        </w:tc>
        <w:tc>
          <w:tcPr>
            <w:tcW w:w="2124" w:type="dxa"/>
            <w:shd w:val="clear" w:color="auto" w:fill="B3B3B3"/>
            <w:vAlign w:val="center"/>
          </w:tcPr>
          <w:p w14:paraId="7DB9DBE6" w14:textId="77777777" w:rsidR="006713AB" w:rsidRPr="004E5C5B" w:rsidRDefault="006713AB" w:rsidP="00E62E1B">
            <w:pPr>
              <w:jc w:val="right"/>
              <w:rPr>
                <w:rFonts w:ascii="Calibri" w:hAnsi="Calibri"/>
                <w:b/>
              </w:rPr>
            </w:pPr>
            <w:r w:rsidRPr="004E5C5B">
              <w:rPr>
                <w:rFonts w:ascii="Calibri" w:hAnsi="Calibri"/>
                <w:b/>
              </w:rPr>
              <w:t># Informe:</w:t>
            </w:r>
          </w:p>
        </w:tc>
        <w:tc>
          <w:tcPr>
            <w:tcW w:w="3163" w:type="dxa"/>
            <w:vAlign w:val="center"/>
          </w:tcPr>
          <w:p w14:paraId="5E360ED9" w14:textId="6B59C962" w:rsidR="007F44D1" w:rsidRPr="004E5C5B" w:rsidRDefault="00AC32E9" w:rsidP="00E62E1B">
            <w:pPr>
              <w:rPr>
                <w:rFonts w:ascii="Calibri" w:hAnsi="Calibri"/>
                <w:b/>
                <w:color w:val="FF00FF"/>
              </w:rPr>
            </w:pPr>
            <w:r>
              <w:rPr>
                <w:rFonts w:ascii="Calibri" w:hAnsi="Calibri"/>
                <w:b/>
              </w:rPr>
              <w:t>702-PLA-OI-2022</w:t>
            </w:r>
          </w:p>
        </w:tc>
      </w:tr>
      <w:tr w:rsidR="006713AB" w:rsidRPr="004E5C5B" w14:paraId="7F8F0D22" w14:textId="77777777" w:rsidTr="00243F0F">
        <w:trPr>
          <w:trHeight w:val="494"/>
        </w:trPr>
        <w:tc>
          <w:tcPr>
            <w:tcW w:w="1426" w:type="dxa"/>
            <w:shd w:val="clear" w:color="auto" w:fill="B3B3B3"/>
            <w:vAlign w:val="center"/>
          </w:tcPr>
          <w:p w14:paraId="0BB2A143" w14:textId="77777777" w:rsidR="006713AB" w:rsidRPr="00243F0F" w:rsidRDefault="006713AB" w:rsidP="00E62E1B">
            <w:pPr>
              <w:jc w:val="right"/>
              <w:rPr>
                <w:rFonts w:ascii="Calibri" w:hAnsi="Calibri"/>
                <w:b/>
                <w:sz w:val="20"/>
                <w:szCs w:val="20"/>
              </w:rPr>
            </w:pPr>
            <w:r w:rsidRPr="00243F0F">
              <w:rPr>
                <w:rFonts w:ascii="Calibri" w:hAnsi="Calibri"/>
                <w:b/>
                <w:sz w:val="20"/>
                <w:szCs w:val="20"/>
              </w:rPr>
              <w:t>Temática:</w:t>
            </w:r>
          </w:p>
        </w:tc>
        <w:tc>
          <w:tcPr>
            <w:tcW w:w="11004" w:type="dxa"/>
            <w:gridSpan w:val="3"/>
            <w:vAlign w:val="center"/>
          </w:tcPr>
          <w:p w14:paraId="5EE12D2D" w14:textId="5229520C" w:rsidR="006713AB" w:rsidRPr="004E5C5B" w:rsidRDefault="00B6432A" w:rsidP="00E62E1B">
            <w:pPr>
              <w:jc w:val="both"/>
              <w:rPr>
                <w:rFonts w:ascii="Calibri" w:hAnsi="Calibri"/>
              </w:rPr>
            </w:pPr>
            <w:r w:rsidRPr="004E5C5B">
              <w:rPr>
                <w:rFonts w:ascii="Calibri" w:hAnsi="Calibri"/>
              </w:rPr>
              <w:t>Revisar la estructura orgánico</w:t>
            </w:r>
            <w:r w:rsidR="004F3B13" w:rsidRPr="004E5C5B">
              <w:rPr>
                <w:rFonts w:ascii="Calibri" w:hAnsi="Calibri"/>
              </w:rPr>
              <w:t>-</w:t>
            </w:r>
            <w:r w:rsidRPr="004E5C5B">
              <w:rPr>
                <w:rFonts w:ascii="Calibri" w:hAnsi="Calibri"/>
              </w:rPr>
              <w:t xml:space="preserve">funcional; así como las cargas de trabajo </w:t>
            </w:r>
            <w:r w:rsidR="00BB2760" w:rsidRPr="004E5C5B">
              <w:rPr>
                <w:rFonts w:ascii="Calibri" w:hAnsi="Calibri"/>
              </w:rPr>
              <w:t>de</w:t>
            </w:r>
            <w:r w:rsidR="00BF5F53">
              <w:rPr>
                <w:rFonts w:ascii="Calibri" w:hAnsi="Calibri"/>
              </w:rPr>
              <w:t>l Registro Judicial, perteneciente a la Dirección Ejecutiva</w:t>
            </w:r>
            <w:r w:rsidR="00106B81" w:rsidRPr="004E5C5B">
              <w:rPr>
                <w:rFonts w:ascii="Calibri" w:hAnsi="Calibri"/>
              </w:rPr>
              <w:t>.</w:t>
            </w:r>
          </w:p>
        </w:tc>
      </w:tr>
      <w:tr w:rsidR="006713AB" w:rsidRPr="004E5C5B" w14:paraId="59292D0A" w14:textId="77777777" w:rsidTr="00243F0F">
        <w:trPr>
          <w:trHeight w:val="494"/>
        </w:trPr>
        <w:tc>
          <w:tcPr>
            <w:tcW w:w="1426" w:type="dxa"/>
            <w:shd w:val="clear" w:color="auto" w:fill="B3B3B3"/>
            <w:vAlign w:val="center"/>
          </w:tcPr>
          <w:p w14:paraId="2DF7BFDF" w14:textId="77777777" w:rsidR="006713AB" w:rsidRPr="00243F0F" w:rsidRDefault="006713AB" w:rsidP="00E62E1B">
            <w:pPr>
              <w:jc w:val="right"/>
              <w:rPr>
                <w:rFonts w:ascii="Calibri" w:hAnsi="Calibri"/>
                <w:b/>
                <w:sz w:val="20"/>
                <w:szCs w:val="20"/>
              </w:rPr>
            </w:pPr>
            <w:r w:rsidRPr="00243F0F">
              <w:rPr>
                <w:rFonts w:ascii="Calibri" w:hAnsi="Calibri"/>
                <w:b/>
                <w:sz w:val="20"/>
                <w:szCs w:val="20"/>
              </w:rPr>
              <w:t>Para:</w:t>
            </w:r>
          </w:p>
        </w:tc>
        <w:tc>
          <w:tcPr>
            <w:tcW w:w="11004" w:type="dxa"/>
            <w:gridSpan w:val="3"/>
            <w:vAlign w:val="center"/>
          </w:tcPr>
          <w:p w14:paraId="1488A4DB" w14:textId="7D64F4DE" w:rsidR="007F44D1" w:rsidRPr="00AC32E9" w:rsidRDefault="002742E1" w:rsidP="00E62E1B">
            <w:pPr>
              <w:rPr>
                <w:rFonts w:ascii="Calibri" w:hAnsi="Calibri"/>
              </w:rPr>
            </w:pPr>
            <w:r w:rsidRPr="00AC32E9">
              <w:rPr>
                <w:rFonts w:ascii="Calibri" w:hAnsi="Calibri"/>
              </w:rPr>
              <w:t>Secretaría General de la Corte</w:t>
            </w:r>
          </w:p>
        </w:tc>
      </w:tr>
      <w:tr w:rsidR="006E1115" w:rsidRPr="004E5C5B" w14:paraId="2E8C66EA" w14:textId="77777777" w:rsidTr="00243F0F">
        <w:trPr>
          <w:trHeight w:val="494"/>
        </w:trPr>
        <w:tc>
          <w:tcPr>
            <w:tcW w:w="1426" w:type="dxa"/>
            <w:shd w:val="clear" w:color="auto" w:fill="B3B3B3"/>
            <w:vAlign w:val="center"/>
          </w:tcPr>
          <w:p w14:paraId="1BB1BD6A" w14:textId="77777777" w:rsidR="006E1115" w:rsidRPr="00243F0F" w:rsidRDefault="008700B0" w:rsidP="00E62E1B">
            <w:pPr>
              <w:jc w:val="right"/>
              <w:rPr>
                <w:rFonts w:ascii="Calibri" w:hAnsi="Calibri"/>
                <w:b/>
                <w:sz w:val="20"/>
                <w:szCs w:val="20"/>
              </w:rPr>
            </w:pPr>
            <w:r w:rsidRPr="00243F0F">
              <w:rPr>
                <w:rFonts w:ascii="Calibri" w:hAnsi="Calibri"/>
                <w:b/>
                <w:sz w:val="20"/>
                <w:szCs w:val="20"/>
              </w:rPr>
              <w:t>Copia:</w:t>
            </w:r>
          </w:p>
        </w:tc>
        <w:tc>
          <w:tcPr>
            <w:tcW w:w="11004" w:type="dxa"/>
            <w:gridSpan w:val="3"/>
            <w:vAlign w:val="center"/>
          </w:tcPr>
          <w:p w14:paraId="0CBC4AC0" w14:textId="6E7AF1A3" w:rsidR="006E1115" w:rsidRPr="00AC32E9" w:rsidRDefault="002742E1" w:rsidP="00E62E1B">
            <w:pPr>
              <w:rPr>
                <w:rFonts w:ascii="Calibri" w:hAnsi="Calibri"/>
              </w:rPr>
            </w:pPr>
            <w:r w:rsidRPr="00AC32E9">
              <w:rPr>
                <w:rFonts w:ascii="Calibri" w:hAnsi="Calibri"/>
              </w:rPr>
              <w:t xml:space="preserve">Registro Judicial, </w:t>
            </w:r>
            <w:r w:rsidR="00BF5F53" w:rsidRPr="00AC32E9">
              <w:rPr>
                <w:rFonts w:ascii="Calibri" w:hAnsi="Calibri"/>
              </w:rPr>
              <w:t>Dirección Ejecutiva</w:t>
            </w:r>
            <w:r w:rsidR="00F6400D" w:rsidRPr="00AC32E9">
              <w:rPr>
                <w:rFonts w:ascii="Calibri" w:hAnsi="Calibri"/>
              </w:rPr>
              <w:t>, Dirección de Tecnología de la Información y Comunicaciones,</w:t>
            </w:r>
            <w:r w:rsidR="00AC32E9">
              <w:rPr>
                <w:rFonts w:ascii="Calibri" w:hAnsi="Calibri"/>
              </w:rPr>
              <w:t xml:space="preserve"> </w:t>
            </w:r>
            <w:r w:rsidR="00AC32E9" w:rsidRPr="00AC32E9">
              <w:rPr>
                <w:rFonts w:ascii="Calibri" w:hAnsi="Calibri"/>
              </w:rPr>
              <w:t>Li</w:t>
            </w:r>
            <w:r w:rsidR="00AC32E9">
              <w:rPr>
                <w:rFonts w:ascii="Calibri" w:hAnsi="Calibri"/>
              </w:rPr>
              <w:t>c</w:t>
            </w:r>
            <w:r w:rsidR="00AC32E9" w:rsidRPr="00AC32E9">
              <w:rPr>
                <w:rFonts w:ascii="Calibri" w:hAnsi="Calibri"/>
              </w:rPr>
              <w:t>da</w:t>
            </w:r>
            <w:r w:rsidR="00AC32E9">
              <w:rPr>
                <w:rFonts w:ascii="Calibri" w:hAnsi="Calibri"/>
              </w:rPr>
              <w:t>.</w:t>
            </w:r>
            <w:r w:rsidR="00AC32E9" w:rsidRPr="00AC32E9">
              <w:rPr>
                <w:rFonts w:ascii="Calibri" w:hAnsi="Calibri"/>
              </w:rPr>
              <w:t xml:space="preserve"> Irene Barrantes Marín, Jueza Coordinadora del Juzgado de Ejecución de la Pena de San José</w:t>
            </w:r>
            <w:r w:rsidR="00934C56" w:rsidRPr="00AC32E9">
              <w:rPr>
                <w:rFonts w:ascii="Calibri" w:hAnsi="Calibri"/>
              </w:rPr>
              <w:t>, Saúl Arce Brenes</w:t>
            </w:r>
            <w:r w:rsidR="00117692" w:rsidRPr="00AC32E9">
              <w:rPr>
                <w:rFonts w:ascii="Calibri" w:hAnsi="Calibri"/>
              </w:rPr>
              <w:t xml:space="preserve">, </w:t>
            </w:r>
          </w:p>
        </w:tc>
      </w:tr>
      <w:tr w:rsidR="007F44D1" w:rsidRPr="004E5C5B" w14:paraId="517F335D" w14:textId="77777777" w:rsidTr="00243F0F">
        <w:trPr>
          <w:trHeight w:val="494"/>
        </w:trPr>
        <w:tc>
          <w:tcPr>
            <w:tcW w:w="1426" w:type="dxa"/>
            <w:shd w:val="clear" w:color="auto" w:fill="B3B3B3"/>
            <w:vAlign w:val="center"/>
          </w:tcPr>
          <w:p w14:paraId="5B54FD91" w14:textId="77777777" w:rsidR="007F44D1" w:rsidRPr="00243F0F" w:rsidRDefault="007F44D1" w:rsidP="00E62E1B">
            <w:pPr>
              <w:jc w:val="right"/>
              <w:rPr>
                <w:rFonts w:ascii="Calibri" w:hAnsi="Calibri"/>
                <w:b/>
                <w:sz w:val="20"/>
                <w:szCs w:val="20"/>
              </w:rPr>
            </w:pPr>
            <w:r w:rsidRPr="00243F0F">
              <w:rPr>
                <w:rFonts w:ascii="Calibri" w:hAnsi="Calibri"/>
                <w:b/>
                <w:sz w:val="20"/>
                <w:szCs w:val="20"/>
              </w:rPr>
              <w:t>Oficios y Referencias:</w:t>
            </w:r>
          </w:p>
        </w:tc>
        <w:tc>
          <w:tcPr>
            <w:tcW w:w="11004" w:type="dxa"/>
            <w:gridSpan w:val="3"/>
            <w:vAlign w:val="center"/>
          </w:tcPr>
          <w:tbl>
            <w:tblPr>
              <w:tblStyle w:val="Tablaconcuadrcula"/>
              <w:tblpPr w:leftFromText="141" w:rightFromText="141" w:horzAnchor="margin" w:tblpY="420"/>
              <w:tblOverlap w:val="never"/>
              <w:tblW w:w="10922" w:type="dxa"/>
              <w:tblLook w:val="04A0" w:firstRow="1" w:lastRow="0" w:firstColumn="1" w:lastColumn="0" w:noHBand="0" w:noVBand="1"/>
            </w:tblPr>
            <w:tblGrid>
              <w:gridCol w:w="2730"/>
              <w:gridCol w:w="2730"/>
              <w:gridCol w:w="2731"/>
              <w:gridCol w:w="2731"/>
            </w:tblGrid>
            <w:tr w:rsidR="00F822A1" w:rsidRPr="00F822A1" w14:paraId="7BAA6820" w14:textId="77777777" w:rsidTr="00AC32E9">
              <w:trPr>
                <w:trHeight w:val="699"/>
              </w:trPr>
              <w:tc>
                <w:tcPr>
                  <w:tcW w:w="2730" w:type="dxa"/>
                  <w:shd w:val="clear" w:color="auto" w:fill="8EAADB" w:themeFill="accent1" w:themeFillTint="99"/>
                  <w:vAlign w:val="center"/>
                </w:tcPr>
                <w:p w14:paraId="18EF89EF" w14:textId="54006FB4" w:rsidR="00F822A1" w:rsidRDefault="00F822A1" w:rsidP="00AC32E9">
                  <w:pPr>
                    <w:jc w:val="center"/>
                    <w:rPr>
                      <w:rFonts w:ascii="Calibri" w:hAnsi="Calibri"/>
                      <w:b/>
                      <w:bCs/>
                      <w:sz w:val="20"/>
                      <w:szCs w:val="20"/>
                    </w:rPr>
                  </w:pPr>
                </w:p>
                <w:p w14:paraId="4F4DDB61" w14:textId="388B531E" w:rsidR="00F822A1" w:rsidRPr="00F822A1" w:rsidRDefault="00F822A1" w:rsidP="00AC32E9">
                  <w:pPr>
                    <w:jc w:val="center"/>
                    <w:rPr>
                      <w:rFonts w:ascii="Calibri" w:hAnsi="Calibri"/>
                      <w:b/>
                      <w:bCs/>
                      <w:sz w:val="20"/>
                      <w:szCs w:val="20"/>
                    </w:rPr>
                  </w:pPr>
                  <w:r>
                    <w:rPr>
                      <w:rFonts w:ascii="Calibri" w:hAnsi="Calibri"/>
                      <w:b/>
                      <w:bCs/>
                      <w:sz w:val="20"/>
                      <w:szCs w:val="20"/>
                    </w:rPr>
                    <w:t>O</w:t>
                  </w:r>
                  <w:r w:rsidRPr="00F822A1">
                    <w:rPr>
                      <w:rFonts w:ascii="Calibri" w:hAnsi="Calibri"/>
                      <w:b/>
                      <w:bCs/>
                      <w:sz w:val="20"/>
                      <w:szCs w:val="20"/>
                    </w:rPr>
                    <w:t>ficio</w:t>
                  </w:r>
                </w:p>
              </w:tc>
              <w:tc>
                <w:tcPr>
                  <w:tcW w:w="2730" w:type="dxa"/>
                  <w:shd w:val="clear" w:color="auto" w:fill="8EAADB" w:themeFill="accent1" w:themeFillTint="99"/>
                  <w:vAlign w:val="center"/>
                </w:tcPr>
                <w:p w14:paraId="35D55A4C" w14:textId="77777777" w:rsidR="00F822A1" w:rsidRDefault="00F822A1" w:rsidP="00AC32E9">
                  <w:pPr>
                    <w:jc w:val="center"/>
                    <w:rPr>
                      <w:rFonts w:ascii="Calibri" w:hAnsi="Calibri"/>
                      <w:b/>
                      <w:bCs/>
                      <w:sz w:val="20"/>
                      <w:szCs w:val="20"/>
                    </w:rPr>
                  </w:pPr>
                </w:p>
                <w:p w14:paraId="78E5FEBD" w14:textId="0A2E85F2" w:rsidR="00F822A1" w:rsidRPr="00F822A1" w:rsidRDefault="00F822A1" w:rsidP="00AC32E9">
                  <w:pPr>
                    <w:jc w:val="center"/>
                    <w:rPr>
                      <w:rFonts w:ascii="Calibri" w:hAnsi="Calibri"/>
                      <w:b/>
                      <w:bCs/>
                      <w:sz w:val="20"/>
                      <w:szCs w:val="20"/>
                    </w:rPr>
                  </w:pPr>
                  <w:r w:rsidRPr="00F822A1">
                    <w:rPr>
                      <w:rFonts w:ascii="Calibri" w:hAnsi="Calibri"/>
                      <w:b/>
                      <w:bCs/>
                      <w:sz w:val="20"/>
                      <w:szCs w:val="20"/>
                    </w:rPr>
                    <w:t>Fecha del oficio</w:t>
                  </w:r>
                </w:p>
              </w:tc>
              <w:tc>
                <w:tcPr>
                  <w:tcW w:w="2731" w:type="dxa"/>
                  <w:shd w:val="clear" w:color="auto" w:fill="8EAADB" w:themeFill="accent1" w:themeFillTint="99"/>
                  <w:vAlign w:val="center"/>
                </w:tcPr>
                <w:p w14:paraId="6AA9ABBE" w14:textId="77777777" w:rsidR="00F822A1" w:rsidRDefault="00F822A1" w:rsidP="00AC32E9">
                  <w:pPr>
                    <w:jc w:val="center"/>
                    <w:rPr>
                      <w:rFonts w:ascii="Calibri" w:hAnsi="Calibri"/>
                      <w:b/>
                      <w:bCs/>
                      <w:sz w:val="20"/>
                      <w:szCs w:val="20"/>
                    </w:rPr>
                  </w:pPr>
                </w:p>
                <w:p w14:paraId="2A6A8515" w14:textId="3C141D02" w:rsidR="00F822A1" w:rsidRPr="00F822A1" w:rsidRDefault="00F822A1" w:rsidP="00AC32E9">
                  <w:pPr>
                    <w:jc w:val="center"/>
                    <w:rPr>
                      <w:rFonts w:ascii="Calibri" w:hAnsi="Calibri"/>
                      <w:b/>
                      <w:bCs/>
                      <w:sz w:val="20"/>
                      <w:szCs w:val="20"/>
                    </w:rPr>
                  </w:pPr>
                  <w:r w:rsidRPr="00F822A1">
                    <w:rPr>
                      <w:rFonts w:ascii="Calibri" w:hAnsi="Calibri"/>
                      <w:b/>
                      <w:bCs/>
                      <w:sz w:val="20"/>
                      <w:szCs w:val="20"/>
                    </w:rPr>
                    <w:t>Remitente</w:t>
                  </w:r>
                </w:p>
              </w:tc>
              <w:tc>
                <w:tcPr>
                  <w:tcW w:w="2731" w:type="dxa"/>
                  <w:shd w:val="clear" w:color="auto" w:fill="8EAADB" w:themeFill="accent1" w:themeFillTint="99"/>
                  <w:vAlign w:val="center"/>
                </w:tcPr>
                <w:p w14:paraId="53804A2C" w14:textId="0C881A02" w:rsidR="00F822A1" w:rsidRPr="00F822A1" w:rsidRDefault="00F822A1" w:rsidP="00AC32E9">
                  <w:pPr>
                    <w:jc w:val="center"/>
                    <w:rPr>
                      <w:rFonts w:ascii="Calibri" w:hAnsi="Calibri"/>
                      <w:b/>
                      <w:bCs/>
                      <w:sz w:val="20"/>
                      <w:szCs w:val="20"/>
                    </w:rPr>
                  </w:pPr>
                  <w:r w:rsidRPr="00F822A1">
                    <w:rPr>
                      <w:rFonts w:ascii="Calibri" w:hAnsi="Calibri"/>
                      <w:b/>
                      <w:bCs/>
                      <w:sz w:val="20"/>
                      <w:szCs w:val="20"/>
                    </w:rPr>
                    <w:t>Referencia interna de la Dirección de Planificación</w:t>
                  </w:r>
                </w:p>
              </w:tc>
            </w:tr>
            <w:tr w:rsidR="00F426FD" w:rsidRPr="00F822A1" w14:paraId="2391A732" w14:textId="77777777" w:rsidTr="00AC32E9">
              <w:trPr>
                <w:trHeight w:val="276"/>
              </w:trPr>
              <w:tc>
                <w:tcPr>
                  <w:tcW w:w="2730" w:type="dxa"/>
                  <w:vAlign w:val="center"/>
                </w:tcPr>
                <w:p w14:paraId="53699447" w14:textId="75C4C9F7" w:rsidR="00F426FD" w:rsidRPr="00F822A1" w:rsidRDefault="00F426FD" w:rsidP="00AC32E9">
                  <w:pPr>
                    <w:jc w:val="center"/>
                    <w:rPr>
                      <w:rFonts w:ascii="Calibri" w:hAnsi="Calibri"/>
                      <w:sz w:val="20"/>
                      <w:szCs w:val="20"/>
                    </w:rPr>
                  </w:pPr>
                  <w:r w:rsidRPr="00BF5F53">
                    <w:rPr>
                      <w:rFonts w:ascii="Calibri" w:hAnsi="Calibri"/>
                      <w:sz w:val="20"/>
                      <w:szCs w:val="20"/>
                    </w:rPr>
                    <w:t>1330-82-SAO-</w:t>
                  </w:r>
                  <w:r w:rsidRPr="00BF5F53">
                    <w:rPr>
                      <w:rFonts w:ascii="Calibri" w:hAnsi="Calibri"/>
                      <w:sz w:val="20"/>
                      <w:szCs w:val="20"/>
                    </w:rPr>
                    <w:fldChar w:fldCharType="begin"/>
                  </w:r>
                  <w:r w:rsidRPr="00BF5F53">
                    <w:rPr>
                      <w:rFonts w:ascii="Calibri" w:hAnsi="Calibri"/>
                      <w:sz w:val="20"/>
                      <w:szCs w:val="20"/>
                    </w:rPr>
                    <w:instrText xml:space="preserve"> &lt;xsl:value-of select="TmData/PROJECT/PROFILE/STAFFTYPE"/&gt; </w:instrText>
                  </w:r>
                  <w:r w:rsidRPr="00BF5F53">
                    <w:rPr>
                      <w:rFonts w:ascii="Calibri" w:hAnsi="Calibri"/>
                      <w:sz w:val="20"/>
                      <w:szCs w:val="20"/>
                    </w:rPr>
                    <w:fldChar w:fldCharType="separate"/>
                  </w:r>
                  <w:r w:rsidRPr="00BF5F53">
                    <w:rPr>
                      <w:rFonts w:ascii="Calibri" w:hAnsi="Calibri"/>
                      <w:sz w:val="20"/>
                      <w:szCs w:val="20"/>
                    </w:rPr>
                    <w:t>«Staff_type»</w:t>
                  </w:r>
                  <w:r w:rsidRPr="00BF5F53">
                    <w:rPr>
                      <w:rFonts w:ascii="Calibri" w:hAnsi="Calibri"/>
                      <w:sz w:val="20"/>
                      <w:szCs w:val="20"/>
                    </w:rPr>
                    <w:fldChar w:fldCharType="end"/>
                  </w:r>
                  <w:r w:rsidRPr="00BF5F53">
                    <w:rPr>
                      <w:rFonts w:ascii="Calibri" w:hAnsi="Calibri"/>
                      <w:sz w:val="20"/>
                      <w:szCs w:val="20"/>
                    </w:rPr>
                    <w:t>2018</w:t>
                  </w:r>
                </w:p>
              </w:tc>
              <w:tc>
                <w:tcPr>
                  <w:tcW w:w="2730" w:type="dxa"/>
                  <w:vAlign w:val="center"/>
                </w:tcPr>
                <w:p w14:paraId="146A3CFD" w14:textId="728CE4B1" w:rsidR="00F426FD" w:rsidRPr="00F822A1" w:rsidRDefault="00F426FD" w:rsidP="00AC32E9">
                  <w:pPr>
                    <w:jc w:val="center"/>
                    <w:rPr>
                      <w:rFonts w:ascii="Calibri" w:hAnsi="Calibri"/>
                      <w:sz w:val="20"/>
                      <w:szCs w:val="20"/>
                    </w:rPr>
                  </w:pPr>
                  <w:r>
                    <w:rPr>
                      <w:rFonts w:ascii="Calibri" w:hAnsi="Calibri"/>
                      <w:sz w:val="20"/>
                      <w:szCs w:val="20"/>
                    </w:rPr>
                    <w:t>29-10-2018</w:t>
                  </w:r>
                </w:p>
              </w:tc>
              <w:tc>
                <w:tcPr>
                  <w:tcW w:w="2731" w:type="dxa"/>
                  <w:vAlign w:val="center"/>
                </w:tcPr>
                <w:p w14:paraId="4AB27D8B" w14:textId="11C43A0B" w:rsidR="00F426FD" w:rsidRPr="00F822A1" w:rsidRDefault="00F426FD" w:rsidP="00AC32E9">
                  <w:pPr>
                    <w:jc w:val="center"/>
                    <w:rPr>
                      <w:rFonts w:ascii="Calibri" w:hAnsi="Calibri"/>
                      <w:sz w:val="20"/>
                      <w:szCs w:val="20"/>
                    </w:rPr>
                  </w:pPr>
                  <w:r>
                    <w:rPr>
                      <w:rFonts w:ascii="Calibri" w:hAnsi="Calibri"/>
                      <w:sz w:val="20"/>
                      <w:szCs w:val="20"/>
                    </w:rPr>
                    <w:t>Auditoría Judicial</w:t>
                  </w:r>
                </w:p>
              </w:tc>
              <w:tc>
                <w:tcPr>
                  <w:tcW w:w="2731" w:type="dxa"/>
                  <w:vMerge w:val="restart"/>
                  <w:vAlign w:val="center"/>
                </w:tcPr>
                <w:p w14:paraId="3C8709D9" w14:textId="2E466D3B" w:rsidR="00F426FD" w:rsidRPr="00F822A1" w:rsidRDefault="00F426FD" w:rsidP="00AC32E9">
                  <w:pPr>
                    <w:jc w:val="center"/>
                    <w:rPr>
                      <w:rFonts w:ascii="Calibri" w:hAnsi="Calibri"/>
                      <w:sz w:val="20"/>
                      <w:szCs w:val="20"/>
                    </w:rPr>
                  </w:pPr>
                  <w:r>
                    <w:rPr>
                      <w:rFonts w:ascii="Calibri" w:hAnsi="Calibri"/>
                      <w:sz w:val="20"/>
                      <w:szCs w:val="20"/>
                    </w:rPr>
                    <w:t>1753-18</w:t>
                  </w:r>
                </w:p>
              </w:tc>
            </w:tr>
            <w:tr w:rsidR="00F426FD" w:rsidRPr="00F822A1" w14:paraId="75111F4E" w14:textId="77777777" w:rsidTr="00AC32E9">
              <w:trPr>
                <w:trHeight w:val="126"/>
              </w:trPr>
              <w:tc>
                <w:tcPr>
                  <w:tcW w:w="2730" w:type="dxa"/>
                  <w:vAlign w:val="center"/>
                </w:tcPr>
                <w:p w14:paraId="25C7E914" w14:textId="3ADE696E" w:rsidR="00F426FD" w:rsidRPr="00F822A1" w:rsidRDefault="00F426FD" w:rsidP="00AC32E9">
                  <w:pPr>
                    <w:jc w:val="center"/>
                    <w:rPr>
                      <w:rFonts w:ascii="Calibri" w:hAnsi="Calibri"/>
                      <w:sz w:val="20"/>
                      <w:szCs w:val="20"/>
                    </w:rPr>
                  </w:pPr>
                  <w:r w:rsidRPr="00F426FD">
                    <w:rPr>
                      <w:rFonts w:ascii="Calibri" w:hAnsi="Calibri"/>
                      <w:sz w:val="20"/>
                      <w:szCs w:val="20"/>
                    </w:rPr>
                    <w:t>11613-18</w:t>
                  </w:r>
                </w:p>
              </w:tc>
              <w:tc>
                <w:tcPr>
                  <w:tcW w:w="2730" w:type="dxa"/>
                  <w:vAlign w:val="center"/>
                </w:tcPr>
                <w:p w14:paraId="01457BC9" w14:textId="3701FE79" w:rsidR="00F426FD" w:rsidRPr="00F822A1" w:rsidRDefault="00F426FD" w:rsidP="00AC32E9">
                  <w:pPr>
                    <w:jc w:val="center"/>
                    <w:rPr>
                      <w:rFonts w:ascii="Calibri" w:hAnsi="Calibri"/>
                      <w:sz w:val="20"/>
                      <w:szCs w:val="20"/>
                    </w:rPr>
                  </w:pPr>
                  <w:r>
                    <w:rPr>
                      <w:rFonts w:ascii="Calibri" w:hAnsi="Calibri"/>
                      <w:sz w:val="20"/>
                      <w:szCs w:val="20"/>
                    </w:rPr>
                    <w:t>9-11-2018</w:t>
                  </w:r>
                </w:p>
              </w:tc>
              <w:tc>
                <w:tcPr>
                  <w:tcW w:w="2731" w:type="dxa"/>
                  <w:vAlign w:val="center"/>
                </w:tcPr>
                <w:p w14:paraId="61AA877D" w14:textId="2D26601C" w:rsidR="00F426FD" w:rsidRPr="00F822A1" w:rsidRDefault="00F426FD" w:rsidP="00AC32E9">
                  <w:pPr>
                    <w:jc w:val="center"/>
                    <w:rPr>
                      <w:rFonts w:ascii="Calibri" w:hAnsi="Calibri"/>
                      <w:sz w:val="20"/>
                      <w:szCs w:val="20"/>
                    </w:rPr>
                  </w:pPr>
                  <w:r>
                    <w:rPr>
                      <w:rFonts w:ascii="Calibri" w:hAnsi="Calibri"/>
                      <w:sz w:val="20"/>
                      <w:szCs w:val="20"/>
                    </w:rPr>
                    <w:t>Secretaría General de la Corte</w:t>
                  </w:r>
                </w:p>
              </w:tc>
              <w:tc>
                <w:tcPr>
                  <w:tcW w:w="2731" w:type="dxa"/>
                  <w:vMerge/>
                </w:tcPr>
                <w:p w14:paraId="661CAC76" w14:textId="3441D9CE" w:rsidR="00F426FD" w:rsidRPr="00F822A1" w:rsidRDefault="00F426FD" w:rsidP="00E62E1B">
                  <w:pPr>
                    <w:jc w:val="center"/>
                    <w:rPr>
                      <w:rFonts w:ascii="Calibri" w:hAnsi="Calibri"/>
                      <w:sz w:val="20"/>
                      <w:szCs w:val="20"/>
                    </w:rPr>
                  </w:pPr>
                </w:p>
              </w:tc>
            </w:tr>
          </w:tbl>
          <w:p w14:paraId="6690865B" w14:textId="295FC940" w:rsidR="007F44D1" w:rsidRPr="004E5C5B" w:rsidRDefault="00936312" w:rsidP="00E62E1B">
            <w:pPr>
              <w:jc w:val="both"/>
              <w:rPr>
                <w:rFonts w:ascii="Calibri" w:hAnsi="Calibri"/>
              </w:rPr>
            </w:pPr>
            <w:r>
              <w:rPr>
                <w:rFonts w:ascii="Calibri" w:hAnsi="Calibri"/>
              </w:rPr>
              <w:t>Con este informe se da respuesta a los siguientes oficios o referencias:</w:t>
            </w:r>
          </w:p>
        </w:tc>
      </w:tr>
    </w:tbl>
    <w:p w14:paraId="17E25C9E" w14:textId="77777777" w:rsidR="006713AB" w:rsidRPr="004E5C5B" w:rsidRDefault="006713AB" w:rsidP="00FC1783">
      <w:pPr>
        <w:jc w:val="center"/>
        <w:rPr>
          <w:rFonts w:ascii="Calibri" w:hAnsi="Calibri"/>
          <w:sz w:val="40"/>
          <w:szCs w:val="40"/>
        </w:rPr>
      </w:pPr>
    </w:p>
    <w:p w14:paraId="72D35F1B" w14:textId="77777777" w:rsidR="00A43FDD" w:rsidRPr="004E5C5B" w:rsidRDefault="00A43FDD" w:rsidP="00FC1783">
      <w:r w:rsidRPr="004E5C5B">
        <w:br w:type="page"/>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60" w:firstRow="1" w:lastRow="1" w:firstColumn="0" w:lastColumn="1" w:noHBand="0" w:noVBand="0"/>
      </w:tblPr>
      <w:tblGrid>
        <w:gridCol w:w="2028"/>
        <w:gridCol w:w="115"/>
        <w:gridCol w:w="11177"/>
      </w:tblGrid>
      <w:tr w:rsidR="002571DE" w:rsidRPr="004E5C5B" w14:paraId="3D6002F9" w14:textId="77777777" w:rsidTr="00AC32E9">
        <w:trPr>
          <w:trHeight w:val="1234"/>
        </w:trPr>
        <w:tc>
          <w:tcPr>
            <w:tcW w:w="2028" w:type="dxa"/>
            <w:shd w:val="clear" w:color="auto" w:fill="C0C0C0"/>
            <w:vAlign w:val="center"/>
          </w:tcPr>
          <w:p w14:paraId="65B674EB" w14:textId="2DCDF39B" w:rsidR="002571DE" w:rsidRPr="00243F0F" w:rsidRDefault="002571DE" w:rsidP="00AC32E9">
            <w:pPr>
              <w:rPr>
                <w:rFonts w:ascii="Calibri" w:hAnsi="Calibri"/>
                <w:b/>
              </w:rPr>
            </w:pPr>
            <w:r w:rsidRPr="00243F0F">
              <w:rPr>
                <w:rFonts w:ascii="Calibri" w:hAnsi="Calibri"/>
                <w:b/>
              </w:rPr>
              <w:lastRenderedPageBreak/>
              <w:t>I. Antecedentes</w:t>
            </w:r>
          </w:p>
        </w:tc>
        <w:tc>
          <w:tcPr>
            <w:tcW w:w="11292" w:type="dxa"/>
            <w:gridSpan w:val="2"/>
          </w:tcPr>
          <w:p w14:paraId="0E89AA07" w14:textId="1822DCBB" w:rsidR="002571DE" w:rsidRPr="00243F0F" w:rsidRDefault="002571DE" w:rsidP="002571DE">
            <w:pPr>
              <w:ind w:right="318"/>
              <w:jc w:val="both"/>
              <w:rPr>
                <w:rFonts w:ascii="Calibri" w:hAnsi="Calibri"/>
              </w:rPr>
            </w:pPr>
            <w:r w:rsidRPr="00243F0F">
              <w:rPr>
                <w:rFonts w:ascii="Calibri" w:hAnsi="Calibri"/>
              </w:rPr>
              <w:t xml:space="preserve">1.1 La Auditoría Judicial mediante informe 1330-82-SAO-2018, presenta </w:t>
            </w:r>
            <w:r w:rsidR="00243F0F" w:rsidRPr="00243F0F">
              <w:rPr>
                <w:rFonts w:ascii="Calibri" w:hAnsi="Calibri"/>
              </w:rPr>
              <w:t xml:space="preserve">el </w:t>
            </w:r>
            <w:r w:rsidRPr="00243F0F">
              <w:rPr>
                <w:rFonts w:ascii="Calibri" w:hAnsi="Calibri"/>
              </w:rPr>
              <w:t>informe relacionado con el mejoramiento del Registro Judicial, y emite una serie de recomendaciones a la Dirección de Planificación, tal y como se extrae:</w:t>
            </w:r>
          </w:p>
          <w:p w14:paraId="524C7EB9" w14:textId="77777777" w:rsidR="002571DE" w:rsidRPr="00243F0F" w:rsidRDefault="002571DE" w:rsidP="002571DE">
            <w:pPr>
              <w:ind w:right="318"/>
              <w:jc w:val="both"/>
              <w:rPr>
                <w:rFonts w:ascii="Calibri" w:hAnsi="Calibri"/>
              </w:rPr>
            </w:pPr>
          </w:p>
          <w:p w14:paraId="5BA6512D" w14:textId="77777777" w:rsidR="002571DE" w:rsidRPr="00243F0F" w:rsidRDefault="002571DE" w:rsidP="002571DE">
            <w:pPr>
              <w:ind w:left="850" w:right="907"/>
              <w:jc w:val="both"/>
              <w:rPr>
                <w:rFonts w:ascii="Calibri" w:hAnsi="Calibri"/>
                <w:i/>
                <w:iCs/>
              </w:rPr>
            </w:pPr>
            <w:r w:rsidRPr="00243F0F">
              <w:rPr>
                <w:rFonts w:ascii="Calibri" w:hAnsi="Calibri"/>
                <w:i/>
                <w:iCs/>
              </w:rPr>
              <w:t>“…</w:t>
            </w:r>
          </w:p>
          <w:p w14:paraId="1685209D" w14:textId="77777777" w:rsidR="002571DE" w:rsidRPr="00243F0F" w:rsidRDefault="002571DE" w:rsidP="002571DE">
            <w:pPr>
              <w:ind w:left="850" w:right="907"/>
              <w:rPr>
                <w:rFonts w:asciiTheme="minorHAnsi" w:hAnsiTheme="minorHAnsi" w:cstheme="minorHAnsi"/>
                <w:b/>
                <w:i/>
                <w:iCs/>
                <w:sz w:val="22"/>
                <w:szCs w:val="22"/>
                <w:lang w:val="es-CR" w:eastAsia="en-US"/>
              </w:rPr>
            </w:pPr>
            <w:r w:rsidRPr="00243F0F">
              <w:rPr>
                <w:rFonts w:asciiTheme="minorHAnsi" w:hAnsiTheme="minorHAnsi" w:cstheme="minorHAnsi"/>
                <w:b/>
                <w:i/>
                <w:iCs/>
                <w:szCs w:val="22"/>
                <w:lang w:val="es-CR"/>
              </w:rPr>
              <w:t>A la Jefatura de la Dirección de Planificación</w:t>
            </w:r>
          </w:p>
          <w:p w14:paraId="0C40E4C8" w14:textId="77777777" w:rsidR="002571DE" w:rsidRPr="00243F0F" w:rsidRDefault="002571DE" w:rsidP="002571DE">
            <w:pPr>
              <w:pStyle w:val="Prrafodelista"/>
              <w:spacing w:after="0" w:line="240" w:lineRule="auto"/>
              <w:ind w:left="850" w:right="907"/>
              <w:rPr>
                <w:rFonts w:cs="Arial"/>
                <w:i/>
                <w:iCs/>
                <w:szCs w:val="23"/>
                <w:lang w:val="es-ES_tradnl" w:eastAsia="es-ES"/>
              </w:rPr>
            </w:pPr>
          </w:p>
          <w:p w14:paraId="3095738C" w14:textId="77777777" w:rsidR="002571DE" w:rsidRPr="00243F0F" w:rsidRDefault="002571DE" w:rsidP="002571DE">
            <w:pPr>
              <w:pStyle w:val="Prrafodelista"/>
              <w:widowControl w:val="0"/>
              <w:numPr>
                <w:ilvl w:val="1"/>
                <w:numId w:val="4"/>
              </w:numPr>
              <w:spacing w:after="0" w:line="240" w:lineRule="auto"/>
              <w:ind w:left="850" w:right="907" w:hanging="567"/>
              <w:jc w:val="both"/>
              <w:rPr>
                <w:rFonts w:cs="Arial"/>
                <w:i/>
                <w:iCs/>
              </w:rPr>
            </w:pPr>
            <w:r w:rsidRPr="00243F0F">
              <w:rPr>
                <w:rFonts w:cs="Arial"/>
                <w:i/>
                <w:iCs/>
              </w:rPr>
              <w:t>Considerar los resultados del estudio que emita la Dirección Jurídica respecto de la posición jerárquica del Registro Judicial y con base en lo emitido, realizar un análisis técnico integral de la estructura organizacional y funcional de esta oficina, considerándose las diversas particularidades citadas en los resultados 2.1 y 2.2 del presente informe.</w:t>
            </w:r>
          </w:p>
          <w:p w14:paraId="707E7FBF" w14:textId="77777777" w:rsidR="002571DE" w:rsidRPr="00243F0F" w:rsidRDefault="002571DE" w:rsidP="002571DE">
            <w:pPr>
              <w:ind w:left="850" w:right="907"/>
              <w:jc w:val="right"/>
              <w:rPr>
                <w:rFonts w:ascii="Calibri" w:hAnsi="Calibri"/>
                <w:i/>
                <w:iCs/>
              </w:rPr>
            </w:pPr>
            <w:r w:rsidRPr="00243F0F">
              <w:rPr>
                <w:rFonts w:ascii="Calibri" w:hAnsi="Calibri"/>
                <w:i/>
                <w:iCs/>
              </w:rPr>
              <w:t>…”.</w:t>
            </w:r>
          </w:p>
          <w:p w14:paraId="3FF7C3F0" w14:textId="77777777" w:rsidR="002571DE" w:rsidRPr="00243F0F" w:rsidRDefault="002571DE" w:rsidP="002571DE">
            <w:pPr>
              <w:ind w:left="850" w:right="907"/>
              <w:jc w:val="both"/>
              <w:rPr>
                <w:rFonts w:ascii="Calibri" w:hAnsi="Calibri"/>
                <w:i/>
                <w:iCs/>
              </w:rPr>
            </w:pPr>
          </w:p>
          <w:p w14:paraId="1F24AA47" w14:textId="77777777" w:rsidR="002571DE" w:rsidRPr="00243F0F" w:rsidRDefault="002571DE" w:rsidP="002571DE">
            <w:pPr>
              <w:ind w:right="318"/>
              <w:jc w:val="both"/>
              <w:rPr>
                <w:rFonts w:ascii="Calibri" w:hAnsi="Calibri"/>
              </w:rPr>
            </w:pPr>
            <w:r w:rsidRPr="00243F0F">
              <w:rPr>
                <w:rFonts w:ascii="Calibri" w:hAnsi="Calibri"/>
              </w:rPr>
              <w:t>1.2. El Consejo Superior en sesión N° 97-18 celebrada el 6 de noviembre del 2018, artículo XXIII, conoce el informe 1330-82-SAO-2018 del 29 de octubre de 2018 y dispuso:</w:t>
            </w:r>
          </w:p>
          <w:p w14:paraId="5CA52255" w14:textId="77777777" w:rsidR="002571DE" w:rsidRPr="00243F0F" w:rsidRDefault="002571DE" w:rsidP="002571DE">
            <w:pPr>
              <w:ind w:right="318"/>
              <w:jc w:val="both"/>
              <w:rPr>
                <w:rFonts w:ascii="Calibri" w:hAnsi="Calibri"/>
              </w:rPr>
            </w:pPr>
          </w:p>
          <w:p w14:paraId="46230E17" w14:textId="77777777" w:rsidR="002571DE" w:rsidRPr="00243F0F" w:rsidRDefault="002571DE" w:rsidP="002571DE">
            <w:pPr>
              <w:ind w:left="397" w:right="850"/>
              <w:jc w:val="both"/>
              <w:rPr>
                <w:rFonts w:asciiTheme="minorHAnsi" w:hAnsiTheme="minorHAnsi" w:cstheme="minorHAnsi"/>
              </w:rPr>
            </w:pPr>
            <w:r w:rsidRPr="00243F0F">
              <w:rPr>
                <w:rFonts w:asciiTheme="minorHAnsi" w:hAnsiTheme="minorHAnsi" w:cstheme="minorHAnsi"/>
              </w:rPr>
              <w:t>“…</w:t>
            </w:r>
          </w:p>
          <w:p w14:paraId="639D2A4A" w14:textId="77777777" w:rsidR="002571DE" w:rsidRPr="00243F0F" w:rsidRDefault="002571DE" w:rsidP="002571DE">
            <w:pPr>
              <w:ind w:left="397" w:right="850" w:firstLine="709"/>
              <w:jc w:val="both"/>
              <w:rPr>
                <w:rFonts w:asciiTheme="minorHAnsi" w:hAnsiTheme="minorHAnsi" w:cstheme="minorHAnsi"/>
              </w:rPr>
            </w:pPr>
            <w:r w:rsidRPr="00243F0F">
              <w:rPr>
                <w:rFonts w:asciiTheme="minorHAnsi" w:hAnsiTheme="minorHAnsi" w:cstheme="minorHAnsi"/>
                <w:b/>
                <w:bCs/>
                <w:i/>
                <w:iCs/>
                <w:lang w:val="es-ES_tradnl" w:eastAsia="ar-SA"/>
              </w:rPr>
              <w:t>Se acordó: 1.)</w:t>
            </w:r>
            <w:r w:rsidRPr="00243F0F">
              <w:rPr>
                <w:rFonts w:asciiTheme="minorHAnsi" w:hAnsiTheme="minorHAnsi" w:cstheme="minorHAnsi"/>
                <w:i/>
                <w:iCs/>
                <w:lang w:val="es-ES_tradnl" w:eastAsia="ar-SA"/>
              </w:rPr>
              <w:t xml:space="preserve"> Tomar nota del informe N° 1330-82-SAO-2018 del 29 de octubre de 2018 suscrito por el licenciado Roberth García González, Auditor Judicial y acoger sus recomendaciones; en consecuencia: Deberá el Tribunal de la Inspección Judicial, las Direcciones de Tecnología de la Información, Jurídica, de Planificación, Gestión Humana, Registro Judicial, de cumplir con las recomendaciones dentro del plazo establecido, y una vez que haya sido implementadas informará a la Auditoría sobre lo actuado, con la advertencia que de no hacerlo se aplicará el régimen disciplinario. </w:t>
            </w:r>
            <w:r w:rsidRPr="00243F0F">
              <w:rPr>
                <w:rFonts w:asciiTheme="minorHAnsi" w:hAnsiTheme="minorHAnsi" w:cstheme="minorHAnsi"/>
                <w:b/>
                <w:bCs/>
                <w:i/>
                <w:iCs/>
                <w:lang w:val="es-ES_tradnl" w:eastAsia="ar-SA"/>
              </w:rPr>
              <w:t>2.)</w:t>
            </w:r>
            <w:r w:rsidRPr="00243F0F">
              <w:rPr>
                <w:rFonts w:asciiTheme="minorHAnsi" w:hAnsiTheme="minorHAnsi" w:cstheme="minorHAnsi"/>
                <w:i/>
                <w:iCs/>
                <w:lang w:val="es-ES_tradnl" w:eastAsia="ar-SA"/>
              </w:rPr>
              <w:t xml:space="preserve"> Hacer este acuerdo de conocimiento del Centro de Apoyo, Coordinación y Mejoramiento de la Función Jurisdiccional. </w:t>
            </w:r>
            <w:r w:rsidRPr="00243F0F">
              <w:rPr>
                <w:rFonts w:asciiTheme="minorHAnsi" w:hAnsiTheme="minorHAnsi" w:cstheme="minorHAnsi"/>
                <w:b/>
                <w:bCs/>
                <w:i/>
                <w:iCs/>
                <w:lang w:val="es-ES_tradnl" w:eastAsia="ar-SA"/>
              </w:rPr>
              <w:t>Se declara acuerdo firme.</w:t>
            </w:r>
            <w:r w:rsidRPr="00243F0F">
              <w:rPr>
                <w:rFonts w:asciiTheme="minorHAnsi" w:hAnsiTheme="minorHAnsi" w:cstheme="minorHAnsi"/>
                <w:b/>
                <w:bCs/>
                <w:i/>
                <w:iCs/>
                <w:lang w:eastAsia="ar-SA"/>
              </w:rPr>
              <w:t>”</w:t>
            </w:r>
          </w:p>
          <w:p w14:paraId="1F6C557E" w14:textId="77777777" w:rsidR="002571DE" w:rsidRPr="00243F0F" w:rsidRDefault="002571DE" w:rsidP="002571DE">
            <w:pPr>
              <w:ind w:left="397" w:right="850"/>
              <w:jc w:val="right"/>
              <w:rPr>
                <w:rFonts w:asciiTheme="minorHAnsi" w:hAnsiTheme="minorHAnsi" w:cstheme="minorHAnsi"/>
              </w:rPr>
            </w:pPr>
            <w:r w:rsidRPr="00243F0F">
              <w:rPr>
                <w:rFonts w:asciiTheme="minorHAnsi" w:hAnsiTheme="minorHAnsi" w:cstheme="minorHAnsi"/>
              </w:rPr>
              <w:t>…”.</w:t>
            </w:r>
          </w:p>
          <w:p w14:paraId="1A1878E0" w14:textId="77777777" w:rsidR="002571DE" w:rsidRPr="00243F0F" w:rsidRDefault="002571DE" w:rsidP="002571DE">
            <w:pPr>
              <w:ind w:right="318"/>
              <w:jc w:val="right"/>
              <w:rPr>
                <w:rFonts w:asciiTheme="minorHAnsi" w:hAnsiTheme="minorHAnsi" w:cstheme="minorHAnsi"/>
              </w:rPr>
            </w:pPr>
          </w:p>
          <w:p w14:paraId="37E1E265" w14:textId="46BE5E52" w:rsidR="002571DE" w:rsidRPr="00243F0F" w:rsidRDefault="002571DE" w:rsidP="002571DE">
            <w:pPr>
              <w:ind w:right="318"/>
              <w:jc w:val="both"/>
              <w:rPr>
                <w:rFonts w:ascii="Calibri" w:hAnsi="Calibri"/>
              </w:rPr>
            </w:pPr>
            <w:r w:rsidRPr="00243F0F">
              <w:rPr>
                <w:rFonts w:ascii="Calibri" w:hAnsi="Calibri"/>
              </w:rPr>
              <w:t xml:space="preserve">1.3. El criterio de la Dirección Jurídica al que se refiere la Auditoría Judicial se comunica mediante el documento DJ-AJ-C-470-2020 del 28 de julio de 2020, indicando que: </w:t>
            </w:r>
          </w:p>
          <w:p w14:paraId="10353D45" w14:textId="77777777" w:rsidR="00377DF0" w:rsidRPr="00243F0F" w:rsidRDefault="00377DF0" w:rsidP="002571DE">
            <w:pPr>
              <w:ind w:right="318"/>
              <w:jc w:val="both"/>
              <w:rPr>
                <w:rFonts w:ascii="Calibri" w:hAnsi="Calibri"/>
              </w:rPr>
            </w:pPr>
          </w:p>
          <w:p w14:paraId="6FB71F4B" w14:textId="77777777" w:rsidR="002571DE" w:rsidRPr="00243F0F" w:rsidRDefault="002571DE" w:rsidP="002571DE">
            <w:pPr>
              <w:ind w:left="397" w:right="794"/>
              <w:jc w:val="both"/>
              <w:rPr>
                <w:rFonts w:asciiTheme="minorHAnsi" w:hAnsiTheme="minorHAnsi" w:cstheme="minorHAnsi"/>
              </w:rPr>
            </w:pPr>
            <w:r w:rsidRPr="00243F0F">
              <w:rPr>
                <w:rFonts w:asciiTheme="minorHAnsi" w:hAnsiTheme="minorHAnsi" w:cstheme="minorHAnsi"/>
                <w:b/>
                <w:bCs/>
              </w:rPr>
              <w:t>“…</w:t>
            </w:r>
          </w:p>
          <w:p w14:paraId="5F3881F2" w14:textId="77777777" w:rsidR="002571DE" w:rsidRPr="00243F0F" w:rsidRDefault="002571DE" w:rsidP="002571DE">
            <w:pPr>
              <w:ind w:left="397" w:right="794"/>
              <w:jc w:val="both"/>
              <w:rPr>
                <w:rFonts w:asciiTheme="minorHAnsi" w:hAnsiTheme="minorHAnsi" w:cstheme="minorHAnsi"/>
                <w:b/>
                <w:bCs/>
                <w:i/>
                <w:iCs/>
              </w:rPr>
            </w:pPr>
            <w:r w:rsidRPr="00243F0F">
              <w:rPr>
                <w:rFonts w:asciiTheme="minorHAnsi" w:hAnsiTheme="minorHAnsi" w:cstheme="minorHAnsi"/>
                <w:b/>
                <w:bCs/>
                <w:i/>
                <w:iCs/>
              </w:rPr>
              <w:t>III. Conclusiones:</w:t>
            </w:r>
          </w:p>
          <w:p w14:paraId="15DE0AF1" w14:textId="77777777" w:rsidR="002571DE" w:rsidRPr="00243F0F" w:rsidRDefault="002571DE" w:rsidP="002571DE">
            <w:pPr>
              <w:ind w:left="397" w:right="794"/>
              <w:jc w:val="both"/>
              <w:rPr>
                <w:rFonts w:asciiTheme="minorHAnsi" w:hAnsiTheme="minorHAnsi" w:cstheme="minorHAnsi"/>
                <w:i/>
                <w:iCs/>
              </w:rPr>
            </w:pPr>
          </w:p>
          <w:p w14:paraId="025673DB" w14:textId="77777777" w:rsidR="002571DE" w:rsidRPr="00243F0F" w:rsidRDefault="002571DE" w:rsidP="002571DE">
            <w:pPr>
              <w:ind w:left="397" w:right="794"/>
              <w:jc w:val="both"/>
              <w:rPr>
                <w:rFonts w:asciiTheme="minorHAnsi" w:hAnsiTheme="minorHAnsi" w:cstheme="minorHAnsi"/>
              </w:rPr>
            </w:pPr>
            <w:r w:rsidRPr="00243F0F">
              <w:rPr>
                <w:rFonts w:asciiTheme="minorHAnsi" w:hAnsiTheme="minorHAnsi" w:cstheme="minorHAnsi"/>
                <w:i/>
                <w:iCs/>
              </w:rPr>
              <w:t>Por todo lo antes expuesto y con fundamento en el Principio de Legalidad Administrativa establecido en los artículos 11 de la Constitución Política y el 11 de la Ley General de la Administración Pública, esta Dirección Jurídica concluye que tanto el Archivo como el Registro Judiciales, actúan como auxiliares de la Administración de Justicia, conforme lo establece el artículo 149 de la Ley Orgánica del Poder Judicial, según reforma a esa norma realizada mediante la Ley de Reorganización Judicial N° 7728 de 15 de diciembre de 1997. Siendo que, como órganos auxiliares de la Administración de Justicia, dependen del Consejo Superior, de conformidad con lo establecido en el artículo 84 de la Ley Orgánica del Poder Judicial.</w:t>
            </w:r>
          </w:p>
          <w:p w14:paraId="2C65E091" w14:textId="2A7E300F" w:rsidR="002571DE" w:rsidRPr="00243F0F" w:rsidRDefault="002571DE" w:rsidP="002571DE">
            <w:pPr>
              <w:ind w:right="212"/>
              <w:jc w:val="both"/>
              <w:rPr>
                <w:rFonts w:ascii="Calibri" w:hAnsi="Calibri"/>
                <w:bCs/>
              </w:rPr>
            </w:pPr>
          </w:p>
          <w:p w14:paraId="581CA52B" w14:textId="77777777" w:rsidR="00377DF0" w:rsidRPr="00243F0F" w:rsidRDefault="00377DF0" w:rsidP="00377DF0">
            <w:pPr>
              <w:ind w:right="318"/>
              <w:jc w:val="both"/>
              <w:rPr>
                <w:rFonts w:asciiTheme="minorHAnsi" w:hAnsiTheme="minorHAnsi" w:cstheme="minorHAnsi"/>
              </w:rPr>
            </w:pPr>
          </w:p>
          <w:p w14:paraId="5DF949DF" w14:textId="3059DA70" w:rsidR="00377DF0" w:rsidRPr="00243F0F" w:rsidRDefault="00377DF0" w:rsidP="00377DF0">
            <w:pPr>
              <w:jc w:val="both"/>
              <w:rPr>
                <w:rFonts w:asciiTheme="minorHAnsi" w:hAnsiTheme="minorHAnsi" w:cstheme="minorHAnsi"/>
              </w:rPr>
            </w:pPr>
            <w:r w:rsidRPr="00243F0F">
              <w:rPr>
                <w:rFonts w:asciiTheme="minorHAnsi" w:hAnsiTheme="minorHAnsi" w:cstheme="minorHAnsi"/>
              </w:rPr>
              <w:t xml:space="preserve">1.4. La versión preliminar del presente informe (414-PLA-OI-2022), fue puesta en conocimiento del Registro Judicial con copia a diferentes dependencias involucradas, entre ellas, Dirección Ejecutiva, Dirección de Tecnología de la </w:t>
            </w:r>
            <w:r w:rsidRPr="00243F0F">
              <w:rPr>
                <w:rFonts w:asciiTheme="minorHAnsi" w:hAnsiTheme="minorHAnsi" w:cstheme="minorHAnsi"/>
              </w:rPr>
              <w:lastRenderedPageBreak/>
              <w:t xml:space="preserve">Información y Comunicaciones, Juzgado de Ejecución de la Pena de San José y del licenciado Saúl Arce Brenes de la Oficina de Atención a la Víctima. Al respecto, se recibieron </w:t>
            </w:r>
            <w:r w:rsidR="00EB6693" w:rsidRPr="00243F0F">
              <w:rPr>
                <w:rFonts w:asciiTheme="minorHAnsi" w:hAnsiTheme="minorHAnsi" w:cstheme="minorHAnsi"/>
              </w:rPr>
              <w:t>diferentes observaciones que se desta</w:t>
            </w:r>
            <w:r w:rsidR="00177DEA" w:rsidRPr="00243F0F">
              <w:rPr>
                <w:rFonts w:asciiTheme="minorHAnsi" w:hAnsiTheme="minorHAnsi" w:cstheme="minorHAnsi"/>
              </w:rPr>
              <w:t>c</w:t>
            </w:r>
            <w:r w:rsidR="00EB6693" w:rsidRPr="00243F0F">
              <w:rPr>
                <w:rFonts w:asciiTheme="minorHAnsi" w:hAnsiTheme="minorHAnsi" w:cstheme="minorHAnsi"/>
              </w:rPr>
              <w:t xml:space="preserve">an </w:t>
            </w:r>
            <w:r w:rsidR="00177DEA" w:rsidRPr="00243F0F">
              <w:rPr>
                <w:rFonts w:asciiTheme="minorHAnsi" w:hAnsiTheme="minorHAnsi" w:cstheme="minorHAnsi"/>
              </w:rPr>
              <w:t xml:space="preserve">en el apartado </w:t>
            </w:r>
            <w:r w:rsidR="00117692" w:rsidRPr="00243F0F">
              <w:rPr>
                <w:rFonts w:asciiTheme="minorHAnsi" w:hAnsiTheme="minorHAnsi" w:cstheme="minorHAnsi"/>
              </w:rPr>
              <w:t xml:space="preserve">3.7. </w:t>
            </w:r>
            <w:r w:rsidR="00177DEA" w:rsidRPr="00243F0F">
              <w:rPr>
                <w:rFonts w:asciiTheme="minorHAnsi" w:hAnsiTheme="minorHAnsi" w:cstheme="minorHAnsi"/>
              </w:rPr>
              <w:t xml:space="preserve">del presente informe. </w:t>
            </w:r>
          </w:p>
          <w:p w14:paraId="256E2DF4" w14:textId="77777777" w:rsidR="00377DF0" w:rsidRPr="00243F0F" w:rsidRDefault="00377DF0" w:rsidP="00377DF0">
            <w:pPr>
              <w:jc w:val="both"/>
              <w:rPr>
                <w:rFonts w:ascii="Book Antiqua" w:hAnsi="Book Antiqua"/>
              </w:rPr>
            </w:pPr>
          </w:p>
          <w:p w14:paraId="23B04BFE" w14:textId="028DF52A" w:rsidR="00377DF0" w:rsidRPr="00243F0F" w:rsidRDefault="00377DF0" w:rsidP="00B0205F">
            <w:pPr>
              <w:ind w:right="212"/>
              <w:jc w:val="both"/>
              <w:rPr>
                <w:rFonts w:ascii="Calibri" w:hAnsi="Calibri"/>
                <w:bCs/>
              </w:rPr>
            </w:pPr>
          </w:p>
        </w:tc>
      </w:tr>
      <w:tr w:rsidR="002571DE" w:rsidRPr="004E5C5B" w14:paraId="246325BF" w14:textId="77777777" w:rsidTr="00AC32E9">
        <w:trPr>
          <w:trHeight w:val="1234"/>
        </w:trPr>
        <w:tc>
          <w:tcPr>
            <w:tcW w:w="2028" w:type="dxa"/>
            <w:shd w:val="clear" w:color="auto" w:fill="C0C0C0"/>
            <w:vAlign w:val="center"/>
          </w:tcPr>
          <w:p w14:paraId="5224395B" w14:textId="53D8B23C" w:rsidR="002571DE" w:rsidRPr="00445CAA" w:rsidRDefault="002571DE" w:rsidP="00AC32E9">
            <w:pPr>
              <w:rPr>
                <w:rFonts w:ascii="Calibri" w:hAnsi="Calibri"/>
                <w:b/>
              </w:rPr>
            </w:pPr>
            <w:r w:rsidRPr="004E5C5B">
              <w:rPr>
                <w:rFonts w:ascii="Calibri" w:hAnsi="Calibri"/>
                <w:b/>
              </w:rPr>
              <w:lastRenderedPageBreak/>
              <w:t>II. Justificación</w:t>
            </w:r>
          </w:p>
        </w:tc>
        <w:tc>
          <w:tcPr>
            <w:tcW w:w="11292" w:type="dxa"/>
            <w:gridSpan w:val="2"/>
          </w:tcPr>
          <w:p w14:paraId="52B928E8" w14:textId="6A3B9641" w:rsidR="002571DE" w:rsidRPr="00A45C4F" w:rsidRDefault="002571DE" w:rsidP="00FC1783">
            <w:pPr>
              <w:ind w:right="212"/>
              <w:jc w:val="both"/>
              <w:rPr>
                <w:rFonts w:ascii="Calibri" w:hAnsi="Calibri"/>
                <w:b/>
              </w:rPr>
            </w:pPr>
            <w:r w:rsidRPr="004E5C5B">
              <w:rPr>
                <w:rFonts w:ascii="Calibri" w:hAnsi="Calibri"/>
                <w:bCs/>
              </w:rPr>
              <w:t xml:space="preserve">Se solicita una revisión de la estructura actual y la organización funcional del </w:t>
            </w:r>
            <w:r>
              <w:rPr>
                <w:rFonts w:ascii="Calibri" w:hAnsi="Calibri"/>
                <w:bCs/>
              </w:rPr>
              <w:t xml:space="preserve">Registro Judicial por parte de la Auditoría Judicial, además del análisis de un antecedente por parte de la Dirección Jurídica con el fin de </w:t>
            </w:r>
            <w:r w:rsidRPr="00BF43F0">
              <w:rPr>
                <w:rFonts w:ascii="Calibri" w:hAnsi="Calibri"/>
                <w:bCs/>
              </w:rPr>
              <w:t>efectuar las recomendaciones necesarias permitiendo clarificar la posición jerárquica que debe ostentar el Registro Judicial, tal como funcionan administrativamente los demás órganos auxiliares de justicia</w:t>
            </w:r>
            <w:r>
              <w:rPr>
                <w:rFonts w:ascii="Calibri" w:hAnsi="Calibri"/>
                <w:bCs/>
              </w:rPr>
              <w:t>.</w:t>
            </w:r>
          </w:p>
        </w:tc>
      </w:tr>
      <w:tr w:rsidR="006713AB" w:rsidRPr="004E5C5B" w14:paraId="1521DBA6" w14:textId="77777777" w:rsidTr="00AC32E9">
        <w:trPr>
          <w:trHeight w:val="1234"/>
        </w:trPr>
        <w:tc>
          <w:tcPr>
            <w:tcW w:w="2028" w:type="dxa"/>
            <w:shd w:val="clear" w:color="auto" w:fill="C0C0C0"/>
            <w:vAlign w:val="center"/>
          </w:tcPr>
          <w:p w14:paraId="4E823400" w14:textId="520DB486" w:rsidR="006713AB" w:rsidRPr="004E5C5B" w:rsidRDefault="00FA51F1" w:rsidP="00AC32E9">
            <w:pPr>
              <w:rPr>
                <w:rFonts w:ascii="Calibri" w:hAnsi="Calibri"/>
                <w:b/>
              </w:rPr>
            </w:pPr>
            <w:r w:rsidRPr="004E5C5B">
              <w:br w:type="page"/>
            </w:r>
            <w:r w:rsidR="006713AB" w:rsidRPr="004E5C5B">
              <w:rPr>
                <w:rFonts w:ascii="Calibri" w:hAnsi="Calibri"/>
                <w:b/>
              </w:rPr>
              <w:t>III. Información Relevante</w:t>
            </w:r>
          </w:p>
        </w:tc>
        <w:tc>
          <w:tcPr>
            <w:tcW w:w="11292" w:type="dxa"/>
            <w:gridSpan w:val="2"/>
          </w:tcPr>
          <w:p w14:paraId="7A635CDA" w14:textId="0C7AB286" w:rsidR="00C17154" w:rsidRPr="00A45C4F" w:rsidRDefault="004E5C5B" w:rsidP="00FC1783">
            <w:pPr>
              <w:ind w:right="212"/>
              <w:jc w:val="both"/>
              <w:rPr>
                <w:rFonts w:ascii="Calibri" w:hAnsi="Calibri"/>
                <w:b/>
              </w:rPr>
            </w:pPr>
            <w:r w:rsidRPr="00A45C4F">
              <w:rPr>
                <w:rFonts w:ascii="Calibri" w:hAnsi="Calibri"/>
                <w:b/>
              </w:rPr>
              <w:t>3.</w:t>
            </w:r>
            <w:r w:rsidR="005A19D2" w:rsidRPr="00A45C4F">
              <w:rPr>
                <w:rFonts w:ascii="Calibri" w:hAnsi="Calibri"/>
                <w:b/>
              </w:rPr>
              <w:t xml:space="preserve">1. </w:t>
            </w:r>
            <w:r w:rsidR="00C17154" w:rsidRPr="00A45C4F">
              <w:rPr>
                <w:rFonts w:ascii="Calibri" w:hAnsi="Calibri"/>
                <w:b/>
              </w:rPr>
              <w:t>Generalidades sobre el Registro Judicial</w:t>
            </w:r>
          </w:p>
          <w:p w14:paraId="55ABDC57" w14:textId="35BEB1E6" w:rsidR="00C17154" w:rsidRPr="00A45C4F" w:rsidRDefault="00C17154" w:rsidP="00FC1783">
            <w:pPr>
              <w:ind w:right="212"/>
              <w:jc w:val="both"/>
              <w:rPr>
                <w:rFonts w:ascii="Calibri" w:hAnsi="Calibri"/>
                <w:b/>
              </w:rPr>
            </w:pPr>
          </w:p>
          <w:p w14:paraId="6C949148" w14:textId="546EA0ED" w:rsidR="00662976" w:rsidRPr="00A45C4F" w:rsidRDefault="00662976" w:rsidP="00662976">
            <w:pPr>
              <w:ind w:right="212"/>
              <w:jc w:val="both"/>
              <w:rPr>
                <w:rFonts w:ascii="Calibri" w:hAnsi="Calibri"/>
                <w:b/>
              </w:rPr>
            </w:pPr>
            <w:r w:rsidRPr="00A45C4F">
              <w:rPr>
                <w:rFonts w:ascii="Calibri" w:hAnsi="Calibri"/>
                <w:b/>
              </w:rPr>
              <w:t>3.1.1. Ubicación jerárquica del Registro Judicial en el Poder Judicial.</w:t>
            </w:r>
          </w:p>
          <w:p w14:paraId="7B62ED34" w14:textId="5AB614D5" w:rsidR="00662976" w:rsidRPr="00A45C4F" w:rsidRDefault="00662976" w:rsidP="00FC1783">
            <w:pPr>
              <w:ind w:right="212"/>
              <w:jc w:val="both"/>
              <w:rPr>
                <w:rFonts w:ascii="Calibri" w:hAnsi="Calibri"/>
                <w:b/>
              </w:rPr>
            </w:pPr>
          </w:p>
          <w:p w14:paraId="17E7E25D" w14:textId="01A9FEBB" w:rsidR="000E3C0A" w:rsidRPr="00A45C4F" w:rsidRDefault="00015074" w:rsidP="00FC1783">
            <w:pPr>
              <w:ind w:right="212"/>
              <w:jc w:val="both"/>
              <w:rPr>
                <w:rFonts w:ascii="Calibri" w:hAnsi="Calibri"/>
                <w:bCs/>
              </w:rPr>
            </w:pPr>
            <w:r w:rsidRPr="00A45C4F">
              <w:rPr>
                <w:rFonts w:ascii="Calibri" w:hAnsi="Calibri"/>
                <w:bCs/>
              </w:rPr>
              <w:t xml:space="preserve">Se debe aclarar que en el artículo 149 de la Ley Orgánica del Poder Judicial, se indica que el Registro Judicial actuará como auxiliar de la Administración de Justicia, por lo que según la Ley referida forma parte del Ámbito Auxiliar de Justicia.  Sin embargo, en la práctica, está ubicado en el Ámbito Administrativo, y se encuentra adscrito a la Dirección Ejecutiva, tal y como se muestra en el siguiente organigrama. </w:t>
            </w:r>
          </w:p>
          <w:p w14:paraId="0C23EBA4" w14:textId="22097CC0" w:rsidR="000E3C0A" w:rsidRPr="00A45C4F" w:rsidRDefault="000E3C0A" w:rsidP="00FC1783">
            <w:pPr>
              <w:ind w:right="212"/>
              <w:jc w:val="both"/>
              <w:rPr>
                <w:rFonts w:ascii="Calibri" w:hAnsi="Calibri"/>
                <w:bCs/>
              </w:rPr>
            </w:pPr>
          </w:p>
          <w:p w14:paraId="610386B9" w14:textId="1F6E042D" w:rsidR="000E3C0A" w:rsidRPr="00A45C4F" w:rsidRDefault="000E3C0A" w:rsidP="00E9338D">
            <w:pPr>
              <w:ind w:right="212"/>
              <w:jc w:val="center"/>
              <w:rPr>
                <w:rFonts w:ascii="Calibri" w:hAnsi="Calibri"/>
                <w:b/>
              </w:rPr>
            </w:pPr>
            <w:r w:rsidRPr="00A45C4F">
              <w:rPr>
                <w:rFonts w:ascii="Calibri" w:hAnsi="Calibri"/>
                <w:b/>
              </w:rPr>
              <w:t>Organigrama 1</w:t>
            </w:r>
          </w:p>
          <w:p w14:paraId="602CCBE5" w14:textId="60564B71" w:rsidR="000E3C0A" w:rsidRPr="00A45C4F" w:rsidRDefault="000E3C0A" w:rsidP="00E9338D">
            <w:pPr>
              <w:ind w:right="212"/>
              <w:jc w:val="center"/>
              <w:rPr>
                <w:rFonts w:ascii="Calibri" w:hAnsi="Calibri"/>
                <w:bCs/>
              </w:rPr>
            </w:pPr>
            <w:r w:rsidRPr="00A45C4F">
              <w:rPr>
                <w:rFonts w:ascii="Calibri" w:hAnsi="Calibri"/>
                <w:b/>
              </w:rPr>
              <w:t>Estructura de la Dirección Ejecutiva</w:t>
            </w:r>
          </w:p>
          <w:p w14:paraId="000E006B" w14:textId="77777777" w:rsidR="000E3C0A" w:rsidRPr="00A45C4F" w:rsidRDefault="000E3C0A" w:rsidP="00FC1783">
            <w:pPr>
              <w:ind w:right="212"/>
              <w:jc w:val="both"/>
              <w:rPr>
                <w:rFonts w:ascii="Calibri" w:hAnsi="Calibri"/>
                <w:bCs/>
              </w:rPr>
            </w:pPr>
          </w:p>
          <w:p w14:paraId="164A1C8D" w14:textId="1DED431C" w:rsidR="00087E16" w:rsidRPr="00A45C4F" w:rsidRDefault="000E3C0A" w:rsidP="00E9338D">
            <w:pPr>
              <w:ind w:right="212"/>
              <w:jc w:val="center"/>
              <w:rPr>
                <w:rFonts w:ascii="Calibri" w:hAnsi="Calibri"/>
                <w:bCs/>
              </w:rPr>
            </w:pPr>
            <w:r w:rsidRPr="00A45C4F">
              <w:rPr>
                <w:rFonts w:ascii="Calibri" w:hAnsi="Calibri"/>
                <w:bCs/>
                <w:noProof/>
              </w:rPr>
              <w:drawing>
                <wp:inline distT="0" distB="0" distL="0" distR="0" wp14:anchorId="528121E7" wp14:editId="7F89FF00">
                  <wp:extent cx="4609082" cy="2933700"/>
                  <wp:effectExtent l="0" t="0" r="127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a:srcRect/>
                          <a:stretch>
                            <a:fillRect/>
                          </a:stretch>
                        </pic:blipFill>
                        <pic:spPr bwMode="auto">
                          <a:xfrm>
                            <a:off x="0" y="0"/>
                            <a:ext cx="4628544" cy="2946088"/>
                          </a:xfrm>
                          <a:prstGeom prst="rect">
                            <a:avLst/>
                          </a:prstGeom>
                          <a:noFill/>
                          <a:ln w="9525">
                            <a:noFill/>
                            <a:miter lim="800000"/>
                            <a:headEnd/>
                            <a:tailEnd/>
                          </a:ln>
                          <a:effectLst/>
                        </pic:spPr>
                      </pic:pic>
                    </a:graphicData>
                  </a:graphic>
                </wp:inline>
              </w:drawing>
            </w:r>
          </w:p>
          <w:p w14:paraId="43AA66F2" w14:textId="2553B8D0" w:rsidR="00662976" w:rsidRPr="00A45C4F" w:rsidRDefault="00097E70" w:rsidP="00FC1783">
            <w:pPr>
              <w:ind w:right="212"/>
              <w:jc w:val="both"/>
              <w:rPr>
                <w:rFonts w:ascii="Calibri" w:hAnsi="Calibri"/>
                <w:bCs/>
                <w:sz w:val="20"/>
                <w:szCs w:val="20"/>
              </w:rPr>
            </w:pPr>
            <w:r w:rsidRPr="00A45C4F">
              <w:rPr>
                <w:rFonts w:ascii="Calibri" w:hAnsi="Calibri"/>
                <w:bCs/>
                <w:sz w:val="20"/>
                <w:szCs w:val="20"/>
              </w:rPr>
              <w:t xml:space="preserve">               </w:t>
            </w:r>
            <w:r w:rsidR="000E3C0A" w:rsidRPr="00A45C4F">
              <w:rPr>
                <w:rFonts w:ascii="Calibri" w:hAnsi="Calibri"/>
                <w:bCs/>
                <w:sz w:val="18"/>
                <w:szCs w:val="18"/>
              </w:rPr>
              <w:t>Fuente: Intranet Judicial</w:t>
            </w:r>
          </w:p>
          <w:p w14:paraId="5052E6AB" w14:textId="7BB165E4" w:rsidR="00662976" w:rsidRPr="00A45C4F" w:rsidRDefault="00662976" w:rsidP="00FC1783">
            <w:pPr>
              <w:ind w:right="212"/>
              <w:jc w:val="both"/>
              <w:rPr>
                <w:rFonts w:ascii="Calibri" w:hAnsi="Calibri"/>
                <w:b/>
              </w:rPr>
            </w:pPr>
          </w:p>
          <w:p w14:paraId="5F9ED4D6" w14:textId="3B6CEBF2" w:rsidR="00097E70" w:rsidRPr="00A45C4F" w:rsidRDefault="005E2E6F" w:rsidP="00FC1783">
            <w:pPr>
              <w:ind w:right="212"/>
              <w:jc w:val="both"/>
              <w:rPr>
                <w:rFonts w:ascii="Calibri" w:hAnsi="Calibri"/>
                <w:bCs/>
              </w:rPr>
            </w:pPr>
            <w:r w:rsidRPr="00A45C4F">
              <w:rPr>
                <w:rFonts w:ascii="Calibri" w:hAnsi="Calibri"/>
                <w:bCs/>
              </w:rPr>
              <w:t xml:space="preserve">Resulta de trascendencia mencionar, que existe una relación bastante </w:t>
            </w:r>
            <w:r w:rsidR="00CE6380" w:rsidRPr="00A45C4F">
              <w:rPr>
                <w:rFonts w:ascii="Calibri" w:hAnsi="Calibri"/>
                <w:bCs/>
              </w:rPr>
              <w:t>estrecha a</w:t>
            </w:r>
            <w:r w:rsidRPr="00A45C4F">
              <w:rPr>
                <w:rFonts w:ascii="Calibri" w:hAnsi="Calibri"/>
                <w:bCs/>
              </w:rPr>
              <w:t xml:space="preserve"> lo interno de la Dirección Ejecutiva y dos de sus oficinas adscritas, toda vez </w:t>
            </w:r>
            <w:r w:rsidR="00FF00F9" w:rsidRPr="00A45C4F">
              <w:rPr>
                <w:rFonts w:ascii="Calibri" w:hAnsi="Calibri"/>
                <w:bCs/>
              </w:rPr>
              <w:t>que los</w:t>
            </w:r>
            <w:r w:rsidRPr="00A45C4F">
              <w:rPr>
                <w:rFonts w:ascii="Calibri" w:hAnsi="Calibri"/>
                <w:bCs/>
              </w:rPr>
              <w:t xml:space="preserve"> servicios que ofrece el Registro </w:t>
            </w:r>
            <w:r w:rsidR="00FF00F9" w:rsidRPr="00A45C4F">
              <w:rPr>
                <w:rFonts w:ascii="Calibri" w:hAnsi="Calibri"/>
                <w:bCs/>
              </w:rPr>
              <w:t>Judicial</w:t>
            </w:r>
            <w:r w:rsidR="00934C56" w:rsidRPr="00A45C4F">
              <w:rPr>
                <w:rFonts w:ascii="Calibri" w:hAnsi="Calibri"/>
                <w:bCs/>
              </w:rPr>
              <w:t xml:space="preserve"> </w:t>
            </w:r>
            <w:r w:rsidRPr="00A45C4F">
              <w:rPr>
                <w:rFonts w:ascii="Calibri" w:hAnsi="Calibri"/>
                <w:bCs/>
              </w:rPr>
              <w:t>son del alcance de cualquier usuario en el resto del país no solo por las facilidades tecnológicas que se ofrecen, sino, porque también pueden ser solicitadas en las diferentes Administraciones Regionales ubicadas en el país, facilitando el acceso a la población en general.</w:t>
            </w:r>
          </w:p>
          <w:p w14:paraId="29946186" w14:textId="77777777" w:rsidR="00097E70" w:rsidRPr="00A45C4F" w:rsidRDefault="00097E70" w:rsidP="00FC1783">
            <w:pPr>
              <w:ind w:right="212"/>
              <w:jc w:val="both"/>
              <w:rPr>
                <w:rFonts w:ascii="Calibri" w:hAnsi="Calibri"/>
                <w:b/>
              </w:rPr>
            </w:pPr>
          </w:p>
          <w:p w14:paraId="159E6E10" w14:textId="6C08A2D3" w:rsidR="00C17154" w:rsidRPr="00A45C4F" w:rsidRDefault="00C17154" w:rsidP="00FC1783">
            <w:pPr>
              <w:ind w:right="212"/>
              <w:jc w:val="both"/>
              <w:rPr>
                <w:rFonts w:ascii="Calibri" w:hAnsi="Calibri"/>
                <w:b/>
              </w:rPr>
            </w:pPr>
            <w:r w:rsidRPr="00A45C4F">
              <w:rPr>
                <w:rFonts w:ascii="Calibri" w:hAnsi="Calibri"/>
                <w:b/>
              </w:rPr>
              <w:lastRenderedPageBreak/>
              <w:t>3.1.</w:t>
            </w:r>
            <w:r w:rsidR="00662976" w:rsidRPr="00A45C4F">
              <w:rPr>
                <w:rFonts w:ascii="Calibri" w:hAnsi="Calibri"/>
                <w:b/>
              </w:rPr>
              <w:t>2</w:t>
            </w:r>
            <w:r w:rsidRPr="00A45C4F">
              <w:rPr>
                <w:rFonts w:ascii="Calibri" w:hAnsi="Calibri"/>
                <w:b/>
              </w:rPr>
              <w:t xml:space="preserve">. </w:t>
            </w:r>
            <w:r w:rsidR="00161D0B" w:rsidRPr="00A45C4F">
              <w:rPr>
                <w:rFonts w:ascii="Calibri" w:hAnsi="Calibri"/>
                <w:b/>
              </w:rPr>
              <w:t>Es</w:t>
            </w:r>
            <w:r w:rsidR="0079360E" w:rsidRPr="00A45C4F">
              <w:rPr>
                <w:rFonts w:ascii="Calibri" w:hAnsi="Calibri"/>
                <w:b/>
              </w:rPr>
              <w:t xml:space="preserve">tructura </w:t>
            </w:r>
            <w:r w:rsidR="00161D0B" w:rsidRPr="00A45C4F">
              <w:rPr>
                <w:rFonts w:ascii="Calibri" w:hAnsi="Calibri"/>
                <w:b/>
              </w:rPr>
              <w:t xml:space="preserve">y funciones </w:t>
            </w:r>
            <w:r w:rsidRPr="00A45C4F">
              <w:rPr>
                <w:rFonts w:ascii="Calibri" w:hAnsi="Calibri"/>
                <w:b/>
              </w:rPr>
              <w:t>del Registro Judicial</w:t>
            </w:r>
          </w:p>
          <w:p w14:paraId="1758CBDB" w14:textId="44915651" w:rsidR="006A201D" w:rsidRPr="00A45C4F" w:rsidRDefault="006A201D" w:rsidP="00FC1783">
            <w:pPr>
              <w:ind w:right="212"/>
              <w:jc w:val="both"/>
              <w:rPr>
                <w:rFonts w:ascii="Calibri" w:hAnsi="Calibri"/>
                <w:b/>
              </w:rPr>
            </w:pPr>
          </w:p>
          <w:p w14:paraId="16A93F64" w14:textId="125168B7" w:rsidR="006A201D" w:rsidRPr="00A45C4F" w:rsidRDefault="006A201D" w:rsidP="00FC1783">
            <w:pPr>
              <w:ind w:right="212"/>
              <w:jc w:val="both"/>
              <w:rPr>
                <w:rFonts w:ascii="Calibri" w:hAnsi="Calibri"/>
                <w:bCs/>
              </w:rPr>
            </w:pPr>
            <w:r w:rsidRPr="00A45C4F">
              <w:rPr>
                <w:rFonts w:ascii="Calibri" w:hAnsi="Calibri"/>
                <w:bCs/>
              </w:rPr>
              <w:t xml:space="preserve">Los servicios que se ofrecen en el Registro Judicial y que por ende constituyen su volumen de entrada de trabajo, comprende, desde las certificaciones que se emiten en ventanilla al público, </w:t>
            </w:r>
            <w:r w:rsidR="00D10B8B" w:rsidRPr="00A45C4F">
              <w:rPr>
                <w:rFonts w:ascii="Calibri" w:hAnsi="Calibri"/>
                <w:bCs/>
              </w:rPr>
              <w:t xml:space="preserve">solicitudes que ingresan vía correo electrónico, </w:t>
            </w:r>
            <w:r w:rsidRPr="00A45C4F">
              <w:rPr>
                <w:rFonts w:ascii="Calibri" w:hAnsi="Calibri"/>
                <w:bCs/>
              </w:rPr>
              <w:t>trámites que se solicitan a nivel de los despachos y administraciones regionales, solicitud de certificaciones a partir del Sistema de Gestión en Línea, internet o bien la aplicación móvil, aspectos que numéricamente se analizarán más adelante.</w:t>
            </w:r>
          </w:p>
          <w:p w14:paraId="582AE8DB" w14:textId="0133F221" w:rsidR="00D10B8B" w:rsidRPr="00A45C4F" w:rsidRDefault="00D10B8B" w:rsidP="00FC1783">
            <w:pPr>
              <w:ind w:right="212"/>
              <w:jc w:val="both"/>
              <w:rPr>
                <w:rFonts w:ascii="Calibri" w:hAnsi="Calibri"/>
                <w:bCs/>
              </w:rPr>
            </w:pPr>
          </w:p>
          <w:p w14:paraId="7D229330" w14:textId="4BC27855" w:rsidR="001B473E" w:rsidRPr="00D42518" w:rsidRDefault="00D10B8B" w:rsidP="00FC1783">
            <w:pPr>
              <w:ind w:right="212"/>
              <w:jc w:val="both"/>
              <w:rPr>
                <w:rFonts w:ascii="Calibri" w:hAnsi="Calibri"/>
                <w:bCs/>
              </w:rPr>
            </w:pPr>
            <w:r w:rsidRPr="00A45C4F">
              <w:rPr>
                <w:rFonts w:ascii="Calibri" w:hAnsi="Calibri"/>
                <w:bCs/>
              </w:rPr>
              <w:t xml:space="preserve">Es importante indicar que todas esas solicitudes se podrían dividir </w:t>
            </w:r>
            <w:r w:rsidR="00015074" w:rsidRPr="00A45C4F">
              <w:rPr>
                <w:rFonts w:ascii="Calibri" w:hAnsi="Calibri"/>
                <w:bCs/>
              </w:rPr>
              <w:t xml:space="preserve">en </w:t>
            </w:r>
            <w:r w:rsidRPr="00A45C4F">
              <w:rPr>
                <w:rFonts w:ascii="Calibri" w:hAnsi="Calibri"/>
                <w:bCs/>
              </w:rPr>
              <w:t xml:space="preserve">dos grandes áreas de atención, a saber, aquellas que van dirigidas a la </w:t>
            </w:r>
            <w:r w:rsidRPr="00A45C4F">
              <w:rPr>
                <w:rFonts w:ascii="Calibri" w:hAnsi="Calibri"/>
                <w:b/>
                <w:i/>
                <w:iCs/>
              </w:rPr>
              <w:t xml:space="preserve">solicitud de antecedentes penales </w:t>
            </w:r>
            <w:r w:rsidR="00E37352">
              <w:rPr>
                <w:rFonts w:ascii="Calibri" w:hAnsi="Calibri"/>
                <w:b/>
                <w:i/>
                <w:iCs/>
              </w:rPr>
              <w:t>y</w:t>
            </w:r>
            <w:r w:rsidRPr="00A45C4F">
              <w:rPr>
                <w:rFonts w:ascii="Calibri" w:hAnsi="Calibri"/>
                <w:b/>
                <w:i/>
                <w:iCs/>
              </w:rPr>
              <w:t xml:space="preserve"> solicitud de certificaciones con fines laborales</w:t>
            </w:r>
            <w:r w:rsidRPr="00A45C4F">
              <w:rPr>
                <w:rFonts w:ascii="Calibri" w:hAnsi="Calibri"/>
                <w:b/>
              </w:rPr>
              <w:t xml:space="preserve"> </w:t>
            </w:r>
            <w:r w:rsidRPr="00A45C4F">
              <w:rPr>
                <w:rFonts w:ascii="Calibri" w:hAnsi="Calibri"/>
                <w:bCs/>
              </w:rPr>
              <w:t xml:space="preserve">y las asociadas </w:t>
            </w:r>
            <w:r w:rsidRPr="00A45C4F">
              <w:rPr>
                <w:rFonts w:ascii="Calibri" w:hAnsi="Calibri"/>
                <w:b/>
                <w:i/>
                <w:iCs/>
              </w:rPr>
              <w:t>al tema de pensiones alimentarias</w:t>
            </w:r>
            <w:r w:rsidRPr="00A45C4F">
              <w:rPr>
                <w:rFonts w:ascii="Calibri" w:hAnsi="Calibri"/>
                <w:bCs/>
              </w:rPr>
              <w:t xml:space="preserve">, a partir de los sistemas denominados </w:t>
            </w:r>
            <w:r w:rsidRPr="00A45C4F">
              <w:rPr>
                <w:rFonts w:ascii="Calibri" w:hAnsi="Calibri"/>
              </w:rPr>
              <w:t>Sistema de Administracion y Control Electrónico de Juzgamientos</w:t>
            </w:r>
            <w:r w:rsidRPr="00A45C4F">
              <w:rPr>
                <w:rFonts w:ascii="Calibri" w:hAnsi="Calibri"/>
                <w:bCs/>
              </w:rPr>
              <w:t xml:space="preserve"> (SACEJ) y </w:t>
            </w:r>
            <w:r w:rsidRPr="00A45C4F">
              <w:rPr>
                <w:rFonts w:ascii="Calibri" w:hAnsi="Calibri"/>
              </w:rPr>
              <w:t>Sistema de Obligados Alimentarios y Penal</w:t>
            </w:r>
            <w:r w:rsidRPr="00A45C4F">
              <w:rPr>
                <w:rFonts w:ascii="Calibri" w:hAnsi="Calibri"/>
                <w:bCs/>
              </w:rPr>
              <w:t xml:space="preserve"> (SOAP) respectivamente.</w:t>
            </w:r>
            <w:r w:rsidR="007C1EB0">
              <w:rPr>
                <w:rFonts w:ascii="Calibri" w:hAnsi="Calibri"/>
                <w:bCs/>
              </w:rPr>
              <w:t xml:space="preserve"> </w:t>
            </w:r>
            <w:r w:rsidR="001B473E" w:rsidRPr="00D42518">
              <w:rPr>
                <w:rFonts w:ascii="Calibri" w:hAnsi="Calibri"/>
                <w:bCs/>
              </w:rPr>
              <w:t xml:space="preserve">El primero </w:t>
            </w:r>
            <w:r w:rsidR="007C1EB0" w:rsidRPr="00D42518">
              <w:rPr>
                <w:rFonts w:ascii="Calibri" w:hAnsi="Calibri"/>
                <w:bCs/>
              </w:rPr>
              <w:t xml:space="preserve">de ellos </w:t>
            </w:r>
            <w:r w:rsidR="001B473E" w:rsidRPr="00D42518">
              <w:rPr>
                <w:rFonts w:ascii="Calibri" w:hAnsi="Calibri"/>
                <w:bCs/>
              </w:rPr>
              <w:t xml:space="preserve">tiene como función específica la </w:t>
            </w:r>
            <w:r w:rsidR="00D42518" w:rsidRPr="00D42518">
              <w:rPr>
                <w:rFonts w:ascii="Calibri" w:hAnsi="Calibri"/>
                <w:bCs/>
              </w:rPr>
              <w:t xml:space="preserve">de </w:t>
            </w:r>
            <w:r w:rsidR="00EF3D08" w:rsidRPr="00D42518">
              <w:rPr>
                <w:rFonts w:ascii="Calibri" w:hAnsi="Calibri"/>
                <w:bCs/>
              </w:rPr>
              <w:t>verificar los</w:t>
            </w:r>
            <w:r w:rsidR="001B473E" w:rsidRPr="00D42518">
              <w:rPr>
                <w:rFonts w:ascii="Calibri" w:hAnsi="Calibri"/>
                <w:bCs/>
              </w:rPr>
              <w:t xml:space="preserve"> juzgamientos en materia penal. El segundo, corresponde a la información referente si cuenta o no con pensión alimentaria, así como lo atinente a impedimentos de salida del país en materia de pensión alimentaria, penal, familia, concursal y demás materias que llegaran a dictar impedimentos de salida, constituyendo este Sistema la consulta oficial de la Dirección General de Migración y Extranjería.  </w:t>
            </w:r>
          </w:p>
          <w:p w14:paraId="34BDCF08" w14:textId="70BC2598" w:rsidR="00CF3B90" w:rsidRPr="00D42518" w:rsidRDefault="00CF3B90" w:rsidP="00FC1783">
            <w:pPr>
              <w:ind w:right="212"/>
              <w:jc w:val="both"/>
              <w:rPr>
                <w:rFonts w:ascii="Calibri" w:hAnsi="Calibri"/>
                <w:bCs/>
              </w:rPr>
            </w:pPr>
          </w:p>
          <w:p w14:paraId="49354112" w14:textId="08908E91" w:rsidR="00CF3B90" w:rsidRPr="00D42518" w:rsidRDefault="00CF3B90" w:rsidP="00CF3B90">
            <w:pPr>
              <w:pStyle w:val="Textocomentario"/>
              <w:jc w:val="both"/>
              <w:rPr>
                <w:rFonts w:ascii="Calibri" w:hAnsi="Calibri"/>
                <w:bCs/>
                <w:sz w:val="24"/>
                <w:szCs w:val="24"/>
              </w:rPr>
            </w:pPr>
            <w:r w:rsidRPr="00D42518">
              <w:rPr>
                <w:rFonts w:ascii="Calibri" w:hAnsi="Calibri"/>
                <w:bCs/>
                <w:sz w:val="24"/>
                <w:szCs w:val="24"/>
              </w:rPr>
              <w:t>Adicional a lo anterior, debe indicarse que esos sistemas podrían ser sujeto de mejoras informáticas</w:t>
            </w:r>
            <w:r w:rsidR="00552ADA" w:rsidRPr="00D42518">
              <w:rPr>
                <w:rFonts w:ascii="Calibri" w:hAnsi="Calibri"/>
                <w:bCs/>
                <w:sz w:val="24"/>
                <w:szCs w:val="24"/>
              </w:rPr>
              <w:t xml:space="preserve">, en donde en la mayoría de los casos, </w:t>
            </w:r>
            <w:r w:rsidRPr="00D42518">
              <w:rPr>
                <w:rFonts w:ascii="Calibri" w:hAnsi="Calibri"/>
                <w:bCs/>
                <w:sz w:val="24"/>
                <w:szCs w:val="24"/>
              </w:rPr>
              <w:t>se requiere de la participación del análisis del personal de los despachos judiciales o Comisiones como la de Familia, Penal, Violencia Doméstica, situación que requiere de conocimientos jurídico</w:t>
            </w:r>
            <w:r w:rsidR="00552ADA" w:rsidRPr="00D42518">
              <w:rPr>
                <w:rFonts w:ascii="Calibri" w:hAnsi="Calibri"/>
                <w:bCs/>
                <w:sz w:val="24"/>
                <w:szCs w:val="24"/>
              </w:rPr>
              <w:t>s</w:t>
            </w:r>
            <w:r w:rsidRPr="00D42518">
              <w:rPr>
                <w:rFonts w:ascii="Calibri" w:hAnsi="Calibri"/>
                <w:bCs/>
                <w:sz w:val="24"/>
                <w:szCs w:val="24"/>
              </w:rPr>
              <w:t xml:space="preserve"> con el fin de atender y comprender las necesidades de los despachos judiciales, conforme a las disposiciones del ordenamiento jurídico, dado que éstas labores no pueden ser subjetivas. </w:t>
            </w:r>
          </w:p>
          <w:p w14:paraId="773FDDD9" w14:textId="682ED0CE" w:rsidR="00D10B8B" w:rsidRPr="00A45C4F" w:rsidRDefault="00D10B8B" w:rsidP="00FC1783">
            <w:pPr>
              <w:ind w:right="212"/>
              <w:jc w:val="both"/>
              <w:rPr>
                <w:rFonts w:ascii="Calibri" w:hAnsi="Calibri"/>
                <w:b/>
              </w:rPr>
            </w:pPr>
          </w:p>
          <w:p w14:paraId="2CFD042D" w14:textId="4DE8F0F1" w:rsidR="00C1404A" w:rsidRPr="00D42518" w:rsidRDefault="00D10B8B" w:rsidP="00FC1783">
            <w:pPr>
              <w:ind w:right="212"/>
              <w:jc w:val="both"/>
              <w:rPr>
                <w:rFonts w:asciiTheme="minorHAnsi" w:hAnsiTheme="minorHAnsi" w:cstheme="minorHAnsi"/>
                <w:i/>
                <w:iCs/>
              </w:rPr>
            </w:pPr>
            <w:r w:rsidRPr="00A45C4F">
              <w:rPr>
                <w:rFonts w:ascii="Calibri" w:hAnsi="Calibri"/>
                <w:bCs/>
              </w:rPr>
              <w:t xml:space="preserve">Respecto de la organización interna, es importante indicar que, la composición de cada una de esas unidades, incluye colaboradores </w:t>
            </w:r>
            <w:r w:rsidR="007D1192" w:rsidRPr="00A45C4F">
              <w:rPr>
                <w:rFonts w:ascii="Calibri" w:hAnsi="Calibri"/>
                <w:bCs/>
              </w:rPr>
              <w:t xml:space="preserve">permanentes en cada una a </w:t>
            </w:r>
            <w:r w:rsidR="007D1192" w:rsidRPr="00445CAA">
              <w:rPr>
                <w:rFonts w:asciiTheme="minorHAnsi" w:hAnsiTheme="minorHAnsi" w:cstheme="minorHAnsi"/>
                <w:bCs/>
              </w:rPr>
              <w:t xml:space="preserve">razón de dos plazas, </w:t>
            </w:r>
            <w:r w:rsidR="00AF5C39" w:rsidRPr="00445CAA">
              <w:rPr>
                <w:rFonts w:asciiTheme="minorHAnsi" w:hAnsiTheme="minorHAnsi" w:cstheme="minorHAnsi"/>
                <w:bCs/>
              </w:rPr>
              <w:t>en función</w:t>
            </w:r>
            <w:r w:rsidR="007D1192" w:rsidRPr="00445CAA">
              <w:rPr>
                <w:rFonts w:asciiTheme="minorHAnsi" w:hAnsiTheme="minorHAnsi" w:cstheme="minorHAnsi"/>
                <w:bCs/>
              </w:rPr>
              <w:t xml:space="preserve"> al nivel de conocimiento y experiencia según </w:t>
            </w:r>
            <w:r w:rsidR="007D1192" w:rsidRPr="00D42518">
              <w:rPr>
                <w:rFonts w:asciiTheme="minorHAnsi" w:hAnsiTheme="minorHAnsi" w:cstheme="minorHAnsi"/>
                <w:bCs/>
              </w:rPr>
              <w:t>requerimiento</w:t>
            </w:r>
            <w:r w:rsidR="00E37352" w:rsidRPr="00D42518">
              <w:rPr>
                <w:rFonts w:asciiTheme="minorHAnsi" w:hAnsiTheme="minorHAnsi" w:cstheme="minorHAnsi"/>
                <w:bCs/>
              </w:rPr>
              <w:t xml:space="preserve">, donde resulta de relevancia acotar lo manifestado por la jefatura de la oficina </w:t>
            </w:r>
            <w:r w:rsidR="00E37352" w:rsidRPr="00D42518">
              <w:rPr>
                <w:rFonts w:asciiTheme="minorHAnsi" w:hAnsiTheme="minorHAnsi" w:cstheme="minorHAnsi"/>
                <w:bCs/>
                <w:i/>
                <w:iCs/>
              </w:rPr>
              <w:t xml:space="preserve">“… </w:t>
            </w:r>
            <w:r w:rsidR="00E37352" w:rsidRPr="00D42518">
              <w:rPr>
                <w:rFonts w:asciiTheme="minorHAnsi" w:hAnsiTheme="minorHAnsi" w:cstheme="minorHAnsi"/>
                <w:i/>
                <w:iCs/>
              </w:rPr>
              <w:t>se aclara, que la escogencia para desempeñar los puestos de complejidad obedece a la exigencia que demanda del cargo, razón por lo que el servidor judicial debe poseer conocimiento y experticia necesaria más allá de lo administrativo, lo que marca una estructura laboral diferente en las distintas funciones que ejecuta el personal</w:t>
            </w:r>
            <w:r w:rsidR="00D42518">
              <w:rPr>
                <w:rFonts w:asciiTheme="minorHAnsi" w:hAnsiTheme="minorHAnsi" w:cstheme="minorHAnsi"/>
                <w:i/>
                <w:iCs/>
              </w:rPr>
              <w:t>.</w:t>
            </w:r>
            <w:r w:rsidR="00E37352" w:rsidRPr="00D42518">
              <w:rPr>
                <w:rFonts w:asciiTheme="minorHAnsi" w:hAnsiTheme="minorHAnsi" w:cstheme="minorHAnsi"/>
                <w:i/>
                <w:iCs/>
              </w:rPr>
              <w:t xml:space="preserve"> Además, debe quedar claro, que toda esta estructura y el desarrollo de la misma lo ha definido la Jefatura del Registro Judicial a cargo, a fin de poder atender de manera oportuna las necesidades de la oficina…”,</w:t>
            </w:r>
            <w:r w:rsidR="00E37352" w:rsidRPr="00D42518">
              <w:rPr>
                <w:rFonts w:asciiTheme="minorHAnsi" w:hAnsiTheme="minorHAnsi" w:cstheme="minorHAnsi"/>
              </w:rPr>
              <w:t xml:space="preserve"> </w:t>
            </w:r>
            <w:r w:rsidR="007C38E2" w:rsidRPr="00D42518">
              <w:rPr>
                <w:rFonts w:asciiTheme="minorHAnsi" w:hAnsiTheme="minorHAnsi" w:cstheme="minorHAnsi"/>
                <w:bCs/>
              </w:rPr>
              <w:t xml:space="preserve"> p</w:t>
            </w:r>
            <w:r w:rsidR="007D1192" w:rsidRPr="00D42518">
              <w:rPr>
                <w:rFonts w:asciiTheme="minorHAnsi" w:hAnsiTheme="minorHAnsi" w:cstheme="minorHAnsi"/>
                <w:bCs/>
              </w:rPr>
              <w:t>articularmente</w:t>
            </w:r>
            <w:r w:rsidR="007C38E2" w:rsidRPr="00D42518">
              <w:rPr>
                <w:rFonts w:asciiTheme="minorHAnsi" w:hAnsiTheme="minorHAnsi" w:cstheme="minorHAnsi"/>
                <w:bCs/>
              </w:rPr>
              <w:t>,</w:t>
            </w:r>
            <w:r w:rsidR="007D1192" w:rsidRPr="00D42518">
              <w:rPr>
                <w:rFonts w:asciiTheme="minorHAnsi" w:hAnsiTheme="minorHAnsi" w:cstheme="minorHAnsi"/>
                <w:bCs/>
              </w:rPr>
              <w:t xml:space="preserve"> en consultas que por su complejidad </w:t>
            </w:r>
            <w:r w:rsidR="00AC0396" w:rsidRPr="00D42518">
              <w:rPr>
                <w:rFonts w:asciiTheme="minorHAnsi" w:hAnsiTheme="minorHAnsi" w:cstheme="minorHAnsi"/>
                <w:bCs/>
              </w:rPr>
              <w:t xml:space="preserve">proceden de los despachos jurisdiccionales para </w:t>
            </w:r>
            <w:r w:rsidR="007D1192" w:rsidRPr="00D42518">
              <w:rPr>
                <w:rFonts w:asciiTheme="minorHAnsi" w:hAnsiTheme="minorHAnsi" w:cstheme="minorHAnsi"/>
                <w:bCs/>
              </w:rPr>
              <w:t xml:space="preserve">solicitar las condiciones actuales de la </w:t>
            </w:r>
            <w:r w:rsidR="00AC0396" w:rsidRPr="00D42518">
              <w:rPr>
                <w:rFonts w:asciiTheme="minorHAnsi" w:hAnsiTheme="minorHAnsi" w:cstheme="minorHAnsi"/>
                <w:bCs/>
              </w:rPr>
              <w:t>pena</w:t>
            </w:r>
            <w:r w:rsidR="007E0DC3" w:rsidRPr="00D42518">
              <w:rPr>
                <w:rFonts w:asciiTheme="minorHAnsi" w:hAnsiTheme="minorHAnsi" w:cstheme="minorHAnsi"/>
                <w:bCs/>
              </w:rPr>
              <w:t xml:space="preserve">, </w:t>
            </w:r>
            <w:r w:rsidR="00AC0396" w:rsidRPr="00D42518">
              <w:rPr>
                <w:rFonts w:asciiTheme="minorHAnsi" w:hAnsiTheme="minorHAnsi" w:cstheme="minorHAnsi"/>
                <w:bCs/>
              </w:rPr>
              <w:t xml:space="preserve"> </w:t>
            </w:r>
            <w:r w:rsidR="007D1192" w:rsidRPr="00D42518">
              <w:rPr>
                <w:rFonts w:asciiTheme="minorHAnsi" w:hAnsiTheme="minorHAnsi" w:cstheme="minorHAnsi"/>
                <w:bCs/>
              </w:rPr>
              <w:t xml:space="preserve">efectuar las cancelaciones a nivel del respectivo sistema judicial </w:t>
            </w:r>
            <w:r w:rsidR="00AC0396" w:rsidRPr="00D42518">
              <w:rPr>
                <w:rFonts w:asciiTheme="minorHAnsi" w:hAnsiTheme="minorHAnsi" w:cstheme="minorHAnsi"/>
                <w:bCs/>
              </w:rPr>
              <w:t>(</w:t>
            </w:r>
            <w:r w:rsidR="00B5463A" w:rsidRPr="00D42518">
              <w:rPr>
                <w:rFonts w:asciiTheme="minorHAnsi" w:hAnsiTheme="minorHAnsi" w:cstheme="minorHAnsi"/>
                <w:bCs/>
              </w:rPr>
              <w:t>verificar que el imputado cumplió la pena</w:t>
            </w:r>
            <w:r w:rsidR="007D1192" w:rsidRPr="00D42518">
              <w:rPr>
                <w:rFonts w:asciiTheme="minorHAnsi" w:hAnsiTheme="minorHAnsi" w:cstheme="minorHAnsi"/>
                <w:bCs/>
              </w:rPr>
              <w:t xml:space="preserve"> o finalizó el proceso</w:t>
            </w:r>
            <w:r w:rsidR="00B5463A" w:rsidRPr="00D42518">
              <w:rPr>
                <w:rFonts w:asciiTheme="minorHAnsi" w:hAnsiTheme="minorHAnsi" w:cstheme="minorHAnsi"/>
                <w:bCs/>
              </w:rPr>
              <w:t>) para que el antecedente no siga apareciendo al emitir la certificación</w:t>
            </w:r>
            <w:r w:rsidR="00675DBD" w:rsidRPr="00D42518">
              <w:rPr>
                <w:rFonts w:asciiTheme="minorHAnsi" w:hAnsiTheme="minorHAnsi" w:cstheme="minorHAnsi"/>
                <w:bCs/>
              </w:rPr>
              <w:t xml:space="preserve"> que en el caso del SACEJ la función no es automatizada y el certificador debe ejecutar tareas manuales y conforme a la experticia adquirida  aplicar los parámetros de cancelación de los juzgamientos, es decir su labor es de análisis técnico</w:t>
            </w:r>
            <w:r w:rsidR="007E0DC3" w:rsidRPr="00D42518">
              <w:rPr>
                <w:rFonts w:asciiTheme="minorHAnsi" w:hAnsiTheme="minorHAnsi" w:cstheme="minorHAnsi"/>
                <w:bCs/>
              </w:rPr>
              <w:t>. Pa</w:t>
            </w:r>
            <w:r w:rsidR="007E0DC3" w:rsidRPr="00D42518">
              <w:rPr>
                <w:rFonts w:asciiTheme="minorHAnsi" w:hAnsiTheme="minorHAnsi" w:cstheme="minorHAnsi"/>
              </w:rPr>
              <w:t xml:space="preserve">ra la aplicación de los parámetros de cancelación de las anotaciones de los juzgamientos contemplados en el artículo 11 de la Ley No. 9361, se requiere contar con los cumplimientos de la pena, porque a partir del cumplimiento de pena empiezan a correr los plazos de cancelación estipulados por Ley. </w:t>
            </w:r>
          </w:p>
          <w:p w14:paraId="7286F451" w14:textId="77777777" w:rsidR="00C1404A" w:rsidRPr="00D42518" w:rsidRDefault="00C1404A" w:rsidP="00FC1783">
            <w:pPr>
              <w:ind w:right="212"/>
              <w:jc w:val="both"/>
              <w:rPr>
                <w:rFonts w:asciiTheme="minorHAnsi" w:hAnsiTheme="minorHAnsi" w:cstheme="minorHAnsi"/>
              </w:rPr>
            </w:pPr>
          </w:p>
          <w:p w14:paraId="3C67BCF5" w14:textId="71925209" w:rsidR="00301682" w:rsidRPr="00D42518" w:rsidRDefault="00C1404A" w:rsidP="00FC1783">
            <w:pPr>
              <w:ind w:right="212"/>
              <w:jc w:val="both"/>
              <w:rPr>
                <w:rFonts w:asciiTheme="minorHAnsi" w:hAnsiTheme="minorHAnsi" w:cstheme="minorHAnsi"/>
              </w:rPr>
            </w:pPr>
            <w:r w:rsidRPr="00D42518">
              <w:rPr>
                <w:rFonts w:asciiTheme="minorHAnsi" w:hAnsiTheme="minorHAnsi" w:cstheme="minorHAnsi"/>
              </w:rPr>
              <w:t>Así, resulta de relevancia contar con la intervención oportuna de los Juzgados de Ejecución de la Pena con el fin de que realicen la anotación del respectivo cumplimiento de pena, aspecto que podría disminuir en alguna medida, la frecuencia en la cantidad de consultas por parte del Registro Judicial al despacho competente, para verificar dicho cumplimiento</w:t>
            </w:r>
            <w:r w:rsidR="007E0DC3" w:rsidRPr="00D42518">
              <w:rPr>
                <w:rFonts w:asciiTheme="minorHAnsi" w:hAnsiTheme="minorHAnsi" w:cstheme="minorHAnsi"/>
              </w:rPr>
              <w:t xml:space="preserve">, </w:t>
            </w:r>
            <w:r w:rsidRPr="00D42518">
              <w:rPr>
                <w:rFonts w:asciiTheme="minorHAnsi" w:hAnsiTheme="minorHAnsi" w:cstheme="minorHAnsi"/>
              </w:rPr>
              <w:t>y</w:t>
            </w:r>
            <w:r w:rsidR="007E0DC3" w:rsidRPr="00D42518">
              <w:rPr>
                <w:rFonts w:asciiTheme="minorHAnsi" w:hAnsiTheme="minorHAnsi" w:cstheme="minorHAnsi"/>
              </w:rPr>
              <w:t xml:space="preserve"> brindar información veraz y oportuna, que en definitiva disminuya la afectación </w:t>
            </w:r>
            <w:r w:rsidR="007E0DC3" w:rsidRPr="00D42518">
              <w:rPr>
                <w:rFonts w:asciiTheme="minorHAnsi" w:hAnsiTheme="minorHAnsi" w:cstheme="minorHAnsi"/>
              </w:rPr>
              <w:lastRenderedPageBreak/>
              <w:t>del servicio e impacte la imagen del Poder Judicial</w:t>
            </w:r>
            <w:r w:rsidR="000835C7" w:rsidRPr="00D42518">
              <w:rPr>
                <w:rFonts w:asciiTheme="minorHAnsi" w:hAnsiTheme="minorHAnsi" w:cstheme="minorHAnsi"/>
              </w:rPr>
              <w:t>, s</w:t>
            </w:r>
            <w:r w:rsidR="007E0DC3" w:rsidRPr="00D42518">
              <w:rPr>
                <w:rFonts w:asciiTheme="minorHAnsi" w:hAnsiTheme="minorHAnsi" w:cstheme="minorHAnsi"/>
              </w:rPr>
              <w:t>i no hay cumplimiento de pena registrado en el Sistema, se debe incluir el juzgamiento en la respectiva certificación.</w:t>
            </w:r>
          </w:p>
          <w:p w14:paraId="1EE41B1C" w14:textId="77777777" w:rsidR="00301682" w:rsidRPr="00D42518" w:rsidRDefault="00301682" w:rsidP="00FC1783">
            <w:pPr>
              <w:ind w:right="212"/>
              <w:jc w:val="both"/>
              <w:rPr>
                <w:rFonts w:asciiTheme="minorHAnsi" w:hAnsiTheme="minorHAnsi" w:cstheme="minorHAnsi"/>
              </w:rPr>
            </w:pPr>
          </w:p>
          <w:p w14:paraId="40DC96F6" w14:textId="6C9A8B3F" w:rsidR="00301682" w:rsidRPr="00D42518" w:rsidRDefault="007D1192" w:rsidP="00445CAA">
            <w:pPr>
              <w:ind w:right="212"/>
              <w:jc w:val="both"/>
              <w:rPr>
                <w:rFonts w:asciiTheme="minorHAnsi" w:hAnsiTheme="minorHAnsi" w:cstheme="minorHAnsi"/>
              </w:rPr>
            </w:pPr>
            <w:r w:rsidRPr="00D42518">
              <w:rPr>
                <w:rFonts w:ascii="Calibri" w:hAnsi="Calibri"/>
                <w:bCs/>
              </w:rPr>
              <w:t>Ello implica incluso, el manejo de interpretación de la actualización de reformas y leyes de las cuales la</w:t>
            </w:r>
            <w:r w:rsidR="00015074" w:rsidRPr="00D42518">
              <w:rPr>
                <w:rFonts w:ascii="Calibri" w:hAnsi="Calibri"/>
                <w:bCs/>
              </w:rPr>
              <w:t xml:space="preserve"> materia</w:t>
            </w:r>
            <w:r w:rsidRPr="00D42518">
              <w:rPr>
                <w:rFonts w:ascii="Calibri" w:hAnsi="Calibri"/>
                <w:bCs/>
              </w:rPr>
              <w:t xml:space="preserve"> Penal y Familia no escapan. Asimismo, los restantes diez asistentes trabajan mediante un rol de distribución de funciones, </w:t>
            </w:r>
            <w:r w:rsidR="00301682" w:rsidRPr="00D42518">
              <w:rPr>
                <w:rFonts w:ascii="Calibri" w:hAnsi="Calibri"/>
                <w:bCs/>
              </w:rPr>
              <w:t xml:space="preserve">que </w:t>
            </w:r>
            <w:r w:rsidR="00301682" w:rsidRPr="00D42518">
              <w:rPr>
                <w:rFonts w:asciiTheme="minorHAnsi" w:hAnsiTheme="minorHAnsi" w:cstheme="minorHAnsi"/>
              </w:rPr>
              <w:t xml:space="preserve">se ha implementado como medida de contingencia por parte de la jefatura de la </w:t>
            </w:r>
            <w:r w:rsidR="00EF3D08" w:rsidRPr="00D42518">
              <w:rPr>
                <w:rFonts w:asciiTheme="minorHAnsi" w:hAnsiTheme="minorHAnsi" w:cstheme="minorHAnsi"/>
              </w:rPr>
              <w:t>oficina, ante</w:t>
            </w:r>
            <w:r w:rsidR="00301682" w:rsidRPr="00D42518">
              <w:rPr>
                <w:rFonts w:asciiTheme="minorHAnsi" w:hAnsiTheme="minorHAnsi" w:cstheme="minorHAnsi"/>
              </w:rPr>
              <w:t xml:space="preserve"> las necesidades de estructura de planta y crecimiento de diferentes funciones del Registro</w:t>
            </w:r>
            <w:r w:rsidR="00301682" w:rsidRPr="00D42518">
              <w:rPr>
                <w:rFonts w:ascii="Calibri" w:hAnsi="Calibri"/>
                <w:bCs/>
              </w:rPr>
              <w:t>, es</w:t>
            </w:r>
            <w:r w:rsidRPr="00D42518">
              <w:rPr>
                <w:rFonts w:ascii="Calibri" w:hAnsi="Calibri"/>
                <w:bCs/>
              </w:rPr>
              <w:t xml:space="preserve"> decir, se procura que tengan conocimiento de las dos áreas en general, por cuanto, dependiendo de la demanda, podrían requerirse más en un tipo de trámites que en el otro</w:t>
            </w:r>
            <w:r w:rsidR="00301682" w:rsidRPr="00D42518">
              <w:rPr>
                <w:rFonts w:ascii="Calibri" w:hAnsi="Calibri"/>
                <w:bCs/>
              </w:rPr>
              <w:t xml:space="preserve">, </w:t>
            </w:r>
            <w:r w:rsidR="00301682" w:rsidRPr="00D42518">
              <w:rPr>
                <w:rFonts w:asciiTheme="minorHAnsi" w:hAnsiTheme="minorHAnsi" w:cstheme="minorHAnsi"/>
                <w:bCs/>
              </w:rPr>
              <w:t>l</w:t>
            </w:r>
            <w:r w:rsidR="00301682" w:rsidRPr="00D42518">
              <w:rPr>
                <w:rFonts w:asciiTheme="minorHAnsi" w:hAnsiTheme="minorHAnsi" w:cstheme="minorHAnsi"/>
              </w:rPr>
              <w:t>a rotación de personal.</w:t>
            </w:r>
          </w:p>
          <w:p w14:paraId="699827CB" w14:textId="77777777" w:rsidR="00301682" w:rsidRPr="00D42518" w:rsidRDefault="00301682" w:rsidP="00301682">
            <w:pPr>
              <w:pStyle w:val="Textocomentario"/>
              <w:rPr>
                <w:rFonts w:asciiTheme="minorHAnsi" w:hAnsiTheme="minorHAnsi" w:cstheme="minorHAnsi"/>
              </w:rPr>
            </w:pPr>
          </w:p>
          <w:p w14:paraId="7B69A1DB" w14:textId="7C702969" w:rsidR="001F3675" w:rsidRPr="00D42518" w:rsidRDefault="00301682" w:rsidP="00445CAA">
            <w:pPr>
              <w:ind w:right="212"/>
              <w:jc w:val="both"/>
            </w:pPr>
            <w:r w:rsidRPr="00D42518">
              <w:rPr>
                <w:rFonts w:asciiTheme="minorHAnsi" w:hAnsiTheme="minorHAnsi" w:cstheme="minorHAnsi"/>
              </w:rPr>
              <w:t>No es que el servidor asuma dependiendo de la demanda, si no que el recargo de funciones en ambas áreas es parte de la dinámica ordinaria de su trabajo.</w:t>
            </w:r>
            <w:r w:rsidRPr="00D42518">
              <w:t xml:space="preserve">   </w:t>
            </w:r>
          </w:p>
          <w:p w14:paraId="497BD6C2" w14:textId="77777777" w:rsidR="001F3675" w:rsidRPr="00D42518" w:rsidRDefault="001F3675" w:rsidP="00301682">
            <w:pPr>
              <w:ind w:right="212"/>
            </w:pPr>
          </w:p>
          <w:p w14:paraId="7BF5F24F" w14:textId="7724CF0C" w:rsidR="00E324F3" w:rsidRPr="00D42518" w:rsidRDefault="001F3675" w:rsidP="001F3675">
            <w:pPr>
              <w:ind w:right="212"/>
              <w:jc w:val="both"/>
              <w:rPr>
                <w:rFonts w:asciiTheme="minorHAnsi" w:hAnsiTheme="minorHAnsi" w:cstheme="minorHAnsi"/>
              </w:rPr>
            </w:pPr>
            <w:r w:rsidRPr="00D42518">
              <w:rPr>
                <w:rFonts w:asciiTheme="minorHAnsi" w:hAnsiTheme="minorHAnsi" w:cstheme="minorHAnsi"/>
              </w:rPr>
              <w:t>A lo anterior, se debe agregar el hecho de que el Registro Judicial, a partir de las recomendaciones emitidas en el informe 1156-PLA-2016 del 20 de julio de 2016 (Anexo 8),</w:t>
            </w:r>
            <w:r w:rsidR="00E324F3" w:rsidRPr="00D42518">
              <w:rPr>
                <w:rFonts w:asciiTheme="minorHAnsi" w:hAnsiTheme="minorHAnsi" w:cstheme="minorHAnsi"/>
              </w:rPr>
              <w:t xml:space="preserve"> asume asuntos relacionados con la Ley de Bienestar de los Animales, en donde se puede extraer que la principal implicación para </w:t>
            </w:r>
            <w:r w:rsidR="00050542" w:rsidRPr="00D42518">
              <w:rPr>
                <w:rFonts w:asciiTheme="minorHAnsi" w:hAnsiTheme="minorHAnsi" w:cstheme="minorHAnsi"/>
              </w:rPr>
              <w:t xml:space="preserve">esa oficina </w:t>
            </w:r>
            <w:r w:rsidR="00E324F3" w:rsidRPr="00D42518">
              <w:rPr>
                <w:rFonts w:asciiTheme="minorHAnsi" w:hAnsiTheme="minorHAnsi" w:cstheme="minorHAnsi"/>
              </w:rPr>
              <w:t>establece que el sistema que tiene actualmente para el registro de personas ofensoras y el de personas sentenciadas no contempla lo relativo al registro de organizaciones no gubernamentales y gubernamentales relacionados con el bienestar animal, por lo que resultaría necesario crear un nuevo módulo en el sistema actual del  Registro Judicial, aspecto del que se establecerá una recomendación en el apartado respectivo.</w:t>
            </w:r>
          </w:p>
          <w:p w14:paraId="15237942" w14:textId="77777777" w:rsidR="00E324F3" w:rsidRPr="00D42518" w:rsidRDefault="00E324F3" w:rsidP="00445CAA">
            <w:pPr>
              <w:ind w:right="212"/>
              <w:jc w:val="both"/>
              <w:rPr>
                <w:rFonts w:asciiTheme="minorHAnsi" w:hAnsiTheme="minorHAnsi" w:cstheme="minorHAnsi"/>
              </w:rPr>
            </w:pPr>
          </w:p>
          <w:p w14:paraId="6B3BB26D" w14:textId="77777777" w:rsidR="001F3675" w:rsidRPr="00D42518" w:rsidRDefault="001F3675" w:rsidP="00301682">
            <w:pPr>
              <w:ind w:right="212"/>
              <w:rPr>
                <w:rFonts w:asciiTheme="minorHAnsi" w:hAnsiTheme="minorHAnsi" w:cstheme="minorHAnsi"/>
              </w:rPr>
            </w:pPr>
          </w:p>
          <w:p w14:paraId="6F4F7F1A" w14:textId="0DCECB7F" w:rsidR="007D1192" w:rsidRPr="00A45C4F" w:rsidRDefault="001F3675" w:rsidP="007D1192">
            <w:pPr>
              <w:ind w:right="212"/>
              <w:jc w:val="both"/>
              <w:rPr>
                <w:rFonts w:ascii="Calibri" w:hAnsi="Calibri"/>
                <w:bCs/>
              </w:rPr>
            </w:pPr>
            <w:r w:rsidRPr="00D42518">
              <w:rPr>
                <w:rFonts w:asciiTheme="minorHAnsi" w:hAnsiTheme="minorHAnsi" w:cstheme="minorHAnsi"/>
              </w:rPr>
              <w:t xml:space="preserve">Por otra parte, </w:t>
            </w:r>
            <w:r w:rsidRPr="00D42518">
              <w:rPr>
                <w:rFonts w:ascii="Calibri" w:hAnsi="Calibri"/>
                <w:bCs/>
              </w:rPr>
              <w:t>v</w:t>
            </w:r>
            <w:r w:rsidR="007D1192" w:rsidRPr="00D42518">
              <w:rPr>
                <w:rFonts w:ascii="Calibri" w:hAnsi="Calibri"/>
                <w:bCs/>
              </w:rPr>
              <w:t xml:space="preserve">ale la pena aclarar, que el personal de menor </w:t>
            </w:r>
            <w:r w:rsidR="00CE6380" w:rsidRPr="00D42518">
              <w:rPr>
                <w:rFonts w:ascii="Calibri" w:hAnsi="Calibri"/>
                <w:bCs/>
              </w:rPr>
              <w:t>ingreso</w:t>
            </w:r>
            <w:r w:rsidR="007D1192" w:rsidRPr="00D42518">
              <w:rPr>
                <w:rFonts w:ascii="Calibri" w:hAnsi="Calibri"/>
                <w:bCs/>
              </w:rPr>
              <w:t xml:space="preserve"> experimenta un aprendizaje gradual de sus funciones, razón por la que inician en la entrega de certificaciones en ventanilla, y conforme adquieren experticia en sus tareas, </w:t>
            </w:r>
            <w:r w:rsidR="00934C56" w:rsidRPr="00D42518">
              <w:rPr>
                <w:rFonts w:ascii="Calibri" w:hAnsi="Calibri"/>
                <w:bCs/>
              </w:rPr>
              <w:t>se van incorporando a las restantes tareas</w:t>
            </w:r>
            <w:r w:rsidR="007D1192" w:rsidRPr="00D42518">
              <w:rPr>
                <w:rFonts w:ascii="Calibri" w:hAnsi="Calibri"/>
                <w:bCs/>
              </w:rPr>
              <w:t>.</w:t>
            </w:r>
            <w:r w:rsidR="003D6038" w:rsidRPr="00D42518">
              <w:rPr>
                <w:rFonts w:ascii="Calibri" w:hAnsi="Calibri"/>
                <w:bCs/>
              </w:rPr>
              <w:t xml:space="preserve"> En síntesis y para mejor entendimiento del lector, el panorama de estructura funcional</w:t>
            </w:r>
            <w:r w:rsidR="003D6038" w:rsidRPr="00A45C4F">
              <w:rPr>
                <w:rFonts w:ascii="Calibri" w:hAnsi="Calibri"/>
                <w:bCs/>
              </w:rPr>
              <w:t xml:space="preserve"> </w:t>
            </w:r>
            <w:r w:rsidR="00754E29" w:rsidRPr="00A45C4F">
              <w:rPr>
                <w:rFonts w:ascii="Calibri" w:hAnsi="Calibri"/>
                <w:bCs/>
              </w:rPr>
              <w:t>se establece de la siguiente manera:</w:t>
            </w:r>
          </w:p>
          <w:p w14:paraId="54F7A7F5" w14:textId="77777777" w:rsidR="00754E29" w:rsidRPr="00A45C4F" w:rsidRDefault="00754E29" w:rsidP="007D1192">
            <w:pPr>
              <w:ind w:right="212"/>
              <w:jc w:val="both"/>
              <w:rPr>
                <w:rFonts w:ascii="Calibri" w:hAnsi="Calibri"/>
                <w:b/>
              </w:rPr>
            </w:pPr>
          </w:p>
          <w:tbl>
            <w:tblPr>
              <w:tblStyle w:val="Tablaconcuadrcula"/>
              <w:tblW w:w="0" w:type="auto"/>
              <w:jc w:val="center"/>
              <w:tblLayout w:type="fixed"/>
              <w:tblLook w:val="04A0" w:firstRow="1" w:lastRow="0" w:firstColumn="1" w:lastColumn="0" w:noHBand="0" w:noVBand="1"/>
            </w:tblPr>
            <w:tblGrid>
              <w:gridCol w:w="2796"/>
              <w:gridCol w:w="2762"/>
            </w:tblGrid>
            <w:tr w:rsidR="00754E29" w:rsidRPr="00A45C4F" w14:paraId="5FD78898" w14:textId="77777777" w:rsidTr="00E9338D">
              <w:trPr>
                <w:trHeight w:val="278"/>
                <w:jc w:val="center"/>
              </w:trPr>
              <w:tc>
                <w:tcPr>
                  <w:tcW w:w="5558" w:type="dxa"/>
                  <w:gridSpan w:val="2"/>
                  <w:shd w:val="clear" w:color="auto" w:fill="8EAADB" w:themeFill="accent1" w:themeFillTint="99"/>
                </w:tcPr>
                <w:p w14:paraId="659352AC" w14:textId="2C5F4E5F" w:rsidR="00754E29" w:rsidRPr="00A45C4F" w:rsidRDefault="00754E29" w:rsidP="00E9338D">
                  <w:pPr>
                    <w:ind w:right="212"/>
                    <w:jc w:val="center"/>
                    <w:rPr>
                      <w:rFonts w:ascii="Calibri" w:hAnsi="Calibri"/>
                      <w:b/>
                    </w:rPr>
                  </w:pPr>
                  <w:r w:rsidRPr="00A45C4F">
                    <w:rPr>
                      <w:rFonts w:ascii="Calibri" w:hAnsi="Calibri"/>
                      <w:b/>
                      <w:sz w:val="28"/>
                      <w:szCs w:val="28"/>
                    </w:rPr>
                    <w:t>REGISTRO JUDICIAL</w:t>
                  </w:r>
                </w:p>
              </w:tc>
            </w:tr>
            <w:tr w:rsidR="00754E29" w:rsidRPr="00A45C4F" w14:paraId="3CAD6289" w14:textId="77777777" w:rsidTr="00E9338D">
              <w:trPr>
                <w:trHeight w:val="1122"/>
                <w:jc w:val="center"/>
              </w:trPr>
              <w:tc>
                <w:tcPr>
                  <w:tcW w:w="2796" w:type="dxa"/>
                  <w:shd w:val="clear" w:color="auto" w:fill="F4B083" w:themeFill="accent2" w:themeFillTint="99"/>
                </w:tcPr>
                <w:p w14:paraId="6AA00F93" w14:textId="3121FA78" w:rsidR="00754E29" w:rsidRPr="00A45C4F" w:rsidRDefault="00754E29" w:rsidP="00E9338D">
                  <w:pPr>
                    <w:ind w:right="210"/>
                    <w:jc w:val="center"/>
                    <w:rPr>
                      <w:rFonts w:ascii="Arial Narrow" w:hAnsi="Arial Narrow"/>
                      <w:b/>
                      <w:sz w:val="20"/>
                      <w:szCs w:val="20"/>
                    </w:rPr>
                  </w:pPr>
                  <w:r w:rsidRPr="00A45C4F">
                    <w:rPr>
                      <w:rFonts w:ascii="Arial Narrow" w:hAnsi="Arial Narrow"/>
                      <w:b/>
                      <w:sz w:val="20"/>
                      <w:szCs w:val="20"/>
                    </w:rPr>
                    <w:t>Área de emisión de certificaciones por antecedentes penales y laborales</w:t>
                  </w:r>
                </w:p>
              </w:tc>
              <w:tc>
                <w:tcPr>
                  <w:tcW w:w="2761" w:type="dxa"/>
                  <w:shd w:val="clear" w:color="auto" w:fill="FFE599" w:themeFill="accent4" w:themeFillTint="66"/>
                </w:tcPr>
                <w:p w14:paraId="19826ADF" w14:textId="35A65C6A" w:rsidR="00754E29" w:rsidRPr="00A45C4F" w:rsidRDefault="00754E29" w:rsidP="00E9338D">
                  <w:pPr>
                    <w:ind w:right="210"/>
                    <w:jc w:val="center"/>
                    <w:rPr>
                      <w:rFonts w:ascii="Arial Narrow" w:hAnsi="Arial Narrow"/>
                      <w:b/>
                      <w:sz w:val="20"/>
                      <w:szCs w:val="20"/>
                    </w:rPr>
                  </w:pPr>
                  <w:r w:rsidRPr="00A45C4F">
                    <w:rPr>
                      <w:rFonts w:ascii="Arial Narrow" w:hAnsi="Arial Narrow"/>
                      <w:b/>
                      <w:sz w:val="20"/>
                      <w:szCs w:val="20"/>
                    </w:rPr>
                    <w:t>Área de emisión de certificaciones por concepto de pensión alimentaria</w:t>
                  </w:r>
                </w:p>
              </w:tc>
            </w:tr>
            <w:tr w:rsidR="00754E29" w:rsidRPr="00A45C4F" w14:paraId="6CB050F2" w14:textId="77777777" w:rsidTr="00E9338D">
              <w:trPr>
                <w:trHeight w:val="287"/>
                <w:jc w:val="center"/>
              </w:trPr>
              <w:tc>
                <w:tcPr>
                  <w:tcW w:w="2796" w:type="dxa"/>
                </w:tcPr>
                <w:p w14:paraId="62A9EE0B" w14:textId="4DAFB184" w:rsidR="00754E29" w:rsidRPr="00A45C4F" w:rsidRDefault="00754E29" w:rsidP="00FC1783">
                  <w:pPr>
                    <w:ind w:right="212"/>
                    <w:jc w:val="both"/>
                    <w:rPr>
                      <w:rFonts w:ascii="Calibri" w:hAnsi="Calibri"/>
                      <w:bCs/>
                    </w:rPr>
                  </w:pPr>
                  <w:r w:rsidRPr="00A45C4F">
                    <w:rPr>
                      <w:rFonts w:ascii="Calibri" w:hAnsi="Calibri"/>
                      <w:bCs/>
                      <w:noProof/>
                    </w:rPr>
                    <mc:AlternateContent>
                      <mc:Choice Requires="wps">
                        <w:drawing>
                          <wp:anchor distT="0" distB="0" distL="114300" distR="114300" simplePos="0" relativeHeight="251659264" behindDoc="0" locked="0" layoutInCell="1" allowOverlap="1" wp14:anchorId="51343F99" wp14:editId="3DA15B87">
                            <wp:simplePos x="0" y="0"/>
                            <wp:positionH relativeFrom="column">
                              <wp:posOffset>781051</wp:posOffset>
                            </wp:positionH>
                            <wp:positionV relativeFrom="paragraph">
                              <wp:posOffset>27305</wp:posOffset>
                            </wp:positionV>
                            <wp:extent cx="45719" cy="139700"/>
                            <wp:effectExtent l="19050" t="0" r="31115" b="31750"/>
                            <wp:wrapNone/>
                            <wp:docPr id="15" name="Flecha: hacia abajo 15"/>
                            <wp:cNvGraphicFramePr/>
                            <a:graphic xmlns:a="http://schemas.openxmlformats.org/drawingml/2006/main">
                              <a:graphicData uri="http://schemas.microsoft.com/office/word/2010/wordprocessingShape">
                                <wps:wsp>
                                  <wps:cNvSpPr/>
                                  <wps:spPr>
                                    <a:xfrm>
                                      <a:off x="0" y="0"/>
                                      <a:ext cx="45719" cy="139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31C18B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5" o:spid="_x0000_s1026" type="#_x0000_t67" style="position:absolute;margin-left:61.5pt;margin-top:2.15pt;width:3.6pt;height:1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" adj="18066" fillcolor="#4472c4 [3204]" strokecolor="#1f3763 [1604]" strokeweight="1pt"/>
                        </w:pict>
                      </mc:Fallback>
                    </mc:AlternateContent>
                  </w:r>
                </w:p>
              </w:tc>
              <w:tc>
                <w:tcPr>
                  <w:tcW w:w="2761" w:type="dxa"/>
                </w:tcPr>
                <w:p w14:paraId="2C1E18C1" w14:textId="09B7EEF8" w:rsidR="00754E29" w:rsidRPr="00A45C4F" w:rsidRDefault="00754E29" w:rsidP="00FC1783">
                  <w:pPr>
                    <w:ind w:right="212"/>
                    <w:jc w:val="both"/>
                    <w:rPr>
                      <w:rFonts w:ascii="Calibri" w:hAnsi="Calibri"/>
                      <w:bCs/>
                    </w:rPr>
                  </w:pPr>
                  <w:r w:rsidRPr="00A45C4F">
                    <w:rPr>
                      <w:rFonts w:ascii="Calibri" w:hAnsi="Calibri"/>
                      <w:bCs/>
                      <w:noProof/>
                    </w:rPr>
                    <mc:AlternateContent>
                      <mc:Choice Requires="wps">
                        <w:drawing>
                          <wp:anchor distT="0" distB="0" distL="114300" distR="114300" simplePos="0" relativeHeight="251661312" behindDoc="0" locked="0" layoutInCell="1" allowOverlap="1" wp14:anchorId="46D915F4" wp14:editId="68B466F1">
                            <wp:simplePos x="0" y="0"/>
                            <wp:positionH relativeFrom="column">
                              <wp:posOffset>769620</wp:posOffset>
                            </wp:positionH>
                            <wp:positionV relativeFrom="paragraph">
                              <wp:posOffset>21590</wp:posOffset>
                            </wp:positionV>
                            <wp:extent cx="45719" cy="139700"/>
                            <wp:effectExtent l="19050" t="0" r="31115" b="31750"/>
                            <wp:wrapNone/>
                            <wp:docPr id="17" name="Flecha: hacia abajo 17"/>
                            <wp:cNvGraphicFramePr/>
                            <a:graphic xmlns:a="http://schemas.openxmlformats.org/drawingml/2006/main">
                              <a:graphicData uri="http://schemas.microsoft.com/office/word/2010/wordprocessingShape">
                                <wps:wsp>
                                  <wps:cNvSpPr/>
                                  <wps:spPr>
                                    <a:xfrm>
                                      <a:off x="0" y="0"/>
                                      <a:ext cx="45719" cy="139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024C70B" id="Flecha: hacia abajo 17" o:spid="_x0000_s1026" type="#_x0000_t67" style="position:absolute;margin-left:60.6pt;margin-top:1.7pt;width:3.6pt;height: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" adj="18066" fillcolor="#4472c4" strokecolor="#2f528f" strokeweight="1pt"/>
                        </w:pict>
                      </mc:Fallback>
                    </mc:AlternateContent>
                  </w:r>
                </w:p>
              </w:tc>
            </w:tr>
            <w:tr w:rsidR="00754E29" w:rsidRPr="00A45C4F" w14:paraId="7AFE860D" w14:textId="77777777" w:rsidTr="00E9338D">
              <w:trPr>
                <w:trHeight w:val="1122"/>
                <w:jc w:val="center"/>
              </w:trPr>
              <w:tc>
                <w:tcPr>
                  <w:tcW w:w="2796" w:type="dxa"/>
                </w:tcPr>
                <w:p w14:paraId="431E3745" w14:textId="143EC93E" w:rsidR="00754E29" w:rsidRPr="00A45C4F" w:rsidRDefault="00754E29" w:rsidP="00E9338D">
                  <w:pPr>
                    <w:ind w:right="212"/>
                    <w:jc w:val="center"/>
                    <w:rPr>
                      <w:rFonts w:ascii="Arial Narrow" w:hAnsi="Arial Narrow"/>
                      <w:bCs/>
                      <w:sz w:val="20"/>
                      <w:szCs w:val="20"/>
                    </w:rPr>
                  </w:pPr>
                  <w:r w:rsidRPr="00A45C4F">
                    <w:rPr>
                      <w:rFonts w:ascii="Arial Narrow" w:hAnsi="Arial Narrow"/>
                      <w:bCs/>
                      <w:sz w:val="20"/>
                      <w:szCs w:val="20"/>
                    </w:rPr>
                    <w:t>Dos colaboradores permanentes en su estructura (mayor experiencia)</w:t>
                  </w:r>
                </w:p>
              </w:tc>
              <w:tc>
                <w:tcPr>
                  <w:tcW w:w="2761" w:type="dxa"/>
                </w:tcPr>
                <w:p w14:paraId="793B2682" w14:textId="68BE514A" w:rsidR="00754E29" w:rsidRPr="00A45C4F" w:rsidRDefault="001449A7" w:rsidP="00E9338D">
                  <w:pPr>
                    <w:ind w:right="212"/>
                    <w:jc w:val="center"/>
                    <w:rPr>
                      <w:rFonts w:ascii="Arial Narrow" w:hAnsi="Arial Narrow"/>
                      <w:bCs/>
                      <w:sz w:val="20"/>
                      <w:szCs w:val="20"/>
                    </w:rPr>
                  </w:pPr>
                  <w:r w:rsidRPr="00A45C4F">
                    <w:rPr>
                      <w:rFonts w:ascii="Arial Narrow" w:hAnsi="Arial Narrow"/>
                      <w:bCs/>
                      <w:sz w:val="20"/>
                      <w:szCs w:val="20"/>
                    </w:rPr>
                    <w:t>Dos</w:t>
                  </w:r>
                  <w:r w:rsidR="00754E29" w:rsidRPr="00A45C4F">
                    <w:rPr>
                      <w:rFonts w:ascii="Arial Narrow" w:hAnsi="Arial Narrow"/>
                      <w:bCs/>
                      <w:sz w:val="20"/>
                      <w:szCs w:val="20"/>
                    </w:rPr>
                    <w:t xml:space="preserve"> colaboradores permanentes en su estructura (mayor experiencia)</w:t>
                  </w:r>
                </w:p>
              </w:tc>
            </w:tr>
            <w:tr w:rsidR="00754E29" w:rsidRPr="00A45C4F" w14:paraId="26CD2F9D" w14:textId="77777777" w:rsidTr="00E9338D">
              <w:trPr>
                <w:trHeight w:val="1152"/>
                <w:jc w:val="center"/>
              </w:trPr>
              <w:tc>
                <w:tcPr>
                  <w:tcW w:w="5558" w:type="dxa"/>
                  <w:gridSpan w:val="2"/>
                </w:tcPr>
                <w:p w14:paraId="18A0A044" w14:textId="68417E04" w:rsidR="00754E29" w:rsidRPr="00A45C4F" w:rsidRDefault="001449A7" w:rsidP="00FC1783">
                  <w:pPr>
                    <w:ind w:right="212"/>
                    <w:jc w:val="both"/>
                    <w:rPr>
                      <w:rFonts w:ascii="Calibri" w:hAnsi="Calibri"/>
                      <w:bCs/>
                    </w:rPr>
                  </w:pPr>
                  <w:r w:rsidRPr="00A45C4F">
                    <w:rPr>
                      <w:rFonts w:ascii="Arial Narrow" w:hAnsi="Arial Narrow"/>
                      <w:bCs/>
                      <w:sz w:val="20"/>
                      <w:szCs w:val="20"/>
                    </w:rPr>
                    <w:t>Once</w:t>
                  </w:r>
                  <w:r w:rsidR="00754E29" w:rsidRPr="00A45C4F">
                    <w:rPr>
                      <w:rFonts w:ascii="Arial Narrow" w:hAnsi="Arial Narrow"/>
                      <w:bCs/>
                      <w:sz w:val="20"/>
                      <w:szCs w:val="20"/>
                    </w:rPr>
                    <w:t xml:space="preserve"> plazas de </w:t>
                  </w:r>
                  <w:r w:rsidR="00934C56" w:rsidRPr="00A45C4F">
                    <w:rPr>
                      <w:rFonts w:ascii="Arial Narrow" w:hAnsi="Arial Narrow"/>
                      <w:bCs/>
                      <w:sz w:val="20"/>
                      <w:szCs w:val="20"/>
                    </w:rPr>
                    <w:t xml:space="preserve">Auxiliar Administrativo </w:t>
                  </w:r>
                  <w:r w:rsidR="00754E29" w:rsidRPr="00A45C4F">
                    <w:rPr>
                      <w:rFonts w:ascii="Arial Narrow" w:hAnsi="Arial Narrow"/>
                      <w:bCs/>
                      <w:sz w:val="20"/>
                      <w:szCs w:val="20"/>
                    </w:rPr>
                    <w:t>que trabajan mediante un rol de distribución de funciones que les permiten desempeñarse en un área u otra según la demanda de solicitudes de la oficina.</w:t>
                  </w:r>
                  <w:r w:rsidR="00754E29" w:rsidRPr="00A45C4F">
                    <w:rPr>
                      <w:rFonts w:ascii="Calibri" w:hAnsi="Calibri"/>
                      <w:bCs/>
                    </w:rPr>
                    <w:t xml:space="preserve"> </w:t>
                  </w:r>
                </w:p>
              </w:tc>
            </w:tr>
            <w:tr w:rsidR="00754E29" w:rsidRPr="00A45C4F" w14:paraId="2648660E" w14:textId="77777777" w:rsidTr="00E9338D">
              <w:trPr>
                <w:trHeight w:val="784"/>
                <w:jc w:val="center"/>
              </w:trPr>
              <w:tc>
                <w:tcPr>
                  <w:tcW w:w="5558" w:type="dxa"/>
                  <w:gridSpan w:val="2"/>
                </w:tcPr>
                <w:p w14:paraId="452482F1" w14:textId="08278651" w:rsidR="00754E29" w:rsidRPr="00A45C4F" w:rsidRDefault="00754E29" w:rsidP="00E9338D">
                  <w:pPr>
                    <w:ind w:right="212"/>
                    <w:jc w:val="both"/>
                    <w:rPr>
                      <w:rFonts w:ascii="Calibri" w:hAnsi="Calibri"/>
                      <w:bCs/>
                      <w:sz w:val="22"/>
                      <w:szCs w:val="22"/>
                    </w:rPr>
                  </w:pPr>
                  <w:r w:rsidRPr="00A45C4F">
                    <w:rPr>
                      <w:rFonts w:ascii="Calibri" w:hAnsi="Calibri"/>
                      <w:bCs/>
                      <w:sz w:val="18"/>
                      <w:szCs w:val="18"/>
                    </w:rPr>
                    <w:t>Nota: Del total de 15 a</w:t>
                  </w:r>
                  <w:r w:rsidR="00934C56" w:rsidRPr="00A45C4F">
                    <w:rPr>
                      <w:rFonts w:ascii="Calibri" w:hAnsi="Calibri"/>
                      <w:bCs/>
                      <w:sz w:val="18"/>
                      <w:szCs w:val="18"/>
                    </w:rPr>
                    <w:t xml:space="preserve">uxiliares administrativos, </w:t>
                  </w:r>
                  <w:r w:rsidRPr="00A45C4F">
                    <w:rPr>
                      <w:rFonts w:ascii="Calibri" w:hAnsi="Calibri"/>
                      <w:bCs/>
                      <w:sz w:val="18"/>
                      <w:szCs w:val="18"/>
                    </w:rPr>
                    <w:t>es importante indicar que cada uno de ellos bajo una modalidad de rol, ejercen labores de coordinación informal de manera periódica, es decir esa oficina carece de ese tipo de recurso de manera especializada y permanente.</w:t>
                  </w:r>
                </w:p>
                <w:p w14:paraId="50108EF0" w14:textId="77777777" w:rsidR="00754E29" w:rsidRPr="00A45C4F" w:rsidRDefault="00754E29" w:rsidP="00FC1783">
                  <w:pPr>
                    <w:ind w:right="212"/>
                    <w:jc w:val="both"/>
                    <w:rPr>
                      <w:rFonts w:ascii="Calibri" w:hAnsi="Calibri"/>
                      <w:bCs/>
                    </w:rPr>
                  </w:pPr>
                </w:p>
              </w:tc>
            </w:tr>
          </w:tbl>
          <w:p w14:paraId="6E123DE9" w14:textId="76DF52E1" w:rsidR="00A809A3" w:rsidRPr="00EA6852" w:rsidRDefault="007F1048" w:rsidP="00FC1783">
            <w:pPr>
              <w:ind w:right="212"/>
              <w:jc w:val="both"/>
              <w:rPr>
                <w:rFonts w:ascii="Calibri" w:hAnsi="Calibri"/>
                <w:bCs/>
              </w:rPr>
            </w:pPr>
            <w:r w:rsidRPr="00A45C4F">
              <w:rPr>
                <w:rFonts w:ascii="Calibri" w:hAnsi="Calibri"/>
                <w:bCs/>
              </w:rPr>
              <w:lastRenderedPageBreak/>
              <w:t xml:space="preserve">De la </w:t>
            </w:r>
            <w:r w:rsidR="00D42518">
              <w:rPr>
                <w:rFonts w:ascii="Calibri" w:hAnsi="Calibri"/>
                <w:bCs/>
              </w:rPr>
              <w:t>información anterior</w:t>
            </w:r>
            <w:r w:rsidRPr="00A45C4F">
              <w:rPr>
                <w:rFonts w:ascii="Calibri" w:hAnsi="Calibri"/>
                <w:bCs/>
              </w:rPr>
              <w:t xml:space="preserve">, se desprende </w:t>
            </w:r>
            <w:r w:rsidR="00FF00F9" w:rsidRPr="00A45C4F">
              <w:rPr>
                <w:rFonts w:ascii="Calibri" w:hAnsi="Calibri"/>
                <w:bCs/>
              </w:rPr>
              <w:t>que,</w:t>
            </w:r>
            <w:r w:rsidRPr="00A45C4F">
              <w:rPr>
                <w:rFonts w:ascii="Calibri" w:hAnsi="Calibri"/>
                <w:bCs/>
              </w:rPr>
              <w:t xml:space="preserve"> para el funcionamiento adecuado de la estructura, existen </w:t>
            </w:r>
            <w:r w:rsidR="001449A7" w:rsidRPr="00A45C4F">
              <w:rPr>
                <w:rFonts w:ascii="Calibri" w:hAnsi="Calibri"/>
                <w:bCs/>
              </w:rPr>
              <w:t xml:space="preserve">cuatro </w:t>
            </w:r>
            <w:r w:rsidRPr="00A45C4F">
              <w:rPr>
                <w:rFonts w:ascii="Calibri" w:hAnsi="Calibri"/>
                <w:bCs/>
              </w:rPr>
              <w:t>plazas que</w:t>
            </w:r>
            <w:r w:rsidR="00934C56" w:rsidRPr="00A45C4F">
              <w:rPr>
                <w:rFonts w:ascii="Calibri" w:hAnsi="Calibri"/>
                <w:bCs/>
              </w:rPr>
              <w:t xml:space="preserve"> requieren de un mayor nivel de </w:t>
            </w:r>
            <w:r w:rsidR="00CE6380" w:rsidRPr="00A45C4F">
              <w:rPr>
                <w:rFonts w:ascii="Calibri" w:hAnsi="Calibri"/>
                <w:bCs/>
              </w:rPr>
              <w:t>conocimiento, y</w:t>
            </w:r>
            <w:r w:rsidRPr="00A45C4F">
              <w:rPr>
                <w:rFonts w:ascii="Calibri" w:hAnsi="Calibri"/>
                <w:bCs/>
              </w:rPr>
              <w:t xml:space="preserve"> que por el tipo de función que desempeñan, requieren de mayor experiencia para el análisis de la información según sea de antecedentes penales o </w:t>
            </w:r>
            <w:r w:rsidR="00FF00F9" w:rsidRPr="00A45C4F">
              <w:rPr>
                <w:rFonts w:ascii="Calibri" w:hAnsi="Calibri"/>
                <w:bCs/>
              </w:rPr>
              <w:t>laborales,</w:t>
            </w:r>
            <w:r w:rsidRPr="00A45C4F">
              <w:rPr>
                <w:rFonts w:ascii="Calibri" w:hAnsi="Calibri"/>
                <w:bCs/>
              </w:rPr>
              <w:t xml:space="preserve"> así como los asociados a pensiones alimentarias</w:t>
            </w:r>
            <w:r w:rsidR="00B308DC" w:rsidRPr="00A45C4F">
              <w:rPr>
                <w:rFonts w:ascii="Calibri" w:hAnsi="Calibri"/>
                <w:bCs/>
              </w:rPr>
              <w:t>.</w:t>
            </w:r>
          </w:p>
          <w:p w14:paraId="77979993" w14:textId="0DEB9C75" w:rsidR="0043171B" w:rsidRPr="00EA6852" w:rsidRDefault="0043171B" w:rsidP="00FC1783">
            <w:pPr>
              <w:ind w:right="212"/>
              <w:jc w:val="both"/>
              <w:rPr>
                <w:rFonts w:ascii="Calibri" w:hAnsi="Calibri"/>
                <w:bCs/>
              </w:rPr>
            </w:pPr>
          </w:p>
          <w:p w14:paraId="22DDF851" w14:textId="18E7E11D" w:rsidR="0043171B" w:rsidRPr="00EA6852" w:rsidRDefault="0043171B" w:rsidP="00FC1783">
            <w:pPr>
              <w:ind w:right="212"/>
              <w:jc w:val="both"/>
              <w:rPr>
                <w:rFonts w:ascii="Calibri" w:hAnsi="Calibri"/>
                <w:bCs/>
              </w:rPr>
            </w:pPr>
            <w:r w:rsidRPr="00EA6852">
              <w:rPr>
                <w:rFonts w:ascii="Calibri" w:hAnsi="Calibri"/>
                <w:bCs/>
              </w:rPr>
              <w:t>Es así como se pueden detectar una serie de actividades que</w:t>
            </w:r>
            <w:r w:rsidR="00507E68" w:rsidRPr="00EA6852">
              <w:rPr>
                <w:rFonts w:ascii="Calibri" w:hAnsi="Calibri"/>
                <w:bCs/>
              </w:rPr>
              <w:t xml:space="preserve"> se asemejan </w:t>
            </w:r>
            <w:r w:rsidR="00A71170" w:rsidRPr="00EA6852">
              <w:rPr>
                <w:rFonts w:ascii="Calibri" w:hAnsi="Calibri"/>
                <w:bCs/>
              </w:rPr>
              <w:t xml:space="preserve">a otros perfiles </w:t>
            </w:r>
            <w:r w:rsidR="00EC01EA" w:rsidRPr="00EA6852">
              <w:rPr>
                <w:rFonts w:ascii="Calibri" w:hAnsi="Calibri"/>
                <w:bCs/>
              </w:rPr>
              <w:t>de puestos, tales como:</w:t>
            </w:r>
          </w:p>
          <w:p w14:paraId="7CF8A77E" w14:textId="77777777" w:rsidR="0043171B" w:rsidRPr="00EA6852" w:rsidRDefault="0043171B" w:rsidP="00421E35">
            <w:pPr>
              <w:pStyle w:val="Textoindependiente2"/>
              <w:spacing w:after="0" w:line="240" w:lineRule="auto"/>
              <w:ind w:right="212"/>
              <w:jc w:val="both"/>
              <w:rPr>
                <w:rFonts w:asciiTheme="minorHAnsi" w:hAnsiTheme="minorHAnsi" w:cstheme="minorHAnsi"/>
                <w:bCs/>
              </w:rPr>
            </w:pPr>
          </w:p>
          <w:p w14:paraId="6A3E80C3" w14:textId="77777777" w:rsidR="0043171B" w:rsidRPr="00EA6852" w:rsidRDefault="0043171B" w:rsidP="0043171B">
            <w:pPr>
              <w:pStyle w:val="Textoindependiente2"/>
              <w:spacing w:after="0" w:line="240" w:lineRule="auto"/>
              <w:ind w:right="212"/>
              <w:jc w:val="both"/>
              <w:rPr>
                <w:rFonts w:ascii="Calibri" w:eastAsia="Arial Unicode MS" w:hAnsi="Calibri" w:cs="Calibri"/>
                <w:color w:val="666666"/>
                <w:sz w:val="18"/>
                <w:szCs w:val="18"/>
              </w:rPr>
            </w:pPr>
          </w:p>
          <w:p w14:paraId="7ADE9992" w14:textId="77777777" w:rsidR="0043171B" w:rsidRPr="00EA6852" w:rsidRDefault="0043171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Recopilar, clasificar y analizar información de diversa índole para el diseño e implantación de sistemas administrativos.</w:t>
            </w:r>
          </w:p>
          <w:p w14:paraId="48B662FC" w14:textId="77777777" w:rsidR="0043171B" w:rsidRPr="00EA6852" w:rsidRDefault="0043171B" w:rsidP="0043171B">
            <w:pPr>
              <w:pStyle w:val="Textoindependiente2"/>
              <w:spacing w:after="0" w:line="240" w:lineRule="auto"/>
              <w:ind w:left="720" w:right="212"/>
              <w:jc w:val="both"/>
              <w:rPr>
                <w:rFonts w:asciiTheme="minorHAnsi" w:hAnsiTheme="minorHAnsi" w:cstheme="minorHAnsi"/>
                <w:bCs/>
                <w:sz w:val="22"/>
                <w:szCs w:val="22"/>
              </w:rPr>
            </w:pPr>
          </w:p>
          <w:p w14:paraId="18003B96" w14:textId="77777777" w:rsidR="0043171B" w:rsidRPr="00EA6852" w:rsidRDefault="0043171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Diseñar, modificar y evaluar instrumentos de análisis, formularios, fuentes de reclutamiento, registros y otros.</w:t>
            </w:r>
          </w:p>
          <w:p w14:paraId="5BFA9B65" w14:textId="77777777" w:rsidR="0043171B" w:rsidRPr="00EA6852" w:rsidRDefault="0043171B" w:rsidP="0043171B">
            <w:pPr>
              <w:pStyle w:val="Textoindependiente2"/>
              <w:spacing w:after="0" w:line="240" w:lineRule="auto"/>
              <w:ind w:right="212"/>
              <w:jc w:val="both"/>
              <w:rPr>
                <w:rFonts w:asciiTheme="minorHAnsi" w:hAnsiTheme="minorHAnsi" w:cstheme="minorHAnsi"/>
                <w:bCs/>
                <w:sz w:val="22"/>
                <w:szCs w:val="22"/>
              </w:rPr>
            </w:pPr>
          </w:p>
          <w:p w14:paraId="38284A7B" w14:textId="77777777" w:rsidR="0043171B" w:rsidRPr="00EA6852" w:rsidRDefault="0043171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Colaborar en los análisis de sistemas, diseño de nuevos métodos y procedimientos administrativos.</w:t>
            </w:r>
          </w:p>
          <w:p w14:paraId="7CBE33E3" w14:textId="77777777" w:rsidR="0043171B" w:rsidRPr="00EA6852" w:rsidRDefault="0043171B" w:rsidP="0043171B">
            <w:pPr>
              <w:pStyle w:val="Textoindependiente2"/>
              <w:spacing w:after="0" w:line="240" w:lineRule="auto"/>
              <w:ind w:right="212"/>
              <w:jc w:val="both"/>
              <w:rPr>
                <w:rFonts w:asciiTheme="minorHAnsi" w:hAnsiTheme="minorHAnsi" w:cstheme="minorHAnsi"/>
                <w:bCs/>
                <w:sz w:val="22"/>
                <w:szCs w:val="22"/>
              </w:rPr>
            </w:pPr>
          </w:p>
          <w:p w14:paraId="27D97830" w14:textId="12B3C86A" w:rsidR="0043171B" w:rsidRPr="00EA6852" w:rsidRDefault="0043171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 xml:space="preserve">Confeccionar los cuadros de consumo de materiales de stock de </w:t>
            </w:r>
            <w:r w:rsidR="00507E68" w:rsidRPr="00EA6852">
              <w:rPr>
                <w:rFonts w:asciiTheme="minorHAnsi" w:hAnsiTheme="minorHAnsi" w:cstheme="minorHAnsi"/>
                <w:bCs/>
                <w:sz w:val="22"/>
                <w:szCs w:val="22"/>
              </w:rPr>
              <w:t>la</w:t>
            </w:r>
            <w:r w:rsidRPr="00EA6852">
              <w:rPr>
                <w:rFonts w:asciiTheme="minorHAnsi" w:hAnsiTheme="minorHAnsi" w:cstheme="minorHAnsi"/>
                <w:bCs/>
                <w:sz w:val="22"/>
                <w:szCs w:val="22"/>
              </w:rPr>
              <w:t xml:space="preserve"> oficina.</w:t>
            </w:r>
          </w:p>
          <w:p w14:paraId="5CE4927E" w14:textId="77777777" w:rsidR="0043171B" w:rsidRPr="00EA6852" w:rsidRDefault="0043171B" w:rsidP="0043171B">
            <w:pPr>
              <w:pStyle w:val="Textoindependiente2"/>
              <w:spacing w:after="0" w:line="240" w:lineRule="auto"/>
              <w:ind w:right="212"/>
              <w:jc w:val="both"/>
              <w:rPr>
                <w:rFonts w:asciiTheme="minorHAnsi" w:hAnsiTheme="minorHAnsi" w:cstheme="minorHAnsi"/>
                <w:bCs/>
                <w:sz w:val="22"/>
                <w:szCs w:val="22"/>
              </w:rPr>
            </w:pPr>
          </w:p>
          <w:p w14:paraId="47D4C96F" w14:textId="77777777" w:rsidR="0043171B" w:rsidRPr="00EA6852" w:rsidRDefault="0043171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Tramitar y dar seguimiento al mantenimiento y reparación de bienes y otros.</w:t>
            </w:r>
          </w:p>
          <w:p w14:paraId="4940831C" w14:textId="77777777" w:rsidR="0043171B" w:rsidRPr="00EA6852" w:rsidRDefault="0043171B" w:rsidP="0043171B">
            <w:pPr>
              <w:pStyle w:val="Textoindependiente2"/>
              <w:spacing w:after="0" w:line="240" w:lineRule="auto"/>
              <w:ind w:right="212"/>
              <w:jc w:val="both"/>
              <w:rPr>
                <w:rFonts w:asciiTheme="minorHAnsi" w:hAnsiTheme="minorHAnsi" w:cstheme="minorHAnsi"/>
                <w:bCs/>
                <w:sz w:val="22"/>
                <w:szCs w:val="22"/>
              </w:rPr>
            </w:pPr>
          </w:p>
          <w:p w14:paraId="4AF2B691" w14:textId="7D052015" w:rsidR="0043171B" w:rsidRPr="00EA6852" w:rsidRDefault="00CE6380"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Redactar informes</w:t>
            </w:r>
            <w:r w:rsidR="0043171B" w:rsidRPr="00EA6852">
              <w:rPr>
                <w:rFonts w:asciiTheme="minorHAnsi" w:hAnsiTheme="minorHAnsi" w:cstheme="minorHAnsi"/>
                <w:bCs/>
                <w:sz w:val="22"/>
                <w:szCs w:val="22"/>
              </w:rPr>
              <w:t xml:space="preserve">, </w:t>
            </w:r>
            <w:r w:rsidR="00FF00F9" w:rsidRPr="00EA6852">
              <w:rPr>
                <w:rFonts w:asciiTheme="minorHAnsi" w:hAnsiTheme="minorHAnsi" w:cstheme="minorHAnsi"/>
                <w:bCs/>
                <w:sz w:val="22"/>
                <w:szCs w:val="22"/>
              </w:rPr>
              <w:t>proyectos, normas</w:t>
            </w:r>
            <w:r w:rsidR="0043171B" w:rsidRPr="00EA6852">
              <w:rPr>
                <w:rFonts w:asciiTheme="minorHAnsi" w:hAnsiTheme="minorHAnsi" w:cstheme="minorHAnsi"/>
                <w:bCs/>
                <w:sz w:val="22"/>
                <w:szCs w:val="22"/>
              </w:rPr>
              <w:t xml:space="preserve">, procedimientos y </w:t>
            </w:r>
            <w:r w:rsidR="00FF00F9" w:rsidRPr="00EA6852">
              <w:rPr>
                <w:rFonts w:asciiTheme="minorHAnsi" w:hAnsiTheme="minorHAnsi" w:cstheme="minorHAnsi"/>
                <w:bCs/>
                <w:sz w:val="22"/>
                <w:szCs w:val="22"/>
              </w:rPr>
              <w:t>otros documentos</w:t>
            </w:r>
            <w:r w:rsidR="0043171B" w:rsidRPr="00EA6852">
              <w:rPr>
                <w:rFonts w:asciiTheme="minorHAnsi" w:hAnsiTheme="minorHAnsi" w:cstheme="minorHAnsi"/>
                <w:bCs/>
                <w:sz w:val="22"/>
                <w:szCs w:val="22"/>
              </w:rPr>
              <w:t xml:space="preserve"> </w:t>
            </w:r>
            <w:r w:rsidR="00FF00F9" w:rsidRPr="00EA6852">
              <w:rPr>
                <w:rFonts w:asciiTheme="minorHAnsi" w:hAnsiTheme="minorHAnsi" w:cstheme="minorHAnsi"/>
                <w:bCs/>
                <w:sz w:val="22"/>
                <w:szCs w:val="22"/>
              </w:rPr>
              <w:t>que surjan</w:t>
            </w:r>
            <w:r w:rsidR="0043171B" w:rsidRPr="00EA6852">
              <w:rPr>
                <w:rFonts w:asciiTheme="minorHAnsi" w:hAnsiTheme="minorHAnsi" w:cstheme="minorHAnsi"/>
                <w:bCs/>
                <w:sz w:val="22"/>
                <w:szCs w:val="22"/>
              </w:rPr>
              <w:t xml:space="preserve"> como </w:t>
            </w:r>
            <w:r w:rsidR="00FF00F9" w:rsidRPr="00EA6852">
              <w:rPr>
                <w:rFonts w:asciiTheme="minorHAnsi" w:hAnsiTheme="minorHAnsi" w:cstheme="minorHAnsi"/>
                <w:bCs/>
                <w:sz w:val="22"/>
                <w:szCs w:val="22"/>
              </w:rPr>
              <w:t>consecuencia de</w:t>
            </w:r>
            <w:r w:rsidR="0043171B" w:rsidRPr="00EA6852">
              <w:rPr>
                <w:rFonts w:asciiTheme="minorHAnsi" w:hAnsiTheme="minorHAnsi" w:cstheme="minorHAnsi"/>
                <w:bCs/>
                <w:sz w:val="22"/>
                <w:szCs w:val="22"/>
              </w:rPr>
              <w:t xml:space="preserve"> </w:t>
            </w:r>
            <w:r w:rsidR="00FF00F9" w:rsidRPr="00EA6852">
              <w:rPr>
                <w:rFonts w:asciiTheme="minorHAnsi" w:hAnsiTheme="minorHAnsi" w:cstheme="minorHAnsi"/>
                <w:bCs/>
                <w:sz w:val="22"/>
                <w:szCs w:val="22"/>
              </w:rPr>
              <w:t>las actividades que realiza</w:t>
            </w:r>
            <w:r w:rsidR="0043171B" w:rsidRPr="00EA6852">
              <w:rPr>
                <w:rFonts w:asciiTheme="minorHAnsi" w:hAnsiTheme="minorHAnsi" w:cstheme="minorHAnsi"/>
                <w:bCs/>
                <w:sz w:val="22"/>
                <w:szCs w:val="22"/>
              </w:rPr>
              <w:t xml:space="preserve">, </w:t>
            </w:r>
            <w:r w:rsidR="00FF00F9" w:rsidRPr="00EA6852">
              <w:rPr>
                <w:rFonts w:asciiTheme="minorHAnsi" w:hAnsiTheme="minorHAnsi" w:cstheme="minorHAnsi"/>
                <w:bCs/>
                <w:sz w:val="22"/>
                <w:szCs w:val="22"/>
              </w:rPr>
              <w:t>presentando las recomendaciones y</w:t>
            </w:r>
            <w:r w:rsidR="0043171B" w:rsidRPr="00EA6852">
              <w:rPr>
                <w:rFonts w:asciiTheme="minorHAnsi" w:hAnsiTheme="minorHAnsi" w:cstheme="minorHAnsi"/>
                <w:bCs/>
                <w:sz w:val="22"/>
                <w:szCs w:val="22"/>
              </w:rPr>
              <w:t xml:space="preserve">   </w:t>
            </w:r>
            <w:r w:rsidR="00FF00F9" w:rsidRPr="00EA6852">
              <w:rPr>
                <w:rFonts w:asciiTheme="minorHAnsi" w:hAnsiTheme="minorHAnsi" w:cstheme="minorHAnsi"/>
                <w:bCs/>
                <w:sz w:val="22"/>
                <w:szCs w:val="22"/>
              </w:rPr>
              <w:t>observaciones pertinentes</w:t>
            </w:r>
            <w:r w:rsidR="0043171B" w:rsidRPr="00EA6852">
              <w:rPr>
                <w:rFonts w:asciiTheme="minorHAnsi" w:hAnsiTheme="minorHAnsi" w:cstheme="minorHAnsi"/>
                <w:bCs/>
                <w:sz w:val="22"/>
                <w:szCs w:val="22"/>
              </w:rPr>
              <w:t>.</w:t>
            </w:r>
          </w:p>
          <w:p w14:paraId="5C52BA02" w14:textId="77777777" w:rsidR="0043171B" w:rsidRPr="00EA6852" w:rsidRDefault="0043171B" w:rsidP="0043171B">
            <w:pPr>
              <w:pStyle w:val="Textoindependiente2"/>
              <w:spacing w:after="0" w:line="240" w:lineRule="auto"/>
              <w:ind w:right="212"/>
              <w:jc w:val="both"/>
              <w:rPr>
                <w:rFonts w:asciiTheme="minorHAnsi" w:hAnsiTheme="minorHAnsi" w:cstheme="minorHAnsi"/>
                <w:bCs/>
                <w:sz w:val="22"/>
                <w:szCs w:val="22"/>
              </w:rPr>
            </w:pPr>
          </w:p>
          <w:p w14:paraId="6CB6B6B1" w14:textId="520E9B52" w:rsidR="0043171B" w:rsidRPr="00EA6852" w:rsidRDefault="00CE6380"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Coordinar las</w:t>
            </w:r>
            <w:r w:rsidR="0043171B" w:rsidRPr="00EA6852">
              <w:rPr>
                <w:rFonts w:asciiTheme="minorHAnsi" w:hAnsiTheme="minorHAnsi" w:cstheme="minorHAnsi"/>
                <w:bCs/>
                <w:sz w:val="22"/>
                <w:szCs w:val="22"/>
              </w:rPr>
              <w:t xml:space="preserve"> actividades con sus superiores, </w:t>
            </w:r>
            <w:r w:rsidR="00FF00F9" w:rsidRPr="00EA6852">
              <w:rPr>
                <w:rFonts w:asciiTheme="minorHAnsi" w:hAnsiTheme="minorHAnsi" w:cstheme="minorHAnsi"/>
                <w:bCs/>
                <w:sz w:val="22"/>
                <w:szCs w:val="22"/>
              </w:rPr>
              <w:t>compañeros de trabajo</w:t>
            </w:r>
            <w:r w:rsidR="0043171B" w:rsidRPr="00EA6852">
              <w:rPr>
                <w:rFonts w:asciiTheme="minorHAnsi" w:hAnsiTheme="minorHAnsi" w:cstheme="minorHAnsi"/>
                <w:bCs/>
                <w:sz w:val="22"/>
                <w:szCs w:val="22"/>
              </w:rPr>
              <w:t xml:space="preserve"> y personal interno y </w:t>
            </w:r>
            <w:r w:rsidR="00FF00F9" w:rsidRPr="00EA6852">
              <w:rPr>
                <w:rFonts w:asciiTheme="minorHAnsi" w:hAnsiTheme="minorHAnsi" w:cstheme="minorHAnsi"/>
                <w:bCs/>
                <w:sz w:val="22"/>
                <w:szCs w:val="22"/>
              </w:rPr>
              <w:t>externo de</w:t>
            </w:r>
            <w:r w:rsidR="0043171B" w:rsidRPr="00EA6852">
              <w:rPr>
                <w:rFonts w:asciiTheme="minorHAnsi" w:hAnsiTheme="minorHAnsi" w:cstheme="minorHAnsi"/>
                <w:bCs/>
                <w:sz w:val="22"/>
                <w:szCs w:val="22"/>
              </w:rPr>
              <w:t xml:space="preserve"> la </w:t>
            </w:r>
            <w:r w:rsidR="00FF00F9" w:rsidRPr="00EA6852">
              <w:rPr>
                <w:rFonts w:asciiTheme="minorHAnsi" w:hAnsiTheme="minorHAnsi" w:cstheme="minorHAnsi"/>
                <w:bCs/>
                <w:sz w:val="22"/>
                <w:szCs w:val="22"/>
              </w:rPr>
              <w:t>institución, en</w:t>
            </w:r>
            <w:r w:rsidR="0043171B" w:rsidRPr="00EA6852">
              <w:rPr>
                <w:rFonts w:asciiTheme="minorHAnsi" w:hAnsiTheme="minorHAnsi" w:cstheme="minorHAnsi"/>
                <w:bCs/>
                <w:sz w:val="22"/>
                <w:szCs w:val="22"/>
              </w:rPr>
              <w:t xml:space="preserve"> </w:t>
            </w:r>
            <w:r w:rsidR="00FF00F9" w:rsidRPr="00EA6852">
              <w:rPr>
                <w:rFonts w:asciiTheme="minorHAnsi" w:hAnsiTheme="minorHAnsi" w:cstheme="minorHAnsi"/>
                <w:bCs/>
                <w:sz w:val="22"/>
                <w:szCs w:val="22"/>
              </w:rPr>
              <w:t>los casos</w:t>
            </w:r>
            <w:r w:rsidR="0043171B" w:rsidRPr="00EA6852">
              <w:rPr>
                <w:rFonts w:asciiTheme="minorHAnsi" w:hAnsiTheme="minorHAnsi" w:cstheme="minorHAnsi"/>
                <w:bCs/>
                <w:sz w:val="22"/>
                <w:szCs w:val="22"/>
              </w:rPr>
              <w:t xml:space="preserve"> que se requiera.</w:t>
            </w:r>
          </w:p>
          <w:p w14:paraId="388B8795" w14:textId="77777777" w:rsidR="0043171B" w:rsidRPr="00EA6852" w:rsidRDefault="0043171B" w:rsidP="0043171B">
            <w:pPr>
              <w:pStyle w:val="Textoindependiente2"/>
              <w:spacing w:after="0" w:line="240" w:lineRule="auto"/>
              <w:ind w:right="212"/>
              <w:jc w:val="both"/>
              <w:rPr>
                <w:rFonts w:asciiTheme="minorHAnsi" w:hAnsiTheme="minorHAnsi" w:cstheme="minorHAnsi"/>
                <w:bCs/>
                <w:sz w:val="22"/>
                <w:szCs w:val="22"/>
              </w:rPr>
            </w:pPr>
          </w:p>
          <w:p w14:paraId="5BDD2C87" w14:textId="104A972F" w:rsidR="0043171B" w:rsidRPr="00EA6852" w:rsidRDefault="00CE6380"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 xml:space="preserve">Llevar </w:t>
            </w:r>
            <w:r w:rsidR="00FF00F9" w:rsidRPr="00EA6852">
              <w:rPr>
                <w:rFonts w:asciiTheme="minorHAnsi" w:hAnsiTheme="minorHAnsi" w:cstheme="minorHAnsi"/>
                <w:bCs/>
                <w:sz w:val="22"/>
                <w:szCs w:val="22"/>
              </w:rPr>
              <w:t>controles variados sobre las actividades bajo su</w:t>
            </w:r>
            <w:r w:rsidR="0043171B" w:rsidRPr="00EA6852">
              <w:rPr>
                <w:rFonts w:asciiTheme="minorHAnsi" w:hAnsiTheme="minorHAnsi" w:cstheme="minorHAnsi"/>
                <w:bCs/>
                <w:sz w:val="22"/>
                <w:szCs w:val="22"/>
              </w:rPr>
              <w:t xml:space="preserve"> responsabilidad y velar </w:t>
            </w:r>
            <w:r w:rsidR="00FF00F9" w:rsidRPr="00EA6852">
              <w:rPr>
                <w:rFonts w:asciiTheme="minorHAnsi" w:hAnsiTheme="minorHAnsi" w:cstheme="minorHAnsi"/>
                <w:bCs/>
                <w:sz w:val="22"/>
                <w:szCs w:val="22"/>
              </w:rPr>
              <w:t>porque éstos se</w:t>
            </w:r>
            <w:r w:rsidR="0043171B" w:rsidRPr="00EA6852">
              <w:rPr>
                <w:rFonts w:asciiTheme="minorHAnsi" w:hAnsiTheme="minorHAnsi" w:cstheme="minorHAnsi"/>
                <w:bCs/>
                <w:sz w:val="22"/>
                <w:szCs w:val="22"/>
              </w:rPr>
              <w:t xml:space="preserve"> </w:t>
            </w:r>
            <w:r w:rsidR="00FF00F9" w:rsidRPr="00EA6852">
              <w:rPr>
                <w:rFonts w:asciiTheme="minorHAnsi" w:hAnsiTheme="minorHAnsi" w:cstheme="minorHAnsi"/>
                <w:bCs/>
                <w:sz w:val="22"/>
                <w:szCs w:val="22"/>
              </w:rPr>
              <w:t>cumplan de acuerdo</w:t>
            </w:r>
            <w:r w:rsidR="0043171B" w:rsidRPr="00EA6852">
              <w:rPr>
                <w:rFonts w:asciiTheme="minorHAnsi" w:hAnsiTheme="minorHAnsi" w:cstheme="minorHAnsi"/>
                <w:bCs/>
                <w:sz w:val="22"/>
                <w:szCs w:val="22"/>
              </w:rPr>
              <w:t xml:space="preserve"> con los programas, </w:t>
            </w:r>
            <w:r w:rsidR="00FF00F9" w:rsidRPr="00EA6852">
              <w:rPr>
                <w:rFonts w:asciiTheme="minorHAnsi" w:hAnsiTheme="minorHAnsi" w:cstheme="minorHAnsi"/>
                <w:bCs/>
                <w:sz w:val="22"/>
                <w:szCs w:val="22"/>
              </w:rPr>
              <w:t>fechas y plazos establecidos</w:t>
            </w:r>
            <w:r w:rsidR="0043171B" w:rsidRPr="00EA6852">
              <w:rPr>
                <w:rFonts w:asciiTheme="minorHAnsi" w:hAnsiTheme="minorHAnsi" w:cstheme="minorHAnsi"/>
                <w:bCs/>
                <w:sz w:val="22"/>
                <w:szCs w:val="22"/>
              </w:rPr>
              <w:t>.</w:t>
            </w:r>
          </w:p>
          <w:p w14:paraId="15050760" w14:textId="77777777" w:rsidR="0043171B" w:rsidRPr="00EA6852" w:rsidRDefault="0043171B" w:rsidP="00FC1783">
            <w:pPr>
              <w:ind w:right="212"/>
              <w:jc w:val="both"/>
              <w:rPr>
                <w:rFonts w:ascii="Calibri" w:hAnsi="Calibri"/>
                <w:bCs/>
              </w:rPr>
            </w:pPr>
          </w:p>
          <w:p w14:paraId="45D9EBC0" w14:textId="25934C29" w:rsidR="00DF6A0B" w:rsidRPr="00EA6852" w:rsidRDefault="0043171B" w:rsidP="00FC1783">
            <w:pPr>
              <w:ind w:right="212"/>
              <w:jc w:val="both"/>
              <w:rPr>
                <w:rFonts w:ascii="Calibri" w:hAnsi="Calibri"/>
                <w:bCs/>
              </w:rPr>
            </w:pPr>
            <w:r w:rsidRPr="00EA6852">
              <w:rPr>
                <w:rFonts w:ascii="Calibri" w:hAnsi="Calibri"/>
                <w:bCs/>
              </w:rPr>
              <w:t xml:space="preserve">Otra particularidad, radica </w:t>
            </w:r>
            <w:r w:rsidR="001449A7" w:rsidRPr="00EA6852">
              <w:rPr>
                <w:rFonts w:ascii="Calibri" w:hAnsi="Calibri"/>
                <w:bCs/>
              </w:rPr>
              <w:t xml:space="preserve">en </w:t>
            </w:r>
            <w:r w:rsidRPr="00EA6852">
              <w:rPr>
                <w:rFonts w:ascii="Calibri" w:hAnsi="Calibri"/>
                <w:bCs/>
              </w:rPr>
              <w:t>los restantes puestos administrativos</w:t>
            </w:r>
            <w:r w:rsidR="00DF6A0B" w:rsidRPr="00EA6852">
              <w:rPr>
                <w:rFonts w:ascii="Calibri" w:hAnsi="Calibri"/>
                <w:bCs/>
              </w:rPr>
              <w:t>, en donde al analizar las funciones que ejecutan, resaltan entre otras, actividades propias de un Asistente Administrativo 1 (Anexo 4):</w:t>
            </w:r>
          </w:p>
          <w:p w14:paraId="34EDCA1E" w14:textId="77777777" w:rsidR="00DF6A0B" w:rsidRPr="00EA6852" w:rsidRDefault="00DF6A0B" w:rsidP="00FC1783">
            <w:pPr>
              <w:ind w:right="212"/>
              <w:jc w:val="both"/>
              <w:rPr>
                <w:rFonts w:ascii="Calibri" w:hAnsi="Calibri"/>
                <w:bCs/>
              </w:rPr>
            </w:pPr>
          </w:p>
          <w:p w14:paraId="5A49A678" w14:textId="707B8456" w:rsidR="00DF6A0B" w:rsidRDefault="0043171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Calibri" w:hAnsi="Calibri"/>
                <w:bCs/>
              </w:rPr>
              <w:t xml:space="preserve"> </w:t>
            </w:r>
            <w:r w:rsidR="00DF6A0B" w:rsidRPr="00EA6852">
              <w:rPr>
                <w:rFonts w:asciiTheme="minorHAnsi" w:hAnsiTheme="minorHAnsi" w:cstheme="minorHAnsi"/>
                <w:bCs/>
                <w:sz w:val="22"/>
                <w:szCs w:val="22"/>
              </w:rPr>
              <w:t xml:space="preserve">Recibir, revisar, registrar, </w:t>
            </w:r>
            <w:r w:rsidR="00CE6380" w:rsidRPr="00EA6852">
              <w:rPr>
                <w:rFonts w:asciiTheme="minorHAnsi" w:hAnsiTheme="minorHAnsi" w:cstheme="minorHAnsi"/>
                <w:bCs/>
                <w:sz w:val="22"/>
                <w:szCs w:val="22"/>
              </w:rPr>
              <w:t>darle trámite</w:t>
            </w:r>
            <w:r w:rsidR="00DF6A0B" w:rsidRPr="00EA6852">
              <w:rPr>
                <w:rFonts w:asciiTheme="minorHAnsi" w:hAnsiTheme="minorHAnsi" w:cstheme="minorHAnsi"/>
                <w:bCs/>
                <w:sz w:val="22"/>
                <w:szCs w:val="22"/>
              </w:rPr>
              <w:t xml:space="preserve"> o distribuir documentación </w:t>
            </w:r>
            <w:r w:rsidR="00FF00F9" w:rsidRPr="00EA6852">
              <w:rPr>
                <w:rFonts w:asciiTheme="minorHAnsi" w:hAnsiTheme="minorHAnsi" w:cstheme="minorHAnsi"/>
                <w:bCs/>
                <w:sz w:val="22"/>
                <w:szCs w:val="22"/>
              </w:rPr>
              <w:t>diversa.</w:t>
            </w:r>
          </w:p>
          <w:p w14:paraId="4D90C829" w14:textId="77777777" w:rsidR="00D42518" w:rsidRPr="00EA6852" w:rsidRDefault="00D42518" w:rsidP="00D42518">
            <w:pPr>
              <w:pStyle w:val="Textoindependiente2"/>
              <w:spacing w:after="0" w:line="240" w:lineRule="auto"/>
              <w:ind w:left="720" w:right="212"/>
              <w:jc w:val="both"/>
              <w:rPr>
                <w:rFonts w:asciiTheme="minorHAnsi" w:hAnsiTheme="minorHAnsi" w:cstheme="minorHAnsi"/>
                <w:bCs/>
                <w:sz w:val="22"/>
                <w:szCs w:val="22"/>
              </w:rPr>
            </w:pPr>
          </w:p>
          <w:p w14:paraId="5684338B" w14:textId="465B9C8B" w:rsidR="00DF6A0B" w:rsidRDefault="00DF6A0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Verificar la autenticidad de los documentos que ingresan a la oficina para ser tramitados (formularios, firmas, documentos variados, entre otras).</w:t>
            </w:r>
          </w:p>
          <w:p w14:paraId="43915D8F" w14:textId="77777777" w:rsidR="00D42518" w:rsidRPr="00EA6852" w:rsidRDefault="00D42518" w:rsidP="00D42518">
            <w:pPr>
              <w:pStyle w:val="Textoindependiente2"/>
              <w:spacing w:after="0" w:line="240" w:lineRule="auto"/>
              <w:ind w:right="212"/>
              <w:jc w:val="both"/>
              <w:rPr>
                <w:rFonts w:asciiTheme="minorHAnsi" w:hAnsiTheme="minorHAnsi" w:cstheme="minorHAnsi"/>
                <w:bCs/>
                <w:sz w:val="22"/>
                <w:szCs w:val="22"/>
              </w:rPr>
            </w:pPr>
          </w:p>
          <w:p w14:paraId="09D1B747" w14:textId="5F0B25FE" w:rsidR="00D42518" w:rsidRDefault="00DF6A0B" w:rsidP="00D42518">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 xml:space="preserve">Verificar al momento que se </w:t>
            </w:r>
            <w:r w:rsidR="00CE6380" w:rsidRPr="00EA6852">
              <w:rPr>
                <w:rFonts w:asciiTheme="minorHAnsi" w:hAnsiTheme="minorHAnsi" w:cstheme="minorHAnsi"/>
                <w:bCs/>
                <w:sz w:val="22"/>
                <w:szCs w:val="22"/>
              </w:rPr>
              <w:t>les</w:t>
            </w:r>
            <w:r w:rsidRPr="00EA6852">
              <w:rPr>
                <w:rFonts w:asciiTheme="minorHAnsi" w:hAnsiTheme="minorHAnsi" w:cstheme="minorHAnsi"/>
                <w:bCs/>
                <w:sz w:val="22"/>
                <w:szCs w:val="22"/>
              </w:rPr>
              <w:t xml:space="preserve"> otorga la libertad a personas privadas de libertad si tienen otras causas pendientes que ameriten ponerlo a disposición de las autoridades judiciales nuevamente.</w:t>
            </w:r>
          </w:p>
          <w:p w14:paraId="49BD5831" w14:textId="77777777" w:rsidR="00D42518" w:rsidRPr="00D42518" w:rsidRDefault="00D42518" w:rsidP="00D42518">
            <w:pPr>
              <w:pStyle w:val="Textoindependiente2"/>
              <w:spacing w:after="0" w:line="240" w:lineRule="auto"/>
              <w:ind w:right="212"/>
              <w:jc w:val="both"/>
              <w:rPr>
                <w:rFonts w:asciiTheme="minorHAnsi" w:hAnsiTheme="minorHAnsi" w:cstheme="minorHAnsi"/>
                <w:bCs/>
                <w:sz w:val="22"/>
                <w:szCs w:val="22"/>
              </w:rPr>
            </w:pPr>
          </w:p>
          <w:p w14:paraId="09B14086" w14:textId="1BA2B421" w:rsidR="00DF6A0B" w:rsidRDefault="00DF6A0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Escanear documentos variados.</w:t>
            </w:r>
          </w:p>
          <w:p w14:paraId="4BE52257" w14:textId="77777777" w:rsidR="00D42518" w:rsidRPr="00EA6852" w:rsidRDefault="00D42518" w:rsidP="00D42518">
            <w:pPr>
              <w:pStyle w:val="Textoindependiente2"/>
              <w:spacing w:after="0" w:line="240" w:lineRule="auto"/>
              <w:ind w:right="212"/>
              <w:jc w:val="both"/>
              <w:rPr>
                <w:rFonts w:asciiTheme="minorHAnsi" w:hAnsiTheme="minorHAnsi" w:cstheme="minorHAnsi"/>
                <w:bCs/>
                <w:sz w:val="22"/>
                <w:szCs w:val="22"/>
              </w:rPr>
            </w:pPr>
          </w:p>
          <w:p w14:paraId="7005005C" w14:textId="3D7FAAD3" w:rsidR="00DF6A0B" w:rsidRDefault="00DF6A0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Incluir y modificar datos en los sistemas informáticos (correspondencia, registro de timbres</w:t>
            </w:r>
            <w:r w:rsidR="00507E68" w:rsidRPr="00EA6852">
              <w:rPr>
                <w:rFonts w:asciiTheme="minorHAnsi" w:hAnsiTheme="minorHAnsi" w:cstheme="minorHAnsi"/>
                <w:bCs/>
                <w:sz w:val="22"/>
                <w:szCs w:val="22"/>
              </w:rPr>
              <w:t xml:space="preserve"> </w:t>
            </w:r>
            <w:r w:rsidRPr="00EA6852">
              <w:rPr>
                <w:rFonts w:asciiTheme="minorHAnsi" w:hAnsiTheme="minorHAnsi" w:cstheme="minorHAnsi"/>
                <w:bCs/>
                <w:sz w:val="22"/>
                <w:szCs w:val="22"/>
              </w:rPr>
              <w:t>y otra información diversa).</w:t>
            </w:r>
          </w:p>
          <w:p w14:paraId="65C929B5" w14:textId="77777777" w:rsidR="00D42518" w:rsidRPr="00EA6852" w:rsidRDefault="00D42518" w:rsidP="00D42518">
            <w:pPr>
              <w:pStyle w:val="Textoindependiente2"/>
              <w:spacing w:after="0" w:line="240" w:lineRule="auto"/>
              <w:ind w:right="212"/>
              <w:jc w:val="both"/>
              <w:rPr>
                <w:rFonts w:asciiTheme="minorHAnsi" w:hAnsiTheme="minorHAnsi" w:cstheme="minorHAnsi"/>
                <w:bCs/>
                <w:sz w:val="22"/>
                <w:szCs w:val="22"/>
              </w:rPr>
            </w:pPr>
          </w:p>
          <w:p w14:paraId="36A2CF09" w14:textId="732F459C" w:rsidR="00DF6A0B" w:rsidRDefault="00DF6A0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 xml:space="preserve">Confeccionar oficios sencillos, órdenes de compra, notas, certificaciones, formularios, </w:t>
            </w:r>
            <w:r w:rsidR="00CE6380" w:rsidRPr="00EA6852">
              <w:rPr>
                <w:rFonts w:asciiTheme="minorHAnsi" w:hAnsiTheme="minorHAnsi" w:cstheme="minorHAnsi"/>
                <w:bCs/>
                <w:sz w:val="22"/>
                <w:szCs w:val="22"/>
              </w:rPr>
              <w:t>constancias, memorandos</w:t>
            </w:r>
            <w:r w:rsidRPr="00EA6852">
              <w:rPr>
                <w:rFonts w:asciiTheme="minorHAnsi" w:hAnsiTheme="minorHAnsi" w:cstheme="minorHAnsi"/>
                <w:bCs/>
                <w:sz w:val="22"/>
                <w:szCs w:val="22"/>
              </w:rPr>
              <w:t>, entre otros similares.</w:t>
            </w:r>
          </w:p>
          <w:p w14:paraId="778E55EC" w14:textId="77777777" w:rsidR="00D42518" w:rsidRPr="00EA6852" w:rsidRDefault="00D42518" w:rsidP="00D42518">
            <w:pPr>
              <w:pStyle w:val="Textoindependiente2"/>
              <w:spacing w:after="0" w:line="240" w:lineRule="auto"/>
              <w:ind w:right="212"/>
              <w:jc w:val="both"/>
              <w:rPr>
                <w:rFonts w:asciiTheme="minorHAnsi" w:hAnsiTheme="minorHAnsi" w:cstheme="minorHAnsi"/>
                <w:bCs/>
                <w:sz w:val="22"/>
                <w:szCs w:val="22"/>
              </w:rPr>
            </w:pPr>
          </w:p>
          <w:p w14:paraId="1EED64C3" w14:textId="77777777" w:rsidR="00DF6A0B" w:rsidRPr="00EA6852" w:rsidRDefault="00DF6A0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t>Coordinar asuntos diversos con funcionarios internos y externos de la institución, en los casos que se requiera.</w:t>
            </w:r>
          </w:p>
          <w:p w14:paraId="143F542D" w14:textId="5D167199" w:rsidR="00DF6A0B" w:rsidRPr="00EA6852" w:rsidRDefault="00DF6A0B" w:rsidP="00FF00F9">
            <w:pPr>
              <w:pStyle w:val="Textoindependiente2"/>
              <w:numPr>
                <w:ilvl w:val="0"/>
                <w:numId w:val="18"/>
              </w:numPr>
              <w:spacing w:after="0" w:line="240" w:lineRule="auto"/>
              <w:ind w:right="212"/>
              <w:jc w:val="both"/>
              <w:rPr>
                <w:rFonts w:asciiTheme="minorHAnsi" w:hAnsiTheme="minorHAnsi" w:cstheme="minorHAnsi"/>
                <w:bCs/>
                <w:sz w:val="22"/>
                <w:szCs w:val="22"/>
              </w:rPr>
            </w:pPr>
            <w:r w:rsidRPr="00EA6852">
              <w:rPr>
                <w:rFonts w:asciiTheme="minorHAnsi" w:hAnsiTheme="minorHAnsi" w:cstheme="minorHAnsi"/>
                <w:bCs/>
                <w:sz w:val="22"/>
                <w:szCs w:val="22"/>
              </w:rPr>
              <w:lastRenderedPageBreak/>
              <w:t xml:space="preserve">-Atender y evacuar consultas de forma personal y telefónicamente, relacionadas con las actividades de la oficina y brindar la orientación necesaria sobre los trámites de </w:t>
            </w:r>
            <w:r w:rsidR="00EF3D08" w:rsidRPr="00EA6852">
              <w:rPr>
                <w:rFonts w:asciiTheme="minorHAnsi" w:hAnsiTheme="minorHAnsi" w:cstheme="minorHAnsi"/>
                <w:bCs/>
                <w:sz w:val="22"/>
                <w:szCs w:val="22"/>
              </w:rPr>
              <w:t>esta</w:t>
            </w:r>
            <w:r w:rsidRPr="00EA6852">
              <w:rPr>
                <w:rFonts w:asciiTheme="minorHAnsi" w:hAnsiTheme="minorHAnsi" w:cstheme="minorHAnsi"/>
                <w:bCs/>
                <w:sz w:val="22"/>
                <w:szCs w:val="22"/>
              </w:rPr>
              <w:t>.</w:t>
            </w:r>
          </w:p>
          <w:p w14:paraId="7414E526" w14:textId="5C8CF2D3" w:rsidR="00662976" w:rsidRPr="00A45C4F" w:rsidRDefault="00662976" w:rsidP="00FC1783">
            <w:pPr>
              <w:ind w:right="212"/>
              <w:jc w:val="both"/>
              <w:rPr>
                <w:rFonts w:ascii="Calibri" w:hAnsi="Calibri"/>
                <w:bCs/>
              </w:rPr>
            </w:pPr>
          </w:p>
          <w:p w14:paraId="76647B8F" w14:textId="37F89999" w:rsidR="0043171B" w:rsidRPr="00A45C4F" w:rsidRDefault="00DF6A0B" w:rsidP="00FC1783">
            <w:pPr>
              <w:ind w:right="212"/>
              <w:jc w:val="both"/>
              <w:rPr>
                <w:rFonts w:ascii="Calibri" w:hAnsi="Calibri"/>
                <w:bCs/>
              </w:rPr>
            </w:pPr>
            <w:r w:rsidRPr="00EA6852">
              <w:rPr>
                <w:rFonts w:ascii="Calibri" w:hAnsi="Calibri"/>
                <w:bCs/>
              </w:rPr>
              <w:t>Por ello, en el apartado de recomendaciones, se establecerá la propuesta pe</w:t>
            </w:r>
            <w:r w:rsidR="001449A7" w:rsidRPr="00EA6852">
              <w:rPr>
                <w:rFonts w:ascii="Calibri" w:hAnsi="Calibri"/>
                <w:bCs/>
              </w:rPr>
              <w:t>r</w:t>
            </w:r>
            <w:r w:rsidRPr="00EA6852">
              <w:rPr>
                <w:rFonts w:ascii="Calibri" w:hAnsi="Calibri"/>
                <w:bCs/>
              </w:rPr>
              <w:t>tinente.</w:t>
            </w:r>
          </w:p>
          <w:p w14:paraId="7BD2D087" w14:textId="77777777" w:rsidR="0043171B" w:rsidRPr="00EA6852" w:rsidRDefault="0043171B" w:rsidP="00FC1783">
            <w:pPr>
              <w:ind w:right="212"/>
              <w:jc w:val="both"/>
              <w:rPr>
                <w:rFonts w:ascii="Calibri" w:hAnsi="Calibri"/>
                <w:bCs/>
              </w:rPr>
            </w:pPr>
          </w:p>
          <w:p w14:paraId="0A48050F" w14:textId="0FA5B6B9" w:rsidR="002D6FEA" w:rsidRPr="00EA6852" w:rsidRDefault="00C17154" w:rsidP="00FC1783">
            <w:pPr>
              <w:ind w:right="212"/>
              <w:jc w:val="both"/>
              <w:rPr>
                <w:rFonts w:ascii="Calibri" w:hAnsi="Calibri"/>
              </w:rPr>
            </w:pPr>
            <w:r w:rsidRPr="00EA6852">
              <w:rPr>
                <w:rFonts w:ascii="Calibri" w:hAnsi="Calibri"/>
                <w:b/>
              </w:rPr>
              <w:t>3.1.</w:t>
            </w:r>
            <w:r w:rsidR="00662976" w:rsidRPr="00EA6852">
              <w:rPr>
                <w:rFonts w:ascii="Calibri" w:hAnsi="Calibri"/>
                <w:b/>
              </w:rPr>
              <w:t>3</w:t>
            </w:r>
            <w:r w:rsidRPr="00EA6852">
              <w:rPr>
                <w:rFonts w:ascii="Calibri" w:hAnsi="Calibri"/>
                <w:b/>
              </w:rPr>
              <w:t>.</w:t>
            </w:r>
            <w:r w:rsidR="00B153CF" w:rsidRPr="00EA6852">
              <w:rPr>
                <w:rFonts w:ascii="Calibri" w:hAnsi="Calibri"/>
                <w:b/>
              </w:rPr>
              <w:t xml:space="preserve"> </w:t>
            </w:r>
            <w:r w:rsidR="002D6FEA" w:rsidRPr="00EA6852">
              <w:rPr>
                <w:rFonts w:ascii="Calibri" w:hAnsi="Calibri"/>
                <w:b/>
                <w:bCs/>
              </w:rPr>
              <w:t>Estructura organizacional actual del Registro Judicial</w:t>
            </w:r>
          </w:p>
          <w:p w14:paraId="07F6C727" w14:textId="77777777" w:rsidR="002D6FEA" w:rsidRPr="00EA6852" w:rsidRDefault="002D6FEA" w:rsidP="00FC1783">
            <w:pPr>
              <w:autoSpaceDE w:val="0"/>
              <w:autoSpaceDN w:val="0"/>
              <w:adjustRightInd w:val="0"/>
              <w:ind w:right="212"/>
              <w:jc w:val="both"/>
              <w:rPr>
                <w:rFonts w:ascii="Arial" w:hAnsi="Arial"/>
                <w:sz w:val="28"/>
              </w:rPr>
            </w:pPr>
          </w:p>
          <w:p w14:paraId="2142C736" w14:textId="74CE6745" w:rsidR="002D6FEA" w:rsidRPr="00EA6852" w:rsidRDefault="002D6FEA" w:rsidP="00FC1783">
            <w:pPr>
              <w:autoSpaceDE w:val="0"/>
              <w:autoSpaceDN w:val="0"/>
              <w:adjustRightInd w:val="0"/>
              <w:ind w:right="257"/>
              <w:jc w:val="both"/>
              <w:rPr>
                <w:rFonts w:ascii="Calibri" w:hAnsi="Calibri"/>
                <w:bCs/>
              </w:rPr>
            </w:pPr>
            <w:r w:rsidRPr="00EA6852">
              <w:rPr>
                <w:rFonts w:ascii="Calibri" w:hAnsi="Calibri"/>
                <w:bCs/>
              </w:rPr>
              <w:t xml:space="preserve">El </w:t>
            </w:r>
            <w:r w:rsidR="00151F39" w:rsidRPr="00EA6852">
              <w:rPr>
                <w:rFonts w:ascii="Calibri" w:hAnsi="Calibri"/>
                <w:bCs/>
              </w:rPr>
              <w:t xml:space="preserve">organigrama 1, </w:t>
            </w:r>
            <w:r w:rsidRPr="00EA6852">
              <w:rPr>
                <w:rFonts w:ascii="Calibri" w:hAnsi="Calibri"/>
                <w:bCs/>
              </w:rPr>
              <w:t>ilustra la estructura organizacional de</w:t>
            </w:r>
            <w:r w:rsidR="00151F39" w:rsidRPr="00EA6852">
              <w:rPr>
                <w:rFonts w:ascii="Calibri" w:hAnsi="Calibri"/>
                <w:bCs/>
              </w:rPr>
              <w:t xml:space="preserve">l Registro Judicial, según la cantidad y posición jerárquica de los puestos, cuyas funciones particulares se explicarán en el apartado posterior. </w:t>
            </w:r>
          </w:p>
          <w:p w14:paraId="19E12442" w14:textId="5C22D6A9" w:rsidR="002D6FEA" w:rsidRPr="00EA6852" w:rsidRDefault="002D6FEA" w:rsidP="00FC1783">
            <w:pPr>
              <w:autoSpaceDE w:val="0"/>
              <w:autoSpaceDN w:val="0"/>
              <w:adjustRightInd w:val="0"/>
              <w:ind w:right="212"/>
              <w:jc w:val="both"/>
              <w:rPr>
                <w:rFonts w:ascii="Calibri" w:hAnsi="Calibri"/>
                <w:bCs/>
              </w:rPr>
            </w:pPr>
          </w:p>
          <w:p w14:paraId="69F6DBC1" w14:textId="4A6E1385" w:rsidR="00746B3A" w:rsidRPr="00EA6852" w:rsidRDefault="00746B3A" w:rsidP="00FC1783">
            <w:pPr>
              <w:autoSpaceDE w:val="0"/>
              <w:autoSpaceDN w:val="0"/>
              <w:adjustRightInd w:val="0"/>
              <w:ind w:right="212"/>
              <w:jc w:val="center"/>
              <w:rPr>
                <w:rFonts w:ascii="Calibri" w:hAnsi="Calibri"/>
                <w:b/>
              </w:rPr>
            </w:pPr>
            <w:r w:rsidRPr="00EA6852">
              <w:rPr>
                <w:rFonts w:ascii="Calibri" w:hAnsi="Calibri"/>
                <w:b/>
              </w:rPr>
              <w:t xml:space="preserve">Organigrama </w:t>
            </w:r>
            <w:r w:rsidR="00097E70" w:rsidRPr="00EA6852">
              <w:rPr>
                <w:rFonts w:ascii="Calibri" w:hAnsi="Calibri"/>
                <w:b/>
              </w:rPr>
              <w:t>2</w:t>
            </w:r>
          </w:p>
          <w:p w14:paraId="086293BC" w14:textId="635F89B5" w:rsidR="00746B3A" w:rsidRPr="00EA6852" w:rsidRDefault="00746B3A" w:rsidP="00FC1783">
            <w:pPr>
              <w:autoSpaceDE w:val="0"/>
              <w:autoSpaceDN w:val="0"/>
              <w:adjustRightInd w:val="0"/>
              <w:ind w:right="212"/>
              <w:jc w:val="center"/>
              <w:rPr>
                <w:rFonts w:ascii="Calibri" w:hAnsi="Calibri"/>
                <w:b/>
              </w:rPr>
            </w:pPr>
            <w:r w:rsidRPr="00EA6852">
              <w:rPr>
                <w:rFonts w:ascii="Calibri" w:hAnsi="Calibri"/>
                <w:b/>
              </w:rPr>
              <w:t>Estructura organizacional del Registro Judicial</w:t>
            </w:r>
          </w:p>
          <w:p w14:paraId="6D38AFF2" w14:textId="64B4C7D2" w:rsidR="002D6FEA" w:rsidRPr="00EA6852" w:rsidRDefault="002D6FEA" w:rsidP="00FC1783">
            <w:pPr>
              <w:autoSpaceDE w:val="0"/>
              <w:autoSpaceDN w:val="0"/>
              <w:adjustRightInd w:val="0"/>
              <w:ind w:right="212"/>
              <w:jc w:val="center"/>
              <w:rPr>
                <w:rFonts w:ascii="Calibri" w:hAnsi="Calibri"/>
                <w:bCs/>
                <w:noProof/>
              </w:rPr>
            </w:pPr>
          </w:p>
          <w:p w14:paraId="0662AA52" w14:textId="137E8657" w:rsidR="00746B3A" w:rsidRPr="00A45C4F" w:rsidRDefault="00746B3A" w:rsidP="00FC1783">
            <w:pPr>
              <w:autoSpaceDE w:val="0"/>
              <w:autoSpaceDN w:val="0"/>
              <w:adjustRightInd w:val="0"/>
              <w:ind w:right="212"/>
              <w:jc w:val="center"/>
              <w:rPr>
                <w:rFonts w:ascii="Calibri" w:hAnsi="Calibri"/>
                <w:bCs/>
                <w:noProof/>
              </w:rPr>
            </w:pPr>
            <w:r w:rsidRPr="00A45C4F">
              <w:rPr>
                <w:noProof/>
              </w:rPr>
              <w:drawing>
                <wp:inline distT="0" distB="0" distL="0" distR="0" wp14:anchorId="3C77845E" wp14:editId="351D60E2">
                  <wp:extent cx="2444750" cy="2107740"/>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9192" cy="2120191"/>
                          </a:xfrm>
                          <a:prstGeom prst="rect">
                            <a:avLst/>
                          </a:prstGeom>
                        </pic:spPr>
                      </pic:pic>
                    </a:graphicData>
                  </a:graphic>
                </wp:inline>
              </w:drawing>
            </w:r>
          </w:p>
          <w:p w14:paraId="5F42EE95" w14:textId="1687B75A" w:rsidR="00746B3A" w:rsidRPr="00EA6852" w:rsidRDefault="00746B3A" w:rsidP="00FC1783">
            <w:pPr>
              <w:autoSpaceDE w:val="0"/>
              <w:autoSpaceDN w:val="0"/>
              <w:adjustRightInd w:val="0"/>
              <w:ind w:right="212"/>
              <w:rPr>
                <w:rFonts w:ascii="Calibri" w:hAnsi="Calibri"/>
                <w:bCs/>
                <w:noProof/>
                <w:sz w:val="14"/>
                <w:szCs w:val="14"/>
              </w:rPr>
            </w:pPr>
            <w:r w:rsidRPr="00EA6852">
              <w:rPr>
                <w:rFonts w:ascii="Calibri" w:hAnsi="Calibri"/>
                <w:bCs/>
                <w:noProof/>
                <w:sz w:val="14"/>
                <w:szCs w:val="14"/>
              </w:rPr>
              <w:t xml:space="preserve">                                                                                    Fuente: Elaboración propia.</w:t>
            </w:r>
          </w:p>
          <w:p w14:paraId="77884BA6" w14:textId="77777777" w:rsidR="00746B3A" w:rsidRPr="00EA6852" w:rsidRDefault="00746B3A" w:rsidP="00FC1783">
            <w:pPr>
              <w:autoSpaceDE w:val="0"/>
              <w:autoSpaceDN w:val="0"/>
              <w:adjustRightInd w:val="0"/>
              <w:ind w:right="212"/>
              <w:jc w:val="center"/>
              <w:rPr>
                <w:rFonts w:ascii="Calibri" w:hAnsi="Calibri"/>
                <w:bCs/>
              </w:rPr>
            </w:pPr>
          </w:p>
          <w:p w14:paraId="32C2CB0E" w14:textId="77777777" w:rsidR="002D6FEA" w:rsidRPr="00EA6852" w:rsidRDefault="002D6FEA" w:rsidP="00FC1783">
            <w:pPr>
              <w:autoSpaceDE w:val="0"/>
              <w:autoSpaceDN w:val="0"/>
              <w:adjustRightInd w:val="0"/>
              <w:ind w:right="212"/>
              <w:jc w:val="both"/>
              <w:rPr>
                <w:rFonts w:ascii="Calibri" w:hAnsi="Calibri"/>
                <w:bCs/>
              </w:rPr>
            </w:pPr>
          </w:p>
          <w:p w14:paraId="75F4A08A" w14:textId="07F520DE" w:rsidR="002D6FEA" w:rsidRPr="00EA6852" w:rsidRDefault="002D6FEA" w:rsidP="00FC1783">
            <w:pPr>
              <w:pStyle w:val="Textoindependiente3"/>
              <w:autoSpaceDE w:val="0"/>
              <w:autoSpaceDN w:val="0"/>
              <w:adjustRightInd w:val="0"/>
              <w:spacing w:after="0"/>
              <w:ind w:right="215"/>
              <w:jc w:val="both"/>
              <w:rPr>
                <w:rFonts w:ascii="Calibri" w:hAnsi="Calibri"/>
                <w:sz w:val="24"/>
                <w:szCs w:val="24"/>
                <w:lang w:val="es-ES"/>
              </w:rPr>
            </w:pPr>
            <w:r w:rsidRPr="00EA6852">
              <w:rPr>
                <w:rFonts w:ascii="Calibri" w:hAnsi="Calibri"/>
                <w:sz w:val="24"/>
                <w:szCs w:val="24"/>
                <w:lang w:val="es-ES"/>
              </w:rPr>
              <w:t xml:space="preserve">De acuerdo con lo que se puede </w:t>
            </w:r>
            <w:r w:rsidR="00151F39" w:rsidRPr="00EA6852">
              <w:rPr>
                <w:rFonts w:ascii="Calibri" w:hAnsi="Calibri"/>
                <w:sz w:val="24"/>
                <w:szCs w:val="24"/>
                <w:lang w:val="es-ES"/>
              </w:rPr>
              <w:t xml:space="preserve">extraer del </w:t>
            </w:r>
            <w:r w:rsidRPr="00EA6852">
              <w:rPr>
                <w:rFonts w:ascii="Calibri" w:hAnsi="Calibri"/>
                <w:sz w:val="24"/>
                <w:szCs w:val="24"/>
                <w:lang w:val="es-ES"/>
              </w:rPr>
              <w:t>organigrama 1, la estructura de</w:t>
            </w:r>
            <w:r w:rsidR="00151F39" w:rsidRPr="00EA6852">
              <w:rPr>
                <w:rFonts w:ascii="Calibri" w:hAnsi="Calibri"/>
                <w:sz w:val="24"/>
                <w:szCs w:val="24"/>
                <w:lang w:val="es-ES"/>
              </w:rPr>
              <w:t xml:space="preserve">l Registro </w:t>
            </w:r>
            <w:r w:rsidR="00CE6380" w:rsidRPr="00EA6852">
              <w:rPr>
                <w:rFonts w:ascii="Calibri" w:hAnsi="Calibri"/>
                <w:sz w:val="24"/>
                <w:szCs w:val="24"/>
                <w:lang w:val="es-ES"/>
              </w:rPr>
              <w:t>Judicial</w:t>
            </w:r>
            <w:r w:rsidR="00151F39" w:rsidRPr="00EA6852">
              <w:rPr>
                <w:rFonts w:ascii="Calibri" w:hAnsi="Calibri"/>
                <w:sz w:val="24"/>
                <w:szCs w:val="24"/>
                <w:lang w:val="es-ES"/>
              </w:rPr>
              <w:t xml:space="preserve"> </w:t>
            </w:r>
            <w:r w:rsidR="00DA3290" w:rsidRPr="00EA6852">
              <w:rPr>
                <w:rFonts w:ascii="Calibri" w:hAnsi="Calibri"/>
                <w:sz w:val="24"/>
                <w:szCs w:val="24"/>
                <w:lang w:val="es-ES"/>
              </w:rPr>
              <w:t xml:space="preserve">obedece a la denominada </w:t>
            </w:r>
            <w:r w:rsidR="00100CDC" w:rsidRPr="00EA6852">
              <w:rPr>
                <w:rFonts w:ascii="Calibri" w:hAnsi="Calibri"/>
                <w:sz w:val="24"/>
                <w:szCs w:val="24"/>
                <w:lang w:val="es-ES"/>
              </w:rPr>
              <w:t xml:space="preserve">“estructura </w:t>
            </w:r>
            <w:r w:rsidR="00DA3290" w:rsidRPr="00EA6852">
              <w:rPr>
                <w:rFonts w:ascii="Calibri" w:hAnsi="Calibri"/>
                <w:sz w:val="24"/>
                <w:szCs w:val="24"/>
                <w:lang w:val="es-ES"/>
              </w:rPr>
              <w:t>vertical</w:t>
            </w:r>
            <w:r w:rsidR="00100CDC" w:rsidRPr="00EA6852">
              <w:rPr>
                <w:rFonts w:ascii="Calibri" w:hAnsi="Calibri"/>
                <w:sz w:val="24"/>
                <w:szCs w:val="24"/>
                <w:lang w:val="es-ES"/>
              </w:rPr>
              <w:t>”</w:t>
            </w:r>
            <w:r w:rsidR="00DA3290" w:rsidRPr="00EA6852">
              <w:rPr>
                <w:rFonts w:ascii="Calibri" w:hAnsi="Calibri"/>
                <w:sz w:val="24"/>
                <w:szCs w:val="24"/>
                <w:lang w:val="es-ES"/>
              </w:rPr>
              <w:t>, es sabido que existen niveles jerárquicos y líneas de mando con mayor autoridad a esta oficina (Dirección Ejecutiva)</w:t>
            </w:r>
            <w:r w:rsidRPr="00EA6852">
              <w:rPr>
                <w:rFonts w:ascii="Calibri" w:hAnsi="Calibri"/>
                <w:sz w:val="24"/>
                <w:szCs w:val="24"/>
                <w:lang w:val="es-ES"/>
              </w:rPr>
              <w:t xml:space="preserve">, </w:t>
            </w:r>
            <w:r w:rsidR="00DA3290" w:rsidRPr="00EA6852">
              <w:rPr>
                <w:rFonts w:ascii="Calibri" w:hAnsi="Calibri"/>
                <w:sz w:val="24"/>
                <w:szCs w:val="24"/>
                <w:lang w:val="es-ES"/>
              </w:rPr>
              <w:t xml:space="preserve">y a partir de ahí una </w:t>
            </w:r>
            <w:r w:rsidRPr="00EA6852">
              <w:rPr>
                <w:rFonts w:ascii="Calibri" w:hAnsi="Calibri"/>
                <w:sz w:val="24"/>
                <w:szCs w:val="24"/>
                <w:lang w:val="es-ES"/>
              </w:rPr>
              <w:t xml:space="preserve">descendencia piramidal. </w:t>
            </w:r>
          </w:p>
          <w:p w14:paraId="741D174B" w14:textId="77777777" w:rsidR="00FC1783" w:rsidRPr="00EA6852" w:rsidRDefault="00FC1783" w:rsidP="00FC1783">
            <w:pPr>
              <w:pStyle w:val="Textoindependiente3"/>
              <w:autoSpaceDE w:val="0"/>
              <w:autoSpaceDN w:val="0"/>
              <w:adjustRightInd w:val="0"/>
              <w:spacing w:after="0"/>
              <w:ind w:right="215"/>
              <w:jc w:val="both"/>
              <w:rPr>
                <w:rFonts w:ascii="Calibri" w:hAnsi="Calibri"/>
                <w:sz w:val="24"/>
                <w:szCs w:val="24"/>
                <w:lang w:val="es-ES"/>
              </w:rPr>
            </w:pPr>
          </w:p>
          <w:p w14:paraId="22CFA4CF" w14:textId="7BEFC123" w:rsidR="008C7603" w:rsidRPr="00EA6852" w:rsidRDefault="00100CDC" w:rsidP="00FC1783">
            <w:pPr>
              <w:pStyle w:val="Textoindependiente3"/>
              <w:autoSpaceDE w:val="0"/>
              <w:autoSpaceDN w:val="0"/>
              <w:adjustRightInd w:val="0"/>
              <w:spacing w:after="0"/>
              <w:ind w:right="215"/>
              <w:jc w:val="both"/>
              <w:rPr>
                <w:rFonts w:ascii="Calibri" w:hAnsi="Calibri"/>
                <w:sz w:val="24"/>
                <w:szCs w:val="24"/>
                <w:lang w:val="es-ES"/>
              </w:rPr>
            </w:pPr>
            <w:r w:rsidRPr="00D42518">
              <w:rPr>
                <w:rFonts w:ascii="Calibri" w:hAnsi="Calibri"/>
                <w:sz w:val="24"/>
                <w:szCs w:val="24"/>
                <w:lang w:val="es-ES"/>
              </w:rPr>
              <w:t>L</w:t>
            </w:r>
            <w:r w:rsidR="00DA3290" w:rsidRPr="00D42518">
              <w:rPr>
                <w:rFonts w:ascii="Calibri" w:hAnsi="Calibri"/>
                <w:sz w:val="24"/>
                <w:szCs w:val="24"/>
                <w:lang w:val="es-ES"/>
              </w:rPr>
              <w:t xml:space="preserve">lama la atención que del total de </w:t>
            </w:r>
            <w:r w:rsidRPr="00D42518">
              <w:rPr>
                <w:rFonts w:ascii="Calibri" w:hAnsi="Calibri"/>
                <w:sz w:val="24"/>
                <w:szCs w:val="24"/>
                <w:lang w:val="es-ES"/>
              </w:rPr>
              <w:t xml:space="preserve">plazas que conforman </w:t>
            </w:r>
            <w:r w:rsidR="00DA3290" w:rsidRPr="00D42518">
              <w:rPr>
                <w:rFonts w:ascii="Calibri" w:hAnsi="Calibri"/>
                <w:sz w:val="24"/>
                <w:szCs w:val="24"/>
                <w:lang w:val="es-ES"/>
              </w:rPr>
              <w:t>esa estructura (17 recursos), se destaca</w:t>
            </w:r>
            <w:r w:rsidR="00FC1783" w:rsidRPr="00D42518">
              <w:rPr>
                <w:rFonts w:ascii="Calibri" w:hAnsi="Calibri"/>
                <w:sz w:val="24"/>
                <w:szCs w:val="24"/>
                <w:lang w:val="es-ES"/>
              </w:rPr>
              <w:t xml:space="preserve"> a</w:t>
            </w:r>
            <w:r w:rsidR="00DA3290" w:rsidRPr="00D42518">
              <w:rPr>
                <w:rFonts w:ascii="Calibri" w:hAnsi="Calibri"/>
                <w:sz w:val="24"/>
                <w:szCs w:val="24"/>
                <w:lang w:val="es-ES"/>
              </w:rPr>
              <w:t xml:space="preserve"> una plaza de jefatura a cargo de 16 plazas de carácter administrativo, dentro de las cuales se identifica un recurso de Asistente Administrativo 2 que funge </w:t>
            </w:r>
            <w:r w:rsidR="00DA3290" w:rsidRPr="00D42518">
              <w:rPr>
                <w:rFonts w:ascii="Calibri" w:hAnsi="Calibri"/>
                <w:b/>
                <w:bCs/>
                <w:sz w:val="24"/>
                <w:szCs w:val="24"/>
                <w:lang w:val="es-ES"/>
              </w:rPr>
              <w:t>informalmente</w:t>
            </w:r>
            <w:r w:rsidR="00DA3290" w:rsidRPr="00D42518">
              <w:rPr>
                <w:rFonts w:ascii="Calibri" w:hAnsi="Calibri"/>
                <w:sz w:val="24"/>
                <w:szCs w:val="24"/>
                <w:lang w:val="es-ES"/>
              </w:rPr>
              <w:t xml:space="preserve"> como coordinador</w:t>
            </w:r>
            <w:r w:rsidR="005D3928" w:rsidRPr="00D42518">
              <w:rPr>
                <w:rFonts w:ascii="Calibri" w:hAnsi="Calibri"/>
                <w:sz w:val="24"/>
                <w:szCs w:val="24"/>
                <w:lang w:val="es-ES"/>
              </w:rPr>
              <w:t xml:space="preserve"> (</w:t>
            </w:r>
            <w:r w:rsidR="00DA3290" w:rsidRPr="00D42518">
              <w:rPr>
                <w:rFonts w:ascii="Calibri" w:hAnsi="Calibri"/>
                <w:sz w:val="24"/>
                <w:szCs w:val="24"/>
                <w:lang w:val="es-ES"/>
              </w:rPr>
              <w:t>a</w:t>
            </w:r>
            <w:r w:rsidR="005D3928" w:rsidRPr="00D42518">
              <w:rPr>
                <w:rFonts w:ascii="Calibri" w:hAnsi="Calibri"/>
                <w:sz w:val="24"/>
                <w:szCs w:val="24"/>
                <w:lang w:val="es-ES"/>
              </w:rPr>
              <w:t>)</w:t>
            </w:r>
            <w:r w:rsidR="00DA3290" w:rsidRPr="00D42518">
              <w:rPr>
                <w:rFonts w:ascii="Calibri" w:hAnsi="Calibri"/>
                <w:sz w:val="24"/>
                <w:szCs w:val="24"/>
                <w:lang w:val="es-ES"/>
              </w:rPr>
              <w:t xml:space="preserve"> de aspectos administrativos y de apoyo a la jefatura, tal y como se amplía en el siguiente apartado.</w:t>
            </w:r>
            <w:r w:rsidR="008C7603" w:rsidRPr="00EA6852">
              <w:rPr>
                <w:rFonts w:ascii="Calibri" w:hAnsi="Calibri"/>
                <w:sz w:val="24"/>
                <w:szCs w:val="24"/>
                <w:lang w:val="es-ES"/>
              </w:rPr>
              <w:t xml:space="preserve"> </w:t>
            </w:r>
          </w:p>
          <w:p w14:paraId="5611F076" w14:textId="77777777" w:rsidR="00FC1783" w:rsidRPr="00EA6852" w:rsidRDefault="00FC1783" w:rsidP="00FC1783">
            <w:pPr>
              <w:pStyle w:val="Textoindependiente3"/>
              <w:autoSpaceDE w:val="0"/>
              <w:autoSpaceDN w:val="0"/>
              <w:adjustRightInd w:val="0"/>
              <w:spacing w:after="0"/>
              <w:ind w:right="215"/>
              <w:jc w:val="both"/>
              <w:rPr>
                <w:rFonts w:ascii="Calibri" w:hAnsi="Calibri"/>
                <w:sz w:val="24"/>
                <w:szCs w:val="24"/>
                <w:lang w:val="es-ES"/>
              </w:rPr>
            </w:pPr>
          </w:p>
          <w:p w14:paraId="4E3F1C58" w14:textId="37D1442A" w:rsidR="00DA3290" w:rsidRPr="00EA6852" w:rsidRDefault="008C7603" w:rsidP="00FC1783">
            <w:pPr>
              <w:pStyle w:val="Textoindependiente3"/>
              <w:autoSpaceDE w:val="0"/>
              <w:autoSpaceDN w:val="0"/>
              <w:adjustRightInd w:val="0"/>
              <w:spacing w:after="0"/>
              <w:ind w:right="215"/>
              <w:jc w:val="both"/>
              <w:rPr>
                <w:rFonts w:ascii="Calibri" w:hAnsi="Calibri"/>
                <w:sz w:val="24"/>
                <w:szCs w:val="24"/>
                <w:lang w:val="es-ES"/>
              </w:rPr>
            </w:pPr>
            <w:r w:rsidRPr="00EA6852">
              <w:rPr>
                <w:rFonts w:ascii="Calibri" w:hAnsi="Calibri"/>
                <w:sz w:val="24"/>
                <w:szCs w:val="24"/>
                <w:lang w:val="es-ES"/>
              </w:rPr>
              <w:t xml:space="preserve">Sobre ese tema, es importante indicar que con una estructura como la descrita, podría ser una oportunidad susceptible de mejora, para </w:t>
            </w:r>
            <w:r w:rsidR="005D3928" w:rsidRPr="00EA6852">
              <w:rPr>
                <w:rFonts w:ascii="Calibri" w:hAnsi="Calibri"/>
                <w:sz w:val="24"/>
                <w:szCs w:val="24"/>
                <w:lang w:val="es-ES"/>
              </w:rPr>
              <w:t>optimizar</w:t>
            </w:r>
            <w:r w:rsidRPr="00EA6852">
              <w:rPr>
                <w:rFonts w:ascii="Calibri" w:hAnsi="Calibri"/>
                <w:sz w:val="24"/>
                <w:szCs w:val="24"/>
                <w:lang w:val="es-ES"/>
              </w:rPr>
              <w:t xml:space="preserve"> el tramo de control de la oficina, a pesar de la existencia de medios informales de comunicación y organización de funciones. </w:t>
            </w:r>
          </w:p>
          <w:p w14:paraId="3E04A2CB" w14:textId="6332CEED" w:rsidR="00DA3290" w:rsidRDefault="00DA3290" w:rsidP="00FC1783">
            <w:pPr>
              <w:pStyle w:val="Textoindependiente3"/>
              <w:autoSpaceDE w:val="0"/>
              <w:autoSpaceDN w:val="0"/>
              <w:adjustRightInd w:val="0"/>
              <w:spacing w:after="0"/>
              <w:ind w:right="215"/>
              <w:jc w:val="both"/>
              <w:rPr>
                <w:rFonts w:ascii="Calibri" w:hAnsi="Calibri"/>
                <w:sz w:val="24"/>
                <w:szCs w:val="24"/>
                <w:lang w:val="es-ES"/>
              </w:rPr>
            </w:pPr>
          </w:p>
          <w:p w14:paraId="2F3942B3" w14:textId="42C09662" w:rsidR="00D42518" w:rsidRDefault="00D42518" w:rsidP="00FC1783">
            <w:pPr>
              <w:pStyle w:val="Textoindependiente3"/>
              <w:autoSpaceDE w:val="0"/>
              <w:autoSpaceDN w:val="0"/>
              <w:adjustRightInd w:val="0"/>
              <w:spacing w:after="0"/>
              <w:ind w:right="215"/>
              <w:jc w:val="both"/>
              <w:rPr>
                <w:rFonts w:ascii="Calibri" w:hAnsi="Calibri"/>
                <w:sz w:val="24"/>
                <w:szCs w:val="24"/>
                <w:lang w:val="es-ES"/>
              </w:rPr>
            </w:pPr>
          </w:p>
          <w:p w14:paraId="715600C5" w14:textId="0B68773C" w:rsidR="00D42518" w:rsidRDefault="00D42518" w:rsidP="00FC1783">
            <w:pPr>
              <w:pStyle w:val="Textoindependiente3"/>
              <w:autoSpaceDE w:val="0"/>
              <w:autoSpaceDN w:val="0"/>
              <w:adjustRightInd w:val="0"/>
              <w:spacing w:after="0"/>
              <w:ind w:right="215"/>
              <w:jc w:val="both"/>
              <w:rPr>
                <w:rFonts w:ascii="Calibri" w:hAnsi="Calibri"/>
                <w:sz w:val="24"/>
                <w:szCs w:val="24"/>
                <w:lang w:val="es-ES"/>
              </w:rPr>
            </w:pPr>
          </w:p>
          <w:p w14:paraId="41B30167" w14:textId="0B49A6A3" w:rsidR="00D42518" w:rsidRDefault="00D42518" w:rsidP="00FC1783">
            <w:pPr>
              <w:pStyle w:val="Textoindependiente3"/>
              <w:autoSpaceDE w:val="0"/>
              <w:autoSpaceDN w:val="0"/>
              <w:adjustRightInd w:val="0"/>
              <w:spacing w:after="0"/>
              <w:ind w:right="215"/>
              <w:jc w:val="both"/>
              <w:rPr>
                <w:rFonts w:ascii="Calibri" w:hAnsi="Calibri"/>
                <w:sz w:val="24"/>
                <w:szCs w:val="24"/>
                <w:lang w:val="es-ES"/>
              </w:rPr>
            </w:pPr>
          </w:p>
          <w:p w14:paraId="238A6301" w14:textId="77777777" w:rsidR="00D42518" w:rsidRPr="00EA6852" w:rsidRDefault="00D42518" w:rsidP="00FC1783">
            <w:pPr>
              <w:pStyle w:val="Textoindependiente3"/>
              <w:autoSpaceDE w:val="0"/>
              <w:autoSpaceDN w:val="0"/>
              <w:adjustRightInd w:val="0"/>
              <w:spacing w:after="0"/>
              <w:ind w:right="215"/>
              <w:jc w:val="both"/>
              <w:rPr>
                <w:rFonts w:ascii="Calibri" w:hAnsi="Calibri"/>
                <w:sz w:val="24"/>
                <w:szCs w:val="24"/>
                <w:lang w:val="es-ES"/>
              </w:rPr>
            </w:pPr>
          </w:p>
          <w:p w14:paraId="2B9D0930" w14:textId="0F04E227" w:rsidR="00097E70" w:rsidRPr="00EA6852" w:rsidRDefault="00097E70" w:rsidP="00FC1783">
            <w:pPr>
              <w:pStyle w:val="Textoindependiente3"/>
              <w:autoSpaceDE w:val="0"/>
              <w:autoSpaceDN w:val="0"/>
              <w:adjustRightInd w:val="0"/>
              <w:spacing w:after="0"/>
              <w:ind w:right="215"/>
              <w:jc w:val="both"/>
              <w:rPr>
                <w:rFonts w:ascii="Calibri" w:hAnsi="Calibri"/>
                <w:b/>
                <w:bCs/>
                <w:sz w:val="24"/>
                <w:szCs w:val="24"/>
                <w:lang w:val="es-ES"/>
              </w:rPr>
            </w:pPr>
            <w:r w:rsidRPr="00EA6852">
              <w:rPr>
                <w:rFonts w:ascii="Calibri" w:hAnsi="Calibri"/>
                <w:b/>
                <w:bCs/>
                <w:sz w:val="24"/>
                <w:szCs w:val="24"/>
                <w:lang w:val="es-ES"/>
              </w:rPr>
              <w:lastRenderedPageBreak/>
              <w:t>3.1.4. Comparación administrativa entre el recurso humano y categorías existentes en el Registro Judicial, versus otras oficinas que integran la Dirección Ejecutiva</w:t>
            </w:r>
          </w:p>
          <w:p w14:paraId="4B329C2B" w14:textId="6F9E07DE" w:rsidR="00097E70" w:rsidRPr="00EA6852" w:rsidRDefault="00097E70" w:rsidP="00FC1783">
            <w:pPr>
              <w:pStyle w:val="Textoindependiente3"/>
              <w:autoSpaceDE w:val="0"/>
              <w:autoSpaceDN w:val="0"/>
              <w:adjustRightInd w:val="0"/>
              <w:spacing w:after="0"/>
              <w:ind w:right="215"/>
              <w:jc w:val="both"/>
              <w:rPr>
                <w:rFonts w:ascii="Calibri" w:hAnsi="Calibri"/>
                <w:b/>
                <w:bCs/>
                <w:sz w:val="24"/>
                <w:szCs w:val="24"/>
                <w:lang w:val="es-ES"/>
              </w:rPr>
            </w:pPr>
          </w:p>
          <w:p w14:paraId="55B87E1B" w14:textId="63A857F2" w:rsidR="00CB40A3" w:rsidRPr="00EA6852" w:rsidRDefault="00EA20EC" w:rsidP="00FC1783">
            <w:pPr>
              <w:pStyle w:val="Textoindependiente3"/>
              <w:autoSpaceDE w:val="0"/>
              <w:autoSpaceDN w:val="0"/>
              <w:adjustRightInd w:val="0"/>
              <w:spacing w:after="0"/>
              <w:ind w:right="215"/>
              <w:jc w:val="both"/>
              <w:rPr>
                <w:rFonts w:ascii="Calibri" w:hAnsi="Calibri"/>
                <w:color w:val="000000" w:themeColor="text1"/>
                <w:sz w:val="24"/>
                <w:szCs w:val="24"/>
                <w:lang w:val="es-ES"/>
              </w:rPr>
            </w:pPr>
            <w:r w:rsidRPr="00EA6852">
              <w:rPr>
                <w:rFonts w:ascii="Calibri" w:hAnsi="Calibri"/>
                <w:color w:val="000000" w:themeColor="text1"/>
                <w:sz w:val="24"/>
                <w:szCs w:val="24"/>
                <w:lang w:val="es-ES"/>
              </w:rPr>
              <w:t xml:space="preserve">Con el fin de </w:t>
            </w:r>
            <w:r w:rsidR="00CB40A3" w:rsidRPr="00EA6852">
              <w:rPr>
                <w:rFonts w:ascii="Calibri" w:hAnsi="Calibri"/>
                <w:color w:val="000000" w:themeColor="text1"/>
                <w:sz w:val="24"/>
                <w:szCs w:val="24"/>
                <w:lang w:val="es-ES"/>
              </w:rPr>
              <w:t xml:space="preserve">valorar algunas generalidades organizativas y de jerarquía a nivel institucional, se presenta el siguiente ejercicio en el cual se </w:t>
            </w:r>
            <w:r w:rsidR="00C65504" w:rsidRPr="00EA6852">
              <w:rPr>
                <w:rFonts w:ascii="Calibri" w:hAnsi="Calibri"/>
                <w:color w:val="000000" w:themeColor="text1"/>
                <w:sz w:val="24"/>
                <w:szCs w:val="24"/>
                <w:lang w:val="es-ES"/>
              </w:rPr>
              <w:t xml:space="preserve">incorporan </w:t>
            </w:r>
            <w:r w:rsidR="00CB40A3" w:rsidRPr="00EA6852">
              <w:rPr>
                <w:rFonts w:ascii="Calibri" w:hAnsi="Calibri"/>
                <w:color w:val="000000" w:themeColor="text1"/>
                <w:sz w:val="24"/>
                <w:szCs w:val="24"/>
                <w:lang w:val="es-ES"/>
              </w:rPr>
              <w:t>varias oficinas que al igual que el Registro Judicial, posee la figura de J</w:t>
            </w:r>
            <w:r w:rsidR="00C206A8" w:rsidRPr="00EA6852">
              <w:rPr>
                <w:rFonts w:ascii="Calibri" w:hAnsi="Calibri"/>
                <w:color w:val="000000" w:themeColor="text1"/>
                <w:sz w:val="24"/>
                <w:szCs w:val="24"/>
                <w:lang w:val="es-ES"/>
              </w:rPr>
              <w:t>e</w:t>
            </w:r>
            <w:r w:rsidR="00CB40A3" w:rsidRPr="00EA6852">
              <w:rPr>
                <w:rFonts w:ascii="Calibri" w:hAnsi="Calibri"/>
                <w:color w:val="000000" w:themeColor="text1"/>
                <w:sz w:val="24"/>
                <w:szCs w:val="24"/>
                <w:lang w:val="es-ES"/>
              </w:rPr>
              <w:t xml:space="preserve">fe Administrativo 4 y su correspondiente </w:t>
            </w:r>
            <w:r w:rsidR="00CE6380" w:rsidRPr="00EA6852">
              <w:rPr>
                <w:rFonts w:ascii="Calibri" w:hAnsi="Calibri"/>
                <w:color w:val="000000" w:themeColor="text1"/>
                <w:sz w:val="24"/>
                <w:szCs w:val="24"/>
                <w:lang w:val="es-ES"/>
              </w:rPr>
              <w:t>denominación dentro</w:t>
            </w:r>
            <w:r w:rsidR="00CB40A3" w:rsidRPr="00EA6852">
              <w:rPr>
                <w:rFonts w:ascii="Calibri" w:hAnsi="Calibri"/>
                <w:color w:val="000000" w:themeColor="text1"/>
                <w:sz w:val="24"/>
                <w:szCs w:val="24"/>
                <w:lang w:val="es-ES"/>
              </w:rPr>
              <w:t xml:space="preserve"> del Poder Judicial.</w:t>
            </w:r>
          </w:p>
          <w:p w14:paraId="768C97F5" w14:textId="77777777" w:rsidR="00CB40A3" w:rsidRPr="00EA6852" w:rsidRDefault="00CB40A3" w:rsidP="00FC1783">
            <w:pPr>
              <w:pStyle w:val="Textoindependiente3"/>
              <w:autoSpaceDE w:val="0"/>
              <w:autoSpaceDN w:val="0"/>
              <w:adjustRightInd w:val="0"/>
              <w:spacing w:after="0"/>
              <w:ind w:right="215"/>
              <w:jc w:val="both"/>
              <w:rPr>
                <w:rFonts w:ascii="Calibri" w:hAnsi="Calibri"/>
                <w:color w:val="000000" w:themeColor="text1"/>
                <w:sz w:val="24"/>
                <w:szCs w:val="24"/>
                <w:lang w:val="es-ES"/>
              </w:rPr>
            </w:pPr>
          </w:p>
          <w:p w14:paraId="41FD0363" w14:textId="77777777" w:rsidR="00CB40A3" w:rsidRPr="00EA6852" w:rsidRDefault="00CB40A3" w:rsidP="00CB40A3">
            <w:pPr>
              <w:pStyle w:val="Textoindependiente3"/>
              <w:autoSpaceDE w:val="0"/>
              <w:autoSpaceDN w:val="0"/>
              <w:adjustRightInd w:val="0"/>
              <w:spacing w:after="0"/>
              <w:ind w:right="215"/>
              <w:jc w:val="center"/>
              <w:rPr>
                <w:rFonts w:ascii="Calibri" w:hAnsi="Calibri"/>
                <w:b/>
                <w:bCs/>
                <w:color w:val="000000" w:themeColor="text1"/>
                <w:sz w:val="24"/>
                <w:szCs w:val="24"/>
                <w:lang w:val="es-ES"/>
              </w:rPr>
            </w:pPr>
            <w:r w:rsidRPr="00EA6852">
              <w:rPr>
                <w:rFonts w:ascii="Calibri" w:hAnsi="Calibri"/>
                <w:b/>
                <w:bCs/>
                <w:color w:val="000000" w:themeColor="text1"/>
                <w:sz w:val="24"/>
                <w:szCs w:val="24"/>
                <w:lang w:val="es-ES"/>
              </w:rPr>
              <w:t>Cuadro 1</w:t>
            </w:r>
          </w:p>
          <w:p w14:paraId="73D31FD2" w14:textId="5BD357E6" w:rsidR="00CB40A3" w:rsidRPr="00EA6852" w:rsidRDefault="00CB40A3" w:rsidP="002C663E">
            <w:pPr>
              <w:pStyle w:val="Textoindependiente3"/>
              <w:autoSpaceDE w:val="0"/>
              <w:autoSpaceDN w:val="0"/>
              <w:adjustRightInd w:val="0"/>
              <w:spacing w:after="0"/>
              <w:ind w:right="215"/>
              <w:jc w:val="center"/>
              <w:rPr>
                <w:rFonts w:ascii="Calibri" w:hAnsi="Calibri"/>
                <w:b/>
                <w:bCs/>
                <w:color w:val="000000" w:themeColor="text1"/>
                <w:sz w:val="24"/>
                <w:szCs w:val="24"/>
                <w:lang w:val="es-ES"/>
              </w:rPr>
            </w:pPr>
            <w:r w:rsidRPr="00EA6852">
              <w:rPr>
                <w:rFonts w:ascii="Calibri" w:hAnsi="Calibri"/>
                <w:b/>
                <w:bCs/>
                <w:color w:val="000000" w:themeColor="text1"/>
                <w:sz w:val="24"/>
                <w:szCs w:val="24"/>
                <w:lang w:val="es-ES"/>
              </w:rPr>
              <w:t>Detalle de algunas oficinas existentes en el Poder Judicial, que poseen en su estructura el puesto denominado Jefe Administrativo 4 y su correspondiente categoría dentro de la organización</w:t>
            </w:r>
          </w:p>
          <w:p w14:paraId="74ECB6FC" w14:textId="77777777" w:rsidR="00CB40A3" w:rsidRPr="00EA6852" w:rsidRDefault="00CB40A3" w:rsidP="00E9338D">
            <w:pPr>
              <w:pStyle w:val="Textoindependiente3"/>
              <w:autoSpaceDE w:val="0"/>
              <w:autoSpaceDN w:val="0"/>
              <w:adjustRightInd w:val="0"/>
              <w:spacing w:after="0"/>
              <w:ind w:right="215"/>
              <w:jc w:val="center"/>
              <w:rPr>
                <w:rFonts w:ascii="Calibri" w:hAnsi="Calibri"/>
                <w:color w:val="000000" w:themeColor="text1"/>
                <w:sz w:val="24"/>
                <w:szCs w:val="24"/>
                <w:lang w:val="es-ES"/>
              </w:rPr>
            </w:pPr>
          </w:p>
          <w:p w14:paraId="7F4B55BB" w14:textId="1B485EBD" w:rsidR="00CB40A3" w:rsidRPr="00A45C4F" w:rsidRDefault="00CB40A3" w:rsidP="00DB521F">
            <w:pPr>
              <w:pStyle w:val="Textoindependiente3"/>
              <w:autoSpaceDE w:val="0"/>
              <w:autoSpaceDN w:val="0"/>
              <w:adjustRightInd w:val="0"/>
              <w:spacing w:after="0"/>
              <w:ind w:right="215"/>
              <w:jc w:val="center"/>
              <w:rPr>
                <w:rFonts w:ascii="Calibri" w:hAnsi="Calibri"/>
                <w:color w:val="000000" w:themeColor="text1"/>
                <w:sz w:val="24"/>
                <w:szCs w:val="24"/>
                <w:lang w:val="es-ES"/>
              </w:rPr>
            </w:pPr>
            <w:r w:rsidRPr="00A45C4F">
              <w:rPr>
                <w:rFonts w:ascii="Calibri" w:hAnsi="Calibri"/>
                <w:noProof/>
                <w:color w:val="000000" w:themeColor="text1"/>
                <w:sz w:val="24"/>
                <w:szCs w:val="24"/>
                <w:lang w:val="es-ES"/>
              </w:rPr>
              <w:drawing>
                <wp:inline distT="0" distB="0" distL="0" distR="0" wp14:anchorId="369C74F0" wp14:editId="4BEFE2B4">
                  <wp:extent cx="6126480" cy="313055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7459" cy="3141270"/>
                          </a:xfrm>
                          <a:prstGeom prst="rect">
                            <a:avLst/>
                          </a:prstGeom>
                          <a:noFill/>
                          <a:ln>
                            <a:noFill/>
                          </a:ln>
                        </pic:spPr>
                      </pic:pic>
                    </a:graphicData>
                  </a:graphic>
                </wp:inline>
              </w:drawing>
            </w:r>
          </w:p>
          <w:p w14:paraId="0917AECF" w14:textId="4B4EBA58" w:rsidR="00CB40A3" w:rsidRPr="00EA6852" w:rsidRDefault="00CB40A3" w:rsidP="00FC1783">
            <w:pPr>
              <w:pStyle w:val="Textoindependiente3"/>
              <w:autoSpaceDE w:val="0"/>
              <w:autoSpaceDN w:val="0"/>
              <w:adjustRightInd w:val="0"/>
              <w:spacing w:after="0"/>
              <w:ind w:right="215"/>
              <w:jc w:val="both"/>
              <w:rPr>
                <w:rFonts w:ascii="Calibri" w:hAnsi="Calibri"/>
                <w:color w:val="000000" w:themeColor="text1"/>
                <w:sz w:val="24"/>
                <w:szCs w:val="24"/>
                <w:lang w:val="es-ES"/>
              </w:rPr>
            </w:pPr>
          </w:p>
          <w:p w14:paraId="6ABA9BF5" w14:textId="2C0DC13F" w:rsidR="00611A0B" w:rsidRPr="00EA6852" w:rsidRDefault="00CB40A3" w:rsidP="00611A0B">
            <w:pPr>
              <w:pStyle w:val="Textoindependiente3"/>
              <w:autoSpaceDE w:val="0"/>
              <w:autoSpaceDN w:val="0"/>
              <w:adjustRightInd w:val="0"/>
              <w:spacing w:after="0"/>
              <w:ind w:right="215"/>
              <w:jc w:val="both"/>
              <w:rPr>
                <w:rFonts w:ascii="Calibri" w:hAnsi="Calibri"/>
                <w:color w:val="000000" w:themeColor="text1"/>
                <w:sz w:val="24"/>
                <w:szCs w:val="24"/>
                <w:lang w:val="es-ES"/>
              </w:rPr>
            </w:pPr>
            <w:r w:rsidRPr="00EA6852">
              <w:rPr>
                <w:rFonts w:ascii="Calibri" w:hAnsi="Calibri"/>
                <w:color w:val="000000" w:themeColor="text1"/>
                <w:sz w:val="24"/>
                <w:szCs w:val="24"/>
                <w:lang w:val="es-ES"/>
              </w:rPr>
              <w:t>Al tomar como base la información anterior, es notable como oficinas de departamentos pertenecientes a la Dirección Ejecutiva</w:t>
            </w:r>
            <w:r w:rsidR="00422BFA" w:rsidRPr="00EA6852">
              <w:rPr>
                <w:rFonts w:ascii="Calibri" w:hAnsi="Calibri"/>
                <w:color w:val="000000" w:themeColor="text1"/>
                <w:sz w:val="24"/>
                <w:szCs w:val="24"/>
                <w:lang w:val="es-ES"/>
              </w:rPr>
              <w:t xml:space="preserve"> (Proveeduría, Servicios Generales y Financiero Contable), </w:t>
            </w:r>
            <w:r w:rsidRPr="00EA6852">
              <w:rPr>
                <w:rFonts w:ascii="Calibri" w:hAnsi="Calibri"/>
                <w:color w:val="000000" w:themeColor="text1"/>
                <w:sz w:val="24"/>
                <w:szCs w:val="24"/>
                <w:lang w:val="es-ES"/>
              </w:rPr>
              <w:t>poseen la figura de Jefe Administrativo</w:t>
            </w:r>
            <w:r w:rsidR="00611A0B" w:rsidRPr="00EA6852">
              <w:rPr>
                <w:rFonts w:ascii="Calibri" w:hAnsi="Calibri"/>
                <w:color w:val="000000" w:themeColor="text1"/>
                <w:sz w:val="24"/>
                <w:szCs w:val="24"/>
                <w:lang w:val="es-ES"/>
              </w:rPr>
              <w:t xml:space="preserve"> </w:t>
            </w:r>
            <w:r w:rsidRPr="00EA6852">
              <w:rPr>
                <w:rFonts w:ascii="Calibri" w:hAnsi="Calibri"/>
                <w:color w:val="000000" w:themeColor="text1"/>
                <w:sz w:val="24"/>
                <w:szCs w:val="24"/>
                <w:lang w:val="es-ES"/>
              </w:rPr>
              <w:t>4</w:t>
            </w:r>
            <w:r w:rsidR="00611A0B" w:rsidRPr="00EA6852">
              <w:rPr>
                <w:rFonts w:ascii="Calibri" w:hAnsi="Calibri"/>
                <w:color w:val="000000" w:themeColor="text1"/>
                <w:sz w:val="24"/>
                <w:szCs w:val="24"/>
                <w:lang w:val="es-ES"/>
              </w:rPr>
              <w:t xml:space="preserve">. </w:t>
            </w:r>
          </w:p>
          <w:p w14:paraId="10FC4B0E" w14:textId="77777777" w:rsidR="00611A0B" w:rsidRPr="00EA6852" w:rsidRDefault="00611A0B" w:rsidP="00611A0B">
            <w:pPr>
              <w:pStyle w:val="Textoindependiente3"/>
              <w:autoSpaceDE w:val="0"/>
              <w:autoSpaceDN w:val="0"/>
              <w:adjustRightInd w:val="0"/>
              <w:spacing w:after="0"/>
              <w:ind w:right="215"/>
              <w:jc w:val="both"/>
              <w:rPr>
                <w:rFonts w:ascii="Calibri" w:hAnsi="Calibri"/>
                <w:color w:val="000000" w:themeColor="text1"/>
                <w:sz w:val="24"/>
                <w:szCs w:val="24"/>
                <w:lang w:val="es-ES"/>
              </w:rPr>
            </w:pPr>
          </w:p>
          <w:p w14:paraId="0A6F1B1F" w14:textId="4BE65085" w:rsidR="00051BA3" w:rsidRPr="00EA6852" w:rsidRDefault="00611A0B" w:rsidP="00CB40A3">
            <w:pPr>
              <w:pStyle w:val="Textoindependiente3"/>
              <w:autoSpaceDE w:val="0"/>
              <w:autoSpaceDN w:val="0"/>
              <w:adjustRightInd w:val="0"/>
              <w:spacing w:after="0"/>
              <w:ind w:right="215"/>
              <w:jc w:val="both"/>
              <w:rPr>
                <w:rFonts w:ascii="Calibri" w:hAnsi="Calibri"/>
                <w:color w:val="000000" w:themeColor="text1"/>
                <w:sz w:val="24"/>
                <w:szCs w:val="24"/>
                <w:lang w:val="es-ES"/>
              </w:rPr>
            </w:pPr>
            <w:r w:rsidRPr="00D42518">
              <w:rPr>
                <w:rFonts w:ascii="Calibri" w:hAnsi="Calibri"/>
                <w:color w:val="000000" w:themeColor="text1"/>
                <w:sz w:val="24"/>
                <w:szCs w:val="24"/>
                <w:lang w:val="es-ES"/>
              </w:rPr>
              <w:t xml:space="preserve">Si se profundiza en ese análisis, y se visualiza el tipo de plaza que poseen aquellos versus las existentes en el Registro Judicial, se obtiene que a nivel de Registro Judicial (y pese a la existencia de la plaza de Jefe Administrativo 4), es la que presenta la más elevada concentración de plazas con menor </w:t>
            </w:r>
            <w:r w:rsidR="00CE6380" w:rsidRPr="00D42518">
              <w:rPr>
                <w:rFonts w:ascii="Calibri" w:hAnsi="Calibri"/>
                <w:color w:val="000000" w:themeColor="text1"/>
                <w:sz w:val="24"/>
                <w:szCs w:val="24"/>
                <w:lang w:val="es-ES"/>
              </w:rPr>
              <w:t>clasificación jerárquica</w:t>
            </w:r>
            <w:r w:rsidRPr="00D42518">
              <w:rPr>
                <w:rFonts w:ascii="Calibri" w:hAnsi="Calibri"/>
                <w:color w:val="000000" w:themeColor="text1"/>
                <w:sz w:val="24"/>
                <w:szCs w:val="24"/>
                <w:lang w:val="es-ES"/>
              </w:rPr>
              <w:t xml:space="preserve">, a </w:t>
            </w:r>
            <w:r w:rsidR="00FF00F9" w:rsidRPr="00D42518">
              <w:rPr>
                <w:rFonts w:ascii="Calibri" w:hAnsi="Calibri"/>
                <w:color w:val="000000" w:themeColor="text1"/>
                <w:sz w:val="24"/>
                <w:szCs w:val="24"/>
                <w:lang w:val="es-ES"/>
              </w:rPr>
              <w:t>saber,</w:t>
            </w:r>
            <w:r w:rsidRPr="00D42518">
              <w:rPr>
                <w:rFonts w:ascii="Calibri" w:hAnsi="Calibri"/>
                <w:color w:val="000000" w:themeColor="text1"/>
                <w:sz w:val="24"/>
                <w:szCs w:val="24"/>
                <w:lang w:val="es-ES"/>
              </w:rPr>
              <w:t xml:space="preserve"> Auxiliar Administrativo (se excluyen las plazas de Auxiliar de Servicios Generales). Incluso una oficina como el Archivo Judicial (que anteriormente compartió estructura con el Registro Judicial) no necesariamente cuenta con similitud de plazas en su nomenclatura, razón por la que se incorporará en ese sentido, las sugerencias pertinentes en el apartado de recomendaciones.</w:t>
            </w:r>
            <w:r w:rsidRPr="00EA6852">
              <w:rPr>
                <w:rFonts w:ascii="Calibri" w:hAnsi="Calibri"/>
                <w:color w:val="000000" w:themeColor="text1"/>
                <w:sz w:val="24"/>
                <w:szCs w:val="24"/>
                <w:lang w:val="es-ES"/>
              </w:rPr>
              <w:t xml:space="preserve"> </w:t>
            </w:r>
          </w:p>
          <w:p w14:paraId="5F979C01" w14:textId="26BB4BC8" w:rsidR="00051BA3" w:rsidRDefault="00051BA3" w:rsidP="00CB40A3">
            <w:pPr>
              <w:pStyle w:val="Textoindependiente3"/>
              <w:autoSpaceDE w:val="0"/>
              <w:autoSpaceDN w:val="0"/>
              <w:adjustRightInd w:val="0"/>
              <w:spacing w:after="0"/>
              <w:ind w:right="215"/>
              <w:jc w:val="both"/>
              <w:rPr>
                <w:rFonts w:ascii="Calibri" w:hAnsi="Calibri"/>
                <w:color w:val="000000" w:themeColor="text1"/>
                <w:sz w:val="24"/>
                <w:szCs w:val="24"/>
                <w:lang w:val="es-ES"/>
              </w:rPr>
            </w:pPr>
          </w:p>
          <w:p w14:paraId="1E6C7D16" w14:textId="6E3F90C9" w:rsidR="00D7222E" w:rsidRPr="00EA6852" w:rsidRDefault="00832E5F">
            <w:pPr>
              <w:ind w:right="212"/>
              <w:jc w:val="both"/>
              <w:rPr>
                <w:rFonts w:ascii="Calibri" w:hAnsi="Calibri"/>
                <w:bCs/>
              </w:rPr>
            </w:pPr>
            <w:r w:rsidRPr="00EA6852">
              <w:rPr>
                <w:rFonts w:ascii="Calibri" w:hAnsi="Calibri"/>
                <w:bCs/>
              </w:rPr>
              <w:t>Bajo la línea anterior, ciertamente e</w:t>
            </w:r>
            <w:r w:rsidR="00010143" w:rsidRPr="00EA6852">
              <w:rPr>
                <w:rFonts w:ascii="Calibri" w:hAnsi="Calibri"/>
                <w:bCs/>
              </w:rPr>
              <w:t xml:space="preserve">l Archivo y </w:t>
            </w:r>
            <w:r w:rsidR="00D7222E" w:rsidRPr="00EA6852">
              <w:rPr>
                <w:rFonts w:ascii="Calibri" w:hAnsi="Calibri"/>
                <w:bCs/>
              </w:rPr>
              <w:t xml:space="preserve">el </w:t>
            </w:r>
            <w:r w:rsidR="00010143" w:rsidRPr="00EA6852">
              <w:rPr>
                <w:rFonts w:ascii="Calibri" w:hAnsi="Calibri"/>
                <w:bCs/>
              </w:rPr>
              <w:t>Registro Judicial conformaba</w:t>
            </w:r>
            <w:r w:rsidR="002707A4" w:rsidRPr="00EA6852">
              <w:rPr>
                <w:rFonts w:ascii="Calibri" w:hAnsi="Calibri"/>
                <w:bCs/>
              </w:rPr>
              <w:t>n</w:t>
            </w:r>
            <w:r w:rsidR="00010143" w:rsidRPr="00EA6852">
              <w:rPr>
                <w:rFonts w:ascii="Calibri" w:hAnsi="Calibri"/>
                <w:bCs/>
              </w:rPr>
              <w:t xml:space="preserve"> una única oficina</w:t>
            </w:r>
            <w:r w:rsidR="00D7222E" w:rsidRPr="00A45C4F">
              <w:rPr>
                <w:rFonts w:ascii="Calibri" w:hAnsi="Calibri"/>
                <w:bCs/>
              </w:rPr>
              <w:t xml:space="preserve">, bajo una única oficina denominada “Archivo y Registro Judicial”. Esa condición se </w:t>
            </w:r>
            <w:r w:rsidR="00D7222E" w:rsidRPr="00EA6852">
              <w:rPr>
                <w:rFonts w:ascii="Calibri" w:hAnsi="Calibri"/>
                <w:bCs/>
              </w:rPr>
              <w:t>modificó en el 2004 cuando la Dirección de Planificación recomendó en el estudio 168-DO-2004-B, la conveniencia de realizar la separación formal de esas áreas de trabajo.</w:t>
            </w:r>
          </w:p>
          <w:p w14:paraId="5F3AF316" w14:textId="47908A9E" w:rsidR="00010143" w:rsidRPr="00EA6852" w:rsidRDefault="00010143" w:rsidP="00010143">
            <w:pPr>
              <w:ind w:right="212"/>
              <w:jc w:val="both"/>
              <w:rPr>
                <w:rFonts w:ascii="Calibri" w:hAnsi="Calibri"/>
                <w:bCs/>
              </w:rPr>
            </w:pPr>
            <w:r w:rsidRPr="00D42518">
              <w:rPr>
                <w:rFonts w:ascii="Calibri" w:hAnsi="Calibri"/>
                <w:bCs/>
              </w:rPr>
              <w:lastRenderedPageBreak/>
              <w:t>Con la elaboración del informe 343-PLA-OI-2021</w:t>
            </w:r>
            <w:r w:rsidRPr="00D42518">
              <w:rPr>
                <w:rStyle w:val="Refdenotaalpie"/>
                <w:rFonts w:ascii="Calibri" w:hAnsi="Calibri"/>
                <w:bCs/>
              </w:rPr>
              <w:footnoteReference w:id="1"/>
            </w:r>
            <w:r w:rsidRPr="00D42518">
              <w:rPr>
                <w:rFonts w:ascii="Calibri" w:hAnsi="Calibri"/>
                <w:bCs/>
              </w:rPr>
              <w:t xml:space="preserve"> de la Dirección de Planificación, relacionado con la estructura administrativa y organizacional del Archivo Judicial, </w:t>
            </w:r>
            <w:r w:rsidR="00D7222E" w:rsidRPr="00D42518">
              <w:rPr>
                <w:rFonts w:ascii="Calibri" w:hAnsi="Calibri"/>
                <w:bCs/>
              </w:rPr>
              <w:t>se recomienda</w:t>
            </w:r>
            <w:r w:rsidR="00832E5F" w:rsidRPr="00D42518">
              <w:rPr>
                <w:rFonts w:ascii="Calibri" w:hAnsi="Calibri"/>
                <w:bCs/>
              </w:rPr>
              <w:t xml:space="preserve"> una estructura que revela unidades en su composición interna, </w:t>
            </w:r>
            <w:r w:rsidR="00EF3D08" w:rsidRPr="00D42518">
              <w:rPr>
                <w:rFonts w:ascii="Calibri" w:hAnsi="Calibri"/>
                <w:bCs/>
              </w:rPr>
              <w:t>de acuerdo con el</w:t>
            </w:r>
            <w:r w:rsidR="00832E5F" w:rsidRPr="00D42518">
              <w:rPr>
                <w:rFonts w:ascii="Calibri" w:hAnsi="Calibri"/>
                <w:bCs/>
              </w:rPr>
              <w:t xml:space="preserve"> tipo de gestión efectuada.</w:t>
            </w:r>
            <w:r w:rsidRPr="00EA6852">
              <w:rPr>
                <w:rFonts w:ascii="Calibri" w:hAnsi="Calibri"/>
                <w:bCs/>
              </w:rPr>
              <w:t xml:space="preserve"> </w:t>
            </w:r>
          </w:p>
          <w:p w14:paraId="738C736C" w14:textId="77777777" w:rsidR="00010143" w:rsidRPr="00EA6852" w:rsidRDefault="00010143" w:rsidP="00010143">
            <w:pPr>
              <w:ind w:right="212"/>
              <w:jc w:val="both"/>
              <w:rPr>
                <w:rFonts w:ascii="Calibri" w:hAnsi="Calibri"/>
                <w:bCs/>
              </w:rPr>
            </w:pPr>
          </w:p>
          <w:p w14:paraId="6E34EDAB" w14:textId="3B68CD9F" w:rsidR="00010143" w:rsidRPr="00EA6852" w:rsidRDefault="00832E5F" w:rsidP="00010143">
            <w:pPr>
              <w:ind w:right="212"/>
              <w:jc w:val="both"/>
              <w:rPr>
                <w:rFonts w:ascii="Calibri" w:hAnsi="Calibri"/>
                <w:bCs/>
              </w:rPr>
            </w:pPr>
            <w:r w:rsidRPr="00EA6852">
              <w:rPr>
                <w:rFonts w:ascii="Calibri" w:hAnsi="Calibri"/>
                <w:bCs/>
              </w:rPr>
              <w:t xml:space="preserve">En ese sentido, se </w:t>
            </w:r>
            <w:r w:rsidR="00010143" w:rsidRPr="00EA6852">
              <w:rPr>
                <w:rFonts w:ascii="Calibri" w:hAnsi="Calibri"/>
                <w:bCs/>
              </w:rPr>
              <w:t xml:space="preserve">desprende </w:t>
            </w:r>
            <w:r w:rsidRPr="00EA6852">
              <w:rPr>
                <w:rFonts w:ascii="Calibri" w:hAnsi="Calibri"/>
                <w:bCs/>
              </w:rPr>
              <w:t xml:space="preserve">de dicho informe </w:t>
            </w:r>
            <w:r w:rsidR="00010143" w:rsidRPr="00EA6852">
              <w:rPr>
                <w:rFonts w:ascii="Calibri" w:hAnsi="Calibri"/>
                <w:bCs/>
              </w:rPr>
              <w:t xml:space="preserve">que la propuesta de distribución para el Archivo </w:t>
            </w:r>
            <w:r w:rsidR="00CE6380" w:rsidRPr="00EA6852">
              <w:rPr>
                <w:rFonts w:ascii="Calibri" w:hAnsi="Calibri"/>
                <w:bCs/>
              </w:rPr>
              <w:t>Judicial</w:t>
            </w:r>
            <w:r w:rsidR="00010143" w:rsidRPr="00EA6852">
              <w:rPr>
                <w:rFonts w:ascii="Calibri" w:hAnsi="Calibri"/>
                <w:bCs/>
              </w:rPr>
              <w:t xml:space="preserve"> contará con la siguiente estructura de recurso humano:</w:t>
            </w:r>
          </w:p>
          <w:p w14:paraId="7F8EA7A3" w14:textId="77777777" w:rsidR="00010143" w:rsidRPr="00EA6852" w:rsidRDefault="00010143" w:rsidP="00010143">
            <w:pPr>
              <w:ind w:right="212"/>
              <w:jc w:val="both"/>
              <w:rPr>
                <w:rFonts w:ascii="Calibri" w:hAnsi="Calibri"/>
                <w:bCs/>
              </w:rPr>
            </w:pPr>
          </w:p>
          <w:p w14:paraId="1EC2156C" w14:textId="77777777" w:rsidR="00010143" w:rsidRPr="00EA6852" w:rsidRDefault="00010143" w:rsidP="00010143">
            <w:pPr>
              <w:ind w:right="212"/>
              <w:jc w:val="both"/>
              <w:rPr>
                <w:rFonts w:ascii="Calibri" w:hAnsi="Calibri"/>
                <w:bCs/>
              </w:rPr>
            </w:pPr>
            <w:r w:rsidRPr="00EA6852">
              <w:rPr>
                <w:rFonts w:ascii="Calibri" w:hAnsi="Calibri"/>
                <w:bCs/>
              </w:rPr>
              <w:t xml:space="preserve"> “…</w:t>
            </w:r>
          </w:p>
          <w:p w14:paraId="16BC97CB" w14:textId="77777777" w:rsidR="00010143" w:rsidRPr="00EA6852" w:rsidRDefault="00010143" w:rsidP="00010143">
            <w:pPr>
              <w:ind w:right="212"/>
              <w:jc w:val="both"/>
              <w:rPr>
                <w:rFonts w:ascii="Calibri" w:hAnsi="Calibri"/>
                <w:bCs/>
                <w:i/>
                <w:iCs/>
                <w:sz w:val="18"/>
                <w:szCs w:val="18"/>
              </w:rPr>
            </w:pPr>
          </w:p>
          <w:p w14:paraId="5C180C21"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CUADRO 7</w:t>
            </w:r>
          </w:p>
          <w:p w14:paraId="19A7F480" w14:textId="54BAEE55" w:rsidR="00010143" w:rsidRPr="00EA6852" w:rsidRDefault="00010143" w:rsidP="002C663E">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 xml:space="preserve">Propuesta de distribución de los puestos del Archivo </w:t>
            </w:r>
            <w:proofErr w:type="spellStart"/>
            <w:r w:rsidRPr="00EA6852">
              <w:rPr>
                <w:rFonts w:ascii="Book Antiqua" w:hAnsi="Book Antiqua"/>
                <w:b/>
                <w:bCs/>
                <w:i/>
                <w:iCs/>
                <w:sz w:val="18"/>
                <w:szCs w:val="18"/>
              </w:rPr>
              <w:t>Judicialen</w:t>
            </w:r>
            <w:proofErr w:type="spellEnd"/>
            <w:r w:rsidRPr="00EA6852">
              <w:rPr>
                <w:rFonts w:ascii="Book Antiqua" w:hAnsi="Book Antiqua"/>
                <w:b/>
                <w:bCs/>
                <w:i/>
                <w:iCs/>
                <w:sz w:val="18"/>
                <w:szCs w:val="18"/>
              </w:rPr>
              <w:t xml:space="preserve"> la Ciudad Judicial de San Joaquín de Flores</w:t>
            </w:r>
          </w:p>
          <w:p w14:paraId="5B5B872C" w14:textId="68E417B5" w:rsidR="00010143"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(a partir de 2021)</w:t>
            </w:r>
          </w:p>
          <w:p w14:paraId="116E6F92" w14:textId="77777777" w:rsidR="002C663E" w:rsidRPr="00EA6852" w:rsidRDefault="002C663E" w:rsidP="00010143">
            <w:pPr>
              <w:keepLines/>
              <w:tabs>
                <w:tab w:val="left" w:pos="1080"/>
              </w:tabs>
              <w:jc w:val="center"/>
              <w:rPr>
                <w:rFonts w:ascii="Book Antiqua" w:hAnsi="Book Antiqua"/>
                <w:b/>
                <w:bCs/>
                <w:i/>
                <w:iCs/>
                <w:sz w:val="18"/>
                <w:szCs w:val="18"/>
              </w:rPr>
            </w:pPr>
          </w:p>
          <w:tbl>
            <w:tblPr>
              <w:tblStyle w:val="Tablaconcuadrcula"/>
              <w:tblW w:w="7914" w:type="dxa"/>
              <w:jc w:val="center"/>
              <w:tblLayout w:type="fixed"/>
              <w:tblLook w:val="04A0" w:firstRow="1" w:lastRow="0" w:firstColumn="1" w:lastColumn="0" w:noHBand="0" w:noVBand="1"/>
            </w:tblPr>
            <w:tblGrid>
              <w:gridCol w:w="1010"/>
              <w:gridCol w:w="2644"/>
              <w:gridCol w:w="1544"/>
              <w:gridCol w:w="2716"/>
            </w:tblGrid>
            <w:tr w:rsidR="00010143" w:rsidRPr="00EA6852" w14:paraId="7EA9A3B1" w14:textId="77777777" w:rsidTr="00FA47D3">
              <w:trPr>
                <w:jc w:val="center"/>
              </w:trPr>
              <w:tc>
                <w:tcPr>
                  <w:tcW w:w="1010" w:type="dxa"/>
                  <w:vAlign w:val="center"/>
                </w:tcPr>
                <w:p w14:paraId="615D976C"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N°</w:t>
                  </w:r>
                </w:p>
                <w:p w14:paraId="5E86EE69"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Puesto</w:t>
                  </w:r>
                </w:p>
              </w:tc>
              <w:tc>
                <w:tcPr>
                  <w:tcW w:w="2644" w:type="dxa"/>
                  <w:vAlign w:val="center"/>
                </w:tcPr>
                <w:p w14:paraId="79752CB9"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Nombre del Puesto</w:t>
                  </w:r>
                </w:p>
              </w:tc>
              <w:tc>
                <w:tcPr>
                  <w:tcW w:w="1544" w:type="dxa"/>
                  <w:vAlign w:val="center"/>
                </w:tcPr>
                <w:p w14:paraId="1F41BBB5"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Ubicación</w:t>
                  </w:r>
                </w:p>
                <w:p w14:paraId="37CAC407"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Actual</w:t>
                  </w:r>
                </w:p>
              </w:tc>
              <w:tc>
                <w:tcPr>
                  <w:tcW w:w="2716" w:type="dxa"/>
                  <w:vAlign w:val="center"/>
                </w:tcPr>
                <w:p w14:paraId="78CF2000"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Ubicación</w:t>
                  </w:r>
                </w:p>
                <w:p w14:paraId="3D0B8993"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Propuesta</w:t>
                  </w:r>
                </w:p>
              </w:tc>
            </w:tr>
            <w:tr w:rsidR="00010143" w:rsidRPr="00EA6852" w14:paraId="21ABC946" w14:textId="77777777" w:rsidTr="00FA47D3">
              <w:trPr>
                <w:trHeight w:val="281"/>
                <w:jc w:val="center"/>
              </w:trPr>
              <w:tc>
                <w:tcPr>
                  <w:tcW w:w="7914" w:type="dxa"/>
                  <w:gridSpan w:val="4"/>
                  <w:shd w:val="clear" w:color="auto" w:fill="A6A6A6" w:themeFill="background1" w:themeFillShade="A6"/>
                  <w:vAlign w:val="center"/>
                </w:tcPr>
                <w:p w14:paraId="4CF9AE98"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ARCHIVO JUDICIAL</w:t>
                  </w:r>
                </w:p>
              </w:tc>
            </w:tr>
            <w:tr w:rsidR="00010143" w:rsidRPr="00EA6852" w14:paraId="2D12FB1C" w14:textId="77777777" w:rsidTr="00FA47D3">
              <w:trPr>
                <w:jc w:val="center"/>
              </w:trPr>
              <w:tc>
                <w:tcPr>
                  <w:tcW w:w="1010" w:type="dxa"/>
                  <w:vAlign w:val="center"/>
                </w:tcPr>
                <w:p w14:paraId="565543EA"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111268</w:t>
                  </w:r>
                </w:p>
              </w:tc>
              <w:tc>
                <w:tcPr>
                  <w:tcW w:w="2644" w:type="dxa"/>
                  <w:vAlign w:val="center"/>
                </w:tcPr>
                <w:p w14:paraId="201B5EC5"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Jefe Administrativo 4</w:t>
                  </w:r>
                </w:p>
              </w:tc>
              <w:tc>
                <w:tcPr>
                  <w:tcW w:w="1544" w:type="dxa"/>
                  <w:vMerge w:val="restart"/>
                  <w:vAlign w:val="center"/>
                </w:tcPr>
                <w:p w14:paraId="550F8195"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Archivo Judicial</w:t>
                  </w:r>
                </w:p>
              </w:tc>
              <w:tc>
                <w:tcPr>
                  <w:tcW w:w="2716" w:type="dxa"/>
                  <w:vMerge w:val="restart"/>
                  <w:vAlign w:val="center"/>
                </w:tcPr>
                <w:p w14:paraId="4EEB1F0C"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Archivo Judicial</w:t>
                  </w:r>
                </w:p>
              </w:tc>
            </w:tr>
            <w:tr w:rsidR="00010143" w:rsidRPr="00EA6852" w14:paraId="0641C3DD" w14:textId="77777777" w:rsidTr="00FA47D3">
              <w:trPr>
                <w:jc w:val="center"/>
              </w:trPr>
              <w:tc>
                <w:tcPr>
                  <w:tcW w:w="1010" w:type="dxa"/>
                  <w:vAlign w:val="center"/>
                </w:tcPr>
                <w:p w14:paraId="4C381C4A"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43741</w:t>
                  </w:r>
                </w:p>
              </w:tc>
              <w:tc>
                <w:tcPr>
                  <w:tcW w:w="2644" w:type="dxa"/>
                  <w:vAlign w:val="center"/>
                </w:tcPr>
                <w:p w14:paraId="1FA228CA"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Secretaria 1</w:t>
                  </w:r>
                </w:p>
              </w:tc>
              <w:tc>
                <w:tcPr>
                  <w:tcW w:w="1544" w:type="dxa"/>
                  <w:vMerge/>
                  <w:vAlign w:val="center"/>
                </w:tcPr>
                <w:p w14:paraId="2B03820F"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40A14786"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3A967C36" w14:textId="77777777" w:rsidTr="00FA47D3">
              <w:trPr>
                <w:jc w:val="center"/>
              </w:trPr>
              <w:tc>
                <w:tcPr>
                  <w:tcW w:w="7914" w:type="dxa"/>
                  <w:gridSpan w:val="4"/>
                  <w:shd w:val="clear" w:color="auto" w:fill="A6A6A6" w:themeFill="background1" w:themeFillShade="A6"/>
                  <w:vAlign w:val="center"/>
                </w:tcPr>
                <w:p w14:paraId="2403A325"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UNIDAD DE ACOPIO Y REMESADO</w:t>
                  </w:r>
                </w:p>
              </w:tc>
            </w:tr>
            <w:tr w:rsidR="00010143" w:rsidRPr="00EA6852" w14:paraId="2B87A7B5" w14:textId="77777777" w:rsidTr="00FA47D3">
              <w:trPr>
                <w:jc w:val="center"/>
              </w:trPr>
              <w:tc>
                <w:tcPr>
                  <w:tcW w:w="1010" w:type="dxa"/>
                  <w:vAlign w:val="center"/>
                </w:tcPr>
                <w:p w14:paraId="3A27FF2E"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22874</w:t>
                  </w:r>
                </w:p>
              </w:tc>
              <w:tc>
                <w:tcPr>
                  <w:tcW w:w="2644" w:type="dxa"/>
                  <w:vAlign w:val="center"/>
                </w:tcPr>
                <w:p w14:paraId="2B756034"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Profesional 1</w:t>
                  </w:r>
                </w:p>
              </w:tc>
              <w:tc>
                <w:tcPr>
                  <w:tcW w:w="1544" w:type="dxa"/>
                  <w:vMerge w:val="restart"/>
                  <w:vAlign w:val="center"/>
                </w:tcPr>
                <w:p w14:paraId="50F87239"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Archivo Judicial</w:t>
                  </w:r>
                </w:p>
              </w:tc>
              <w:tc>
                <w:tcPr>
                  <w:tcW w:w="2716" w:type="dxa"/>
                  <w:vMerge w:val="restart"/>
                  <w:vAlign w:val="center"/>
                </w:tcPr>
                <w:p w14:paraId="6642CB8C"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Unidad de Acopio y Remesado</w:t>
                  </w:r>
                </w:p>
              </w:tc>
            </w:tr>
            <w:tr w:rsidR="00010143" w:rsidRPr="00EA6852" w14:paraId="13A8EDBE" w14:textId="77777777" w:rsidTr="00FA47D3">
              <w:trPr>
                <w:jc w:val="center"/>
              </w:trPr>
              <w:tc>
                <w:tcPr>
                  <w:tcW w:w="1010" w:type="dxa"/>
                  <w:vAlign w:val="center"/>
                </w:tcPr>
                <w:p w14:paraId="0E39892C"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20091</w:t>
                  </w:r>
                </w:p>
              </w:tc>
              <w:tc>
                <w:tcPr>
                  <w:tcW w:w="2644" w:type="dxa"/>
                  <w:vAlign w:val="center"/>
                </w:tcPr>
                <w:p w14:paraId="50501C39"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2C579C3D"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3811885B"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72479CE4" w14:textId="77777777" w:rsidTr="00FA47D3">
              <w:trPr>
                <w:jc w:val="center"/>
              </w:trPr>
              <w:tc>
                <w:tcPr>
                  <w:tcW w:w="1010" w:type="dxa"/>
                  <w:vAlign w:val="center"/>
                </w:tcPr>
                <w:p w14:paraId="52B54DF7"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103067</w:t>
                  </w:r>
                </w:p>
              </w:tc>
              <w:tc>
                <w:tcPr>
                  <w:tcW w:w="2644" w:type="dxa"/>
                  <w:vAlign w:val="center"/>
                </w:tcPr>
                <w:p w14:paraId="107CE290"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220C5C05"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4F32FE03"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25BC95EB" w14:textId="77777777" w:rsidTr="00FA47D3">
              <w:trPr>
                <w:jc w:val="center"/>
              </w:trPr>
              <w:tc>
                <w:tcPr>
                  <w:tcW w:w="1010" w:type="dxa"/>
                  <w:vAlign w:val="center"/>
                </w:tcPr>
                <w:p w14:paraId="405AD4EF"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103070</w:t>
                  </w:r>
                </w:p>
              </w:tc>
              <w:tc>
                <w:tcPr>
                  <w:tcW w:w="2644" w:type="dxa"/>
                  <w:vAlign w:val="center"/>
                </w:tcPr>
                <w:p w14:paraId="77A7A345"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752F9516"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3D77531F"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40605F49" w14:textId="77777777" w:rsidTr="00FA47D3">
              <w:trPr>
                <w:jc w:val="center"/>
              </w:trPr>
              <w:tc>
                <w:tcPr>
                  <w:tcW w:w="1010" w:type="dxa"/>
                  <w:vAlign w:val="center"/>
                </w:tcPr>
                <w:p w14:paraId="4ED0210D"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379484</w:t>
                  </w:r>
                </w:p>
              </w:tc>
              <w:tc>
                <w:tcPr>
                  <w:tcW w:w="2644" w:type="dxa"/>
                  <w:vAlign w:val="center"/>
                </w:tcPr>
                <w:p w14:paraId="2190D0E8"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 (a)</w:t>
                  </w:r>
                </w:p>
              </w:tc>
              <w:tc>
                <w:tcPr>
                  <w:tcW w:w="1544" w:type="dxa"/>
                  <w:vMerge/>
                  <w:vAlign w:val="center"/>
                </w:tcPr>
                <w:p w14:paraId="4BAB1E4F"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7EB6A838"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0B77ABE5" w14:textId="77777777" w:rsidTr="00FA47D3">
              <w:trPr>
                <w:jc w:val="center"/>
              </w:trPr>
              <w:tc>
                <w:tcPr>
                  <w:tcW w:w="7914" w:type="dxa"/>
                  <w:gridSpan w:val="4"/>
                  <w:shd w:val="clear" w:color="auto" w:fill="A6A6A6" w:themeFill="background1" w:themeFillShade="A6"/>
                  <w:vAlign w:val="center"/>
                </w:tcPr>
                <w:p w14:paraId="4C343F92"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UNIDAD DE PROCESOS TÉCNICOS</w:t>
                  </w:r>
                </w:p>
              </w:tc>
            </w:tr>
            <w:tr w:rsidR="00010143" w:rsidRPr="00EA6852" w14:paraId="25AB39D0" w14:textId="77777777" w:rsidTr="00FA47D3">
              <w:trPr>
                <w:jc w:val="center"/>
              </w:trPr>
              <w:tc>
                <w:tcPr>
                  <w:tcW w:w="1010" w:type="dxa"/>
                  <w:vAlign w:val="center"/>
                </w:tcPr>
                <w:p w14:paraId="090A1A3B"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43750</w:t>
                  </w:r>
                </w:p>
              </w:tc>
              <w:tc>
                <w:tcPr>
                  <w:tcW w:w="2644" w:type="dxa"/>
                  <w:vAlign w:val="center"/>
                </w:tcPr>
                <w:p w14:paraId="639CF916"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Profesional 1</w:t>
                  </w:r>
                </w:p>
              </w:tc>
              <w:tc>
                <w:tcPr>
                  <w:tcW w:w="1544" w:type="dxa"/>
                  <w:vMerge w:val="restart"/>
                  <w:vAlign w:val="center"/>
                </w:tcPr>
                <w:p w14:paraId="180CAEEA"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Archivo Judicial</w:t>
                  </w:r>
                </w:p>
              </w:tc>
              <w:tc>
                <w:tcPr>
                  <w:tcW w:w="2716" w:type="dxa"/>
                  <w:vMerge w:val="restart"/>
                  <w:vAlign w:val="center"/>
                </w:tcPr>
                <w:p w14:paraId="399F0C64"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Unidad de Procesos Técnicos</w:t>
                  </w:r>
                </w:p>
              </w:tc>
            </w:tr>
            <w:tr w:rsidR="00010143" w:rsidRPr="00EA6852" w14:paraId="52A9BA46" w14:textId="77777777" w:rsidTr="00FA47D3">
              <w:trPr>
                <w:jc w:val="center"/>
              </w:trPr>
              <w:tc>
                <w:tcPr>
                  <w:tcW w:w="1010" w:type="dxa"/>
                  <w:vAlign w:val="center"/>
                </w:tcPr>
                <w:p w14:paraId="34D5A01A"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22873</w:t>
                  </w:r>
                </w:p>
              </w:tc>
              <w:tc>
                <w:tcPr>
                  <w:tcW w:w="2644" w:type="dxa"/>
                  <w:vAlign w:val="center"/>
                </w:tcPr>
                <w:p w14:paraId="026BE07D"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7F8FC31E"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493D6071"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48196260" w14:textId="77777777" w:rsidTr="00FA47D3">
              <w:trPr>
                <w:jc w:val="center"/>
              </w:trPr>
              <w:tc>
                <w:tcPr>
                  <w:tcW w:w="1010" w:type="dxa"/>
                  <w:vAlign w:val="center"/>
                </w:tcPr>
                <w:p w14:paraId="545BE67F"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43746</w:t>
                  </w:r>
                </w:p>
              </w:tc>
              <w:tc>
                <w:tcPr>
                  <w:tcW w:w="2644" w:type="dxa"/>
                  <w:vAlign w:val="center"/>
                </w:tcPr>
                <w:p w14:paraId="64A67285"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60845718"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500E1A72"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197585BA" w14:textId="77777777" w:rsidTr="00FA47D3">
              <w:trPr>
                <w:jc w:val="center"/>
              </w:trPr>
              <w:tc>
                <w:tcPr>
                  <w:tcW w:w="1010" w:type="dxa"/>
                  <w:vAlign w:val="center"/>
                </w:tcPr>
                <w:p w14:paraId="10DFEA59"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43760</w:t>
                  </w:r>
                </w:p>
              </w:tc>
              <w:tc>
                <w:tcPr>
                  <w:tcW w:w="2644" w:type="dxa"/>
                  <w:vAlign w:val="center"/>
                </w:tcPr>
                <w:p w14:paraId="792E1A44"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78B29CE8"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773A7A5F"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5215D2E3" w14:textId="77777777" w:rsidTr="00FA47D3">
              <w:trPr>
                <w:jc w:val="center"/>
              </w:trPr>
              <w:tc>
                <w:tcPr>
                  <w:tcW w:w="1010" w:type="dxa"/>
                  <w:vAlign w:val="center"/>
                </w:tcPr>
                <w:p w14:paraId="4C97E3BF"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103071</w:t>
                  </w:r>
                </w:p>
              </w:tc>
              <w:tc>
                <w:tcPr>
                  <w:tcW w:w="2644" w:type="dxa"/>
                  <w:vAlign w:val="center"/>
                </w:tcPr>
                <w:p w14:paraId="7A08F28C"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444DCEBC"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7800CF18"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30D95CCA" w14:textId="77777777" w:rsidTr="00FA47D3">
              <w:trPr>
                <w:jc w:val="center"/>
              </w:trPr>
              <w:tc>
                <w:tcPr>
                  <w:tcW w:w="1010" w:type="dxa"/>
                  <w:vAlign w:val="center"/>
                </w:tcPr>
                <w:p w14:paraId="2A484261"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379486</w:t>
                  </w:r>
                </w:p>
              </w:tc>
              <w:tc>
                <w:tcPr>
                  <w:tcW w:w="2644" w:type="dxa"/>
                  <w:vAlign w:val="center"/>
                </w:tcPr>
                <w:p w14:paraId="31275D01"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 (a)</w:t>
                  </w:r>
                </w:p>
              </w:tc>
              <w:tc>
                <w:tcPr>
                  <w:tcW w:w="1544" w:type="dxa"/>
                  <w:vMerge/>
                  <w:vAlign w:val="center"/>
                </w:tcPr>
                <w:p w14:paraId="4E27BA11"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6519FBAF"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3DEC4834" w14:textId="77777777" w:rsidTr="00FA47D3">
              <w:trPr>
                <w:jc w:val="center"/>
              </w:trPr>
              <w:tc>
                <w:tcPr>
                  <w:tcW w:w="1010" w:type="dxa"/>
                  <w:vAlign w:val="center"/>
                </w:tcPr>
                <w:p w14:paraId="1DC980A9"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379487</w:t>
                  </w:r>
                </w:p>
              </w:tc>
              <w:tc>
                <w:tcPr>
                  <w:tcW w:w="2644" w:type="dxa"/>
                  <w:vAlign w:val="center"/>
                </w:tcPr>
                <w:p w14:paraId="56598D9D"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 (a)</w:t>
                  </w:r>
                </w:p>
              </w:tc>
              <w:tc>
                <w:tcPr>
                  <w:tcW w:w="1544" w:type="dxa"/>
                  <w:vMerge/>
                  <w:vAlign w:val="center"/>
                </w:tcPr>
                <w:p w14:paraId="449A9F0B"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7AD44F1F"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4BD4DAC6" w14:textId="77777777" w:rsidTr="00FA47D3">
              <w:trPr>
                <w:jc w:val="center"/>
              </w:trPr>
              <w:tc>
                <w:tcPr>
                  <w:tcW w:w="7914" w:type="dxa"/>
                  <w:gridSpan w:val="4"/>
                  <w:shd w:val="clear" w:color="auto" w:fill="A6A6A6" w:themeFill="background1" w:themeFillShade="A6"/>
                  <w:vAlign w:val="center"/>
                </w:tcPr>
                <w:p w14:paraId="2C9ADB1E"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UNIDAD DE PROCESOS ADMINISTRATIVOS</w:t>
                  </w:r>
                </w:p>
              </w:tc>
            </w:tr>
            <w:tr w:rsidR="00010143" w:rsidRPr="00EA6852" w14:paraId="64125EFB" w14:textId="77777777" w:rsidTr="00FA47D3">
              <w:trPr>
                <w:jc w:val="center"/>
              </w:trPr>
              <w:tc>
                <w:tcPr>
                  <w:tcW w:w="1010" w:type="dxa"/>
                  <w:vAlign w:val="center"/>
                </w:tcPr>
                <w:p w14:paraId="3FD9C5B5"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43758</w:t>
                  </w:r>
                </w:p>
              </w:tc>
              <w:tc>
                <w:tcPr>
                  <w:tcW w:w="2644" w:type="dxa"/>
                  <w:vAlign w:val="center"/>
                </w:tcPr>
                <w:p w14:paraId="20827A30"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Profesional 1</w:t>
                  </w:r>
                </w:p>
              </w:tc>
              <w:tc>
                <w:tcPr>
                  <w:tcW w:w="1544" w:type="dxa"/>
                  <w:vMerge w:val="restart"/>
                  <w:vAlign w:val="center"/>
                </w:tcPr>
                <w:p w14:paraId="48963736"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Archivo Judicial</w:t>
                  </w:r>
                </w:p>
              </w:tc>
              <w:tc>
                <w:tcPr>
                  <w:tcW w:w="2716" w:type="dxa"/>
                  <w:vMerge w:val="restart"/>
                  <w:vAlign w:val="center"/>
                </w:tcPr>
                <w:p w14:paraId="45D1002A"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Unidad de Procesos</w:t>
                  </w:r>
                </w:p>
                <w:p w14:paraId="7E001429"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Administrativos</w:t>
                  </w:r>
                </w:p>
              </w:tc>
            </w:tr>
            <w:tr w:rsidR="00010143" w:rsidRPr="00EA6852" w14:paraId="21A654C8" w14:textId="77777777" w:rsidTr="00FA47D3">
              <w:trPr>
                <w:jc w:val="center"/>
              </w:trPr>
              <w:tc>
                <w:tcPr>
                  <w:tcW w:w="1010" w:type="dxa"/>
                  <w:vAlign w:val="center"/>
                </w:tcPr>
                <w:p w14:paraId="2FD2A737"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19688</w:t>
                  </w:r>
                </w:p>
              </w:tc>
              <w:tc>
                <w:tcPr>
                  <w:tcW w:w="2644" w:type="dxa"/>
                </w:tcPr>
                <w:p w14:paraId="3F65AF43"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3B0185B7"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4473984B"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7BB73142" w14:textId="77777777" w:rsidTr="00FA47D3">
              <w:trPr>
                <w:jc w:val="center"/>
              </w:trPr>
              <w:tc>
                <w:tcPr>
                  <w:tcW w:w="1010" w:type="dxa"/>
                  <w:vAlign w:val="center"/>
                </w:tcPr>
                <w:p w14:paraId="050F46D7"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43742</w:t>
                  </w:r>
                </w:p>
              </w:tc>
              <w:tc>
                <w:tcPr>
                  <w:tcW w:w="2644" w:type="dxa"/>
                </w:tcPr>
                <w:p w14:paraId="361D52D7"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1DFFC671"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786CA9B3"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69C80844" w14:textId="77777777" w:rsidTr="00FA47D3">
              <w:trPr>
                <w:jc w:val="center"/>
              </w:trPr>
              <w:tc>
                <w:tcPr>
                  <w:tcW w:w="1010" w:type="dxa"/>
                  <w:vAlign w:val="center"/>
                </w:tcPr>
                <w:p w14:paraId="3DE9AD48"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43743</w:t>
                  </w:r>
                </w:p>
              </w:tc>
              <w:tc>
                <w:tcPr>
                  <w:tcW w:w="2644" w:type="dxa"/>
                </w:tcPr>
                <w:p w14:paraId="48A98A2F"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2B26FD8C"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11D9C0D9"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379E8537" w14:textId="77777777" w:rsidTr="00FA47D3">
              <w:trPr>
                <w:jc w:val="center"/>
              </w:trPr>
              <w:tc>
                <w:tcPr>
                  <w:tcW w:w="1010" w:type="dxa"/>
                  <w:vAlign w:val="center"/>
                </w:tcPr>
                <w:p w14:paraId="39F204D3"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43756</w:t>
                  </w:r>
                </w:p>
              </w:tc>
              <w:tc>
                <w:tcPr>
                  <w:tcW w:w="2644" w:type="dxa"/>
                </w:tcPr>
                <w:p w14:paraId="14AFF09E"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3CAE8855"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0EB101CB"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15FC2E8D" w14:textId="77777777" w:rsidTr="00FA47D3">
              <w:trPr>
                <w:jc w:val="center"/>
              </w:trPr>
              <w:tc>
                <w:tcPr>
                  <w:tcW w:w="1010" w:type="dxa"/>
                  <w:vAlign w:val="center"/>
                </w:tcPr>
                <w:p w14:paraId="576958DC"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43757</w:t>
                  </w:r>
                </w:p>
              </w:tc>
              <w:tc>
                <w:tcPr>
                  <w:tcW w:w="2644" w:type="dxa"/>
                </w:tcPr>
                <w:p w14:paraId="7F82CD81"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5812C90B"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63B79C83"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7D7811F3" w14:textId="77777777" w:rsidTr="00FA47D3">
              <w:trPr>
                <w:jc w:val="center"/>
              </w:trPr>
              <w:tc>
                <w:tcPr>
                  <w:tcW w:w="1010" w:type="dxa"/>
                  <w:vAlign w:val="center"/>
                </w:tcPr>
                <w:p w14:paraId="06928C5A"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85728</w:t>
                  </w:r>
                </w:p>
              </w:tc>
              <w:tc>
                <w:tcPr>
                  <w:tcW w:w="2644" w:type="dxa"/>
                </w:tcPr>
                <w:p w14:paraId="3F1F03DB"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23E3B403"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717DAD8E"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5F3A8868" w14:textId="77777777" w:rsidTr="00FA47D3">
              <w:trPr>
                <w:jc w:val="center"/>
              </w:trPr>
              <w:tc>
                <w:tcPr>
                  <w:tcW w:w="1010" w:type="dxa"/>
                  <w:vAlign w:val="center"/>
                </w:tcPr>
                <w:p w14:paraId="025590BD"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103069</w:t>
                  </w:r>
                </w:p>
              </w:tc>
              <w:tc>
                <w:tcPr>
                  <w:tcW w:w="2644" w:type="dxa"/>
                </w:tcPr>
                <w:p w14:paraId="279E6712"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vAlign w:val="center"/>
                </w:tcPr>
                <w:p w14:paraId="02E4F12A"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240497A6"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2F3F0C72" w14:textId="77777777" w:rsidTr="00FA47D3">
              <w:trPr>
                <w:jc w:val="center"/>
              </w:trPr>
              <w:tc>
                <w:tcPr>
                  <w:tcW w:w="1010" w:type="dxa"/>
                  <w:vAlign w:val="center"/>
                </w:tcPr>
                <w:p w14:paraId="638FEB1A"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379483</w:t>
                  </w:r>
                </w:p>
              </w:tc>
              <w:tc>
                <w:tcPr>
                  <w:tcW w:w="2644" w:type="dxa"/>
                </w:tcPr>
                <w:p w14:paraId="233B1ED0"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 (a)</w:t>
                  </w:r>
                </w:p>
              </w:tc>
              <w:tc>
                <w:tcPr>
                  <w:tcW w:w="1544" w:type="dxa"/>
                  <w:vMerge/>
                  <w:vAlign w:val="center"/>
                </w:tcPr>
                <w:p w14:paraId="2E19C74A"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2DFF1E6D"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7EBE6EEE" w14:textId="77777777" w:rsidTr="00FA47D3">
              <w:trPr>
                <w:jc w:val="center"/>
              </w:trPr>
              <w:tc>
                <w:tcPr>
                  <w:tcW w:w="7914" w:type="dxa"/>
                  <w:gridSpan w:val="4"/>
                  <w:shd w:val="clear" w:color="auto" w:fill="A6A6A6" w:themeFill="background1" w:themeFillShade="A6"/>
                  <w:vAlign w:val="center"/>
                </w:tcPr>
                <w:p w14:paraId="20CD4AE1" w14:textId="77777777" w:rsidR="00010143" w:rsidRPr="00EA6852" w:rsidRDefault="00010143" w:rsidP="00010143">
                  <w:pPr>
                    <w:keepLines/>
                    <w:tabs>
                      <w:tab w:val="left" w:pos="1080"/>
                    </w:tabs>
                    <w:jc w:val="center"/>
                    <w:rPr>
                      <w:rFonts w:ascii="Book Antiqua" w:hAnsi="Book Antiqua"/>
                      <w:b/>
                      <w:bCs/>
                      <w:i/>
                      <w:iCs/>
                      <w:sz w:val="18"/>
                      <w:szCs w:val="18"/>
                    </w:rPr>
                  </w:pPr>
                  <w:r w:rsidRPr="00EA6852">
                    <w:rPr>
                      <w:rFonts w:ascii="Book Antiqua" w:hAnsi="Book Antiqua"/>
                      <w:b/>
                      <w:bCs/>
                      <w:i/>
                      <w:iCs/>
                      <w:sz w:val="18"/>
                      <w:szCs w:val="18"/>
                    </w:rPr>
                    <w:t>UNIDAD DE SELECCIÓN Y ELIMINACIÓN DE DOCUMENTOS</w:t>
                  </w:r>
                </w:p>
              </w:tc>
            </w:tr>
            <w:tr w:rsidR="00010143" w:rsidRPr="00EA6852" w14:paraId="77321395" w14:textId="77777777" w:rsidTr="00FA47D3">
              <w:trPr>
                <w:jc w:val="center"/>
              </w:trPr>
              <w:tc>
                <w:tcPr>
                  <w:tcW w:w="1010" w:type="dxa"/>
                  <w:vAlign w:val="center"/>
                </w:tcPr>
                <w:p w14:paraId="6AB28E74"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48513</w:t>
                  </w:r>
                </w:p>
              </w:tc>
              <w:tc>
                <w:tcPr>
                  <w:tcW w:w="2644" w:type="dxa"/>
                  <w:vAlign w:val="center"/>
                </w:tcPr>
                <w:p w14:paraId="5F0FEADB"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Profesional 1</w:t>
                  </w:r>
                </w:p>
              </w:tc>
              <w:tc>
                <w:tcPr>
                  <w:tcW w:w="1544" w:type="dxa"/>
                  <w:vMerge w:val="restart"/>
                  <w:vAlign w:val="center"/>
                </w:tcPr>
                <w:p w14:paraId="00B1B0EC"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Archivo Judicial</w:t>
                  </w:r>
                </w:p>
              </w:tc>
              <w:tc>
                <w:tcPr>
                  <w:tcW w:w="2716" w:type="dxa"/>
                  <w:vMerge w:val="restart"/>
                  <w:vAlign w:val="center"/>
                </w:tcPr>
                <w:p w14:paraId="3BDD0DA6"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Unidad de Selección y</w:t>
                  </w:r>
                </w:p>
                <w:p w14:paraId="2A6170D3"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Eliminación de Documentos</w:t>
                  </w:r>
                </w:p>
              </w:tc>
            </w:tr>
            <w:tr w:rsidR="00010143" w:rsidRPr="00EA6852" w14:paraId="2C0B1EB4" w14:textId="77777777" w:rsidTr="00FA47D3">
              <w:trPr>
                <w:jc w:val="center"/>
              </w:trPr>
              <w:tc>
                <w:tcPr>
                  <w:tcW w:w="1010" w:type="dxa"/>
                  <w:vAlign w:val="center"/>
                </w:tcPr>
                <w:p w14:paraId="57263F87"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6407</w:t>
                  </w:r>
                </w:p>
              </w:tc>
              <w:tc>
                <w:tcPr>
                  <w:tcW w:w="2644" w:type="dxa"/>
                </w:tcPr>
                <w:p w14:paraId="715FF661"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tcPr>
                <w:p w14:paraId="097BED5D"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tcPr>
                <w:p w14:paraId="724DC1A7" w14:textId="77777777" w:rsidR="00010143" w:rsidRPr="00EA6852" w:rsidRDefault="00010143" w:rsidP="00010143">
                  <w:pPr>
                    <w:keepLines/>
                    <w:tabs>
                      <w:tab w:val="left" w:pos="1080"/>
                    </w:tabs>
                    <w:jc w:val="center"/>
                    <w:rPr>
                      <w:rFonts w:ascii="Book Antiqua" w:hAnsi="Book Antiqua"/>
                      <w:i/>
                      <w:iCs/>
                      <w:sz w:val="18"/>
                      <w:szCs w:val="18"/>
                    </w:rPr>
                  </w:pPr>
                </w:p>
              </w:tc>
            </w:tr>
            <w:tr w:rsidR="00010143" w:rsidRPr="00EA6852" w14:paraId="5C4794A5" w14:textId="77777777" w:rsidTr="00FA47D3">
              <w:trPr>
                <w:jc w:val="center"/>
              </w:trPr>
              <w:tc>
                <w:tcPr>
                  <w:tcW w:w="1010" w:type="dxa"/>
                  <w:vAlign w:val="center"/>
                </w:tcPr>
                <w:p w14:paraId="41A59CC2"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43753</w:t>
                  </w:r>
                </w:p>
              </w:tc>
              <w:tc>
                <w:tcPr>
                  <w:tcW w:w="2644" w:type="dxa"/>
                </w:tcPr>
                <w:p w14:paraId="097B8F41"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tcPr>
                <w:p w14:paraId="64335CBF"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tcPr>
                <w:p w14:paraId="2179E4B4" w14:textId="77777777" w:rsidR="00010143" w:rsidRPr="00EA6852" w:rsidRDefault="00010143" w:rsidP="00010143">
                  <w:pPr>
                    <w:keepLines/>
                    <w:tabs>
                      <w:tab w:val="left" w:pos="1080"/>
                    </w:tabs>
                    <w:jc w:val="center"/>
                    <w:rPr>
                      <w:rFonts w:ascii="Book Antiqua" w:hAnsi="Book Antiqua"/>
                      <w:i/>
                      <w:iCs/>
                      <w:sz w:val="18"/>
                      <w:szCs w:val="18"/>
                    </w:rPr>
                  </w:pPr>
                </w:p>
              </w:tc>
            </w:tr>
            <w:tr w:rsidR="00010143" w:rsidRPr="00EA6852" w14:paraId="6C8A49D3" w14:textId="77777777" w:rsidTr="00FA47D3">
              <w:trPr>
                <w:jc w:val="center"/>
              </w:trPr>
              <w:tc>
                <w:tcPr>
                  <w:tcW w:w="1010" w:type="dxa"/>
                  <w:vAlign w:val="center"/>
                </w:tcPr>
                <w:p w14:paraId="411E742E"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43761</w:t>
                  </w:r>
                </w:p>
              </w:tc>
              <w:tc>
                <w:tcPr>
                  <w:tcW w:w="2644" w:type="dxa"/>
                </w:tcPr>
                <w:p w14:paraId="485BD450"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tcPr>
                <w:p w14:paraId="05ECE578"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tcPr>
                <w:p w14:paraId="6C2BEF5A" w14:textId="77777777" w:rsidR="00010143" w:rsidRPr="00EA6852" w:rsidRDefault="00010143" w:rsidP="00010143">
                  <w:pPr>
                    <w:keepLines/>
                    <w:tabs>
                      <w:tab w:val="left" w:pos="1080"/>
                    </w:tabs>
                    <w:jc w:val="center"/>
                    <w:rPr>
                      <w:rFonts w:ascii="Book Antiqua" w:hAnsi="Book Antiqua"/>
                      <w:i/>
                      <w:iCs/>
                      <w:sz w:val="18"/>
                      <w:szCs w:val="18"/>
                    </w:rPr>
                  </w:pPr>
                </w:p>
              </w:tc>
            </w:tr>
            <w:tr w:rsidR="00010143" w:rsidRPr="00EA6852" w14:paraId="489BA887" w14:textId="77777777" w:rsidTr="00FA47D3">
              <w:trPr>
                <w:jc w:val="center"/>
              </w:trPr>
              <w:tc>
                <w:tcPr>
                  <w:tcW w:w="1010" w:type="dxa"/>
                  <w:vAlign w:val="center"/>
                </w:tcPr>
                <w:p w14:paraId="103F26DB"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103068</w:t>
                  </w:r>
                </w:p>
              </w:tc>
              <w:tc>
                <w:tcPr>
                  <w:tcW w:w="2644" w:type="dxa"/>
                </w:tcPr>
                <w:p w14:paraId="61C25521"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tcPr>
                <w:p w14:paraId="7748CE51"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tcPr>
                <w:p w14:paraId="3F1FF8E1" w14:textId="77777777" w:rsidR="00010143" w:rsidRPr="00EA6852" w:rsidRDefault="00010143" w:rsidP="00010143">
                  <w:pPr>
                    <w:keepLines/>
                    <w:tabs>
                      <w:tab w:val="left" w:pos="1080"/>
                    </w:tabs>
                    <w:jc w:val="center"/>
                    <w:rPr>
                      <w:rFonts w:ascii="Book Antiqua" w:hAnsi="Book Antiqua"/>
                      <w:i/>
                      <w:iCs/>
                      <w:sz w:val="18"/>
                      <w:szCs w:val="18"/>
                    </w:rPr>
                  </w:pPr>
                </w:p>
              </w:tc>
            </w:tr>
            <w:tr w:rsidR="00010143" w:rsidRPr="00EA6852" w14:paraId="4700FA54" w14:textId="77777777" w:rsidTr="00FA47D3">
              <w:trPr>
                <w:trHeight w:val="96"/>
                <w:jc w:val="center"/>
              </w:trPr>
              <w:tc>
                <w:tcPr>
                  <w:tcW w:w="1010" w:type="dxa"/>
                  <w:vAlign w:val="center"/>
                </w:tcPr>
                <w:p w14:paraId="169D2640"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103072</w:t>
                  </w:r>
                </w:p>
              </w:tc>
              <w:tc>
                <w:tcPr>
                  <w:tcW w:w="2644" w:type="dxa"/>
                </w:tcPr>
                <w:p w14:paraId="25D12B9C"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w:t>
                  </w:r>
                </w:p>
              </w:tc>
              <w:tc>
                <w:tcPr>
                  <w:tcW w:w="1544" w:type="dxa"/>
                  <w:vMerge/>
                </w:tcPr>
                <w:p w14:paraId="6482C8A6"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tcPr>
                <w:p w14:paraId="0858855D" w14:textId="77777777" w:rsidR="00010143" w:rsidRPr="00EA6852" w:rsidRDefault="00010143" w:rsidP="00010143">
                  <w:pPr>
                    <w:keepLines/>
                    <w:tabs>
                      <w:tab w:val="left" w:pos="1080"/>
                    </w:tabs>
                    <w:jc w:val="center"/>
                    <w:rPr>
                      <w:rFonts w:ascii="Book Antiqua" w:hAnsi="Book Antiqua"/>
                      <w:i/>
                      <w:iCs/>
                      <w:sz w:val="18"/>
                      <w:szCs w:val="18"/>
                    </w:rPr>
                  </w:pPr>
                </w:p>
              </w:tc>
            </w:tr>
            <w:tr w:rsidR="00010143" w:rsidRPr="00EA6852" w14:paraId="3D847674" w14:textId="77777777" w:rsidTr="00FA47D3">
              <w:trPr>
                <w:jc w:val="center"/>
              </w:trPr>
              <w:tc>
                <w:tcPr>
                  <w:tcW w:w="1010" w:type="dxa"/>
                  <w:vAlign w:val="center"/>
                </w:tcPr>
                <w:p w14:paraId="0B90558A"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379482</w:t>
                  </w:r>
                </w:p>
              </w:tc>
              <w:tc>
                <w:tcPr>
                  <w:tcW w:w="2644" w:type="dxa"/>
                  <w:vAlign w:val="center"/>
                </w:tcPr>
                <w:p w14:paraId="3B2E4DA0"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 (a)</w:t>
                  </w:r>
                </w:p>
              </w:tc>
              <w:tc>
                <w:tcPr>
                  <w:tcW w:w="1544" w:type="dxa"/>
                  <w:vMerge/>
                  <w:vAlign w:val="center"/>
                </w:tcPr>
                <w:p w14:paraId="7A64B954"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0526D34A" w14:textId="77777777" w:rsidR="00010143" w:rsidRPr="00EA6852" w:rsidRDefault="00010143" w:rsidP="00010143">
                  <w:pPr>
                    <w:keepLines/>
                    <w:tabs>
                      <w:tab w:val="left" w:pos="1080"/>
                    </w:tabs>
                    <w:jc w:val="both"/>
                    <w:rPr>
                      <w:rFonts w:ascii="Book Antiqua" w:hAnsi="Book Antiqua"/>
                      <w:i/>
                      <w:iCs/>
                      <w:sz w:val="18"/>
                      <w:szCs w:val="18"/>
                    </w:rPr>
                  </w:pPr>
                </w:p>
              </w:tc>
            </w:tr>
            <w:tr w:rsidR="00010143" w:rsidRPr="00EA6852" w14:paraId="37EA3CD1" w14:textId="77777777" w:rsidTr="00FA47D3">
              <w:trPr>
                <w:jc w:val="center"/>
              </w:trPr>
              <w:tc>
                <w:tcPr>
                  <w:tcW w:w="1010" w:type="dxa"/>
                  <w:vAlign w:val="center"/>
                </w:tcPr>
                <w:p w14:paraId="1DC11F4D" w14:textId="77777777" w:rsidR="00010143" w:rsidRPr="00EA6852" w:rsidRDefault="00010143" w:rsidP="00010143">
                  <w:pPr>
                    <w:keepLines/>
                    <w:tabs>
                      <w:tab w:val="left" w:pos="1080"/>
                    </w:tabs>
                    <w:jc w:val="center"/>
                    <w:rPr>
                      <w:rFonts w:ascii="Book Antiqua" w:hAnsi="Book Antiqua"/>
                      <w:i/>
                      <w:iCs/>
                      <w:sz w:val="18"/>
                      <w:szCs w:val="18"/>
                    </w:rPr>
                  </w:pPr>
                  <w:r w:rsidRPr="00EA6852">
                    <w:rPr>
                      <w:rFonts w:ascii="Book Antiqua" w:hAnsi="Book Antiqua"/>
                      <w:i/>
                      <w:iCs/>
                      <w:sz w:val="18"/>
                      <w:szCs w:val="18"/>
                    </w:rPr>
                    <w:t>379485</w:t>
                  </w:r>
                </w:p>
              </w:tc>
              <w:tc>
                <w:tcPr>
                  <w:tcW w:w="2644" w:type="dxa"/>
                </w:tcPr>
                <w:p w14:paraId="14DA9AAD" w14:textId="77777777" w:rsidR="00010143" w:rsidRPr="00EA6852" w:rsidRDefault="00010143" w:rsidP="00010143">
                  <w:pPr>
                    <w:keepLines/>
                    <w:tabs>
                      <w:tab w:val="left" w:pos="1080"/>
                    </w:tabs>
                    <w:jc w:val="both"/>
                    <w:rPr>
                      <w:rFonts w:ascii="Book Antiqua" w:hAnsi="Book Antiqua"/>
                      <w:i/>
                      <w:iCs/>
                      <w:sz w:val="18"/>
                      <w:szCs w:val="18"/>
                    </w:rPr>
                  </w:pPr>
                  <w:r w:rsidRPr="00EA6852">
                    <w:rPr>
                      <w:rFonts w:ascii="Book Antiqua" w:hAnsi="Book Antiqua"/>
                      <w:i/>
                      <w:iCs/>
                      <w:sz w:val="18"/>
                      <w:szCs w:val="18"/>
                    </w:rPr>
                    <w:t>Asistente Administrativo 1 (a)</w:t>
                  </w:r>
                </w:p>
              </w:tc>
              <w:tc>
                <w:tcPr>
                  <w:tcW w:w="1544" w:type="dxa"/>
                  <w:vMerge/>
                  <w:vAlign w:val="center"/>
                </w:tcPr>
                <w:p w14:paraId="216CA030" w14:textId="77777777" w:rsidR="00010143" w:rsidRPr="00EA6852" w:rsidRDefault="00010143" w:rsidP="00010143">
                  <w:pPr>
                    <w:keepLines/>
                    <w:tabs>
                      <w:tab w:val="left" w:pos="1080"/>
                    </w:tabs>
                    <w:jc w:val="both"/>
                    <w:rPr>
                      <w:rFonts w:ascii="Book Antiqua" w:hAnsi="Book Antiqua"/>
                      <w:i/>
                      <w:iCs/>
                      <w:sz w:val="18"/>
                      <w:szCs w:val="18"/>
                    </w:rPr>
                  </w:pPr>
                </w:p>
              </w:tc>
              <w:tc>
                <w:tcPr>
                  <w:tcW w:w="2716" w:type="dxa"/>
                  <w:vMerge/>
                  <w:vAlign w:val="center"/>
                </w:tcPr>
                <w:p w14:paraId="5F4A13E6" w14:textId="77777777" w:rsidR="00010143" w:rsidRPr="00EA6852" w:rsidRDefault="00010143" w:rsidP="00010143">
                  <w:pPr>
                    <w:keepLines/>
                    <w:tabs>
                      <w:tab w:val="left" w:pos="1080"/>
                    </w:tabs>
                    <w:jc w:val="both"/>
                    <w:rPr>
                      <w:rFonts w:ascii="Book Antiqua" w:hAnsi="Book Antiqua"/>
                      <w:i/>
                      <w:iCs/>
                      <w:sz w:val="18"/>
                      <w:szCs w:val="18"/>
                    </w:rPr>
                  </w:pPr>
                </w:p>
              </w:tc>
            </w:tr>
          </w:tbl>
          <w:p w14:paraId="302BE4BC" w14:textId="77777777" w:rsidR="00010143" w:rsidRPr="00EA6852" w:rsidRDefault="00010143" w:rsidP="00D42518">
            <w:pPr>
              <w:keepLines/>
              <w:tabs>
                <w:tab w:val="left" w:pos="1080"/>
              </w:tabs>
              <w:ind w:left="1587" w:right="365"/>
              <w:jc w:val="both"/>
              <w:rPr>
                <w:rFonts w:ascii="Book Antiqua" w:hAnsi="Book Antiqua"/>
                <w:i/>
                <w:iCs/>
                <w:sz w:val="18"/>
                <w:szCs w:val="18"/>
              </w:rPr>
            </w:pPr>
            <w:r w:rsidRPr="00EA6852">
              <w:rPr>
                <w:rFonts w:ascii="Book Antiqua" w:hAnsi="Book Antiqua"/>
                <w:b/>
                <w:bCs/>
                <w:i/>
                <w:iCs/>
                <w:sz w:val="18"/>
                <w:szCs w:val="18"/>
              </w:rPr>
              <w:t xml:space="preserve">NOTA: (a) </w:t>
            </w:r>
            <w:r w:rsidRPr="00EA6852">
              <w:rPr>
                <w:rFonts w:ascii="Book Antiqua" w:hAnsi="Book Antiqua"/>
                <w:i/>
                <w:iCs/>
                <w:sz w:val="18"/>
                <w:szCs w:val="18"/>
              </w:rPr>
              <w:t>Puesto nuevo ordinario a partir del 2020.</w:t>
            </w:r>
          </w:p>
          <w:p w14:paraId="1EF2CCBA" w14:textId="77777777" w:rsidR="00010143" w:rsidRPr="00EA6852" w:rsidRDefault="00010143" w:rsidP="00D42518">
            <w:pPr>
              <w:keepLines/>
              <w:tabs>
                <w:tab w:val="left" w:pos="1080"/>
              </w:tabs>
              <w:ind w:left="1587" w:right="365"/>
              <w:jc w:val="both"/>
              <w:rPr>
                <w:rFonts w:ascii="Book Antiqua" w:hAnsi="Book Antiqua"/>
                <w:b/>
                <w:bCs/>
                <w:i/>
                <w:iCs/>
                <w:sz w:val="18"/>
                <w:szCs w:val="18"/>
              </w:rPr>
            </w:pPr>
            <w:r w:rsidRPr="00EA6852">
              <w:rPr>
                <w:rFonts w:ascii="Book Antiqua" w:hAnsi="Book Antiqua"/>
                <w:b/>
                <w:bCs/>
                <w:i/>
                <w:iCs/>
                <w:sz w:val="18"/>
                <w:szCs w:val="18"/>
              </w:rPr>
              <w:t>FUENTE: Elaboración propia.</w:t>
            </w:r>
          </w:p>
          <w:p w14:paraId="63A4B989" w14:textId="77777777" w:rsidR="00010143" w:rsidRPr="00EA6852" w:rsidRDefault="00010143" w:rsidP="00010143">
            <w:pPr>
              <w:ind w:right="212"/>
              <w:jc w:val="both"/>
              <w:rPr>
                <w:rFonts w:ascii="Calibri" w:hAnsi="Calibri"/>
                <w:bCs/>
                <w:i/>
                <w:iCs/>
                <w:sz w:val="18"/>
                <w:szCs w:val="18"/>
              </w:rPr>
            </w:pPr>
          </w:p>
          <w:p w14:paraId="416E9EED" w14:textId="77777777" w:rsidR="00010143" w:rsidRPr="00EA6852" w:rsidRDefault="00010143" w:rsidP="00010143">
            <w:pPr>
              <w:ind w:right="212"/>
              <w:jc w:val="right"/>
              <w:rPr>
                <w:rFonts w:ascii="Calibri" w:hAnsi="Calibri"/>
                <w:bCs/>
              </w:rPr>
            </w:pPr>
            <w:r w:rsidRPr="00EA6852">
              <w:rPr>
                <w:rFonts w:ascii="Calibri" w:hAnsi="Calibri"/>
                <w:bCs/>
              </w:rPr>
              <w:lastRenderedPageBreak/>
              <w:t>…”.</w:t>
            </w:r>
          </w:p>
          <w:p w14:paraId="4BD3C1FD" w14:textId="77777777" w:rsidR="00010143" w:rsidRPr="00EA6852" w:rsidRDefault="00010143" w:rsidP="00010143">
            <w:pPr>
              <w:ind w:right="212"/>
              <w:jc w:val="right"/>
              <w:rPr>
                <w:rFonts w:ascii="Calibri" w:hAnsi="Calibri"/>
                <w:bCs/>
              </w:rPr>
            </w:pPr>
          </w:p>
          <w:p w14:paraId="53865195" w14:textId="6F7282FA" w:rsidR="00061839" w:rsidRPr="00EA6852" w:rsidRDefault="00010143" w:rsidP="00010143">
            <w:pPr>
              <w:ind w:right="212"/>
              <w:jc w:val="both"/>
              <w:rPr>
                <w:rFonts w:ascii="Calibri" w:hAnsi="Calibri"/>
                <w:bCs/>
              </w:rPr>
            </w:pPr>
            <w:r w:rsidRPr="00EA6852">
              <w:rPr>
                <w:rFonts w:ascii="Calibri" w:hAnsi="Calibri"/>
                <w:bCs/>
              </w:rPr>
              <w:t>Nótese, que a pesar de ser oficinas que en el pasado funcionaron bajo la misma estructura, es palpable la diferencia en cuanto a la composición</w:t>
            </w:r>
            <w:r w:rsidR="00832E5F" w:rsidRPr="00EA6852">
              <w:rPr>
                <w:rFonts w:ascii="Calibri" w:hAnsi="Calibri"/>
                <w:bCs/>
              </w:rPr>
              <w:t xml:space="preserve">, </w:t>
            </w:r>
            <w:r w:rsidRPr="00EA6852">
              <w:rPr>
                <w:rFonts w:ascii="Calibri" w:hAnsi="Calibri"/>
                <w:bCs/>
              </w:rPr>
              <w:t>jerarquía de plazas</w:t>
            </w:r>
            <w:r w:rsidR="00832E5F" w:rsidRPr="00EA6852">
              <w:rPr>
                <w:rFonts w:ascii="Calibri" w:hAnsi="Calibri"/>
                <w:bCs/>
              </w:rPr>
              <w:t xml:space="preserve"> y no menos importante, el hecho de que a pesar de que existen labores diferenciadas o con un enfoque espe</w:t>
            </w:r>
            <w:r w:rsidR="00061839" w:rsidRPr="00EA6852">
              <w:rPr>
                <w:rFonts w:ascii="Calibri" w:hAnsi="Calibri"/>
                <w:bCs/>
              </w:rPr>
              <w:t>c</w:t>
            </w:r>
            <w:r w:rsidR="00832E5F" w:rsidRPr="00EA6852">
              <w:rPr>
                <w:rFonts w:ascii="Calibri" w:hAnsi="Calibri"/>
                <w:bCs/>
              </w:rPr>
              <w:t>ífico a lo interno del Registro Judicial, ello no se presenta formalmente separado o identificado por áreas o unidades de trabajo independiente</w:t>
            </w:r>
            <w:r w:rsidR="00061839" w:rsidRPr="00EA6852">
              <w:rPr>
                <w:rFonts w:ascii="Calibri" w:hAnsi="Calibri"/>
                <w:bCs/>
              </w:rPr>
              <w:t xml:space="preserve"> como sí lo obtiene hoy el Archivo Judicial</w:t>
            </w:r>
            <w:r w:rsidRPr="00EA6852">
              <w:rPr>
                <w:rFonts w:ascii="Calibri" w:hAnsi="Calibri"/>
                <w:bCs/>
              </w:rPr>
              <w:t xml:space="preserve">, </w:t>
            </w:r>
            <w:r w:rsidR="002707A4" w:rsidRPr="00EA6852">
              <w:rPr>
                <w:rFonts w:ascii="Calibri" w:hAnsi="Calibri"/>
                <w:bCs/>
              </w:rPr>
              <w:t xml:space="preserve">aspecto que </w:t>
            </w:r>
            <w:r w:rsidR="00832E5F" w:rsidRPr="00EA6852">
              <w:rPr>
                <w:rFonts w:ascii="Calibri" w:hAnsi="Calibri"/>
                <w:bCs/>
              </w:rPr>
              <w:t>deberá analizar</w:t>
            </w:r>
            <w:r w:rsidR="00061839" w:rsidRPr="00EA6852">
              <w:rPr>
                <w:rFonts w:ascii="Calibri" w:hAnsi="Calibri"/>
                <w:bCs/>
              </w:rPr>
              <w:t xml:space="preserve">se </w:t>
            </w:r>
            <w:r w:rsidR="00832E5F" w:rsidRPr="00EA6852">
              <w:rPr>
                <w:rFonts w:ascii="Calibri" w:hAnsi="Calibri"/>
                <w:bCs/>
              </w:rPr>
              <w:t xml:space="preserve"> </w:t>
            </w:r>
            <w:r w:rsidR="00061839" w:rsidRPr="00EA6852">
              <w:rPr>
                <w:rFonts w:ascii="Calibri" w:hAnsi="Calibri"/>
                <w:bCs/>
              </w:rPr>
              <w:t xml:space="preserve">para </w:t>
            </w:r>
            <w:r w:rsidR="002707A4" w:rsidRPr="00EA6852">
              <w:rPr>
                <w:rFonts w:ascii="Calibri" w:hAnsi="Calibri"/>
                <w:bCs/>
              </w:rPr>
              <w:t>los efectos del presente informe</w:t>
            </w:r>
            <w:r w:rsidR="00061839" w:rsidRPr="00EA6852">
              <w:rPr>
                <w:rFonts w:ascii="Calibri" w:hAnsi="Calibri"/>
                <w:bCs/>
              </w:rPr>
              <w:t xml:space="preserve"> así como lo correspondiente al tema de </w:t>
            </w:r>
            <w:r w:rsidR="002707A4" w:rsidRPr="00EA6852">
              <w:rPr>
                <w:rFonts w:ascii="Calibri" w:hAnsi="Calibri"/>
                <w:bCs/>
              </w:rPr>
              <w:t xml:space="preserve">las funciones que en la actualidad desempeñan los recursos del Registro Judicial y su eventual denominación. </w:t>
            </w:r>
          </w:p>
          <w:p w14:paraId="75552043" w14:textId="2763DFC5" w:rsidR="002707A4" w:rsidRPr="00A45C4F" w:rsidRDefault="00AF15A5" w:rsidP="00421E35">
            <w:pPr>
              <w:rPr>
                <w:rFonts w:ascii="Calibri" w:hAnsi="Calibri"/>
                <w:b/>
                <w:bCs/>
              </w:rPr>
            </w:pPr>
            <w:r w:rsidRPr="00A45C4F">
              <w:rPr>
                <w:rFonts w:ascii="Arial Narrow" w:hAnsi="Arial Narrow"/>
                <w:sz w:val="18"/>
                <w:szCs w:val="18"/>
              </w:rPr>
              <w:t xml:space="preserve">   </w:t>
            </w:r>
            <w:r w:rsidRPr="00A45C4F">
              <w:rPr>
                <w:rFonts w:ascii="Arial Narrow" w:hAnsi="Arial Narrow"/>
                <w:sz w:val="22"/>
                <w:szCs w:val="22"/>
              </w:rPr>
              <w:t xml:space="preserve"> </w:t>
            </w:r>
          </w:p>
          <w:p w14:paraId="69F99329" w14:textId="442C4BB8" w:rsidR="002D6FEA" w:rsidRPr="00EA6852" w:rsidRDefault="002D6FEA" w:rsidP="00FC1783">
            <w:pPr>
              <w:autoSpaceDE w:val="0"/>
              <w:autoSpaceDN w:val="0"/>
              <w:adjustRightInd w:val="0"/>
              <w:ind w:right="212"/>
              <w:jc w:val="both"/>
              <w:rPr>
                <w:rFonts w:ascii="Calibri" w:hAnsi="Calibri"/>
                <w:b/>
                <w:bCs/>
              </w:rPr>
            </w:pPr>
            <w:r w:rsidRPr="00EA6852">
              <w:rPr>
                <w:rFonts w:ascii="Calibri" w:hAnsi="Calibri"/>
                <w:b/>
                <w:bCs/>
              </w:rPr>
              <w:t xml:space="preserve">3.2. Descripción de funciones de puestos en </w:t>
            </w:r>
            <w:r w:rsidR="00FC1783" w:rsidRPr="00EA6852">
              <w:rPr>
                <w:rFonts w:ascii="Calibri" w:hAnsi="Calibri"/>
                <w:b/>
                <w:bCs/>
              </w:rPr>
              <w:t>el Registro Judicial</w:t>
            </w:r>
          </w:p>
          <w:p w14:paraId="268F74A5" w14:textId="5EBEBF41" w:rsidR="002D6FEA" w:rsidRPr="00EA6852" w:rsidRDefault="002D6FEA" w:rsidP="00FC1783">
            <w:pPr>
              <w:autoSpaceDE w:val="0"/>
              <w:autoSpaceDN w:val="0"/>
              <w:adjustRightInd w:val="0"/>
              <w:ind w:right="212"/>
              <w:jc w:val="both"/>
              <w:rPr>
                <w:rFonts w:ascii="Calibri" w:hAnsi="Calibri"/>
                <w:b/>
                <w:bCs/>
              </w:rPr>
            </w:pPr>
          </w:p>
          <w:p w14:paraId="56BC0863" w14:textId="6F4A8BAD" w:rsidR="003D37C8" w:rsidRPr="00EA6852" w:rsidRDefault="003D37C8" w:rsidP="00FC1783">
            <w:pPr>
              <w:autoSpaceDE w:val="0"/>
              <w:autoSpaceDN w:val="0"/>
              <w:adjustRightInd w:val="0"/>
              <w:ind w:right="212"/>
              <w:jc w:val="both"/>
              <w:rPr>
                <w:rFonts w:ascii="Calibri" w:hAnsi="Calibri"/>
              </w:rPr>
            </w:pPr>
            <w:r w:rsidRPr="00EA6852">
              <w:rPr>
                <w:rFonts w:ascii="Calibri" w:hAnsi="Calibri"/>
              </w:rPr>
              <w:t xml:space="preserve">Seguidamente se presentan de manera general, las funciones que caracterizan cada uno de los puestos que se destacan en el Registro Judicial. </w:t>
            </w:r>
          </w:p>
          <w:p w14:paraId="583745B1" w14:textId="77777777" w:rsidR="00151579" w:rsidRPr="00EA6852" w:rsidRDefault="00151579" w:rsidP="00FC1783">
            <w:pPr>
              <w:autoSpaceDE w:val="0"/>
              <w:autoSpaceDN w:val="0"/>
              <w:adjustRightInd w:val="0"/>
              <w:ind w:right="212"/>
              <w:jc w:val="both"/>
              <w:rPr>
                <w:rFonts w:ascii="Calibri" w:hAnsi="Calibri"/>
                <w:b/>
                <w:bCs/>
              </w:rPr>
            </w:pPr>
          </w:p>
          <w:p w14:paraId="687AB53B" w14:textId="72619833" w:rsidR="002D6FEA" w:rsidRPr="00EA6852" w:rsidRDefault="002D6FEA" w:rsidP="00FC1783">
            <w:pPr>
              <w:pStyle w:val="Textoindependiente2"/>
              <w:spacing w:after="0" w:line="240" w:lineRule="auto"/>
              <w:ind w:right="212"/>
              <w:jc w:val="both"/>
              <w:rPr>
                <w:rFonts w:ascii="Calibri" w:hAnsi="Calibri"/>
                <w:b/>
                <w:bCs/>
              </w:rPr>
            </w:pPr>
            <w:r w:rsidRPr="00EA6852">
              <w:rPr>
                <w:rFonts w:ascii="Calibri" w:hAnsi="Calibri"/>
                <w:b/>
                <w:bCs/>
              </w:rPr>
              <w:t>3.2.1. Jefe Administrativo 4</w:t>
            </w:r>
            <w:r w:rsidR="003D37C8" w:rsidRPr="00EA6852">
              <w:rPr>
                <w:rFonts w:ascii="Calibri" w:hAnsi="Calibri"/>
                <w:b/>
                <w:bCs/>
              </w:rPr>
              <w:t xml:space="preserve"> (una plaza)</w:t>
            </w:r>
          </w:p>
          <w:p w14:paraId="658240B2" w14:textId="77777777" w:rsidR="004F6DDA" w:rsidRPr="00EA6852" w:rsidRDefault="004F6DDA" w:rsidP="00FC1783">
            <w:pPr>
              <w:pStyle w:val="Textoindependiente2"/>
              <w:spacing w:after="0" w:line="240" w:lineRule="auto"/>
              <w:ind w:right="212"/>
              <w:jc w:val="both"/>
              <w:rPr>
                <w:rFonts w:ascii="Calibri" w:hAnsi="Calibri"/>
                <w:b/>
                <w:bCs/>
              </w:rPr>
            </w:pPr>
          </w:p>
          <w:p w14:paraId="2157BF68" w14:textId="369B5283" w:rsidR="00EB4FF8" w:rsidRPr="00EA6852" w:rsidRDefault="00EB4FF8" w:rsidP="00EB4FF8">
            <w:pPr>
              <w:pStyle w:val="Textoindependiente3"/>
              <w:autoSpaceDE w:val="0"/>
              <w:autoSpaceDN w:val="0"/>
              <w:adjustRightInd w:val="0"/>
              <w:spacing w:after="0"/>
              <w:ind w:right="214"/>
              <w:jc w:val="both"/>
              <w:rPr>
                <w:rFonts w:ascii="Calibri" w:hAnsi="Calibri"/>
                <w:sz w:val="24"/>
                <w:szCs w:val="24"/>
                <w:lang w:val="es-ES"/>
              </w:rPr>
            </w:pPr>
            <w:r w:rsidRPr="00EA6852">
              <w:rPr>
                <w:rFonts w:ascii="Calibri" w:hAnsi="Calibri"/>
                <w:sz w:val="24"/>
                <w:szCs w:val="24"/>
                <w:lang w:val="es-ES"/>
              </w:rPr>
              <w:t>Este puesto, se encarga de la firma de la</w:t>
            </w:r>
            <w:r w:rsidR="00051BA3" w:rsidRPr="00EA6852">
              <w:rPr>
                <w:rFonts w:ascii="Calibri" w:hAnsi="Calibri"/>
                <w:sz w:val="24"/>
                <w:szCs w:val="24"/>
                <w:lang w:val="es-ES"/>
              </w:rPr>
              <w:t xml:space="preserve">s certificaciones digitales de la oficina (solicitudes emitidas por personas con firma digital o a través del Sistema de Gestión en Línea), adicionalmente, </w:t>
            </w:r>
            <w:r w:rsidRPr="00EA6852">
              <w:rPr>
                <w:rFonts w:ascii="Calibri" w:hAnsi="Calibri"/>
                <w:sz w:val="24"/>
                <w:szCs w:val="24"/>
                <w:lang w:val="es-ES"/>
              </w:rPr>
              <w:t>certificaciones para diferentes instituciones a nivel nacional, así como de carácter internacional (</w:t>
            </w:r>
            <w:r w:rsidR="00CE6380" w:rsidRPr="00EA6852">
              <w:rPr>
                <w:rFonts w:ascii="Calibri" w:hAnsi="Calibri"/>
                <w:sz w:val="24"/>
                <w:szCs w:val="24"/>
                <w:lang w:val="es-ES"/>
              </w:rPr>
              <w:t>consulados,</w:t>
            </w:r>
            <w:r w:rsidRPr="00EA6852">
              <w:rPr>
                <w:rFonts w:ascii="Calibri" w:hAnsi="Calibri"/>
                <w:sz w:val="24"/>
                <w:szCs w:val="24"/>
                <w:lang w:val="es-ES"/>
              </w:rPr>
              <w:t xml:space="preserve"> por ejemplo), evidenciando el impacto social del producto emitido. </w:t>
            </w:r>
          </w:p>
          <w:p w14:paraId="0BEBABF7" w14:textId="2518CBDF" w:rsidR="00051BA3" w:rsidRDefault="00051BA3" w:rsidP="00EB4FF8">
            <w:pPr>
              <w:pStyle w:val="Textoindependiente3"/>
              <w:autoSpaceDE w:val="0"/>
              <w:autoSpaceDN w:val="0"/>
              <w:adjustRightInd w:val="0"/>
              <w:spacing w:after="0"/>
              <w:ind w:right="214"/>
              <w:jc w:val="both"/>
              <w:rPr>
                <w:rFonts w:ascii="Calibri" w:hAnsi="Calibri"/>
                <w:sz w:val="24"/>
                <w:szCs w:val="24"/>
                <w:lang w:val="es-ES"/>
              </w:rPr>
            </w:pPr>
          </w:p>
          <w:p w14:paraId="435200DB" w14:textId="3BF7990A"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24B6F96A" w14:textId="1A8B16C0"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64F482EA" w14:textId="134F2992"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5EFA825B" w14:textId="4B67BF5D"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6625389C" w14:textId="3CF9B31B"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5258E501" w14:textId="37563B2B"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0228B85E" w14:textId="6F359628"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75CE7C95" w14:textId="0D8E613C"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2A34ED13" w14:textId="4B77C72C"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4D20B195" w14:textId="7A498FB8"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731B89F1" w14:textId="0287C563"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2DAC0A8F" w14:textId="3C1DCE25"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5E7A22C7" w14:textId="0E95151F"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0857FE29" w14:textId="32BE31B4"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458592D1" w14:textId="225618DC"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5C046B90" w14:textId="309F63A2" w:rsidR="002C663E" w:rsidRDefault="002C663E" w:rsidP="00EB4FF8">
            <w:pPr>
              <w:pStyle w:val="Textoindependiente3"/>
              <w:autoSpaceDE w:val="0"/>
              <w:autoSpaceDN w:val="0"/>
              <w:adjustRightInd w:val="0"/>
              <w:spacing w:after="0"/>
              <w:ind w:right="214"/>
              <w:jc w:val="both"/>
              <w:rPr>
                <w:rFonts w:ascii="Calibri" w:hAnsi="Calibri"/>
                <w:sz w:val="24"/>
                <w:szCs w:val="24"/>
                <w:lang w:val="es-ES"/>
              </w:rPr>
            </w:pPr>
          </w:p>
          <w:p w14:paraId="6DBDFC0A" w14:textId="2C7B02B2" w:rsidR="002C663E" w:rsidRDefault="002C663E" w:rsidP="00EB4FF8">
            <w:pPr>
              <w:pStyle w:val="Textoindependiente3"/>
              <w:autoSpaceDE w:val="0"/>
              <w:autoSpaceDN w:val="0"/>
              <w:adjustRightInd w:val="0"/>
              <w:spacing w:after="0"/>
              <w:ind w:right="214"/>
              <w:jc w:val="both"/>
              <w:rPr>
                <w:rFonts w:ascii="Calibri" w:hAnsi="Calibri"/>
                <w:sz w:val="24"/>
                <w:szCs w:val="24"/>
                <w:lang w:val="es-ES"/>
              </w:rPr>
            </w:pPr>
          </w:p>
          <w:p w14:paraId="06233245" w14:textId="0F4C3F1C" w:rsidR="002C663E" w:rsidRDefault="002C663E" w:rsidP="00EB4FF8">
            <w:pPr>
              <w:pStyle w:val="Textoindependiente3"/>
              <w:autoSpaceDE w:val="0"/>
              <w:autoSpaceDN w:val="0"/>
              <w:adjustRightInd w:val="0"/>
              <w:spacing w:after="0"/>
              <w:ind w:right="214"/>
              <w:jc w:val="both"/>
              <w:rPr>
                <w:rFonts w:ascii="Calibri" w:hAnsi="Calibri"/>
                <w:sz w:val="24"/>
                <w:szCs w:val="24"/>
                <w:lang w:val="es-ES"/>
              </w:rPr>
            </w:pPr>
          </w:p>
          <w:p w14:paraId="7B1DD7EE" w14:textId="42F1BF98" w:rsidR="002C663E" w:rsidRDefault="002C663E" w:rsidP="00EB4FF8">
            <w:pPr>
              <w:pStyle w:val="Textoindependiente3"/>
              <w:autoSpaceDE w:val="0"/>
              <w:autoSpaceDN w:val="0"/>
              <w:adjustRightInd w:val="0"/>
              <w:spacing w:after="0"/>
              <w:ind w:right="214"/>
              <w:jc w:val="both"/>
              <w:rPr>
                <w:rFonts w:ascii="Calibri" w:hAnsi="Calibri"/>
                <w:sz w:val="24"/>
                <w:szCs w:val="24"/>
                <w:lang w:val="es-ES"/>
              </w:rPr>
            </w:pPr>
          </w:p>
          <w:p w14:paraId="4F50070E" w14:textId="4C2B7FF3" w:rsidR="002C663E" w:rsidRDefault="002C663E" w:rsidP="00EB4FF8">
            <w:pPr>
              <w:pStyle w:val="Textoindependiente3"/>
              <w:autoSpaceDE w:val="0"/>
              <w:autoSpaceDN w:val="0"/>
              <w:adjustRightInd w:val="0"/>
              <w:spacing w:after="0"/>
              <w:ind w:right="214"/>
              <w:jc w:val="both"/>
              <w:rPr>
                <w:rFonts w:ascii="Calibri" w:hAnsi="Calibri"/>
                <w:sz w:val="24"/>
                <w:szCs w:val="24"/>
                <w:lang w:val="es-ES"/>
              </w:rPr>
            </w:pPr>
          </w:p>
          <w:p w14:paraId="3BD85B47" w14:textId="77777777" w:rsidR="002C663E" w:rsidRDefault="002C663E" w:rsidP="00EB4FF8">
            <w:pPr>
              <w:pStyle w:val="Textoindependiente3"/>
              <w:autoSpaceDE w:val="0"/>
              <w:autoSpaceDN w:val="0"/>
              <w:adjustRightInd w:val="0"/>
              <w:spacing w:after="0"/>
              <w:ind w:right="214"/>
              <w:jc w:val="both"/>
              <w:rPr>
                <w:rFonts w:ascii="Calibri" w:hAnsi="Calibri"/>
                <w:sz w:val="24"/>
                <w:szCs w:val="24"/>
                <w:lang w:val="es-ES"/>
              </w:rPr>
            </w:pPr>
          </w:p>
          <w:p w14:paraId="2AD3DFC5" w14:textId="1D3C6076" w:rsidR="00D42518"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304D44D1" w14:textId="77777777" w:rsidR="00D42518" w:rsidRPr="00EA6852" w:rsidRDefault="00D42518" w:rsidP="00EB4FF8">
            <w:pPr>
              <w:pStyle w:val="Textoindependiente3"/>
              <w:autoSpaceDE w:val="0"/>
              <w:autoSpaceDN w:val="0"/>
              <w:adjustRightInd w:val="0"/>
              <w:spacing w:after="0"/>
              <w:ind w:right="214"/>
              <w:jc w:val="both"/>
              <w:rPr>
                <w:rFonts w:ascii="Calibri" w:hAnsi="Calibri"/>
                <w:sz w:val="24"/>
                <w:szCs w:val="24"/>
                <w:lang w:val="es-ES"/>
              </w:rPr>
            </w:pPr>
          </w:p>
          <w:p w14:paraId="4A0CB2A5" w14:textId="4D0E13EC" w:rsidR="00051BA3" w:rsidRPr="00EA6852" w:rsidRDefault="00051BA3" w:rsidP="00EB4FF8">
            <w:pPr>
              <w:pStyle w:val="Textoindependiente3"/>
              <w:autoSpaceDE w:val="0"/>
              <w:autoSpaceDN w:val="0"/>
              <w:adjustRightInd w:val="0"/>
              <w:spacing w:after="0"/>
              <w:ind w:right="214"/>
              <w:jc w:val="both"/>
              <w:rPr>
                <w:rFonts w:ascii="Calibri" w:hAnsi="Calibri"/>
                <w:sz w:val="24"/>
                <w:szCs w:val="24"/>
                <w:lang w:val="es-ES"/>
              </w:rPr>
            </w:pPr>
            <w:r w:rsidRPr="00EA6852">
              <w:rPr>
                <w:rFonts w:ascii="Calibri" w:hAnsi="Calibri"/>
                <w:sz w:val="24"/>
                <w:szCs w:val="24"/>
                <w:lang w:val="es-ES"/>
              </w:rPr>
              <w:lastRenderedPageBreak/>
              <w:t>Asimismo, participa en otra serie de actividades administrativas que se describen a continuación:</w:t>
            </w:r>
          </w:p>
          <w:p w14:paraId="7FE7224F" w14:textId="77777777" w:rsidR="00EB4FF8" w:rsidRPr="00EA6852" w:rsidRDefault="00EB4FF8" w:rsidP="00EB4FF8">
            <w:pPr>
              <w:pStyle w:val="Textoindependiente3"/>
              <w:autoSpaceDE w:val="0"/>
              <w:autoSpaceDN w:val="0"/>
              <w:adjustRightInd w:val="0"/>
              <w:spacing w:after="0"/>
              <w:ind w:right="214"/>
              <w:jc w:val="both"/>
              <w:rPr>
                <w:rFonts w:ascii="Calibri" w:hAnsi="Calibri"/>
                <w:sz w:val="24"/>
                <w:szCs w:val="24"/>
                <w:lang w:val="es-ES"/>
              </w:rPr>
            </w:pPr>
          </w:p>
          <w:p w14:paraId="2F2F0349" w14:textId="77777777" w:rsidR="000D014E" w:rsidRPr="00EA6852" w:rsidRDefault="000D014E" w:rsidP="00FC1783">
            <w:pPr>
              <w:pStyle w:val="Textoindependiente2"/>
              <w:spacing w:after="0" w:line="240" w:lineRule="auto"/>
              <w:ind w:right="212"/>
              <w:jc w:val="both"/>
              <w:rPr>
                <w:rFonts w:ascii="Calibri" w:hAnsi="Calibri"/>
                <w:b/>
                <w:bCs/>
              </w:rPr>
            </w:pPr>
          </w:p>
          <w:p w14:paraId="75ADDCB1" w14:textId="20B10024" w:rsidR="000D014E" w:rsidRPr="00A45C4F" w:rsidRDefault="00A72412" w:rsidP="00E9338D">
            <w:pPr>
              <w:pStyle w:val="Textoindependiente2"/>
              <w:spacing w:after="0" w:line="240" w:lineRule="auto"/>
              <w:ind w:right="212"/>
              <w:jc w:val="center"/>
              <w:rPr>
                <w:rFonts w:ascii="Calibri" w:hAnsi="Calibri"/>
                <w:b/>
                <w:bCs/>
              </w:rPr>
            </w:pPr>
            <w:r w:rsidRPr="00A45C4F">
              <w:rPr>
                <w:rFonts w:ascii="Calibri" w:hAnsi="Calibri"/>
                <w:b/>
                <w:bCs/>
                <w:noProof/>
              </w:rPr>
              <w:drawing>
                <wp:inline distT="0" distB="0" distL="0" distR="0" wp14:anchorId="3878D8D3" wp14:editId="37FF550E">
                  <wp:extent cx="3258820" cy="3109865"/>
                  <wp:effectExtent l="0" t="0" r="1778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C9D92A" w14:textId="77777777" w:rsidR="000D014E" w:rsidRPr="00EA6852" w:rsidRDefault="000D014E" w:rsidP="00FC1783">
            <w:pPr>
              <w:pStyle w:val="Textoindependiente2"/>
              <w:spacing w:after="0" w:line="240" w:lineRule="auto"/>
              <w:ind w:right="212"/>
              <w:jc w:val="both"/>
              <w:rPr>
                <w:rFonts w:ascii="Calibri" w:hAnsi="Calibri"/>
                <w:b/>
                <w:bCs/>
              </w:rPr>
            </w:pPr>
          </w:p>
          <w:p w14:paraId="5616AA56" w14:textId="60611CB6" w:rsidR="00E32FE7" w:rsidRPr="00EA6852" w:rsidRDefault="00BF1460" w:rsidP="00FC1783">
            <w:pPr>
              <w:pStyle w:val="Textoindependiente3"/>
              <w:autoSpaceDE w:val="0"/>
              <w:autoSpaceDN w:val="0"/>
              <w:adjustRightInd w:val="0"/>
              <w:spacing w:after="0"/>
              <w:ind w:right="214"/>
              <w:jc w:val="both"/>
              <w:rPr>
                <w:rFonts w:ascii="Calibri" w:hAnsi="Calibri"/>
                <w:sz w:val="24"/>
                <w:szCs w:val="24"/>
                <w:lang w:val="es-ES"/>
              </w:rPr>
            </w:pPr>
            <w:r w:rsidRPr="00EA6852">
              <w:rPr>
                <w:rFonts w:ascii="Calibri" w:hAnsi="Calibri"/>
                <w:sz w:val="24"/>
                <w:szCs w:val="24"/>
                <w:lang w:val="es-ES"/>
              </w:rPr>
              <w:t xml:space="preserve">Por otra parte, asume la responsabilidad del despacho, y en particular </w:t>
            </w:r>
            <w:r w:rsidR="00E32FE7" w:rsidRPr="00EA6852">
              <w:rPr>
                <w:rFonts w:ascii="Calibri" w:hAnsi="Calibri"/>
                <w:sz w:val="24"/>
                <w:szCs w:val="24"/>
                <w:lang w:val="es-ES"/>
              </w:rPr>
              <w:t xml:space="preserve">la supervisión </w:t>
            </w:r>
            <w:r w:rsidRPr="00EA6852">
              <w:rPr>
                <w:rFonts w:ascii="Calibri" w:hAnsi="Calibri"/>
                <w:sz w:val="24"/>
                <w:szCs w:val="24"/>
                <w:lang w:val="es-ES"/>
              </w:rPr>
              <w:t>sobre una estructura de dieciséis recursos administrativos</w:t>
            </w:r>
            <w:r w:rsidR="00E32FE7" w:rsidRPr="00EA6852">
              <w:rPr>
                <w:rFonts w:ascii="Calibri" w:hAnsi="Calibri"/>
                <w:sz w:val="24"/>
                <w:szCs w:val="24"/>
                <w:lang w:val="es-ES"/>
              </w:rPr>
              <w:t>, lo que incluye no solo la coordinación de sus actividades, sino estar al tanto de aspectos disciplinarios</w:t>
            </w:r>
            <w:r w:rsidR="00D07FED" w:rsidRPr="00EA6852">
              <w:rPr>
                <w:rFonts w:ascii="Calibri" w:hAnsi="Calibri"/>
                <w:sz w:val="24"/>
                <w:szCs w:val="24"/>
                <w:lang w:val="es-ES"/>
              </w:rPr>
              <w:t>, actualización de los sistemas administrativos, entre otras labores de carácter operativo como el establecimiento de roles y en esa línea la correspondiente supervisión de actividades</w:t>
            </w:r>
            <w:r w:rsidR="00E32FE7" w:rsidRPr="00EA6852">
              <w:rPr>
                <w:rFonts w:ascii="Calibri" w:hAnsi="Calibri"/>
                <w:sz w:val="24"/>
                <w:szCs w:val="24"/>
                <w:lang w:val="es-ES"/>
              </w:rPr>
              <w:t>.</w:t>
            </w:r>
          </w:p>
          <w:p w14:paraId="1175E0B4" w14:textId="77777777" w:rsidR="00EB4FF8" w:rsidRPr="00EA6852" w:rsidRDefault="00EB4FF8" w:rsidP="00FC1783">
            <w:pPr>
              <w:pStyle w:val="Textoindependiente3"/>
              <w:autoSpaceDE w:val="0"/>
              <w:autoSpaceDN w:val="0"/>
              <w:adjustRightInd w:val="0"/>
              <w:spacing w:after="0"/>
              <w:ind w:right="214"/>
              <w:jc w:val="both"/>
              <w:rPr>
                <w:rFonts w:ascii="Calibri" w:hAnsi="Calibri"/>
                <w:sz w:val="24"/>
                <w:szCs w:val="24"/>
                <w:lang w:val="es-ES"/>
              </w:rPr>
            </w:pPr>
          </w:p>
          <w:p w14:paraId="38379062" w14:textId="4F341F6F" w:rsidR="00EB4FF8" w:rsidRPr="00EA6852" w:rsidRDefault="00E32FE7" w:rsidP="00FC1783">
            <w:pPr>
              <w:pStyle w:val="Textoindependiente3"/>
              <w:autoSpaceDE w:val="0"/>
              <w:autoSpaceDN w:val="0"/>
              <w:adjustRightInd w:val="0"/>
              <w:spacing w:after="0"/>
              <w:ind w:right="214"/>
              <w:jc w:val="both"/>
              <w:rPr>
                <w:rFonts w:ascii="Calibri" w:hAnsi="Calibri"/>
                <w:sz w:val="24"/>
                <w:szCs w:val="24"/>
                <w:lang w:val="es-ES"/>
              </w:rPr>
            </w:pPr>
            <w:r w:rsidRPr="00EA6852">
              <w:rPr>
                <w:rFonts w:ascii="Calibri" w:hAnsi="Calibri"/>
                <w:sz w:val="24"/>
                <w:szCs w:val="24"/>
                <w:lang w:val="es-ES"/>
              </w:rPr>
              <w:t xml:space="preserve">Se debe tener en consideración, que también </w:t>
            </w:r>
            <w:r w:rsidR="00864E9B" w:rsidRPr="00EA6852">
              <w:rPr>
                <w:rFonts w:ascii="Calibri" w:hAnsi="Calibri"/>
                <w:sz w:val="24"/>
                <w:szCs w:val="24"/>
                <w:lang w:val="es-ES"/>
              </w:rPr>
              <w:t xml:space="preserve">ejecuta </w:t>
            </w:r>
            <w:r w:rsidRPr="00EA6852">
              <w:rPr>
                <w:rFonts w:ascii="Calibri" w:hAnsi="Calibri"/>
                <w:sz w:val="24"/>
                <w:szCs w:val="24"/>
                <w:lang w:val="es-ES"/>
              </w:rPr>
              <w:t>las actividades gerenciales de la oficina, sea a través de reuniones con entes jerárquicos de la institución, con otras jefaturas e incluso co</w:t>
            </w:r>
            <w:r w:rsidR="00864E9B" w:rsidRPr="00EA6852">
              <w:rPr>
                <w:rFonts w:ascii="Calibri" w:hAnsi="Calibri"/>
                <w:sz w:val="24"/>
                <w:szCs w:val="24"/>
                <w:lang w:val="es-ES"/>
              </w:rPr>
              <w:t xml:space="preserve">n algunas dependencias </w:t>
            </w:r>
            <w:r w:rsidRPr="00EA6852">
              <w:rPr>
                <w:rFonts w:ascii="Calibri" w:hAnsi="Calibri"/>
                <w:sz w:val="24"/>
                <w:szCs w:val="24"/>
                <w:lang w:val="es-ES"/>
              </w:rPr>
              <w:t>estatales.</w:t>
            </w:r>
          </w:p>
          <w:p w14:paraId="2705CA4B" w14:textId="42BB0D9B" w:rsidR="0005333B" w:rsidRPr="00EA6852" w:rsidRDefault="0005333B" w:rsidP="00FC1783">
            <w:pPr>
              <w:pStyle w:val="Textoindependiente3"/>
              <w:autoSpaceDE w:val="0"/>
              <w:autoSpaceDN w:val="0"/>
              <w:adjustRightInd w:val="0"/>
              <w:spacing w:after="0"/>
              <w:ind w:right="214"/>
              <w:jc w:val="both"/>
              <w:rPr>
                <w:rFonts w:ascii="Calibri" w:hAnsi="Calibri"/>
                <w:sz w:val="24"/>
                <w:szCs w:val="24"/>
                <w:lang w:val="es-ES"/>
              </w:rPr>
            </w:pPr>
          </w:p>
          <w:p w14:paraId="04EECCAA" w14:textId="386ADF17" w:rsidR="00864E9B" w:rsidRPr="00EA6852" w:rsidRDefault="0005333B" w:rsidP="00FC1783">
            <w:pPr>
              <w:jc w:val="both"/>
              <w:rPr>
                <w:rFonts w:ascii="Calibri" w:hAnsi="Calibri"/>
              </w:rPr>
            </w:pPr>
            <w:r w:rsidRPr="00EA6852">
              <w:rPr>
                <w:rFonts w:ascii="Calibri" w:hAnsi="Calibri"/>
              </w:rPr>
              <w:t>En el sistema SACEJ</w:t>
            </w:r>
            <w:r w:rsidR="005950A6" w:rsidRPr="00EA6852">
              <w:rPr>
                <w:rFonts w:ascii="Calibri" w:hAnsi="Calibri"/>
              </w:rPr>
              <w:t xml:space="preserve"> (Sistema de </w:t>
            </w:r>
            <w:r w:rsidR="001652C9" w:rsidRPr="00EA6852">
              <w:rPr>
                <w:rFonts w:ascii="Calibri" w:hAnsi="Calibri"/>
              </w:rPr>
              <w:t>Administración</w:t>
            </w:r>
            <w:r w:rsidR="005950A6" w:rsidRPr="00EA6852">
              <w:rPr>
                <w:rFonts w:ascii="Calibri" w:hAnsi="Calibri"/>
              </w:rPr>
              <w:t xml:space="preserve"> y Control Electrónico de Juzgamientos),</w:t>
            </w:r>
            <w:r w:rsidR="005950A6" w:rsidRPr="00EA6852">
              <w:rPr>
                <w:rFonts w:ascii="Segoe UI" w:hAnsi="Segoe UI" w:cs="Segoe UI"/>
                <w:sz w:val="21"/>
                <w:szCs w:val="21"/>
              </w:rPr>
              <w:t xml:space="preserve"> </w:t>
            </w:r>
            <w:r w:rsidRPr="00EA6852">
              <w:rPr>
                <w:rFonts w:ascii="Calibri" w:hAnsi="Calibri"/>
              </w:rPr>
              <w:t xml:space="preserve">podría presentarse </w:t>
            </w:r>
            <w:r w:rsidR="00864E9B" w:rsidRPr="00EA6852">
              <w:rPr>
                <w:rFonts w:ascii="Calibri" w:hAnsi="Calibri"/>
              </w:rPr>
              <w:t xml:space="preserve">por no emitir en tiempo una certificación de antecedentes o </w:t>
            </w:r>
            <w:r w:rsidRPr="00EA6852">
              <w:rPr>
                <w:rFonts w:ascii="Calibri" w:hAnsi="Calibri"/>
              </w:rPr>
              <w:t xml:space="preserve">bien </w:t>
            </w:r>
            <w:r w:rsidR="00864E9B" w:rsidRPr="00EA6852">
              <w:rPr>
                <w:rFonts w:ascii="Calibri" w:hAnsi="Calibri"/>
              </w:rPr>
              <w:t>emitir una certificación con juzgamiento sin que se le haya cancelado</w:t>
            </w:r>
            <w:r w:rsidRPr="00EA6852">
              <w:rPr>
                <w:rFonts w:ascii="Calibri" w:hAnsi="Calibri"/>
              </w:rPr>
              <w:t xml:space="preserve"> respectivamente en el sistema</w:t>
            </w:r>
            <w:r w:rsidR="00864E9B" w:rsidRPr="00EA6852">
              <w:rPr>
                <w:rFonts w:ascii="Calibri" w:hAnsi="Calibri"/>
              </w:rPr>
              <w:t xml:space="preserve">, </w:t>
            </w:r>
            <w:r w:rsidRPr="00EA6852">
              <w:rPr>
                <w:rFonts w:ascii="Calibri" w:hAnsi="Calibri"/>
              </w:rPr>
              <w:t xml:space="preserve">habiendo </w:t>
            </w:r>
            <w:r w:rsidR="00864E9B" w:rsidRPr="00EA6852">
              <w:rPr>
                <w:rFonts w:ascii="Calibri" w:hAnsi="Calibri"/>
              </w:rPr>
              <w:t>cumpli</w:t>
            </w:r>
            <w:r w:rsidRPr="00EA6852">
              <w:rPr>
                <w:rFonts w:ascii="Calibri" w:hAnsi="Calibri"/>
              </w:rPr>
              <w:t>do la</w:t>
            </w:r>
            <w:r w:rsidR="00864E9B" w:rsidRPr="00EA6852">
              <w:rPr>
                <w:rFonts w:ascii="Calibri" w:hAnsi="Calibri"/>
              </w:rPr>
              <w:t xml:space="preserve"> sentencia, causando un perjuicio por no poder otorgar la libertad condicional o una medida menos gravosa.</w:t>
            </w:r>
          </w:p>
          <w:p w14:paraId="2F60C6A4" w14:textId="2EB1605D" w:rsidR="00D07FED" w:rsidRPr="00EA6852" w:rsidRDefault="00D07FED" w:rsidP="00FC1783">
            <w:pPr>
              <w:jc w:val="both"/>
              <w:rPr>
                <w:rFonts w:ascii="Calibri" w:hAnsi="Calibri"/>
              </w:rPr>
            </w:pPr>
          </w:p>
          <w:p w14:paraId="7CD874B3" w14:textId="5920A119" w:rsidR="00BF50C1" w:rsidRDefault="00D07FED" w:rsidP="00FC1783">
            <w:pPr>
              <w:jc w:val="both"/>
              <w:rPr>
                <w:rFonts w:ascii="Calibri" w:hAnsi="Calibri"/>
              </w:rPr>
            </w:pPr>
            <w:r w:rsidRPr="00EA6852">
              <w:rPr>
                <w:rFonts w:ascii="Calibri" w:hAnsi="Calibri"/>
              </w:rPr>
              <w:t xml:space="preserve">Un elemento importante a tomar en consideración, radica en el hecho que muchas de las tareas que ejecuta este recurso, podrían ser asumidas </w:t>
            </w:r>
            <w:r w:rsidR="00DB263C" w:rsidRPr="00EA6852">
              <w:rPr>
                <w:rFonts w:ascii="Calibri" w:hAnsi="Calibri"/>
              </w:rPr>
              <w:t xml:space="preserve">o bien compartidas parcialmente en conjunto con una </w:t>
            </w:r>
            <w:r w:rsidRPr="00EA6852">
              <w:rPr>
                <w:rFonts w:ascii="Calibri" w:hAnsi="Calibri"/>
              </w:rPr>
              <w:t xml:space="preserve">plaza intermedia de enlace entre esta y el restante de personal administrativo del despacho, temas de permisos, coordinaciones internas, establecimiento de roles de trabajo, para que la jefatura </w:t>
            </w:r>
            <w:r w:rsidR="00BF6784" w:rsidRPr="00EA6852">
              <w:rPr>
                <w:rFonts w:ascii="Calibri" w:hAnsi="Calibri"/>
              </w:rPr>
              <w:t>pueda ocupar su jornada en tareas que consumen su carga de trabajo,</w:t>
            </w:r>
            <w:r w:rsidR="00987122" w:rsidRPr="00EA6852">
              <w:rPr>
                <w:rFonts w:ascii="Calibri" w:hAnsi="Calibri"/>
              </w:rPr>
              <w:t xml:space="preserve"> como</w:t>
            </w:r>
            <w:r w:rsidR="00987122" w:rsidRPr="00EA6852">
              <w:t xml:space="preserve"> </w:t>
            </w:r>
            <w:r w:rsidR="00987122" w:rsidRPr="00EA6852">
              <w:rPr>
                <w:rFonts w:ascii="Calibri" w:hAnsi="Calibri"/>
              </w:rPr>
              <w:t>directrices inmediatas al personal de planta, resolución de asuntos de cierta complejidad como los habeas corpus y recursos de amparo</w:t>
            </w:r>
            <w:r w:rsidR="00747027" w:rsidRPr="00EA6852">
              <w:rPr>
                <w:rFonts w:ascii="Calibri" w:hAnsi="Calibri"/>
              </w:rPr>
              <w:t>, entre otros.</w:t>
            </w:r>
          </w:p>
          <w:p w14:paraId="53D122E2" w14:textId="19341A09" w:rsidR="00F85BE9" w:rsidRDefault="00F85BE9" w:rsidP="00FC1783">
            <w:pPr>
              <w:jc w:val="both"/>
              <w:rPr>
                <w:rFonts w:ascii="Calibri" w:hAnsi="Calibri"/>
              </w:rPr>
            </w:pPr>
          </w:p>
          <w:p w14:paraId="4C0E9958" w14:textId="5F2AC3F6" w:rsidR="00F85BE9" w:rsidRDefault="00F85BE9" w:rsidP="00FC1783">
            <w:pPr>
              <w:jc w:val="both"/>
              <w:rPr>
                <w:rFonts w:ascii="Calibri" w:hAnsi="Calibri"/>
              </w:rPr>
            </w:pPr>
            <w:r w:rsidRPr="00D42518">
              <w:rPr>
                <w:rFonts w:ascii="Calibri" w:hAnsi="Calibri"/>
              </w:rPr>
              <w:t xml:space="preserve">Es importante agregar que una buena parte de las tareas que desarrolla esta plaza, corresponden a toma de decisiones y responsabilidades que tienen que ver con la emisión de criterios de índole jurídico, ejemplo de ello, la contestación de habeas corpus, merced a que alguna persona usuaria detecta errores en la consignación de los </w:t>
            </w:r>
            <w:r w:rsidRPr="00D42518">
              <w:rPr>
                <w:rFonts w:ascii="Calibri" w:hAnsi="Calibri"/>
              </w:rPr>
              <w:lastRenderedPageBreak/>
              <w:t>datos del obligado alimentario, así como no haber actualizado oportunamente los levantamientos de los impedimentos y permisos de salida en el sistema SOAP (Sistema de Obligados Alimentarios y Penal)</w:t>
            </w:r>
            <w:r w:rsidR="00C1404A" w:rsidRPr="00D42518">
              <w:rPr>
                <w:rFonts w:ascii="Calibri" w:hAnsi="Calibri"/>
              </w:rPr>
              <w:t>,</w:t>
            </w:r>
            <w:r w:rsidRPr="00D42518">
              <w:rPr>
                <w:rFonts w:ascii="Calibri" w:hAnsi="Calibri"/>
              </w:rPr>
              <w:t xml:space="preserve"> o bien</w:t>
            </w:r>
            <w:r w:rsidR="00C1404A" w:rsidRPr="00D42518">
              <w:rPr>
                <w:rFonts w:ascii="Calibri" w:hAnsi="Calibri"/>
              </w:rPr>
              <w:t>,</w:t>
            </w:r>
            <w:r w:rsidRPr="00D42518">
              <w:rPr>
                <w:rFonts w:ascii="Calibri" w:hAnsi="Calibri"/>
              </w:rPr>
              <w:t xml:space="preserve"> por la condición en la que pudiera aparecer ante las autoridades judiciales </w:t>
            </w:r>
            <w:r w:rsidR="00C1404A" w:rsidRPr="00D42518">
              <w:rPr>
                <w:rFonts w:ascii="Calibri" w:hAnsi="Calibri"/>
              </w:rPr>
              <w:t>con</w:t>
            </w:r>
            <w:r w:rsidRPr="00D42518">
              <w:rPr>
                <w:rFonts w:ascii="Calibri" w:hAnsi="Calibri"/>
              </w:rPr>
              <w:t xml:space="preserve"> el eventual cumplimiento o incumplimiento de una sentencia judicial.</w:t>
            </w:r>
          </w:p>
          <w:p w14:paraId="77FD4A60" w14:textId="77777777" w:rsidR="00F85BE9" w:rsidRDefault="00F85BE9" w:rsidP="00FC1783">
            <w:pPr>
              <w:jc w:val="both"/>
              <w:rPr>
                <w:rFonts w:ascii="Calibri" w:hAnsi="Calibri"/>
              </w:rPr>
            </w:pPr>
          </w:p>
          <w:p w14:paraId="37312A13" w14:textId="1F55D760" w:rsidR="00DA3290" w:rsidRPr="00EA6852" w:rsidRDefault="00DA3290" w:rsidP="00FC1783">
            <w:pPr>
              <w:pStyle w:val="Textoindependiente2"/>
              <w:spacing w:after="0" w:line="240" w:lineRule="auto"/>
              <w:ind w:right="212"/>
              <w:jc w:val="both"/>
              <w:rPr>
                <w:rFonts w:ascii="Calibri" w:hAnsi="Calibri"/>
                <w:b/>
                <w:bCs/>
              </w:rPr>
            </w:pPr>
            <w:r w:rsidRPr="00EA6852">
              <w:rPr>
                <w:rFonts w:ascii="Calibri" w:hAnsi="Calibri"/>
                <w:b/>
                <w:bCs/>
              </w:rPr>
              <w:t>3.2.2. Asistente Administrativo 2 (un</w:t>
            </w:r>
            <w:r w:rsidR="003D37C8" w:rsidRPr="00EA6852">
              <w:rPr>
                <w:rFonts w:ascii="Calibri" w:hAnsi="Calibri"/>
                <w:b/>
                <w:bCs/>
              </w:rPr>
              <w:t>a plaza</w:t>
            </w:r>
            <w:r w:rsidRPr="00EA6852">
              <w:rPr>
                <w:rFonts w:ascii="Calibri" w:hAnsi="Calibri"/>
                <w:b/>
                <w:bCs/>
              </w:rPr>
              <w:t>)</w:t>
            </w:r>
          </w:p>
          <w:p w14:paraId="27599C21" w14:textId="28868FDB" w:rsidR="003D37C8" w:rsidRPr="00EA6852" w:rsidRDefault="003D37C8" w:rsidP="00FC1783">
            <w:pPr>
              <w:pStyle w:val="Textoindependiente2"/>
              <w:spacing w:after="0" w:line="240" w:lineRule="auto"/>
              <w:ind w:right="212"/>
              <w:jc w:val="both"/>
              <w:rPr>
                <w:rFonts w:ascii="Calibri" w:hAnsi="Calibri"/>
              </w:rPr>
            </w:pPr>
          </w:p>
          <w:p w14:paraId="36DC3DC3" w14:textId="63BDEDED" w:rsidR="00982BA1" w:rsidRPr="00EA6852" w:rsidRDefault="00010143" w:rsidP="00FC1783">
            <w:pPr>
              <w:pStyle w:val="Standard"/>
              <w:jc w:val="both"/>
              <w:rPr>
                <w:rFonts w:ascii="Calibri" w:eastAsia="Times New Roman" w:hAnsi="Calibri" w:cs="Times New Roman"/>
                <w:kern w:val="0"/>
                <w:lang w:val="es-ES" w:eastAsia="es-ES" w:bidi="ar-SA"/>
              </w:rPr>
            </w:pPr>
            <w:r w:rsidRPr="00EA6852">
              <w:rPr>
                <w:rFonts w:ascii="Calibri" w:eastAsia="Times New Roman" w:hAnsi="Calibri" w:cs="Times New Roman"/>
                <w:kern w:val="0"/>
                <w:lang w:val="es-ES" w:eastAsia="es-ES" w:bidi="ar-SA"/>
              </w:rPr>
              <w:t xml:space="preserve">Es importante indicar que este recurso, jerárquicamente en la actualidad ocupa el segundo escalafón a nivel del Registro Judicial. La persona que ocupa este </w:t>
            </w:r>
            <w:r w:rsidR="00CE6380" w:rsidRPr="00EA6852">
              <w:rPr>
                <w:rFonts w:ascii="Calibri" w:eastAsia="Times New Roman" w:hAnsi="Calibri" w:cs="Times New Roman"/>
                <w:kern w:val="0"/>
                <w:lang w:val="es-ES" w:eastAsia="es-ES" w:bidi="ar-SA"/>
              </w:rPr>
              <w:t>puesto</w:t>
            </w:r>
            <w:r w:rsidR="00982BA1" w:rsidRPr="00A45C4F">
              <w:rPr>
                <w:rFonts w:ascii="Calibri" w:eastAsia="Times New Roman" w:hAnsi="Calibri" w:cs="Times New Roman"/>
                <w:kern w:val="0"/>
                <w:lang w:val="es-ES" w:eastAsia="es-ES" w:bidi="ar-SA"/>
              </w:rPr>
              <w:t xml:space="preserve"> cuenta con una antigüedad de 25 años de laborar para el Poder Judicial, todos ellos en el Registro Judicial. Expresa que a</w:t>
            </w:r>
            <w:r w:rsidR="00982BA1" w:rsidRPr="00EA6852">
              <w:rPr>
                <w:rFonts w:ascii="Calibri" w:eastAsia="Times New Roman" w:hAnsi="Calibri" w:cs="Times New Roman"/>
                <w:kern w:val="0"/>
                <w:lang w:val="es-ES" w:eastAsia="es-ES" w:bidi="ar-SA"/>
              </w:rPr>
              <w:t xml:space="preserve">nteriormente, previo a la separación del Registro y del Archivo Judicial existía una plaza con la categoría de Secretario de la oficina, cuyas funciones incluso establecían la facultad de asistir a la Jefatura con la firma de certificaciones, conforme lo establecen </w:t>
            </w:r>
            <w:r w:rsidR="00CE6380" w:rsidRPr="00EA6852">
              <w:rPr>
                <w:rFonts w:ascii="Calibri" w:eastAsia="Times New Roman" w:hAnsi="Calibri" w:cs="Times New Roman"/>
                <w:kern w:val="0"/>
                <w:lang w:val="es-ES" w:eastAsia="es-ES" w:bidi="ar-SA"/>
              </w:rPr>
              <w:t>los artículos</w:t>
            </w:r>
            <w:r w:rsidR="00982BA1" w:rsidRPr="00EA6852">
              <w:rPr>
                <w:rFonts w:ascii="Calibri" w:eastAsia="Times New Roman" w:hAnsi="Calibri" w:cs="Times New Roman"/>
                <w:kern w:val="0"/>
                <w:lang w:val="es-ES" w:eastAsia="es-ES" w:bidi="ar-SA"/>
              </w:rPr>
              <w:t xml:space="preserve"> 14, 16 y 20 de la Ley del Registro y Archivo Judiciales, Ley No. 6723. Sin embargo, la categoría de Secretario fue disminuida a Asistente Administrativo 2, aspecto que se podría retomar en el presente estudio, con el fin de determinar la categoría que realmente se ajusta a sus funciones actuales.</w:t>
            </w:r>
          </w:p>
          <w:p w14:paraId="0C4FBB0F" w14:textId="77777777" w:rsidR="00982BA1" w:rsidRPr="00EA6852" w:rsidRDefault="00982BA1" w:rsidP="00FC1783">
            <w:pPr>
              <w:pStyle w:val="Standard"/>
              <w:jc w:val="both"/>
              <w:rPr>
                <w:rFonts w:ascii="Calibri" w:hAnsi="Calibri"/>
              </w:rPr>
            </w:pPr>
          </w:p>
          <w:p w14:paraId="66907C3D" w14:textId="77777777" w:rsidR="00156A6E" w:rsidRPr="00EA6852" w:rsidRDefault="003D37C8" w:rsidP="00FC1783">
            <w:pPr>
              <w:pStyle w:val="Textoindependiente2"/>
              <w:spacing w:after="0" w:line="240" w:lineRule="auto"/>
              <w:ind w:right="212"/>
              <w:jc w:val="both"/>
              <w:rPr>
                <w:rFonts w:ascii="Calibri" w:hAnsi="Calibri"/>
              </w:rPr>
            </w:pPr>
            <w:r w:rsidRPr="00EA6852">
              <w:rPr>
                <w:rFonts w:ascii="Calibri" w:hAnsi="Calibri"/>
              </w:rPr>
              <w:t xml:space="preserve">De acuerdo con lo observado en el estudio de campo, la plaza de Asistente Administrativa o Administrativo </w:t>
            </w:r>
            <w:r w:rsidR="003662D3" w:rsidRPr="00EA6852">
              <w:rPr>
                <w:rFonts w:ascii="Calibri" w:hAnsi="Calibri"/>
              </w:rPr>
              <w:t>2</w:t>
            </w:r>
            <w:r w:rsidRPr="00EA6852">
              <w:rPr>
                <w:rFonts w:ascii="Calibri" w:hAnsi="Calibri"/>
              </w:rPr>
              <w:t>, figura como un apoyo administrativo para la plaza de jefatura, en vista de que es la encargada de llevar el control y manejo de diferentes sistemas de control administrativo a nivel institucional, ejemplo de ellos son el SEVRI, Plan Anual Operativo (PAO), Plan Estratégico Institucional (PEI), entre otros. Asimismo, se encarga de otro tipo de actividades dentro de las que se puede destacar, inclusión de nombramientos, registro de incapacidades, elaboración de informes u oficios.</w:t>
            </w:r>
            <w:r w:rsidR="005F2766" w:rsidRPr="00EA6852">
              <w:rPr>
                <w:rFonts w:ascii="Calibri" w:hAnsi="Calibri"/>
              </w:rPr>
              <w:t xml:space="preserve"> </w:t>
            </w:r>
          </w:p>
          <w:p w14:paraId="6DB8684A" w14:textId="77777777" w:rsidR="00156A6E" w:rsidRPr="00EA6852" w:rsidRDefault="00156A6E" w:rsidP="00FC1783">
            <w:pPr>
              <w:pStyle w:val="Textoindependiente2"/>
              <w:spacing w:after="0" w:line="240" w:lineRule="auto"/>
              <w:ind w:right="212"/>
              <w:jc w:val="both"/>
              <w:rPr>
                <w:rFonts w:ascii="Calibri" w:hAnsi="Calibri"/>
              </w:rPr>
            </w:pPr>
          </w:p>
          <w:p w14:paraId="4415469E" w14:textId="051533EE" w:rsidR="00DB28D9" w:rsidRPr="00EA6852" w:rsidRDefault="00156A6E" w:rsidP="00FC1783">
            <w:pPr>
              <w:pStyle w:val="Textoindependiente2"/>
              <w:spacing w:after="0" w:line="240" w:lineRule="auto"/>
              <w:ind w:right="212"/>
              <w:jc w:val="both"/>
              <w:rPr>
                <w:rFonts w:ascii="Calibri" w:hAnsi="Calibri"/>
              </w:rPr>
            </w:pPr>
            <w:r w:rsidRPr="00EA6852">
              <w:rPr>
                <w:rFonts w:ascii="Calibri" w:hAnsi="Calibri"/>
              </w:rPr>
              <w:t xml:space="preserve">Las labores que realiza son muy diversas, </w:t>
            </w:r>
            <w:r w:rsidR="00DB28D9" w:rsidRPr="00EA6852">
              <w:rPr>
                <w:rFonts w:ascii="Calibri" w:hAnsi="Calibri"/>
              </w:rPr>
              <w:t xml:space="preserve">entre las que se destacan </w:t>
            </w:r>
            <w:r w:rsidR="005C293B" w:rsidRPr="00EA6852">
              <w:rPr>
                <w:rFonts w:ascii="Calibri" w:hAnsi="Calibri"/>
              </w:rPr>
              <w:t>las relacionadas con:</w:t>
            </w:r>
          </w:p>
          <w:p w14:paraId="3DC1813B" w14:textId="77777777" w:rsidR="005C293B" w:rsidRPr="00EA6852" w:rsidRDefault="005C293B" w:rsidP="00FC1783">
            <w:pPr>
              <w:pStyle w:val="Textoindependiente2"/>
              <w:spacing w:after="0" w:line="240" w:lineRule="auto"/>
              <w:ind w:right="212"/>
              <w:jc w:val="both"/>
              <w:rPr>
                <w:rFonts w:ascii="Calibri" w:hAnsi="Calibri"/>
              </w:rPr>
            </w:pPr>
          </w:p>
          <w:p w14:paraId="41A0AE28" w14:textId="7B610ABD" w:rsidR="005C293B" w:rsidRPr="00EA6852" w:rsidRDefault="005630C7" w:rsidP="00E9338D">
            <w:pPr>
              <w:pStyle w:val="Textoindependiente2"/>
              <w:spacing w:after="0" w:line="240" w:lineRule="auto"/>
              <w:ind w:right="212"/>
              <w:jc w:val="center"/>
              <w:rPr>
                <w:rFonts w:ascii="Calibri" w:hAnsi="Calibri"/>
                <w:b/>
                <w:bCs/>
              </w:rPr>
            </w:pPr>
            <w:r w:rsidRPr="00EA6852">
              <w:rPr>
                <w:rFonts w:ascii="Calibri" w:hAnsi="Calibri"/>
                <w:b/>
                <w:bCs/>
              </w:rPr>
              <w:t>LABORES QUE DESARROLLA EL PUESTO DE ASISTENTE ADMINISTRATIVA 2</w:t>
            </w:r>
          </w:p>
          <w:p w14:paraId="33CDC4C6" w14:textId="77777777" w:rsidR="005C293B" w:rsidRPr="00EA6852" w:rsidRDefault="005C293B" w:rsidP="00FC1783">
            <w:pPr>
              <w:pStyle w:val="Textoindependiente2"/>
              <w:spacing w:after="0" w:line="240" w:lineRule="auto"/>
              <w:ind w:right="212"/>
              <w:jc w:val="both"/>
              <w:rPr>
                <w:rFonts w:ascii="Calibri" w:hAnsi="Calibri"/>
              </w:rPr>
            </w:pPr>
          </w:p>
          <w:p w14:paraId="1BF3C85C" w14:textId="3AC2EB52" w:rsidR="005C293B" w:rsidRPr="00A45C4F" w:rsidRDefault="005C293B" w:rsidP="00E9338D">
            <w:pPr>
              <w:pStyle w:val="Textoindependiente2"/>
              <w:spacing w:after="0" w:line="240" w:lineRule="auto"/>
              <w:ind w:right="212"/>
              <w:jc w:val="center"/>
              <w:rPr>
                <w:rFonts w:ascii="Calibri" w:hAnsi="Calibri"/>
              </w:rPr>
            </w:pPr>
            <w:r w:rsidRPr="00A45C4F">
              <w:rPr>
                <w:rFonts w:ascii="Calibri" w:hAnsi="Calibri"/>
                <w:noProof/>
              </w:rPr>
              <w:drawing>
                <wp:inline distT="0" distB="0" distL="0" distR="0" wp14:anchorId="0D4578C1" wp14:editId="1609475C">
                  <wp:extent cx="4140200" cy="1993900"/>
                  <wp:effectExtent l="0" t="0" r="0" b="254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6981BC" w14:textId="77777777" w:rsidR="005E6BC1" w:rsidRPr="00EA6852" w:rsidRDefault="005E6BC1" w:rsidP="00FC1783">
            <w:pPr>
              <w:pStyle w:val="Textoindependiente2"/>
              <w:spacing w:after="0" w:line="240" w:lineRule="auto"/>
              <w:ind w:right="212"/>
              <w:jc w:val="both"/>
              <w:rPr>
                <w:rFonts w:ascii="Calibri" w:hAnsi="Calibri"/>
              </w:rPr>
            </w:pPr>
          </w:p>
          <w:p w14:paraId="1A06A6E8" w14:textId="3AB86C94" w:rsidR="003D37C8" w:rsidRPr="00EA6852" w:rsidRDefault="00DB28D9" w:rsidP="00BE62C1">
            <w:pPr>
              <w:pStyle w:val="Textoindependiente2"/>
              <w:spacing w:after="0" w:line="240" w:lineRule="auto"/>
              <w:ind w:right="212"/>
              <w:jc w:val="both"/>
              <w:rPr>
                <w:rFonts w:ascii="Calibri" w:hAnsi="Calibri"/>
              </w:rPr>
            </w:pPr>
            <w:r w:rsidRPr="00EA6852">
              <w:rPr>
                <w:rFonts w:ascii="Calibri" w:hAnsi="Calibri"/>
              </w:rPr>
              <w:t xml:space="preserve">Para poder </w:t>
            </w:r>
            <w:r w:rsidR="00156A6E" w:rsidRPr="00EA6852">
              <w:rPr>
                <w:rFonts w:ascii="Calibri" w:hAnsi="Calibri"/>
              </w:rPr>
              <w:t>detallar</w:t>
            </w:r>
            <w:r w:rsidRPr="00EA6852">
              <w:rPr>
                <w:rFonts w:ascii="Calibri" w:hAnsi="Calibri"/>
              </w:rPr>
              <w:t xml:space="preserve"> las funciones que realiza este puesto, se </w:t>
            </w:r>
            <w:r w:rsidR="00735203" w:rsidRPr="00EA6852">
              <w:rPr>
                <w:rFonts w:ascii="Calibri" w:hAnsi="Calibri"/>
              </w:rPr>
              <w:t>realizó una lista con las actividades atendidas</w:t>
            </w:r>
            <w:r w:rsidR="00BE62C1" w:rsidRPr="00EA6852">
              <w:rPr>
                <w:rFonts w:ascii="Calibri" w:hAnsi="Calibri"/>
              </w:rPr>
              <w:t xml:space="preserve">, las cuales se </w:t>
            </w:r>
            <w:r w:rsidR="00735203" w:rsidRPr="00EA6852">
              <w:rPr>
                <w:rFonts w:ascii="Calibri" w:hAnsi="Calibri"/>
              </w:rPr>
              <w:t>adjunta</w:t>
            </w:r>
            <w:r w:rsidR="005F2766" w:rsidRPr="00EA6852">
              <w:rPr>
                <w:rFonts w:ascii="Calibri" w:hAnsi="Calibri"/>
              </w:rPr>
              <w:t xml:space="preserve"> a continuación</w:t>
            </w:r>
            <w:r w:rsidR="00BE62C1" w:rsidRPr="00EA6852">
              <w:rPr>
                <w:rFonts w:ascii="Calibri" w:hAnsi="Calibri"/>
              </w:rPr>
              <w:t>:</w:t>
            </w:r>
          </w:p>
          <w:bookmarkStart w:id="1" w:name="_MON_1704105631"/>
          <w:bookmarkEnd w:id="1"/>
          <w:p w14:paraId="33D29E49" w14:textId="5E2DE6EF" w:rsidR="00BE62C1" w:rsidRPr="00A45C4F" w:rsidRDefault="00492EE5" w:rsidP="00E9338D">
            <w:pPr>
              <w:pStyle w:val="Textoindependiente2"/>
              <w:spacing w:after="0" w:line="240" w:lineRule="auto"/>
              <w:ind w:right="212"/>
              <w:jc w:val="center"/>
              <w:rPr>
                <w:rFonts w:ascii="Calibri" w:hAnsi="Calibri"/>
              </w:rPr>
            </w:pPr>
            <w:r w:rsidRPr="00A45C4F">
              <w:rPr>
                <w:rFonts w:ascii="Calibri" w:hAnsi="Calibri"/>
              </w:rPr>
              <w:object w:dxaOrig="1508" w:dyaOrig="984" w14:anchorId="22014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6pt" o:ole="">
                  <v:imagedata r:id="rId23" o:title=""/>
                </v:shape>
                <o:OLEObject Type="Embed" ProgID="Word.Document.12" ShapeID="_x0000_i1025" DrawAspect="Icon" ObjectID="_1727249951" r:id="rId24">
                  <o:FieldCodes>\s</o:FieldCodes>
                </o:OLEObject>
              </w:object>
            </w:r>
          </w:p>
          <w:p w14:paraId="4853FC93" w14:textId="77777777" w:rsidR="00CE0CCC" w:rsidRPr="00EA6852" w:rsidRDefault="00CE0CCC" w:rsidP="00FC1783">
            <w:pPr>
              <w:pStyle w:val="Textoindependiente2"/>
              <w:spacing w:after="0" w:line="240" w:lineRule="auto"/>
              <w:ind w:right="212"/>
              <w:jc w:val="both"/>
              <w:rPr>
                <w:rFonts w:ascii="Calibri" w:hAnsi="Calibri"/>
              </w:rPr>
            </w:pPr>
          </w:p>
          <w:p w14:paraId="65517BA2" w14:textId="0200DDEE" w:rsidR="003D37C8" w:rsidRPr="00EA6852" w:rsidRDefault="003D37C8" w:rsidP="00FC1783">
            <w:pPr>
              <w:pStyle w:val="Textoindependiente2"/>
              <w:spacing w:after="0" w:line="240" w:lineRule="auto"/>
              <w:ind w:right="212"/>
              <w:jc w:val="both"/>
              <w:rPr>
                <w:rFonts w:ascii="Calibri" w:hAnsi="Calibri"/>
              </w:rPr>
            </w:pPr>
          </w:p>
          <w:p w14:paraId="5ED77CD9" w14:textId="7518EAA5" w:rsidR="003D37C8" w:rsidRPr="00EA6852" w:rsidRDefault="003D37C8" w:rsidP="00FC1783">
            <w:pPr>
              <w:pStyle w:val="Textoindependiente2"/>
              <w:spacing w:after="0" w:line="240" w:lineRule="auto"/>
              <w:ind w:right="212"/>
              <w:jc w:val="both"/>
              <w:rPr>
                <w:rFonts w:ascii="Calibri" w:hAnsi="Calibri"/>
                <w:b/>
                <w:bCs/>
              </w:rPr>
            </w:pPr>
            <w:r w:rsidRPr="00EA6852">
              <w:rPr>
                <w:rFonts w:ascii="Calibri" w:hAnsi="Calibri"/>
                <w:b/>
                <w:bCs/>
              </w:rPr>
              <w:t>3.2.3. A</w:t>
            </w:r>
            <w:r w:rsidR="002006FA" w:rsidRPr="00EA6852">
              <w:rPr>
                <w:rFonts w:ascii="Calibri" w:hAnsi="Calibri"/>
                <w:b/>
                <w:bCs/>
              </w:rPr>
              <w:t xml:space="preserve">uxiliar Administrativo </w:t>
            </w:r>
            <w:r w:rsidRPr="00EA6852">
              <w:rPr>
                <w:rFonts w:ascii="Calibri" w:hAnsi="Calibri"/>
                <w:b/>
                <w:bCs/>
              </w:rPr>
              <w:t>(quince plazas)</w:t>
            </w:r>
          </w:p>
          <w:p w14:paraId="23F0E526" w14:textId="7742CD54" w:rsidR="002D6FEA" w:rsidRPr="00EA6852" w:rsidRDefault="002D6FEA" w:rsidP="00FC1783">
            <w:pPr>
              <w:ind w:right="212"/>
              <w:jc w:val="both"/>
              <w:rPr>
                <w:rFonts w:ascii="Calibri" w:hAnsi="Calibri"/>
                <w:b/>
              </w:rPr>
            </w:pPr>
          </w:p>
          <w:p w14:paraId="3F2F8B22" w14:textId="068FE0FB" w:rsidR="00010143" w:rsidRPr="00200464" w:rsidRDefault="00010143" w:rsidP="00010143">
            <w:pPr>
              <w:ind w:right="212"/>
              <w:jc w:val="both"/>
              <w:rPr>
                <w:rFonts w:ascii="Calibri" w:hAnsi="Calibri"/>
                <w:bCs/>
              </w:rPr>
            </w:pPr>
            <w:r w:rsidRPr="00200464">
              <w:rPr>
                <w:rFonts w:ascii="Calibri" w:hAnsi="Calibri"/>
                <w:bCs/>
              </w:rPr>
              <w:t xml:space="preserve">Este tipo de </w:t>
            </w:r>
            <w:r w:rsidR="00CE6380" w:rsidRPr="00200464">
              <w:rPr>
                <w:rFonts w:ascii="Calibri" w:hAnsi="Calibri"/>
                <w:bCs/>
              </w:rPr>
              <w:t>recurso</w:t>
            </w:r>
            <w:r w:rsidRPr="00200464">
              <w:rPr>
                <w:rFonts w:ascii="Calibri" w:hAnsi="Calibri"/>
                <w:bCs/>
              </w:rPr>
              <w:t xml:space="preserve"> es el que mayor presencia ostenta en el Registro Judicial, e integra variedad de funciones. </w:t>
            </w:r>
          </w:p>
          <w:p w14:paraId="57ACC58E" w14:textId="77777777" w:rsidR="008236B3" w:rsidRPr="00200464" w:rsidRDefault="008236B3" w:rsidP="00FC1783">
            <w:pPr>
              <w:ind w:right="212"/>
              <w:jc w:val="both"/>
              <w:rPr>
                <w:rFonts w:ascii="Calibri" w:hAnsi="Calibri"/>
                <w:bCs/>
              </w:rPr>
            </w:pPr>
          </w:p>
          <w:p w14:paraId="492B3A80" w14:textId="0AA1B9C9" w:rsidR="00010143" w:rsidRPr="00EA6852" w:rsidRDefault="00010143" w:rsidP="00010143">
            <w:pPr>
              <w:ind w:right="212"/>
              <w:jc w:val="both"/>
              <w:rPr>
                <w:rFonts w:ascii="Calibri" w:hAnsi="Calibri"/>
                <w:bCs/>
              </w:rPr>
            </w:pPr>
            <w:r w:rsidRPr="00200464">
              <w:rPr>
                <w:rFonts w:ascii="Calibri" w:hAnsi="Calibri"/>
                <w:bCs/>
              </w:rPr>
              <w:t xml:space="preserve">Se logró detectar </w:t>
            </w:r>
            <w:r w:rsidR="00CE6380" w:rsidRPr="00200464">
              <w:rPr>
                <w:rFonts w:ascii="Calibri" w:hAnsi="Calibri"/>
                <w:bCs/>
              </w:rPr>
              <w:t>que,</w:t>
            </w:r>
            <w:r w:rsidRPr="00200464">
              <w:rPr>
                <w:rFonts w:ascii="Calibri" w:hAnsi="Calibri"/>
                <w:bCs/>
              </w:rPr>
              <w:t xml:space="preserve"> para esta categoría, se podrían distinguir dos estratos, en vista de la experiencia, conocimiento y especialización, algunos de estos recursos requieren de algún grado de conocimiento adicional respecto del resto de plazas, en cuanto a aspectos jurídicos se refiere, toda vez que deben proceder con la actualización e interpretación de normativas principalmente en materia Penal y Familia, merced</w:t>
            </w:r>
            <w:r w:rsidRPr="00EA6852">
              <w:rPr>
                <w:rFonts w:ascii="Calibri" w:hAnsi="Calibri"/>
                <w:bCs/>
              </w:rPr>
              <w:t xml:space="preserve"> al tipo de certificación que emiten. Ello es congruente con lo que establece la Ley 6723 “Ley de Registro y Archivo Judiciales”, en su artículo 11:</w:t>
            </w:r>
          </w:p>
          <w:p w14:paraId="1A702069" w14:textId="77777777" w:rsidR="00010143" w:rsidRPr="00EA6852" w:rsidRDefault="00010143" w:rsidP="00010143">
            <w:pPr>
              <w:spacing w:before="100" w:beforeAutospacing="1" w:after="100" w:afterAutospacing="1"/>
              <w:jc w:val="both"/>
              <w:rPr>
                <w:rFonts w:ascii="Calibri" w:hAnsi="Calibri"/>
                <w:bCs/>
                <w:i/>
                <w:iCs/>
                <w:sz w:val="22"/>
                <w:szCs w:val="22"/>
              </w:rPr>
            </w:pPr>
            <w:r w:rsidRPr="00EA6852">
              <w:rPr>
                <w:rFonts w:ascii="Calibri" w:hAnsi="Calibri"/>
                <w:bCs/>
                <w:i/>
                <w:iCs/>
              </w:rPr>
              <w:t>“…</w:t>
            </w:r>
          </w:p>
          <w:p w14:paraId="5A9822CD" w14:textId="77777777" w:rsidR="00010143" w:rsidRPr="00EA6852" w:rsidRDefault="00010143" w:rsidP="00010143">
            <w:pPr>
              <w:spacing w:before="100" w:beforeAutospacing="1" w:after="100" w:afterAutospacing="1"/>
              <w:jc w:val="both"/>
              <w:rPr>
                <w:rFonts w:ascii="Calibri" w:hAnsi="Calibri"/>
                <w:bCs/>
                <w:i/>
                <w:iCs/>
                <w:sz w:val="22"/>
                <w:szCs w:val="22"/>
              </w:rPr>
            </w:pPr>
            <w:r w:rsidRPr="00EA6852">
              <w:rPr>
                <w:rFonts w:ascii="Calibri" w:hAnsi="Calibri"/>
                <w:bCs/>
                <w:i/>
                <w:iCs/>
                <w:sz w:val="22"/>
                <w:szCs w:val="22"/>
              </w:rPr>
              <w:t>Artículo 11.- El Registro Judicial cancelará los asientos de las personas sentenciadas luego del cumplimiento de la pena, atendiendo los siguientes parámetros:</w:t>
            </w:r>
          </w:p>
          <w:p w14:paraId="197BF754" w14:textId="77777777" w:rsidR="00010143" w:rsidRPr="00EA6852" w:rsidRDefault="00010143" w:rsidP="00FF00F9">
            <w:pPr>
              <w:pStyle w:val="Prrafodelista"/>
              <w:numPr>
                <w:ilvl w:val="0"/>
                <w:numId w:val="17"/>
              </w:numPr>
              <w:spacing w:before="100" w:beforeAutospacing="1" w:after="100" w:afterAutospacing="1"/>
              <w:ind w:left="708"/>
              <w:jc w:val="both"/>
              <w:rPr>
                <w:bCs/>
                <w:i/>
                <w:iCs/>
                <w:lang w:val="es-ES" w:eastAsia="es-ES"/>
              </w:rPr>
            </w:pPr>
            <w:r w:rsidRPr="00EA6852">
              <w:rPr>
                <w:rFonts w:eastAsia="Times New Roman" w:cs="Times New Roman"/>
                <w:bCs/>
                <w:i/>
                <w:iCs/>
                <w:lang w:val="es-ES" w:eastAsia="es-ES"/>
              </w:rPr>
              <w:t>Inmediatamente después de cumplida la condena impuesta, cuando la pena sea inferior a tres años o por delitos culposos.</w:t>
            </w:r>
          </w:p>
          <w:p w14:paraId="43CC17B9" w14:textId="77777777" w:rsidR="00010143" w:rsidRPr="00EA6852" w:rsidRDefault="00010143" w:rsidP="00FF00F9">
            <w:pPr>
              <w:pStyle w:val="Prrafodelista"/>
              <w:numPr>
                <w:ilvl w:val="0"/>
                <w:numId w:val="17"/>
              </w:numPr>
              <w:spacing w:before="100" w:beforeAutospacing="1" w:after="100" w:afterAutospacing="1"/>
              <w:ind w:left="708"/>
              <w:jc w:val="both"/>
              <w:rPr>
                <w:bCs/>
                <w:i/>
                <w:iCs/>
                <w:lang w:val="es-ES" w:eastAsia="es-ES"/>
              </w:rPr>
            </w:pPr>
            <w:r w:rsidRPr="00EA6852">
              <w:rPr>
                <w:bCs/>
                <w:i/>
                <w:iCs/>
                <w:lang w:val="es-ES" w:eastAsia="es-ES"/>
              </w:rPr>
              <w:t>b) Un año después de cumplida la condena impuesta, cuando la pena sea entre tres y cinco años.</w:t>
            </w:r>
          </w:p>
          <w:p w14:paraId="07B6F59E" w14:textId="77777777" w:rsidR="00010143" w:rsidRPr="00EA6852" w:rsidRDefault="00010143" w:rsidP="00FF00F9">
            <w:pPr>
              <w:pStyle w:val="Prrafodelista"/>
              <w:numPr>
                <w:ilvl w:val="0"/>
                <w:numId w:val="17"/>
              </w:numPr>
              <w:spacing w:before="100" w:beforeAutospacing="1" w:after="100" w:afterAutospacing="1"/>
              <w:ind w:left="708"/>
              <w:jc w:val="both"/>
              <w:rPr>
                <w:rFonts w:eastAsia="Times New Roman" w:cs="Times New Roman"/>
                <w:bCs/>
                <w:i/>
                <w:iCs/>
                <w:lang w:val="es-ES" w:eastAsia="es-ES"/>
              </w:rPr>
            </w:pPr>
            <w:r w:rsidRPr="00EA6852">
              <w:rPr>
                <w:rFonts w:eastAsia="Times New Roman" w:cs="Times New Roman"/>
                <w:bCs/>
                <w:i/>
                <w:iCs/>
                <w:lang w:val="es-ES" w:eastAsia="es-ES"/>
              </w:rPr>
              <w:t>Tres años después de cumplida la condena impuesta, cuando la pena sea entre cinco y diez años.</w:t>
            </w:r>
          </w:p>
          <w:p w14:paraId="10F966F9" w14:textId="77777777" w:rsidR="00010143" w:rsidRPr="00EA6852" w:rsidRDefault="00010143" w:rsidP="00FF00F9">
            <w:pPr>
              <w:pStyle w:val="Prrafodelista"/>
              <w:numPr>
                <w:ilvl w:val="0"/>
                <w:numId w:val="17"/>
              </w:numPr>
              <w:spacing w:before="100" w:beforeAutospacing="1" w:after="100" w:afterAutospacing="1"/>
              <w:ind w:left="708"/>
              <w:jc w:val="both"/>
              <w:rPr>
                <w:rFonts w:eastAsia="Times New Roman" w:cs="Times New Roman"/>
                <w:bCs/>
                <w:i/>
                <w:iCs/>
                <w:lang w:val="es-ES" w:eastAsia="es-ES"/>
              </w:rPr>
            </w:pPr>
            <w:r w:rsidRPr="00EA6852">
              <w:rPr>
                <w:rFonts w:eastAsia="Times New Roman" w:cs="Times New Roman"/>
                <w:bCs/>
                <w:i/>
                <w:iCs/>
                <w:lang w:val="es-ES" w:eastAsia="es-ES"/>
              </w:rPr>
              <w:t>Cinco años después de cumplida la condena impuesta, cuando la pena sea de diez años en adelante.</w:t>
            </w:r>
          </w:p>
          <w:p w14:paraId="4AF01741" w14:textId="77777777" w:rsidR="00010143" w:rsidRPr="00EA6852" w:rsidRDefault="00010143" w:rsidP="00FF00F9">
            <w:pPr>
              <w:pStyle w:val="Prrafodelista"/>
              <w:numPr>
                <w:ilvl w:val="0"/>
                <w:numId w:val="17"/>
              </w:numPr>
              <w:spacing w:before="100" w:beforeAutospacing="1" w:after="100" w:afterAutospacing="1"/>
              <w:ind w:left="708"/>
              <w:jc w:val="both"/>
              <w:rPr>
                <w:bCs/>
                <w:i/>
                <w:iCs/>
                <w:lang w:val="es-ES" w:eastAsia="es-ES"/>
              </w:rPr>
            </w:pPr>
            <w:r w:rsidRPr="00EA6852">
              <w:rPr>
                <w:rFonts w:eastAsia="Times New Roman" w:cs="Times New Roman"/>
                <w:bCs/>
                <w:i/>
                <w:iCs/>
                <w:lang w:val="es-ES" w:eastAsia="es-ES"/>
              </w:rPr>
              <w:t>Diez años después de cumplida la condena impuesta, cuando la pena sea por delitos tramitados bajo el procedimiento especial de crimen organizado, según el artículo 2 de la Ley N.° 8754, Ley contra la Delincuencia Organizada, terrorismo, delitos sexuales contra menores de edad, homicidio calificado, feminicidio y delitos contra los deberes de la función pública.</w:t>
            </w:r>
          </w:p>
          <w:p w14:paraId="77B8E650" w14:textId="77777777" w:rsidR="00010143" w:rsidRPr="00EA6852" w:rsidRDefault="00010143" w:rsidP="00FF00F9">
            <w:pPr>
              <w:pStyle w:val="Prrafodelista"/>
              <w:numPr>
                <w:ilvl w:val="0"/>
                <w:numId w:val="17"/>
              </w:numPr>
              <w:spacing w:before="100" w:beforeAutospacing="1" w:after="100" w:afterAutospacing="1"/>
              <w:ind w:left="708"/>
              <w:jc w:val="both"/>
              <w:rPr>
                <w:bCs/>
                <w:i/>
                <w:iCs/>
                <w:lang w:val="es-ES" w:eastAsia="es-ES"/>
              </w:rPr>
            </w:pPr>
            <w:r w:rsidRPr="00EA6852">
              <w:rPr>
                <w:bCs/>
                <w:i/>
                <w:iCs/>
                <w:lang w:val="es-ES" w:eastAsia="es-ES"/>
              </w:rPr>
              <w:t>En los casos de delitos cometidos por una persona en condición de vulnerabilidad y con familiares dependientes, el juez o la jueza de ejecución de la pena valorará la cancelación de los asientos una vez cumplida la pena impuesta, con excepción de los delitos tramitados o bajo la tramitación del procedimiento especial de crimen organizado, según los términos de la Ley contrala Delincuencia Organizada, terrorismo, delitos sexuales contra menores de edad, homicidio calificado, feminicidio y delitos contra los deberes de la función pública.</w:t>
            </w:r>
          </w:p>
          <w:p w14:paraId="0B6872C4" w14:textId="77777777" w:rsidR="00010143" w:rsidRPr="00EA6852" w:rsidRDefault="00010143" w:rsidP="00010143">
            <w:pPr>
              <w:jc w:val="both"/>
              <w:rPr>
                <w:i/>
                <w:iCs/>
                <w:sz w:val="22"/>
                <w:szCs w:val="22"/>
                <w:lang w:val="es-419" w:eastAsia="es-419"/>
              </w:rPr>
            </w:pPr>
            <w:r w:rsidRPr="00EA6852">
              <w:rPr>
                <w:rFonts w:ascii="Calibri" w:eastAsia="MS Mincho" w:hAnsi="Calibri" w:cs="Calibri"/>
                <w:bCs/>
                <w:i/>
                <w:iCs/>
                <w:sz w:val="22"/>
                <w:szCs w:val="22"/>
              </w:rPr>
              <w:t>Si la solicitud de certificación de juzgamientos se hace para fines laborales, de conformidad con los incisos e) y ñ) del artículo 13 de esta ley, el Registro Judicial de Delincuentes del Poder Judicial únicamente consignará en dicha certificación las existencias de los juzgamientos referidos en el inciso e) del presente artículo.</w:t>
            </w:r>
          </w:p>
          <w:p w14:paraId="41078BAA" w14:textId="77777777" w:rsidR="00010143" w:rsidRPr="00EA6852" w:rsidRDefault="00010143" w:rsidP="00010143">
            <w:pPr>
              <w:rPr>
                <w:i/>
                <w:iCs/>
                <w:sz w:val="22"/>
                <w:szCs w:val="22"/>
                <w:lang w:val="es-419" w:eastAsia="es-419"/>
              </w:rPr>
            </w:pPr>
          </w:p>
          <w:p w14:paraId="5985D704" w14:textId="78E5B23F" w:rsidR="00010143" w:rsidRPr="00EA6852" w:rsidRDefault="00010143" w:rsidP="00010143">
            <w:pPr>
              <w:jc w:val="both"/>
              <w:rPr>
                <w:rFonts w:ascii="Calibri" w:hAnsi="Calibri"/>
                <w:bCs/>
                <w:i/>
                <w:iCs/>
                <w:sz w:val="22"/>
                <w:szCs w:val="22"/>
              </w:rPr>
            </w:pPr>
            <w:r w:rsidRPr="00EA6852">
              <w:rPr>
                <w:rFonts w:ascii="Calibri" w:eastAsia="MS Mincho" w:hAnsi="Calibri" w:cs="Calibri"/>
                <w:bCs/>
                <w:i/>
                <w:iCs/>
                <w:sz w:val="22"/>
                <w:szCs w:val="22"/>
              </w:rPr>
              <w:t xml:space="preserve"> (Así reformado por el artículo único de la Ley N° 9361 del 16 de junio del 2016. </w:t>
            </w:r>
            <w:r w:rsidR="00FF00F9" w:rsidRPr="00EA6852">
              <w:rPr>
                <w:rFonts w:ascii="Calibri" w:eastAsia="MS Mincho" w:hAnsi="Calibri" w:cs="Calibri"/>
                <w:bCs/>
                <w:i/>
                <w:iCs/>
                <w:sz w:val="22"/>
                <w:szCs w:val="22"/>
              </w:rPr>
              <w:t>Asimismo,</w:t>
            </w:r>
            <w:r w:rsidRPr="00EA6852">
              <w:rPr>
                <w:rFonts w:ascii="Calibri" w:eastAsia="MS Mincho" w:hAnsi="Calibri" w:cs="Calibri"/>
                <w:bCs/>
                <w:i/>
                <w:iCs/>
                <w:sz w:val="22"/>
                <w:szCs w:val="22"/>
              </w:rPr>
              <w:t xml:space="preserve"> véase el transitorio único de la ley N° 9361 del 16 de junio de 2016) </w:t>
            </w:r>
            <w:r w:rsidRPr="00EA6852">
              <w:rPr>
                <w:rFonts w:ascii="Calibri" w:hAnsi="Calibri"/>
                <w:bCs/>
                <w:i/>
                <w:iCs/>
                <w:sz w:val="22"/>
                <w:szCs w:val="22"/>
              </w:rPr>
              <w:t xml:space="preserve">de Archivo y Registro Judicial </w:t>
            </w:r>
          </w:p>
          <w:p w14:paraId="7E96A19F" w14:textId="77777777" w:rsidR="00010143" w:rsidRPr="00EA6852" w:rsidRDefault="00010143" w:rsidP="00010143">
            <w:pPr>
              <w:ind w:right="212"/>
              <w:jc w:val="right"/>
              <w:rPr>
                <w:rFonts w:ascii="Calibri" w:hAnsi="Calibri"/>
                <w:bCs/>
              </w:rPr>
            </w:pPr>
            <w:r w:rsidRPr="00EA6852">
              <w:rPr>
                <w:rFonts w:ascii="Calibri" w:hAnsi="Calibri"/>
                <w:bCs/>
              </w:rPr>
              <w:t>..”.</w:t>
            </w:r>
          </w:p>
          <w:p w14:paraId="402BC414" w14:textId="77777777" w:rsidR="00010143" w:rsidRPr="00EA6852" w:rsidRDefault="00010143" w:rsidP="00FC1783">
            <w:pPr>
              <w:ind w:right="212"/>
              <w:jc w:val="both"/>
              <w:rPr>
                <w:rFonts w:ascii="Calibri" w:hAnsi="Calibri"/>
                <w:bCs/>
              </w:rPr>
            </w:pPr>
          </w:p>
          <w:p w14:paraId="4141B875" w14:textId="28FB9593" w:rsidR="00CE0CCC" w:rsidRPr="00EA6852" w:rsidRDefault="00010143" w:rsidP="00FC1783">
            <w:pPr>
              <w:ind w:right="212"/>
              <w:jc w:val="both"/>
              <w:rPr>
                <w:rFonts w:ascii="Calibri" w:hAnsi="Calibri"/>
                <w:bCs/>
              </w:rPr>
            </w:pPr>
            <w:r w:rsidRPr="00EA6852">
              <w:rPr>
                <w:rFonts w:ascii="Calibri" w:hAnsi="Calibri"/>
                <w:bCs/>
              </w:rPr>
              <w:t>Lo anterior cobra importancia, en vista que e</w:t>
            </w:r>
            <w:r w:rsidR="007774CF" w:rsidRPr="00EA6852">
              <w:rPr>
                <w:rFonts w:ascii="Calibri" w:hAnsi="Calibri"/>
                <w:bCs/>
              </w:rPr>
              <w:t>se</w:t>
            </w:r>
            <w:r w:rsidR="007774CF" w:rsidRPr="00A45C4F">
              <w:rPr>
                <w:rFonts w:ascii="Calibri" w:hAnsi="Calibri"/>
                <w:bCs/>
              </w:rPr>
              <w:t xml:space="preserve"> producto, posee un alto impacto social, ya que, podría obstaculizar la salida del país de la persona usuaria o bien su respectiva circulación</w:t>
            </w:r>
            <w:r w:rsidR="006F6D6A" w:rsidRPr="00EA6852">
              <w:rPr>
                <w:rFonts w:ascii="Calibri" w:hAnsi="Calibri"/>
                <w:bCs/>
              </w:rPr>
              <w:t>, p</w:t>
            </w:r>
            <w:r w:rsidR="009940AB" w:rsidRPr="00EA6852">
              <w:rPr>
                <w:rFonts w:ascii="Calibri" w:hAnsi="Calibri"/>
                <w:bCs/>
              </w:rPr>
              <w:t xml:space="preserve">or </w:t>
            </w:r>
            <w:r w:rsidR="007774CF" w:rsidRPr="00EA6852">
              <w:rPr>
                <w:rFonts w:ascii="Calibri" w:hAnsi="Calibri"/>
                <w:bCs/>
              </w:rPr>
              <w:t xml:space="preserve">otra parte, </w:t>
            </w:r>
            <w:r w:rsidR="009940AB" w:rsidRPr="00EA6852">
              <w:rPr>
                <w:rFonts w:ascii="Calibri" w:hAnsi="Calibri"/>
                <w:bCs/>
              </w:rPr>
              <w:t xml:space="preserve">permite </w:t>
            </w:r>
            <w:r w:rsidR="007774CF" w:rsidRPr="00EA6852">
              <w:rPr>
                <w:rFonts w:ascii="Calibri" w:hAnsi="Calibri"/>
                <w:bCs/>
              </w:rPr>
              <w:t xml:space="preserve">garantizar un historial delictivo limpio, que dentro de los objetivos que persigue, es la búsqueda de un mercado laboral, o bien el cumplimiento de una serie de requisitos </w:t>
            </w:r>
            <w:r w:rsidR="00CE0CCC" w:rsidRPr="00EA6852">
              <w:rPr>
                <w:rFonts w:ascii="Calibri" w:hAnsi="Calibri"/>
                <w:bCs/>
              </w:rPr>
              <w:t xml:space="preserve">que solicitan algunas empresas </w:t>
            </w:r>
            <w:r w:rsidR="009940AB" w:rsidRPr="00EA6852">
              <w:rPr>
                <w:rFonts w:ascii="Calibri" w:hAnsi="Calibri"/>
                <w:bCs/>
              </w:rPr>
              <w:t>en el país.</w:t>
            </w:r>
          </w:p>
          <w:p w14:paraId="51D4DB86" w14:textId="6DF68A1B" w:rsidR="005A5B91" w:rsidRPr="00EA6852" w:rsidRDefault="005A5B91" w:rsidP="00FC1783">
            <w:pPr>
              <w:ind w:right="212"/>
              <w:jc w:val="both"/>
              <w:rPr>
                <w:rFonts w:ascii="Calibri" w:hAnsi="Calibri"/>
                <w:bCs/>
              </w:rPr>
            </w:pPr>
          </w:p>
          <w:p w14:paraId="4DD002FF" w14:textId="5BAD39D0" w:rsidR="007D1192" w:rsidRPr="00200464" w:rsidRDefault="005A5B91" w:rsidP="00FC1783">
            <w:pPr>
              <w:ind w:right="212"/>
              <w:jc w:val="both"/>
              <w:rPr>
                <w:rFonts w:ascii="Calibri" w:hAnsi="Calibri"/>
                <w:bCs/>
              </w:rPr>
            </w:pPr>
            <w:r w:rsidRPr="00200464">
              <w:rPr>
                <w:rFonts w:ascii="Calibri" w:hAnsi="Calibri"/>
                <w:bCs/>
              </w:rPr>
              <w:lastRenderedPageBreak/>
              <w:t xml:space="preserve">Este </w:t>
            </w:r>
            <w:r w:rsidR="00151579" w:rsidRPr="00200464">
              <w:rPr>
                <w:rFonts w:ascii="Calibri" w:hAnsi="Calibri"/>
                <w:bCs/>
              </w:rPr>
              <w:t xml:space="preserve">tipo de recurso, </w:t>
            </w:r>
            <w:r w:rsidRPr="00200464">
              <w:rPr>
                <w:rFonts w:ascii="Calibri" w:hAnsi="Calibri"/>
                <w:bCs/>
              </w:rPr>
              <w:t xml:space="preserve">opera bajo </w:t>
            </w:r>
            <w:r w:rsidR="00151579" w:rsidRPr="00200464">
              <w:rPr>
                <w:rFonts w:ascii="Calibri" w:hAnsi="Calibri"/>
                <w:bCs/>
              </w:rPr>
              <w:t xml:space="preserve">un sistema de roles que establece la plaza que funge informalmente como </w:t>
            </w:r>
            <w:r w:rsidR="003633D5" w:rsidRPr="00200464">
              <w:rPr>
                <w:rFonts w:ascii="Calibri" w:hAnsi="Calibri"/>
                <w:bCs/>
              </w:rPr>
              <w:t>“</w:t>
            </w:r>
            <w:r w:rsidR="00151579" w:rsidRPr="00200464">
              <w:rPr>
                <w:rFonts w:ascii="Calibri" w:hAnsi="Calibri"/>
                <w:bCs/>
              </w:rPr>
              <w:t>coordinador</w:t>
            </w:r>
            <w:r w:rsidR="003633D5" w:rsidRPr="00200464">
              <w:rPr>
                <w:rFonts w:ascii="Calibri" w:hAnsi="Calibri"/>
                <w:bCs/>
              </w:rPr>
              <w:t>”</w:t>
            </w:r>
            <w:r w:rsidR="00151579" w:rsidRPr="00200464">
              <w:rPr>
                <w:rFonts w:ascii="Calibri" w:hAnsi="Calibri"/>
                <w:bCs/>
              </w:rPr>
              <w:t xml:space="preserve"> y con la respectiva supervisión de la jefatura. En ellos, se define el personal que </w:t>
            </w:r>
            <w:r w:rsidRPr="00200464">
              <w:rPr>
                <w:rFonts w:ascii="Calibri" w:hAnsi="Calibri"/>
                <w:bCs/>
              </w:rPr>
              <w:t>realizará teletrabajo</w:t>
            </w:r>
            <w:r w:rsidR="0086468E" w:rsidRPr="00200464">
              <w:rPr>
                <w:rFonts w:ascii="Calibri" w:hAnsi="Calibri"/>
                <w:bCs/>
              </w:rPr>
              <w:t xml:space="preserve"> (si fuese necesario)</w:t>
            </w:r>
            <w:r w:rsidRPr="00200464">
              <w:rPr>
                <w:rFonts w:ascii="Calibri" w:hAnsi="Calibri"/>
                <w:bCs/>
              </w:rPr>
              <w:t xml:space="preserve">, </w:t>
            </w:r>
            <w:r w:rsidR="00151579" w:rsidRPr="00200464">
              <w:rPr>
                <w:rFonts w:ascii="Calibri" w:hAnsi="Calibri"/>
                <w:bCs/>
              </w:rPr>
              <w:t xml:space="preserve">quien atenderá </w:t>
            </w:r>
            <w:r w:rsidRPr="00200464">
              <w:rPr>
                <w:rFonts w:ascii="Calibri" w:hAnsi="Calibri"/>
                <w:bCs/>
              </w:rPr>
              <w:t xml:space="preserve">en ventanilla, así como los </w:t>
            </w:r>
            <w:r w:rsidR="00642A15" w:rsidRPr="00200464">
              <w:rPr>
                <w:rFonts w:ascii="Calibri" w:hAnsi="Calibri"/>
                <w:bCs/>
              </w:rPr>
              <w:t>que se deben dedicar a otro tipo de labores tales como atención de solicitudes de consulados, instituciones externas y los trámites generales asociados al SACEJ y SOAP, aspectos que se detallarán más adelante.</w:t>
            </w:r>
            <w:r w:rsidR="007D1192" w:rsidRPr="00200464">
              <w:rPr>
                <w:rFonts w:ascii="Calibri" w:hAnsi="Calibri"/>
                <w:bCs/>
              </w:rPr>
              <w:t xml:space="preserve"> No se debe omitir que el hecho de asumir esa “coordinación informal”, no significa que específicamente se dediquen a esa tarea, sino que se acciona como un recargo, lo que no permite especialización ni dedicar al 100% ese rol de control de actividades con los restantes compañeros.</w:t>
            </w:r>
            <w:r w:rsidR="00642A15" w:rsidRPr="00200464">
              <w:rPr>
                <w:rFonts w:ascii="Calibri" w:hAnsi="Calibri"/>
                <w:bCs/>
              </w:rPr>
              <w:t xml:space="preserve"> </w:t>
            </w:r>
          </w:p>
          <w:p w14:paraId="3B0522E7" w14:textId="77777777" w:rsidR="007D1192" w:rsidRPr="00200464" w:rsidRDefault="007D1192" w:rsidP="00FC1783">
            <w:pPr>
              <w:ind w:right="212"/>
              <w:jc w:val="both"/>
              <w:rPr>
                <w:rFonts w:ascii="Calibri" w:hAnsi="Calibri"/>
                <w:bCs/>
              </w:rPr>
            </w:pPr>
          </w:p>
          <w:p w14:paraId="1FDCB19A" w14:textId="681FCBE9" w:rsidR="00642A15" w:rsidRPr="00EA6852" w:rsidRDefault="00642A15" w:rsidP="00FC1783">
            <w:pPr>
              <w:ind w:right="212"/>
              <w:jc w:val="both"/>
              <w:rPr>
                <w:rFonts w:ascii="Calibri" w:hAnsi="Calibri"/>
                <w:bCs/>
              </w:rPr>
            </w:pPr>
            <w:r w:rsidRPr="00200464">
              <w:rPr>
                <w:rFonts w:ascii="Calibri" w:hAnsi="Calibri"/>
                <w:bCs/>
              </w:rPr>
              <w:t xml:space="preserve">Es importante tomar en consideración que </w:t>
            </w:r>
            <w:r w:rsidR="00291B26" w:rsidRPr="00200464">
              <w:rPr>
                <w:rFonts w:ascii="Calibri" w:hAnsi="Calibri"/>
                <w:bCs/>
              </w:rPr>
              <w:t xml:space="preserve">por disposición del Consejo Superior, según acuerdo tomado en sesión No. 50-2020, del 19 de mayo de 2020, artículo LXX, </w:t>
            </w:r>
            <w:r w:rsidRPr="00200464">
              <w:rPr>
                <w:rFonts w:ascii="Calibri" w:hAnsi="Calibri"/>
                <w:bCs/>
              </w:rPr>
              <w:t xml:space="preserve">en la </w:t>
            </w:r>
            <w:r w:rsidR="005A5B91" w:rsidRPr="00200464">
              <w:rPr>
                <w:rFonts w:ascii="Calibri" w:hAnsi="Calibri"/>
                <w:bCs/>
              </w:rPr>
              <w:t>actualidad</w:t>
            </w:r>
            <w:r w:rsidR="005A5B91" w:rsidRPr="00EA6852">
              <w:rPr>
                <w:rFonts w:ascii="Calibri" w:hAnsi="Calibri"/>
                <w:bCs/>
              </w:rPr>
              <w:t xml:space="preserve"> </w:t>
            </w:r>
            <w:r w:rsidR="00151579" w:rsidRPr="00EA6852">
              <w:rPr>
                <w:rFonts w:ascii="Calibri" w:hAnsi="Calibri"/>
                <w:bCs/>
              </w:rPr>
              <w:t>laboran co</w:t>
            </w:r>
            <w:r w:rsidR="005A5B91" w:rsidRPr="00EA6852">
              <w:rPr>
                <w:rFonts w:ascii="Calibri" w:hAnsi="Calibri"/>
                <w:bCs/>
              </w:rPr>
              <w:t>n un horario de 7:00 a.m. a 4:30 p.m. en jornada continua</w:t>
            </w:r>
            <w:r w:rsidRPr="00EA6852">
              <w:rPr>
                <w:rFonts w:ascii="Calibri" w:hAnsi="Calibri"/>
                <w:bCs/>
              </w:rPr>
              <w:t xml:space="preserve">, </w:t>
            </w:r>
            <w:r w:rsidR="00151579" w:rsidRPr="00EA6852">
              <w:rPr>
                <w:rFonts w:ascii="Calibri" w:hAnsi="Calibri"/>
                <w:bCs/>
              </w:rPr>
              <w:t xml:space="preserve">ello también tendrá un impacto en el establecimiento de los roles, toda vez que se debe </w:t>
            </w:r>
            <w:r w:rsidRPr="00EA6852">
              <w:rPr>
                <w:rFonts w:ascii="Calibri" w:hAnsi="Calibri"/>
                <w:bCs/>
              </w:rPr>
              <w:t>coordinar lo referente a tiempos de alimentación del personal administrativo.</w:t>
            </w:r>
          </w:p>
          <w:p w14:paraId="4D12516F" w14:textId="77777777" w:rsidR="00642A15" w:rsidRPr="00EA6852" w:rsidRDefault="00642A15" w:rsidP="00FC1783">
            <w:pPr>
              <w:ind w:right="212"/>
              <w:jc w:val="both"/>
              <w:rPr>
                <w:rFonts w:ascii="Calibri" w:hAnsi="Calibri"/>
                <w:bCs/>
              </w:rPr>
            </w:pPr>
          </w:p>
          <w:p w14:paraId="76E47B93" w14:textId="47C84861" w:rsidR="00612554" w:rsidRPr="00EA6852" w:rsidRDefault="005D2FB8" w:rsidP="00FC1783">
            <w:pPr>
              <w:ind w:right="212"/>
              <w:jc w:val="both"/>
              <w:rPr>
                <w:rFonts w:ascii="Calibri" w:hAnsi="Calibri"/>
                <w:bCs/>
              </w:rPr>
            </w:pPr>
            <w:r w:rsidRPr="00EA6852">
              <w:rPr>
                <w:rFonts w:ascii="Calibri" w:hAnsi="Calibri"/>
                <w:bCs/>
              </w:rPr>
              <w:t xml:space="preserve">En resumen, se puede indicar que una vez entrevistado </w:t>
            </w:r>
            <w:r w:rsidR="00502403" w:rsidRPr="00EA6852">
              <w:rPr>
                <w:rFonts w:ascii="Calibri" w:hAnsi="Calibri"/>
                <w:bCs/>
              </w:rPr>
              <w:t xml:space="preserve">de manera global al </w:t>
            </w:r>
            <w:r w:rsidRPr="00EA6852">
              <w:rPr>
                <w:rFonts w:ascii="Calibri" w:hAnsi="Calibri"/>
                <w:bCs/>
              </w:rPr>
              <w:t xml:space="preserve">personal del Registro Judicial, existen </w:t>
            </w:r>
            <w:r w:rsidR="00FC55C5" w:rsidRPr="00EA6852">
              <w:rPr>
                <w:rFonts w:ascii="Calibri" w:hAnsi="Calibri"/>
                <w:bCs/>
              </w:rPr>
              <w:t xml:space="preserve">algunos </w:t>
            </w:r>
            <w:r w:rsidRPr="00EA6852">
              <w:rPr>
                <w:rFonts w:ascii="Calibri" w:hAnsi="Calibri"/>
                <w:bCs/>
              </w:rPr>
              <w:t>elementos en los que coinciden de manera generalizada, por un lado</w:t>
            </w:r>
            <w:r w:rsidR="00502403" w:rsidRPr="00EA6852">
              <w:rPr>
                <w:rFonts w:ascii="Calibri" w:hAnsi="Calibri"/>
                <w:bCs/>
              </w:rPr>
              <w:t xml:space="preserve">, </w:t>
            </w:r>
            <w:r w:rsidRPr="00EA6852">
              <w:rPr>
                <w:rFonts w:ascii="Calibri" w:hAnsi="Calibri"/>
                <w:bCs/>
              </w:rPr>
              <w:t>manifiestan que no consideran que los puestos que ocupan en la actualidad pertenezcan propiamente a funciones del ámbito administrativo</w:t>
            </w:r>
            <w:r w:rsidR="00FC55C5" w:rsidRPr="00EA6852">
              <w:rPr>
                <w:rFonts w:ascii="Calibri" w:hAnsi="Calibri"/>
                <w:bCs/>
              </w:rPr>
              <w:t xml:space="preserve">, </w:t>
            </w:r>
            <w:r w:rsidR="00612554" w:rsidRPr="00EA6852">
              <w:rPr>
                <w:rFonts w:ascii="Calibri" w:hAnsi="Calibri"/>
                <w:bCs/>
              </w:rPr>
              <w:t>lo que</w:t>
            </w:r>
            <w:r w:rsidR="00502403" w:rsidRPr="00EA6852">
              <w:rPr>
                <w:rFonts w:ascii="Calibri" w:hAnsi="Calibri"/>
                <w:bCs/>
              </w:rPr>
              <w:t xml:space="preserve">, </w:t>
            </w:r>
            <w:r w:rsidR="00612554" w:rsidRPr="00EA6852">
              <w:rPr>
                <w:rFonts w:ascii="Calibri" w:hAnsi="Calibri"/>
                <w:bCs/>
              </w:rPr>
              <w:t>de acuerdo con su criterio, se puede visualizar en la Ley Orgánica del Poder Judicial:</w:t>
            </w:r>
          </w:p>
          <w:p w14:paraId="32A31346" w14:textId="35272CBD" w:rsidR="00612554" w:rsidRPr="00EA6852" w:rsidRDefault="00612554" w:rsidP="00FC1783">
            <w:pPr>
              <w:ind w:right="212"/>
              <w:jc w:val="both"/>
              <w:rPr>
                <w:rFonts w:ascii="Calibri" w:hAnsi="Calibri"/>
                <w:bCs/>
              </w:rPr>
            </w:pPr>
          </w:p>
          <w:p w14:paraId="422C3F31" w14:textId="4F6AEE1D" w:rsidR="00612554" w:rsidRPr="00EA6852" w:rsidRDefault="00612554" w:rsidP="00445CAA">
            <w:pPr>
              <w:ind w:left="310" w:right="500"/>
              <w:jc w:val="both"/>
              <w:rPr>
                <w:rFonts w:ascii="Calibri" w:hAnsi="Calibri"/>
                <w:b/>
              </w:rPr>
            </w:pPr>
            <w:r w:rsidRPr="00EA6852">
              <w:rPr>
                <w:rFonts w:ascii="Calibri" w:hAnsi="Calibri"/>
                <w:b/>
              </w:rPr>
              <w:t>…</w:t>
            </w:r>
          </w:p>
          <w:p w14:paraId="1850708B" w14:textId="23870BB0" w:rsidR="00612554" w:rsidRPr="00EA6852" w:rsidRDefault="00612554" w:rsidP="00445CAA">
            <w:pPr>
              <w:ind w:left="310" w:right="500"/>
              <w:jc w:val="center"/>
              <w:rPr>
                <w:rFonts w:ascii="Calibri" w:hAnsi="Calibri"/>
                <w:bCs/>
                <w:sz w:val="20"/>
                <w:szCs w:val="20"/>
              </w:rPr>
            </w:pPr>
            <w:r w:rsidRPr="00EA6852">
              <w:rPr>
                <w:rFonts w:ascii="Calibri" w:hAnsi="Calibri"/>
                <w:bCs/>
                <w:sz w:val="20"/>
                <w:szCs w:val="20"/>
              </w:rPr>
              <w:t>TITULO VI</w:t>
            </w:r>
          </w:p>
          <w:p w14:paraId="02982F22" w14:textId="658B840F" w:rsidR="00612554" w:rsidRPr="00EA6852" w:rsidRDefault="00612554" w:rsidP="00445CAA">
            <w:pPr>
              <w:ind w:left="310" w:right="500"/>
              <w:jc w:val="center"/>
              <w:rPr>
                <w:rFonts w:ascii="Calibri" w:hAnsi="Calibri"/>
                <w:bCs/>
                <w:sz w:val="20"/>
                <w:szCs w:val="20"/>
              </w:rPr>
            </w:pPr>
            <w:r w:rsidRPr="00EA6852">
              <w:rPr>
                <w:rFonts w:ascii="Calibri" w:hAnsi="Calibri"/>
                <w:bCs/>
                <w:sz w:val="20"/>
                <w:szCs w:val="20"/>
              </w:rPr>
              <w:t>DE LAS PERSONAS Y DEPENDENCIAS QUE AUXILIAN LA ADMINISTRACION DE JUSTICIA</w:t>
            </w:r>
          </w:p>
          <w:p w14:paraId="4F72DA6A" w14:textId="77777777" w:rsidR="00612554" w:rsidRPr="00EA6852" w:rsidRDefault="00612554" w:rsidP="00445CAA">
            <w:pPr>
              <w:ind w:left="310" w:right="500"/>
              <w:jc w:val="center"/>
              <w:rPr>
                <w:rFonts w:ascii="Calibri" w:hAnsi="Calibri"/>
                <w:bCs/>
                <w:sz w:val="20"/>
                <w:szCs w:val="20"/>
              </w:rPr>
            </w:pPr>
            <w:r w:rsidRPr="00EA6852">
              <w:rPr>
                <w:rFonts w:ascii="Calibri" w:hAnsi="Calibri"/>
                <w:bCs/>
                <w:sz w:val="20"/>
                <w:szCs w:val="20"/>
              </w:rPr>
              <w:t xml:space="preserve">CAPITULO I </w:t>
            </w:r>
          </w:p>
          <w:p w14:paraId="0CBC9F7B" w14:textId="686E1CED" w:rsidR="00612554" w:rsidRPr="00EA6852" w:rsidRDefault="00612554" w:rsidP="00445CAA">
            <w:pPr>
              <w:ind w:left="310" w:right="500"/>
              <w:jc w:val="center"/>
              <w:rPr>
                <w:rFonts w:ascii="Calibri" w:hAnsi="Calibri"/>
                <w:bCs/>
                <w:sz w:val="20"/>
                <w:szCs w:val="20"/>
              </w:rPr>
            </w:pPr>
            <w:r w:rsidRPr="00EA6852">
              <w:rPr>
                <w:rFonts w:ascii="Calibri" w:hAnsi="Calibri"/>
                <w:bCs/>
                <w:sz w:val="20"/>
                <w:szCs w:val="20"/>
              </w:rPr>
              <w:t>DE LOS ORGANOS</w:t>
            </w:r>
          </w:p>
          <w:p w14:paraId="3B3EDBF2" w14:textId="63588DFB" w:rsidR="00612554" w:rsidRPr="00EA6852" w:rsidRDefault="00612554" w:rsidP="00445CAA">
            <w:pPr>
              <w:ind w:left="310" w:right="500"/>
              <w:rPr>
                <w:rFonts w:ascii="Calibri" w:hAnsi="Calibri"/>
                <w:bCs/>
                <w:sz w:val="20"/>
                <w:szCs w:val="20"/>
              </w:rPr>
            </w:pPr>
            <w:r w:rsidRPr="00EA6852">
              <w:rPr>
                <w:rFonts w:ascii="Calibri" w:hAnsi="Calibri"/>
                <w:bCs/>
                <w:sz w:val="20"/>
                <w:szCs w:val="20"/>
              </w:rPr>
              <w:t>Artículo 149.- Además de otros órganos que establezcan la ley o el reglamento, actuarán como auxiliares de la administración de justicia: el Ministerio Público, el Organismo de Investigación Judicial, la Defensa Pública, la Escuela Judicial, el Centro Electrónico de Información Jurisprudencial y el Archivo y Registros Judiciales.</w:t>
            </w:r>
          </w:p>
          <w:p w14:paraId="1427DE84" w14:textId="77777777" w:rsidR="00612554" w:rsidRPr="00EA6852" w:rsidRDefault="00612554" w:rsidP="00445CAA">
            <w:pPr>
              <w:ind w:left="310" w:right="500"/>
              <w:jc w:val="center"/>
              <w:rPr>
                <w:rFonts w:ascii="Calibri" w:hAnsi="Calibri"/>
                <w:bCs/>
                <w:sz w:val="20"/>
                <w:szCs w:val="20"/>
              </w:rPr>
            </w:pPr>
            <w:r w:rsidRPr="00EA6852">
              <w:rPr>
                <w:rFonts w:ascii="Calibri" w:hAnsi="Calibri"/>
                <w:bCs/>
                <w:sz w:val="20"/>
                <w:szCs w:val="20"/>
              </w:rPr>
              <w:t>(Así reformado por el artículo 6° de la Ley N° 7728 de 15 de diciembre de 1997).</w:t>
            </w:r>
          </w:p>
          <w:p w14:paraId="361869FC" w14:textId="77777777" w:rsidR="00612554" w:rsidRPr="00EA6852" w:rsidRDefault="00612554" w:rsidP="00445CAA">
            <w:pPr>
              <w:ind w:left="310" w:right="500"/>
              <w:jc w:val="both"/>
              <w:rPr>
                <w:rFonts w:ascii="Calibri" w:hAnsi="Calibri"/>
                <w:bCs/>
              </w:rPr>
            </w:pPr>
          </w:p>
          <w:p w14:paraId="5396577E" w14:textId="2788DDA2" w:rsidR="00612554" w:rsidRPr="00EA6852" w:rsidRDefault="00612554" w:rsidP="00445CAA">
            <w:pPr>
              <w:ind w:left="310" w:right="500"/>
              <w:jc w:val="right"/>
              <w:rPr>
                <w:rFonts w:ascii="Calibri" w:hAnsi="Calibri"/>
                <w:b/>
              </w:rPr>
            </w:pPr>
            <w:r w:rsidRPr="00EA6852">
              <w:rPr>
                <w:rFonts w:ascii="Calibri" w:hAnsi="Calibri"/>
                <w:b/>
              </w:rPr>
              <w:t>…”.</w:t>
            </w:r>
          </w:p>
          <w:p w14:paraId="34846D44" w14:textId="77777777" w:rsidR="00612554" w:rsidRPr="00EA6852" w:rsidRDefault="00612554" w:rsidP="00E9338D">
            <w:pPr>
              <w:ind w:left="733" w:right="500"/>
              <w:jc w:val="both"/>
              <w:rPr>
                <w:rFonts w:ascii="Calibri" w:hAnsi="Calibri"/>
                <w:bCs/>
              </w:rPr>
            </w:pPr>
          </w:p>
          <w:p w14:paraId="1E205378" w14:textId="26DE879B" w:rsidR="003D37C8" w:rsidRPr="00EA6852" w:rsidRDefault="00612554" w:rsidP="00FC1783">
            <w:pPr>
              <w:ind w:right="212"/>
              <w:jc w:val="both"/>
              <w:rPr>
                <w:rFonts w:ascii="Calibri" w:hAnsi="Calibri"/>
                <w:bCs/>
              </w:rPr>
            </w:pPr>
            <w:r w:rsidRPr="00EA6852">
              <w:rPr>
                <w:rFonts w:ascii="Calibri" w:hAnsi="Calibri"/>
                <w:bCs/>
              </w:rPr>
              <w:t>P</w:t>
            </w:r>
            <w:r w:rsidR="005D2FB8" w:rsidRPr="00EA6852">
              <w:rPr>
                <w:rFonts w:ascii="Calibri" w:hAnsi="Calibri"/>
                <w:bCs/>
              </w:rPr>
              <w:t>or otra parte, que las condiciones físicas en las que efectúan sus funciones muestran oportunidades de mejora, en cuanto a espacio físico y el área de atención a los usuarios</w:t>
            </w:r>
            <w:r w:rsidR="00FC55C5" w:rsidRPr="00EA6852">
              <w:rPr>
                <w:rFonts w:ascii="Calibri" w:hAnsi="Calibri"/>
                <w:bCs/>
              </w:rPr>
              <w:t xml:space="preserve"> y finalmente que la atención actual bajo la modalidad de jornada continua les está generando condiciones laborales desfavorables, en vista del deterioro físico que perciben en sus funciones</w:t>
            </w:r>
            <w:r w:rsidR="005D2FB8" w:rsidRPr="00EA6852">
              <w:rPr>
                <w:rFonts w:ascii="Calibri" w:hAnsi="Calibri"/>
                <w:bCs/>
              </w:rPr>
              <w:t xml:space="preserve">. </w:t>
            </w:r>
          </w:p>
          <w:p w14:paraId="4611660F" w14:textId="248517A1" w:rsidR="00FC55C5" w:rsidRPr="00EA6852" w:rsidRDefault="00FC55C5" w:rsidP="00FC1783">
            <w:pPr>
              <w:ind w:right="212"/>
              <w:jc w:val="both"/>
              <w:rPr>
                <w:rFonts w:ascii="Calibri" w:hAnsi="Calibri"/>
                <w:bCs/>
              </w:rPr>
            </w:pPr>
          </w:p>
          <w:p w14:paraId="20E84E96" w14:textId="1ACBF06E" w:rsidR="00FC55C5" w:rsidRPr="00EA6852" w:rsidRDefault="00192478" w:rsidP="00FC1783">
            <w:pPr>
              <w:ind w:right="212"/>
              <w:jc w:val="both"/>
              <w:rPr>
                <w:rFonts w:ascii="Calibri" w:hAnsi="Calibri"/>
                <w:bCs/>
              </w:rPr>
            </w:pPr>
            <w:r w:rsidRPr="00EA6852">
              <w:rPr>
                <w:rFonts w:ascii="Calibri" w:hAnsi="Calibri"/>
                <w:bCs/>
              </w:rPr>
              <w:t xml:space="preserve">Tal y como se indicó anteriormente, el detalle de las actividades que desarrollan este tipo de </w:t>
            </w:r>
            <w:r w:rsidR="00FF00F9" w:rsidRPr="00EA6852">
              <w:rPr>
                <w:rFonts w:ascii="Calibri" w:hAnsi="Calibri"/>
                <w:bCs/>
              </w:rPr>
              <w:t>recurso</w:t>
            </w:r>
            <w:r w:rsidRPr="00EA6852">
              <w:rPr>
                <w:rFonts w:ascii="Calibri" w:hAnsi="Calibri"/>
                <w:bCs/>
              </w:rPr>
              <w:t xml:space="preserve"> se puede resumir de la siguiente manera</w:t>
            </w:r>
            <w:r w:rsidR="00A80959">
              <w:rPr>
                <w:rFonts w:ascii="Calibri" w:hAnsi="Calibri"/>
                <w:bCs/>
              </w:rPr>
              <w:t>, así como la identificación de cada uno de los procesos que conforman esta oficina</w:t>
            </w:r>
            <w:r w:rsidRPr="00EA6852">
              <w:rPr>
                <w:rFonts w:ascii="Calibri" w:hAnsi="Calibri"/>
                <w:bCs/>
              </w:rPr>
              <w:t>:</w:t>
            </w:r>
          </w:p>
          <w:p w14:paraId="25576657" w14:textId="77777777" w:rsidR="00E4153D" w:rsidRPr="00EA6852" w:rsidRDefault="00E4153D" w:rsidP="00FC1783">
            <w:pPr>
              <w:ind w:right="212"/>
              <w:jc w:val="both"/>
              <w:rPr>
                <w:rFonts w:ascii="Calibri" w:hAnsi="Calibri"/>
                <w:bCs/>
              </w:rPr>
            </w:pPr>
          </w:p>
          <w:bookmarkStart w:id="2" w:name="_MON_1704108981"/>
          <w:bookmarkEnd w:id="2"/>
          <w:p w14:paraId="3AF6CD2D" w14:textId="4253C92B" w:rsidR="00E4153D" w:rsidRPr="00A45C4F" w:rsidRDefault="00E4153D" w:rsidP="00E9338D">
            <w:pPr>
              <w:ind w:right="212"/>
              <w:jc w:val="center"/>
              <w:rPr>
                <w:rFonts w:ascii="Calibri" w:hAnsi="Calibri"/>
                <w:bCs/>
              </w:rPr>
            </w:pPr>
            <w:r w:rsidRPr="00A45C4F">
              <w:rPr>
                <w:rFonts w:ascii="Calibri" w:hAnsi="Calibri"/>
                <w:bCs/>
              </w:rPr>
              <w:object w:dxaOrig="1508" w:dyaOrig="984" w14:anchorId="086145F6">
                <v:shape id="_x0000_i1026" type="#_x0000_t75" style="width:1in;height:51.6pt" o:ole="">
                  <v:imagedata r:id="rId25" o:title=""/>
                </v:shape>
                <o:OLEObject Type="Embed" ProgID="Word.Document.12" ShapeID="_x0000_i1026" DrawAspect="Icon" ObjectID="_1727249952" r:id="rId26">
                  <o:FieldCodes>\s</o:FieldCodes>
                </o:OLEObject>
              </w:object>
            </w:r>
            <w:r w:rsidR="00A80959">
              <w:rPr>
                <w:rFonts w:ascii="Calibri" w:hAnsi="Calibri"/>
                <w:bCs/>
              </w:rPr>
              <w:t xml:space="preserve">             </w:t>
            </w:r>
            <w:bookmarkStart w:id="3" w:name="_MON_1717246151"/>
            <w:bookmarkEnd w:id="3"/>
            <w:r w:rsidR="00B53DC3" w:rsidRPr="00200464">
              <w:rPr>
                <w:rFonts w:ascii="Calibri" w:hAnsi="Calibri"/>
                <w:bCs/>
              </w:rPr>
              <w:object w:dxaOrig="1508" w:dyaOrig="984" w14:anchorId="3D802C1C">
                <v:shape id="_x0000_i1027" type="#_x0000_t75" style="width:74.9pt;height:49.1pt" o:ole="">
                  <v:imagedata r:id="rId27" o:title=""/>
                </v:shape>
                <o:OLEObject Type="Embed" ProgID="Word.Document.12" ShapeID="_x0000_i1027" DrawAspect="Icon" ObjectID="_1727249953" r:id="rId28">
                  <o:FieldCodes>\s</o:FieldCodes>
                </o:OLEObject>
              </w:object>
            </w:r>
          </w:p>
          <w:p w14:paraId="49C17FB2" w14:textId="1015045B" w:rsidR="00E4153D" w:rsidRDefault="00E4153D" w:rsidP="00FC1783">
            <w:pPr>
              <w:ind w:right="212"/>
              <w:jc w:val="both"/>
              <w:rPr>
                <w:rFonts w:ascii="Calibri" w:hAnsi="Calibri"/>
                <w:bCs/>
              </w:rPr>
            </w:pPr>
          </w:p>
          <w:p w14:paraId="1154DF84" w14:textId="000F973C" w:rsidR="00200464" w:rsidRDefault="00200464" w:rsidP="00FC1783">
            <w:pPr>
              <w:ind w:right="212"/>
              <w:jc w:val="both"/>
              <w:rPr>
                <w:rFonts w:ascii="Calibri" w:hAnsi="Calibri"/>
                <w:bCs/>
              </w:rPr>
            </w:pPr>
          </w:p>
          <w:p w14:paraId="712988D3" w14:textId="77777777" w:rsidR="00200464" w:rsidRPr="00EA6852" w:rsidRDefault="00200464" w:rsidP="00FC1783">
            <w:pPr>
              <w:ind w:right="212"/>
              <w:jc w:val="both"/>
              <w:rPr>
                <w:rFonts w:ascii="Calibri" w:hAnsi="Calibri"/>
                <w:bCs/>
              </w:rPr>
            </w:pPr>
          </w:p>
          <w:p w14:paraId="171FCC52" w14:textId="42AD4DF5" w:rsidR="00F57064" w:rsidRPr="00EA6852" w:rsidRDefault="00F57064" w:rsidP="00F57064">
            <w:pPr>
              <w:pStyle w:val="Textoindependiente3"/>
              <w:autoSpaceDE w:val="0"/>
              <w:autoSpaceDN w:val="0"/>
              <w:adjustRightInd w:val="0"/>
              <w:spacing w:after="0"/>
              <w:ind w:right="215"/>
              <w:jc w:val="both"/>
              <w:rPr>
                <w:rFonts w:ascii="Calibri" w:hAnsi="Calibri"/>
                <w:color w:val="000000" w:themeColor="text1"/>
                <w:sz w:val="24"/>
                <w:szCs w:val="24"/>
                <w:lang w:val="es-ES"/>
              </w:rPr>
            </w:pPr>
            <w:r w:rsidRPr="00EA6852">
              <w:rPr>
                <w:rFonts w:ascii="Calibri" w:hAnsi="Calibri"/>
                <w:color w:val="000000" w:themeColor="text1"/>
                <w:sz w:val="24"/>
                <w:szCs w:val="24"/>
                <w:lang w:val="es-ES"/>
              </w:rPr>
              <w:lastRenderedPageBreak/>
              <w:t>Dadas las particularidades detectadas entre los puestos analizados, se procede a efectuar en el cuadro 2, un ejercicio a través del cual, se analizan las tareas actuales que desempeñan las plazas, si esas funciones obedecen a ese recurso o en su defecto, las debe realizar una categoría diferente</w:t>
            </w:r>
            <w:r w:rsidR="00762B9C">
              <w:rPr>
                <w:rFonts w:ascii="Calibri" w:hAnsi="Calibri"/>
                <w:color w:val="000000" w:themeColor="text1"/>
                <w:sz w:val="24"/>
                <w:szCs w:val="24"/>
                <w:lang w:val="es-ES"/>
              </w:rPr>
              <w:t>.</w:t>
            </w:r>
          </w:p>
          <w:p w14:paraId="39EE319E" w14:textId="77777777" w:rsidR="00F57064" w:rsidRPr="00EA6852" w:rsidRDefault="00F57064" w:rsidP="00F57064">
            <w:pPr>
              <w:pStyle w:val="Textoindependiente3"/>
              <w:autoSpaceDE w:val="0"/>
              <w:autoSpaceDN w:val="0"/>
              <w:adjustRightInd w:val="0"/>
              <w:spacing w:after="0"/>
              <w:ind w:right="215"/>
              <w:jc w:val="both"/>
              <w:rPr>
                <w:rFonts w:ascii="Calibri" w:hAnsi="Calibri"/>
                <w:color w:val="000000" w:themeColor="text1"/>
                <w:sz w:val="24"/>
                <w:szCs w:val="24"/>
                <w:lang w:val="es-ES"/>
              </w:rPr>
            </w:pPr>
          </w:p>
          <w:p w14:paraId="01F24D59" w14:textId="77777777" w:rsidR="00F57064" w:rsidRPr="00EA6852" w:rsidRDefault="00F57064" w:rsidP="00F57064">
            <w:pPr>
              <w:pStyle w:val="Textoindependiente3"/>
              <w:autoSpaceDE w:val="0"/>
              <w:autoSpaceDN w:val="0"/>
              <w:adjustRightInd w:val="0"/>
              <w:spacing w:after="0"/>
              <w:ind w:right="215"/>
              <w:jc w:val="center"/>
              <w:rPr>
                <w:rFonts w:ascii="Calibri" w:hAnsi="Calibri"/>
                <w:b/>
                <w:bCs/>
                <w:color w:val="000000" w:themeColor="text1"/>
                <w:sz w:val="24"/>
                <w:szCs w:val="24"/>
                <w:lang w:val="es-ES"/>
              </w:rPr>
            </w:pPr>
            <w:r w:rsidRPr="00EA6852">
              <w:rPr>
                <w:rFonts w:ascii="Calibri" w:hAnsi="Calibri"/>
                <w:b/>
                <w:bCs/>
                <w:color w:val="000000" w:themeColor="text1"/>
                <w:sz w:val="24"/>
                <w:szCs w:val="24"/>
                <w:lang w:val="es-ES"/>
              </w:rPr>
              <w:t>Cuadro 2</w:t>
            </w:r>
          </w:p>
          <w:p w14:paraId="02F38016" w14:textId="3163496A" w:rsidR="00F57064" w:rsidRPr="00A45C4F" w:rsidRDefault="00F57064" w:rsidP="00421E35">
            <w:pPr>
              <w:ind w:right="212"/>
              <w:jc w:val="center"/>
              <w:rPr>
                <w:rFonts w:ascii="Calibri" w:hAnsi="Calibri"/>
                <w:bCs/>
              </w:rPr>
            </w:pPr>
            <w:r w:rsidRPr="00EA6852">
              <w:rPr>
                <w:rFonts w:ascii="Calibri" w:hAnsi="Calibri"/>
                <w:b/>
                <w:bCs/>
                <w:color w:val="000000" w:themeColor="text1"/>
              </w:rPr>
              <w:t>Resumen de las labores asumidas por el personal del Registro Judicial y las que deben ser asumidas por otra categoría de recursos</w:t>
            </w:r>
          </w:p>
          <w:p w14:paraId="63B7AFF3" w14:textId="18E5F9E3" w:rsidR="00F57064" w:rsidRPr="00EA6852" w:rsidRDefault="00F57064" w:rsidP="00FC1783">
            <w:pPr>
              <w:ind w:right="212"/>
              <w:jc w:val="both"/>
              <w:rPr>
                <w:rFonts w:ascii="Calibri" w:hAnsi="Calibri"/>
                <w:bCs/>
              </w:rPr>
            </w:pPr>
          </w:p>
          <w:tbl>
            <w:tblPr>
              <w:tblStyle w:val="Tablaconcuadrcula1clara-nfasis1"/>
              <w:tblpPr w:leftFromText="141" w:rightFromText="141" w:vertAnchor="text" w:horzAnchor="page" w:tblpXSpec="center" w:tblpY="1"/>
              <w:tblOverlap w:val="never"/>
              <w:tblW w:w="7792" w:type="dxa"/>
              <w:tblLayout w:type="fixed"/>
              <w:tblLook w:val="04A0" w:firstRow="1" w:lastRow="0" w:firstColumn="1" w:lastColumn="0" w:noHBand="0" w:noVBand="1"/>
            </w:tblPr>
            <w:tblGrid>
              <w:gridCol w:w="2547"/>
              <w:gridCol w:w="2693"/>
              <w:gridCol w:w="2552"/>
            </w:tblGrid>
            <w:tr w:rsidR="00F57064" w:rsidRPr="00EA6852" w14:paraId="19E6E4A3" w14:textId="77777777" w:rsidTr="00DB521F">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D9E2F3" w:themeFill="accent1" w:themeFillTint="33"/>
                </w:tcPr>
                <w:p w14:paraId="66C1F627" w14:textId="77777777" w:rsidR="00F57064" w:rsidRPr="00EA6852" w:rsidRDefault="00F57064" w:rsidP="00F57064">
                  <w:pPr>
                    <w:jc w:val="center"/>
                    <w:rPr>
                      <w:b w:val="0"/>
                      <w:bCs w:val="0"/>
                      <w:sz w:val="18"/>
                      <w:szCs w:val="18"/>
                    </w:rPr>
                  </w:pPr>
                </w:p>
                <w:p w14:paraId="3A0D2AFB" w14:textId="42781BAA" w:rsidR="00F57064" w:rsidRPr="00EA6852" w:rsidRDefault="00EF3D08" w:rsidP="00F57064">
                  <w:pPr>
                    <w:jc w:val="center"/>
                    <w:rPr>
                      <w:sz w:val="18"/>
                      <w:szCs w:val="18"/>
                    </w:rPr>
                  </w:pPr>
                  <w:r w:rsidRPr="00EA6852">
                    <w:rPr>
                      <w:sz w:val="18"/>
                      <w:szCs w:val="18"/>
                    </w:rPr>
                    <w:t>JEFE ADMINISTRATIVO</w:t>
                  </w:r>
                  <w:r w:rsidR="00F57064" w:rsidRPr="00EA6852">
                    <w:rPr>
                      <w:sz w:val="18"/>
                      <w:szCs w:val="18"/>
                    </w:rPr>
                    <w:t xml:space="preserve"> 4</w:t>
                  </w:r>
                </w:p>
              </w:tc>
              <w:tc>
                <w:tcPr>
                  <w:tcW w:w="2693" w:type="dxa"/>
                  <w:shd w:val="clear" w:color="auto" w:fill="D9E2F3" w:themeFill="accent1" w:themeFillTint="33"/>
                </w:tcPr>
                <w:p w14:paraId="2636BFD8" w14:textId="77777777" w:rsidR="00F57064" w:rsidRPr="00EA6852" w:rsidRDefault="00F57064" w:rsidP="00F570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852">
                    <w:rPr>
                      <w:sz w:val="18"/>
                      <w:szCs w:val="18"/>
                    </w:rPr>
                    <w:t>ASISTENTE ADMINISTRATIVO 2</w:t>
                  </w:r>
                </w:p>
              </w:tc>
              <w:tc>
                <w:tcPr>
                  <w:tcW w:w="2552" w:type="dxa"/>
                  <w:shd w:val="clear" w:color="auto" w:fill="D9E2F3" w:themeFill="accent1" w:themeFillTint="33"/>
                </w:tcPr>
                <w:p w14:paraId="1D6A8116" w14:textId="77777777" w:rsidR="00F57064" w:rsidRPr="00EA6852" w:rsidRDefault="00F57064" w:rsidP="00F570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852">
                    <w:rPr>
                      <w:sz w:val="18"/>
                      <w:szCs w:val="18"/>
                    </w:rPr>
                    <w:t>AUXILIAR ADMINISTRATIVO 1</w:t>
                  </w:r>
                </w:p>
              </w:tc>
            </w:tr>
            <w:tr w:rsidR="00F57064" w:rsidRPr="00EA6852" w14:paraId="0718ACE7" w14:textId="77777777" w:rsidTr="00DB521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2547" w:type="dxa"/>
                </w:tcPr>
                <w:p w14:paraId="49DE0B2B" w14:textId="2942C46E" w:rsidR="00F57064" w:rsidRPr="00EA6852" w:rsidRDefault="00F57064" w:rsidP="00F57064">
                  <w:pPr>
                    <w:jc w:val="both"/>
                    <w:rPr>
                      <w:rFonts w:ascii="Arial Narrow" w:hAnsi="Arial Narrow"/>
                      <w:b w:val="0"/>
                      <w:bCs w:val="0"/>
                      <w:sz w:val="18"/>
                      <w:szCs w:val="18"/>
                    </w:rPr>
                  </w:pPr>
                  <w:r w:rsidRPr="00EA6852">
                    <w:rPr>
                      <w:rFonts w:ascii="Arial Narrow" w:hAnsi="Arial Narrow"/>
                      <w:b w:val="0"/>
                      <w:bCs w:val="0"/>
                      <w:sz w:val="18"/>
                      <w:szCs w:val="18"/>
                    </w:rPr>
                    <w:t xml:space="preserve">Realiza los procesos de Control Interno, SEVRI, PAO, PAI, </w:t>
                  </w:r>
                  <w:r w:rsidR="00EF3D08" w:rsidRPr="00EA6852">
                    <w:rPr>
                      <w:rFonts w:ascii="Arial Narrow" w:hAnsi="Arial Narrow"/>
                      <w:b w:val="0"/>
                      <w:bCs w:val="0"/>
                      <w:sz w:val="18"/>
                      <w:szCs w:val="18"/>
                    </w:rPr>
                    <w:t>PEI. *</w:t>
                  </w:r>
                </w:p>
                <w:p w14:paraId="665F552C" w14:textId="77777777" w:rsidR="00F57064" w:rsidRPr="00A45C4F" w:rsidRDefault="00F57064" w:rsidP="00F57064">
                  <w:pPr>
                    <w:jc w:val="both"/>
                    <w:rPr>
                      <w:rFonts w:ascii="Arial Narrow" w:hAnsi="Arial Narrow"/>
                      <w:b w:val="0"/>
                      <w:bCs w:val="0"/>
                      <w:sz w:val="18"/>
                      <w:szCs w:val="18"/>
                    </w:rPr>
                  </w:pPr>
                </w:p>
              </w:tc>
              <w:tc>
                <w:tcPr>
                  <w:tcW w:w="2693" w:type="dxa"/>
                </w:tcPr>
                <w:p w14:paraId="7253700B"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Apoyo administrativo para la plaza de jefatura, en vista de que es la encargada de llevar el control y manejo de diferentes sistemas de control administrativo a nivel institucional, ejemplo de ellos son el SEVRI, Plan Anual Operativo (PAO), Plan Estratégico Institucional (PEI), entre otros</w:t>
                  </w:r>
                </w:p>
              </w:tc>
              <w:tc>
                <w:tcPr>
                  <w:tcW w:w="2552" w:type="dxa"/>
                </w:tcPr>
                <w:p w14:paraId="05FE47E4"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Emisión de certificaciones de antecedentes penales y laborales en ventanilla para usos laborales (incluye las que requieren autenticación por la Dirección Ejecutiva, así como las solicitadas por internet).</w:t>
                  </w:r>
                </w:p>
              </w:tc>
            </w:tr>
            <w:tr w:rsidR="00F57064" w:rsidRPr="00EA6852" w14:paraId="1834F848" w14:textId="77777777" w:rsidTr="00DB521F">
              <w:trPr>
                <w:cnfStyle w:val="100000000000" w:firstRow="1" w:lastRow="0" w:firstColumn="0" w:lastColumn="0" w:oddVBand="0" w:evenVBand="0" w:oddHBand="0" w:evenHBand="0" w:firstRowFirstColumn="0" w:firstRowLastColumn="0" w:lastRowFirstColumn="0" w:lastRowLastColumn="0"/>
                <w:trHeight w:val="714"/>
                <w:tblHeader/>
              </w:trPr>
              <w:tc>
                <w:tcPr>
                  <w:cnfStyle w:val="001000000000" w:firstRow="0" w:lastRow="0" w:firstColumn="1" w:lastColumn="0" w:oddVBand="0" w:evenVBand="0" w:oddHBand="0" w:evenHBand="0" w:firstRowFirstColumn="0" w:firstRowLastColumn="0" w:lastRowFirstColumn="0" w:lastRowLastColumn="0"/>
                  <w:tcW w:w="2547" w:type="dxa"/>
                </w:tcPr>
                <w:p w14:paraId="58ADE0CD" w14:textId="77777777" w:rsidR="00F57064" w:rsidRPr="00EA6852" w:rsidRDefault="00F57064" w:rsidP="00F57064">
                  <w:pPr>
                    <w:jc w:val="both"/>
                    <w:rPr>
                      <w:rFonts w:ascii="Arial Narrow" w:hAnsi="Arial Narrow"/>
                      <w:b w:val="0"/>
                      <w:bCs w:val="0"/>
                      <w:sz w:val="18"/>
                      <w:szCs w:val="18"/>
                    </w:rPr>
                  </w:pPr>
                  <w:r w:rsidRPr="00EA6852">
                    <w:rPr>
                      <w:rFonts w:ascii="Arial Narrow" w:hAnsi="Arial Narrow"/>
                      <w:b w:val="0"/>
                      <w:bCs w:val="0"/>
                      <w:sz w:val="18"/>
                      <w:szCs w:val="18"/>
                    </w:rPr>
                    <w:t>Efectúa el Presupuesto del Registro Judicial*</w:t>
                  </w:r>
                </w:p>
                <w:p w14:paraId="2195EBDF" w14:textId="77777777" w:rsidR="00F57064" w:rsidRPr="00A45C4F" w:rsidRDefault="00F57064" w:rsidP="00F57064">
                  <w:pPr>
                    <w:jc w:val="both"/>
                    <w:rPr>
                      <w:rFonts w:ascii="Arial Narrow" w:hAnsi="Arial Narrow"/>
                      <w:b w:val="0"/>
                      <w:bCs w:val="0"/>
                      <w:sz w:val="18"/>
                      <w:szCs w:val="18"/>
                    </w:rPr>
                  </w:pPr>
                </w:p>
              </w:tc>
              <w:tc>
                <w:tcPr>
                  <w:tcW w:w="2693" w:type="dxa"/>
                </w:tcPr>
                <w:p w14:paraId="0F8683DC" w14:textId="36F1046D"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Depurar diariamente la cuenta oficial del correo electrónico de la oficina </w:t>
                  </w:r>
                  <w:r w:rsidR="00EF3D08" w:rsidRPr="00EA6852">
                    <w:rPr>
                      <w:rFonts w:ascii="Arial Narrow" w:eastAsiaTheme="minorHAnsi" w:hAnsi="Arial Narrow" w:cstheme="minorBidi"/>
                      <w:b w:val="0"/>
                      <w:bCs w:val="0"/>
                      <w:kern w:val="0"/>
                      <w:sz w:val="18"/>
                      <w:szCs w:val="18"/>
                      <w:lang w:eastAsia="en-US" w:bidi="ar-SA"/>
                    </w:rPr>
                    <w:t>regjudicial@poder-judicial.go.cr y</w:t>
                  </w:r>
                  <w:r w:rsidRPr="00EA6852">
                    <w:rPr>
                      <w:rFonts w:ascii="Arial Narrow" w:eastAsiaTheme="minorHAnsi" w:hAnsi="Arial Narrow" w:cstheme="minorBidi"/>
                      <w:b w:val="0"/>
                      <w:bCs w:val="0"/>
                      <w:kern w:val="0"/>
                      <w:sz w:val="18"/>
                      <w:szCs w:val="18"/>
                      <w:lang w:eastAsia="en-US" w:bidi="ar-SA"/>
                    </w:rPr>
                    <w:t xml:space="preserve"> coordinar con la Jefatura la distribución de los asuntos a asignar.</w:t>
                  </w:r>
                  <w:r w:rsidRPr="00A45C4F">
                    <w:rPr>
                      <w:rFonts w:ascii="Arial Narrow" w:eastAsiaTheme="minorHAnsi" w:hAnsi="Arial Narrow" w:cstheme="minorBidi"/>
                      <w:b w:val="0"/>
                      <w:bCs w:val="0"/>
                      <w:kern w:val="0"/>
                      <w:sz w:val="18"/>
                      <w:szCs w:val="18"/>
                      <w:lang w:eastAsia="en-US" w:bidi="ar-SA"/>
                    </w:rPr>
                    <w:t>**</w:t>
                  </w:r>
                </w:p>
                <w:p w14:paraId="367D4B17"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p>
              </w:tc>
              <w:tc>
                <w:tcPr>
                  <w:tcW w:w="2552" w:type="dxa"/>
                </w:tcPr>
                <w:p w14:paraId="7FB685B9"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Revisión, entrega y archivo de certificaciones para uso internacional solicitada por los consulados.</w:t>
                  </w:r>
                </w:p>
              </w:tc>
            </w:tr>
            <w:tr w:rsidR="00F57064" w:rsidRPr="00EA6852" w14:paraId="24CBFA07" w14:textId="77777777" w:rsidTr="00DB521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2547" w:type="dxa"/>
                </w:tcPr>
                <w:p w14:paraId="43258F30" w14:textId="77777777" w:rsidR="00F57064" w:rsidRPr="00EA6852" w:rsidRDefault="00F57064" w:rsidP="00F57064">
                  <w:pPr>
                    <w:jc w:val="both"/>
                    <w:rPr>
                      <w:rFonts w:ascii="Arial Narrow" w:hAnsi="Arial Narrow"/>
                      <w:b w:val="0"/>
                      <w:bCs w:val="0"/>
                      <w:sz w:val="18"/>
                      <w:szCs w:val="18"/>
                    </w:rPr>
                  </w:pPr>
                  <w:r w:rsidRPr="00EA6852">
                    <w:rPr>
                      <w:rFonts w:ascii="Arial Narrow" w:hAnsi="Arial Narrow"/>
                      <w:b w:val="0"/>
                      <w:bCs w:val="0"/>
                      <w:sz w:val="18"/>
                      <w:szCs w:val="18"/>
                    </w:rPr>
                    <w:t>Realiza las actividades gerenciales de la oficina, reuniones con instancias externas e internas de la institución.</w:t>
                  </w:r>
                </w:p>
                <w:p w14:paraId="12F304A6" w14:textId="77777777" w:rsidR="00F57064" w:rsidRPr="00EA6852" w:rsidRDefault="00F57064" w:rsidP="00F57064">
                  <w:pPr>
                    <w:jc w:val="both"/>
                    <w:rPr>
                      <w:rFonts w:ascii="Arial Narrow" w:hAnsi="Arial Narrow"/>
                      <w:b w:val="0"/>
                      <w:bCs w:val="0"/>
                      <w:sz w:val="18"/>
                      <w:szCs w:val="18"/>
                    </w:rPr>
                  </w:pPr>
                </w:p>
              </w:tc>
              <w:tc>
                <w:tcPr>
                  <w:tcW w:w="2693" w:type="dxa"/>
                </w:tcPr>
                <w:p w14:paraId="1006107A" w14:textId="7714BCA6"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kern w:val="0"/>
                      <w:sz w:val="18"/>
                      <w:szCs w:val="18"/>
                      <w:lang w:val="es-ES" w:eastAsia="es-ES" w:bidi="ar-SA"/>
                    </w:rPr>
                  </w:pPr>
                  <w:r w:rsidRPr="00EA6852">
                    <w:rPr>
                      <w:rFonts w:ascii="Arial Narrow" w:eastAsiaTheme="minorHAnsi" w:hAnsi="Arial Narrow" w:cstheme="minorBidi"/>
                      <w:b w:val="0"/>
                      <w:bCs w:val="0"/>
                      <w:kern w:val="0"/>
                      <w:sz w:val="18"/>
                      <w:szCs w:val="18"/>
                      <w:lang w:eastAsia="en-US" w:bidi="ar-SA"/>
                    </w:rPr>
                    <w:t xml:space="preserve">Ingresar, registrar y distribuir los oficios presentados en ventanilla, ya sean por personas usuarias externas, instituciones externas y cualquier otro asunto que ingrese a la </w:t>
                  </w:r>
                  <w:r w:rsidR="00EF3D08" w:rsidRPr="00EA6852">
                    <w:rPr>
                      <w:rFonts w:ascii="Arial Narrow" w:eastAsiaTheme="minorHAnsi" w:hAnsi="Arial Narrow" w:cstheme="minorBidi"/>
                      <w:b w:val="0"/>
                      <w:bCs w:val="0"/>
                      <w:kern w:val="0"/>
                      <w:sz w:val="18"/>
                      <w:szCs w:val="18"/>
                      <w:lang w:eastAsia="en-US" w:bidi="ar-SA"/>
                    </w:rPr>
                    <w:t>oficina.</w:t>
                  </w:r>
                  <w:r w:rsidR="00EF3D08" w:rsidRPr="00A45C4F">
                    <w:rPr>
                      <w:rFonts w:ascii="Arial Narrow" w:eastAsiaTheme="minorHAnsi" w:hAnsi="Arial Narrow" w:cstheme="minorBidi"/>
                      <w:b w:val="0"/>
                      <w:bCs w:val="0"/>
                      <w:kern w:val="0"/>
                      <w:sz w:val="18"/>
                      <w:szCs w:val="18"/>
                      <w:lang w:eastAsia="en-US" w:bidi="ar-SA"/>
                    </w:rPr>
                    <w:t xml:space="preserve"> *</w:t>
                  </w:r>
                  <w:r w:rsidRPr="00A45C4F">
                    <w:rPr>
                      <w:rFonts w:ascii="Arial Narrow" w:eastAsiaTheme="minorHAnsi" w:hAnsi="Arial Narrow" w:cstheme="minorBidi"/>
                      <w:b w:val="0"/>
                      <w:bCs w:val="0"/>
                      <w:kern w:val="0"/>
                      <w:sz w:val="18"/>
                      <w:szCs w:val="18"/>
                      <w:lang w:eastAsia="en-US" w:bidi="ar-SA"/>
                    </w:rPr>
                    <w:t>*</w:t>
                  </w:r>
                </w:p>
                <w:p w14:paraId="53B2C653"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p>
              </w:tc>
              <w:tc>
                <w:tcPr>
                  <w:tcW w:w="2552" w:type="dxa"/>
                </w:tcPr>
                <w:p w14:paraId="0C6F4C3A"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Creación de usuarios de Gestión en línea y el respectivo asesoramiento al usuario solicitante</w:t>
                  </w:r>
                </w:p>
              </w:tc>
            </w:tr>
            <w:tr w:rsidR="00F57064" w:rsidRPr="00EA6852" w14:paraId="0A9754B2" w14:textId="77777777" w:rsidTr="00DB521F">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2547" w:type="dxa"/>
                </w:tcPr>
                <w:p w14:paraId="4043B7C8" w14:textId="77777777" w:rsidR="00F57064" w:rsidRPr="00EA6852" w:rsidRDefault="00F57064" w:rsidP="00F57064">
                  <w:pPr>
                    <w:jc w:val="both"/>
                    <w:rPr>
                      <w:rFonts w:ascii="Arial Narrow" w:hAnsi="Arial Narrow"/>
                      <w:b w:val="0"/>
                      <w:bCs w:val="0"/>
                      <w:sz w:val="18"/>
                      <w:szCs w:val="18"/>
                    </w:rPr>
                  </w:pPr>
                  <w:r w:rsidRPr="00EA6852">
                    <w:rPr>
                      <w:rFonts w:ascii="Arial Narrow" w:hAnsi="Arial Narrow"/>
                      <w:b w:val="0"/>
                      <w:bCs w:val="0"/>
                      <w:sz w:val="18"/>
                      <w:szCs w:val="18"/>
                    </w:rPr>
                    <w:t>Contesta los recursos de Habeas Corpus</w:t>
                  </w:r>
                </w:p>
                <w:p w14:paraId="00EE5A50" w14:textId="77777777" w:rsidR="00F57064" w:rsidRPr="00EA6852" w:rsidRDefault="00F57064" w:rsidP="00F57064">
                  <w:pPr>
                    <w:jc w:val="both"/>
                    <w:rPr>
                      <w:rFonts w:ascii="Arial Narrow" w:hAnsi="Arial Narrow"/>
                      <w:b w:val="0"/>
                      <w:bCs w:val="0"/>
                      <w:sz w:val="18"/>
                      <w:szCs w:val="18"/>
                    </w:rPr>
                  </w:pPr>
                </w:p>
              </w:tc>
              <w:tc>
                <w:tcPr>
                  <w:tcW w:w="2693" w:type="dxa"/>
                </w:tcPr>
                <w:p w14:paraId="530B5CB1" w14:textId="28BD8E68"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Ingresar, registrar y distribuir los oficios presentados por las personas usuarias internas, tales como, Dirección Ejecutiva, Dirección Jurídica, Consejo Superior, Auditoria del Poder Judicial, Dirección de Gestión Humana, despachos judiciales, </w:t>
                  </w:r>
                  <w:r w:rsidR="00EF3D08" w:rsidRPr="00EA6852">
                    <w:rPr>
                      <w:rFonts w:ascii="Arial Narrow" w:eastAsiaTheme="minorHAnsi" w:hAnsi="Arial Narrow" w:cstheme="minorBidi"/>
                      <w:b w:val="0"/>
                      <w:bCs w:val="0"/>
                      <w:kern w:val="0"/>
                      <w:sz w:val="18"/>
                      <w:szCs w:val="18"/>
                      <w:lang w:eastAsia="en-US" w:bidi="ar-SA"/>
                    </w:rPr>
                    <w:t>Procuraduría General</w:t>
                  </w:r>
                  <w:r w:rsidRPr="00EA6852">
                    <w:rPr>
                      <w:rFonts w:ascii="Arial Narrow" w:eastAsiaTheme="minorHAnsi" w:hAnsi="Arial Narrow" w:cstheme="minorBidi"/>
                      <w:b w:val="0"/>
                      <w:bCs w:val="0"/>
                      <w:kern w:val="0"/>
                      <w:sz w:val="18"/>
                      <w:szCs w:val="18"/>
                      <w:lang w:eastAsia="en-US" w:bidi="ar-SA"/>
                    </w:rPr>
                    <w:t xml:space="preserve"> de la República.</w:t>
                  </w:r>
                  <w:r w:rsidRPr="00A45C4F">
                    <w:rPr>
                      <w:rFonts w:ascii="Arial Narrow" w:eastAsiaTheme="minorHAnsi" w:hAnsi="Arial Narrow" w:cstheme="minorBidi"/>
                      <w:b w:val="0"/>
                      <w:bCs w:val="0"/>
                      <w:kern w:val="0"/>
                      <w:sz w:val="18"/>
                      <w:szCs w:val="18"/>
                      <w:lang w:eastAsia="en-US" w:bidi="ar-SA"/>
                    </w:rPr>
                    <w:t>**</w:t>
                  </w:r>
                </w:p>
                <w:p w14:paraId="75EFE3E4"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p>
              </w:tc>
              <w:tc>
                <w:tcPr>
                  <w:tcW w:w="2552" w:type="dxa"/>
                </w:tcPr>
                <w:p w14:paraId="0F069539"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Recepción de listados de certificaciones.</w:t>
                  </w:r>
                </w:p>
              </w:tc>
            </w:tr>
            <w:tr w:rsidR="00F57064" w:rsidRPr="00EA6852" w14:paraId="4A036E5C" w14:textId="77777777" w:rsidTr="00DB521F">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2547" w:type="dxa"/>
                </w:tcPr>
                <w:p w14:paraId="6A98F1D9" w14:textId="77777777" w:rsidR="00F57064" w:rsidRPr="00EA6852" w:rsidRDefault="00F57064" w:rsidP="00F57064">
                  <w:pPr>
                    <w:jc w:val="both"/>
                    <w:rPr>
                      <w:rFonts w:ascii="Arial Narrow" w:hAnsi="Arial Narrow"/>
                      <w:b w:val="0"/>
                      <w:bCs w:val="0"/>
                      <w:sz w:val="18"/>
                      <w:szCs w:val="18"/>
                    </w:rPr>
                  </w:pPr>
                  <w:r w:rsidRPr="00EA6852">
                    <w:rPr>
                      <w:rFonts w:ascii="Arial Narrow" w:hAnsi="Arial Narrow"/>
                      <w:b w:val="0"/>
                      <w:bCs w:val="0"/>
                      <w:sz w:val="18"/>
                      <w:szCs w:val="18"/>
                    </w:rPr>
                    <w:t xml:space="preserve">Realiza las gestiones administrativas, entre otras actividades que le demanda el puesto. </w:t>
                  </w:r>
                </w:p>
                <w:p w14:paraId="08831316" w14:textId="77777777" w:rsidR="00F57064" w:rsidRPr="00EA6852" w:rsidRDefault="00F57064" w:rsidP="00F57064">
                  <w:pPr>
                    <w:jc w:val="both"/>
                    <w:rPr>
                      <w:rFonts w:ascii="Arial Narrow" w:hAnsi="Arial Narrow"/>
                      <w:b w:val="0"/>
                      <w:bCs w:val="0"/>
                      <w:sz w:val="18"/>
                      <w:szCs w:val="18"/>
                    </w:rPr>
                  </w:pPr>
                </w:p>
              </w:tc>
              <w:tc>
                <w:tcPr>
                  <w:tcW w:w="2693" w:type="dxa"/>
                </w:tcPr>
                <w:p w14:paraId="277FF322" w14:textId="3994CEDC"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Distribuir con prioridad para ser atendido, los requerimientos del Tribunal de la Inspección Judicial en los casos que tramita en investigaciones por asuntos disciplinarios, por errores que se detentan en el uso de los Sistemas SACEJ O </w:t>
                  </w:r>
                  <w:r w:rsidR="00EF3D08" w:rsidRPr="00EA6852">
                    <w:rPr>
                      <w:rFonts w:ascii="Arial Narrow" w:eastAsiaTheme="minorHAnsi" w:hAnsi="Arial Narrow" w:cstheme="minorBidi"/>
                      <w:b w:val="0"/>
                      <w:bCs w:val="0"/>
                      <w:kern w:val="0"/>
                      <w:sz w:val="18"/>
                      <w:szCs w:val="18"/>
                      <w:lang w:eastAsia="en-US" w:bidi="ar-SA"/>
                    </w:rPr>
                    <w:t>SOAP.</w:t>
                  </w:r>
                  <w:r w:rsidR="00EF3D08" w:rsidRPr="00A45C4F">
                    <w:rPr>
                      <w:rFonts w:ascii="Arial Narrow" w:eastAsiaTheme="minorHAnsi" w:hAnsi="Arial Narrow" w:cstheme="minorBidi"/>
                      <w:b w:val="0"/>
                      <w:bCs w:val="0"/>
                      <w:kern w:val="0"/>
                      <w:sz w:val="18"/>
                      <w:szCs w:val="18"/>
                      <w:lang w:eastAsia="en-US" w:bidi="ar-SA"/>
                    </w:rPr>
                    <w:t xml:space="preserve"> *</w:t>
                  </w:r>
                  <w:r w:rsidRPr="00A45C4F">
                    <w:rPr>
                      <w:rFonts w:ascii="Arial Narrow" w:eastAsiaTheme="minorHAnsi" w:hAnsi="Arial Narrow" w:cstheme="minorBidi"/>
                      <w:b w:val="0"/>
                      <w:bCs w:val="0"/>
                      <w:kern w:val="0"/>
                      <w:sz w:val="18"/>
                      <w:szCs w:val="18"/>
                      <w:lang w:eastAsia="en-US" w:bidi="ar-SA"/>
                    </w:rPr>
                    <w:t>*</w:t>
                  </w:r>
                </w:p>
                <w:p w14:paraId="729F2568"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p>
              </w:tc>
              <w:tc>
                <w:tcPr>
                  <w:tcW w:w="2552" w:type="dxa"/>
                </w:tcPr>
                <w:p w14:paraId="5E6B009D"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Consulta de impedimentos de salida del país y emisión de certificación de pensión alimentaria en ventanilla.</w:t>
                  </w:r>
                </w:p>
              </w:tc>
            </w:tr>
            <w:tr w:rsidR="00F57064" w:rsidRPr="00EA6852" w14:paraId="230D1824" w14:textId="77777777" w:rsidTr="00DB521F">
              <w:trPr>
                <w:cnfStyle w:val="100000000000" w:firstRow="1" w:lastRow="0" w:firstColumn="0" w:lastColumn="0" w:oddVBand="0" w:evenVBand="0" w:oddHBand="0" w:evenHBand="0" w:firstRowFirstColumn="0" w:firstRowLastColumn="0" w:lastRowFirstColumn="0" w:lastRowLastColumn="0"/>
                <w:trHeight w:val="1062"/>
                <w:tblHeader/>
              </w:trPr>
              <w:tc>
                <w:tcPr>
                  <w:cnfStyle w:val="001000000000" w:firstRow="0" w:lastRow="0" w:firstColumn="1" w:lastColumn="0" w:oddVBand="0" w:evenVBand="0" w:oddHBand="0" w:evenHBand="0" w:firstRowFirstColumn="0" w:firstRowLastColumn="0" w:lastRowFirstColumn="0" w:lastRowLastColumn="0"/>
                  <w:tcW w:w="2547" w:type="dxa"/>
                </w:tcPr>
                <w:p w14:paraId="00ADABC6"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r w:rsidRPr="00EA6852">
                    <w:rPr>
                      <w:rFonts w:ascii="Arial Narrow" w:hAnsi="Arial Narrow"/>
                      <w:b w:val="0"/>
                      <w:bCs w:val="0"/>
                      <w:sz w:val="18"/>
                      <w:szCs w:val="18"/>
                      <w:lang w:eastAsia="en-US"/>
                    </w:rPr>
                    <w:t>Supervisión sobre una estructura de dieciséis recursos administrativos, lo que incluye no solo la coordinación de sus actividades, sino estar al tanto de aspectos disciplinarios, actualización de los sistemas administrativos, entre otras labores de carácter operativo como el establecimiento de roles y en esa línea la correspondiente supervisión de actividades*.</w:t>
                  </w:r>
                </w:p>
                <w:p w14:paraId="21A37112" w14:textId="77777777" w:rsidR="00F57064" w:rsidRPr="00A45C4F" w:rsidRDefault="00F57064" w:rsidP="00F57064">
                  <w:pPr>
                    <w:jc w:val="both"/>
                    <w:rPr>
                      <w:rFonts w:ascii="Arial Narrow" w:hAnsi="Arial Narrow"/>
                      <w:b w:val="0"/>
                      <w:bCs w:val="0"/>
                      <w:sz w:val="18"/>
                      <w:szCs w:val="18"/>
                    </w:rPr>
                  </w:pPr>
                </w:p>
              </w:tc>
              <w:tc>
                <w:tcPr>
                  <w:tcW w:w="2693" w:type="dxa"/>
                </w:tcPr>
                <w:p w14:paraId="1635847A" w14:textId="0D5246E9"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Registrar y entregar a la Jefatura las notificaciones de los recursos de amparos y habeas corpus que se interpongan en contra del Registro Judicial, que deben ser contestados por esta </w:t>
                  </w:r>
                  <w:r w:rsidR="00EF3D08" w:rsidRPr="00EA6852">
                    <w:rPr>
                      <w:rFonts w:ascii="Arial Narrow" w:eastAsiaTheme="minorHAnsi" w:hAnsi="Arial Narrow" w:cstheme="minorBidi"/>
                      <w:b w:val="0"/>
                      <w:bCs w:val="0"/>
                      <w:kern w:val="0"/>
                      <w:sz w:val="18"/>
                      <w:szCs w:val="18"/>
                      <w:lang w:eastAsia="en-US" w:bidi="ar-SA"/>
                    </w:rPr>
                    <w:t>oficina.</w:t>
                  </w:r>
                  <w:r w:rsidR="00EF3D08" w:rsidRPr="00A45C4F">
                    <w:rPr>
                      <w:rFonts w:ascii="Arial Narrow" w:eastAsiaTheme="minorHAnsi" w:hAnsi="Arial Narrow" w:cstheme="minorBidi"/>
                      <w:b w:val="0"/>
                      <w:bCs w:val="0"/>
                      <w:kern w:val="0"/>
                      <w:sz w:val="18"/>
                      <w:szCs w:val="18"/>
                      <w:lang w:eastAsia="en-US" w:bidi="ar-SA"/>
                    </w:rPr>
                    <w:t xml:space="preserve"> *</w:t>
                  </w:r>
                  <w:r w:rsidRPr="00A45C4F">
                    <w:rPr>
                      <w:rFonts w:ascii="Arial Narrow" w:eastAsiaTheme="minorHAnsi" w:hAnsi="Arial Narrow" w:cstheme="minorBidi"/>
                      <w:b w:val="0"/>
                      <w:bCs w:val="0"/>
                      <w:kern w:val="0"/>
                      <w:sz w:val="18"/>
                      <w:szCs w:val="18"/>
                      <w:lang w:eastAsia="en-US" w:bidi="ar-SA"/>
                    </w:rPr>
                    <w:t>*</w:t>
                  </w:r>
                </w:p>
                <w:p w14:paraId="1E27FF7F"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p>
              </w:tc>
              <w:tc>
                <w:tcPr>
                  <w:tcW w:w="2552" w:type="dxa"/>
                </w:tcPr>
                <w:p w14:paraId="7F816BAF"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Depuración trimestral de las certificaciones de antecedentes penales y de pensión para uso internacional, no retiradas.</w:t>
                  </w:r>
                </w:p>
              </w:tc>
            </w:tr>
            <w:tr w:rsidR="00F57064" w:rsidRPr="00EA6852" w14:paraId="6F7C1395"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4863ED2D" w14:textId="77777777" w:rsidR="00F57064" w:rsidRPr="00EA6852" w:rsidRDefault="00F57064" w:rsidP="00F57064">
                  <w:pPr>
                    <w:jc w:val="both"/>
                    <w:rPr>
                      <w:rFonts w:ascii="Arial Narrow" w:hAnsi="Arial Narrow"/>
                      <w:sz w:val="18"/>
                      <w:szCs w:val="18"/>
                    </w:rPr>
                  </w:pPr>
                  <w:r w:rsidRPr="00EA6852">
                    <w:rPr>
                      <w:rFonts w:ascii="Arial Narrow" w:hAnsi="Arial Narrow"/>
                      <w:b w:val="0"/>
                      <w:bCs w:val="0"/>
                      <w:sz w:val="18"/>
                      <w:szCs w:val="18"/>
                    </w:rPr>
                    <w:t>Ejecuta las actividades gerenciales de la oficina, sea a través de reuniones con entes jerárquicos de la institución, con otras jefaturas e incluso con algunas dependencias estatales</w:t>
                  </w:r>
                </w:p>
              </w:tc>
              <w:tc>
                <w:tcPr>
                  <w:tcW w:w="2693" w:type="dxa"/>
                </w:tcPr>
                <w:p w14:paraId="3C8EB7DB" w14:textId="6DE5AE31" w:rsidR="00F57064" w:rsidRPr="00A45C4F" w:rsidRDefault="00F57064" w:rsidP="00F57064">
                  <w:pPr>
                    <w:pStyle w:val="Standard"/>
                    <w:tabs>
                      <w:tab w:val="left" w:pos="-1048"/>
                    </w:tabs>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Llevar el control del consecutivo de los oficios con que </w:t>
                  </w:r>
                  <w:r w:rsidR="00EF3D08" w:rsidRPr="00EA6852">
                    <w:rPr>
                      <w:rFonts w:ascii="Arial Narrow" w:eastAsiaTheme="minorHAnsi" w:hAnsi="Arial Narrow" w:cstheme="minorBidi"/>
                      <w:b w:val="0"/>
                      <w:bCs w:val="0"/>
                      <w:kern w:val="0"/>
                      <w:sz w:val="18"/>
                      <w:szCs w:val="18"/>
                      <w:lang w:eastAsia="en-US" w:bidi="ar-SA"/>
                    </w:rPr>
                    <w:t>se da</w:t>
                  </w:r>
                  <w:r w:rsidRPr="00EA6852">
                    <w:rPr>
                      <w:rFonts w:ascii="Arial Narrow" w:eastAsiaTheme="minorHAnsi" w:hAnsi="Arial Narrow" w:cstheme="minorBidi"/>
                      <w:b w:val="0"/>
                      <w:bCs w:val="0"/>
                      <w:kern w:val="0"/>
                      <w:sz w:val="18"/>
                      <w:szCs w:val="18"/>
                      <w:lang w:eastAsia="en-US" w:bidi="ar-SA"/>
                    </w:rPr>
                    <w:t xml:space="preserve"> respuesta a </w:t>
                  </w:r>
                  <w:r w:rsidR="00EF3D08" w:rsidRPr="00EA6852">
                    <w:rPr>
                      <w:rFonts w:ascii="Arial Narrow" w:eastAsiaTheme="minorHAnsi" w:hAnsi="Arial Narrow" w:cstheme="minorBidi"/>
                      <w:b w:val="0"/>
                      <w:bCs w:val="0"/>
                      <w:kern w:val="0"/>
                      <w:sz w:val="18"/>
                      <w:szCs w:val="18"/>
                      <w:lang w:eastAsia="en-US" w:bidi="ar-SA"/>
                    </w:rPr>
                    <w:t>las gestiones</w:t>
                  </w:r>
                  <w:r w:rsidRPr="00EA6852">
                    <w:rPr>
                      <w:rFonts w:ascii="Arial Narrow" w:eastAsiaTheme="minorHAnsi" w:hAnsi="Arial Narrow" w:cstheme="minorBidi"/>
                      <w:b w:val="0"/>
                      <w:bCs w:val="0"/>
                      <w:kern w:val="0"/>
                      <w:sz w:val="18"/>
                      <w:szCs w:val="18"/>
                      <w:lang w:eastAsia="en-US" w:bidi="ar-SA"/>
                    </w:rPr>
                    <w:t xml:space="preserve"> presentadas en el Registro Judicial.</w:t>
                  </w:r>
                  <w:r w:rsidRPr="00A45C4F">
                    <w:rPr>
                      <w:rFonts w:ascii="Arial Narrow" w:eastAsiaTheme="minorHAnsi" w:hAnsi="Arial Narrow" w:cstheme="minorBidi"/>
                      <w:b w:val="0"/>
                      <w:bCs w:val="0"/>
                      <w:kern w:val="0"/>
                      <w:sz w:val="18"/>
                      <w:szCs w:val="18"/>
                      <w:lang w:eastAsia="en-US" w:bidi="ar-SA"/>
                    </w:rPr>
                    <w:t>**</w:t>
                  </w:r>
                </w:p>
                <w:p w14:paraId="4A302499"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p>
              </w:tc>
              <w:tc>
                <w:tcPr>
                  <w:tcW w:w="2552" w:type="dxa"/>
                </w:tcPr>
                <w:p w14:paraId="33F8EBD5"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Recepción de diversos documentos en ventanilla</w:t>
                  </w:r>
                </w:p>
              </w:tc>
            </w:tr>
            <w:tr w:rsidR="00F57064" w:rsidRPr="00EA6852" w14:paraId="4B44AE9F" w14:textId="77777777" w:rsidTr="00DB521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2547" w:type="dxa"/>
                </w:tcPr>
                <w:p w14:paraId="060826BB" w14:textId="5E72AD5B"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val="es-ES"/>
                    </w:rPr>
                  </w:pPr>
                  <w:r w:rsidRPr="00EA6852">
                    <w:rPr>
                      <w:rFonts w:ascii="Arial Narrow" w:hAnsi="Arial Narrow"/>
                      <w:b w:val="0"/>
                      <w:bCs w:val="0"/>
                      <w:sz w:val="18"/>
                      <w:szCs w:val="18"/>
                      <w:lang w:eastAsia="en-US"/>
                    </w:rPr>
                    <w:lastRenderedPageBreak/>
                    <w:t>Firma de las certificaciones digitales de la oficina (solicitudes emitidas por personas con firma digital o a través del Sistema de Gestión en Línea), adicionalmente, certificaciones para diferentes instituciones a nivel nacional, así como de carácter internacional (</w:t>
                  </w:r>
                  <w:r w:rsidR="00EF3D08" w:rsidRPr="00EA6852">
                    <w:rPr>
                      <w:rFonts w:ascii="Arial Narrow" w:hAnsi="Arial Narrow"/>
                      <w:b w:val="0"/>
                      <w:bCs w:val="0"/>
                      <w:sz w:val="18"/>
                      <w:szCs w:val="18"/>
                      <w:lang w:eastAsia="en-US"/>
                    </w:rPr>
                    <w:t>consulados,</w:t>
                  </w:r>
                  <w:r w:rsidRPr="00EA6852">
                    <w:rPr>
                      <w:rFonts w:ascii="Arial Narrow" w:hAnsi="Arial Narrow"/>
                      <w:b w:val="0"/>
                      <w:bCs w:val="0"/>
                      <w:sz w:val="18"/>
                      <w:szCs w:val="18"/>
                      <w:lang w:eastAsia="en-US"/>
                    </w:rPr>
                    <w:t xml:space="preserve"> por ejemplo), evidenciando el impacto social del producto emitido.</w:t>
                  </w:r>
                </w:p>
              </w:tc>
              <w:tc>
                <w:tcPr>
                  <w:tcW w:w="2693" w:type="dxa"/>
                </w:tcPr>
                <w:p w14:paraId="01C2811F"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Llevar un control efectivo de los tiempos de respuesta de los asuntos distribuidos al personal y Jefatura, a fin de que los mismos sean contestados a la mayor brevedad y en los tiempos establecidos por Ley.  </w:t>
                  </w:r>
                </w:p>
                <w:p w14:paraId="1DE023AF"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p>
              </w:tc>
              <w:tc>
                <w:tcPr>
                  <w:tcW w:w="2552" w:type="dxa"/>
                </w:tcPr>
                <w:p w14:paraId="3AC5A481"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Control de medidas de higienes de seguridad para la prestación del servicio por parte del personal</w:t>
                  </w:r>
                </w:p>
              </w:tc>
            </w:tr>
            <w:tr w:rsidR="00F57064" w:rsidRPr="00EA6852" w14:paraId="4A4A5ACB" w14:textId="77777777" w:rsidTr="00DB521F">
              <w:trPr>
                <w:cnfStyle w:val="100000000000" w:firstRow="1" w:lastRow="0" w:firstColumn="0" w:lastColumn="0" w:oddVBand="0" w:evenVBand="0" w:oddHBand="0" w:evenHBand="0" w:firstRowFirstColumn="0" w:firstRowLastColumn="0" w:lastRowFirstColumn="0" w:lastRowLastColumn="0"/>
                <w:trHeight w:val="714"/>
                <w:tblHeader/>
              </w:trPr>
              <w:tc>
                <w:tcPr>
                  <w:cnfStyle w:val="001000000000" w:firstRow="0" w:lastRow="0" w:firstColumn="1" w:lastColumn="0" w:oddVBand="0" w:evenVBand="0" w:oddHBand="0" w:evenHBand="0" w:firstRowFirstColumn="0" w:firstRowLastColumn="0" w:lastRowFirstColumn="0" w:lastRowLastColumn="0"/>
                  <w:tcW w:w="2547" w:type="dxa"/>
                </w:tcPr>
                <w:p w14:paraId="24EBE7B9"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09257582" w14:textId="20852F53"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Coadyuvar en la labor de almacenamiento de la información en el Archivo Digital y Físico de todos los documentos de la Oficina, el cual es almacenado en un disco </w:t>
                  </w:r>
                  <w:r w:rsidR="00EF3D08" w:rsidRPr="00EA6852">
                    <w:rPr>
                      <w:rFonts w:ascii="Arial Narrow" w:eastAsiaTheme="minorHAnsi" w:hAnsi="Arial Narrow" w:cstheme="minorBidi"/>
                      <w:b w:val="0"/>
                      <w:bCs w:val="0"/>
                      <w:kern w:val="0"/>
                      <w:sz w:val="18"/>
                      <w:szCs w:val="18"/>
                      <w:lang w:eastAsia="en-US" w:bidi="ar-SA"/>
                    </w:rPr>
                    <w:t>extraíble.</w:t>
                  </w:r>
                  <w:r w:rsidR="00EF3D08" w:rsidRPr="00A45C4F">
                    <w:rPr>
                      <w:rFonts w:ascii="Arial Narrow" w:eastAsiaTheme="minorHAnsi" w:hAnsi="Arial Narrow" w:cstheme="minorBidi"/>
                      <w:b w:val="0"/>
                      <w:bCs w:val="0"/>
                      <w:kern w:val="0"/>
                      <w:sz w:val="18"/>
                      <w:szCs w:val="18"/>
                      <w:lang w:eastAsia="en-US" w:bidi="ar-SA"/>
                    </w:rPr>
                    <w:t xml:space="preserve"> *</w:t>
                  </w:r>
                  <w:r w:rsidRPr="00A45C4F">
                    <w:rPr>
                      <w:rFonts w:ascii="Arial Narrow" w:eastAsiaTheme="minorHAnsi" w:hAnsi="Arial Narrow" w:cstheme="minorBidi"/>
                      <w:b w:val="0"/>
                      <w:bCs w:val="0"/>
                      <w:kern w:val="0"/>
                      <w:sz w:val="18"/>
                      <w:szCs w:val="18"/>
                      <w:lang w:eastAsia="en-US" w:bidi="ar-SA"/>
                    </w:rPr>
                    <w:t>*</w:t>
                  </w:r>
                </w:p>
                <w:p w14:paraId="7D19B2C5"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5DEC38C2" w14:textId="00EE98AD"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Vigilar el adecuado funcionamiento de las impresoras, referente </w:t>
                  </w:r>
                  <w:r w:rsidR="00EF3D08" w:rsidRPr="00EA6852">
                    <w:rPr>
                      <w:rFonts w:ascii="Arial Narrow" w:hAnsi="Arial Narrow"/>
                      <w:b w:val="0"/>
                      <w:bCs w:val="0"/>
                      <w:sz w:val="18"/>
                      <w:szCs w:val="18"/>
                    </w:rPr>
                    <w:t>al tóner</w:t>
                  </w:r>
                  <w:r w:rsidRPr="00EA6852">
                    <w:rPr>
                      <w:rFonts w:ascii="Arial Narrow" w:hAnsi="Arial Narrow"/>
                      <w:b w:val="0"/>
                      <w:bCs w:val="0"/>
                      <w:sz w:val="18"/>
                      <w:szCs w:val="18"/>
                    </w:rPr>
                    <w:t>, kit de mantenimiento, unidad de imagen y alimentación de papel</w:t>
                  </w:r>
                </w:p>
              </w:tc>
            </w:tr>
            <w:tr w:rsidR="00F57064" w:rsidRPr="00EA6852" w14:paraId="062D17EE"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218A024D"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468714AC"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Recibir atestados y entrevistar en forma conjunta con la Jefatura al posible personal de nuevo ingreso.</w:t>
                  </w:r>
                </w:p>
                <w:p w14:paraId="4730D603"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78F0E87"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Control del inventario del papel</w:t>
                  </w:r>
                </w:p>
              </w:tc>
            </w:tr>
            <w:tr w:rsidR="00F57064" w:rsidRPr="00EA6852" w14:paraId="3B3960D9"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0AFBB27F"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74FB6BFA" w14:textId="77777777"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Brindar una inducción administrativa y seguimiento al personal de nuevo ingreso</w:t>
                  </w:r>
                  <w:r w:rsidRPr="00A45C4F">
                    <w:rPr>
                      <w:rFonts w:ascii="Arial Narrow" w:eastAsiaTheme="minorHAnsi" w:hAnsi="Arial Narrow" w:cstheme="minorBidi"/>
                      <w:b w:val="0"/>
                      <w:bCs w:val="0"/>
                      <w:kern w:val="0"/>
                      <w:sz w:val="18"/>
                      <w:szCs w:val="18"/>
                      <w:lang w:eastAsia="en-US" w:bidi="ar-SA"/>
                    </w:rPr>
                    <w:t>**</w:t>
                  </w:r>
                </w:p>
                <w:p w14:paraId="6C6A5EB6"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47C066ED" w14:textId="3F19A4B2"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Alimentación de los boletines de información que se </w:t>
                  </w:r>
                  <w:r w:rsidR="00FF00F9" w:rsidRPr="00EA6852">
                    <w:rPr>
                      <w:rFonts w:ascii="Arial Narrow" w:hAnsi="Arial Narrow"/>
                      <w:b w:val="0"/>
                      <w:bCs w:val="0"/>
                      <w:sz w:val="18"/>
                      <w:szCs w:val="18"/>
                    </w:rPr>
                    <w:t>les brinda</w:t>
                  </w:r>
                  <w:r w:rsidRPr="00EA6852">
                    <w:rPr>
                      <w:rFonts w:ascii="Arial Narrow" w:hAnsi="Arial Narrow"/>
                      <w:b w:val="0"/>
                      <w:bCs w:val="0"/>
                      <w:sz w:val="18"/>
                      <w:szCs w:val="18"/>
                    </w:rPr>
                    <w:t xml:space="preserve"> a los usuarios</w:t>
                  </w:r>
                </w:p>
              </w:tc>
            </w:tr>
            <w:tr w:rsidR="00F57064" w:rsidRPr="00EA6852" w14:paraId="4ECA740A"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23453B00"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31F5447F"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Gestionar los perfiles de personal de nuevo ingreso ante la Dirección de Tecnología de la Información.   </w:t>
                  </w:r>
                </w:p>
                <w:p w14:paraId="29517948"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5A67B06"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Entrega de comprobantes asistencia requeridos por los usuarios</w:t>
                  </w:r>
                </w:p>
              </w:tc>
            </w:tr>
            <w:tr w:rsidR="00F57064" w:rsidRPr="00EA6852" w14:paraId="2578CB3D"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47D27BD3"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70E51F79"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Registrar las proposiciones de nombramientos tanto del personal de nuevo ingreso y personal interino con que cuenta oficina.</w:t>
                  </w:r>
                </w:p>
                <w:p w14:paraId="20F54C49"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7D7C5293" w14:textId="2AF49FC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Consultas internas referente a la información de </w:t>
                  </w:r>
                  <w:r w:rsidR="00FF00F9" w:rsidRPr="00EA6852">
                    <w:rPr>
                      <w:rFonts w:ascii="Arial Narrow" w:hAnsi="Arial Narrow"/>
                      <w:b w:val="0"/>
                      <w:bCs w:val="0"/>
                      <w:sz w:val="18"/>
                      <w:szCs w:val="18"/>
                    </w:rPr>
                    <w:t>la base</w:t>
                  </w:r>
                  <w:r w:rsidRPr="00EA6852">
                    <w:rPr>
                      <w:rFonts w:ascii="Arial Narrow" w:hAnsi="Arial Narrow"/>
                      <w:b w:val="0"/>
                      <w:bCs w:val="0"/>
                      <w:sz w:val="18"/>
                      <w:szCs w:val="18"/>
                    </w:rPr>
                    <w:t xml:space="preserve"> de datos - dudas -.</w:t>
                  </w:r>
                </w:p>
              </w:tc>
            </w:tr>
            <w:tr w:rsidR="00F57064" w:rsidRPr="00EA6852" w14:paraId="1DCB4D32"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2619A420"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40BA259C" w14:textId="36E72F64"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Llevar el control de las vacaciones del personal y registrar las vacaciones en el Sistema de Proposición de </w:t>
                  </w:r>
                  <w:r w:rsidR="00EF3D08" w:rsidRPr="00EA6852">
                    <w:rPr>
                      <w:rFonts w:ascii="Arial Narrow" w:eastAsiaTheme="minorHAnsi" w:hAnsi="Arial Narrow" w:cstheme="minorBidi"/>
                      <w:b w:val="0"/>
                      <w:bCs w:val="0"/>
                      <w:kern w:val="0"/>
                      <w:sz w:val="18"/>
                      <w:szCs w:val="18"/>
                      <w:lang w:eastAsia="en-US" w:bidi="ar-SA"/>
                    </w:rPr>
                    <w:t>nombramientos.</w:t>
                  </w:r>
                  <w:r w:rsidR="00EF3D08" w:rsidRPr="00A45C4F">
                    <w:rPr>
                      <w:rFonts w:ascii="Arial Narrow" w:eastAsiaTheme="minorHAnsi" w:hAnsi="Arial Narrow" w:cstheme="minorBidi"/>
                      <w:b w:val="0"/>
                      <w:bCs w:val="0"/>
                      <w:kern w:val="0"/>
                      <w:sz w:val="18"/>
                      <w:szCs w:val="18"/>
                      <w:lang w:eastAsia="en-US" w:bidi="ar-SA"/>
                    </w:rPr>
                    <w:t xml:space="preserve"> *</w:t>
                  </w:r>
                  <w:r w:rsidRPr="00A45C4F">
                    <w:rPr>
                      <w:rFonts w:ascii="Arial Narrow" w:eastAsiaTheme="minorHAnsi" w:hAnsi="Arial Narrow" w:cstheme="minorBidi"/>
                      <w:b w:val="0"/>
                      <w:bCs w:val="0"/>
                      <w:kern w:val="0"/>
                      <w:sz w:val="18"/>
                      <w:szCs w:val="18"/>
                      <w:lang w:eastAsia="en-US" w:bidi="ar-SA"/>
                    </w:rPr>
                    <w:t>*</w:t>
                  </w:r>
                </w:p>
                <w:p w14:paraId="40419E2D"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05DE948"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Atención de personas usuarias por medio del lenguaje de lesco o aquellas en estado de vulnerabilidad, </w:t>
                  </w:r>
                </w:p>
              </w:tc>
            </w:tr>
            <w:tr w:rsidR="00F57064" w:rsidRPr="00EA6852" w14:paraId="6EDA6FD6" w14:textId="77777777" w:rsidTr="00DB521F">
              <w:trPr>
                <w:cnfStyle w:val="100000000000" w:firstRow="1" w:lastRow="0" w:firstColumn="0" w:lastColumn="0" w:oddVBand="0" w:evenVBand="0" w:oddHBand="0" w:evenHBand="0" w:firstRowFirstColumn="0" w:firstRowLastColumn="0" w:lastRowFirstColumn="0" w:lastRowLastColumn="0"/>
                <w:trHeight w:val="820"/>
                <w:tblHeader/>
              </w:trPr>
              <w:tc>
                <w:tcPr>
                  <w:cnfStyle w:val="001000000000" w:firstRow="0" w:lastRow="0" w:firstColumn="1" w:lastColumn="0" w:oddVBand="0" w:evenVBand="0" w:oddHBand="0" w:evenHBand="0" w:firstRowFirstColumn="0" w:firstRowLastColumn="0" w:lastRowFirstColumn="0" w:lastRowLastColumn="0"/>
                  <w:tcW w:w="2547" w:type="dxa"/>
                </w:tcPr>
                <w:p w14:paraId="1B5D2912"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5FFD49F7" w14:textId="7EE7F409"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Verificar las incapacidades del personal en el Sistema habilitado por la CCSS; posteriormente, registrarla la incapacidad en el Sistema de Proposición de </w:t>
                  </w:r>
                  <w:r w:rsidR="00EF3D08" w:rsidRPr="00EA6852">
                    <w:rPr>
                      <w:rFonts w:ascii="Arial Narrow" w:eastAsiaTheme="minorHAnsi" w:hAnsi="Arial Narrow" w:cstheme="minorBidi"/>
                      <w:b w:val="0"/>
                      <w:bCs w:val="0"/>
                      <w:kern w:val="0"/>
                      <w:sz w:val="18"/>
                      <w:szCs w:val="18"/>
                      <w:lang w:eastAsia="en-US" w:bidi="ar-SA"/>
                    </w:rPr>
                    <w:t>Nombramientos.</w:t>
                  </w:r>
                  <w:r w:rsidR="00EF3D08" w:rsidRPr="00A45C4F">
                    <w:rPr>
                      <w:rFonts w:ascii="Arial Narrow" w:eastAsiaTheme="minorHAnsi" w:hAnsi="Arial Narrow" w:cstheme="minorBidi"/>
                      <w:b w:val="0"/>
                      <w:bCs w:val="0"/>
                      <w:kern w:val="0"/>
                      <w:sz w:val="18"/>
                      <w:szCs w:val="18"/>
                      <w:lang w:eastAsia="en-US" w:bidi="ar-SA"/>
                    </w:rPr>
                    <w:t xml:space="preserve"> *</w:t>
                  </w:r>
                  <w:r w:rsidRPr="00A45C4F">
                    <w:rPr>
                      <w:rFonts w:ascii="Arial Narrow" w:eastAsiaTheme="minorHAnsi" w:hAnsi="Arial Narrow" w:cstheme="minorBidi"/>
                      <w:b w:val="0"/>
                      <w:bCs w:val="0"/>
                      <w:kern w:val="0"/>
                      <w:sz w:val="18"/>
                      <w:szCs w:val="18"/>
                      <w:lang w:eastAsia="en-US" w:bidi="ar-SA"/>
                    </w:rPr>
                    <w:t>*</w:t>
                  </w:r>
                </w:p>
                <w:p w14:paraId="130B6BF0"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kern w:val="0"/>
                      <w:sz w:val="18"/>
                      <w:szCs w:val="18"/>
                      <w:lang w:val="es-ES" w:eastAsia="es-ES" w:bidi="ar-SA"/>
                    </w:rPr>
                  </w:pPr>
                </w:p>
              </w:tc>
              <w:tc>
                <w:tcPr>
                  <w:tcW w:w="2552" w:type="dxa"/>
                </w:tcPr>
                <w:p w14:paraId="38389C8C"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Revisión y respuesta de consultas efectuadas por medio de correo electrónico remitidos por los Consulados y Embajadas***.</w:t>
                  </w:r>
                </w:p>
              </w:tc>
            </w:tr>
            <w:tr w:rsidR="00F57064" w:rsidRPr="00EA6852" w14:paraId="423E10F9" w14:textId="77777777" w:rsidTr="00DB521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2547" w:type="dxa"/>
                </w:tcPr>
                <w:p w14:paraId="4D0161CC"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4911AF18" w14:textId="19A1A6CB"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En el caso de incapacidades por riesgo de trabajo del INS, se debe seguir el procedimiento establecido para esos efectos; posteriormente, registrar la incapacidad en el Sistema de Proposición de </w:t>
                  </w:r>
                  <w:r w:rsidR="00EF3D08" w:rsidRPr="00EA6852">
                    <w:rPr>
                      <w:rFonts w:ascii="Arial Narrow" w:eastAsiaTheme="minorHAnsi" w:hAnsi="Arial Narrow" w:cstheme="minorBidi"/>
                      <w:b w:val="0"/>
                      <w:bCs w:val="0"/>
                      <w:kern w:val="0"/>
                      <w:sz w:val="18"/>
                      <w:szCs w:val="18"/>
                      <w:lang w:eastAsia="en-US" w:bidi="ar-SA"/>
                    </w:rPr>
                    <w:t>Nombramientos. *</w:t>
                  </w:r>
                  <w:r w:rsidRPr="00EA6852">
                    <w:rPr>
                      <w:rFonts w:ascii="Arial Narrow" w:eastAsiaTheme="minorHAnsi" w:hAnsi="Arial Narrow" w:cstheme="minorBidi"/>
                      <w:b w:val="0"/>
                      <w:bCs w:val="0"/>
                      <w:kern w:val="0"/>
                      <w:sz w:val="18"/>
                      <w:szCs w:val="18"/>
                      <w:lang w:eastAsia="en-US" w:bidi="ar-SA"/>
                    </w:rPr>
                    <w:t>*</w:t>
                  </w:r>
                </w:p>
                <w:p w14:paraId="4676F958"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5D4885B3" w14:textId="2EF852BF"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A45C4F">
                    <w:rPr>
                      <w:rFonts w:ascii="Arial Narrow" w:hAnsi="Arial Narrow"/>
                      <w:b w:val="0"/>
                      <w:bCs w:val="0"/>
                      <w:sz w:val="18"/>
                      <w:szCs w:val="18"/>
                    </w:rPr>
                    <w:t xml:space="preserve">Anotación, registro y archivo de la entrega a </w:t>
                  </w:r>
                  <w:r w:rsidR="00FF00F9" w:rsidRPr="00A45C4F">
                    <w:rPr>
                      <w:rFonts w:ascii="Arial Narrow" w:hAnsi="Arial Narrow"/>
                      <w:b w:val="0"/>
                      <w:bCs w:val="0"/>
                      <w:sz w:val="18"/>
                      <w:szCs w:val="18"/>
                    </w:rPr>
                    <w:t>la Dirección</w:t>
                  </w:r>
                  <w:r w:rsidRPr="00A45C4F">
                    <w:rPr>
                      <w:rFonts w:ascii="Arial Narrow" w:hAnsi="Arial Narrow"/>
                      <w:b w:val="0"/>
                      <w:bCs w:val="0"/>
                      <w:sz w:val="18"/>
                      <w:szCs w:val="18"/>
                    </w:rPr>
                    <w:t xml:space="preserve"> Ejecutiva y Secretaría de </w:t>
                  </w:r>
                  <w:r w:rsidR="00FF00F9" w:rsidRPr="00A45C4F">
                    <w:rPr>
                      <w:rFonts w:ascii="Arial Narrow" w:hAnsi="Arial Narrow"/>
                      <w:b w:val="0"/>
                      <w:bCs w:val="0"/>
                      <w:sz w:val="18"/>
                      <w:szCs w:val="18"/>
                    </w:rPr>
                    <w:t>la Corte</w:t>
                  </w:r>
                  <w:r w:rsidRPr="00A45C4F">
                    <w:rPr>
                      <w:rFonts w:ascii="Arial Narrow" w:hAnsi="Arial Narrow"/>
                      <w:b w:val="0"/>
                      <w:bCs w:val="0"/>
                      <w:sz w:val="18"/>
                      <w:szCs w:val="18"/>
                    </w:rPr>
                    <w:t>, para el trámite de aute</w:t>
                  </w:r>
                  <w:r w:rsidRPr="00EA6852">
                    <w:rPr>
                      <w:rFonts w:ascii="Arial Narrow" w:hAnsi="Arial Narrow"/>
                      <w:b w:val="0"/>
                      <w:bCs w:val="0"/>
                      <w:sz w:val="18"/>
                      <w:szCs w:val="18"/>
                    </w:rPr>
                    <w:t xml:space="preserve">nticación y posterior recibo en la oficina </w:t>
                  </w:r>
                  <w:r w:rsidR="00FF00F9" w:rsidRPr="00EA6852">
                    <w:rPr>
                      <w:rFonts w:ascii="Arial Narrow" w:hAnsi="Arial Narrow"/>
                      <w:b w:val="0"/>
                      <w:bCs w:val="0"/>
                      <w:sz w:val="18"/>
                      <w:szCs w:val="18"/>
                    </w:rPr>
                    <w:t>una vez</w:t>
                  </w:r>
                  <w:r w:rsidRPr="00EA6852">
                    <w:rPr>
                      <w:rFonts w:ascii="Arial Narrow" w:hAnsi="Arial Narrow"/>
                      <w:b w:val="0"/>
                      <w:bCs w:val="0"/>
                      <w:sz w:val="18"/>
                      <w:szCs w:val="18"/>
                    </w:rPr>
                    <w:t xml:space="preserve"> autenticadas</w:t>
                  </w:r>
                </w:p>
              </w:tc>
            </w:tr>
            <w:tr w:rsidR="00F57064" w:rsidRPr="00EA6852" w14:paraId="3FEFA8D2" w14:textId="77777777" w:rsidTr="00DB521F">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2547" w:type="dxa"/>
                </w:tcPr>
                <w:p w14:paraId="621DFE57"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33B3404C"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Llevar en el Sistema de Proposición de Nombramientos el registro y control de las sustituciones, ascensos, permisos con o sin goce de salarios.</w:t>
                  </w:r>
                </w:p>
                <w:p w14:paraId="7EB684A3"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B0B6A09"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Atención de llamadas telefónicas para evacuar consultas, sean estas propias del despacho o de la persona usuaria</w:t>
                  </w:r>
                </w:p>
              </w:tc>
            </w:tr>
            <w:tr w:rsidR="00F57064" w:rsidRPr="00EA6852" w14:paraId="575B760A" w14:textId="77777777" w:rsidTr="00DB521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2547" w:type="dxa"/>
                </w:tcPr>
                <w:p w14:paraId="682C5A0D"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088795CB"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Llevar en el Sistema de Proposición de Nombramientos el registro y control del nuevo Módulo de </w:t>
                  </w:r>
                  <w:r w:rsidRPr="00EA6852">
                    <w:rPr>
                      <w:rFonts w:ascii="Arial Narrow" w:eastAsiaTheme="minorHAnsi" w:hAnsi="Arial Narrow" w:cstheme="minorBidi"/>
                      <w:b w:val="0"/>
                      <w:bCs w:val="0"/>
                      <w:kern w:val="0"/>
                      <w:sz w:val="18"/>
                      <w:szCs w:val="18"/>
                      <w:lang w:eastAsia="en-US" w:bidi="ar-SA"/>
                    </w:rPr>
                    <w:lastRenderedPageBreak/>
                    <w:t>Teletrabajo y de la presencialidad, para lo cual se lleva el control diario de registro de asistencia en un legajo aparte, para luego ser registrado en el Sistema.</w:t>
                  </w:r>
                </w:p>
              </w:tc>
              <w:tc>
                <w:tcPr>
                  <w:tcW w:w="2552" w:type="dxa"/>
                </w:tcPr>
                <w:p w14:paraId="548A43E4"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lastRenderedPageBreak/>
                    <w:t>Capacitaciones al personal del Ministerio de Relaciones Exteriores***.</w:t>
                  </w:r>
                </w:p>
              </w:tc>
            </w:tr>
            <w:tr w:rsidR="00F57064" w:rsidRPr="00EA6852" w14:paraId="085DCF46"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6ACC5345"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3BA35EA6"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Realizar y efectuar el Presupuesto del Registro Judicial en conjunto con la Jefatura</w:t>
                  </w:r>
                </w:p>
                <w:p w14:paraId="0572E565"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23D6F410"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Control para habilitar y deshabilitar los accesos de claves de los usuarios de las Instituciones Externas, a efecto de que soliciten en línea las certificaciones de antecedentes penales</w:t>
                  </w:r>
                  <w:r w:rsidRPr="00A45C4F">
                    <w:rPr>
                      <w:rFonts w:ascii="Arial Narrow" w:hAnsi="Arial Narrow"/>
                      <w:b w:val="0"/>
                      <w:bCs w:val="0"/>
                      <w:sz w:val="18"/>
                      <w:szCs w:val="18"/>
                    </w:rPr>
                    <w:t>***</w:t>
                  </w:r>
                </w:p>
              </w:tc>
            </w:tr>
            <w:tr w:rsidR="00F57064" w:rsidRPr="00EA6852" w14:paraId="4551440F" w14:textId="77777777" w:rsidTr="00DB521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2547" w:type="dxa"/>
                </w:tcPr>
                <w:p w14:paraId="11E57285"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2A6713BC"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Coordinar con Financiero Contable, Proveeduría y demás oficinas que tengan que ver con los movimientos que requieran realizarse en el Presupuesto de la oficina</w:t>
                  </w:r>
                </w:p>
                <w:p w14:paraId="4F6CEEB5"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210E86AC"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Estudio y devolución de las certificaciones mal ingresadas por las Instituciones Externas</w:t>
                  </w:r>
                  <w:r w:rsidRPr="00A45C4F">
                    <w:rPr>
                      <w:rFonts w:ascii="Arial Narrow" w:hAnsi="Arial Narrow"/>
                      <w:b w:val="0"/>
                      <w:bCs w:val="0"/>
                      <w:sz w:val="18"/>
                      <w:szCs w:val="18"/>
                    </w:rPr>
                    <w:t>***</w:t>
                  </w:r>
                </w:p>
              </w:tc>
            </w:tr>
            <w:tr w:rsidR="00F57064" w:rsidRPr="00EA6852" w14:paraId="4FD69DA9" w14:textId="77777777" w:rsidTr="00DB521F">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2547" w:type="dxa"/>
                </w:tcPr>
                <w:p w14:paraId="59ACC98A"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54BCA805"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Solicitud, recibo y control del Pedido de materiales al Departamento de Proveeduría.</w:t>
                  </w:r>
                </w:p>
                <w:p w14:paraId="6486AF71"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1E0563E9"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Procesamiento diario de las certificaciones solicitadas por internet y posterior depuración de las no retiradas en el plazo de cinco días</w:t>
                  </w:r>
                </w:p>
              </w:tc>
            </w:tr>
            <w:tr w:rsidR="00F57064" w:rsidRPr="00EA6852" w14:paraId="4268FBEE" w14:textId="77777777" w:rsidTr="00DB521F">
              <w:trPr>
                <w:cnfStyle w:val="100000000000" w:firstRow="1" w:lastRow="0" w:firstColumn="0" w:lastColumn="0" w:oddVBand="0" w:evenVBand="0" w:oddHBand="0" w:evenHBand="0" w:firstRowFirstColumn="0" w:firstRowLastColumn="0" w:lastRowFirstColumn="0" w:lastRowLastColumn="0"/>
                <w:trHeight w:val="879"/>
                <w:tblHeader/>
              </w:trPr>
              <w:tc>
                <w:tcPr>
                  <w:cnfStyle w:val="001000000000" w:firstRow="0" w:lastRow="0" w:firstColumn="1" w:lastColumn="0" w:oddVBand="0" w:evenVBand="0" w:oddHBand="0" w:evenHBand="0" w:firstRowFirstColumn="0" w:firstRowLastColumn="0" w:lastRowFirstColumn="0" w:lastRowLastColumn="0"/>
                  <w:tcW w:w="2547" w:type="dxa"/>
                </w:tcPr>
                <w:p w14:paraId="776B4930"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69E3ACBF" w14:textId="32FDE7EE"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Manejar, controlar y custodiar los activos de la Institución Poder Judicial, mediante el sistema (Control Activos </w:t>
                  </w:r>
                  <w:r w:rsidR="00EF3D08" w:rsidRPr="00EA6852">
                    <w:rPr>
                      <w:rFonts w:ascii="Arial Narrow" w:eastAsiaTheme="minorHAnsi" w:hAnsi="Arial Narrow" w:cstheme="minorBidi"/>
                      <w:b w:val="0"/>
                      <w:bCs w:val="0"/>
                      <w:kern w:val="0"/>
                      <w:sz w:val="18"/>
                      <w:szCs w:val="18"/>
                      <w:lang w:eastAsia="en-US" w:bidi="ar-SA"/>
                    </w:rPr>
                    <w:t>Fijos de</w:t>
                  </w:r>
                  <w:r w:rsidRPr="00EA6852">
                    <w:rPr>
                      <w:rFonts w:ascii="Arial Narrow" w:eastAsiaTheme="minorHAnsi" w:hAnsi="Arial Narrow" w:cstheme="minorBidi"/>
                      <w:b w:val="0"/>
                      <w:bCs w:val="0"/>
                      <w:kern w:val="0"/>
                      <w:sz w:val="18"/>
                      <w:szCs w:val="18"/>
                      <w:lang w:eastAsia="en-US" w:bidi="ar-SA"/>
                    </w:rPr>
                    <w:t xml:space="preserve"> Proveeduría), esto en lo que concierne a las reparaciones y mantenimiento del mobiliario y equipo de oficina.</w:t>
                  </w:r>
                  <w:r w:rsidRPr="00A45C4F">
                    <w:rPr>
                      <w:rFonts w:ascii="Arial Narrow" w:eastAsiaTheme="minorHAnsi" w:hAnsi="Arial Narrow" w:cstheme="minorBidi"/>
                      <w:b w:val="0"/>
                      <w:bCs w:val="0"/>
                      <w:kern w:val="0"/>
                      <w:sz w:val="18"/>
                      <w:szCs w:val="18"/>
                      <w:lang w:eastAsia="en-US" w:bidi="ar-SA"/>
                    </w:rPr>
                    <w:t>**</w:t>
                  </w:r>
                </w:p>
                <w:p w14:paraId="5E671465"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3864DF2" w14:textId="47296632"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Realizar consultas a los despachos judiciales ante dudas por la información que consta en </w:t>
                  </w:r>
                  <w:r w:rsidR="00FF00F9" w:rsidRPr="00EA6852">
                    <w:rPr>
                      <w:rFonts w:ascii="Arial Narrow" w:hAnsi="Arial Narrow"/>
                      <w:b w:val="0"/>
                      <w:bCs w:val="0"/>
                      <w:sz w:val="18"/>
                      <w:szCs w:val="18"/>
                    </w:rPr>
                    <w:t>la base</w:t>
                  </w:r>
                  <w:r w:rsidRPr="00EA6852">
                    <w:rPr>
                      <w:rFonts w:ascii="Arial Narrow" w:hAnsi="Arial Narrow"/>
                      <w:b w:val="0"/>
                      <w:bCs w:val="0"/>
                      <w:sz w:val="18"/>
                      <w:szCs w:val="18"/>
                    </w:rPr>
                    <w:t xml:space="preserve"> de datos del Sistema SACEJ</w:t>
                  </w:r>
                  <w:r w:rsidRPr="00A45C4F">
                    <w:rPr>
                      <w:rFonts w:ascii="Arial Narrow" w:hAnsi="Arial Narrow"/>
                      <w:b w:val="0"/>
                      <w:bCs w:val="0"/>
                      <w:sz w:val="18"/>
                      <w:szCs w:val="18"/>
                    </w:rPr>
                    <w:t>***</w:t>
                  </w:r>
                </w:p>
              </w:tc>
            </w:tr>
            <w:tr w:rsidR="00F57064" w:rsidRPr="00EA6852" w14:paraId="3E883140"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5095AA15"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18AAD28E"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Llevar debidamente actualizado el inventario de la oficina mediante el Sistema CAF del Departamento de Proveeduría.</w:t>
                  </w:r>
                </w:p>
                <w:p w14:paraId="6C5C4CC7" w14:textId="77777777" w:rsidR="00F57064" w:rsidRPr="00EA6852" w:rsidRDefault="00F57064" w:rsidP="00F57064">
                  <w:pPr>
                    <w:pStyle w:val="Standard"/>
                    <w:ind w:left="1428"/>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2BFA5B2A" w14:textId="7DCF02DF"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Requerimientos a los Juzgados </w:t>
                  </w:r>
                  <w:r w:rsidR="00FF00F9" w:rsidRPr="00EA6852">
                    <w:rPr>
                      <w:rFonts w:ascii="Arial Narrow" w:hAnsi="Arial Narrow"/>
                      <w:b w:val="0"/>
                      <w:bCs w:val="0"/>
                      <w:sz w:val="18"/>
                      <w:szCs w:val="18"/>
                    </w:rPr>
                    <w:t>de Ejecución</w:t>
                  </w:r>
                  <w:r w:rsidRPr="00EA6852">
                    <w:rPr>
                      <w:rFonts w:ascii="Arial Narrow" w:hAnsi="Arial Narrow"/>
                      <w:b w:val="0"/>
                      <w:bCs w:val="0"/>
                      <w:sz w:val="18"/>
                      <w:szCs w:val="18"/>
                    </w:rPr>
                    <w:t xml:space="preserve"> de la Pena para que registren los cumplimientos de Pena</w:t>
                  </w:r>
                  <w:r w:rsidRPr="00A45C4F">
                    <w:rPr>
                      <w:rFonts w:ascii="Arial Narrow" w:hAnsi="Arial Narrow"/>
                      <w:b w:val="0"/>
                      <w:bCs w:val="0"/>
                      <w:sz w:val="18"/>
                      <w:szCs w:val="18"/>
                    </w:rPr>
                    <w:t>***</w:t>
                  </w:r>
                </w:p>
              </w:tc>
            </w:tr>
            <w:tr w:rsidR="00F57064" w:rsidRPr="00EA6852" w14:paraId="4A8C5D72" w14:textId="77777777" w:rsidTr="00DB521F">
              <w:trPr>
                <w:cnfStyle w:val="100000000000" w:firstRow="1" w:lastRow="0" w:firstColumn="0" w:lastColumn="0" w:oddVBand="0" w:evenVBand="0" w:oddHBand="0" w:evenHBand="0" w:firstRowFirstColumn="0" w:firstRowLastColumn="0" w:lastRowFirstColumn="0" w:lastRowLastColumn="0"/>
                <w:trHeight w:val="714"/>
                <w:tblHeader/>
              </w:trPr>
              <w:tc>
                <w:tcPr>
                  <w:cnfStyle w:val="001000000000" w:firstRow="0" w:lastRow="0" w:firstColumn="1" w:lastColumn="0" w:oddVBand="0" w:evenVBand="0" w:oddHBand="0" w:evenHBand="0" w:firstRowFirstColumn="0" w:firstRowLastColumn="0" w:lastRowFirstColumn="0" w:lastRowLastColumn="0"/>
                  <w:tcW w:w="2547" w:type="dxa"/>
                </w:tcPr>
                <w:p w14:paraId="09D639AC"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7A6F31A7"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Reportes en general (a la Dirección de Tecnología de Información mediante el sistema GIS, diversos reportes por fallas o necesidades de la oficina o bien a Servicios Generales.</w:t>
                  </w:r>
                </w:p>
                <w:p w14:paraId="16D0E063"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663CEE3C"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Consultas al Sistema de Información de la Administración Penitenciaria (SIAP) del Ministerio de Justicia y Paz</w:t>
                  </w:r>
                  <w:r w:rsidRPr="00A45C4F">
                    <w:rPr>
                      <w:rFonts w:ascii="Arial Narrow" w:hAnsi="Arial Narrow"/>
                      <w:b w:val="0"/>
                      <w:bCs w:val="0"/>
                      <w:sz w:val="18"/>
                      <w:szCs w:val="18"/>
                    </w:rPr>
                    <w:t>***</w:t>
                  </w:r>
                </w:p>
              </w:tc>
            </w:tr>
            <w:tr w:rsidR="00F57064" w:rsidRPr="00EA6852" w14:paraId="3E598E09"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05E9BC9A"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72F51FC8"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 xml:space="preserve">Intervenir en la atención al público en ventanilla en la solución de controversias, a fin de poder dar contención y calmar a la persona usuaria  </w:t>
                  </w:r>
                </w:p>
                <w:p w14:paraId="40D13291"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48DC8B5"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Atención de consultas recibidas por los despachos judiciales (correo electrónico y vía telefónica).</w:t>
                  </w:r>
                </w:p>
              </w:tc>
            </w:tr>
            <w:tr w:rsidR="00F57064" w:rsidRPr="00EA6852" w14:paraId="1489D07D"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0CAAD7A6"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111FAFC2" w14:textId="77777777" w:rsidR="00F57064" w:rsidRPr="00A45C4F"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Emisión de certificaciones en general</w:t>
                  </w:r>
                  <w:r w:rsidRPr="00A45C4F">
                    <w:rPr>
                      <w:rFonts w:ascii="Arial Narrow" w:eastAsiaTheme="minorHAnsi" w:hAnsi="Arial Narrow" w:cstheme="minorBidi"/>
                      <w:b w:val="0"/>
                      <w:bCs w:val="0"/>
                      <w:kern w:val="0"/>
                      <w:sz w:val="18"/>
                      <w:szCs w:val="18"/>
                      <w:lang w:eastAsia="en-US" w:bidi="ar-SA"/>
                    </w:rPr>
                    <w:t>**</w:t>
                  </w:r>
                </w:p>
              </w:tc>
              <w:tc>
                <w:tcPr>
                  <w:tcW w:w="2552" w:type="dxa"/>
                </w:tcPr>
                <w:p w14:paraId="07A65EA7" w14:textId="5A1E20F8"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Atención de inconsistencias reportadas en el Sistema </w:t>
                  </w:r>
                  <w:r w:rsidR="00FF00F9" w:rsidRPr="00EA6852">
                    <w:rPr>
                      <w:rFonts w:ascii="Arial Narrow" w:hAnsi="Arial Narrow"/>
                      <w:b w:val="0"/>
                      <w:bCs w:val="0"/>
                      <w:sz w:val="18"/>
                      <w:szCs w:val="18"/>
                    </w:rPr>
                    <w:t>SACEJ,</w:t>
                  </w:r>
                  <w:r w:rsidRPr="00EA6852">
                    <w:rPr>
                      <w:rFonts w:ascii="Arial Narrow" w:hAnsi="Arial Narrow"/>
                      <w:b w:val="0"/>
                      <w:bCs w:val="0"/>
                      <w:sz w:val="18"/>
                      <w:szCs w:val="18"/>
                    </w:rPr>
                    <w:t xml:space="preserve"> así como procesar solicitudes de modificación en anotaciones con inconsistencias***.</w:t>
                  </w:r>
                </w:p>
              </w:tc>
            </w:tr>
            <w:tr w:rsidR="00F57064" w:rsidRPr="00EA6852" w14:paraId="444503D0"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060FF825"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2DAF67C7"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r w:rsidRPr="00EA6852">
                    <w:rPr>
                      <w:rFonts w:ascii="Arial Narrow" w:eastAsiaTheme="minorHAnsi" w:hAnsi="Arial Narrow" w:cstheme="minorBidi"/>
                      <w:b w:val="0"/>
                      <w:bCs w:val="0"/>
                      <w:kern w:val="0"/>
                      <w:sz w:val="18"/>
                      <w:szCs w:val="18"/>
                      <w:lang w:eastAsia="en-US" w:bidi="ar-SA"/>
                    </w:rPr>
                    <w:t>En caso de que la Jefatura no se encuentre o no pueda atender, intervenir en situaciones laborales con el personal de la oficina.</w:t>
                  </w:r>
                </w:p>
                <w:p w14:paraId="3D2D09F2"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03E35BCA"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Depuración de las bases de datos del Sistema SACEJ***.</w:t>
                  </w:r>
                </w:p>
              </w:tc>
            </w:tr>
            <w:tr w:rsidR="00F57064" w:rsidRPr="00EA6852" w14:paraId="466BCF62" w14:textId="77777777" w:rsidTr="00DB521F">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2547" w:type="dxa"/>
                </w:tcPr>
                <w:p w14:paraId="26B01B94"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4D1ECE83"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1E557F3"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Atención de las solicitudes de cambios de firmas solicitadas por despachos judiciales***.</w:t>
                  </w:r>
                </w:p>
              </w:tc>
            </w:tr>
            <w:tr w:rsidR="00F57064" w:rsidRPr="00EA6852" w14:paraId="57F9DCB3" w14:textId="77777777" w:rsidTr="00DB521F">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2547" w:type="dxa"/>
                </w:tcPr>
                <w:p w14:paraId="30FFAEBB"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5BDF0463"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15B83C9C"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Recepción y respuesta de permisos de ingreso al Sistema SACEJ de las Instituciones Externas autorizadas.</w:t>
                  </w:r>
                </w:p>
              </w:tc>
            </w:tr>
            <w:tr w:rsidR="00F57064" w:rsidRPr="00EA6852" w14:paraId="735CE4BF" w14:textId="77777777" w:rsidTr="00DB521F">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2547" w:type="dxa"/>
                </w:tcPr>
                <w:p w14:paraId="2794A96D"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0D3491BE"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4C7E304" w14:textId="6BAFBC5A"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Contestación de documentos recibidos en el Registro Judicial. (Habeas Corpus, oficios varios recursos de </w:t>
                  </w:r>
                  <w:r w:rsidR="00FF00F9" w:rsidRPr="00EA6852">
                    <w:rPr>
                      <w:rFonts w:ascii="Arial Narrow" w:hAnsi="Arial Narrow"/>
                      <w:b w:val="0"/>
                      <w:bCs w:val="0"/>
                      <w:sz w:val="18"/>
                      <w:szCs w:val="18"/>
                    </w:rPr>
                    <w:t>amparo)</w:t>
                  </w:r>
                  <w:r w:rsidR="00FF00F9" w:rsidRPr="00A45C4F">
                    <w:rPr>
                      <w:rFonts w:ascii="Arial Narrow" w:hAnsi="Arial Narrow"/>
                      <w:b w:val="0"/>
                      <w:bCs w:val="0"/>
                      <w:sz w:val="18"/>
                      <w:szCs w:val="18"/>
                    </w:rPr>
                    <w:t xml:space="preserve"> *</w:t>
                  </w:r>
                  <w:r w:rsidRPr="00A45C4F">
                    <w:rPr>
                      <w:rFonts w:ascii="Arial Narrow" w:hAnsi="Arial Narrow"/>
                      <w:b w:val="0"/>
                      <w:bCs w:val="0"/>
                      <w:sz w:val="18"/>
                      <w:szCs w:val="18"/>
                    </w:rPr>
                    <w:t>**</w:t>
                  </w:r>
                </w:p>
              </w:tc>
            </w:tr>
            <w:tr w:rsidR="00F57064" w:rsidRPr="00EA6852" w14:paraId="3DD581A0" w14:textId="77777777" w:rsidTr="00DB521F">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2547" w:type="dxa"/>
                </w:tcPr>
                <w:p w14:paraId="4DC05A7D"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675C44D9"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59CA380F"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Formulación de reportes estadísticos solicitados por la Dirección Ejecutivas y otros despachos***.</w:t>
                  </w:r>
                </w:p>
              </w:tc>
            </w:tr>
            <w:tr w:rsidR="00F57064" w:rsidRPr="00EA6852" w14:paraId="5F61F88D" w14:textId="77777777" w:rsidTr="00DB521F">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000" w:firstRow="0" w:lastRow="0" w:firstColumn="1" w:lastColumn="0" w:oddVBand="0" w:evenVBand="0" w:oddHBand="0" w:evenHBand="0" w:firstRowFirstColumn="0" w:firstRowLastColumn="0" w:lastRowFirstColumn="0" w:lastRowLastColumn="0"/>
                  <w:tcW w:w="2547" w:type="dxa"/>
                </w:tcPr>
                <w:p w14:paraId="42DA995D"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573A4E24"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72D48E3F"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Realizar reportes por interrupciones del Sistema o lentitud en los mismos, ante lo cual se debe contar con una pronta solución, a efecto de no afectar los servicios que brinda el Registro</w:t>
                  </w:r>
                  <w:r w:rsidRPr="00A45C4F">
                    <w:rPr>
                      <w:rFonts w:ascii="Arial Narrow" w:hAnsi="Arial Narrow"/>
                      <w:b w:val="0"/>
                      <w:bCs w:val="0"/>
                      <w:sz w:val="18"/>
                      <w:szCs w:val="18"/>
                    </w:rPr>
                    <w:t xml:space="preserve">***  </w:t>
                  </w:r>
                </w:p>
              </w:tc>
            </w:tr>
            <w:tr w:rsidR="00F57064" w:rsidRPr="00EA6852" w14:paraId="03FF7419"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4C892831"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44D7BA04"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2307F99B"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Consulta y emisión de certificaciones de pensión alimentaria solicitadas por Administraciones Regionales del país y despachos judiciales autorizados</w:t>
                  </w:r>
                </w:p>
              </w:tc>
            </w:tr>
            <w:tr w:rsidR="00F57064" w:rsidRPr="00EA6852" w14:paraId="35552A09"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7A158CD0"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27C80E6F"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40DE905E" w14:textId="77777777"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Revisión y apoyo a los despachos judiciales de todo el país que conocen pensión alimentaria, esto en la depuración de las inconsistencias presentadas en el Sistema SOAP***.</w:t>
                  </w:r>
                </w:p>
              </w:tc>
            </w:tr>
            <w:tr w:rsidR="00F57064" w:rsidRPr="00EA6852" w14:paraId="17B5D823" w14:textId="77777777" w:rsidTr="00DB521F">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2547" w:type="dxa"/>
                </w:tcPr>
                <w:p w14:paraId="1F3A647A"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1E2D618E"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4E045821"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Formulación de mejoras obtenidas en los resultados de las encuestas.</w:t>
                  </w:r>
                </w:p>
              </w:tc>
            </w:tr>
            <w:tr w:rsidR="00F57064" w:rsidRPr="00EA6852" w14:paraId="664777C6" w14:textId="77777777" w:rsidTr="00DB521F">
              <w:trPr>
                <w:cnfStyle w:val="100000000000" w:firstRow="1" w:lastRow="0" w:firstColumn="0" w:lastColumn="0" w:oddVBand="0" w:evenVBand="0" w:oddHBand="0" w:evenHBand="0" w:firstRowFirstColumn="0" w:firstRowLastColumn="0" w:lastRowFirstColumn="0" w:lastRowLastColumn="0"/>
                <w:trHeight w:val="1062"/>
                <w:tblHeader/>
              </w:trPr>
              <w:tc>
                <w:tcPr>
                  <w:cnfStyle w:val="001000000000" w:firstRow="0" w:lastRow="0" w:firstColumn="1" w:lastColumn="0" w:oddVBand="0" w:evenVBand="0" w:oddHBand="0" w:evenHBand="0" w:firstRowFirstColumn="0" w:firstRowLastColumn="0" w:lastRowFirstColumn="0" w:lastRowLastColumn="0"/>
                  <w:tcW w:w="2547" w:type="dxa"/>
                </w:tcPr>
                <w:p w14:paraId="36316AA4"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20D4EAB3"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vAlign w:val="bottom"/>
                </w:tcPr>
                <w:p w14:paraId="233C95B1" w14:textId="77777777" w:rsidR="00F57064" w:rsidRPr="00EA6852"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Atender consultas de los despachos judiciales en atención a los temas de pensión alimentaria e impedimentos de salida del país en materia de pensiones alimentarias, penal, familia, menores de edad, concursal y demás despachos judiciales que requieran anotar impedimentos de salidas del país en el SOAP***</w:t>
                  </w:r>
                </w:p>
              </w:tc>
            </w:tr>
            <w:tr w:rsidR="00F57064" w:rsidRPr="00EA6852" w14:paraId="3FA10FF7" w14:textId="77777777" w:rsidTr="00DB521F">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47" w:type="dxa"/>
                </w:tcPr>
                <w:p w14:paraId="5ECAC3EA" w14:textId="77777777" w:rsidR="00F57064" w:rsidRPr="00EA6852" w:rsidRDefault="00F57064" w:rsidP="00F57064">
                  <w:pPr>
                    <w:pStyle w:val="Textoindependiente3"/>
                    <w:autoSpaceDE w:val="0"/>
                    <w:autoSpaceDN w:val="0"/>
                    <w:adjustRightInd w:val="0"/>
                    <w:spacing w:after="0"/>
                    <w:ind w:right="214"/>
                    <w:jc w:val="both"/>
                    <w:rPr>
                      <w:rFonts w:ascii="Arial Narrow" w:hAnsi="Arial Narrow"/>
                      <w:b w:val="0"/>
                      <w:bCs w:val="0"/>
                      <w:sz w:val="18"/>
                      <w:szCs w:val="18"/>
                      <w:lang w:eastAsia="en-US"/>
                    </w:rPr>
                  </w:pPr>
                </w:p>
              </w:tc>
              <w:tc>
                <w:tcPr>
                  <w:tcW w:w="2693" w:type="dxa"/>
                </w:tcPr>
                <w:p w14:paraId="23CAD1CF" w14:textId="77777777" w:rsidR="00F57064" w:rsidRPr="00EA6852" w:rsidRDefault="00F57064" w:rsidP="00F57064">
                  <w:pPr>
                    <w:pStyle w:val="Standard"/>
                    <w:jc w:val="both"/>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theme="minorBidi"/>
                      <w:b w:val="0"/>
                      <w:bCs w:val="0"/>
                      <w:kern w:val="0"/>
                      <w:sz w:val="18"/>
                      <w:szCs w:val="18"/>
                      <w:lang w:eastAsia="en-US" w:bidi="ar-SA"/>
                    </w:rPr>
                  </w:pPr>
                </w:p>
              </w:tc>
              <w:tc>
                <w:tcPr>
                  <w:tcW w:w="2552" w:type="dxa"/>
                </w:tcPr>
                <w:p w14:paraId="36DFB7F5" w14:textId="04BE7853" w:rsidR="00F57064" w:rsidRPr="00A45C4F" w:rsidRDefault="00F57064" w:rsidP="00F57064">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EA6852">
                    <w:rPr>
                      <w:rFonts w:ascii="Arial Narrow" w:hAnsi="Arial Narrow"/>
                      <w:b w:val="0"/>
                      <w:bCs w:val="0"/>
                      <w:sz w:val="18"/>
                      <w:szCs w:val="18"/>
                    </w:rPr>
                    <w:t xml:space="preserve">Soporte </w:t>
                  </w:r>
                  <w:r w:rsidR="00FF00F9" w:rsidRPr="00EA6852">
                    <w:rPr>
                      <w:rFonts w:ascii="Arial Narrow" w:hAnsi="Arial Narrow"/>
                      <w:b w:val="0"/>
                      <w:bCs w:val="0"/>
                      <w:sz w:val="18"/>
                      <w:szCs w:val="18"/>
                    </w:rPr>
                    <w:t>vía telefónica</w:t>
                  </w:r>
                  <w:r w:rsidRPr="00EA6852">
                    <w:rPr>
                      <w:rFonts w:ascii="Arial Narrow" w:hAnsi="Arial Narrow"/>
                      <w:b w:val="0"/>
                      <w:bCs w:val="0"/>
                      <w:sz w:val="18"/>
                      <w:szCs w:val="18"/>
                    </w:rPr>
                    <w:t xml:space="preserve"> a los despachos judiciales en el registro y aprobación del almacenamiento de la información en </w:t>
                  </w:r>
                  <w:r w:rsidR="00FF00F9" w:rsidRPr="00EA6852">
                    <w:rPr>
                      <w:rFonts w:ascii="Arial Narrow" w:hAnsi="Arial Narrow"/>
                      <w:b w:val="0"/>
                      <w:bCs w:val="0"/>
                      <w:sz w:val="18"/>
                      <w:szCs w:val="18"/>
                    </w:rPr>
                    <w:t>la base</w:t>
                  </w:r>
                  <w:r w:rsidRPr="00EA6852">
                    <w:rPr>
                      <w:rFonts w:ascii="Arial Narrow" w:hAnsi="Arial Narrow"/>
                      <w:b w:val="0"/>
                      <w:bCs w:val="0"/>
                      <w:sz w:val="18"/>
                      <w:szCs w:val="18"/>
                    </w:rPr>
                    <w:t xml:space="preserve"> </w:t>
                  </w:r>
                  <w:r w:rsidR="00FF00F9" w:rsidRPr="00EA6852">
                    <w:rPr>
                      <w:rFonts w:ascii="Arial Narrow" w:hAnsi="Arial Narrow"/>
                      <w:b w:val="0"/>
                      <w:bCs w:val="0"/>
                      <w:sz w:val="18"/>
                      <w:szCs w:val="18"/>
                    </w:rPr>
                    <w:t>de datos</w:t>
                  </w:r>
                  <w:r w:rsidRPr="00EA6852">
                    <w:rPr>
                      <w:rFonts w:ascii="Arial Narrow" w:hAnsi="Arial Narrow"/>
                      <w:b w:val="0"/>
                      <w:bCs w:val="0"/>
                      <w:sz w:val="18"/>
                      <w:szCs w:val="18"/>
                    </w:rPr>
                    <w:t xml:space="preserve"> del Sistema SOAP</w:t>
                  </w:r>
                  <w:r w:rsidRPr="00A45C4F">
                    <w:rPr>
                      <w:rFonts w:ascii="Arial Narrow" w:hAnsi="Arial Narrow"/>
                      <w:b w:val="0"/>
                      <w:bCs w:val="0"/>
                      <w:sz w:val="18"/>
                      <w:szCs w:val="18"/>
                    </w:rPr>
                    <w:t>***</w:t>
                  </w:r>
                </w:p>
              </w:tc>
            </w:tr>
          </w:tbl>
          <w:p w14:paraId="49B02F90" w14:textId="071D86B3" w:rsidR="00F57064" w:rsidRPr="00EA6852" w:rsidRDefault="00F57064" w:rsidP="00FC1783">
            <w:pPr>
              <w:ind w:right="212"/>
              <w:jc w:val="both"/>
              <w:rPr>
                <w:rFonts w:ascii="Calibri" w:hAnsi="Calibri"/>
                <w:bCs/>
              </w:rPr>
            </w:pPr>
          </w:p>
          <w:p w14:paraId="12C53D46" w14:textId="33CC5B68" w:rsidR="00F57064" w:rsidRPr="00EA6852" w:rsidRDefault="00F57064" w:rsidP="00FC1783">
            <w:pPr>
              <w:ind w:right="212"/>
              <w:jc w:val="both"/>
              <w:rPr>
                <w:rFonts w:ascii="Calibri" w:hAnsi="Calibri"/>
                <w:bCs/>
              </w:rPr>
            </w:pPr>
          </w:p>
          <w:p w14:paraId="3AB28F5B" w14:textId="77777777" w:rsidR="00DB521F" w:rsidRDefault="00DB521F" w:rsidP="00421E35">
            <w:pPr>
              <w:jc w:val="both"/>
              <w:rPr>
                <w:rFonts w:ascii="Arial Narrow" w:hAnsi="Arial Narrow"/>
                <w:sz w:val="22"/>
                <w:szCs w:val="22"/>
              </w:rPr>
            </w:pPr>
          </w:p>
          <w:p w14:paraId="799A6327" w14:textId="77777777" w:rsidR="00DB521F" w:rsidRDefault="00DB521F" w:rsidP="00421E35">
            <w:pPr>
              <w:jc w:val="both"/>
              <w:rPr>
                <w:rFonts w:ascii="Arial Narrow" w:hAnsi="Arial Narrow"/>
                <w:sz w:val="22"/>
                <w:szCs w:val="22"/>
              </w:rPr>
            </w:pPr>
          </w:p>
          <w:p w14:paraId="0B6FAE02" w14:textId="77777777" w:rsidR="00DB521F" w:rsidRDefault="00DB521F" w:rsidP="00421E35">
            <w:pPr>
              <w:jc w:val="both"/>
              <w:rPr>
                <w:rFonts w:ascii="Arial Narrow" w:hAnsi="Arial Narrow"/>
                <w:sz w:val="22"/>
                <w:szCs w:val="22"/>
              </w:rPr>
            </w:pPr>
          </w:p>
          <w:p w14:paraId="25413FDB" w14:textId="77777777" w:rsidR="00200464" w:rsidRDefault="00200464" w:rsidP="00421E35">
            <w:pPr>
              <w:jc w:val="both"/>
              <w:rPr>
                <w:rFonts w:ascii="Arial Narrow" w:hAnsi="Arial Narrow"/>
                <w:sz w:val="22"/>
                <w:szCs w:val="22"/>
              </w:rPr>
            </w:pPr>
          </w:p>
          <w:p w14:paraId="2CB6490B" w14:textId="77777777" w:rsidR="00200464" w:rsidRDefault="00200464" w:rsidP="00421E35">
            <w:pPr>
              <w:jc w:val="both"/>
              <w:rPr>
                <w:rFonts w:ascii="Arial Narrow" w:hAnsi="Arial Narrow"/>
                <w:sz w:val="22"/>
                <w:szCs w:val="22"/>
              </w:rPr>
            </w:pPr>
          </w:p>
          <w:p w14:paraId="379DCD79" w14:textId="77777777" w:rsidR="00200464" w:rsidRDefault="00200464" w:rsidP="00421E35">
            <w:pPr>
              <w:jc w:val="both"/>
              <w:rPr>
                <w:rFonts w:ascii="Arial Narrow" w:hAnsi="Arial Narrow"/>
                <w:sz w:val="22"/>
                <w:szCs w:val="22"/>
              </w:rPr>
            </w:pPr>
          </w:p>
          <w:p w14:paraId="2C4C8F06" w14:textId="77777777" w:rsidR="00200464" w:rsidRDefault="00200464" w:rsidP="00421E35">
            <w:pPr>
              <w:jc w:val="both"/>
              <w:rPr>
                <w:rFonts w:ascii="Arial Narrow" w:hAnsi="Arial Narrow"/>
                <w:sz w:val="22"/>
                <w:szCs w:val="22"/>
              </w:rPr>
            </w:pPr>
          </w:p>
          <w:p w14:paraId="7841583A" w14:textId="77777777" w:rsidR="00200464" w:rsidRDefault="00200464" w:rsidP="00421E35">
            <w:pPr>
              <w:jc w:val="both"/>
              <w:rPr>
                <w:rFonts w:ascii="Arial Narrow" w:hAnsi="Arial Narrow"/>
                <w:sz w:val="22"/>
                <w:szCs w:val="22"/>
              </w:rPr>
            </w:pPr>
          </w:p>
          <w:p w14:paraId="7A37432D" w14:textId="77777777" w:rsidR="00200464" w:rsidRDefault="00200464" w:rsidP="00421E35">
            <w:pPr>
              <w:jc w:val="both"/>
              <w:rPr>
                <w:rFonts w:ascii="Arial Narrow" w:hAnsi="Arial Narrow"/>
                <w:sz w:val="22"/>
                <w:szCs w:val="22"/>
              </w:rPr>
            </w:pPr>
          </w:p>
          <w:p w14:paraId="1C402C49" w14:textId="77777777" w:rsidR="00200464" w:rsidRDefault="00200464" w:rsidP="00421E35">
            <w:pPr>
              <w:jc w:val="both"/>
              <w:rPr>
                <w:rFonts w:ascii="Arial Narrow" w:hAnsi="Arial Narrow"/>
                <w:sz w:val="22"/>
                <w:szCs w:val="22"/>
              </w:rPr>
            </w:pPr>
          </w:p>
          <w:p w14:paraId="59F35320" w14:textId="77777777" w:rsidR="00200464" w:rsidRDefault="00200464" w:rsidP="00421E35">
            <w:pPr>
              <w:jc w:val="both"/>
              <w:rPr>
                <w:rFonts w:ascii="Arial Narrow" w:hAnsi="Arial Narrow"/>
                <w:sz w:val="22"/>
                <w:szCs w:val="22"/>
              </w:rPr>
            </w:pPr>
          </w:p>
          <w:p w14:paraId="3FC62980" w14:textId="77777777" w:rsidR="00200464" w:rsidRDefault="00200464" w:rsidP="00421E35">
            <w:pPr>
              <w:jc w:val="both"/>
              <w:rPr>
                <w:rFonts w:ascii="Arial Narrow" w:hAnsi="Arial Narrow"/>
                <w:sz w:val="22"/>
                <w:szCs w:val="22"/>
              </w:rPr>
            </w:pPr>
          </w:p>
          <w:p w14:paraId="29B73796" w14:textId="77777777" w:rsidR="00200464" w:rsidRDefault="00200464" w:rsidP="00421E35">
            <w:pPr>
              <w:jc w:val="both"/>
              <w:rPr>
                <w:rFonts w:ascii="Arial Narrow" w:hAnsi="Arial Narrow"/>
                <w:sz w:val="22"/>
                <w:szCs w:val="22"/>
              </w:rPr>
            </w:pPr>
          </w:p>
          <w:p w14:paraId="3EEB4EF2" w14:textId="77777777" w:rsidR="00200464" w:rsidRDefault="00200464" w:rsidP="00421E35">
            <w:pPr>
              <w:jc w:val="both"/>
              <w:rPr>
                <w:rFonts w:ascii="Arial Narrow" w:hAnsi="Arial Narrow"/>
                <w:sz w:val="22"/>
                <w:szCs w:val="22"/>
              </w:rPr>
            </w:pPr>
          </w:p>
          <w:p w14:paraId="15E518F6" w14:textId="77777777" w:rsidR="00200464" w:rsidRDefault="00200464" w:rsidP="00421E35">
            <w:pPr>
              <w:jc w:val="both"/>
              <w:rPr>
                <w:rFonts w:ascii="Arial Narrow" w:hAnsi="Arial Narrow"/>
                <w:sz w:val="22"/>
                <w:szCs w:val="22"/>
              </w:rPr>
            </w:pPr>
          </w:p>
          <w:p w14:paraId="177066BE" w14:textId="77777777" w:rsidR="00200464" w:rsidRDefault="00200464" w:rsidP="00421E35">
            <w:pPr>
              <w:jc w:val="both"/>
              <w:rPr>
                <w:rFonts w:ascii="Arial Narrow" w:hAnsi="Arial Narrow"/>
                <w:sz w:val="22"/>
                <w:szCs w:val="22"/>
              </w:rPr>
            </w:pPr>
          </w:p>
          <w:p w14:paraId="11E61547" w14:textId="77777777" w:rsidR="00200464" w:rsidRDefault="00200464" w:rsidP="00421E35">
            <w:pPr>
              <w:jc w:val="both"/>
              <w:rPr>
                <w:rFonts w:ascii="Arial Narrow" w:hAnsi="Arial Narrow"/>
                <w:sz w:val="22"/>
                <w:szCs w:val="22"/>
              </w:rPr>
            </w:pPr>
          </w:p>
          <w:p w14:paraId="02E4DB3D" w14:textId="77777777" w:rsidR="00200464" w:rsidRDefault="00200464" w:rsidP="00421E35">
            <w:pPr>
              <w:jc w:val="both"/>
              <w:rPr>
                <w:rFonts w:ascii="Arial Narrow" w:hAnsi="Arial Narrow"/>
                <w:sz w:val="22"/>
                <w:szCs w:val="22"/>
              </w:rPr>
            </w:pPr>
          </w:p>
          <w:p w14:paraId="4F6BD7C0" w14:textId="77777777" w:rsidR="00200464" w:rsidRDefault="00200464" w:rsidP="00421E35">
            <w:pPr>
              <w:jc w:val="both"/>
              <w:rPr>
                <w:rFonts w:ascii="Arial Narrow" w:hAnsi="Arial Narrow"/>
                <w:sz w:val="22"/>
                <w:szCs w:val="22"/>
              </w:rPr>
            </w:pPr>
          </w:p>
          <w:p w14:paraId="0CC6BC0D" w14:textId="77777777" w:rsidR="00200464" w:rsidRDefault="00200464" w:rsidP="00421E35">
            <w:pPr>
              <w:jc w:val="both"/>
              <w:rPr>
                <w:rFonts w:ascii="Arial Narrow" w:hAnsi="Arial Narrow"/>
                <w:sz w:val="22"/>
                <w:szCs w:val="22"/>
              </w:rPr>
            </w:pPr>
          </w:p>
          <w:p w14:paraId="22FCC7E3" w14:textId="77777777" w:rsidR="00200464" w:rsidRDefault="00200464" w:rsidP="00421E35">
            <w:pPr>
              <w:jc w:val="both"/>
              <w:rPr>
                <w:rFonts w:ascii="Arial Narrow" w:hAnsi="Arial Narrow"/>
                <w:sz w:val="22"/>
                <w:szCs w:val="22"/>
              </w:rPr>
            </w:pPr>
          </w:p>
          <w:p w14:paraId="7F45B4B6" w14:textId="77777777" w:rsidR="00200464" w:rsidRDefault="00200464" w:rsidP="00421E35">
            <w:pPr>
              <w:jc w:val="both"/>
              <w:rPr>
                <w:rFonts w:ascii="Arial Narrow" w:hAnsi="Arial Narrow"/>
                <w:sz w:val="22"/>
                <w:szCs w:val="22"/>
              </w:rPr>
            </w:pPr>
          </w:p>
          <w:p w14:paraId="24E4C4B5" w14:textId="77777777" w:rsidR="00200464" w:rsidRDefault="00200464" w:rsidP="00421E35">
            <w:pPr>
              <w:jc w:val="both"/>
              <w:rPr>
                <w:rFonts w:ascii="Arial Narrow" w:hAnsi="Arial Narrow"/>
                <w:sz w:val="22"/>
                <w:szCs w:val="22"/>
              </w:rPr>
            </w:pPr>
          </w:p>
          <w:p w14:paraId="7D533005" w14:textId="77777777" w:rsidR="00200464" w:rsidRDefault="00200464" w:rsidP="00421E35">
            <w:pPr>
              <w:jc w:val="both"/>
              <w:rPr>
                <w:rFonts w:ascii="Arial Narrow" w:hAnsi="Arial Narrow"/>
                <w:sz w:val="22"/>
                <w:szCs w:val="22"/>
              </w:rPr>
            </w:pPr>
          </w:p>
          <w:p w14:paraId="1A69C046" w14:textId="77777777" w:rsidR="00200464" w:rsidRDefault="00200464" w:rsidP="00421E35">
            <w:pPr>
              <w:jc w:val="both"/>
              <w:rPr>
                <w:rFonts w:ascii="Arial Narrow" w:hAnsi="Arial Narrow"/>
                <w:sz w:val="22"/>
                <w:szCs w:val="22"/>
              </w:rPr>
            </w:pPr>
          </w:p>
          <w:p w14:paraId="74137F7C" w14:textId="77777777" w:rsidR="00200464" w:rsidRDefault="00200464" w:rsidP="00421E35">
            <w:pPr>
              <w:jc w:val="both"/>
              <w:rPr>
                <w:rFonts w:ascii="Arial Narrow" w:hAnsi="Arial Narrow"/>
                <w:sz w:val="22"/>
                <w:szCs w:val="22"/>
              </w:rPr>
            </w:pPr>
          </w:p>
          <w:p w14:paraId="6C8BDA58" w14:textId="77777777" w:rsidR="00200464" w:rsidRDefault="00200464" w:rsidP="00421E35">
            <w:pPr>
              <w:jc w:val="both"/>
              <w:rPr>
                <w:rFonts w:ascii="Arial Narrow" w:hAnsi="Arial Narrow"/>
                <w:sz w:val="22"/>
                <w:szCs w:val="22"/>
              </w:rPr>
            </w:pPr>
          </w:p>
          <w:p w14:paraId="7201D725" w14:textId="77777777" w:rsidR="00200464" w:rsidRDefault="00200464" w:rsidP="00421E35">
            <w:pPr>
              <w:jc w:val="both"/>
              <w:rPr>
                <w:rFonts w:ascii="Arial Narrow" w:hAnsi="Arial Narrow"/>
                <w:sz w:val="22"/>
                <w:szCs w:val="22"/>
              </w:rPr>
            </w:pPr>
          </w:p>
          <w:p w14:paraId="79ADF9E4" w14:textId="77777777" w:rsidR="00200464" w:rsidRDefault="00200464" w:rsidP="00421E35">
            <w:pPr>
              <w:jc w:val="both"/>
              <w:rPr>
                <w:rFonts w:ascii="Arial Narrow" w:hAnsi="Arial Narrow"/>
                <w:sz w:val="22"/>
                <w:szCs w:val="22"/>
              </w:rPr>
            </w:pPr>
          </w:p>
          <w:p w14:paraId="39E3E88D" w14:textId="77777777" w:rsidR="00200464" w:rsidRDefault="00200464" w:rsidP="00421E35">
            <w:pPr>
              <w:jc w:val="both"/>
              <w:rPr>
                <w:rFonts w:ascii="Arial Narrow" w:hAnsi="Arial Narrow"/>
                <w:sz w:val="22"/>
                <w:szCs w:val="22"/>
              </w:rPr>
            </w:pPr>
          </w:p>
          <w:p w14:paraId="5080A75F" w14:textId="77777777" w:rsidR="00200464" w:rsidRDefault="00200464" w:rsidP="00421E35">
            <w:pPr>
              <w:jc w:val="both"/>
              <w:rPr>
                <w:rFonts w:ascii="Arial Narrow" w:hAnsi="Arial Narrow"/>
                <w:sz w:val="22"/>
                <w:szCs w:val="22"/>
              </w:rPr>
            </w:pPr>
          </w:p>
          <w:p w14:paraId="42FC25F0" w14:textId="77777777" w:rsidR="00200464" w:rsidRDefault="00200464" w:rsidP="00421E35">
            <w:pPr>
              <w:jc w:val="both"/>
              <w:rPr>
                <w:rFonts w:ascii="Arial Narrow" w:hAnsi="Arial Narrow"/>
                <w:sz w:val="22"/>
                <w:szCs w:val="22"/>
              </w:rPr>
            </w:pPr>
          </w:p>
          <w:p w14:paraId="12177AE1" w14:textId="77777777" w:rsidR="00200464" w:rsidRDefault="00200464" w:rsidP="00421E35">
            <w:pPr>
              <w:jc w:val="both"/>
              <w:rPr>
                <w:rFonts w:ascii="Arial Narrow" w:hAnsi="Arial Narrow"/>
                <w:sz w:val="22"/>
                <w:szCs w:val="22"/>
              </w:rPr>
            </w:pPr>
          </w:p>
          <w:p w14:paraId="6D0D0765" w14:textId="77777777" w:rsidR="00200464" w:rsidRDefault="00200464" w:rsidP="00421E35">
            <w:pPr>
              <w:jc w:val="both"/>
              <w:rPr>
                <w:rFonts w:ascii="Arial Narrow" w:hAnsi="Arial Narrow"/>
                <w:sz w:val="22"/>
                <w:szCs w:val="22"/>
              </w:rPr>
            </w:pPr>
          </w:p>
          <w:p w14:paraId="13722EA3" w14:textId="77777777" w:rsidR="00200464" w:rsidRDefault="00200464" w:rsidP="00421E35">
            <w:pPr>
              <w:jc w:val="both"/>
              <w:rPr>
                <w:rFonts w:ascii="Arial Narrow" w:hAnsi="Arial Narrow"/>
                <w:sz w:val="22"/>
                <w:szCs w:val="22"/>
              </w:rPr>
            </w:pPr>
          </w:p>
          <w:p w14:paraId="5E9B237A" w14:textId="77777777" w:rsidR="00200464" w:rsidRDefault="00200464" w:rsidP="00421E35">
            <w:pPr>
              <w:jc w:val="both"/>
              <w:rPr>
                <w:rFonts w:ascii="Arial Narrow" w:hAnsi="Arial Narrow"/>
                <w:sz w:val="22"/>
                <w:szCs w:val="22"/>
              </w:rPr>
            </w:pPr>
          </w:p>
          <w:p w14:paraId="05AE820F" w14:textId="77777777" w:rsidR="00200464" w:rsidRDefault="00200464" w:rsidP="00421E35">
            <w:pPr>
              <w:jc w:val="both"/>
              <w:rPr>
                <w:rFonts w:ascii="Arial Narrow" w:hAnsi="Arial Narrow"/>
                <w:sz w:val="22"/>
                <w:szCs w:val="22"/>
              </w:rPr>
            </w:pPr>
          </w:p>
          <w:p w14:paraId="12F6810B" w14:textId="00ACF137" w:rsidR="00F57064" w:rsidRPr="00EA6852" w:rsidRDefault="00F57064" w:rsidP="00200464">
            <w:pPr>
              <w:ind w:left="1729" w:right="1637"/>
              <w:jc w:val="both"/>
              <w:rPr>
                <w:rFonts w:ascii="Arial Narrow" w:hAnsi="Arial Narrow"/>
                <w:sz w:val="18"/>
                <w:szCs w:val="18"/>
              </w:rPr>
            </w:pPr>
            <w:r w:rsidRPr="00EA6852">
              <w:rPr>
                <w:rFonts w:ascii="Arial Narrow" w:hAnsi="Arial Narrow"/>
                <w:sz w:val="22"/>
                <w:szCs w:val="22"/>
              </w:rPr>
              <w:t>*</w:t>
            </w:r>
            <w:r w:rsidRPr="00EA6852">
              <w:rPr>
                <w:rFonts w:ascii="Arial Narrow" w:hAnsi="Arial Narrow"/>
                <w:sz w:val="18"/>
                <w:szCs w:val="18"/>
              </w:rPr>
              <w:t>Esas tareas podrán ser asumidas por una plaza de categoría intermedia Su rol en estas funciones debe ser más de revisión final que de elaboración operativa</w:t>
            </w:r>
          </w:p>
          <w:p w14:paraId="15C147DC" w14:textId="77777777" w:rsidR="00F57064" w:rsidRPr="00EA6852" w:rsidRDefault="00F57064" w:rsidP="00200464">
            <w:pPr>
              <w:ind w:left="1729" w:right="1637"/>
              <w:jc w:val="both"/>
              <w:rPr>
                <w:rFonts w:ascii="Arial Narrow" w:hAnsi="Arial Narrow"/>
                <w:sz w:val="18"/>
                <w:szCs w:val="18"/>
              </w:rPr>
            </w:pPr>
          </w:p>
          <w:p w14:paraId="32EE73A0" w14:textId="77777777" w:rsidR="00F57064" w:rsidRPr="00EA6852" w:rsidRDefault="00F57064" w:rsidP="00200464">
            <w:pPr>
              <w:ind w:left="1729" w:right="1637"/>
              <w:jc w:val="both"/>
              <w:rPr>
                <w:rFonts w:ascii="Arial Narrow" w:hAnsi="Arial Narrow"/>
                <w:sz w:val="18"/>
                <w:szCs w:val="18"/>
              </w:rPr>
            </w:pPr>
            <w:r w:rsidRPr="00EA6852">
              <w:rPr>
                <w:rFonts w:ascii="Arial Narrow" w:hAnsi="Arial Narrow"/>
                <w:sz w:val="18"/>
                <w:szCs w:val="18"/>
              </w:rPr>
              <w:t xml:space="preserve">     </w:t>
            </w:r>
            <w:r w:rsidRPr="00EA6852">
              <w:rPr>
                <w:rFonts w:ascii="Arial Narrow" w:hAnsi="Arial Narrow"/>
                <w:sz w:val="22"/>
                <w:szCs w:val="22"/>
              </w:rPr>
              <w:t>**</w:t>
            </w:r>
            <w:r w:rsidRPr="00EA6852">
              <w:rPr>
                <w:rFonts w:ascii="Arial Narrow" w:hAnsi="Arial Narrow"/>
                <w:sz w:val="18"/>
                <w:szCs w:val="18"/>
              </w:rPr>
              <w:t xml:space="preserve">Este tipo de actividades se pueden delegar jerárquicamente a una plaza de apoyo administrativo que cuente con menor categoría en el escalafón de puestos </w:t>
            </w:r>
          </w:p>
          <w:p w14:paraId="00D69D84" w14:textId="77777777" w:rsidR="00F57064" w:rsidRPr="00EA6852" w:rsidRDefault="00F57064" w:rsidP="00200464">
            <w:pPr>
              <w:ind w:left="1729" w:right="1637"/>
              <w:jc w:val="both"/>
              <w:rPr>
                <w:rFonts w:ascii="Arial Narrow" w:hAnsi="Arial Narrow"/>
                <w:sz w:val="22"/>
                <w:szCs w:val="22"/>
              </w:rPr>
            </w:pPr>
          </w:p>
          <w:p w14:paraId="44658301" w14:textId="799EE79B" w:rsidR="00F57064" w:rsidRPr="00EA6852" w:rsidRDefault="00F57064" w:rsidP="00200464">
            <w:pPr>
              <w:ind w:left="1729" w:right="1637"/>
              <w:jc w:val="both"/>
              <w:rPr>
                <w:rFonts w:ascii="Arial Narrow" w:hAnsi="Arial Narrow"/>
                <w:sz w:val="18"/>
                <w:szCs w:val="18"/>
              </w:rPr>
            </w:pPr>
            <w:r w:rsidRPr="00EA6852">
              <w:rPr>
                <w:rFonts w:ascii="Arial Narrow" w:hAnsi="Arial Narrow"/>
                <w:sz w:val="22"/>
                <w:szCs w:val="22"/>
              </w:rPr>
              <w:t xml:space="preserve">     *** </w:t>
            </w:r>
            <w:r w:rsidRPr="00EA6852">
              <w:rPr>
                <w:rFonts w:ascii="Arial Narrow" w:hAnsi="Arial Narrow"/>
                <w:sz w:val="18"/>
                <w:szCs w:val="18"/>
              </w:rPr>
              <w:t xml:space="preserve">Estas labores deben ser asumidas por una plaza que jerárquicamente se ubique </w:t>
            </w:r>
            <w:r w:rsidR="00EF3D08" w:rsidRPr="00EA6852">
              <w:rPr>
                <w:rFonts w:ascii="Arial Narrow" w:hAnsi="Arial Narrow"/>
                <w:sz w:val="18"/>
                <w:szCs w:val="18"/>
              </w:rPr>
              <w:t>de acuerdo con el</w:t>
            </w:r>
            <w:r w:rsidRPr="00EA6852">
              <w:rPr>
                <w:rFonts w:ascii="Arial Narrow" w:hAnsi="Arial Narrow"/>
                <w:sz w:val="18"/>
                <w:szCs w:val="18"/>
              </w:rPr>
              <w:t xml:space="preserve"> escalafón de puestos, con una mayor categoría.</w:t>
            </w:r>
          </w:p>
          <w:p w14:paraId="055FA418" w14:textId="77777777" w:rsidR="00F57064" w:rsidRPr="00EA6852" w:rsidRDefault="00F57064" w:rsidP="00F57064">
            <w:pPr>
              <w:pStyle w:val="Textoindependiente3"/>
              <w:autoSpaceDE w:val="0"/>
              <w:autoSpaceDN w:val="0"/>
              <w:adjustRightInd w:val="0"/>
              <w:spacing w:after="0"/>
              <w:ind w:right="215"/>
              <w:jc w:val="center"/>
              <w:rPr>
                <w:rFonts w:ascii="Calibri" w:hAnsi="Calibri"/>
                <w:b/>
                <w:bCs/>
                <w:color w:val="000000" w:themeColor="text1"/>
                <w:sz w:val="24"/>
                <w:szCs w:val="24"/>
                <w:lang w:val="es-ES"/>
              </w:rPr>
            </w:pPr>
          </w:p>
          <w:p w14:paraId="4126ECC8" w14:textId="11E23C54" w:rsidR="00F57064" w:rsidRDefault="00F57064" w:rsidP="00421E35">
            <w:pPr>
              <w:pStyle w:val="Textoindependiente3"/>
              <w:autoSpaceDE w:val="0"/>
              <w:autoSpaceDN w:val="0"/>
              <w:adjustRightInd w:val="0"/>
              <w:spacing w:after="0"/>
              <w:ind w:right="74"/>
              <w:jc w:val="both"/>
              <w:rPr>
                <w:rFonts w:ascii="Calibri" w:hAnsi="Calibri"/>
                <w:color w:val="000000" w:themeColor="text1"/>
                <w:sz w:val="24"/>
                <w:szCs w:val="24"/>
                <w:lang w:val="es-ES"/>
              </w:rPr>
            </w:pPr>
            <w:r w:rsidRPr="00200464">
              <w:rPr>
                <w:rFonts w:ascii="Calibri" w:hAnsi="Calibri"/>
                <w:color w:val="000000" w:themeColor="text1"/>
                <w:sz w:val="24"/>
                <w:szCs w:val="24"/>
                <w:lang w:val="es-ES"/>
              </w:rPr>
              <w:t xml:space="preserve">Por lo hasta aquí expuesto, en vista de la </w:t>
            </w:r>
            <w:r w:rsidR="006916B5" w:rsidRPr="00200464">
              <w:rPr>
                <w:rFonts w:ascii="Calibri" w:hAnsi="Calibri"/>
                <w:color w:val="000000" w:themeColor="text1"/>
                <w:sz w:val="24"/>
                <w:szCs w:val="24"/>
                <w:lang w:val="es-ES"/>
              </w:rPr>
              <w:t>ausencia formal d</w:t>
            </w:r>
            <w:r w:rsidRPr="00200464">
              <w:rPr>
                <w:rFonts w:ascii="Calibri" w:hAnsi="Calibri"/>
                <w:color w:val="000000" w:themeColor="text1"/>
                <w:sz w:val="24"/>
                <w:szCs w:val="24"/>
                <w:lang w:val="es-ES"/>
              </w:rPr>
              <w:t>e una plaza intermedia que funja como enlace entre la jefatura y el restante personal administrativo, de las tareas que difieren en complejidad entre los puestos existentes, así como del antecedente de estructura que surge del estudio asociado al Archivo Judicial, en el apartado de recomendaciones se establecerá una propuesta para la consolidación estructural del Registro Judicial.</w:t>
            </w:r>
          </w:p>
          <w:p w14:paraId="1559B1A9" w14:textId="77777777" w:rsidR="002D6FEA" w:rsidRPr="00EA6852" w:rsidRDefault="002D6FEA" w:rsidP="00FC1783">
            <w:pPr>
              <w:ind w:right="214"/>
              <w:jc w:val="both"/>
              <w:rPr>
                <w:rFonts w:ascii="Calibri" w:hAnsi="Calibri"/>
                <w:b/>
                <w:bCs/>
              </w:rPr>
            </w:pPr>
            <w:r w:rsidRPr="00EA6852">
              <w:rPr>
                <w:rFonts w:ascii="Calibri" w:hAnsi="Calibri"/>
                <w:b/>
                <w:bCs/>
              </w:rPr>
              <w:lastRenderedPageBreak/>
              <w:t>3.3.- Aspectos cuantitativos</w:t>
            </w:r>
          </w:p>
          <w:p w14:paraId="2A110500" w14:textId="2AF7D5C6" w:rsidR="002D6FEA" w:rsidRPr="00EA6852" w:rsidRDefault="002D6FEA" w:rsidP="00FC1783">
            <w:pPr>
              <w:ind w:right="212"/>
              <w:jc w:val="both"/>
              <w:rPr>
                <w:rFonts w:ascii="Calibri" w:hAnsi="Calibri"/>
                <w:b/>
              </w:rPr>
            </w:pPr>
          </w:p>
          <w:p w14:paraId="2B03CB69" w14:textId="07483929" w:rsidR="000435EA" w:rsidRPr="00EA6852" w:rsidRDefault="002D6FEA" w:rsidP="00FC1783">
            <w:pPr>
              <w:ind w:right="212"/>
              <w:jc w:val="both"/>
              <w:rPr>
                <w:rFonts w:ascii="Calibri" w:hAnsi="Calibri"/>
                <w:bCs/>
              </w:rPr>
            </w:pPr>
            <w:r w:rsidRPr="00EA6852">
              <w:rPr>
                <w:rFonts w:ascii="Calibri" w:hAnsi="Calibri"/>
                <w:bCs/>
              </w:rPr>
              <w:t xml:space="preserve">El presente apartado tiene como objetivo entre otras cosas, mostrar el comportamiento histórico </w:t>
            </w:r>
            <w:r w:rsidR="000065F7" w:rsidRPr="00EA6852">
              <w:rPr>
                <w:rFonts w:ascii="Calibri" w:hAnsi="Calibri"/>
                <w:bCs/>
              </w:rPr>
              <w:t xml:space="preserve">del </w:t>
            </w:r>
            <w:r w:rsidRPr="00EA6852">
              <w:rPr>
                <w:rFonts w:ascii="Calibri" w:hAnsi="Calibri"/>
                <w:bCs/>
              </w:rPr>
              <w:t>volumen de trabajo de</w:t>
            </w:r>
            <w:r w:rsidR="000435EA" w:rsidRPr="00EA6852">
              <w:rPr>
                <w:rFonts w:ascii="Calibri" w:hAnsi="Calibri"/>
                <w:bCs/>
              </w:rPr>
              <w:t xml:space="preserve">l Registro Judicial, </w:t>
            </w:r>
            <w:r w:rsidRPr="00EA6852">
              <w:rPr>
                <w:rFonts w:ascii="Calibri" w:hAnsi="Calibri"/>
                <w:bCs/>
              </w:rPr>
              <w:t xml:space="preserve">con base en la información que se extrae </w:t>
            </w:r>
            <w:r w:rsidR="000435EA" w:rsidRPr="00EA6852">
              <w:rPr>
                <w:rFonts w:ascii="Calibri" w:hAnsi="Calibri"/>
                <w:bCs/>
              </w:rPr>
              <w:t xml:space="preserve">por </w:t>
            </w:r>
            <w:r w:rsidR="00084E9F" w:rsidRPr="00EA6852">
              <w:rPr>
                <w:rFonts w:ascii="Calibri" w:hAnsi="Calibri"/>
                <w:bCs/>
              </w:rPr>
              <w:t xml:space="preserve">ese </w:t>
            </w:r>
            <w:r w:rsidR="000435EA" w:rsidRPr="00EA6852">
              <w:rPr>
                <w:rFonts w:ascii="Calibri" w:hAnsi="Calibri"/>
                <w:bCs/>
              </w:rPr>
              <w:t xml:space="preserve">concepto </w:t>
            </w:r>
            <w:r w:rsidR="009855C5" w:rsidRPr="00EA6852">
              <w:rPr>
                <w:rFonts w:ascii="Calibri" w:hAnsi="Calibri"/>
                <w:bCs/>
              </w:rPr>
              <w:t xml:space="preserve">del Sistema de </w:t>
            </w:r>
            <w:r w:rsidR="00084E9F" w:rsidRPr="00EA6852">
              <w:rPr>
                <w:rFonts w:ascii="Calibri" w:hAnsi="Calibri"/>
                <w:bCs/>
              </w:rPr>
              <w:t>Administración</w:t>
            </w:r>
            <w:r w:rsidR="009855C5" w:rsidRPr="00EA6852">
              <w:rPr>
                <w:rFonts w:ascii="Calibri" w:hAnsi="Calibri"/>
                <w:bCs/>
              </w:rPr>
              <w:t xml:space="preserve"> y Control Electrónico de Juzgamientos (SACEJ) y del Sistema de Obligados </w:t>
            </w:r>
            <w:r w:rsidR="000435EA" w:rsidRPr="00EA6852">
              <w:rPr>
                <w:rFonts w:ascii="Calibri" w:hAnsi="Calibri"/>
                <w:bCs/>
              </w:rPr>
              <w:t>de Pensión Alimentaria (SOAP)</w:t>
            </w:r>
            <w:r w:rsidR="009855C5" w:rsidRPr="00EA6852">
              <w:rPr>
                <w:rFonts w:ascii="Calibri" w:hAnsi="Calibri"/>
                <w:bCs/>
              </w:rPr>
              <w:t>.</w:t>
            </w:r>
          </w:p>
          <w:p w14:paraId="56A46CC9" w14:textId="33480842" w:rsidR="00D72546" w:rsidRPr="00EA6852" w:rsidRDefault="00D72546" w:rsidP="00FC1783">
            <w:pPr>
              <w:ind w:right="212"/>
              <w:jc w:val="both"/>
              <w:rPr>
                <w:rFonts w:ascii="Calibri" w:hAnsi="Calibri"/>
                <w:bCs/>
              </w:rPr>
            </w:pPr>
          </w:p>
          <w:p w14:paraId="6D71A79D" w14:textId="3C38117F" w:rsidR="00D72546" w:rsidRPr="00EA6852" w:rsidRDefault="00D72546" w:rsidP="00FC1783">
            <w:pPr>
              <w:ind w:right="212"/>
              <w:jc w:val="both"/>
              <w:rPr>
                <w:rFonts w:ascii="Calibri" w:hAnsi="Calibri"/>
                <w:bCs/>
              </w:rPr>
            </w:pPr>
          </w:p>
          <w:p w14:paraId="4E03F87F" w14:textId="78C59682" w:rsidR="00D72546" w:rsidRPr="00EA6852" w:rsidRDefault="009855C5" w:rsidP="00FC1783">
            <w:pPr>
              <w:ind w:right="212"/>
              <w:jc w:val="both"/>
              <w:rPr>
                <w:rFonts w:ascii="Calibri" w:hAnsi="Calibri"/>
                <w:b/>
              </w:rPr>
            </w:pPr>
            <w:r w:rsidRPr="00EA6852">
              <w:rPr>
                <w:rFonts w:ascii="Calibri" w:hAnsi="Calibri"/>
                <w:b/>
              </w:rPr>
              <w:t xml:space="preserve">3.3.1. Movimiento registrado en el Sistema de </w:t>
            </w:r>
            <w:r w:rsidR="00084E9F" w:rsidRPr="00EA6852">
              <w:rPr>
                <w:rFonts w:ascii="Calibri" w:hAnsi="Calibri"/>
                <w:b/>
              </w:rPr>
              <w:t>Administración</w:t>
            </w:r>
            <w:r w:rsidRPr="00EA6852">
              <w:rPr>
                <w:rFonts w:ascii="Calibri" w:hAnsi="Calibri"/>
                <w:b/>
              </w:rPr>
              <w:t xml:space="preserve"> y Control Electrónico de Juzgamientos (SACEJ)</w:t>
            </w:r>
            <w:r w:rsidR="00855A23" w:rsidRPr="00EA6852">
              <w:rPr>
                <w:rFonts w:ascii="Calibri" w:hAnsi="Calibri"/>
                <w:b/>
              </w:rPr>
              <w:t>.</w:t>
            </w:r>
          </w:p>
          <w:p w14:paraId="6A14C9F6" w14:textId="3A94D9A7" w:rsidR="00D72546" w:rsidRPr="00EA6852" w:rsidRDefault="00D72546" w:rsidP="00FC1783">
            <w:pPr>
              <w:ind w:right="212"/>
              <w:jc w:val="both"/>
              <w:rPr>
                <w:rFonts w:ascii="Calibri" w:hAnsi="Calibri"/>
                <w:bCs/>
              </w:rPr>
            </w:pPr>
          </w:p>
          <w:p w14:paraId="7B6EBC19" w14:textId="4F2BF768" w:rsidR="00D72546" w:rsidRPr="00EA6852" w:rsidRDefault="009855C5" w:rsidP="00FC1783">
            <w:pPr>
              <w:ind w:right="212"/>
              <w:jc w:val="both"/>
              <w:rPr>
                <w:rFonts w:ascii="Calibri" w:hAnsi="Calibri"/>
                <w:bCs/>
              </w:rPr>
            </w:pPr>
            <w:r w:rsidRPr="00EA6852">
              <w:rPr>
                <w:rFonts w:ascii="Calibri" w:hAnsi="Calibri"/>
                <w:bCs/>
              </w:rPr>
              <w:t>Para mostrar lo pertinente, se muestra el movimiento de certificaciones emitidas a partir de este sistema, durante el período 2017-202</w:t>
            </w:r>
            <w:r w:rsidR="00FC2B6C" w:rsidRPr="00EA6852">
              <w:rPr>
                <w:rFonts w:ascii="Calibri" w:hAnsi="Calibri"/>
                <w:bCs/>
              </w:rPr>
              <w:t>1</w:t>
            </w:r>
            <w:r w:rsidRPr="00EA6852">
              <w:rPr>
                <w:rFonts w:ascii="Calibri" w:hAnsi="Calibri"/>
                <w:bCs/>
              </w:rPr>
              <w:t>.</w:t>
            </w:r>
          </w:p>
          <w:p w14:paraId="6E0A1E45" w14:textId="1538261E" w:rsidR="00D72546" w:rsidRPr="00EA6852" w:rsidRDefault="00D72546" w:rsidP="00FC1783">
            <w:pPr>
              <w:ind w:right="212"/>
              <w:jc w:val="both"/>
              <w:rPr>
                <w:rFonts w:ascii="Calibri" w:hAnsi="Calibri"/>
                <w:bCs/>
              </w:rPr>
            </w:pPr>
          </w:p>
          <w:p w14:paraId="58F5F306" w14:textId="76082EC0" w:rsidR="00D72546" w:rsidRPr="00EA6852" w:rsidRDefault="00D72546" w:rsidP="00FC1783">
            <w:pPr>
              <w:ind w:right="212"/>
              <w:jc w:val="center"/>
              <w:rPr>
                <w:rFonts w:ascii="Calibri" w:hAnsi="Calibri"/>
                <w:b/>
              </w:rPr>
            </w:pPr>
            <w:r w:rsidRPr="00EA6852">
              <w:rPr>
                <w:rFonts w:ascii="Calibri" w:hAnsi="Calibri"/>
                <w:b/>
              </w:rPr>
              <w:t xml:space="preserve">Cuadro </w:t>
            </w:r>
            <w:r w:rsidR="00CE5109" w:rsidRPr="00EA6852">
              <w:rPr>
                <w:rFonts w:ascii="Calibri" w:hAnsi="Calibri"/>
                <w:b/>
              </w:rPr>
              <w:t>3</w:t>
            </w:r>
          </w:p>
          <w:p w14:paraId="098AF790" w14:textId="5B5905AD" w:rsidR="00D72546" w:rsidRPr="00EA6852" w:rsidRDefault="00D72546" w:rsidP="002C663E">
            <w:pPr>
              <w:ind w:right="212"/>
              <w:jc w:val="center"/>
              <w:rPr>
                <w:rFonts w:ascii="Calibri" w:hAnsi="Calibri"/>
                <w:b/>
              </w:rPr>
            </w:pPr>
            <w:r w:rsidRPr="00EA6852">
              <w:rPr>
                <w:rFonts w:ascii="Calibri" w:hAnsi="Calibri"/>
                <w:b/>
              </w:rPr>
              <w:t xml:space="preserve">Cantidad de certificaciones emitidas por el Registro Judicial, a partir del Sistema de </w:t>
            </w:r>
            <w:r w:rsidR="005D3848" w:rsidRPr="00EA6852">
              <w:rPr>
                <w:rFonts w:ascii="Calibri" w:hAnsi="Calibri"/>
                <w:b/>
              </w:rPr>
              <w:t>Administración</w:t>
            </w:r>
            <w:r w:rsidRPr="00EA6852">
              <w:rPr>
                <w:rFonts w:ascii="Calibri" w:hAnsi="Calibri"/>
                <w:b/>
              </w:rPr>
              <w:t xml:space="preserve"> y Control</w:t>
            </w:r>
            <w:r w:rsidR="002C663E">
              <w:rPr>
                <w:rFonts w:ascii="Calibri" w:hAnsi="Calibri"/>
                <w:b/>
              </w:rPr>
              <w:t xml:space="preserve"> </w:t>
            </w:r>
            <w:r w:rsidRPr="00EA6852">
              <w:rPr>
                <w:rFonts w:ascii="Calibri" w:hAnsi="Calibri"/>
                <w:b/>
              </w:rPr>
              <w:t>Electrónico de Juzgamientos (SACEJ),</w:t>
            </w:r>
            <w:r w:rsidR="002C663E">
              <w:rPr>
                <w:rFonts w:ascii="Calibri" w:hAnsi="Calibri"/>
                <w:b/>
              </w:rPr>
              <w:t xml:space="preserve"> </w:t>
            </w:r>
            <w:r w:rsidRPr="00EA6852">
              <w:rPr>
                <w:rFonts w:ascii="Calibri" w:hAnsi="Calibri"/>
                <w:b/>
              </w:rPr>
              <w:t>para el período 2017-202</w:t>
            </w:r>
            <w:r w:rsidR="000716F0" w:rsidRPr="00EA6852">
              <w:rPr>
                <w:rFonts w:ascii="Calibri" w:hAnsi="Calibri"/>
                <w:b/>
              </w:rPr>
              <w:t>1</w:t>
            </w:r>
          </w:p>
          <w:p w14:paraId="47774B7E" w14:textId="46980879" w:rsidR="000435EA" w:rsidRPr="00EA6852" w:rsidRDefault="000435EA" w:rsidP="00FC1783">
            <w:pPr>
              <w:ind w:right="212"/>
              <w:jc w:val="both"/>
              <w:rPr>
                <w:rFonts w:ascii="Calibri" w:hAnsi="Calibri"/>
                <w:bCs/>
              </w:rPr>
            </w:pPr>
          </w:p>
          <w:p w14:paraId="5189F2C8" w14:textId="7A3F51A5" w:rsidR="000435EA" w:rsidRPr="00A45C4F" w:rsidRDefault="00F25063" w:rsidP="00FC1783">
            <w:pPr>
              <w:ind w:right="212"/>
              <w:jc w:val="center"/>
              <w:rPr>
                <w:rFonts w:ascii="Calibri" w:hAnsi="Calibri"/>
                <w:bCs/>
              </w:rPr>
            </w:pPr>
            <w:r w:rsidRPr="00A45C4F">
              <w:rPr>
                <w:rFonts w:ascii="Calibri" w:hAnsi="Calibri"/>
                <w:bCs/>
                <w:noProof/>
              </w:rPr>
              <w:drawing>
                <wp:inline distT="0" distB="0" distL="0" distR="0" wp14:anchorId="2A6291FD" wp14:editId="1973ECD9">
                  <wp:extent cx="5185410" cy="173620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963" cy="1738396"/>
                          </a:xfrm>
                          <a:prstGeom prst="rect">
                            <a:avLst/>
                          </a:prstGeom>
                          <a:noFill/>
                          <a:ln>
                            <a:noFill/>
                          </a:ln>
                        </pic:spPr>
                      </pic:pic>
                    </a:graphicData>
                  </a:graphic>
                </wp:inline>
              </w:drawing>
            </w:r>
          </w:p>
          <w:p w14:paraId="0F8FA92C" w14:textId="54D1604B" w:rsidR="002D6FEA" w:rsidRPr="00EA6852" w:rsidRDefault="00850800" w:rsidP="00FC1783">
            <w:pPr>
              <w:ind w:right="212"/>
              <w:jc w:val="both"/>
              <w:rPr>
                <w:rFonts w:ascii="Calibri" w:hAnsi="Calibri"/>
                <w:bCs/>
                <w:sz w:val="18"/>
                <w:szCs w:val="18"/>
              </w:rPr>
            </w:pPr>
            <w:r>
              <w:rPr>
                <w:rFonts w:ascii="Calibri" w:hAnsi="Calibri"/>
                <w:bCs/>
                <w:sz w:val="18"/>
                <w:szCs w:val="18"/>
              </w:rPr>
              <w:t xml:space="preserve">                                  </w:t>
            </w:r>
            <w:r w:rsidR="00D72546" w:rsidRPr="00EA6852">
              <w:rPr>
                <w:rFonts w:ascii="Calibri" w:hAnsi="Calibri"/>
                <w:bCs/>
                <w:sz w:val="18"/>
                <w:szCs w:val="18"/>
              </w:rPr>
              <w:t>Fuente: Información facilitada por el Registro Judicial a partir del Sistema SACEJ.</w:t>
            </w:r>
          </w:p>
          <w:p w14:paraId="230B702E" w14:textId="08DB5D3F" w:rsidR="00D72546" w:rsidRPr="00EA6852" w:rsidRDefault="00D72546" w:rsidP="00FC1783">
            <w:pPr>
              <w:ind w:right="212"/>
              <w:jc w:val="both"/>
              <w:rPr>
                <w:rFonts w:ascii="Calibri" w:hAnsi="Calibri"/>
                <w:bCs/>
                <w:sz w:val="18"/>
                <w:szCs w:val="18"/>
              </w:rPr>
            </w:pPr>
          </w:p>
          <w:p w14:paraId="6921949A" w14:textId="429915D0" w:rsidR="00D72546" w:rsidRPr="00EA6852" w:rsidRDefault="00A36B1D" w:rsidP="00FC1783">
            <w:pPr>
              <w:ind w:right="212"/>
              <w:jc w:val="both"/>
              <w:rPr>
                <w:rFonts w:ascii="Calibri" w:hAnsi="Calibri"/>
                <w:bCs/>
              </w:rPr>
            </w:pPr>
            <w:r w:rsidRPr="00EA6852">
              <w:rPr>
                <w:rFonts w:ascii="Calibri" w:hAnsi="Calibri"/>
                <w:bCs/>
              </w:rPr>
              <w:t xml:space="preserve">Del cuadro </w:t>
            </w:r>
            <w:r w:rsidR="00CE5109" w:rsidRPr="00EA6852">
              <w:rPr>
                <w:rFonts w:ascii="Calibri" w:hAnsi="Calibri"/>
                <w:bCs/>
              </w:rPr>
              <w:t>3</w:t>
            </w:r>
            <w:r w:rsidRPr="00EA6852">
              <w:rPr>
                <w:rFonts w:ascii="Calibri" w:hAnsi="Calibri"/>
                <w:bCs/>
              </w:rPr>
              <w:t>, se pueden establecer una serie de observaciones generales, que se detallan a continuación:</w:t>
            </w:r>
          </w:p>
          <w:p w14:paraId="5BB41B38" w14:textId="27851AC0" w:rsidR="00A36B1D" w:rsidRPr="00EA6852" w:rsidRDefault="00A36B1D" w:rsidP="00FC1783">
            <w:pPr>
              <w:ind w:right="212"/>
              <w:jc w:val="both"/>
              <w:rPr>
                <w:rFonts w:ascii="Calibri" w:hAnsi="Calibri"/>
                <w:bCs/>
              </w:rPr>
            </w:pPr>
          </w:p>
          <w:p w14:paraId="6B1CEDA1" w14:textId="7F170084" w:rsidR="000716F0" w:rsidRPr="00EA6852" w:rsidRDefault="00A36B1D" w:rsidP="00FF00F9">
            <w:pPr>
              <w:pStyle w:val="Prrafodelista"/>
              <w:numPr>
                <w:ilvl w:val="0"/>
                <w:numId w:val="5"/>
              </w:numPr>
              <w:spacing w:after="0" w:line="240" w:lineRule="auto"/>
              <w:ind w:right="212"/>
              <w:jc w:val="both"/>
              <w:rPr>
                <w:bCs/>
                <w:sz w:val="24"/>
                <w:szCs w:val="24"/>
              </w:rPr>
            </w:pPr>
            <w:r w:rsidRPr="00EA6852">
              <w:rPr>
                <w:bCs/>
                <w:sz w:val="24"/>
                <w:szCs w:val="24"/>
              </w:rPr>
              <w:t xml:space="preserve">En términos generales, </w:t>
            </w:r>
            <w:r w:rsidR="000716F0" w:rsidRPr="00EA6852">
              <w:rPr>
                <w:bCs/>
                <w:sz w:val="24"/>
                <w:szCs w:val="24"/>
              </w:rPr>
              <w:t xml:space="preserve">la cantidad de certificaciones superan la cifra de los dos millones de emisiones anuales, salvo el año </w:t>
            </w:r>
            <w:r w:rsidR="0021050E" w:rsidRPr="00EA6852">
              <w:rPr>
                <w:bCs/>
                <w:sz w:val="24"/>
                <w:szCs w:val="24"/>
              </w:rPr>
              <w:t>20</w:t>
            </w:r>
            <w:r w:rsidR="000716F0" w:rsidRPr="00EA6852">
              <w:rPr>
                <w:bCs/>
                <w:sz w:val="24"/>
                <w:szCs w:val="24"/>
              </w:rPr>
              <w:t xml:space="preserve">20, donde </w:t>
            </w:r>
            <w:r w:rsidR="00317D12" w:rsidRPr="00EA6852">
              <w:rPr>
                <w:bCs/>
                <w:sz w:val="24"/>
                <w:szCs w:val="24"/>
              </w:rPr>
              <w:t xml:space="preserve">de manera </w:t>
            </w:r>
            <w:r w:rsidR="0021050E" w:rsidRPr="00EA6852">
              <w:rPr>
                <w:bCs/>
                <w:sz w:val="24"/>
                <w:szCs w:val="24"/>
              </w:rPr>
              <w:t xml:space="preserve">aproximada </w:t>
            </w:r>
            <w:r w:rsidR="000716F0" w:rsidRPr="00EA6852">
              <w:rPr>
                <w:bCs/>
                <w:sz w:val="24"/>
                <w:szCs w:val="24"/>
              </w:rPr>
              <w:t xml:space="preserve">registró </w:t>
            </w:r>
            <w:r w:rsidR="0021050E" w:rsidRPr="00EA6852">
              <w:rPr>
                <w:bCs/>
                <w:sz w:val="24"/>
                <w:szCs w:val="24"/>
              </w:rPr>
              <w:t>355.888</w:t>
            </w:r>
            <w:r w:rsidR="000716F0" w:rsidRPr="00EA6852">
              <w:rPr>
                <w:bCs/>
                <w:sz w:val="24"/>
                <w:szCs w:val="24"/>
              </w:rPr>
              <w:t xml:space="preserve"> certificaciones menos que 2019 (disminución del </w:t>
            </w:r>
            <w:r w:rsidR="0021050E" w:rsidRPr="00EA6852">
              <w:rPr>
                <w:bCs/>
                <w:sz w:val="24"/>
                <w:szCs w:val="24"/>
              </w:rPr>
              <w:t>17%</w:t>
            </w:r>
            <w:r w:rsidR="000716F0" w:rsidRPr="00EA6852">
              <w:rPr>
                <w:bCs/>
                <w:sz w:val="24"/>
                <w:szCs w:val="24"/>
              </w:rPr>
              <w:t>). No obstante, al cierre de 2021</w:t>
            </w:r>
            <w:r w:rsidR="004F2A8C" w:rsidRPr="00EA6852">
              <w:rPr>
                <w:bCs/>
                <w:sz w:val="24"/>
                <w:szCs w:val="24"/>
              </w:rPr>
              <w:t xml:space="preserve">, </w:t>
            </w:r>
            <w:r w:rsidR="000716F0" w:rsidRPr="00EA6852">
              <w:rPr>
                <w:bCs/>
                <w:sz w:val="24"/>
                <w:szCs w:val="24"/>
              </w:rPr>
              <w:t xml:space="preserve">alcanza la cifra más elevada del período (2.579.918 certificaciones), es decir 888.628 documentos más que 2020, incremento reflejado </w:t>
            </w:r>
            <w:r w:rsidR="007D7447" w:rsidRPr="00EA6852">
              <w:rPr>
                <w:bCs/>
                <w:sz w:val="24"/>
                <w:szCs w:val="24"/>
              </w:rPr>
              <w:t>en un</w:t>
            </w:r>
            <w:r w:rsidR="000716F0" w:rsidRPr="00EA6852">
              <w:rPr>
                <w:bCs/>
                <w:sz w:val="24"/>
                <w:szCs w:val="24"/>
              </w:rPr>
              <w:t xml:space="preserve"> 34,4% y recuperando la tendencia histórica en la cantidad de documentos emitidos.</w:t>
            </w:r>
          </w:p>
          <w:p w14:paraId="4D71009C" w14:textId="307BC9A8" w:rsidR="0021050E" w:rsidRPr="00EA6852" w:rsidRDefault="0021050E" w:rsidP="00E9338D">
            <w:pPr>
              <w:ind w:right="212"/>
              <w:jc w:val="both"/>
              <w:rPr>
                <w:bCs/>
              </w:rPr>
            </w:pPr>
            <w:r w:rsidRPr="00EA6852">
              <w:rPr>
                <w:bCs/>
              </w:rPr>
              <w:t xml:space="preserve"> </w:t>
            </w:r>
          </w:p>
          <w:p w14:paraId="61E3D1F9" w14:textId="7CFF0675" w:rsidR="00A36B1D" w:rsidRPr="00850800" w:rsidRDefault="0021050E" w:rsidP="00FF00F9">
            <w:pPr>
              <w:pStyle w:val="Prrafodelista"/>
              <w:numPr>
                <w:ilvl w:val="0"/>
                <w:numId w:val="5"/>
              </w:numPr>
              <w:spacing w:after="0" w:line="240" w:lineRule="auto"/>
              <w:ind w:right="212"/>
              <w:jc w:val="both"/>
              <w:rPr>
                <w:bCs/>
                <w:sz w:val="24"/>
                <w:szCs w:val="24"/>
              </w:rPr>
            </w:pPr>
            <w:r w:rsidRPr="00850800">
              <w:rPr>
                <w:bCs/>
                <w:sz w:val="24"/>
                <w:szCs w:val="24"/>
              </w:rPr>
              <w:t>L</w:t>
            </w:r>
            <w:r w:rsidR="000716F0" w:rsidRPr="00850800">
              <w:rPr>
                <w:bCs/>
                <w:sz w:val="24"/>
                <w:szCs w:val="24"/>
              </w:rPr>
              <w:t xml:space="preserve">a disminución que se presentó en 2020, </w:t>
            </w:r>
            <w:r w:rsidRPr="00850800">
              <w:rPr>
                <w:bCs/>
                <w:sz w:val="24"/>
                <w:szCs w:val="24"/>
              </w:rPr>
              <w:t xml:space="preserve">podría </w:t>
            </w:r>
            <w:r w:rsidR="00A36B1D" w:rsidRPr="00850800">
              <w:rPr>
                <w:bCs/>
                <w:sz w:val="24"/>
                <w:szCs w:val="24"/>
              </w:rPr>
              <w:t xml:space="preserve">atribuirse a </w:t>
            </w:r>
            <w:r w:rsidR="000716F0" w:rsidRPr="00850800">
              <w:rPr>
                <w:bCs/>
                <w:sz w:val="24"/>
                <w:szCs w:val="24"/>
              </w:rPr>
              <w:t xml:space="preserve">la cantidad de restricciones sanitarias </w:t>
            </w:r>
            <w:r w:rsidR="00E17785" w:rsidRPr="00850800">
              <w:rPr>
                <w:bCs/>
                <w:sz w:val="24"/>
                <w:szCs w:val="24"/>
              </w:rPr>
              <w:t xml:space="preserve">(por ejemplo la vehicular o bien la que se aplicó por horarios, donde solamente había autorización de desplazamiento para compras de medicamentos y alimentos de consumo básico), </w:t>
            </w:r>
            <w:r w:rsidR="000716F0" w:rsidRPr="00850800">
              <w:rPr>
                <w:bCs/>
                <w:sz w:val="24"/>
                <w:szCs w:val="24"/>
              </w:rPr>
              <w:t xml:space="preserve">producto del </w:t>
            </w:r>
            <w:r w:rsidR="00A36B1D" w:rsidRPr="00850800">
              <w:rPr>
                <w:bCs/>
                <w:sz w:val="24"/>
                <w:szCs w:val="24"/>
              </w:rPr>
              <w:t xml:space="preserve">tema pandémico con el Covid-19, donde los usuarios no se apersonan directamente a la oficina por temas </w:t>
            </w:r>
            <w:r w:rsidR="00317D12" w:rsidRPr="00850800">
              <w:rPr>
                <w:bCs/>
                <w:sz w:val="24"/>
                <w:szCs w:val="24"/>
              </w:rPr>
              <w:t xml:space="preserve">asociados a focos </w:t>
            </w:r>
            <w:r w:rsidR="00A36B1D" w:rsidRPr="00850800">
              <w:rPr>
                <w:bCs/>
                <w:sz w:val="24"/>
                <w:szCs w:val="24"/>
              </w:rPr>
              <w:t>de contagio</w:t>
            </w:r>
            <w:r w:rsidR="00E17785" w:rsidRPr="00850800">
              <w:rPr>
                <w:bCs/>
                <w:sz w:val="24"/>
                <w:szCs w:val="24"/>
              </w:rPr>
              <w:t xml:space="preserve">, </w:t>
            </w:r>
            <w:r w:rsidR="00A36B1D" w:rsidRPr="00850800">
              <w:rPr>
                <w:bCs/>
                <w:sz w:val="24"/>
                <w:szCs w:val="24"/>
              </w:rPr>
              <w:t xml:space="preserve">aunado a que se encuentra en desarrollo la cultura para que los </w:t>
            </w:r>
            <w:r w:rsidR="00317D12" w:rsidRPr="00850800">
              <w:rPr>
                <w:bCs/>
                <w:sz w:val="24"/>
                <w:szCs w:val="24"/>
              </w:rPr>
              <w:t xml:space="preserve">usuarios efectúen sus trámites de </w:t>
            </w:r>
            <w:r w:rsidR="00A36B1D" w:rsidRPr="00850800">
              <w:rPr>
                <w:bCs/>
                <w:sz w:val="24"/>
                <w:szCs w:val="24"/>
              </w:rPr>
              <w:t>manera digital</w:t>
            </w:r>
            <w:r w:rsidR="00E17785" w:rsidRPr="00850800">
              <w:rPr>
                <w:bCs/>
                <w:sz w:val="24"/>
                <w:szCs w:val="24"/>
              </w:rPr>
              <w:t xml:space="preserve"> (aspecto que se analizará más adelante).</w:t>
            </w:r>
          </w:p>
          <w:p w14:paraId="2F9A0BF7" w14:textId="77777777" w:rsidR="00BC7786" w:rsidRPr="00EA6852" w:rsidRDefault="00BC7786" w:rsidP="00FC1783">
            <w:pPr>
              <w:ind w:right="212"/>
              <w:jc w:val="both"/>
              <w:rPr>
                <w:bCs/>
              </w:rPr>
            </w:pPr>
          </w:p>
          <w:p w14:paraId="13D031CA" w14:textId="194D9001" w:rsidR="00740476" w:rsidRPr="00EA6852" w:rsidRDefault="00BC7786" w:rsidP="00FF00F9">
            <w:pPr>
              <w:pStyle w:val="Prrafodelista"/>
              <w:numPr>
                <w:ilvl w:val="0"/>
                <w:numId w:val="5"/>
              </w:numPr>
              <w:spacing w:after="0" w:line="240" w:lineRule="auto"/>
              <w:ind w:right="212"/>
              <w:jc w:val="both"/>
              <w:rPr>
                <w:bCs/>
                <w:sz w:val="24"/>
                <w:szCs w:val="24"/>
              </w:rPr>
            </w:pPr>
            <w:r w:rsidRPr="00EA6852">
              <w:rPr>
                <w:bCs/>
                <w:sz w:val="24"/>
                <w:szCs w:val="24"/>
              </w:rPr>
              <w:t xml:space="preserve">El </w:t>
            </w:r>
            <w:r w:rsidR="00E17785" w:rsidRPr="00EA6852">
              <w:rPr>
                <w:bCs/>
                <w:sz w:val="24"/>
                <w:szCs w:val="24"/>
              </w:rPr>
              <w:t>47,74</w:t>
            </w:r>
            <w:r w:rsidRPr="00EA6852">
              <w:rPr>
                <w:bCs/>
                <w:sz w:val="24"/>
                <w:szCs w:val="24"/>
              </w:rPr>
              <w:t xml:space="preserve">% del total de certificaciones emitidas </w:t>
            </w:r>
            <w:r w:rsidR="0076030B" w:rsidRPr="00EA6852">
              <w:rPr>
                <w:bCs/>
                <w:sz w:val="24"/>
                <w:szCs w:val="24"/>
              </w:rPr>
              <w:t xml:space="preserve">desde el sistema SACEJ </w:t>
            </w:r>
            <w:r w:rsidRPr="00EA6852">
              <w:rPr>
                <w:bCs/>
                <w:sz w:val="24"/>
                <w:szCs w:val="24"/>
              </w:rPr>
              <w:t xml:space="preserve">por el Registro Judicial durante el período en estudio, obedecen a solicitudes efectuadas en las respectivas administraciones regionales a </w:t>
            </w:r>
            <w:r w:rsidRPr="00EA6852">
              <w:rPr>
                <w:bCs/>
                <w:sz w:val="24"/>
                <w:szCs w:val="24"/>
              </w:rPr>
              <w:lastRenderedPageBreak/>
              <w:t>nivel nacional</w:t>
            </w:r>
            <w:r w:rsidR="00CB3A28" w:rsidRPr="00EA6852">
              <w:rPr>
                <w:bCs/>
                <w:sz w:val="24"/>
                <w:szCs w:val="24"/>
              </w:rPr>
              <w:t xml:space="preserve">, </w:t>
            </w:r>
            <w:r w:rsidR="00E17785" w:rsidRPr="00EA6852">
              <w:rPr>
                <w:bCs/>
                <w:sz w:val="24"/>
                <w:szCs w:val="24"/>
              </w:rPr>
              <w:t>lo que demuestra el importante apoyo que brindan estas estructuras no solo en la estabilidad de cargas de trabajo para el personal del Registro Judicial, sino, el acceso a los usuarios de las diferentes zonas del país.</w:t>
            </w:r>
            <w:r w:rsidR="00CB3A28" w:rsidRPr="00EA6852">
              <w:rPr>
                <w:bCs/>
                <w:sz w:val="24"/>
                <w:szCs w:val="24"/>
              </w:rPr>
              <w:t xml:space="preserve"> </w:t>
            </w:r>
          </w:p>
          <w:p w14:paraId="3030BE6F" w14:textId="77777777" w:rsidR="004F2A8C" w:rsidRPr="00EA6852" w:rsidRDefault="004F2A8C" w:rsidP="00E9338D">
            <w:pPr>
              <w:pStyle w:val="Prrafodelista"/>
              <w:spacing w:after="0" w:line="240" w:lineRule="auto"/>
              <w:ind w:left="720" w:right="212"/>
              <w:jc w:val="both"/>
              <w:rPr>
                <w:bCs/>
                <w:sz w:val="24"/>
                <w:szCs w:val="24"/>
              </w:rPr>
            </w:pPr>
          </w:p>
          <w:p w14:paraId="404939BF" w14:textId="2B202BE7" w:rsidR="004F2A8C" w:rsidRPr="00EA6852" w:rsidRDefault="004F2A8C" w:rsidP="00FF00F9">
            <w:pPr>
              <w:pStyle w:val="Prrafodelista"/>
              <w:numPr>
                <w:ilvl w:val="0"/>
                <w:numId w:val="5"/>
              </w:numPr>
              <w:spacing w:after="0" w:line="240" w:lineRule="auto"/>
              <w:ind w:right="212"/>
              <w:jc w:val="both"/>
              <w:rPr>
                <w:bCs/>
                <w:sz w:val="24"/>
                <w:szCs w:val="24"/>
              </w:rPr>
            </w:pPr>
            <w:r w:rsidRPr="00EA6852">
              <w:rPr>
                <w:bCs/>
                <w:sz w:val="24"/>
                <w:szCs w:val="24"/>
              </w:rPr>
              <w:t>Respecto de este último elemento</w:t>
            </w:r>
            <w:r w:rsidR="00821C17" w:rsidRPr="00EA6852">
              <w:rPr>
                <w:bCs/>
                <w:sz w:val="24"/>
                <w:szCs w:val="24"/>
              </w:rPr>
              <w:t xml:space="preserve">, </w:t>
            </w:r>
            <w:r w:rsidRPr="00EA6852">
              <w:rPr>
                <w:bCs/>
                <w:sz w:val="24"/>
                <w:szCs w:val="24"/>
              </w:rPr>
              <w:t>vale destacar que la documentación que se efectúa desde las administraciones regionales incluye solamente la emisión de la certificación en sí, siempre y cuando no aparezca alguna inconsistencia en el sistema, a diferencia de los auxiliares administrativos del Registro Judicial, quienes aparte de esa tarea ejecutan toda una gama de actividades, que se detallan específicamente en el muestreo de tiempos  actividades (Anexo 2) y que se analiza en un apartado posterior</w:t>
            </w:r>
            <w:r w:rsidR="008A089D" w:rsidRPr="00EA6852">
              <w:rPr>
                <w:bCs/>
                <w:sz w:val="24"/>
                <w:szCs w:val="24"/>
              </w:rPr>
              <w:t>.</w:t>
            </w:r>
          </w:p>
          <w:p w14:paraId="6194B6A8" w14:textId="77777777" w:rsidR="00B30321" w:rsidRPr="00EA6852" w:rsidRDefault="00B30321" w:rsidP="00E9338D">
            <w:pPr>
              <w:pStyle w:val="Prrafodelista"/>
              <w:spacing w:after="0" w:line="240" w:lineRule="auto"/>
              <w:ind w:left="720" w:right="212"/>
              <w:jc w:val="both"/>
              <w:rPr>
                <w:bCs/>
                <w:sz w:val="24"/>
                <w:szCs w:val="24"/>
              </w:rPr>
            </w:pPr>
          </w:p>
          <w:p w14:paraId="358E17AB" w14:textId="463AA078" w:rsidR="00F25063" w:rsidRPr="00EA6852" w:rsidRDefault="00F25063" w:rsidP="00FF00F9">
            <w:pPr>
              <w:pStyle w:val="Prrafodelista"/>
              <w:numPr>
                <w:ilvl w:val="0"/>
                <w:numId w:val="5"/>
              </w:numPr>
              <w:spacing w:after="0" w:line="240" w:lineRule="auto"/>
              <w:ind w:right="212"/>
              <w:jc w:val="both"/>
              <w:rPr>
                <w:bCs/>
                <w:sz w:val="24"/>
                <w:szCs w:val="24"/>
              </w:rPr>
            </w:pPr>
            <w:r w:rsidRPr="00EA6852">
              <w:rPr>
                <w:bCs/>
                <w:sz w:val="24"/>
                <w:szCs w:val="24"/>
              </w:rPr>
              <w:t xml:space="preserve">Una importante aclaración que debe efectuarse, resulta de la </w:t>
            </w:r>
            <w:r w:rsidR="00B30321" w:rsidRPr="00EA6852">
              <w:rPr>
                <w:bCs/>
                <w:sz w:val="24"/>
                <w:szCs w:val="24"/>
              </w:rPr>
              <w:t>columna “Procedente de Regionales”, que corresponde al dato de aquellas certificaciones que se emitieron desde el propio Registro Judicial, en vista de consultas particulares procedentes de las sedes regionales y que requieren del criterio propio de aplicación de algunos artículos legales para determinar la condición en la que se debe emitir dicha certificación, es decir formaron parte de la carga de trabajo de los auxiliares de esa oficina.</w:t>
            </w:r>
          </w:p>
          <w:p w14:paraId="5B1241E4" w14:textId="77777777" w:rsidR="000716F0" w:rsidRPr="00EA6852" w:rsidRDefault="000716F0" w:rsidP="00E9338D">
            <w:pPr>
              <w:pStyle w:val="Prrafodelista"/>
              <w:spacing w:after="0" w:line="240" w:lineRule="auto"/>
              <w:ind w:left="720" w:right="212"/>
              <w:jc w:val="both"/>
              <w:rPr>
                <w:bCs/>
                <w:sz w:val="24"/>
                <w:szCs w:val="24"/>
              </w:rPr>
            </w:pPr>
          </w:p>
          <w:p w14:paraId="7FADD78F" w14:textId="7F67F090" w:rsidR="00CB3A28" w:rsidRPr="00EA6852" w:rsidRDefault="00855A23" w:rsidP="00FC1783">
            <w:pPr>
              <w:ind w:right="212"/>
              <w:jc w:val="both"/>
              <w:rPr>
                <w:bCs/>
              </w:rPr>
            </w:pPr>
            <w:r w:rsidRPr="00EA6852">
              <w:rPr>
                <w:rFonts w:ascii="Calibri" w:hAnsi="Calibri"/>
                <w:b/>
              </w:rPr>
              <w:t>3.3.</w:t>
            </w:r>
            <w:r w:rsidR="00727CAA" w:rsidRPr="00EA6852">
              <w:rPr>
                <w:rFonts w:ascii="Calibri" w:hAnsi="Calibri"/>
                <w:b/>
              </w:rPr>
              <w:t>2</w:t>
            </w:r>
            <w:r w:rsidRPr="00EA6852">
              <w:rPr>
                <w:rFonts w:ascii="Calibri" w:hAnsi="Calibri"/>
                <w:b/>
              </w:rPr>
              <w:t>. Movimiento registrado en el Sistema de Obligados de Pensión Alimentaria (SOAP)</w:t>
            </w:r>
          </w:p>
          <w:p w14:paraId="10868CEC" w14:textId="687422AB" w:rsidR="00CB3A28" w:rsidRPr="00EA6852" w:rsidRDefault="00CB3A28" w:rsidP="00FC1783">
            <w:pPr>
              <w:ind w:right="212"/>
              <w:jc w:val="both"/>
              <w:rPr>
                <w:bCs/>
              </w:rPr>
            </w:pPr>
          </w:p>
          <w:p w14:paraId="4A62F321" w14:textId="4F9A317B" w:rsidR="00AF4E46" w:rsidRPr="00EA6852" w:rsidRDefault="00AF4E46" w:rsidP="00FC1783">
            <w:pPr>
              <w:ind w:right="212"/>
              <w:jc w:val="both"/>
              <w:rPr>
                <w:rFonts w:ascii="Calibri" w:hAnsi="Calibri"/>
                <w:bCs/>
              </w:rPr>
            </w:pPr>
            <w:r w:rsidRPr="00EA6852">
              <w:rPr>
                <w:rFonts w:ascii="Calibri" w:hAnsi="Calibri"/>
                <w:bCs/>
              </w:rPr>
              <w:t xml:space="preserve">Similar al ejercicio que se aplicó con el SACEJ, se presenta a continuación el movimiento de trabajo que registra la cantidad de certificaciones emitidas a partir del sistema SOAP, durante el último </w:t>
            </w:r>
            <w:r w:rsidR="00FC2B6C" w:rsidRPr="00EA6852">
              <w:rPr>
                <w:rFonts w:ascii="Calibri" w:hAnsi="Calibri"/>
                <w:bCs/>
              </w:rPr>
              <w:t>quinquenio</w:t>
            </w:r>
            <w:r w:rsidRPr="00EA6852">
              <w:rPr>
                <w:rFonts w:ascii="Calibri" w:hAnsi="Calibri"/>
                <w:bCs/>
              </w:rPr>
              <w:t>.</w:t>
            </w:r>
          </w:p>
          <w:p w14:paraId="2CF5FDD7" w14:textId="7417DD7F" w:rsidR="00AF4E46" w:rsidRPr="00EA6852" w:rsidRDefault="00AF4E46" w:rsidP="00FC1783">
            <w:pPr>
              <w:ind w:right="212"/>
              <w:jc w:val="both"/>
              <w:rPr>
                <w:bCs/>
              </w:rPr>
            </w:pPr>
          </w:p>
          <w:p w14:paraId="5B62AFED" w14:textId="69692195" w:rsidR="00AF4E46" w:rsidRPr="00EA6852" w:rsidRDefault="00AF4E46" w:rsidP="00FC1783">
            <w:pPr>
              <w:ind w:right="212"/>
              <w:jc w:val="center"/>
              <w:rPr>
                <w:rFonts w:ascii="Calibri" w:eastAsia="MS Mincho" w:hAnsi="Calibri" w:cs="Calibri"/>
                <w:b/>
                <w:lang w:val="es-CR" w:eastAsia="en-US"/>
              </w:rPr>
            </w:pPr>
            <w:r w:rsidRPr="00EA6852">
              <w:rPr>
                <w:rFonts w:ascii="Calibri" w:eastAsia="MS Mincho" w:hAnsi="Calibri" w:cs="Calibri"/>
                <w:b/>
                <w:lang w:val="es-CR" w:eastAsia="en-US"/>
              </w:rPr>
              <w:t xml:space="preserve">Cuadro </w:t>
            </w:r>
            <w:r w:rsidR="00CE5109" w:rsidRPr="00EA6852">
              <w:rPr>
                <w:rFonts w:ascii="Calibri" w:eastAsia="MS Mincho" w:hAnsi="Calibri" w:cs="Calibri"/>
                <w:b/>
                <w:lang w:val="es-CR" w:eastAsia="en-US"/>
              </w:rPr>
              <w:t>4</w:t>
            </w:r>
          </w:p>
          <w:p w14:paraId="52993A69" w14:textId="4217917C" w:rsidR="00AF4E46" w:rsidRPr="00EA6852" w:rsidRDefault="00AF4E46" w:rsidP="002C663E">
            <w:pPr>
              <w:ind w:right="212"/>
              <w:jc w:val="center"/>
              <w:rPr>
                <w:rFonts w:ascii="Calibri" w:hAnsi="Calibri"/>
                <w:b/>
              </w:rPr>
            </w:pPr>
            <w:r w:rsidRPr="00EA6852">
              <w:rPr>
                <w:rFonts w:ascii="Calibri" w:hAnsi="Calibri"/>
                <w:b/>
              </w:rPr>
              <w:t>Cantidad de certificaciones emitidas por el Registro Judicial, a partir del Sistema de Sistema de Obligados de</w:t>
            </w:r>
            <w:r w:rsidR="002C663E">
              <w:rPr>
                <w:rFonts w:ascii="Calibri" w:hAnsi="Calibri"/>
                <w:b/>
              </w:rPr>
              <w:t xml:space="preserve"> </w:t>
            </w:r>
            <w:r w:rsidRPr="00EA6852">
              <w:rPr>
                <w:rFonts w:ascii="Calibri" w:hAnsi="Calibri"/>
                <w:b/>
              </w:rPr>
              <w:t>Pensión Alimentaria (SOAP),</w:t>
            </w:r>
            <w:r w:rsidR="002C663E">
              <w:rPr>
                <w:rFonts w:ascii="Calibri" w:hAnsi="Calibri"/>
                <w:b/>
              </w:rPr>
              <w:t xml:space="preserve"> </w:t>
            </w:r>
            <w:r w:rsidRPr="00EA6852">
              <w:rPr>
                <w:rFonts w:ascii="Calibri" w:hAnsi="Calibri"/>
                <w:b/>
              </w:rPr>
              <w:t>para el período 2017-202</w:t>
            </w:r>
            <w:r w:rsidR="00692818" w:rsidRPr="00EA6852">
              <w:rPr>
                <w:rFonts w:ascii="Calibri" w:hAnsi="Calibri"/>
                <w:b/>
              </w:rPr>
              <w:t>1</w:t>
            </w:r>
          </w:p>
          <w:p w14:paraId="663E5ABB" w14:textId="77777777" w:rsidR="00B56711" w:rsidRPr="00EA6852" w:rsidRDefault="00B56711" w:rsidP="00FC1783">
            <w:pPr>
              <w:ind w:right="212"/>
              <w:jc w:val="center"/>
              <w:rPr>
                <w:bCs/>
              </w:rPr>
            </w:pPr>
          </w:p>
          <w:p w14:paraId="20B098B4" w14:textId="1A56B87B" w:rsidR="00727CAA" w:rsidRPr="00A45C4F" w:rsidRDefault="00692818" w:rsidP="00FC1783">
            <w:pPr>
              <w:ind w:right="212"/>
              <w:jc w:val="center"/>
              <w:rPr>
                <w:bCs/>
              </w:rPr>
            </w:pPr>
            <w:r w:rsidRPr="00A45C4F">
              <w:rPr>
                <w:bCs/>
                <w:noProof/>
              </w:rPr>
              <w:drawing>
                <wp:inline distT="0" distB="0" distL="0" distR="0" wp14:anchorId="2D3EB9A6" wp14:editId="273E4370">
                  <wp:extent cx="5187950" cy="1257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7950" cy="1257300"/>
                          </a:xfrm>
                          <a:prstGeom prst="rect">
                            <a:avLst/>
                          </a:prstGeom>
                          <a:noFill/>
                          <a:ln>
                            <a:noFill/>
                          </a:ln>
                        </pic:spPr>
                      </pic:pic>
                    </a:graphicData>
                  </a:graphic>
                </wp:inline>
              </w:drawing>
            </w:r>
          </w:p>
          <w:p w14:paraId="3FC244BE" w14:textId="6F2F7945" w:rsidR="0029204A" w:rsidRPr="00EA6852" w:rsidRDefault="00AF4E46" w:rsidP="00FC1783">
            <w:pPr>
              <w:ind w:right="212"/>
              <w:jc w:val="both"/>
              <w:rPr>
                <w:rFonts w:ascii="Calibri" w:hAnsi="Calibri"/>
                <w:bCs/>
                <w:sz w:val="18"/>
                <w:szCs w:val="18"/>
              </w:rPr>
            </w:pPr>
            <w:r w:rsidRPr="00EA6852">
              <w:rPr>
                <w:bCs/>
              </w:rPr>
              <w:t xml:space="preserve">  </w:t>
            </w:r>
            <w:r w:rsidR="00525950" w:rsidRPr="00EA6852">
              <w:rPr>
                <w:bCs/>
              </w:rPr>
              <w:t xml:space="preserve">    </w:t>
            </w:r>
            <w:r w:rsidR="0029204A" w:rsidRPr="00EA6852">
              <w:rPr>
                <w:rFonts w:ascii="Calibri" w:hAnsi="Calibri"/>
                <w:bCs/>
                <w:sz w:val="18"/>
                <w:szCs w:val="18"/>
              </w:rPr>
              <w:t>Fuente: Información facilitada por el Registro Judicial a partir del Sistema SOAP.</w:t>
            </w:r>
          </w:p>
          <w:p w14:paraId="52B37FA4" w14:textId="1AD4007F" w:rsidR="00727CAA" w:rsidRPr="00EA6852" w:rsidRDefault="00727CAA" w:rsidP="00FC1783">
            <w:pPr>
              <w:ind w:right="212"/>
              <w:jc w:val="both"/>
              <w:rPr>
                <w:rFonts w:asciiTheme="minorHAnsi" w:hAnsiTheme="minorHAnsi" w:cstheme="minorHAnsi"/>
                <w:bCs/>
              </w:rPr>
            </w:pPr>
          </w:p>
          <w:p w14:paraId="61981C36" w14:textId="54E8FAEB" w:rsidR="00CB3A28" w:rsidRPr="00EA6852" w:rsidRDefault="0029204A" w:rsidP="00FC1783">
            <w:pPr>
              <w:ind w:right="212"/>
              <w:jc w:val="both"/>
              <w:rPr>
                <w:rFonts w:asciiTheme="minorHAnsi" w:hAnsiTheme="minorHAnsi" w:cstheme="minorHAnsi"/>
                <w:bCs/>
              </w:rPr>
            </w:pPr>
            <w:r w:rsidRPr="00EA6852">
              <w:rPr>
                <w:rFonts w:asciiTheme="minorHAnsi" w:hAnsiTheme="minorHAnsi" w:cstheme="minorHAnsi"/>
                <w:bCs/>
              </w:rPr>
              <w:t xml:space="preserve">De acuerdo con la información incorporada en el cuadro </w:t>
            </w:r>
            <w:r w:rsidR="00CE5109" w:rsidRPr="00EA6852">
              <w:rPr>
                <w:rFonts w:asciiTheme="minorHAnsi" w:hAnsiTheme="minorHAnsi" w:cstheme="minorHAnsi"/>
                <w:bCs/>
              </w:rPr>
              <w:t>4</w:t>
            </w:r>
            <w:r w:rsidRPr="00EA6852">
              <w:rPr>
                <w:rFonts w:asciiTheme="minorHAnsi" w:hAnsiTheme="minorHAnsi" w:cstheme="minorHAnsi"/>
                <w:bCs/>
              </w:rPr>
              <w:t>, se establece que:</w:t>
            </w:r>
          </w:p>
          <w:p w14:paraId="74482FB1" w14:textId="105A8C8B" w:rsidR="0029204A" w:rsidRPr="00EA6852" w:rsidRDefault="0029204A" w:rsidP="00FC1783">
            <w:pPr>
              <w:ind w:right="212"/>
              <w:jc w:val="both"/>
              <w:rPr>
                <w:rFonts w:ascii="Calibri" w:hAnsi="Calibri"/>
                <w:bCs/>
              </w:rPr>
            </w:pPr>
          </w:p>
          <w:p w14:paraId="57423F6D" w14:textId="37ACF0A7" w:rsidR="00692818" w:rsidRPr="00EA6852" w:rsidRDefault="0029204A" w:rsidP="00FF00F9">
            <w:pPr>
              <w:pStyle w:val="Prrafodelista"/>
              <w:numPr>
                <w:ilvl w:val="0"/>
                <w:numId w:val="6"/>
              </w:numPr>
              <w:spacing w:after="0" w:line="240" w:lineRule="auto"/>
              <w:ind w:right="212"/>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La emisión de certificaciones a través del sistema SOAP, mantiene una tendencia creciente durante los primeros tres años del período en estudio, no obstante, decrece para el 2020 a razón de 62169 documentos (32,33%</w:t>
            </w:r>
            <w:r w:rsidR="00FF00F9" w:rsidRPr="00EA6852">
              <w:rPr>
                <w:rFonts w:eastAsia="Times New Roman" w:cs="Times New Roman"/>
                <w:bCs/>
                <w:sz w:val="24"/>
                <w:szCs w:val="24"/>
                <w:lang w:val="es-ES" w:eastAsia="es-ES"/>
              </w:rPr>
              <w:t>), aumenta</w:t>
            </w:r>
            <w:r w:rsidR="00692818" w:rsidRPr="00EA6852">
              <w:rPr>
                <w:rFonts w:eastAsia="Times New Roman" w:cs="Times New Roman"/>
                <w:bCs/>
                <w:sz w:val="24"/>
                <w:szCs w:val="24"/>
                <w:lang w:val="es-ES" w:eastAsia="es-ES"/>
              </w:rPr>
              <w:t xml:space="preserve"> hacia el 2021 en una proporción del 22,2% (37</w:t>
            </w:r>
            <w:r w:rsidR="00EA4448" w:rsidRPr="00EA6852">
              <w:rPr>
                <w:rFonts w:eastAsia="Times New Roman" w:cs="Times New Roman"/>
                <w:bCs/>
                <w:sz w:val="24"/>
                <w:szCs w:val="24"/>
                <w:lang w:val="es-ES" w:eastAsia="es-ES"/>
              </w:rPr>
              <w:t>.</w:t>
            </w:r>
            <w:r w:rsidR="00263C6E" w:rsidRPr="00EA6852">
              <w:rPr>
                <w:rFonts w:eastAsia="Times New Roman" w:cs="Times New Roman"/>
                <w:bCs/>
                <w:sz w:val="24"/>
                <w:szCs w:val="24"/>
                <w:lang w:val="es-ES" w:eastAsia="es-ES"/>
              </w:rPr>
              <w:t>2</w:t>
            </w:r>
            <w:r w:rsidR="00692818" w:rsidRPr="00EA6852">
              <w:rPr>
                <w:rFonts w:eastAsia="Times New Roman" w:cs="Times New Roman"/>
                <w:bCs/>
                <w:sz w:val="24"/>
                <w:szCs w:val="24"/>
                <w:lang w:val="es-ES" w:eastAsia="es-ES"/>
              </w:rPr>
              <w:t xml:space="preserve">83 certificaciones), </w:t>
            </w:r>
            <w:r w:rsidRPr="00EA6852">
              <w:rPr>
                <w:rFonts w:eastAsia="Times New Roman" w:cs="Times New Roman"/>
                <w:bCs/>
                <w:sz w:val="24"/>
                <w:szCs w:val="24"/>
                <w:lang w:val="es-ES" w:eastAsia="es-ES"/>
              </w:rPr>
              <w:t>que tal y como se ha venido comentando, podría atribuirse a</w:t>
            </w:r>
            <w:r w:rsidR="00692818" w:rsidRPr="00EA6852">
              <w:rPr>
                <w:rFonts w:eastAsia="Times New Roman" w:cs="Times New Roman"/>
                <w:bCs/>
                <w:sz w:val="24"/>
                <w:szCs w:val="24"/>
                <w:lang w:val="es-ES" w:eastAsia="es-ES"/>
              </w:rPr>
              <w:t xml:space="preserve"> la serie de restricciones sanitarias que se han aplicado en el país desde la aparición de la pandemia generada por el virus del Civid-19.</w:t>
            </w:r>
          </w:p>
          <w:p w14:paraId="7CCE720E" w14:textId="1B33F45A" w:rsidR="0029204A" w:rsidRPr="00EA6852" w:rsidRDefault="0029204A" w:rsidP="00E9338D">
            <w:pPr>
              <w:pStyle w:val="Prrafodelista"/>
              <w:spacing w:after="0" w:line="240" w:lineRule="auto"/>
              <w:ind w:left="720" w:right="212"/>
              <w:jc w:val="both"/>
              <w:rPr>
                <w:rFonts w:eastAsia="Times New Roman" w:cs="Times New Roman"/>
                <w:bCs/>
                <w:sz w:val="24"/>
                <w:szCs w:val="24"/>
                <w:lang w:val="es-ES" w:eastAsia="es-ES"/>
              </w:rPr>
            </w:pPr>
          </w:p>
          <w:p w14:paraId="66114767" w14:textId="53D4C9C8" w:rsidR="005048D4" w:rsidRPr="00EA6852" w:rsidRDefault="0029204A" w:rsidP="00FF00F9">
            <w:pPr>
              <w:pStyle w:val="Prrafodelista"/>
              <w:numPr>
                <w:ilvl w:val="0"/>
                <w:numId w:val="6"/>
              </w:numPr>
              <w:spacing w:after="0" w:line="240" w:lineRule="auto"/>
              <w:ind w:right="212"/>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 xml:space="preserve">Electrónicamente se visualiza un crecimiento gradual en </w:t>
            </w:r>
            <w:r w:rsidR="00692818" w:rsidRPr="00EA6852">
              <w:rPr>
                <w:rFonts w:eastAsia="Times New Roman" w:cs="Times New Roman"/>
                <w:bCs/>
                <w:sz w:val="24"/>
                <w:szCs w:val="24"/>
                <w:lang w:val="es-ES" w:eastAsia="es-ES"/>
              </w:rPr>
              <w:t>la emisión de ese tipo de documentación. A</w:t>
            </w:r>
            <w:r w:rsidRPr="00EA6852">
              <w:rPr>
                <w:rFonts w:eastAsia="Times New Roman" w:cs="Times New Roman"/>
                <w:bCs/>
                <w:sz w:val="24"/>
                <w:szCs w:val="24"/>
                <w:lang w:val="es-ES" w:eastAsia="es-ES"/>
              </w:rPr>
              <w:t xml:space="preserve">l </w:t>
            </w:r>
            <w:r w:rsidR="00692818" w:rsidRPr="00EA6852">
              <w:rPr>
                <w:rFonts w:eastAsia="Times New Roman" w:cs="Times New Roman"/>
                <w:bCs/>
                <w:sz w:val="24"/>
                <w:szCs w:val="24"/>
                <w:lang w:val="es-ES" w:eastAsia="es-ES"/>
              </w:rPr>
              <w:t>tomar como referencia el último bienio (2021 vrs 2020), se obtiene que l</w:t>
            </w:r>
            <w:r w:rsidRPr="00EA6852">
              <w:rPr>
                <w:rFonts w:eastAsia="Times New Roman" w:cs="Times New Roman"/>
                <w:bCs/>
                <w:sz w:val="24"/>
                <w:szCs w:val="24"/>
                <w:lang w:val="es-ES" w:eastAsia="es-ES"/>
              </w:rPr>
              <w:t>as certificaciones digitales, aplicación móvil e internet, obtiene</w:t>
            </w:r>
            <w:r w:rsidR="00ED7861" w:rsidRPr="00EA6852">
              <w:rPr>
                <w:rFonts w:eastAsia="Times New Roman" w:cs="Times New Roman"/>
                <w:bCs/>
                <w:sz w:val="24"/>
                <w:szCs w:val="24"/>
                <w:lang w:val="es-ES" w:eastAsia="es-ES"/>
              </w:rPr>
              <w:t>n</w:t>
            </w:r>
            <w:r w:rsidRPr="00EA6852">
              <w:rPr>
                <w:rFonts w:eastAsia="Times New Roman" w:cs="Times New Roman"/>
                <w:bCs/>
                <w:sz w:val="24"/>
                <w:szCs w:val="24"/>
                <w:lang w:val="es-ES" w:eastAsia="es-ES"/>
              </w:rPr>
              <w:t xml:space="preserve"> </w:t>
            </w:r>
            <w:r w:rsidR="00692818" w:rsidRPr="00EA6852">
              <w:rPr>
                <w:rFonts w:eastAsia="Times New Roman" w:cs="Times New Roman"/>
                <w:bCs/>
                <w:sz w:val="24"/>
                <w:szCs w:val="24"/>
                <w:lang w:val="es-ES" w:eastAsia="es-ES"/>
              </w:rPr>
              <w:t xml:space="preserve">incrementos </w:t>
            </w:r>
            <w:r w:rsidRPr="00EA6852">
              <w:rPr>
                <w:rFonts w:eastAsia="Times New Roman" w:cs="Times New Roman"/>
                <w:bCs/>
                <w:sz w:val="24"/>
                <w:szCs w:val="24"/>
                <w:lang w:val="es-ES" w:eastAsia="es-ES"/>
              </w:rPr>
              <w:t xml:space="preserve">porcentuales de </w:t>
            </w:r>
            <w:r w:rsidR="00692818" w:rsidRPr="00EA6852">
              <w:rPr>
                <w:rFonts w:eastAsia="Times New Roman" w:cs="Times New Roman"/>
                <w:bCs/>
                <w:sz w:val="24"/>
                <w:szCs w:val="24"/>
                <w:lang w:val="es-ES" w:eastAsia="es-ES"/>
              </w:rPr>
              <w:t>40,38</w:t>
            </w:r>
            <w:r w:rsidR="00ED7861" w:rsidRPr="00EA6852">
              <w:rPr>
                <w:rFonts w:eastAsia="Times New Roman" w:cs="Times New Roman"/>
                <w:bCs/>
                <w:sz w:val="24"/>
                <w:szCs w:val="24"/>
                <w:lang w:val="es-ES" w:eastAsia="es-ES"/>
              </w:rPr>
              <w:t xml:space="preserve">%, </w:t>
            </w:r>
            <w:r w:rsidR="00692818" w:rsidRPr="00EA6852">
              <w:rPr>
                <w:rFonts w:eastAsia="Times New Roman" w:cs="Times New Roman"/>
                <w:bCs/>
                <w:sz w:val="24"/>
                <w:szCs w:val="24"/>
                <w:lang w:val="es-ES" w:eastAsia="es-ES"/>
              </w:rPr>
              <w:t>88,04</w:t>
            </w:r>
            <w:r w:rsidR="00ED7861" w:rsidRPr="00EA6852">
              <w:rPr>
                <w:rFonts w:eastAsia="Times New Roman" w:cs="Times New Roman"/>
                <w:bCs/>
                <w:sz w:val="24"/>
                <w:szCs w:val="24"/>
                <w:lang w:val="es-ES" w:eastAsia="es-ES"/>
              </w:rPr>
              <w:t xml:space="preserve">% y </w:t>
            </w:r>
            <w:r w:rsidR="00692818" w:rsidRPr="00EA6852">
              <w:rPr>
                <w:rFonts w:eastAsia="Times New Roman" w:cs="Times New Roman"/>
                <w:bCs/>
                <w:sz w:val="24"/>
                <w:szCs w:val="24"/>
                <w:lang w:val="es-ES" w:eastAsia="es-ES"/>
              </w:rPr>
              <w:t>71,13</w:t>
            </w:r>
            <w:r w:rsidR="00ED7861" w:rsidRPr="00EA6852">
              <w:rPr>
                <w:rFonts w:eastAsia="Times New Roman" w:cs="Times New Roman"/>
                <w:bCs/>
                <w:sz w:val="24"/>
                <w:szCs w:val="24"/>
                <w:lang w:val="es-ES" w:eastAsia="es-ES"/>
              </w:rPr>
              <w:t xml:space="preserve">% </w:t>
            </w:r>
            <w:r w:rsidR="00ED7861" w:rsidRPr="00EA6852">
              <w:rPr>
                <w:rFonts w:eastAsia="Times New Roman" w:cs="Times New Roman"/>
                <w:bCs/>
                <w:sz w:val="24"/>
                <w:szCs w:val="24"/>
                <w:lang w:val="es-ES" w:eastAsia="es-ES"/>
              </w:rPr>
              <w:lastRenderedPageBreak/>
              <w:t xml:space="preserve">respectivamente, lo que en términos absolutos se representa en su orden con </w:t>
            </w:r>
            <w:r w:rsidR="00692818" w:rsidRPr="00EA6852">
              <w:rPr>
                <w:rFonts w:eastAsia="Times New Roman" w:cs="Times New Roman"/>
                <w:bCs/>
                <w:sz w:val="24"/>
                <w:szCs w:val="24"/>
                <w:lang w:val="es-ES" w:eastAsia="es-ES"/>
              </w:rPr>
              <w:t>3011</w:t>
            </w:r>
            <w:r w:rsidR="00ED7861" w:rsidRPr="00EA6852">
              <w:rPr>
                <w:rFonts w:eastAsia="Times New Roman" w:cs="Times New Roman"/>
                <w:bCs/>
                <w:sz w:val="24"/>
                <w:szCs w:val="24"/>
                <w:lang w:val="es-ES" w:eastAsia="es-ES"/>
              </w:rPr>
              <w:t xml:space="preserve">, </w:t>
            </w:r>
            <w:r w:rsidR="00692818" w:rsidRPr="00EA6852">
              <w:rPr>
                <w:rFonts w:eastAsia="Times New Roman" w:cs="Times New Roman"/>
                <w:bCs/>
                <w:sz w:val="24"/>
                <w:szCs w:val="24"/>
                <w:lang w:val="es-ES" w:eastAsia="es-ES"/>
              </w:rPr>
              <w:t>6047</w:t>
            </w:r>
            <w:r w:rsidR="00ED7861" w:rsidRPr="00EA6852">
              <w:rPr>
                <w:rFonts w:eastAsia="Times New Roman" w:cs="Times New Roman"/>
                <w:bCs/>
                <w:sz w:val="24"/>
                <w:szCs w:val="24"/>
                <w:lang w:val="es-ES" w:eastAsia="es-ES"/>
              </w:rPr>
              <w:t xml:space="preserve"> y </w:t>
            </w:r>
            <w:r w:rsidR="00692818" w:rsidRPr="00EA6852">
              <w:rPr>
                <w:rFonts w:eastAsia="Times New Roman" w:cs="Times New Roman"/>
                <w:bCs/>
                <w:sz w:val="24"/>
                <w:szCs w:val="24"/>
                <w:lang w:val="es-ES" w:eastAsia="es-ES"/>
              </w:rPr>
              <w:t>7390</w:t>
            </w:r>
            <w:r w:rsidR="00ED7861" w:rsidRPr="00EA6852">
              <w:rPr>
                <w:rFonts w:eastAsia="Times New Roman" w:cs="Times New Roman"/>
                <w:bCs/>
                <w:sz w:val="24"/>
                <w:szCs w:val="24"/>
                <w:lang w:val="es-ES" w:eastAsia="es-ES"/>
              </w:rPr>
              <w:t xml:space="preserve"> certificaciones</w:t>
            </w:r>
            <w:r w:rsidR="005048D4" w:rsidRPr="00EA6852">
              <w:rPr>
                <w:rFonts w:eastAsia="Times New Roman" w:cs="Times New Roman"/>
                <w:bCs/>
                <w:sz w:val="24"/>
                <w:szCs w:val="24"/>
                <w:lang w:val="es-ES" w:eastAsia="es-ES"/>
              </w:rPr>
              <w:t xml:space="preserve">, que constituyen las cifras más elevadas del </w:t>
            </w:r>
            <w:r w:rsidR="00FF00F9" w:rsidRPr="00EA6852">
              <w:rPr>
                <w:rFonts w:eastAsia="Times New Roman" w:cs="Times New Roman"/>
                <w:bCs/>
                <w:sz w:val="24"/>
                <w:szCs w:val="24"/>
                <w:lang w:val="es-ES" w:eastAsia="es-ES"/>
              </w:rPr>
              <w:t>quinquenio,</w:t>
            </w:r>
            <w:r w:rsidR="005048D4" w:rsidRPr="00EA6852">
              <w:rPr>
                <w:rFonts w:eastAsia="Times New Roman" w:cs="Times New Roman"/>
                <w:bCs/>
                <w:sz w:val="24"/>
                <w:szCs w:val="24"/>
                <w:lang w:val="es-ES" w:eastAsia="es-ES"/>
              </w:rPr>
              <w:t xml:space="preserve"> dicho sea de paso.</w:t>
            </w:r>
          </w:p>
          <w:p w14:paraId="7C3C9798" w14:textId="219B8385" w:rsidR="0029204A" w:rsidRPr="00EA6852" w:rsidRDefault="00ED7861" w:rsidP="00E9338D">
            <w:pPr>
              <w:ind w:right="212"/>
              <w:jc w:val="both"/>
              <w:rPr>
                <w:bCs/>
              </w:rPr>
            </w:pPr>
            <w:r w:rsidRPr="00EA6852">
              <w:rPr>
                <w:bCs/>
              </w:rPr>
              <w:t xml:space="preserve"> </w:t>
            </w:r>
          </w:p>
          <w:p w14:paraId="22138027" w14:textId="1F3E840C" w:rsidR="005048D4" w:rsidRPr="00EA6852" w:rsidRDefault="005048D4" w:rsidP="00FF00F9">
            <w:pPr>
              <w:pStyle w:val="Prrafodelista"/>
              <w:numPr>
                <w:ilvl w:val="0"/>
                <w:numId w:val="6"/>
              </w:numPr>
              <w:spacing w:after="0" w:line="240" w:lineRule="auto"/>
              <w:ind w:right="212"/>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No escapan del aumento de emisiones durante el último año, los trámites en ventanilla (</w:t>
            </w:r>
            <w:r w:rsidR="00ED7861" w:rsidRPr="00EA6852">
              <w:rPr>
                <w:rFonts w:eastAsia="Times New Roman" w:cs="Times New Roman"/>
                <w:bCs/>
                <w:sz w:val="24"/>
                <w:szCs w:val="24"/>
                <w:lang w:val="es-ES" w:eastAsia="es-ES"/>
              </w:rPr>
              <w:t xml:space="preserve">trámite físico), </w:t>
            </w:r>
            <w:r w:rsidRPr="00EA6852">
              <w:rPr>
                <w:rFonts w:eastAsia="Times New Roman" w:cs="Times New Roman"/>
                <w:bCs/>
                <w:sz w:val="24"/>
                <w:szCs w:val="24"/>
                <w:lang w:val="es-ES" w:eastAsia="es-ES"/>
              </w:rPr>
              <w:t xml:space="preserve">donde respecto de 2020 creció a razón de 18,63%, es decir 3654 certificaciones, mientras </w:t>
            </w:r>
            <w:r w:rsidR="00FF00F9" w:rsidRPr="00EA6852">
              <w:rPr>
                <w:rFonts w:eastAsia="Times New Roman" w:cs="Times New Roman"/>
                <w:bCs/>
                <w:sz w:val="24"/>
                <w:szCs w:val="24"/>
                <w:lang w:val="es-ES" w:eastAsia="es-ES"/>
              </w:rPr>
              <w:t>que,</w:t>
            </w:r>
            <w:r w:rsidRPr="00EA6852">
              <w:rPr>
                <w:rFonts w:eastAsia="Times New Roman" w:cs="Times New Roman"/>
                <w:bCs/>
                <w:sz w:val="24"/>
                <w:szCs w:val="24"/>
                <w:lang w:val="es-ES" w:eastAsia="es-ES"/>
              </w:rPr>
              <w:t xml:space="preserve"> para las entregadas en sede regional, la representación es de 13,96% (17181 documentos).</w:t>
            </w:r>
          </w:p>
          <w:p w14:paraId="612826B1" w14:textId="77777777" w:rsidR="005048D4" w:rsidRPr="00EA6852" w:rsidRDefault="005048D4" w:rsidP="00E9338D">
            <w:pPr>
              <w:pStyle w:val="Prrafodelista"/>
              <w:rPr>
                <w:rFonts w:eastAsia="Times New Roman" w:cs="Times New Roman"/>
                <w:bCs/>
                <w:sz w:val="24"/>
                <w:szCs w:val="24"/>
                <w:lang w:val="es-ES" w:eastAsia="es-ES"/>
              </w:rPr>
            </w:pPr>
          </w:p>
          <w:p w14:paraId="0A23B0DB" w14:textId="72A287BF" w:rsidR="005048D4" w:rsidRPr="00EA6852" w:rsidRDefault="005048D4" w:rsidP="00FF00F9">
            <w:pPr>
              <w:pStyle w:val="Prrafodelista"/>
              <w:numPr>
                <w:ilvl w:val="0"/>
                <w:numId w:val="6"/>
              </w:numPr>
              <w:spacing w:after="0" w:line="240" w:lineRule="auto"/>
              <w:ind w:right="212"/>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Es importante aclarar que respecto del tema de las certificaciones emitidas por concepto de Pensión Alimentaria mediante el sistema SOAP y que se identifican en la columna “Regionales”, a diferencia de las que se extraen del SACEJ, éstas son procesadas en su totalidad en el Registro Judicial, es decir, la sede regional en este caso se encarga solamente de su distribución a los usuarios según su respectiva zona.</w:t>
            </w:r>
          </w:p>
          <w:p w14:paraId="5480021C" w14:textId="5ADC05F3" w:rsidR="00692818" w:rsidRPr="00EA6852" w:rsidRDefault="00692818" w:rsidP="00692818">
            <w:pPr>
              <w:ind w:right="212"/>
              <w:jc w:val="both"/>
              <w:rPr>
                <w:bCs/>
              </w:rPr>
            </w:pPr>
          </w:p>
          <w:p w14:paraId="526C36F5" w14:textId="77777777" w:rsidR="00692818" w:rsidRPr="00EA6852" w:rsidRDefault="00692818" w:rsidP="00E9338D">
            <w:pPr>
              <w:ind w:right="212"/>
              <w:jc w:val="both"/>
              <w:rPr>
                <w:bCs/>
              </w:rPr>
            </w:pPr>
          </w:p>
          <w:p w14:paraId="5E40C72F" w14:textId="19952F75" w:rsidR="00CB3A28" w:rsidRPr="00EA6852" w:rsidRDefault="00727CAA" w:rsidP="00FC1783">
            <w:pPr>
              <w:ind w:right="212"/>
              <w:jc w:val="both"/>
              <w:rPr>
                <w:rFonts w:ascii="Calibri" w:hAnsi="Calibri"/>
                <w:b/>
              </w:rPr>
            </w:pPr>
            <w:r w:rsidRPr="00EA6852">
              <w:rPr>
                <w:rFonts w:asciiTheme="minorHAnsi" w:hAnsiTheme="minorHAnsi" w:cstheme="minorHAnsi"/>
                <w:b/>
              </w:rPr>
              <w:t>3.3.3.</w:t>
            </w:r>
            <w:r w:rsidRPr="00EA6852">
              <w:rPr>
                <w:rFonts w:ascii="Calibri" w:hAnsi="Calibri"/>
                <w:b/>
              </w:rPr>
              <w:t xml:space="preserve"> </w:t>
            </w:r>
            <w:r w:rsidR="0071375F" w:rsidRPr="00EA6852">
              <w:rPr>
                <w:rFonts w:ascii="Calibri" w:hAnsi="Calibri"/>
                <w:b/>
              </w:rPr>
              <w:t>Movimiento de trabajo registrado</w:t>
            </w:r>
            <w:r w:rsidRPr="00EA6852">
              <w:rPr>
                <w:rFonts w:ascii="Calibri" w:hAnsi="Calibri"/>
                <w:b/>
              </w:rPr>
              <w:t xml:space="preserve"> </w:t>
            </w:r>
            <w:r w:rsidR="0071375F" w:rsidRPr="00EA6852">
              <w:rPr>
                <w:rFonts w:ascii="Calibri" w:hAnsi="Calibri"/>
                <w:b/>
              </w:rPr>
              <w:t>para el período 2017-202</w:t>
            </w:r>
            <w:r w:rsidR="00FC2B6C" w:rsidRPr="00EA6852">
              <w:rPr>
                <w:rFonts w:ascii="Calibri" w:hAnsi="Calibri"/>
                <w:b/>
              </w:rPr>
              <w:t>1</w:t>
            </w:r>
            <w:r w:rsidR="0071375F" w:rsidRPr="00EA6852">
              <w:rPr>
                <w:rFonts w:ascii="Calibri" w:hAnsi="Calibri"/>
                <w:b/>
              </w:rPr>
              <w:t xml:space="preserve">, al contemplar </w:t>
            </w:r>
            <w:r w:rsidR="005C4031" w:rsidRPr="00EA6852">
              <w:rPr>
                <w:rFonts w:ascii="Calibri" w:hAnsi="Calibri"/>
                <w:b/>
              </w:rPr>
              <w:t xml:space="preserve">de manera conjunta </w:t>
            </w:r>
            <w:r w:rsidR="0071375F" w:rsidRPr="00EA6852">
              <w:rPr>
                <w:rFonts w:ascii="Calibri" w:hAnsi="Calibri"/>
                <w:b/>
              </w:rPr>
              <w:t>l</w:t>
            </w:r>
            <w:r w:rsidR="005C4031" w:rsidRPr="00EA6852">
              <w:rPr>
                <w:rFonts w:ascii="Calibri" w:hAnsi="Calibri"/>
                <w:b/>
              </w:rPr>
              <w:t>os sistema</w:t>
            </w:r>
            <w:r w:rsidR="00B34416" w:rsidRPr="00EA6852">
              <w:rPr>
                <w:rFonts w:ascii="Calibri" w:hAnsi="Calibri"/>
                <w:b/>
              </w:rPr>
              <w:t>s</w:t>
            </w:r>
            <w:r w:rsidR="005C4031" w:rsidRPr="00EA6852">
              <w:rPr>
                <w:rFonts w:ascii="Calibri" w:hAnsi="Calibri"/>
                <w:b/>
              </w:rPr>
              <w:t xml:space="preserve"> SACEJ y SOAP respectivamente</w:t>
            </w:r>
          </w:p>
          <w:p w14:paraId="33DD809A" w14:textId="6432636B" w:rsidR="00CB3A28" w:rsidRPr="00EA6852" w:rsidRDefault="00CB3A28" w:rsidP="00FC1783">
            <w:pPr>
              <w:ind w:right="212"/>
              <w:jc w:val="both"/>
              <w:rPr>
                <w:bCs/>
              </w:rPr>
            </w:pPr>
          </w:p>
          <w:p w14:paraId="7C1CECF7" w14:textId="0B6129E7" w:rsidR="00525950" w:rsidRPr="00EA6852" w:rsidRDefault="00525950" w:rsidP="00FC1783">
            <w:pPr>
              <w:ind w:right="212"/>
              <w:jc w:val="both"/>
              <w:rPr>
                <w:rFonts w:asciiTheme="minorHAnsi" w:hAnsiTheme="minorHAnsi" w:cstheme="minorHAnsi"/>
                <w:bCs/>
              </w:rPr>
            </w:pPr>
            <w:r w:rsidRPr="00EA6852">
              <w:rPr>
                <w:rFonts w:asciiTheme="minorHAnsi" w:hAnsiTheme="minorHAnsi" w:cstheme="minorHAnsi"/>
                <w:bCs/>
              </w:rPr>
              <w:t xml:space="preserve">Anteriormente se analizó </w:t>
            </w:r>
            <w:r w:rsidR="00F45B33" w:rsidRPr="00EA6852">
              <w:rPr>
                <w:rFonts w:asciiTheme="minorHAnsi" w:hAnsiTheme="minorHAnsi" w:cstheme="minorHAnsi"/>
                <w:bCs/>
              </w:rPr>
              <w:t>la cantidad de certificaciones emitidas a partir de los dos sistemas informáticos utilizados en el Registro Judicial sean SACEJ y SOAP de manera independiente, no obstante, se presenta a continuación el volumen global de certificaciones al analizarlos de manera conjunta, como preámbulo a establecer la carga de trabajo por plaza de Auxiliar Administrativo en esa oficina.</w:t>
            </w:r>
          </w:p>
          <w:p w14:paraId="67DA6C59" w14:textId="77777777" w:rsidR="00A2318A" w:rsidRPr="00EA6852" w:rsidRDefault="00A2318A" w:rsidP="00FC1783">
            <w:pPr>
              <w:ind w:right="212"/>
              <w:jc w:val="both"/>
              <w:rPr>
                <w:bCs/>
              </w:rPr>
            </w:pPr>
          </w:p>
          <w:p w14:paraId="659C682F" w14:textId="500DE966" w:rsidR="00736D8B" w:rsidRPr="00EA6852" w:rsidRDefault="00736D8B" w:rsidP="00FC1783">
            <w:pPr>
              <w:ind w:right="212"/>
              <w:jc w:val="center"/>
              <w:rPr>
                <w:rFonts w:ascii="Calibri" w:eastAsia="MS Mincho" w:hAnsi="Calibri" w:cs="Calibri"/>
                <w:b/>
                <w:lang w:val="es-CR" w:eastAsia="en-US"/>
              </w:rPr>
            </w:pPr>
            <w:r w:rsidRPr="00EA6852">
              <w:rPr>
                <w:rFonts w:ascii="Calibri" w:eastAsia="MS Mincho" w:hAnsi="Calibri" w:cs="Calibri"/>
                <w:b/>
                <w:lang w:val="es-CR" w:eastAsia="en-US"/>
              </w:rPr>
              <w:t xml:space="preserve">Cuadro </w:t>
            </w:r>
            <w:r w:rsidR="00CE5109" w:rsidRPr="00EA6852">
              <w:rPr>
                <w:rFonts w:ascii="Calibri" w:eastAsia="MS Mincho" w:hAnsi="Calibri" w:cs="Calibri"/>
                <w:b/>
                <w:lang w:val="es-CR" w:eastAsia="en-US"/>
              </w:rPr>
              <w:t>5</w:t>
            </w:r>
          </w:p>
          <w:p w14:paraId="752518E9" w14:textId="77777777" w:rsidR="002C663E" w:rsidRDefault="00736D8B" w:rsidP="002C663E">
            <w:pPr>
              <w:ind w:right="212"/>
              <w:jc w:val="center"/>
              <w:rPr>
                <w:rFonts w:ascii="Calibri" w:eastAsia="MS Mincho" w:hAnsi="Calibri" w:cs="Calibri"/>
                <w:b/>
                <w:lang w:val="es-CR" w:eastAsia="en-US"/>
              </w:rPr>
            </w:pPr>
            <w:r w:rsidRPr="00EA6852">
              <w:rPr>
                <w:rFonts w:ascii="Calibri" w:eastAsia="MS Mincho" w:hAnsi="Calibri" w:cs="Calibri"/>
                <w:b/>
                <w:lang w:val="es-CR" w:eastAsia="en-US"/>
              </w:rPr>
              <w:t xml:space="preserve">Cantidad promedio de certificaciones emitidas desde </w:t>
            </w:r>
            <w:r w:rsidR="00F45B33" w:rsidRPr="00EA6852">
              <w:rPr>
                <w:rFonts w:ascii="Calibri" w:eastAsia="MS Mincho" w:hAnsi="Calibri" w:cs="Calibri"/>
                <w:b/>
                <w:lang w:val="es-CR" w:eastAsia="en-US"/>
              </w:rPr>
              <w:t xml:space="preserve">los sistemas </w:t>
            </w:r>
          </w:p>
          <w:p w14:paraId="288F688C" w14:textId="56C59655" w:rsidR="00736D8B" w:rsidRPr="00EA6852" w:rsidRDefault="00736D8B" w:rsidP="002C663E">
            <w:pPr>
              <w:ind w:right="212"/>
              <w:jc w:val="center"/>
              <w:rPr>
                <w:rFonts w:ascii="Calibri" w:eastAsia="MS Mincho" w:hAnsi="Calibri" w:cs="Calibri"/>
                <w:b/>
                <w:lang w:val="es-CR" w:eastAsia="en-US"/>
              </w:rPr>
            </w:pPr>
            <w:r w:rsidRPr="00EA6852">
              <w:rPr>
                <w:rFonts w:ascii="Calibri" w:eastAsia="MS Mincho" w:hAnsi="Calibri" w:cs="Calibri"/>
                <w:b/>
                <w:lang w:val="es-CR" w:eastAsia="en-US"/>
              </w:rPr>
              <w:t xml:space="preserve">SACEJ </w:t>
            </w:r>
            <w:r w:rsidR="00F45B33" w:rsidRPr="00EA6852">
              <w:rPr>
                <w:rFonts w:ascii="Calibri" w:eastAsia="MS Mincho" w:hAnsi="Calibri" w:cs="Calibri"/>
                <w:b/>
                <w:lang w:val="es-CR" w:eastAsia="en-US"/>
              </w:rPr>
              <w:t xml:space="preserve">y SOAP </w:t>
            </w:r>
            <w:r w:rsidRPr="00EA6852">
              <w:rPr>
                <w:rFonts w:ascii="Calibri" w:eastAsia="MS Mincho" w:hAnsi="Calibri" w:cs="Calibri"/>
                <w:b/>
                <w:lang w:val="es-CR" w:eastAsia="en-US"/>
              </w:rPr>
              <w:t>para el período 2017-202</w:t>
            </w:r>
            <w:r w:rsidR="00927413" w:rsidRPr="00EA6852">
              <w:rPr>
                <w:rFonts w:ascii="Calibri" w:eastAsia="MS Mincho" w:hAnsi="Calibri" w:cs="Calibri"/>
                <w:b/>
                <w:lang w:val="es-CR" w:eastAsia="en-US"/>
              </w:rPr>
              <w:t>1</w:t>
            </w:r>
          </w:p>
          <w:p w14:paraId="3B00A98E" w14:textId="77777777" w:rsidR="002755DC" w:rsidRPr="00EA6852" w:rsidRDefault="002755DC" w:rsidP="00FC1783">
            <w:pPr>
              <w:ind w:right="212"/>
              <w:jc w:val="center"/>
              <w:rPr>
                <w:rFonts w:ascii="Calibri" w:eastAsia="MS Mincho" w:hAnsi="Calibri" w:cs="Calibri"/>
                <w:b/>
                <w:lang w:val="es-CR" w:eastAsia="en-US"/>
              </w:rPr>
            </w:pPr>
          </w:p>
          <w:p w14:paraId="3684C407" w14:textId="5837C2D8" w:rsidR="00525950" w:rsidRPr="00A45C4F" w:rsidRDefault="002755DC" w:rsidP="00FC1783">
            <w:pPr>
              <w:ind w:right="212"/>
              <w:jc w:val="center"/>
              <w:rPr>
                <w:rFonts w:ascii="Calibri" w:eastAsia="MS Mincho" w:hAnsi="Calibri" w:cs="Calibri"/>
                <w:b/>
                <w:lang w:val="es-CR" w:eastAsia="en-US"/>
              </w:rPr>
            </w:pPr>
            <w:r w:rsidRPr="00A45C4F">
              <w:rPr>
                <w:bCs/>
                <w:noProof/>
                <w:sz w:val="18"/>
                <w:szCs w:val="18"/>
              </w:rPr>
              <w:drawing>
                <wp:inline distT="0" distB="0" distL="0" distR="0" wp14:anchorId="311B4515" wp14:editId="59C5355E">
                  <wp:extent cx="5187950" cy="1885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7950" cy="1885950"/>
                          </a:xfrm>
                          <a:prstGeom prst="rect">
                            <a:avLst/>
                          </a:prstGeom>
                          <a:noFill/>
                          <a:ln>
                            <a:noFill/>
                          </a:ln>
                        </pic:spPr>
                      </pic:pic>
                    </a:graphicData>
                  </a:graphic>
                </wp:inline>
              </w:drawing>
            </w:r>
          </w:p>
          <w:p w14:paraId="37785ED3" w14:textId="463D0586" w:rsidR="00F6475F" w:rsidRPr="00EA6852" w:rsidRDefault="00F6475F" w:rsidP="00E9338D">
            <w:pPr>
              <w:pStyle w:val="Prrafodelista"/>
              <w:spacing w:after="0" w:line="240" w:lineRule="auto"/>
              <w:ind w:left="720" w:right="212"/>
              <w:jc w:val="center"/>
              <w:rPr>
                <w:bCs/>
                <w:sz w:val="18"/>
                <w:szCs w:val="18"/>
              </w:rPr>
            </w:pPr>
          </w:p>
          <w:p w14:paraId="5DA0493F" w14:textId="6ECC3551" w:rsidR="0076030B" w:rsidRPr="00EA6852" w:rsidRDefault="00F45B33" w:rsidP="00FC1783">
            <w:pPr>
              <w:ind w:right="212"/>
              <w:jc w:val="both"/>
              <w:rPr>
                <w:rFonts w:ascii="Calibri" w:hAnsi="Calibri"/>
                <w:bCs/>
              </w:rPr>
            </w:pPr>
            <w:r w:rsidRPr="00EA6852">
              <w:rPr>
                <w:rFonts w:ascii="Calibri" w:hAnsi="Calibri"/>
                <w:bCs/>
              </w:rPr>
              <w:t>Al efectuar un análisis global de</w:t>
            </w:r>
            <w:r w:rsidR="0076030B" w:rsidRPr="00EA6852">
              <w:rPr>
                <w:rFonts w:ascii="Calibri" w:hAnsi="Calibri"/>
                <w:bCs/>
              </w:rPr>
              <w:t xml:space="preserve"> </w:t>
            </w:r>
            <w:r w:rsidRPr="00EA6852">
              <w:rPr>
                <w:rFonts w:ascii="Calibri" w:hAnsi="Calibri"/>
                <w:bCs/>
              </w:rPr>
              <w:t xml:space="preserve">las certificaciones emitidas entre ambos sistemas, </w:t>
            </w:r>
            <w:r w:rsidR="0076030B" w:rsidRPr="00EA6852">
              <w:rPr>
                <w:rFonts w:ascii="Calibri" w:hAnsi="Calibri"/>
                <w:bCs/>
              </w:rPr>
              <w:t xml:space="preserve">resulta importante destacar algunos elementos de interés que básicamente redundan en lo que se analizó </w:t>
            </w:r>
            <w:r w:rsidR="008C28A7" w:rsidRPr="00EA6852">
              <w:rPr>
                <w:rFonts w:ascii="Calibri" w:hAnsi="Calibri"/>
                <w:bCs/>
              </w:rPr>
              <w:t>de manera independiente</w:t>
            </w:r>
            <w:r w:rsidR="0076030B" w:rsidRPr="00EA6852">
              <w:rPr>
                <w:rFonts w:ascii="Calibri" w:hAnsi="Calibri"/>
                <w:bCs/>
              </w:rPr>
              <w:t>:</w:t>
            </w:r>
          </w:p>
          <w:p w14:paraId="147F9BC4" w14:textId="77777777" w:rsidR="0076030B" w:rsidRPr="00EA6852" w:rsidRDefault="0076030B" w:rsidP="00FC1783">
            <w:pPr>
              <w:ind w:right="212"/>
              <w:jc w:val="both"/>
              <w:rPr>
                <w:rFonts w:ascii="Calibri" w:hAnsi="Calibri"/>
                <w:bCs/>
              </w:rPr>
            </w:pPr>
          </w:p>
          <w:p w14:paraId="7DAB798E" w14:textId="0401DFB6" w:rsidR="0076030B" w:rsidRPr="00EA6852" w:rsidRDefault="0076030B" w:rsidP="00FF00F9">
            <w:pPr>
              <w:pStyle w:val="Prrafodelista"/>
              <w:numPr>
                <w:ilvl w:val="0"/>
                <w:numId w:val="7"/>
              </w:numPr>
              <w:spacing w:after="0" w:line="240" w:lineRule="auto"/>
              <w:ind w:right="212"/>
              <w:jc w:val="both"/>
              <w:rPr>
                <w:bCs/>
                <w:sz w:val="24"/>
                <w:szCs w:val="24"/>
              </w:rPr>
            </w:pPr>
            <w:r w:rsidRPr="00EA6852">
              <w:rPr>
                <w:bCs/>
                <w:sz w:val="24"/>
                <w:szCs w:val="24"/>
              </w:rPr>
              <w:t xml:space="preserve">Resulta importante aclarar que </w:t>
            </w:r>
            <w:r w:rsidR="002755DC" w:rsidRPr="00EA6852">
              <w:rPr>
                <w:bCs/>
                <w:sz w:val="24"/>
                <w:szCs w:val="24"/>
              </w:rPr>
              <w:t xml:space="preserve">aunque </w:t>
            </w:r>
            <w:r w:rsidRPr="00EA6852">
              <w:rPr>
                <w:bCs/>
                <w:sz w:val="24"/>
                <w:szCs w:val="24"/>
              </w:rPr>
              <w:t>la</w:t>
            </w:r>
            <w:r w:rsidR="002755DC" w:rsidRPr="00EA6852">
              <w:rPr>
                <w:bCs/>
                <w:sz w:val="24"/>
                <w:szCs w:val="24"/>
              </w:rPr>
              <w:t>s</w:t>
            </w:r>
            <w:r w:rsidRPr="00EA6852">
              <w:rPr>
                <w:bCs/>
                <w:sz w:val="24"/>
                <w:szCs w:val="24"/>
              </w:rPr>
              <w:t xml:space="preserve"> solicitud</w:t>
            </w:r>
            <w:r w:rsidR="002755DC" w:rsidRPr="00EA6852">
              <w:rPr>
                <w:bCs/>
                <w:sz w:val="24"/>
                <w:szCs w:val="24"/>
              </w:rPr>
              <w:t xml:space="preserve">es </w:t>
            </w:r>
            <w:r w:rsidRPr="00EA6852">
              <w:rPr>
                <w:bCs/>
                <w:sz w:val="24"/>
                <w:szCs w:val="24"/>
              </w:rPr>
              <w:t>se plantea</w:t>
            </w:r>
            <w:r w:rsidR="002755DC" w:rsidRPr="00EA6852">
              <w:rPr>
                <w:bCs/>
                <w:sz w:val="24"/>
                <w:szCs w:val="24"/>
              </w:rPr>
              <w:t>n</w:t>
            </w:r>
            <w:r w:rsidRPr="00EA6852">
              <w:rPr>
                <w:bCs/>
                <w:sz w:val="24"/>
                <w:szCs w:val="24"/>
              </w:rPr>
              <w:t xml:space="preserve"> en sede regional (sea a un despacho judicial o bien una administración regional), el procesamiento de la información</w:t>
            </w:r>
            <w:r w:rsidRPr="00A45C4F">
              <w:rPr>
                <w:rStyle w:val="Refdenotaalpie"/>
                <w:bCs/>
                <w:sz w:val="24"/>
                <w:szCs w:val="24"/>
              </w:rPr>
              <w:footnoteReference w:id="2"/>
            </w:r>
            <w:r w:rsidRPr="00A45C4F">
              <w:rPr>
                <w:bCs/>
                <w:sz w:val="24"/>
                <w:szCs w:val="24"/>
              </w:rPr>
              <w:t xml:space="preserve"> ingresa al Registro Judicial a través del buzón en SACEJ</w:t>
            </w:r>
            <w:r w:rsidR="000A19FA" w:rsidRPr="00A45C4F">
              <w:rPr>
                <w:rStyle w:val="Refdenotaalpie"/>
                <w:bCs/>
                <w:sz w:val="24"/>
                <w:szCs w:val="24"/>
              </w:rPr>
              <w:footnoteReference w:id="3"/>
            </w:r>
            <w:r w:rsidRPr="00A45C4F">
              <w:rPr>
                <w:bCs/>
                <w:sz w:val="24"/>
                <w:szCs w:val="24"/>
              </w:rPr>
              <w:t xml:space="preserve"> denominado “Procesar solicitudes”, y una vez emitida la certificación, </w:t>
            </w:r>
            <w:r w:rsidRPr="00A45C4F">
              <w:rPr>
                <w:bCs/>
                <w:sz w:val="24"/>
                <w:szCs w:val="24"/>
              </w:rPr>
              <w:lastRenderedPageBreak/>
              <w:t>el Registro Judicial las devuelve al despacho solicitante en el buzón “Impresión de solicitudes procesadas”</w:t>
            </w:r>
            <w:r w:rsidR="00425302" w:rsidRPr="00EA6852">
              <w:rPr>
                <w:bCs/>
                <w:sz w:val="24"/>
                <w:szCs w:val="24"/>
              </w:rPr>
              <w:t>, o bien en el caso de SOAP</w:t>
            </w:r>
            <w:r w:rsidR="00425302" w:rsidRPr="00A45C4F">
              <w:rPr>
                <w:rStyle w:val="Refdenotaalpie"/>
                <w:bCs/>
                <w:sz w:val="24"/>
                <w:szCs w:val="24"/>
              </w:rPr>
              <w:footnoteReference w:id="4"/>
            </w:r>
            <w:r w:rsidR="00425302" w:rsidRPr="00A45C4F">
              <w:rPr>
                <w:bCs/>
                <w:sz w:val="24"/>
                <w:szCs w:val="24"/>
              </w:rPr>
              <w:t xml:space="preserve"> la solicitud regional ingresa en una opción en </w:t>
            </w:r>
            <w:r w:rsidR="00425302" w:rsidRPr="00EA6852">
              <w:rPr>
                <w:bCs/>
                <w:sz w:val="24"/>
                <w:szCs w:val="24"/>
              </w:rPr>
              <w:t>ese sistema que se denomina “Procesar solicitud interna o externa”</w:t>
            </w:r>
            <w:r w:rsidR="00425302" w:rsidRPr="00A45C4F">
              <w:rPr>
                <w:rStyle w:val="Refdenotaalpie"/>
                <w:bCs/>
                <w:sz w:val="24"/>
                <w:szCs w:val="24"/>
              </w:rPr>
              <w:footnoteReference w:id="5"/>
            </w:r>
            <w:r w:rsidR="00425302" w:rsidRPr="00A45C4F">
              <w:rPr>
                <w:bCs/>
                <w:sz w:val="24"/>
                <w:szCs w:val="24"/>
              </w:rPr>
              <w:t>, y  en esa misma pestaña, se encuentra un ícono denominado “Devolver” para proceder conforme, una vez efectuado el trámite. Se debe tener claro que tanto oficinas judiciales como administ</w:t>
            </w:r>
            <w:r w:rsidR="00425302" w:rsidRPr="00EA6852">
              <w:rPr>
                <w:bCs/>
                <w:sz w:val="24"/>
                <w:szCs w:val="24"/>
              </w:rPr>
              <w:t>raciones regionales, fungen solamente como centros de entrega de las certificaciones y no como analistas de la información de los sistemas antes mencionados, fundamentos que se detallan seguidamente.</w:t>
            </w:r>
          </w:p>
          <w:p w14:paraId="61DA6E10" w14:textId="77777777" w:rsidR="002E45FD" w:rsidRPr="00EA6852" w:rsidRDefault="002E45FD" w:rsidP="00E9338D">
            <w:pPr>
              <w:pStyle w:val="Prrafodelista"/>
              <w:spacing w:after="0" w:line="240" w:lineRule="auto"/>
              <w:ind w:left="720" w:right="212"/>
              <w:jc w:val="both"/>
              <w:rPr>
                <w:bCs/>
                <w:sz w:val="24"/>
                <w:szCs w:val="24"/>
              </w:rPr>
            </w:pPr>
          </w:p>
          <w:p w14:paraId="36634615" w14:textId="79CCF35E" w:rsidR="0076030B" w:rsidRDefault="0076030B" w:rsidP="00FF00F9">
            <w:pPr>
              <w:pStyle w:val="Prrafodelista"/>
              <w:numPr>
                <w:ilvl w:val="0"/>
                <w:numId w:val="7"/>
              </w:numPr>
              <w:spacing w:after="0" w:line="240" w:lineRule="auto"/>
              <w:ind w:right="212"/>
              <w:jc w:val="both"/>
              <w:rPr>
                <w:bCs/>
                <w:sz w:val="24"/>
                <w:szCs w:val="24"/>
              </w:rPr>
            </w:pPr>
            <w:r w:rsidRPr="00EA6852">
              <w:rPr>
                <w:bCs/>
                <w:sz w:val="24"/>
                <w:szCs w:val="24"/>
              </w:rPr>
              <w:t>La razón por la que las solicitudes</w:t>
            </w:r>
            <w:r w:rsidR="005D1295" w:rsidRPr="00EA6852">
              <w:rPr>
                <w:bCs/>
                <w:sz w:val="24"/>
                <w:szCs w:val="24"/>
              </w:rPr>
              <w:t xml:space="preserve"> </w:t>
            </w:r>
            <w:r w:rsidRPr="00EA6852">
              <w:rPr>
                <w:bCs/>
                <w:sz w:val="24"/>
                <w:szCs w:val="24"/>
              </w:rPr>
              <w:t xml:space="preserve">deben procesarse por parte del Registro Judicial (facultado para los efectos) y no en sede regional, tiene su fundamento en </w:t>
            </w:r>
            <w:r w:rsidR="00ED0452" w:rsidRPr="00EA6852">
              <w:rPr>
                <w:bCs/>
                <w:sz w:val="24"/>
                <w:szCs w:val="24"/>
              </w:rPr>
              <w:t xml:space="preserve">los artículos 3 y </w:t>
            </w:r>
            <w:r w:rsidRPr="00EA6852">
              <w:rPr>
                <w:bCs/>
                <w:sz w:val="24"/>
                <w:szCs w:val="24"/>
              </w:rPr>
              <w:t>11 de la Ley de Registro y Archivo Judicial</w:t>
            </w:r>
            <w:r w:rsidR="00ED0452" w:rsidRPr="00EA6852">
              <w:rPr>
                <w:bCs/>
                <w:sz w:val="24"/>
                <w:szCs w:val="24"/>
              </w:rPr>
              <w:t>, a saber</w:t>
            </w:r>
            <w:r w:rsidRPr="00EA6852">
              <w:rPr>
                <w:bCs/>
                <w:sz w:val="24"/>
                <w:szCs w:val="24"/>
              </w:rPr>
              <w:t xml:space="preserve">: </w:t>
            </w:r>
          </w:p>
          <w:p w14:paraId="46A16511" w14:textId="77777777" w:rsidR="00850800" w:rsidRPr="00850800" w:rsidRDefault="00850800" w:rsidP="00850800">
            <w:pPr>
              <w:ind w:right="212"/>
              <w:jc w:val="both"/>
              <w:rPr>
                <w:bCs/>
              </w:rPr>
            </w:pPr>
          </w:p>
          <w:p w14:paraId="6B54A726" w14:textId="77777777" w:rsidR="00ED0452" w:rsidRPr="00EA6852" w:rsidRDefault="00ED0452" w:rsidP="00E9338D">
            <w:pPr>
              <w:ind w:left="1017" w:right="783"/>
              <w:rPr>
                <w:rFonts w:ascii="Calibri" w:eastAsia="MS Mincho" w:hAnsi="Calibri" w:cs="Calibri"/>
                <w:b/>
                <w:i/>
                <w:iCs/>
                <w:sz w:val="20"/>
                <w:szCs w:val="20"/>
                <w:lang w:val="es-CR" w:eastAsia="en-US"/>
              </w:rPr>
            </w:pPr>
            <w:r w:rsidRPr="00EA6852">
              <w:rPr>
                <w:rFonts w:ascii="Calibri" w:eastAsia="MS Mincho" w:hAnsi="Calibri" w:cs="Calibri"/>
                <w:b/>
                <w:i/>
                <w:iCs/>
                <w:sz w:val="20"/>
                <w:szCs w:val="20"/>
                <w:lang w:val="es-CR" w:eastAsia="en-US"/>
              </w:rPr>
              <w:t>“…</w:t>
            </w:r>
          </w:p>
          <w:p w14:paraId="025537FA" w14:textId="6B52240D" w:rsidR="00ED0452" w:rsidRPr="00EA6852" w:rsidRDefault="00ED0452" w:rsidP="00E9338D">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Artículo 3º.- El Registro tendrá como función esencial la de comprobar los antecedentes penales de los habitantes de la República, y deberá prestar colaboración a los organismos y oficinas públicas que esta ley y otras normas legales determinen.</w:t>
            </w:r>
          </w:p>
          <w:p w14:paraId="153C8518" w14:textId="77777777" w:rsidR="00ED0452" w:rsidRPr="00EA6852" w:rsidRDefault="00ED0452" w:rsidP="00E9338D">
            <w:pPr>
              <w:ind w:left="1017" w:right="783"/>
              <w:jc w:val="right"/>
              <w:rPr>
                <w:rFonts w:ascii="Calibri" w:eastAsia="MS Mincho" w:hAnsi="Calibri" w:cs="Calibri"/>
                <w:b/>
                <w:i/>
                <w:iCs/>
                <w:sz w:val="20"/>
                <w:szCs w:val="20"/>
                <w:lang w:val="es-CR" w:eastAsia="en-US"/>
              </w:rPr>
            </w:pPr>
            <w:r w:rsidRPr="00EA6852">
              <w:rPr>
                <w:rFonts w:ascii="Calibri" w:eastAsia="MS Mincho" w:hAnsi="Calibri" w:cs="Calibri"/>
                <w:b/>
                <w:i/>
                <w:iCs/>
                <w:sz w:val="20"/>
                <w:szCs w:val="20"/>
                <w:lang w:val="es-CR" w:eastAsia="en-US"/>
              </w:rPr>
              <w:t>…”.</w:t>
            </w:r>
          </w:p>
          <w:p w14:paraId="19845319" w14:textId="77777777" w:rsidR="0076030B" w:rsidRPr="00EA6852" w:rsidRDefault="0076030B" w:rsidP="00E9338D">
            <w:pPr>
              <w:ind w:left="1017" w:right="783"/>
              <w:rPr>
                <w:rFonts w:ascii="Calibri" w:eastAsia="MS Mincho" w:hAnsi="Calibri" w:cs="Calibri"/>
                <w:b/>
                <w:i/>
                <w:iCs/>
                <w:sz w:val="20"/>
                <w:szCs w:val="20"/>
                <w:lang w:val="es-CR" w:eastAsia="en-US"/>
              </w:rPr>
            </w:pPr>
            <w:r w:rsidRPr="00EA6852">
              <w:rPr>
                <w:rFonts w:ascii="Calibri" w:eastAsia="MS Mincho" w:hAnsi="Calibri" w:cs="Calibri"/>
                <w:b/>
                <w:i/>
                <w:iCs/>
                <w:sz w:val="20"/>
                <w:szCs w:val="20"/>
                <w:lang w:val="es-CR" w:eastAsia="en-US"/>
              </w:rPr>
              <w:t>“…</w:t>
            </w:r>
          </w:p>
          <w:p w14:paraId="047493CB" w14:textId="77777777" w:rsidR="0076030B" w:rsidRPr="00EA6852" w:rsidRDefault="0076030B" w:rsidP="00E9338D">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Artículo 11.- El Registro Judicial cancelará los asientos de las personas sentenciadas luego del cumplimiento de la pena, atendiendo los siguientes parámetros:</w:t>
            </w:r>
          </w:p>
          <w:p w14:paraId="07567E95" w14:textId="77777777" w:rsidR="0076030B" w:rsidRPr="00EA6852" w:rsidRDefault="0076030B" w:rsidP="00E9338D">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a) Inmediatamente después de cumplida la condena impuesta, cuando la pena sea inferior a tres años o por delitos culposos.</w:t>
            </w:r>
          </w:p>
          <w:p w14:paraId="1C42D793" w14:textId="77777777" w:rsidR="0076030B" w:rsidRPr="00EA6852" w:rsidRDefault="0076030B" w:rsidP="00E9338D">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b) Un año después de cumplida la condena impuesta, cuando la pena sea entre tres y cinco años.</w:t>
            </w:r>
          </w:p>
          <w:p w14:paraId="4B54D3C8" w14:textId="77777777" w:rsidR="0076030B" w:rsidRPr="00EA6852" w:rsidRDefault="0076030B" w:rsidP="00E9338D">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 xml:space="preserve">c) Tres años después de cumplida la condena impuesta, cuando la pena sea entre cinco y diez años. </w:t>
            </w:r>
          </w:p>
          <w:p w14:paraId="104D6E09" w14:textId="77777777" w:rsidR="0076030B" w:rsidRPr="00EA6852" w:rsidRDefault="0076030B" w:rsidP="00E9338D">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d) Cinco años después de cumplida la condena impuesta, cuando la pena sea de diez años en adelante.</w:t>
            </w:r>
          </w:p>
          <w:p w14:paraId="05830299" w14:textId="77777777" w:rsidR="0076030B" w:rsidRPr="00EA6852" w:rsidRDefault="0076030B" w:rsidP="00E9338D">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e) Diez años después de cumplida la condena impuesta, cuando la pena sea por delitos tramitados bajo el procedimiento especial de crimen organizado, según el artículo 2 de la Ley N.° 8754, Ley contra la Delincuencia Organizada, terrorismo, delitos sexuales contra menores de edad, homicidio calificado, feminicidio y delitos contra los deberes de la función pública.</w:t>
            </w:r>
          </w:p>
          <w:p w14:paraId="0E076B52" w14:textId="77777777" w:rsidR="0076030B" w:rsidRPr="00EA6852" w:rsidRDefault="0076030B" w:rsidP="004602CB">
            <w:pPr>
              <w:ind w:left="1017" w:right="783"/>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f) En los casos de delitos cometidos por una persona en condición de vulnerabilidad y con familiares dependientes, el juez o la jueza de ejecución de la pena valorará la cancelación de los asientos una vez cumplida la pena impuesta, con excepción de los delitos tramitados o bajo la tramitación del procedimiento especial de crimen organizado, según los términos de la Ley contrala Delincuencia Organizada, terrorismo, delitos sexuales contra menores de edad, homicidio calificado, feminicidio y delitos contra los deberes de la función pública.</w:t>
            </w:r>
          </w:p>
          <w:p w14:paraId="6D3324B1" w14:textId="77777777" w:rsidR="00627FA9" w:rsidRPr="00EA6852" w:rsidRDefault="00627FA9" w:rsidP="00E9338D">
            <w:pPr>
              <w:ind w:left="1017" w:right="783"/>
              <w:jc w:val="both"/>
              <w:rPr>
                <w:rFonts w:ascii="Calibri" w:eastAsia="MS Mincho" w:hAnsi="Calibri" w:cs="Calibri"/>
                <w:bCs/>
                <w:i/>
                <w:iCs/>
                <w:sz w:val="20"/>
                <w:szCs w:val="20"/>
                <w:lang w:val="es-CR" w:eastAsia="en-US"/>
              </w:rPr>
            </w:pPr>
          </w:p>
          <w:p w14:paraId="4DACE40F" w14:textId="2A2B1EA8" w:rsidR="0076030B" w:rsidRPr="00EA6852" w:rsidRDefault="0076030B" w:rsidP="00FC1783">
            <w:pPr>
              <w:jc w:val="both"/>
              <w:rPr>
                <w:rFonts w:ascii="Calibri" w:eastAsia="MS Mincho" w:hAnsi="Calibri" w:cs="Calibri"/>
                <w:bCs/>
                <w:i/>
                <w:iCs/>
                <w:sz w:val="20"/>
                <w:szCs w:val="20"/>
                <w:lang w:val="es-CR" w:eastAsia="en-US"/>
              </w:rPr>
            </w:pPr>
            <w:r w:rsidRPr="00EA6852">
              <w:rPr>
                <w:rFonts w:ascii="Calibri" w:eastAsia="MS Mincho" w:hAnsi="Calibri" w:cs="Calibri"/>
                <w:bCs/>
                <w:i/>
                <w:iCs/>
                <w:sz w:val="20"/>
                <w:szCs w:val="20"/>
                <w:lang w:val="es-CR" w:eastAsia="en-US"/>
              </w:rPr>
              <w:t>Si la solicitud de certificación de juzgamientos se hace para fines laborales, de conformidad con los incisos e) y ñ) del artículo 13 de esta ley, el Registro Judicial del Poder Judicial únicamente consignará en dicha certificación las existencias de los juzgamientos referidos en el inciso e) del presente artículo.</w:t>
            </w:r>
          </w:p>
          <w:p w14:paraId="7CB5E0EC" w14:textId="77777777" w:rsidR="0076030B" w:rsidRPr="00EA6852" w:rsidRDefault="0076030B" w:rsidP="00FC1783">
            <w:pPr>
              <w:jc w:val="right"/>
              <w:rPr>
                <w:rFonts w:ascii="Calibri" w:eastAsia="MS Mincho" w:hAnsi="Calibri" w:cs="Calibri"/>
                <w:b/>
                <w:i/>
                <w:iCs/>
                <w:sz w:val="20"/>
                <w:szCs w:val="20"/>
                <w:lang w:val="es-CR" w:eastAsia="en-US"/>
              </w:rPr>
            </w:pPr>
            <w:r w:rsidRPr="00EA6852">
              <w:rPr>
                <w:rFonts w:ascii="Calibri" w:eastAsia="MS Mincho" w:hAnsi="Calibri" w:cs="Calibri"/>
                <w:b/>
                <w:i/>
                <w:iCs/>
                <w:sz w:val="20"/>
                <w:szCs w:val="20"/>
                <w:lang w:val="es-CR" w:eastAsia="en-US"/>
              </w:rPr>
              <w:t>…”.</w:t>
            </w:r>
          </w:p>
          <w:p w14:paraId="5D0B1FBE" w14:textId="13BD587F" w:rsidR="00425302" w:rsidRPr="00EA6852" w:rsidRDefault="00673572" w:rsidP="00FF00F9">
            <w:pPr>
              <w:pStyle w:val="Prrafodelista"/>
              <w:numPr>
                <w:ilvl w:val="0"/>
                <w:numId w:val="7"/>
              </w:numPr>
              <w:spacing w:after="0" w:line="240" w:lineRule="auto"/>
              <w:ind w:right="212"/>
              <w:jc w:val="both"/>
              <w:rPr>
                <w:bCs/>
                <w:sz w:val="24"/>
                <w:szCs w:val="24"/>
              </w:rPr>
            </w:pPr>
            <w:r w:rsidRPr="00EA6852">
              <w:rPr>
                <w:bCs/>
                <w:sz w:val="24"/>
                <w:szCs w:val="24"/>
              </w:rPr>
              <w:t xml:space="preserve">Para complementar el punto anterior, se debe </w:t>
            </w:r>
            <w:r w:rsidR="00425302" w:rsidRPr="00EA6852">
              <w:rPr>
                <w:bCs/>
                <w:sz w:val="24"/>
                <w:szCs w:val="24"/>
              </w:rPr>
              <w:t>agregar el criterio que manifiesta la jefatura del despacho, en el sentido de que la información que contiene la base de datos del SACEJ es de carácter privada y confidencial, según lo dispuesto en el artículo 1° de la Ley del Registro y Archivos Judiciales, además de contener información sensible, conforme se desprende de la “Ley de protección de la persona frente al tratamiento de sus datos personales”, que aplica también para el SOAP, lo que es conforme con el numeral 24 de la Constitución Política que refiere al derecho de la intimidad de la información, sea en este caso del contenido del expediente único, por lo que la información será resguardada y su acceso será limitada al interesado.</w:t>
            </w:r>
          </w:p>
          <w:p w14:paraId="61F8BD34" w14:textId="77777777" w:rsidR="002E45FD" w:rsidRPr="00EA6852" w:rsidRDefault="002E45FD" w:rsidP="00E9338D">
            <w:pPr>
              <w:pStyle w:val="Prrafodelista"/>
              <w:spacing w:after="0" w:line="240" w:lineRule="auto"/>
              <w:ind w:left="720" w:right="212"/>
              <w:jc w:val="both"/>
              <w:rPr>
                <w:bCs/>
                <w:sz w:val="24"/>
                <w:szCs w:val="24"/>
              </w:rPr>
            </w:pPr>
          </w:p>
          <w:p w14:paraId="6D9B8A18" w14:textId="01763318" w:rsidR="003850C5" w:rsidRPr="00EA6852" w:rsidRDefault="005D1295" w:rsidP="00FF00F9">
            <w:pPr>
              <w:pStyle w:val="Prrafodelista"/>
              <w:numPr>
                <w:ilvl w:val="0"/>
                <w:numId w:val="7"/>
              </w:numPr>
              <w:spacing w:after="0" w:line="240" w:lineRule="auto"/>
              <w:ind w:right="212"/>
              <w:jc w:val="both"/>
              <w:rPr>
                <w:bCs/>
              </w:rPr>
            </w:pPr>
            <w:r w:rsidRPr="00EA6852">
              <w:rPr>
                <w:bCs/>
                <w:sz w:val="24"/>
                <w:szCs w:val="24"/>
              </w:rPr>
              <w:t xml:space="preserve">Al </w:t>
            </w:r>
            <w:r w:rsidR="002E45FD" w:rsidRPr="00EA6852">
              <w:rPr>
                <w:bCs/>
                <w:sz w:val="24"/>
                <w:szCs w:val="24"/>
              </w:rPr>
              <w:t xml:space="preserve">visualizar el comportamiento de las </w:t>
            </w:r>
            <w:r w:rsidRPr="00EA6852">
              <w:rPr>
                <w:bCs/>
                <w:sz w:val="24"/>
                <w:szCs w:val="24"/>
              </w:rPr>
              <w:t xml:space="preserve">gestiones en ventanilla </w:t>
            </w:r>
            <w:r w:rsidR="0091449D" w:rsidRPr="00EA6852">
              <w:rPr>
                <w:bCs/>
                <w:sz w:val="24"/>
                <w:szCs w:val="24"/>
              </w:rPr>
              <w:t xml:space="preserve">se </w:t>
            </w:r>
            <w:r w:rsidR="002E45FD" w:rsidRPr="00EA6852">
              <w:rPr>
                <w:bCs/>
                <w:sz w:val="24"/>
                <w:szCs w:val="24"/>
              </w:rPr>
              <w:t xml:space="preserve">obtiene que </w:t>
            </w:r>
            <w:r w:rsidR="0091449D" w:rsidRPr="00EA6852">
              <w:rPr>
                <w:bCs/>
                <w:sz w:val="24"/>
                <w:szCs w:val="24"/>
              </w:rPr>
              <w:t>para 2020, las primeras se reducen a razón de 22,46% (471.544 certificaciones)</w:t>
            </w:r>
            <w:r w:rsidR="003850C5" w:rsidRPr="00EA6852">
              <w:rPr>
                <w:bCs/>
                <w:sz w:val="24"/>
                <w:szCs w:val="24"/>
              </w:rPr>
              <w:t xml:space="preserve"> respecto de 2019, sin embargo, al cierre del período, es decir en 2021, muestran el repunte histórico más elevado del período (2.466.904), lo que significa un aumento de 839.424 documentos emitidos, incremento que se representa a partir de un 34,02%.</w:t>
            </w:r>
          </w:p>
          <w:p w14:paraId="3EBAB913" w14:textId="77777777" w:rsidR="003850C5" w:rsidRPr="00EA6852" w:rsidRDefault="003850C5" w:rsidP="00E9338D">
            <w:pPr>
              <w:pStyle w:val="Prrafodelista"/>
              <w:spacing w:after="0" w:line="240" w:lineRule="auto"/>
              <w:ind w:left="720" w:right="212"/>
              <w:jc w:val="both"/>
              <w:rPr>
                <w:bCs/>
              </w:rPr>
            </w:pPr>
          </w:p>
          <w:p w14:paraId="60366378" w14:textId="772ECC1A" w:rsidR="002E45FD" w:rsidRPr="00EA6852" w:rsidRDefault="002E45FD" w:rsidP="00FF00F9">
            <w:pPr>
              <w:pStyle w:val="Prrafodelista"/>
              <w:numPr>
                <w:ilvl w:val="0"/>
                <w:numId w:val="7"/>
              </w:numPr>
              <w:spacing w:after="0" w:line="240" w:lineRule="auto"/>
              <w:ind w:right="212"/>
              <w:jc w:val="both"/>
              <w:rPr>
                <w:bCs/>
              </w:rPr>
            </w:pPr>
            <w:r w:rsidRPr="00EA6852">
              <w:rPr>
                <w:bCs/>
                <w:sz w:val="24"/>
                <w:szCs w:val="24"/>
              </w:rPr>
              <w:t>Por su parte, aquel tipo de trámites que se efectuaron de manera digital, muestran una tendencia creciente a lo largo del quinquenio analizado, obteniendo desde su inicio en 2017 y hasta su último año de análisis en 2021, un incremento de 65,21% (182.858 certificaciones), lo que evidencia que la cultura digital se ha venido posicionando en la solicitud de ese tipo de servicios por parte de los usuarios con el paso de los años.</w:t>
            </w:r>
          </w:p>
          <w:p w14:paraId="7DEAA02D" w14:textId="296EE91B" w:rsidR="008D0D1C" w:rsidRPr="00EA6852" w:rsidRDefault="008D0D1C" w:rsidP="00FC1783">
            <w:pPr>
              <w:ind w:right="212"/>
              <w:jc w:val="center"/>
              <w:rPr>
                <w:bCs/>
              </w:rPr>
            </w:pPr>
          </w:p>
          <w:p w14:paraId="0628D622" w14:textId="4CC42994" w:rsidR="0091449D" w:rsidRPr="00A45C4F" w:rsidRDefault="0091449D" w:rsidP="00FC1783">
            <w:pPr>
              <w:ind w:right="212"/>
              <w:jc w:val="center"/>
              <w:rPr>
                <w:bCs/>
              </w:rPr>
            </w:pPr>
            <w:r w:rsidRPr="00A45C4F">
              <w:rPr>
                <w:bCs/>
                <w:noProof/>
              </w:rPr>
              <w:drawing>
                <wp:inline distT="0" distB="0" distL="0" distR="0" wp14:anchorId="3F081FA5" wp14:editId="734F54E6">
                  <wp:extent cx="4578350" cy="210820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8350" cy="2108200"/>
                          </a:xfrm>
                          <a:prstGeom prst="rect">
                            <a:avLst/>
                          </a:prstGeom>
                          <a:noFill/>
                          <a:ln>
                            <a:noFill/>
                          </a:ln>
                        </pic:spPr>
                      </pic:pic>
                    </a:graphicData>
                  </a:graphic>
                </wp:inline>
              </w:drawing>
            </w:r>
          </w:p>
          <w:p w14:paraId="7329D0F3" w14:textId="5E894629" w:rsidR="008D0D1C" w:rsidRPr="00EA6852" w:rsidRDefault="008D0D1C" w:rsidP="00E9338D">
            <w:pPr>
              <w:ind w:right="212"/>
              <w:rPr>
                <w:rFonts w:ascii="Calibri" w:hAnsi="Calibri"/>
                <w:bCs/>
                <w:sz w:val="32"/>
                <w:szCs w:val="32"/>
              </w:rPr>
            </w:pPr>
            <w:r w:rsidRPr="00EA6852">
              <w:rPr>
                <w:rFonts w:ascii="Calibri" w:hAnsi="Calibri"/>
                <w:bCs/>
                <w:sz w:val="16"/>
                <w:szCs w:val="16"/>
              </w:rPr>
              <w:t xml:space="preserve">                     Fuente: Elaboración propia a partir de la información de SACEJ y SOAP, facilitada por el Registro Judicial.</w:t>
            </w:r>
          </w:p>
          <w:p w14:paraId="6D49520C" w14:textId="77777777" w:rsidR="008D0D1C" w:rsidRPr="00EA6852" w:rsidRDefault="008D0D1C" w:rsidP="00FC1783">
            <w:pPr>
              <w:ind w:right="212"/>
              <w:jc w:val="both"/>
              <w:rPr>
                <w:bCs/>
              </w:rPr>
            </w:pPr>
          </w:p>
          <w:p w14:paraId="27FB19F4" w14:textId="7DEF1306" w:rsidR="00D75806" w:rsidRPr="00EA6852" w:rsidRDefault="008D0D1C" w:rsidP="00FF00F9">
            <w:pPr>
              <w:pStyle w:val="Prrafodelista"/>
              <w:numPr>
                <w:ilvl w:val="0"/>
                <w:numId w:val="7"/>
              </w:numPr>
              <w:spacing w:after="0" w:line="240" w:lineRule="auto"/>
              <w:ind w:right="212"/>
              <w:jc w:val="both"/>
              <w:rPr>
                <w:bCs/>
                <w:sz w:val="24"/>
                <w:szCs w:val="24"/>
              </w:rPr>
            </w:pPr>
            <w:r w:rsidRPr="00EA6852">
              <w:rPr>
                <w:bCs/>
                <w:sz w:val="24"/>
                <w:szCs w:val="24"/>
              </w:rPr>
              <w:t>En términos generales, la</w:t>
            </w:r>
            <w:r w:rsidR="0030556E" w:rsidRPr="00EA6852">
              <w:rPr>
                <w:bCs/>
                <w:sz w:val="24"/>
                <w:szCs w:val="24"/>
              </w:rPr>
              <w:t xml:space="preserve"> cantidad de </w:t>
            </w:r>
            <w:r w:rsidRPr="00EA6852">
              <w:rPr>
                <w:bCs/>
                <w:sz w:val="24"/>
                <w:szCs w:val="24"/>
              </w:rPr>
              <w:t>certificaciones</w:t>
            </w:r>
            <w:r w:rsidR="0030556E" w:rsidRPr="00EA6852">
              <w:rPr>
                <w:bCs/>
                <w:sz w:val="24"/>
                <w:szCs w:val="24"/>
              </w:rPr>
              <w:t xml:space="preserve"> emitidas por parte del Registro </w:t>
            </w:r>
            <w:r w:rsidR="00EF3D08" w:rsidRPr="00EA6852">
              <w:rPr>
                <w:bCs/>
                <w:sz w:val="24"/>
                <w:szCs w:val="24"/>
              </w:rPr>
              <w:t>Judicial</w:t>
            </w:r>
            <w:r w:rsidR="0030556E" w:rsidRPr="00EA6852">
              <w:rPr>
                <w:bCs/>
                <w:sz w:val="24"/>
                <w:szCs w:val="24"/>
              </w:rPr>
              <w:t xml:space="preserve"> obtuvo para el 2021, la cifra más elevada de la historia (2.747.290), que en comparación con 2017 (2.204.415), ostenta una diferencia de 542.875 documentos emitidos (19,76% de aumento).</w:t>
            </w:r>
          </w:p>
          <w:p w14:paraId="1CB8CE55" w14:textId="77777777" w:rsidR="00CC091B" w:rsidRPr="00EA6852" w:rsidRDefault="00CC091B" w:rsidP="00E9338D">
            <w:pPr>
              <w:ind w:left="360" w:right="212"/>
              <w:jc w:val="both"/>
              <w:rPr>
                <w:bCs/>
              </w:rPr>
            </w:pPr>
          </w:p>
          <w:p w14:paraId="34DBDAAB" w14:textId="7AD982B5" w:rsidR="0076030B" w:rsidRPr="00EA6852" w:rsidRDefault="00582CB9" w:rsidP="00FF00F9">
            <w:pPr>
              <w:pStyle w:val="Prrafodelista"/>
              <w:numPr>
                <w:ilvl w:val="0"/>
                <w:numId w:val="7"/>
              </w:numPr>
              <w:spacing w:after="0" w:line="240" w:lineRule="auto"/>
              <w:ind w:right="212"/>
              <w:jc w:val="both"/>
              <w:rPr>
                <w:bCs/>
              </w:rPr>
            </w:pPr>
            <w:r w:rsidRPr="00EA6852">
              <w:rPr>
                <w:bCs/>
              </w:rPr>
              <w:t xml:space="preserve">Ahora bien, si lo que se pretende es mostrar la carga de trabajo que viene presentando el personal administrativo del Registro Judicial, se procede a mostrar la cifra </w:t>
            </w:r>
            <w:r w:rsidR="008744D4" w:rsidRPr="00EA6852">
              <w:rPr>
                <w:bCs/>
              </w:rPr>
              <w:t xml:space="preserve">de certificaciones mensuales a partir de ambos sistemas analizados y de manera simultánea la proporción </w:t>
            </w:r>
            <w:r w:rsidRPr="00EA6852">
              <w:rPr>
                <w:bCs/>
              </w:rPr>
              <w:t xml:space="preserve">promedio </w:t>
            </w:r>
            <w:r w:rsidR="006C7771" w:rsidRPr="00EA6852">
              <w:rPr>
                <w:bCs/>
              </w:rPr>
              <w:t xml:space="preserve">que </w:t>
            </w:r>
            <w:r w:rsidRPr="00EA6852">
              <w:rPr>
                <w:bCs/>
              </w:rPr>
              <w:t>obtienen los quince recursos destacados para esos fines en la actualidad, para el período 2017-202</w:t>
            </w:r>
            <w:r w:rsidR="00286216" w:rsidRPr="00EA6852">
              <w:rPr>
                <w:bCs/>
              </w:rPr>
              <w:t>1</w:t>
            </w:r>
            <w:r w:rsidRPr="00EA6852">
              <w:rPr>
                <w:bCs/>
              </w:rPr>
              <w:t>.</w:t>
            </w:r>
          </w:p>
          <w:p w14:paraId="2B6C75FD" w14:textId="77777777" w:rsidR="00525950" w:rsidRPr="00EA6852" w:rsidRDefault="00525950" w:rsidP="00FC1783">
            <w:pPr>
              <w:ind w:right="212"/>
              <w:jc w:val="both"/>
              <w:rPr>
                <w:rFonts w:ascii="Calibri" w:hAnsi="Calibri"/>
                <w:bCs/>
              </w:rPr>
            </w:pPr>
          </w:p>
          <w:p w14:paraId="764422E6" w14:textId="33E4DFCE" w:rsidR="00525950" w:rsidRPr="00A45C4F" w:rsidRDefault="001F66E7" w:rsidP="00FC1783">
            <w:pPr>
              <w:ind w:right="212"/>
              <w:jc w:val="center"/>
              <w:rPr>
                <w:rFonts w:ascii="Calibri" w:hAnsi="Calibri"/>
                <w:bCs/>
              </w:rPr>
            </w:pPr>
            <w:r w:rsidRPr="00A45C4F">
              <w:rPr>
                <w:rFonts w:ascii="Calibri" w:hAnsi="Calibri"/>
                <w:bCs/>
                <w:noProof/>
              </w:rPr>
              <w:lastRenderedPageBreak/>
              <w:drawing>
                <wp:inline distT="0" distB="0" distL="0" distR="0" wp14:anchorId="415AB5A6" wp14:editId="11635735">
                  <wp:extent cx="3987800" cy="31940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7800" cy="3194050"/>
                          </a:xfrm>
                          <a:prstGeom prst="rect">
                            <a:avLst/>
                          </a:prstGeom>
                          <a:noFill/>
                          <a:ln>
                            <a:noFill/>
                          </a:ln>
                        </pic:spPr>
                      </pic:pic>
                    </a:graphicData>
                  </a:graphic>
                </wp:inline>
              </w:drawing>
            </w:r>
          </w:p>
          <w:p w14:paraId="1B9628FE" w14:textId="57035FFE" w:rsidR="000D5A72" w:rsidRPr="00EA6852" w:rsidRDefault="000D5A72" w:rsidP="00850800">
            <w:pPr>
              <w:ind w:left="2296" w:right="2629"/>
              <w:jc w:val="both"/>
              <w:rPr>
                <w:rFonts w:ascii="Calibri" w:hAnsi="Calibri"/>
                <w:bCs/>
                <w:sz w:val="32"/>
                <w:szCs w:val="32"/>
              </w:rPr>
            </w:pPr>
            <w:r w:rsidRPr="00EA6852">
              <w:rPr>
                <w:rFonts w:ascii="Calibri" w:hAnsi="Calibri"/>
                <w:bCs/>
                <w:sz w:val="16"/>
                <w:szCs w:val="16"/>
              </w:rPr>
              <w:t>Fuente: Elaboración propia a partir de la información de SACEJ y SOAP, facilitada por el Registro Judicial.</w:t>
            </w:r>
          </w:p>
          <w:p w14:paraId="637835FC" w14:textId="77777777" w:rsidR="00525950" w:rsidRPr="00EA6852" w:rsidRDefault="00525950" w:rsidP="00FC1783">
            <w:pPr>
              <w:ind w:right="212"/>
              <w:jc w:val="both"/>
              <w:rPr>
                <w:rFonts w:ascii="Calibri" w:hAnsi="Calibri"/>
                <w:bCs/>
              </w:rPr>
            </w:pPr>
          </w:p>
          <w:p w14:paraId="62577FFA" w14:textId="6EB467DF" w:rsidR="000D5A72" w:rsidRPr="00EA6852" w:rsidRDefault="00DA0126" w:rsidP="00FC1783">
            <w:pPr>
              <w:ind w:right="212"/>
              <w:jc w:val="both"/>
              <w:rPr>
                <w:rFonts w:ascii="Calibri" w:hAnsi="Calibri"/>
                <w:bCs/>
              </w:rPr>
            </w:pPr>
            <w:r w:rsidRPr="00EA6852">
              <w:rPr>
                <w:rFonts w:ascii="Calibri" w:hAnsi="Calibri"/>
                <w:bCs/>
              </w:rPr>
              <w:t xml:space="preserve">Tal y como se extrae del </w:t>
            </w:r>
            <w:r w:rsidR="000D5A72" w:rsidRPr="00EA6852">
              <w:rPr>
                <w:rFonts w:ascii="Calibri" w:hAnsi="Calibri"/>
                <w:bCs/>
              </w:rPr>
              <w:t>gráfico 2, la carga de trabajo por recurso de Auxiliar Administrativo muestra un</w:t>
            </w:r>
            <w:r w:rsidR="00B8657E" w:rsidRPr="00EA6852">
              <w:rPr>
                <w:rFonts w:ascii="Calibri" w:hAnsi="Calibri"/>
                <w:bCs/>
              </w:rPr>
              <w:t xml:space="preserve">a tendencia creciente a lo largo del período analizado, solamente interrumpido en 2020, lo que se podría atribuir a lo que se ha venido indicando </w:t>
            </w:r>
            <w:r w:rsidR="00601D86" w:rsidRPr="00EA6852">
              <w:rPr>
                <w:rFonts w:ascii="Calibri" w:hAnsi="Calibri"/>
                <w:bCs/>
              </w:rPr>
              <w:t xml:space="preserve">en </w:t>
            </w:r>
            <w:r w:rsidR="00B8657E" w:rsidRPr="00EA6852">
              <w:rPr>
                <w:rFonts w:ascii="Calibri" w:hAnsi="Calibri"/>
                <w:bCs/>
              </w:rPr>
              <w:t xml:space="preserve">el informe, en el sentido de la incidencia de la pandemia Covid-19, particularmente en la drasticidad de las medidas sanitarias aplicadas durante ese año específicamente en aspectos de circulación y libertad de tránsito. </w:t>
            </w:r>
          </w:p>
          <w:p w14:paraId="05FF1DD8" w14:textId="77777777" w:rsidR="000D5A72" w:rsidRPr="00EA6852" w:rsidRDefault="000D5A72" w:rsidP="00FC1783">
            <w:pPr>
              <w:ind w:right="212"/>
              <w:jc w:val="both"/>
              <w:rPr>
                <w:rFonts w:ascii="Calibri" w:hAnsi="Calibri"/>
                <w:bCs/>
              </w:rPr>
            </w:pPr>
          </w:p>
          <w:p w14:paraId="2282E855" w14:textId="702BA8E0" w:rsidR="002B584B" w:rsidRPr="00EA6852" w:rsidRDefault="004F4C97" w:rsidP="00FC1783">
            <w:pPr>
              <w:ind w:right="212"/>
              <w:jc w:val="both"/>
              <w:rPr>
                <w:rFonts w:ascii="Calibri" w:hAnsi="Calibri"/>
                <w:bCs/>
              </w:rPr>
            </w:pPr>
            <w:r w:rsidRPr="00EA6852">
              <w:rPr>
                <w:rFonts w:ascii="Calibri" w:hAnsi="Calibri"/>
                <w:bCs/>
              </w:rPr>
              <w:t>Ahora bien, al analizar la carga de trabajo mostrada para el personal administrativo de esta oficina, se obtiene que</w:t>
            </w:r>
            <w:r w:rsidR="005E15E9" w:rsidRPr="00EA6852">
              <w:rPr>
                <w:rFonts w:ascii="Calibri" w:hAnsi="Calibri"/>
                <w:bCs/>
              </w:rPr>
              <w:t xml:space="preserve">, </w:t>
            </w:r>
            <w:r w:rsidRPr="00EA6852">
              <w:rPr>
                <w:rFonts w:ascii="Calibri" w:hAnsi="Calibri"/>
                <w:bCs/>
              </w:rPr>
              <w:t xml:space="preserve">en promedio durante el quinquenio analizado, cada recurso mensualmente emitió cerca de 7413 certificaciones, </w:t>
            </w:r>
            <w:r w:rsidR="005E15E9" w:rsidRPr="00EA6852">
              <w:rPr>
                <w:rFonts w:ascii="Calibri" w:hAnsi="Calibri"/>
                <w:bCs/>
              </w:rPr>
              <w:t>equivalente a 3</w:t>
            </w:r>
            <w:r w:rsidRPr="00EA6852">
              <w:rPr>
                <w:rFonts w:ascii="Calibri" w:hAnsi="Calibri"/>
                <w:bCs/>
              </w:rPr>
              <w:t>71 diarias</w:t>
            </w:r>
            <w:r w:rsidR="005E15E9" w:rsidRPr="00EA6852">
              <w:rPr>
                <w:rFonts w:ascii="Calibri" w:hAnsi="Calibri"/>
                <w:bCs/>
              </w:rPr>
              <w:t xml:space="preserve"> de manera aproximada</w:t>
            </w:r>
            <w:r w:rsidR="00B65D7B" w:rsidRPr="00EA6852">
              <w:rPr>
                <w:rFonts w:ascii="Calibri" w:hAnsi="Calibri"/>
                <w:bCs/>
              </w:rPr>
              <w:t>, incluso si se toma como referencia exclusivamente el último año, esa variable asciende a las 427.</w:t>
            </w:r>
          </w:p>
          <w:p w14:paraId="151B9247" w14:textId="5DC771E7" w:rsidR="002B584B" w:rsidRPr="00EA6852" w:rsidRDefault="002B584B" w:rsidP="00FC1783">
            <w:pPr>
              <w:ind w:right="212"/>
              <w:jc w:val="both"/>
              <w:rPr>
                <w:rFonts w:ascii="Calibri" w:hAnsi="Calibri"/>
                <w:bCs/>
              </w:rPr>
            </w:pPr>
          </w:p>
          <w:p w14:paraId="55FA9083" w14:textId="0E3BC81D" w:rsidR="00B65D7B" w:rsidRPr="00EA6852" w:rsidRDefault="004F4C97" w:rsidP="00B65D7B">
            <w:pPr>
              <w:ind w:right="212"/>
              <w:jc w:val="both"/>
              <w:rPr>
                <w:rFonts w:ascii="Calibri" w:hAnsi="Calibri"/>
                <w:bCs/>
              </w:rPr>
            </w:pPr>
            <w:r w:rsidRPr="00EA6852">
              <w:rPr>
                <w:rFonts w:ascii="Calibri" w:hAnsi="Calibri"/>
                <w:bCs/>
              </w:rPr>
              <w:t xml:space="preserve">Este resulta un dato revelador, toda vez </w:t>
            </w:r>
            <w:r w:rsidR="00FF00F9" w:rsidRPr="00EA6852">
              <w:rPr>
                <w:rFonts w:ascii="Calibri" w:hAnsi="Calibri"/>
                <w:bCs/>
              </w:rPr>
              <w:t>que,</w:t>
            </w:r>
            <w:r w:rsidRPr="00EA6852">
              <w:rPr>
                <w:rFonts w:ascii="Calibri" w:hAnsi="Calibri"/>
                <w:bCs/>
              </w:rPr>
              <w:t xml:space="preserve"> si se parte del supuesto que </w:t>
            </w:r>
            <w:r w:rsidR="00FF00F9" w:rsidRPr="00EA6852">
              <w:rPr>
                <w:rFonts w:ascii="Calibri" w:hAnsi="Calibri"/>
                <w:bCs/>
              </w:rPr>
              <w:t>cada certificación</w:t>
            </w:r>
            <w:r w:rsidRPr="00EA6852">
              <w:rPr>
                <w:rFonts w:ascii="Calibri" w:hAnsi="Calibri"/>
                <w:bCs/>
              </w:rPr>
              <w:t xml:space="preserve"> requiere de al menos un minuto para su respectiva emisión,</w:t>
            </w:r>
            <w:r w:rsidR="005E15E9" w:rsidRPr="00EA6852">
              <w:rPr>
                <w:rFonts w:ascii="Calibri" w:hAnsi="Calibri"/>
                <w:bCs/>
              </w:rPr>
              <w:t xml:space="preserve"> el tiempo disponible para el resto de </w:t>
            </w:r>
            <w:r w:rsidR="00FF00F9" w:rsidRPr="00EA6852">
              <w:rPr>
                <w:rFonts w:ascii="Calibri" w:hAnsi="Calibri"/>
                <w:bCs/>
              </w:rPr>
              <w:t>las actividades</w:t>
            </w:r>
            <w:r w:rsidR="002B584B" w:rsidRPr="00A45C4F">
              <w:rPr>
                <w:rStyle w:val="Refdenotaalpie"/>
                <w:rFonts w:ascii="Calibri" w:hAnsi="Calibri"/>
                <w:bCs/>
              </w:rPr>
              <w:footnoteReference w:id="6"/>
            </w:r>
            <w:r w:rsidR="002B584B" w:rsidRPr="00A45C4F">
              <w:rPr>
                <w:rFonts w:ascii="Calibri" w:hAnsi="Calibri"/>
                <w:bCs/>
              </w:rPr>
              <w:t xml:space="preserve"> sería de aproximadamente 109 minutos</w:t>
            </w:r>
            <w:r w:rsidR="00B65D7B" w:rsidRPr="00EA6852">
              <w:rPr>
                <w:rFonts w:ascii="Calibri" w:hAnsi="Calibri"/>
                <w:bCs/>
              </w:rPr>
              <w:t xml:space="preserve"> tomando como referencia el promedio y de 53 si se parte del comportamiento mostrado el último año de análisis, </w:t>
            </w:r>
            <w:r w:rsidR="002B584B" w:rsidRPr="00EA6852">
              <w:rPr>
                <w:rFonts w:ascii="Calibri" w:hAnsi="Calibri"/>
                <w:bCs/>
              </w:rPr>
              <w:t xml:space="preserve">cuyo aprovechamiento y desglose se evidencia </w:t>
            </w:r>
            <w:r w:rsidR="005E15E9" w:rsidRPr="00EA6852">
              <w:rPr>
                <w:rFonts w:ascii="Calibri" w:hAnsi="Calibri"/>
                <w:bCs/>
              </w:rPr>
              <w:t>e</w:t>
            </w:r>
            <w:r w:rsidR="002B584B" w:rsidRPr="00EA6852">
              <w:rPr>
                <w:rFonts w:ascii="Calibri" w:hAnsi="Calibri"/>
                <w:bCs/>
              </w:rPr>
              <w:t xml:space="preserve">n el análisis del muestreo de tiempos que se incluye en </w:t>
            </w:r>
            <w:r w:rsidR="00B65D7B" w:rsidRPr="00EA6852">
              <w:rPr>
                <w:rFonts w:ascii="Calibri" w:hAnsi="Calibri"/>
                <w:bCs/>
              </w:rPr>
              <w:t>el a</w:t>
            </w:r>
            <w:r w:rsidR="002B584B" w:rsidRPr="00EA6852">
              <w:rPr>
                <w:rFonts w:ascii="Calibri" w:hAnsi="Calibri"/>
                <w:bCs/>
              </w:rPr>
              <w:t>partado posterior</w:t>
            </w:r>
            <w:r w:rsidR="00B65D7B" w:rsidRPr="00EA6852">
              <w:rPr>
                <w:rFonts w:ascii="Calibri" w:hAnsi="Calibri"/>
                <w:bCs/>
              </w:rPr>
              <w:t>.</w:t>
            </w:r>
          </w:p>
          <w:p w14:paraId="289B9489" w14:textId="77777777" w:rsidR="002B584B" w:rsidRPr="00EA6852" w:rsidRDefault="002B584B" w:rsidP="00FC1783">
            <w:pPr>
              <w:ind w:right="212"/>
              <w:jc w:val="both"/>
              <w:rPr>
                <w:rFonts w:ascii="Calibri" w:hAnsi="Calibri"/>
                <w:bCs/>
              </w:rPr>
            </w:pPr>
          </w:p>
          <w:p w14:paraId="7F05BBAF" w14:textId="77777777" w:rsidR="00283716" w:rsidRPr="00EA6852" w:rsidRDefault="005E15E9" w:rsidP="00FC1783">
            <w:pPr>
              <w:ind w:right="212"/>
              <w:jc w:val="both"/>
              <w:rPr>
                <w:rFonts w:ascii="Calibri" w:hAnsi="Calibri"/>
                <w:bCs/>
              </w:rPr>
            </w:pPr>
            <w:r w:rsidRPr="00EA6852">
              <w:rPr>
                <w:rFonts w:ascii="Calibri" w:hAnsi="Calibri"/>
                <w:bCs/>
              </w:rPr>
              <w:t xml:space="preserve"> </w:t>
            </w:r>
            <w:r w:rsidR="002B584B" w:rsidRPr="00EA6852">
              <w:rPr>
                <w:rFonts w:ascii="Calibri" w:hAnsi="Calibri"/>
                <w:bCs/>
              </w:rPr>
              <w:t>Se debe tener en consideración, que con base en el hallazgo detectado por esta Dirección respecto de la carencia de una</w:t>
            </w:r>
            <w:r w:rsidR="00283716" w:rsidRPr="00EA6852">
              <w:rPr>
                <w:rFonts w:ascii="Calibri" w:hAnsi="Calibri"/>
                <w:bCs/>
              </w:rPr>
              <w:t xml:space="preserve"> </w:t>
            </w:r>
            <w:r w:rsidR="002B584B" w:rsidRPr="00EA6852">
              <w:rPr>
                <w:rFonts w:ascii="Calibri" w:hAnsi="Calibri"/>
                <w:bCs/>
              </w:rPr>
              <w:t>plaza de enlace entre la jefatura y el restante personal administrativo</w:t>
            </w:r>
            <w:r w:rsidR="00283716" w:rsidRPr="00EA6852">
              <w:rPr>
                <w:rFonts w:ascii="Calibri" w:hAnsi="Calibri"/>
                <w:bCs/>
              </w:rPr>
              <w:t>, se podría partir del hecho que muchas de las coordinaciones administrativas que se lleva a cabo en la oficina están en manos de la plaza actual de Asistente Administrativo 2, plaza que podría valorarse para que asuma esa función, lo que simultáneamente mantendría la capacidad operativa del despacho en 15 recursos, cuya propuesta de distribución se presentará en el apartado de recomendaciones.</w:t>
            </w:r>
          </w:p>
          <w:p w14:paraId="514F579A" w14:textId="77777777" w:rsidR="008626EC" w:rsidRPr="00EA6852" w:rsidRDefault="008626EC" w:rsidP="00FC1783">
            <w:pPr>
              <w:ind w:right="212"/>
              <w:jc w:val="both"/>
              <w:rPr>
                <w:rFonts w:ascii="Calibri" w:hAnsi="Calibri"/>
                <w:bCs/>
              </w:rPr>
            </w:pPr>
          </w:p>
          <w:p w14:paraId="46DC6720" w14:textId="77777777" w:rsidR="00283716" w:rsidRPr="00EA6852" w:rsidRDefault="00283716" w:rsidP="00FC1783">
            <w:pPr>
              <w:ind w:right="212"/>
              <w:jc w:val="both"/>
              <w:rPr>
                <w:rFonts w:ascii="Calibri" w:hAnsi="Calibri"/>
                <w:bCs/>
              </w:rPr>
            </w:pPr>
          </w:p>
          <w:p w14:paraId="0CEF7DCA" w14:textId="2641C861" w:rsidR="008626EC" w:rsidRPr="00EA6852" w:rsidRDefault="00283716" w:rsidP="008626EC">
            <w:pPr>
              <w:jc w:val="both"/>
              <w:rPr>
                <w:rFonts w:ascii="Calibri" w:hAnsi="Calibri"/>
              </w:rPr>
            </w:pPr>
            <w:r w:rsidRPr="00EA6852">
              <w:rPr>
                <w:rFonts w:ascii="Calibri" w:hAnsi="Calibri"/>
                <w:bCs/>
              </w:rPr>
              <w:t xml:space="preserve"> </w:t>
            </w:r>
            <w:r w:rsidR="00854CDA" w:rsidRPr="00EA6852">
              <w:rPr>
                <w:rFonts w:asciiTheme="minorHAnsi" w:hAnsiTheme="minorHAnsi" w:cstheme="minorHAnsi"/>
                <w:b/>
              </w:rPr>
              <w:t>3.3.4.</w:t>
            </w:r>
            <w:r w:rsidR="00854CDA" w:rsidRPr="00EA6852">
              <w:rPr>
                <w:rFonts w:ascii="Calibri" w:hAnsi="Calibri"/>
                <w:b/>
              </w:rPr>
              <w:t xml:space="preserve"> </w:t>
            </w:r>
            <w:r w:rsidR="008626EC" w:rsidRPr="00EA6852">
              <w:rPr>
                <w:rFonts w:ascii="Calibri" w:hAnsi="Calibri"/>
              </w:rPr>
              <w:t>Es importante destacar que dentro de los trámites que realiza el Registro, se encuentran la cantidad de certificaciones digitales que deben ser despachadas y que llevan plasmada la firma de la Jefatura. A continuación, se analiza este aspecto con los datos presentados en el siguiente cuadro:</w:t>
            </w:r>
          </w:p>
          <w:p w14:paraId="5AB96CCC" w14:textId="77777777" w:rsidR="008626EC" w:rsidRPr="00EA6852" w:rsidRDefault="008626EC" w:rsidP="008626EC">
            <w:pPr>
              <w:jc w:val="both"/>
              <w:rPr>
                <w:rFonts w:ascii="Calibri" w:hAnsi="Calibri"/>
              </w:rPr>
            </w:pPr>
          </w:p>
          <w:p w14:paraId="168FB3B7" w14:textId="77777777" w:rsidR="008626EC" w:rsidRPr="00EA6852" w:rsidRDefault="008626EC" w:rsidP="008626EC">
            <w:pPr>
              <w:jc w:val="both"/>
              <w:rPr>
                <w:rFonts w:ascii="Calibri" w:hAnsi="Calibri"/>
              </w:rPr>
            </w:pPr>
          </w:p>
          <w:p w14:paraId="21EE32A6" w14:textId="074FC587" w:rsidR="008626EC" w:rsidRPr="00EA6852" w:rsidRDefault="008626EC" w:rsidP="008626EC">
            <w:pPr>
              <w:pStyle w:val="Textoindependiente3"/>
              <w:autoSpaceDE w:val="0"/>
              <w:autoSpaceDN w:val="0"/>
              <w:adjustRightInd w:val="0"/>
              <w:spacing w:after="0"/>
              <w:ind w:right="215"/>
              <w:jc w:val="center"/>
              <w:rPr>
                <w:rFonts w:ascii="Calibri" w:hAnsi="Calibri"/>
                <w:b/>
                <w:bCs/>
                <w:color w:val="000000" w:themeColor="text1"/>
                <w:sz w:val="24"/>
                <w:szCs w:val="24"/>
                <w:lang w:val="es-ES"/>
              </w:rPr>
            </w:pPr>
            <w:r w:rsidRPr="00EA6852">
              <w:rPr>
                <w:rFonts w:ascii="Calibri" w:hAnsi="Calibri"/>
                <w:b/>
                <w:bCs/>
                <w:color w:val="000000" w:themeColor="text1"/>
                <w:sz w:val="24"/>
                <w:szCs w:val="24"/>
                <w:lang w:val="es-ES"/>
              </w:rPr>
              <w:t xml:space="preserve">Cuadro </w:t>
            </w:r>
            <w:r w:rsidR="00E24A51" w:rsidRPr="00EA6852">
              <w:rPr>
                <w:rFonts w:ascii="Calibri" w:hAnsi="Calibri"/>
                <w:b/>
                <w:bCs/>
                <w:color w:val="000000" w:themeColor="text1"/>
                <w:sz w:val="24"/>
                <w:szCs w:val="24"/>
                <w:lang w:val="es-ES"/>
              </w:rPr>
              <w:t>6</w:t>
            </w:r>
          </w:p>
          <w:p w14:paraId="4A19C280" w14:textId="77777777" w:rsidR="008626EC" w:rsidRPr="00EA6852" w:rsidRDefault="008626EC" w:rsidP="008626EC">
            <w:pPr>
              <w:jc w:val="center"/>
              <w:rPr>
                <w:rFonts w:ascii="Calibri" w:hAnsi="Calibri"/>
              </w:rPr>
            </w:pPr>
            <w:r w:rsidRPr="00EA6852">
              <w:rPr>
                <w:rFonts w:ascii="Calibri" w:hAnsi="Calibri"/>
                <w:b/>
                <w:bCs/>
                <w:color w:val="000000" w:themeColor="text1"/>
              </w:rPr>
              <w:t>Certificaciones digitales firmadas por parte de la Jefatura del Registro Judicial durante el período 2017-2021</w:t>
            </w:r>
          </w:p>
          <w:p w14:paraId="59478B2E" w14:textId="77777777" w:rsidR="008626EC" w:rsidRPr="00EA6852" w:rsidRDefault="008626EC" w:rsidP="008626EC">
            <w:pPr>
              <w:jc w:val="both"/>
              <w:rPr>
                <w:rFonts w:ascii="Calibri" w:hAnsi="Calibri"/>
              </w:rPr>
            </w:pPr>
          </w:p>
          <w:p w14:paraId="28B34605" w14:textId="1647E735" w:rsidR="008626EC" w:rsidRPr="00A45C4F" w:rsidRDefault="008626EC" w:rsidP="008626EC">
            <w:pPr>
              <w:jc w:val="center"/>
              <w:rPr>
                <w:rFonts w:ascii="Calibri" w:hAnsi="Calibri"/>
              </w:rPr>
            </w:pPr>
            <w:r w:rsidRPr="00A45C4F">
              <w:rPr>
                <w:rFonts w:ascii="Calibri" w:hAnsi="Calibri"/>
                <w:noProof/>
              </w:rPr>
              <w:drawing>
                <wp:inline distT="0" distB="0" distL="0" distR="0" wp14:anchorId="6823E68A" wp14:editId="44501F43">
                  <wp:extent cx="3003550" cy="1498600"/>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3550" cy="1498600"/>
                          </a:xfrm>
                          <a:prstGeom prst="rect">
                            <a:avLst/>
                          </a:prstGeom>
                          <a:noFill/>
                          <a:ln>
                            <a:noFill/>
                          </a:ln>
                        </pic:spPr>
                      </pic:pic>
                    </a:graphicData>
                  </a:graphic>
                </wp:inline>
              </w:drawing>
            </w:r>
          </w:p>
          <w:p w14:paraId="0091ED49" w14:textId="77777777" w:rsidR="008626EC" w:rsidRPr="00EA6852" w:rsidRDefault="008626EC" w:rsidP="008626EC">
            <w:pPr>
              <w:jc w:val="both"/>
              <w:rPr>
                <w:rFonts w:ascii="Calibri" w:hAnsi="Calibri"/>
              </w:rPr>
            </w:pPr>
          </w:p>
          <w:p w14:paraId="7948B739" w14:textId="5343E7D9" w:rsidR="008626EC" w:rsidRPr="00EA6852" w:rsidRDefault="008626EC" w:rsidP="008626EC">
            <w:pPr>
              <w:jc w:val="both"/>
              <w:rPr>
                <w:rFonts w:ascii="Calibri" w:hAnsi="Calibri"/>
              </w:rPr>
            </w:pPr>
            <w:r w:rsidRPr="00EA6852">
              <w:rPr>
                <w:rFonts w:ascii="Calibri" w:hAnsi="Calibri"/>
              </w:rPr>
              <w:t xml:space="preserve">Parte de la adquisición de la cultura digital por parte de los usuarios de los servicios del Registro Judicial, se refleja a partir de la información que se extrae del cuadro </w:t>
            </w:r>
            <w:r w:rsidR="0043513F">
              <w:rPr>
                <w:rFonts w:ascii="Calibri" w:hAnsi="Calibri"/>
              </w:rPr>
              <w:t>5</w:t>
            </w:r>
            <w:r w:rsidRPr="00EA6852">
              <w:rPr>
                <w:rFonts w:ascii="Calibri" w:hAnsi="Calibri"/>
              </w:rPr>
              <w:t>, con un incremento sostenido en el tiempo, a partir de la solicitud de certificaciones digitales, que deben ser firmadas por la jefatura del Registro Judicial.</w:t>
            </w:r>
          </w:p>
          <w:p w14:paraId="75A9FE44" w14:textId="77777777" w:rsidR="008626EC" w:rsidRPr="00EA6852" w:rsidRDefault="008626EC" w:rsidP="008626EC">
            <w:pPr>
              <w:jc w:val="both"/>
              <w:rPr>
                <w:rFonts w:ascii="Calibri" w:hAnsi="Calibri"/>
              </w:rPr>
            </w:pPr>
          </w:p>
          <w:p w14:paraId="158C6620" w14:textId="31E00F4D" w:rsidR="008626EC" w:rsidRPr="00EA6852" w:rsidRDefault="008626EC" w:rsidP="008626EC">
            <w:pPr>
              <w:jc w:val="both"/>
              <w:rPr>
                <w:rFonts w:ascii="Calibri" w:hAnsi="Calibri"/>
              </w:rPr>
            </w:pPr>
            <w:r w:rsidRPr="00EA6852">
              <w:rPr>
                <w:rFonts w:ascii="Calibri" w:hAnsi="Calibri"/>
              </w:rPr>
              <w:t>Llama la atención como la variable obtenida particularmente para el 2021 (162.170 certificaciones), viene a indicar que mensualmente se plasma la firma de la jefatura (figura responsable de la oficina) en cerca de 14.415 certificaciones, o lo que es lo mismo decir, que de manera diaria son 721 certificaciones aproximadamente</w:t>
            </w:r>
            <w:r w:rsidR="004243BC" w:rsidRPr="00EA6852">
              <w:rPr>
                <w:rFonts w:ascii="Calibri" w:hAnsi="Calibri"/>
              </w:rPr>
              <w:t xml:space="preserve"> que se emiten</w:t>
            </w:r>
            <w:r w:rsidRPr="00EA6852">
              <w:rPr>
                <w:rFonts w:ascii="Calibri" w:hAnsi="Calibri"/>
              </w:rPr>
              <w:t>. Si se efectúa un ejercicio para determinar el crecimiento de estas variables de manera específica durante el último trienio, se despliega la siguiente información:</w:t>
            </w:r>
          </w:p>
          <w:p w14:paraId="463690FF" w14:textId="77777777" w:rsidR="008626EC" w:rsidRPr="00EA6852" w:rsidRDefault="008626EC" w:rsidP="008626EC">
            <w:pPr>
              <w:jc w:val="both"/>
              <w:rPr>
                <w:rFonts w:ascii="Calibri" w:hAnsi="Calibri"/>
              </w:rPr>
            </w:pPr>
          </w:p>
          <w:p w14:paraId="36656965" w14:textId="77777777" w:rsidR="008626EC" w:rsidRPr="00EA6852" w:rsidRDefault="008626EC" w:rsidP="008626EC">
            <w:pPr>
              <w:jc w:val="both"/>
              <w:rPr>
                <w:rFonts w:ascii="Calibri" w:hAnsi="Calibri"/>
              </w:rPr>
            </w:pPr>
          </w:p>
          <w:p w14:paraId="6B890A9A" w14:textId="044E784F" w:rsidR="008626EC" w:rsidRPr="00A45C4F" w:rsidRDefault="008626EC" w:rsidP="008626EC">
            <w:pPr>
              <w:jc w:val="both"/>
              <w:rPr>
                <w:rFonts w:ascii="Calibri" w:hAnsi="Calibri"/>
              </w:rPr>
            </w:pPr>
            <w:r w:rsidRPr="00A45C4F">
              <w:rPr>
                <w:rFonts w:ascii="Calibri" w:hAnsi="Calibri"/>
                <w:noProof/>
              </w:rPr>
              <w:drawing>
                <wp:inline distT="0" distB="0" distL="0" distR="0" wp14:anchorId="50CC3317" wp14:editId="44D0ECD2">
                  <wp:extent cx="5191125" cy="2076450"/>
                  <wp:effectExtent l="0" t="0" r="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36897A8" w14:textId="77777777" w:rsidR="008626EC" w:rsidRPr="00EA6852" w:rsidRDefault="008626EC" w:rsidP="008626EC">
            <w:pPr>
              <w:jc w:val="both"/>
              <w:rPr>
                <w:rFonts w:ascii="Calibri" w:hAnsi="Calibri"/>
              </w:rPr>
            </w:pPr>
          </w:p>
          <w:p w14:paraId="5E8EB61C" w14:textId="6F226159" w:rsidR="008626EC" w:rsidRDefault="0043513F" w:rsidP="008626EC">
            <w:pPr>
              <w:jc w:val="both"/>
              <w:rPr>
                <w:rFonts w:ascii="Calibri" w:hAnsi="Calibri"/>
              </w:rPr>
            </w:pPr>
            <w:r>
              <w:rPr>
                <w:rFonts w:ascii="Calibri" w:hAnsi="Calibri"/>
              </w:rPr>
              <w:t>E</w:t>
            </w:r>
            <w:r w:rsidR="008626EC" w:rsidRPr="00EA6852">
              <w:rPr>
                <w:rFonts w:ascii="Calibri" w:hAnsi="Calibri"/>
              </w:rPr>
              <w:t>l crecimiento de esta tarea durante el último trienio ha sido de 111.475 (68,73%), lo que plasma el aumento en carga de trabajo que particularmente</w:t>
            </w:r>
            <w:r w:rsidR="00325E8E" w:rsidRPr="00EA6852">
              <w:rPr>
                <w:rFonts w:ascii="Calibri" w:hAnsi="Calibri"/>
              </w:rPr>
              <w:t xml:space="preserve"> se</w:t>
            </w:r>
            <w:r w:rsidR="008626EC" w:rsidRPr="00EA6852">
              <w:rPr>
                <w:rFonts w:ascii="Calibri" w:hAnsi="Calibri"/>
              </w:rPr>
              <w:t xml:space="preserve"> ha experimentado y </w:t>
            </w:r>
            <w:r w:rsidR="00FF00F9" w:rsidRPr="00EA6852">
              <w:rPr>
                <w:rFonts w:ascii="Calibri" w:hAnsi="Calibri"/>
              </w:rPr>
              <w:t>que,</w:t>
            </w:r>
            <w:r w:rsidR="008626EC" w:rsidRPr="00EA6852">
              <w:rPr>
                <w:rFonts w:ascii="Calibri" w:hAnsi="Calibri"/>
              </w:rPr>
              <w:t xml:space="preserve"> en vista de la expansión de la cultura digital, podría presentar cifras mayores a futuro</w:t>
            </w:r>
            <w:r w:rsidR="00F80544" w:rsidRPr="00EA6852">
              <w:rPr>
                <w:rFonts w:ascii="Calibri" w:hAnsi="Calibri"/>
              </w:rPr>
              <w:t>.</w:t>
            </w:r>
          </w:p>
          <w:p w14:paraId="40F1BF4C" w14:textId="1544AA6B" w:rsidR="0043513F" w:rsidRPr="00445CAA" w:rsidRDefault="0043513F" w:rsidP="008626EC">
            <w:pPr>
              <w:jc w:val="both"/>
              <w:rPr>
                <w:rFonts w:asciiTheme="minorHAnsi" w:hAnsiTheme="minorHAnsi"/>
              </w:rPr>
            </w:pPr>
          </w:p>
          <w:p w14:paraId="064A7C41" w14:textId="263349EA" w:rsidR="0043513F" w:rsidRPr="00EA6852" w:rsidRDefault="0043513F" w:rsidP="008626EC">
            <w:pPr>
              <w:jc w:val="both"/>
              <w:rPr>
                <w:rFonts w:ascii="Calibri" w:hAnsi="Calibri"/>
              </w:rPr>
            </w:pPr>
            <w:r w:rsidRPr="00850800">
              <w:rPr>
                <w:rFonts w:asciiTheme="minorHAnsi" w:hAnsiTheme="minorHAnsi"/>
              </w:rPr>
              <w:lastRenderedPageBreak/>
              <w:t xml:space="preserve">Finalmente, se debe aclarar que las certificaciones internacionales son firmadas a puño y letra de la Jefatura, las cuales deben ser tramitadas en el mismo día. </w:t>
            </w:r>
            <w:r w:rsidR="00EF3D08" w:rsidRPr="00850800">
              <w:rPr>
                <w:rFonts w:asciiTheme="minorHAnsi" w:hAnsiTheme="minorHAnsi"/>
              </w:rPr>
              <w:t>Dichas certificaciones requieren</w:t>
            </w:r>
            <w:r w:rsidRPr="00850800">
              <w:rPr>
                <w:rFonts w:asciiTheme="minorHAnsi" w:hAnsiTheme="minorHAnsi"/>
              </w:rPr>
              <w:t xml:space="preserve"> un trámite adicional de autenticación por parte de la Dirección Ejecutiva y la </w:t>
            </w:r>
            <w:r w:rsidR="00EF3D08" w:rsidRPr="00850800">
              <w:rPr>
                <w:rFonts w:asciiTheme="minorHAnsi" w:hAnsiTheme="minorHAnsi"/>
              </w:rPr>
              <w:t>Secretaría General</w:t>
            </w:r>
            <w:r w:rsidRPr="00850800">
              <w:rPr>
                <w:rFonts w:asciiTheme="minorHAnsi" w:hAnsiTheme="minorHAnsi"/>
              </w:rPr>
              <w:t xml:space="preserve"> de la Corte, por lo que tienen un horario establecido de entrega en el Registro Judicial.</w:t>
            </w:r>
            <w:r>
              <w:t xml:space="preserve">     </w:t>
            </w:r>
          </w:p>
          <w:p w14:paraId="6368E86A" w14:textId="6084F7D1" w:rsidR="008626EC" w:rsidRPr="00EA6852" w:rsidRDefault="008626EC" w:rsidP="00FC1783">
            <w:pPr>
              <w:ind w:right="212"/>
              <w:jc w:val="both"/>
              <w:rPr>
                <w:rFonts w:ascii="Calibri" w:hAnsi="Calibri"/>
                <w:b/>
              </w:rPr>
            </w:pPr>
          </w:p>
          <w:p w14:paraId="55DA8626" w14:textId="2E685F81" w:rsidR="00854CDA" w:rsidRPr="00EA6852" w:rsidRDefault="00043DAE" w:rsidP="00FC1783">
            <w:pPr>
              <w:ind w:right="212"/>
              <w:jc w:val="both"/>
              <w:rPr>
                <w:rFonts w:ascii="Calibri" w:hAnsi="Calibri"/>
                <w:b/>
              </w:rPr>
            </w:pPr>
            <w:r w:rsidRPr="00EA6852">
              <w:rPr>
                <w:rFonts w:ascii="Calibri" w:hAnsi="Calibri"/>
                <w:b/>
              </w:rPr>
              <w:t xml:space="preserve">3.4.- </w:t>
            </w:r>
            <w:r w:rsidR="00854CDA" w:rsidRPr="00EA6852">
              <w:rPr>
                <w:rFonts w:ascii="Calibri" w:hAnsi="Calibri"/>
                <w:b/>
              </w:rPr>
              <w:t>Análisis del muestreo de tiempos.</w:t>
            </w:r>
          </w:p>
          <w:p w14:paraId="6EE9033A" w14:textId="7C2DB876" w:rsidR="00854CDA" w:rsidRPr="00EA6852" w:rsidRDefault="00854CDA" w:rsidP="00FC1783">
            <w:pPr>
              <w:ind w:right="212"/>
              <w:jc w:val="both"/>
              <w:rPr>
                <w:rFonts w:ascii="Calibri" w:hAnsi="Calibri"/>
                <w:b/>
              </w:rPr>
            </w:pPr>
          </w:p>
          <w:p w14:paraId="010A7265" w14:textId="1808A97A" w:rsidR="00854CDA" w:rsidRPr="00EA6852" w:rsidRDefault="00854CDA" w:rsidP="00FC1783">
            <w:pPr>
              <w:ind w:right="212"/>
              <w:jc w:val="both"/>
              <w:rPr>
                <w:rFonts w:ascii="Calibri" w:hAnsi="Calibri"/>
                <w:bCs/>
              </w:rPr>
            </w:pPr>
            <w:r w:rsidRPr="00EA6852">
              <w:rPr>
                <w:rFonts w:ascii="Calibri" w:hAnsi="Calibri"/>
                <w:bCs/>
              </w:rPr>
              <w:t xml:space="preserve">Con el fin de analizar el flujo de trabajo diario del personal administrativo del Registro Judicial, se elaboró una plantilla en formato de Excel (Anexo 2), que permitiera registrar de manera diaria las actividades que efectúa este tipo de recurso, y agrupar esas actividades dentro de un proceso común. Es así como se obtiene </w:t>
            </w:r>
            <w:r w:rsidR="00AF4EBF" w:rsidRPr="00EA6852">
              <w:rPr>
                <w:rFonts w:ascii="Calibri" w:hAnsi="Calibri"/>
                <w:bCs/>
              </w:rPr>
              <w:t xml:space="preserve">la siguiente </w:t>
            </w:r>
            <w:r w:rsidRPr="00EA6852">
              <w:rPr>
                <w:rFonts w:ascii="Calibri" w:hAnsi="Calibri"/>
                <w:bCs/>
              </w:rPr>
              <w:t>clasificación de tareas o procesos</w:t>
            </w:r>
            <w:r w:rsidR="00340103" w:rsidRPr="00EA6852">
              <w:rPr>
                <w:rFonts w:ascii="Calibri" w:hAnsi="Calibri"/>
                <w:bCs/>
              </w:rPr>
              <w:t>:</w:t>
            </w:r>
          </w:p>
          <w:p w14:paraId="5533D19C" w14:textId="3FFD30CD" w:rsidR="00E1373F" w:rsidRPr="00EA6852" w:rsidRDefault="00E1373F" w:rsidP="00FC1783">
            <w:pPr>
              <w:ind w:right="212"/>
              <w:jc w:val="both"/>
              <w:rPr>
                <w:rFonts w:ascii="Calibri" w:hAnsi="Calibri"/>
                <w:bCs/>
              </w:rPr>
            </w:pPr>
          </w:p>
          <w:p w14:paraId="68B9C6C2" w14:textId="30EDB501" w:rsidR="00E1373F" w:rsidRPr="00EA6852" w:rsidRDefault="00E1373F" w:rsidP="00FC1783">
            <w:pPr>
              <w:ind w:right="212"/>
              <w:jc w:val="center"/>
              <w:rPr>
                <w:rFonts w:ascii="Calibri" w:hAnsi="Calibri"/>
                <w:b/>
              </w:rPr>
            </w:pPr>
            <w:r w:rsidRPr="00EA6852">
              <w:rPr>
                <w:rFonts w:ascii="Calibri" w:hAnsi="Calibri"/>
                <w:b/>
              </w:rPr>
              <w:t>Figura 1</w:t>
            </w:r>
          </w:p>
          <w:p w14:paraId="2A45AC60" w14:textId="2B39A146" w:rsidR="00E1373F" w:rsidRPr="00EA6852" w:rsidRDefault="00E1373F" w:rsidP="00FC1783">
            <w:pPr>
              <w:ind w:right="212"/>
              <w:jc w:val="center"/>
              <w:rPr>
                <w:rFonts w:ascii="Calibri" w:hAnsi="Calibri"/>
                <w:b/>
              </w:rPr>
            </w:pPr>
            <w:r w:rsidRPr="00EA6852">
              <w:rPr>
                <w:rFonts w:ascii="Calibri" w:hAnsi="Calibri"/>
                <w:b/>
              </w:rPr>
              <w:t xml:space="preserve">Procesos de atención según actividades efectuadas por el personal </w:t>
            </w:r>
            <w:r w:rsidR="00FB788C" w:rsidRPr="00EA6852">
              <w:rPr>
                <w:rFonts w:ascii="Calibri" w:hAnsi="Calibri"/>
                <w:b/>
              </w:rPr>
              <w:t>A</w:t>
            </w:r>
            <w:r w:rsidRPr="00EA6852">
              <w:rPr>
                <w:rFonts w:ascii="Calibri" w:hAnsi="Calibri"/>
                <w:b/>
              </w:rPr>
              <w:t xml:space="preserve">uxiliar </w:t>
            </w:r>
            <w:r w:rsidR="00FB788C" w:rsidRPr="00EA6852">
              <w:rPr>
                <w:rFonts w:ascii="Calibri" w:hAnsi="Calibri"/>
                <w:b/>
              </w:rPr>
              <w:t>A</w:t>
            </w:r>
            <w:r w:rsidRPr="00EA6852">
              <w:rPr>
                <w:rFonts w:ascii="Calibri" w:hAnsi="Calibri"/>
                <w:b/>
              </w:rPr>
              <w:t>dministrativo del Registro Judicial</w:t>
            </w:r>
          </w:p>
          <w:p w14:paraId="6737C390" w14:textId="16B0CFF8" w:rsidR="00E1373F" w:rsidRPr="00EA6852" w:rsidRDefault="00E1373F" w:rsidP="00FC1783">
            <w:pPr>
              <w:ind w:right="212"/>
              <w:jc w:val="both"/>
              <w:rPr>
                <w:rFonts w:ascii="Calibri" w:hAnsi="Calibri"/>
                <w:bCs/>
              </w:rPr>
            </w:pPr>
          </w:p>
          <w:p w14:paraId="4B563967" w14:textId="182718F7" w:rsidR="00E1373F" w:rsidRPr="00A45C4F" w:rsidRDefault="00850800" w:rsidP="00FC1783">
            <w:pPr>
              <w:ind w:right="212"/>
              <w:jc w:val="both"/>
              <w:rPr>
                <w:rFonts w:ascii="Calibri" w:hAnsi="Calibri"/>
                <w:bCs/>
              </w:rPr>
            </w:pPr>
            <w:r w:rsidRPr="00A45C4F">
              <w:rPr>
                <w:rFonts w:ascii="Calibri" w:hAnsi="Calibri"/>
                <w:bCs/>
                <w:noProof/>
              </w:rPr>
              <w:drawing>
                <wp:anchor distT="0" distB="0" distL="114300" distR="114300" simplePos="0" relativeHeight="251692032" behindDoc="0" locked="0" layoutInCell="1" allowOverlap="1" wp14:anchorId="400C19B3" wp14:editId="1978AD43">
                  <wp:simplePos x="0" y="0"/>
                  <wp:positionH relativeFrom="column">
                    <wp:posOffset>737235</wp:posOffset>
                  </wp:positionH>
                  <wp:positionV relativeFrom="paragraph">
                    <wp:posOffset>18415</wp:posOffset>
                  </wp:positionV>
                  <wp:extent cx="5486400" cy="2876550"/>
                  <wp:effectExtent l="0" t="0" r="19050" b="1905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14:paraId="32DEFB9F" w14:textId="77777777" w:rsidR="00850800" w:rsidRDefault="00850800" w:rsidP="00FC1783">
            <w:pPr>
              <w:ind w:right="212"/>
              <w:jc w:val="both"/>
              <w:rPr>
                <w:rFonts w:ascii="Calibri" w:hAnsi="Calibri"/>
                <w:bCs/>
                <w:sz w:val="20"/>
                <w:szCs w:val="20"/>
              </w:rPr>
            </w:pPr>
          </w:p>
          <w:p w14:paraId="3A6DA0D2" w14:textId="77777777" w:rsidR="00850800" w:rsidRDefault="00850800" w:rsidP="00FC1783">
            <w:pPr>
              <w:ind w:right="212"/>
              <w:jc w:val="both"/>
              <w:rPr>
                <w:rFonts w:ascii="Calibri" w:hAnsi="Calibri"/>
                <w:bCs/>
                <w:sz w:val="20"/>
                <w:szCs w:val="20"/>
              </w:rPr>
            </w:pPr>
          </w:p>
          <w:p w14:paraId="3EAC8099" w14:textId="77777777" w:rsidR="00850800" w:rsidRDefault="00850800" w:rsidP="00FC1783">
            <w:pPr>
              <w:ind w:right="212"/>
              <w:jc w:val="both"/>
              <w:rPr>
                <w:rFonts w:ascii="Calibri" w:hAnsi="Calibri"/>
                <w:bCs/>
                <w:sz w:val="20"/>
                <w:szCs w:val="20"/>
              </w:rPr>
            </w:pPr>
          </w:p>
          <w:p w14:paraId="5762E2B9" w14:textId="77777777" w:rsidR="00850800" w:rsidRDefault="00850800" w:rsidP="00FC1783">
            <w:pPr>
              <w:ind w:right="212"/>
              <w:jc w:val="both"/>
              <w:rPr>
                <w:rFonts w:ascii="Calibri" w:hAnsi="Calibri"/>
                <w:bCs/>
                <w:sz w:val="20"/>
                <w:szCs w:val="20"/>
              </w:rPr>
            </w:pPr>
          </w:p>
          <w:p w14:paraId="3C321EFA" w14:textId="77777777" w:rsidR="00850800" w:rsidRDefault="00850800" w:rsidP="00FC1783">
            <w:pPr>
              <w:ind w:right="212"/>
              <w:jc w:val="both"/>
              <w:rPr>
                <w:rFonts w:ascii="Calibri" w:hAnsi="Calibri"/>
                <w:bCs/>
                <w:sz w:val="20"/>
                <w:szCs w:val="20"/>
              </w:rPr>
            </w:pPr>
          </w:p>
          <w:p w14:paraId="19D8428D" w14:textId="77777777" w:rsidR="00850800" w:rsidRDefault="00850800" w:rsidP="00FC1783">
            <w:pPr>
              <w:ind w:right="212"/>
              <w:jc w:val="both"/>
              <w:rPr>
                <w:rFonts w:ascii="Calibri" w:hAnsi="Calibri"/>
                <w:bCs/>
                <w:sz w:val="20"/>
                <w:szCs w:val="20"/>
              </w:rPr>
            </w:pPr>
          </w:p>
          <w:p w14:paraId="30A595B7" w14:textId="77777777" w:rsidR="00850800" w:rsidRDefault="00850800" w:rsidP="00FC1783">
            <w:pPr>
              <w:ind w:right="212"/>
              <w:jc w:val="both"/>
              <w:rPr>
                <w:rFonts w:ascii="Calibri" w:hAnsi="Calibri"/>
                <w:bCs/>
                <w:sz w:val="20"/>
                <w:szCs w:val="20"/>
              </w:rPr>
            </w:pPr>
          </w:p>
          <w:p w14:paraId="0AE8B717" w14:textId="77777777" w:rsidR="00850800" w:rsidRDefault="00850800" w:rsidP="00FC1783">
            <w:pPr>
              <w:ind w:right="212"/>
              <w:jc w:val="both"/>
              <w:rPr>
                <w:rFonts w:ascii="Calibri" w:hAnsi="Calibri"/>
                <w:bCs/>
                <w:sz w:val="20"/>
                <w:szCs w:val="20"/>
              </w:rPr>
            </w:pPr>
          </w:p>
          <w:p w14:paraId="408883F6" w14:textId="77777777" w:rsidR="00850800" w:rsidRDefault="00850800" w:rsidP="00FC1783">
            <w:pPr>
              <w:ind w:right="212"/>
              <w:jc w:val="both"/>
              <w:rPr>
                <w:rFonts w:ascii="Calibri" w:hAnsi="Calibri"/>
                <w:bCs/>
                <w:sz w:val="20"/>
                <w:szCs w:val="20"/>
              </w:rPr>
            </w:pPr>
          </w:p>
          <w:p w14:paraId="0F0E8F1A" w14:textId="77777777" w:rsidR="00850800" w:rsidRDefault="00850800" w:rsidP="00FC1783">
            <w:pPr>
              <w:ind w:right="212"/>
              <w:jc w:val="both"/>
              <w:rPr>
                <w:rFonts w:ascii="Calibri" w:hAnsi="Calibri"/>
                <w:bCs/>
                <w:sz w:val="20"/>
                <w:szCs w:val="20"/>
              </w:rPr>
            </w:pPr>
          </w:p>
          <w:p w14:paraId="28C5FA0C" w14:textId="77777777" w:rsidR="00850800" w:rsidRDefault="00850800" w:rsidP="00FC1783">
            <w:pPr>
              <w:ind w:right="212"/>
              <w:jc w:val="both"/>
              <w:rPr>
                <w:rFonts w:ascii="Calibri" w:hAnsi="Calibri"/>
                <w:bCs/>
                <w:sz w:val="20"/>
                <w:szCs w:val="20"/>
              </w:rPr>
            </w:pPr>
          </w:p>
          <w:p w14:paraId="4D1424F6" w14:textId="77777777" w:rsidR="00850800" w:rsidRDefault="00850800" w:rsidP="00FC1783">
            <w:pPr>
              <w:ind w:right="212"/>
              <w:jc w:val="both"/>
              <w:rPr>
                <w:rFonts w:ascii="Calibri" w:hAnsi="Calibri"/>
                <w:bCs/>
                <w:sz w:val="20"/>
                <w:szCs w:val="20"/>
              </w:rPr>
            </w:pPr>
          </w:p>
          <w:p w14:paraId="1C1748E9" w14:textId="77777777" w:rsidR="00850800" w:rsidRDefault="00850800" w:rsidP="00FC1783">
            <w:pPr>
              <w:ind w:right="212"/>
              <w:jc w:val="both"/>
              <w:rPr>
                <w:rFonts w:ascii="Calibri" w:hAnsi="Calibri"/>
                <w:bCs/>
                <w:sz w:val="20"/>
                <w:szCs w:val="20"/>
              </w:rPr>
            </w:pPr>
          </w:p>
          <w:p w14:paraId="07CAB0B1" w14:textId="77777777" w:rsidR="00850800" w:rsidRDefault="00850800" w:rsidP="00FC1783">
            <w:pPr>
              <w:ind w:right="212"/>
              <w:jc w:val="both"/>
              <w:rPr>
                <w:rFonts w:ascii="Calibri" w:hAnsi="Calibri"/>
                <w:bCs/>
                <w:sz w:val="20"/>
                <w:szCs w:val="20"/>
              </w:rPr>
            </w:pPr>
          </w:p>
          <w:p w14:paraId="5A98E41F" w14:textId="77777777" w:rsidR="00850800" w:rsidRDefault="00850800" w:rsidP="00FC1783">
            <w:pPr>
              <w:ind w:right="212"/>
              <w:jc w:val="both"/>
              <w:rPr>
                <w:rFonts w:ascii="Calibri" w:hAnsi="Calibri"/>
                <w:bCs/>
                <w:sz w:val="20"/>
                <w:szCs w:val="20"/>
              </w:rPr>
            </w:pPr>
          </w:p>
          <w:p w14:paraId="2AC9B9E8" w14:textId="77777777" w:rsidR="00850800" w:rsidRDefault="00850800" w:rsidP="00FC1783">
            <w:pPr>
              <w:ind w:right="212"/>
              <w:jc w:val="both"/>
              <w:rPr>
                <w:rFonts w:ascii="Calibri" w:hAnsi="Calibri"/>
                <w:bCs/>
                <w:sz w:val="20"/>
                <w:szCs w:val="20"/>
              </w:rPr>
            </w:pPr>
          </w:p>
          <w:p w14:paraId="1944E3E3" w14:textId="77777777" w:rsidR="00850800" w:rsidRDefault="00850800" w:rsidP="00FC1783">
            <w:pPr>
              <w:ind w:right="212"/>
              <w:jc w:val="both"/>
              <w:rPr>
                <w:rFonts w:ascii="Calibri" w:hAnsi="Calibri"/>
                <w:bCs/>
                <w:sz w:val="20"/>
                <w:szCs w:val="20"/>
              </w:rPr>
            </w:pPr>
          </w:p>
          <w:p w14:paraId="799929E0" w14:textId="77777777" w:rsidR="00850800" w:rsidRDefault="00850800" w:rsidP="00FC1783">
            <w:pPr>
              <w:ind w:right="212"/>
              <w:jc w:val="both"/>
              <w:rPr>
                <w:rFonts w:ascii="Calibri" w:hAnsi="Calibri"/>
                <w:bCs/>
                <w:sz w:val="20"/>
                <w:szCs w:val="20"/>
              </w:rPr>
            </w:pPr>
          </w:p>
          <w:p w14:paraId="0F16E36E" w14:textId="4989167A" w:rsidR="00340103" w:rsidRPr="00EA6852" w:rsidRDefault="00850800" w:rsidP="00FC1783">
            <w:pPr>
              <w:ind w:right="212"/>
              <w:jc w:val="both"/>
              <w:rPr>
                <w:rFonts w:ascii="Calibri" w:hAnsi="Calibri"/>
                <w:bCs/>
                <w:sz w:val="20"/>
                <w:szCs w:val="20"/>
              </w:rPr>
            </w:pPr>
            <w:r>
              <w:rPr>
                <w:rFonts w:ascii="Calibri" w:hAnsi="Calibri"/>
                <w:bCs/>
                <w:sz w:val="20"/>
                <w:szCs w:val="20"/>
              </w:rPr>
              <w:t xml:space="preserve">                           </w:t>
            </w:r>
            <w:r w:rsidR="00E1373F" w:rsidRPr="00EA6852">
              <w:rPr>
                <w:rFonts w:ascii="Calibri" w:hAnsi="Calibri"/>
                <w:bCs/>
                <w:sz w:val="20"/>
                <w:szCs w:val="20"/>
              </w:rPr>
              <w:t>Fuente: Elaboración propia.</w:t>
            </w:r>
          </w:p>
          <w:p w14:paraId="6823A71F" w14:textId="6D5E098A" w:rsidR="00340103" w:rsidRPr="00EA6852" w:rsidRDefault="00340103" w:rsidP="00FC1783">
            <w:pPr>
              <w:ind w:right="212"/>
              <w:jc w:val="both"/>
              <w:rPr>
                <w:rFonts w:ascii="Calibri" w:hAnsi="Calibri"/>
                <w:bCs/>
              </w:rPr>
            </w:pPr>
          </w:p>
          <w:p w14:paraId="79E76D31" w14:textId="3E54DA9A" w:rsidR="00854CDA" w:rsidRPr="00EA6852" w:rsidRDefault="00854CDA" w:rsidP="00FC1783">
            <w:pPr>
              <w:ind w:right="212"/>
              <w:jc w:val="both"/>
              <w:rPr>
                <w:rFonts w:ascii="Calibri" w:hAnsi="Calibri"/>
                <w:bCs/>
              </w:rPr>
            </w:pPr>
          </w:p>
          <w:p w14:paraId="71400BB3" w14:textId="77777777" w:rsidR="00850800" w:rsidRDefault="00850800" w:rsidP="00FC1783">
            <w:pPr>
              <w:ind w:right="212"/>
              <w:jc w:val="both"/>
              <w:rPr>
                <w:rFonts w:ascii="Calibri" w:hAnsi="Calibri"/>
                <w:bCs/>
              </w:rPr>
            </w:pPr>
          </w:p>
          <w:p w14:paraId="4A133582" w14:textId="5DF89A09" w:rsidR="00850800" w:rsidRDefault="00850800" w:rsidP="00FC1783">
            <w:pPr>
              <w:ind w:right="212"/>
              <w:jc w:val="both"/>
              <w:rPr>
                <w:rFonts w:ascii="Calibri" w:hAnsi="Calibri"/>
                <w:bCs/>
              </w:rPr>
            </w:pPr>
          </w:p>
          <w:p w14:paraId="253A34FF" w14:textId="386D38C9" w:rsidR="00850800" w:rsidRDefault="00850800" w:rsidP="00FC1783">
            <w:pPr>
              <w:ind w:right="212"/>
              <w:jc w:val="both"/>
              <w:rPr>
                <w:rFonts w:ascii="Calibri" w:hAnsi="Calibri"/>
                <w:bCs/>
              </w:rPr>
            </w:pPr>
          </w:p>
          <w:p w14:paraId="51284817" w14:textId="116288BA" w:rsidR="00850800" w:rsidRDefault="00850800" w:rsidP="00FC1783">
            <w:pPr>
              <w:ind w:right="212"/>
              <w:jc w:val="both"/>
              <w:rPr>
                <w:rFonts w:ascii="Calibri" w:hAnsi="Calibri"/>
                <w:bCs/>
              </w:rPr>
            </w:pPr>
          </w:p>
          <w:p w14:paraId="0C241067" w14:textId="5E96082C" w:rsidR="00850800" w:rsidRDefault="00850800" w:rsidP="00FC1783">
            <w:pPr>
              <w:ind w:right="212"/>
              <w:jc w:val="both"/>
              <w:rPr>
                <w:rFonts w:ascii="Calibri" w:hAnsi="Calibri"/>
                <w:bCs/>
              </w:rPr>
            </w:pPr>
          </w:p>
          <w:p w14:paraId="3CC46823" w14:textId="55DBCC9F" w:rsidR="00850800" w:rsidRDefault="00850800" w:rsidP="00FC1783">
            <w:pPr>
              <w:ind w:right="212"/>
              <w:jc w:val="both"/>
              <w:rPr>
                <w:rFonts w:ascii="Calibri" w:hAnsi="Calibri"/>
                <w:bCs/>
              </w:rPr>
            </w:pPr>
          </w:p>
          <w:p w14:paraId="6C45DBA8" w14:textId="4F08AB73" w:rsidR="00850800" w:rsidRDefault="00850800" w:rsidP="00FC1783">
            <w:pPr>
              <w:ind w:right="212"/>
              <w:jc w:val="both"/>
              <w:rPr>
                <w:rFonts w:ascii="Calibri" w:hAnsi="Calibri"/>
                <w:bCs/>
              </w:rPr>
            </w:pPr>
          </w:p>
          <w:p w14:paraId="1AA63884" w14:textId="77777777" w:rsidR="00850800" w:rsidRDefault="00850800" w:rsidP="00FC1783">
            <w:pPr>
              <w:ind w:right="212"/>
              <w:jc w:val="both"/>
              <w:rPr>
                <w:rFonts w:ascii="Calibri" w:hAnsi="Calibri"/>
                <w:bCs/>
              </w:rPr>
            </w:pPr>
          </w:p>
          <w:p w14:paraId="58530BB4" w14:textId="410DD0E2" w:rsidR="00854CDA" w:rsidRPr="00EA6852" w:rsidRDefault="00854CDA" w:rsidP="00FC1783">
            <w:pPr>
              <w:ind w:right="212"/>
              <w:jc w:val="both"/>
              <w:rPr>
                <w:rFonts w:ascii="Calibri" w:hAnsi="Calibri"/>
                <w:bCs/>
              </w:rPr>
            </w:pPr>
            <w:r w:rsidRPr="00EA6852">
              <w:rPr>
                <w:rFonts w:ascii="Calibri" w:hAnsi="Calibri"/>
                <w:bCs/>
              </w:rPr>
              <w:lastRenderedPageBreak/>
              <w:t xml:space="preserve">El resultado de poner en práctica el ejercicio </w:t>
            </w:r>
            <w:r w:rsidR="00AF4EBF" w:rsidRPr="00EA6852">
              <w:rPr>
                <w:rFonts w:ascii="Calibri" w:hAnsi="Calibri"/>
                <w:bCs/>
              </w:rPr>
              <w:t xml:space="preserve">de seguimiento y anotación de actividades de la plantilla en Excel </w:t>
            </w:r>
            <w:r w:rsidRPr="00EA6852">
              <w:rPr>
                <w:rFonts w:ascii="Calibri" w:hAnsi="Calibri"/>
                <w:bCs/>
              </w:rPr>
              <w:t>durante un período de 15 días naturales,</w:t>
            </w:r>
            <w:r w:rsidR="00551493" w:rsidRPr="00EA6852">
              <w:rPr>
                <w:rFonts w:ascii="Calibri" w:hAnsi="Calibri"/>
                <w:bCs/>
              </w:rPr>
              <w:t xml:space="preserve"> que cubren </w:t>
            </w:r>
            <w:r w:rsidR="00F54F6E" w:rsidRPr="00EA6852">
              <w:rPr>
                <w:rFonts w:ascii="Calibri" w:hAnsi="Calibri"/>
                <w:bCs/>
              </w:rPr>
              <w:t xml:space="preserve">el mes de agosto y parte de setiembre, </w:t>
            </w:r>
            <w:r w:rsidRPr="00EA6852">
              <w:rPr>
                <w:rFonts w:ascii="Calibri" w:hAnsi="Calibri"/>
                <w:bCs/>
              </w:rPr>
              <w:t xml:space="preserve">obtuvo los resultados que se </w:t>
            </w:r>
            <w:r w:rsidR="00AF4EBF" w:rsidRPr="00EA6852">
              <w:rPr>
                <w:rFonts w:ascii="Calibri" w:hAnsi="Calibri"/>
                <w:bCs/>
              </w:rPr>
              <w:t xml:space="preserve">detallan </w:t>
            </w:r>
            <w:r w:rsidR="00D548A8" w:rsidRPr="00EA6852">
              <w:rPr>
                <w:rFonts w:ascii="Calibri" w:hAnsi="Calibri"/>
                <w:bCs/>
              </w:rPr>
              <w:t>a continuación</w:t>
            </w:r>
            <w:r w:rsidR="00AF4EBF" w:rsidRPr="00EA6852">
              <w:rPr>
                <w:rFonts w:ascii="Calibri" w:hAnsi="Calibri"/>
                <w:bCs/>
              </w:rPr>
              <w:t>:</w:t>
            </w:r>
          </w:p>
          <w:p w14:paraId="0DD7CF26" w14:textId="5D48EB4B" w:rsidR="00E1373F" w:rsidRPr="00EA6852" w:rsidRDefault="00E1373F" w:rsidP="00FC1783">
            <w:pPr>
              <w:ind w:right="212"/>
              <w:jc w:val="both"/>
              <w:rPr>
                <w:rFonts w:ascii="Calibri" w:hAnsi="Calibri"/>
                <w:bCs/>
              </w:rPr>
            </w:pPr>
          </w:p>
          <w:p w14:paraId="10FE3FCE" w14:textId="14FD744B" w:rsidR="00101CAC" w:rsidRPr="00EA6852" w:rsidRDefault="00101CAC" w:rsidP="00FC1783">
            <w:pPr>
              <w:ind w:right="212"/>
              <w:jc w:val="center"/>
              <w:rPr>
                <w:rFonts w:ascii="Calibri" w:eastAsia="MS Mincho" w:hAnsi="Calibri" w:cs="Calibri"/>
                <w:b/>
                <w:lang w:val="es-CR" w:eastAsia="en-US"/>
              </w:rPr>
            </w:pPr>
            <w:r w:rsidRPr="00EA6852">
              <w:rPr>
                <w:rFonts w:ascii="Calibri" w:eastAsia="MS Mincho" w:hAnsi="Calibri" w:cs="Calibri"/>
                <w:b/>
                <w:lang w:val="es-CR" w:eastAsia="en-US"/>
              </w:rPr>
              <w:t xml:space="preserve">Cuadro </w:t>
            </w:r>
            <w:r w:rsidR="0043513F">
              <w:rPr>
                <w:rFonts w:ascii="Calibri" w:eastAsia="MS Mincho" w:hAnsi="Calibri" w:cs="Calibri"/>
                <w:b/>
                <w:lang w:val="es-CR" w:eastAsia="en-US"/>
              </w:rPr>
              <w:t>7</w:t>
            </w:r>
          </w:p>
          <w:p w14:paraId="7D98FCCB" w14:textId="34B8B63F" w:rsidR="00101CAC" w:rsidRPr="00EA6852" w:rsidRDefault="00101CAC" w:rsidP="002C663E">
            <w:pPr>
              <w:ind w:right="212"/>
              <w:jc w:val="center"/>
              <w:rPr>
                <w:rFonts w:ascii="Calibri" w:eastAsia="MS Mincho" w:hAnsi="Calibri" w:cs="Calibri"/>
                <w:b/>
                <w:lang w:val="es-CR" w:eastAsia="en-US"/>
              </w:rPr>
            </w:pPr>
            <w:r w:rsidRPr="00EA6852">
              <w:rPr>
                <w:rFonts w:ascii="Calibri" w:eastAsia="MS Mincho" w:hAnsi="Calibri" w:cs="Calibri"/>
                <w:b/>
                <w:lang w:val="es-CR" w:eastAsia="en-US"/>
              </w:rPr>
              <w:t>Resultados obtenidos del muestreo de actividades efectuado al personal auxiliar administrativo del Registro Judicial, según proceso (agosto-setiembre 2021)</w:t>
            </w:r>
          </w:p>
          <w:p w14:paraId="0AE83151" w14:textId="77777777" w:rsidR="00101CAC" w:rsidRPr="00EA6852" w:rsidRDefault="00101CAC" w:rsidP="00FC1783">
            <w:pPr>
              <w:ind w:right="212"/>
              <w:jc w:val="center"/>
              <w:rPr>
                <w:rFonts w:ascii="Calibri" w:eastAsia="MS Mincho" w:hAnsi="Calibri" w:cs="Calibri"/>
                <w:b/>
                <w:lang w:val="es-CR" w:eastAsia="en-US"/>
              </w:rPr>
            </w:pPr>
          </w:p>
          <w:p w14:paraId="130250E8" w14:textId="7323C4B7" w:rsidR="00854CDA" w:rsidRPr="00A45C4F" w:rsidRDefault="00D6438B" w:rsidP="00FC1783">
            <w:pPr>
              <w:ind w:right="212"/>
              <w:jc w:val="center"/>
              <w:rPr>
                <w:rFonts w:ascii="Calibri" w:hAnsi="Calibri"/>
                <w:bCs/>
              </w:rPr>
            </w:pPr>
            <w:r w:rsidRPr="00A45C4F">
              <w:rPr>
                <w:rFonts w:ascii="Calibri" w:hAnsi="Calibri"/>
                <w:bCs/>
                <w:noProof/>
              </w:rPr>
              <w:drawing>
                <wp:inline distT="0" distB="0" distL="0" distR="0" wp14:anchorId="7E9C0019" wp14:editId="5FA60F50">
                  <wp:extent cx="5212080" cy="203263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2080" cy="2032635"/>
                          </a:xfrm>
                          <a:prstGeom prst="rect">
                            <a:avLst/>
                          </a:prstGeom>
                          <a:noFill/>
                          <a:ln>
                            <a:noFill/>
                          </a:ln>
                        </pic:spPr>
                      </pic:pic>
                    </a:graphicData>
                  </a:graphic>
                </wp:inline>
              </w:drawing>
            </w:r>
          </w:p>
          <w:p w14:paraId="15206BAA" w14:textId="0F131D46" w:rsidR="000216F7" w:rsidRPr="00EA6852" w:rsidRDefault="00E1373F" w:rsidP="00FC1783">
            <w:pPr>
              <w:ind w:right="212"/>
              <w:jc w:val="both"/>
              <w:rPr>
                <w:rFonts w:ascii="Calibri" w:hAnsi="Calibri"/>
                <w:bCs/>
                <w:sz w:val="18"/>
                <w:szCs w:val="18"/>
              </w:rPr>
            </w:pPr>
            <w:r w:rsidRPr="00EA6852">
              <w:rPr>
                <w:rFonts w:ascii="Calibri" w:hAnsi="Calibri"/>
                <w:bCs/>
                <w:sz w:val="18"/>
                <w:szCs w:val="18"/>
              </w:rPr>
              <w:t xml:space="preserve">                 </w:t>
            </w:r>
            <w:r w:rsidR="00850800">
              <w:rPr>
                <w:rFonts w:ascii="Calibri" w:hAnsi="Calibri"/>
                <w:bCs/>
                <w:sz w:val="18"/>
                <w:szCs w:val="18"/>
              </w:rPr>
              <w:t xml:space="preserve">            </w:t>
            </w:r>
            <w:r w:rsidRPr="00EA6852">
              <w:rPr>
                <w:rFonts w:ascii="Calibri" w:hAnsi="Calibri"/>
                <w:bCs/>
                <w:sz w:val="18"/>
                <w:szCs w:val="18"/>
              </w:rPr>
              <w:t xml:space="preserve">    </w:t>
            </w:r>
            <w:r w:rsidR="00101CAC" w:rsidRPr="00EA6852">
              <w:rPr>
                <w:rFonts w:ascii="Calibri" w:hAnsi="Calibri"/>
                <w:bCs/>
                <w:sz w:val="18"/>
                <w:szCs w:val="18"/>
              </w:rPr>
              <w:t xml:space="preserve"> </w:t>
            </w:r>
            <w:r w:rsidRPr="00EA6852">
              <w:rPr>
                <w:rFonts w:ascii="Calibri" w:hAnsi="Calibri"/>
                <w:bCs/>
                <w:sz w:val="18"/>
                <w:szCs w:val="18"/>
              </w:rPr>
              <w:t>Fuente: Elaboración propia</w:t>
            </w:r>
          </w:p>
          <w:p w14:paraId="7F4B7D7D" w14:textId="77777777" w:rsidR="000216F7" w:rsidRPr="00EA6852" w:rsidRDefault="000216F7" w:rsidP="00FC1783">
            <w:pPr>
              <w:ind w:right="212"/>
              <w:jc w:val="both"/>
              <w:rPr>
                <w:rFonts w:ascii="Calibri" w:hAnsi="Calibri"/>
                <w:bCs/>
              </w:rPr>
            </w:pPr>
          </w:p>
          <w:p w14:paraId="4936FD0E" w14:textId="018437EF" w:rsidR="002707DC" w:rsidRPr="00EA6852" w:rsidRDefault="002707DC" w:rsidP="00FC1783">
            <w:pPr>
              <w:ind w:right="212"/>
              <w:jc w:val="both"/>
              <w:rPr>
                <w:rFonts w:asciiTheme="minorHAnsi" w:hAnsiTheme="minorHAnsi" w:cstheme="minorHAnsi"/>
              </w:rPr>
            </w:pPr>
            <w:r w:rsidRPr="00EA6852">
              <w:rPr>
                <w:rFonts w:asciiTheme="minorHAnsi" w:hAnsiTheme="minorHAnsi" w:cstheme="minorHAnsi"/>
              </w:rPr>
              <w:t>E</w:t>
            </w:r>
            <w:r w:rsidR="00101CAC" w:rsidRPr="00EA6852">
              <w:rPr>
                <w:rFonts w:asciiTheme="minorHAnsi" w:hAnsiTheme="minorHAnsi" w:cstheme="minorHAnsi"/>
              </w:rPr>
              <w:t xml:space="preserve">l cuadro </w:t>
            </w:r>
            <w:r w:rsidR="00CE5109" w:rsidRPr="00EA6852">
              <w:rPr>
                <w:rFonts w:asciiTheme="minorHAnsi" w:hAnsiTheme="minorHAnsi" w:cstheme="minorHAnsi"/>
              </w:rPr>
              <w:t>6</w:t>
            </w:r>
            <w:r w:rsidR="00101CAC" w:rsidRPr="00EA6852">
              <w:rPr>
                <w:rFonts w:asciiTheme="minorHAnsi" w:hAnsiTheme="minorHAnsi" w:cstheme="minorHAnsi"/>
              </w:rPr>
              <w:t xml:space="preserve">, </w:t>
            </w:r>
            <w:r w:rsidRPr="00EA6852">
              <w:rPr>
                <w:rFonts w:asciiTheme="minorHAnsi" w:hAnsiTheme="minorHAnsi" w:cstheme="minorHAnsi"/>
              </w:rPr>
              <w:t xml:space="preserve">muestra </w:t>
            </w:r>
            <w:r w:rsidR="002D2E0D" w:rsidRPr="00EA6852">
              <w:rPr>
                <w:rFonts w:asciiTheme="minorHAnsi" w:hAnsiTheme="minorHAnsi" w:cstheme="minorHAnsi"/>
              </w:rPr>
              <w:t xml:space="preserve">la distribución </w:t>
            </w:r>
            <w:r w:rsidRPr="00EA6852">
              <w:rPr>
                <w:rFonts w:asciiTheme="minorHAnsi" w:hAnsiTheme="minorHAnsi" w:cstheme="minorHAnsi"/>
              </w:rPr>
              <w:t xml:space="preserve">gradual de actividades según el personal destacado en cada una de ellas. Es así, como el </w:t>
            </w:r>
            <w:r w:rsidR="00101CAC" w:rsidRPr="00EA6852">
              <w:rPr>
                <w:rFonts w:asciiTheme="minorHAnsi" w:hAnsiTheme="minorHAnsi" w:cstheme="minorHAnsi"/>
              </w:rPr>
              <w:t>57,50%</w:t>
            </w:r>
            <w:r w:rsidR="002D2E0D" w:rsidRPr="00EA6852">
              <w:rPr>
                <w:rFonts w:asciiTheme="minorHAnsi" w:hAnsiTheme="minorHAnsi" w:cstheme="minorHAnsi"/>
              </w:rPr>
              <w:t xml:space="preserve"> de las actividades se asumen en </w:t>
            </w:r>
            <w:r w:rsidRPr="00EA6852">
              <w:rPr>
                <w:rFonts w:asciiTheme="minorHAnsi" w:hAnsiTheme="minorHAnsi" w:cstheme="minorHAnsi"/>
                <w:i/>
                <w:iCs/>
              </w:rPr>
              <w:t>“V</w:t>
            </w:r>
            <w:r w:rsidR="002D2E0D" w:rsidRPr="00EA6852">
              <w:rPr>
                <w:rFonts w:asciiTheme="minorHAnsi" w:hAnsiTheme="minorHAnsi" w:cstheme="minorHAnsi"/>
                <w:i/>
                <w:iCs/>
              </w:rPr>
              <w:t>entanilla</w:t>
            </w:r>
            <w:r w:rsidRPr="00EA6852">
              <w:rPr>
                <w:rFonts w:asciiTheme="minorHAnsi" w:hAnsiTheme="minorHAnsi" w:cstheme="minorHAnsi"/>
                <w:i/>
                <w:iCs/>
              </w:rPr>
              <w:t>”</w:t>
            </w:r>
            <w:r w:rsidR="002D2E0D" w:rsidRPr="00EA6852">
              <w:rPr>
                <w:rFonts w:asciiTheme="minorHAnsi" w:hAnsiTheme="minorHAnsi" w:cstheme="minorHAnsi"/>
              </w:rPr>
              <w:t>, lo cual cobra sentido, en vista de que</w:t>
            </w:r>
            <w:r w:rsidR="00D6438B" w:rsidRPr="00EA6852">
              <w:rPr>
                <w:rFonts w:asciiTheme="minorHAnsi" w:hAnsiTheme="minorHAnsi" w:cstheme="minorHAnsi"/>
              </w:rPr>
              <w:t xml:space="preserve"> es el área donde justamente labora una mayor cantidad de plazas en la oficina</w:t>
            </w:r>
            <w:r w:rsidRPr="00EA6852">
              <w:rPr>
                <w:rFonts w:asciiTheme="minorHAnsi" w:hAnsiTheme="minorHAnsi" w:cstheme="minorHAnsi"/>
              </w:rPr>
              <w:t xml:space="preserve"> diariamente</w:t>
            </w:r>
            <w:r w:rsidR="00D6438B" w:rsidRPr="00EA6852">
              <w:rPr>
                <w:rFonts w:asciiTheme="minorHAnsi" w:hAnsiTheme="minorHAnsi" w:cstheme="minorHAnsi"/>
              </w:rPr>
              <w:t>, máxime sus roles de rotación, en las que básicamente todos los recursos participan en la emisión de certificaciones.</w:t>
            </w:r>
          </w:p>
          <w:p w14:paraId="7FFB7F34" w14:textId="77777777" w:rsidR="002707DC" w:rsidRPr="00EA6852" w:rsidRDefault="002707DC" w:rsidP="00FC1783">
            <w:pPr>
              <w:ind w:right="212"/>
              <w:jc w:val="both"/>
              <w:rPr>
                <w:rFonts w:asciiTheme="minorHAnsi" w:hAnsiTheme="minorHAnsi" w:cstheme="minorHAnsi"/>
              </w:rPr>
            </w:pPr>
          </w:p>
          <w:p w14:paraId="38472724" w14:textId="2AAB88F6" w:rsidR="00101CAC" w:rsidRPr="00EA6852" w:rsidRDefault="00D6438B" w:rsidP="00FC1783">
            <w:pPr>
              <w:ind w:right="212"/>
              <w:jc w:val="both"/>
              <w:rPr>
                <w:rFonts w:asciiTheme="minorHAnsi" w:hAnsiTheme="minorHAnsi" w:cstheme="minorHAnsi"/>
              </w:rPr>
            </w:pPr>
            <w:r w:rsidRPr="00EA6852">
              <w:rPr>
                <w:rFonts w:asciiTheme="minorHAnsi" w:hAnsiTheme="minorHAnsi" w:cstheme="minorHAnsi"/>
              </w:rPr>
              <w:t xml:space="preserve">Esta actividad concentra </w:t>
            </w:r>
            <w:r w:rsidR="00101CAC" w:rsidRPr="00EA6852">
              <w:rPr>
                <w:rFonts w:asciiTheme="minorHAnsi" w:hAnsiTheme="minorHAnsi" w:cstheme="minorHAnsi"/>
              </w:rPr>
              <w:t xml:space="preserve">no solo a las personas que llegan a solicitar certificaciones </w:t>
            </w:r>
            <w:r w:rsidR="00655705" w:rsidRPr="00EA6852">
              <w:rPr>
                <w:rFonts w:asciiTheme="minorHAnsi" w:hAnsiTheme="minorHAnsi" w:cstheme="minorHAnsi"/>
              </w:rPr>
              <w:t>“</w:t>
            </w:r>
            <w:r w:rsidR="008B63C5" w:rsidRPr="00EA6852">
              <w:rPr>
                <w:rFonts w:asciiTheme="minorHAnsi" w:hAnsiTheme="minorHAnsi" w:cstheme="minorHAnsi"/>
              </w:rPr>
              <w:t>in situ</w:t>
            </w:r>
            <w:r w:rsidR="00655705" w:rsidRPr="00EA6852">
              <w:rPr>
                <w:rFonts w:asciiTheme="minorHAnsi" w:hAnsiTheme="minorHAnsi" w:cstheme="minorHAnsi"/>
              </w:rPr>
              <w:t>”</w:t>
            </w:r>
            <w:r w:rsidR="008B63C5" w:rsidRPr="00EA6852">
              <w:rPr>
                <w:rFonts w:asciiTheme="minorHAnsi" w:hAnsiTheme="minorHAnsi" w:cstheme="minorHAnsi"/>
              </w:rPr>
              <w:t xml:space="preserve">, </w:t>
            </w:r>
            <w:r w:rsidR="00101CAC" w:rsidRPr="00EA6852">
              <w:rPr>
                <w:rFonts w:asciiTheme="minorHAnsi" w:hAnsiTheme="minorHAnsi" w:cstheme="minorHAnsi"/>
              </w:rPr>
              <w:t>sino</w:t>
            </w:r>
            <w:r w:rsidR="008B63C5" w:rsidRPr="00EA6852">
              <w:rPr>
                <w:rFonts w:asciiTheme="minorHAnsi" w:hAnsiTheme="minorHAnsi" w:cstheme="minorHAnsi"/>
              </w:rPr>
              <w:t xml:space="preserve"> </w:t>
            </w:r>
            <w:r w:rsidR="00101CAC" w:rsidRPr="00EA6852">
              <w:rPr>
                <w:rFonts w:asciiTheme="minorHAnsi" w:hAnsiTheme="minorHAnsi" w:cstheme="minorHAnsi"/>
              </w:rPr>
              <w:t>que,</w:t>
            </w:r>
            <w:r w:rsidR="008B63C5" w:rsidRPr="00EA6852">
              <w:rPr>
                <w:rFonts w:asciiTheme="minorHAnsi" w:hAnsiTheme="minorHAnsi" w:cstheme="minorHAnsi"/>
              </w:rPr>
              <w:t xml:space="preserve"> también llegan aquellos usuarios quienes </w:t>
            </w:r>
            <w:r w:rsidRPr="00EA6852">
              <w:rPr>
                <w:rFonts w:asciiTheme="minorHAnsi" w:hAnsiTheme="minorHAnsi" w:cstheme="minorHAnsi"/>
              </w:rPr>
              <w:t xml:space="preserve">ya </w:t>
            </w:r>
            <w:r w:rsidR="008B63C5" w:rsidRPr="00EA6852">
              <w:rPr>
                <w:rFonts w:asciiTheme="minorHAnsi" w:hAnsiTheme="minorHAnsi" w:cstheme="minorHAnsi"/>
              </w:rPr>
              <w:t xml:space="preserve">efectuaron </w:t>
            </w:r>
            <w:r w:rsidRPr="00EA6852">
              <w:rPr>
                <w:rFonts w:asciiTheme="minorHAnsi" w:hAnsiTheme="minorHAnsi" w:cstheme="minorHAnsi"/>
              </w:rPr>
              <w:t xml:space="preserve">su </w:t>
            </w:r>
            <w:r w:rsidR="008B63C5" w:rsidRPr="00EA6852">
              <w:rPr>
                <w:rFonts w:asciiTheme="minorHAnsi" w:hAnsiTheme="minorHAnsi" w:cstheme="minorHAnsi"/>
              </w:rPr>
              <w:t>solicitud a través de medios electrónicos para llegar solamente a retirar el documento</w:t>
            </w:r>
            <w:r w:rsidRPr="00EA6852">
              <w:rPr>
                <w:rFonts w:asciiTheme="minorHAnsi" w:hAnsiTheme="minorHAnsi" w:cstheme="minorHAnsi"/>
              </w:rPr>
              <w:t xml:space="preserve"> a este despacho</w:t>
            </w:r>
            <w:r w:rsidR="008B63C5" w:rsidRPr="00EA6852">
              <w:rPr>
                <w:rFonts w:asciiTheme="minorHAnsi" w:hAnsiTheme="minorHAnsi" w:cstheme="minorHAnsi"/>
              </w:rPr>
              <w:t>.</w:t>
            </w:r>
          </w:p>
          <w:p w14:paraId="67AEEFF1" w14:textId="3D37DEC5" w:rsidR="008B63C5" w:rsidRPr="00EA6852" w:rsidRDefault="008B63C5" w:rsidP="00FC1783">
            <w:pPr>
              <w:ind w:right="212"/>
              <w:jc w:val="both"/>
              <w:rPr>
                <w:rFonts w:asciiTheme="minorHAnsi" w:hAnsiTheme="minorHAnsi" w:cstheme="minorHAnsi"/>
              </w:rPr>
            </w:pPr>
          </w:p>
          <w:p w14:paraId="236A0CD3" w14:textId="1EDFD636" w:rsidR="008B63C5" w:rsidRPr="00EA6852" w:rsidRDefault="008B63C5" w:rsidP="00FC1783">
            <w:pPr>
              <w:ind w:right="212"/>
              <w:jc w:val="both"/>
              <w:rPr>
                <w:rFonts w:asciiTheme="minorHAnsi" w:hAnsiTheme="minorHAnsi" w:cstheme="minorHAnsi"/>
              </w:rPr>
            </w:pPr>
            <w:r w:rsidRPr="00EA6852">
              <w:rPr>
                <w:rFonts w:asciiTheme="minorHAnsi" w:hAnsiTheme="minorHAnsi" w:cstheme="minorHAnsi"/>
              </w:rPr>
              <w:t xml:space="preserve">El segundo grupo denominado </w:t>
            </w:r>
            <w:r w:rsidR="00D6438B" w:rsidRPr="003B227B">
              <w:rPr>
                <w:rFonts w:asciiTheme="minorHAnsi" w:hAnsiTheme="minorHAnsi" w:cstheme="minorHAnsi"/>
                <w:i/>
                <w:iCs/>
              </w:rPr>
              <w:t>E</w:t>
            </w:r>
            <w:r w:rsidRPr="003B227B">
              <w:rPr>
                <w:rFonts w:asciiTheme="minorHAnsi" w:hAnsiTheme="minorHAnsi" w:cstheme="minorHAnsi"/>
                <w:i/>
                <w:iCs/>
              </w:rPr>
              <w:t>xternas</w:t>
            </w:r>
            <w:r w:rsidR="003B227B">
              <w:rPr>
                <w:rStyle w:val="Refdenotaalpie"/>
                <w:rFonts w:asciiTheme="minorHAnsi" w:hAnsiTheme="minorHAnsi"/>
                <w:i/>
                <w:iCs/>
              </w:rPr>
              <w:footnoteReference w:id="7"/>
            </w:r>
            <w:r w:rsidRPr="00EA6852">
              <w:rPr>
                <w:rFonts w:asciiTheme="minorHAnsi" w:hAnsiTheme="minorHAnsi" w:cstheme="minorHAnsi"/>
              </w:rPr>
              <w:t xml:space="preserve"> (16,19%), se refiere a solicitudes de certificación remitidas por empresas sea para actualización de datos de sus colaboradores</w:t>
            </w:r>
            <w:r w:rsidR="00CA0301" w:rsidRPr="00EA6852">
              <w:rPr>
                <w:rFonts w:asciiTheme="minorHAnsi" w:hAnsiTheme="minorHAnsi" w:cstheme="minorHAnsi"/>
              </w:rPr>
              <w:t>,</w:t>
            </w:r>
            <w:r w:rsidRPr="00EA6852">
              <w:rPr>
                <w:rFonts w:asciiTheme="minorHAnsi" w:hAnsiTheme="minorHAnsi" w:cstheme="minorHAnsi"/>
              </w:rPr>
              <w:t xml:space="preserve"> o bien</w:t>
            </w:r>
            <w:r w:rsidR="00CA0301" w:rsidRPr="00EA6852">
              <w:rPr>
                <w:rFonts w:asciiTheme="minorHAnsi" w:hAnsiTheme="minorHAnsi" w:cstheme="minorHAnsi"/>
              </w:rPr>
              <w:t>,</w:t>
            </w:r>
            <w:r w:rsidRPr="00EA6852">
              <w:rPr>
                <w:rFonts w:asciiTheme="minorHAnsi" w:hAnsiTheme="minorHAnsi" w:cstheme="minorHAnsi"/>
              </w:rPr>
              <w:t xml:space="preserve"> para efectuar trámites asociados a permisos de portación de armas por citar un ejemplo</w:t>
            </w:r>
            <w:r w:rsidR="00D6438B" w:rsidRPr="00EA6852">
              <w:rPr>
                <w:rFonts w:asciiTheme="minorHAnsi" w:hAnsiTheme="minorHAnsi" w:cstheme="minorHAnsi"/>
              </w:rPr>
              <w:t>, y corresponde a la segunda actividad que demanda mayor cantidad de tiempo</w:t>
            </w:r>
            <w:r w:rsidR="002707DC" w:rsidRPr="00EA6852">
              <w:rPr>
                <w:rFonts w:asciiTheme="minorHAnsi" w:hAnsiTheme="minorHAnsi" w:cstheme="minorHAnsi"/>
              </w:rPr>
              <w:t xml:space="preserve"> y de personal, </w:t>
            </w:r>
            <w:r w:rsidR="00D6438B" w:rsidRPr="00EA6852">
              <w:rPr>
                <w:rFonts w:asciiTheme="minorHAnsi" w:hAnsiTheme="minorHAnsi" w:cstheme="minorHAnsi"/>
              </w:rPr>
              <w:t>según el muestreo</w:t>
            </w:r>
            <w:r w:rsidR="002707DC" w:rsidRPr="00EA6852">
              <w:rPr>
                <w:rFonts w:asciiTheme="minorHAnsi" w:hAnsiTheme="minorHAnsi" w:cstheme="minorHAnsi"/>
              </w:rPr>
              <w:t xml:space="preserve"> de actividades</w:t>
            </w:r>
            <w:r w:rsidR="00D6438B" w:rsidRPr="00EA6852">
              <w:rPr>
                <w:rFonts w:asciiTheme="minorHAnsi" w:hAnsiTheme="minorHAnsi" w:cstheme="minorHAnsi"/>
              </w:rPr>
              <w:t>.</w:t>
            </w:r>
          </w:p>
          <w:p w14:paraId="6E0CB1DE" w14:textId="7810724E" w:rsidR="008B63C5" w:rsidRPr="00EA6852" w:rsidRDefault="008B63C5" w:rsidP="00FC1783">
            <w:pPr>
              <w:ind w:right="212"/>
              <w:jc w:val="both"/>
              <w:rPr>
                <w:rFonts w:asciiTheme="minorHAnsi" w:hAnsiTheme="minorHAnsi" w:cstheme="minorHAnsi"/>
              </w:rPr>
            </w:pPr>
          </w:p>
          <w:p w14:paraId="29FE0077" w14:textId="1D4E9FCB" w:rsidR="008B63C5" w:rsidRPr="00EA6852" w:rsidRDefault="002707DC" w:rsidP="00FC1783">
            <w:pPr>
              <w:ind w:right="212"/>
              <w:jc w:val="both"/>
              <w:rPr>
                <w:rFonts w:asciiTheme="minorHAnsi" w:hAnsiTheme="minorHAnsi" w:cstheme="minorHAnsi"/>
              </w:rPr>
            </w:pPr>
            <w:r w:rsidRPr="00EA6852">
              <w:rPr>
                <w:rFonts w:asciiTheme="minorHAnsi" w:hAnsiTheme="minorHAnsi" w:cstheme="minorHAnsi"/>
              </w:rPr>
              <w:t xml:space="preserve">Cierran el apartado las cinco </w:t>
            </w:r>
            <w:r w:rsidR="008B63C5" w:rsidRPr="00EA6852">
              <w:rPr>
                <w:rFonts w:asciiTheme="minorHAnsi" w:hAnsiTheme="minorHAnsi" w:cstheme="minorHAnsi"/>
              </w:rPr>
              <w:t>agrupaciones restantes</w:t>
            </w:r>
            <w:r w:rsidRPr="00EA6852">
              <w:rPr>
                <w:rFonts w:asciiTheme="minorHAnsi" w:hAnsiTheme="minorHAnsi" w:cstheme="minorHAnsi"/>
              </w:rPr>
              <w:t>, las cuales m</w:t>
            </w:r>
            <w:r w:rsidR="008B63C5" w:rsidRPr="00EA6852">
              <w:rPr>
                <w:rFonts w:asciiTheme="minorHAnsi" w:hAnsiTheme="minorHAnsi" w:cstheme="minorHAnsi"/>
              </w:rPr>
              <w:t>uestran un comportamiento porcentual que no supera el 6,99% (Regionales)</w:t>
            </w:r>
            <w:r w:rsidRPr="00EA6852">
              <w:rPr>
                <w:rFonts w:asciiTheme="minorHAnsi" w:hAnsiTheme="minorHAnsi" w:cstheme="minorHAnsi"/>
              </w:rPr>
              <w:t xml:space="preserve"> y </w:t>
            </w:r>
            <w:r w:rsidR="00AF4EBF" w:rsidRPr="00EA6852">
              <w:rPr>
                <w:rFonts w:asciiTheme="minorHAnsi" w:hAnsiTheme="minorHAnsi" w:cstheme="minorHAnsi"/>
              </w:rPr>
              <w:t xml:space="preserve">desciende hasta </w:t>
            </w:r>
            <w:r w:rsidR="00AF4EBF" w:rsidRPr="00EA6852">
              <w:rPr>
                <w:rFonts w:asciiTheme="minorHAnsi" w:hAnsiTheme="minorHAnsi" w:cstheme="minorHAnsi"/>
                <w:i/>
                <w:iCs/>
              </w:rPr>
              <w:t>“</w:t>
            </w:r>
            <w:r w:rsidRPr="00EA6852">
              <w:rPr>
                <w:rFonts w:asciiTheme="minorHAnsi" w:hAnsiTheme="minorHAnsi" w:cstheme="minorHAnsi"/>
                <w:i/>
                <w:iCs/>
              </w:rPr>
              <w:t>otros trámites</w:t>
            </w:r>
            <w:r w:rsidR="00AF4EBF" w:rsidRPr="00EA6852">
              <w:rPr>
                <w:rFonts w:asciiTheme="minorHAnsi" w:hAnsiTheme="minorHAnsi" w:cstheme="minorHAnsi"/>
                <w:i/>
                <w:iCs/>
              </w:rPr>
              <w:t>”</w:t>
            </w:r>
            <w:r w:rsidRPr="00EA6852">
              <w:rPr>
                <w:rFonts w:asciiTheme="minorHAnsi" w:hAnsiTheme="minorHAnsi" w:cstheme="minorHAnsi"/>
                <w:i/>
                <w:iCs/>
              </w:rPr>
              <w:t xml:space="preserve"> </w:t>
            </w:r>
            <w:r w:rsidRPr="00EA6852">
              <w:rPr>
                <w:rFonts w:asciiTheme="minorHAnsi" w:hAnsiTheme="minorHAnsi" w:cstheme="minorHAnsi"/>
              </w:rPr>
              <w:t>con un 0,50%.</w:t>
            </w:r>
          </w:p>
          <w:p w14:paraId="4B76F8FB" w14:textId="2E3A8189" w:rsidR="002707DC" w:rsidRPr="00EA6852" w:rsidRDefault="002707DC" w:rsidP="00FC1783">
            <w:pPr>
              <w:ind w:right="212"/>
              <w:jc w:val="both"/>
              <w:rPr>
                <w:rFonts w:asciiTheme="minorHAnsi" w:hAnsiTheme="minorHAnsi" w:cstheme="minorHAnsi"/>
              </w:rPr>
            </w:pPr>
          </w:p>
          <w:p w14:paraId="74EF6647" w14:textId="5691C7B7" w:rsidR="005E02F5" w:rsidRPr="00EA6852" w:rsidRDefault="005E02F5" w:rsidP="00FC1783">
            <w:pPr>
              <w:ind w:right="212"/>
              <w:jc w:val="both"/>
              <w:rPr>
                <w:rFonts w:asciiTheme="minorHAnsi" w:hAnsiTheme="minorHAnsi" w:cstheme="minorHAnsi"/>
              </w:rPr>
            </w:pPr>
            <w:r w:rsidRPr="00EA6852">
              <w:rPr>
                <w:rFonts w:asciiTheme="minorHAnsi" w:hAnsiTheme="minorHAnsi" w:cstheme="minorHAnsi"/>
              </w:rPr>
              <w:t>Es importante indicar que no hay necesidad de que los usuarios se presenten físicamente al Registro Judicial a solicitar las diferentes certificaciones, toda vez que  se ofrece la utilización del Sistema de Gestión en Línea, a través de la cual efectúan la solicitud y la información es adjuntada como tal a través de ese medio, no obstante, es claro que se requiere de un usuario y contraseña para proceder con esa solicitud</w:t>
            </w:r>
            <w:r w:rsidR="00F31185" w:rsidRPr="00EA6852">
              <w:rPr>
                <w:rFonts w:asciiTheme="minorHAnsi" w:hAnsiTheme="minorHAnsi" w:cstheme="minorHAnsi"/>
              </w:rPr>
              <w:t xml:space="preserve"> y ello significa que al menos en la primera ocasión se deban presentar físicamente a la oficina</w:t>
            </w:r>
            <w:r w:rsidRPr="00EA6852">
              <w:rPr>
                <w:rFonts w:asciiTheme="minorHAnsi" w:hAnsiTheme="minorHAnsi" w:cstheme="minorHAnsi"/>
              </w:rPr>
              <w:t>.</w:t>
            </w:r>
          </w:p>
          <w:p w14:paraId="6C34996D" w14:textId="38EECA95" w:rsidR="005E02F5" w:rsidRPr="00EA6852" w:rsidRDefault="005E02F5" w:rsidP="00FC1783">
            <w:pPr>
              <w:ind w:right="212"/>
              <w:jc w:val="both"/>
              <w:rPr>
                <w:rFonts w:asciiTheme="minorHAnsi" w:hAnsiTheme="minorHAnsi" w:cstheme="minorHAnsi"/>
              </w:rPr>
            </w:pPr>
          </w:p>
          <w:p w14:paraId="2AC1042C" w14:textId="77777777" w:rsidR="00A5506D" w:rsidRPr="00EA6852" w:rsidRDefault="005E02F5" w:rsidP="00A5506D">
            <w:pPr>
              <w:ind w:right="212"/>
              <w:jc w:val="both"/>
              <w:rPr>
                <w:rFonts w:asciiTheme="minorHAnsi" w:hAnsiTheme="minorHAnsi" w:cstheme="minorHAnsi"/>
              </w:rPr>
            </w:pPr>
            <w:r w:rsidRPr="00EA6852">
              <w:rPr>
                <w:rFonts w:asciiTheme="minorHAnsi" w:hAnsiTheme="minorHAnsi" w:cstheme="minorHAnsi"/>
              </w:rPr>
              <w:t xml:space="preserve">En ese sentido, se consultó a </w:t>
            </w:r>
            <w:r w:rsidR="00A5506D" w:rsidRPr="00EA6852">
              <w:rPr>
                <w:rFonts w:asciiTheme="minorHAnsi" w:hAnsiTheme="minorHAnsi" w:cstheme="minorHAnsi"/>
              </w:rPr>
              <w:t xml:space="preserve">la licenciada Lixandra Valverde Rodríguez, de la Unidad de Servicios al Ciudadano de la Dirección de Tecnología de la Información y Comunicaciones, sobre </w:t>
            </w:r>
            <w:r w:rsidR="00F31185" w:rsidRPr="00EA6852">
              <w:rPr>
                <w:rFonts w:asciiTheme="minorHAnsi" w:hAnsiTheme="minorHAnsi" w:cstheme="minorHAnsi"/>
              </w:rPr>
              <w:t xml:space="preserve">la posibilidad de que el usuario sin tener que presentarse al Registro pueda acceder a esa información y manifiesta que </w:t>
            </w:r>
            <w:r w:rsidR="00A5506D" w:rsidRPr="00EA6852">
              <w:rPr>
                <w:rFonts w:asciiTheme="minorHAnsi" w:hAnsiTheme="minorHAnsi" w:cstheme="minorHAnsi"/>
              </w:rPr>
              <w:t xml:space="preserve">la certificación digital se puede solicitar mediante un usuario y contraseña de Gestión en Línea o mediante firma digital, en este segundo caso ya la comprobación de que la persona es quien dice ser se realizó en la entidad que emitió la firma. No obstante, la facilidad para que el solicitante ingrese a algún sitio, enlace o afines, suministre la información personal y desde ahí se le otorgue usuario y contraseña sin que tenga que asistir una sola vez a la oficina" no existiría forma de saber que la persona es quien dice ser y así poder emitir un documento personal tan delicado como este. </w:t>
            </w:r>
          </w:p>
          <w:p w14:paraId="5C723BA6" w14:textId="77777777" w:rsidR="00A5506D" w:rsidRPr="00EA6852" w:rsidRDefault="00A5506D" w:rsidP="00A5506D">
            <w:pPr>
              <w:ind w:right="212"/>
              <w:jc w:val="both"/>
              <w:rPr>
                <w:rFonts w:asciiTheme="minorHAnsi" w:hAnsiTheme="minorHAnsi" w:cstheme="minorHAnsi"/>
              </w:rPr>
            </w:pPr>
          </w:p>
          <w:p w14:paraId="25E83F04" w14:textId="61BD9401" w:rsidR="00A5506D" w:rsidRPr="00EA6852" w:rsidRDefault="00A5506D" w:rsidP="00E9338D">
            <w:pPr>
              <w:ind w:right="212"/>
              <w:jc w:val="both"/>
              <w:rPr>
                <w:rFonts w:asciiTheme="minorHAnsi" w:hAnsiTheme="minorHAnsi" w:cstheme="minorHAnsi"/>
              </w:rPr>
            </w:pPr>
            <w:r w:rsidRPr="00EA6852">
              <w:rPr>
                <w:rFonts w:asciiTheme="minorHAnsi" w:hAnsiTheme="minorHAnsi" w:cstheme="minorHAnsi"/>
              </w:rPr>
              <w:t>Es por lo que indica la licenciada Valverde Rodríguez, que será necesaria la visita del usuario al menos una vez a la oficina del Registro Judicial, para que se le otorgue el correspondiente acceso al Sistema de Gestión en Línea (clave y usuario).</w:t>
            </w:r>
          </w:p>
          <w:p w14:paraId="72EBF66C" w14:textId="77777777" w:rsidR="00A5506D" w:rsidRPr="00EA6852" w:rsidRDefault="00A5506D" w:rsidP="00FC1783">
            <w:pPr>
              <w:ind w:right="212"/>
              <w:jc w:val="both"/>
              <w:rPr>
                <w:rFonts w:asciiTheme="minorHAnsi" w:hAnsiTheme="minorHAnsi" w:cstheme="minorHAnsi"/>
              </w:rPr>
            </w:pPr>
          </w:p>
          <w:p w14:paraId="58C1D0E2" w14:textId="00E08C80" w:rsidR="00F31185" w:rsidRPr="00EA6852" w:rsidRDefault="00F31185" w:rsidP="00FC1783">
            <w:pPr>
              <w:ind w:right="212"/>
              <w:jc w:val="both"/>
              <w:rPr>
                <w:rFonts w:asciiTheme="minorHAnsi" w:hAnsiTheme="minorHAnsi" w:cstheme="minorHAnsi"/>
              </w:rPr>
            </w:pPr>
            <w:r w:rsidRPr="00EA6852">
              <w:rPr>
                <w:rFonts w:asciiTheme="minorHAnsi" w:hAnsiTheme="minorHAnsi" w:cstheme="minorHAnsi"/>
              </w:rPr>
              <w:t>Otro elemento que no se debe omitir, es que existen empresas que solicitan la documentación física independientemente del trámite sea laboral o cualquier otro tipo de solicitudes, razón por la que en alguna proporción siempre existirán usuarios en ventanilla.</w:t>
            </w:r>
          </w:p>
          <w:p w14:paraId="417AC039" w14:textId="77777777" w:rsidR="00F31185" w:rsidRPr="00EA6852" w:rsidRDefault="00F31185" w:rsidP="00FC1783">
            <w:pPr>
              <w:ind w:right="212"/>
              <w:jc w:val="both"/>
              <w:rPr>
                <w:rFonts w:asciiTheme="minorHAnsi" w:hAnsiTheme="minorHAnsi" w:cstheme="minorHAnsi"/>
              </w:rPr>
            </w:pPr>
          </w:p>
          <w:p w14:paraId="4836D05D" w14:textId="7E4A7285" w:rsidR="00AC10D8" w:rsidRPr="00EA6852" w:rsidRDefault="00F31185" w:rsidP="00FC1783">
            <w:pPr>
              <w:ind w:right="212"/>
              <w:jc w:val="both"/>
              <w:rPr>
                <w:rFonts w:asciiTheme="minorHAnsi" w:hAnsiTheme="minorHAnsi" w:cstheme="minorHAnsi"/>
              </w:rPr>
            </w:pPr>
            <w:r w:rsidRPr="00EA6852">
              <w:rPr>
                <w:rFonts w:asciiTheme="minorHAnsi" w:hAnsiTheme="minorHAnsi" w:cstheme="minorHAnsi"/>
              </w:rPr>
              <w:t xml:space="preserve">Ahora bien, con el fin de </w:t>
            </w:r>
            <w:r w:rsidR="00AC10D8" w:rsidRPr="00EA6852">
              <w:rPr>
                <w:rFonts w:asciiTheme="minorHAnsi" w:hAnsiTheme="minorHAnsi" w:cstheme="minorHAnsi"/>
              </w:rPr>
              <w:t>analizar las labores de los auxiliares administrativos, podría representarse a partir de analizar la jornada laboral como tal al incorporar cuáles son las hora</w:t>
            </w:r>
            <w:r w:rsidR="008E2E8D" w:rsidRPr="00EA6852">
              <w:rPr>
                <w:rFonts w:asciiTheme="minorHAnsi" w:hAnsiTheme="minorHAnsi" w:cstheme="minorHAnsi"/>
              </w:rPr>
              <w:t>s</w:t>
            </w:r>
            <w:r w:rsidR="00AC10D8" w:rsidRPr="00EA6852">
              <w:rPr>
                <w:rFonts w:asciiTheme="minorHAnsi" w:hAnsiTheme="minorHAnsi" w:cstheme="minorHAnsi"/>
              </w:rPr>
              <w:t xml:space="preserve"> que representan mayor demanda de </w:t>
            </w:r>
            <w:r w:rsidR="00FF00F9" w:rsidRPr="00EA6852">
              <w:rPr>
                <w:rFonts w:asciiTheme="minorHAnsi" w:hAnsiTheme="minorHAnsi" w:cstheme="minorHAnsi"/>
              </w:rPr>
              <w:t>actividades,</w:t>
            </w:r>
            <w:r w:rsidR="00AC10D8" w:rsidRPr="00EA6852">
              <w:rPr>
                <w:rFonts w:asciiTheme="minorHAnsi" w:hAnsiTheme="minorHAnsi" w:cstheme="minorHAnsi"/>
              </w:rPr>
              <w:t xml:space="preserve"> así como determinar si existen períodos ociosos en su desempeño, para lo cual se presenta el cuadro número </w:t>
            </w:r>
            <w:r w:rsidR="00762C22" w:rsidRPr="00EA6852">
              <w:rPr>
                <w:rFonts w:asciiTheme="minorHAnsi" w:hAnsiTheme="minorHAnsi" w:cstheme="minorHAnsi"/>
              </w:rPr>
              <w:t>7</w:t>
            </w:r>
            <w:r w:rsidR="00AC10D8" w:rsidRPr="00EA6852">
              <w:rPr>
                <w:rFonts w:asciiTheme="minorHAnsi" w:hAnsiTheme="minorHAnsi" w:cstheme="minorHAnsi"/>
              </w:rPr>
              <w:t>.</w:t>
            </w:r>
          </w:p>
          <w:p w14:paraId="51B01697" w14:textId="6B5F825C" w:rsidR="00AC10D8" w:rsidRPr="00EA6852" w:rsidRDefault="00AC10D8" w:rsidP="00FC1783">
            <w:pPr>
              <w:ind w:right="212"/>
              <w:jc w:val="both"/>
              <w:rPr>
                <w:rFonts w:asciiTheme="minorHAnsi" w:hAnsiTheme="minorHAnsi" w:cstheme="minorHAnsi"/>
              </w:rPr>
            </w:pPr>
          </w:p>
          <w:p w14:paraId="0182F11C" w14:textId="17686683" w:rsidR="00AC10D8" w:rsidRPr="00EA6852" w:rsidRDefault="00AC10D8" w:rsidP="00FC1783">
            <w:pPr>
              <w:ind w:right="212"/>
              <w:jc w:val="both"/>
              <w:rPr>
                <w:rFonts w:asciiTheme="minorHAnsi" w:hAnsiTheme="minorHAnsi" w:cstheme="minorHAnsi"/>
              </w:rPr>
            </w:pPr>
          </w:p>
          <w:p w14:paraId="443B6A5C" w14:textId="5A631685" w:rsidR="00AC10D8" w:rsidRPr="00EA6852" w:rsidRDefault="00AC10D8" w:rsidP="00AC10D8">
            <w:pPr>
              <w:ind w:right="212"/>
              <w:jc w:val="center"/>
              <w:rPr>
                <w:rFonts w:ascii="Calibri" w:eastAsia="MS Mincho" w:hAnsi="Calibri" w:cs="Calibri"/>
                <w:b/>
                <w:lang w:val="es-CR" w:eastAsia="en-US"/>
              </w:rPr>
            </w:pPr>
            <w:r w:rsidRPr="00EA6852">
              <w:rPr>
                <w:rFonts w:ascii="Calibri" w:eastAsia="MS Mincho" w:hAnsi="Calibri" w:cs="Calibri"/>
                <w:b/>
                <w:lang w:val="es-CR" w:eastAsia="en-US"/>
              </w:rPr>
              <w:t xml:space="preserve">Cuadro </w:t>
            </w:r>
            <w:r w:rsidR="00CA1A34">
              <w:rPr>
                <w:rFonts w:ascii="Calibri" w:eastAsia="MS Mincho" w:hAnsi="Calibri" w:cs="Calibri"/>
                <w:b/>
                <w:lang w:val="es-CR" w:eastAsia="en-US"/>
              </w:rPr>
              <w:t>8</w:t>
            </w:r>
          </w:p>
          <w:p w14:paraId="6D6E320E" w14:textId="623DACAC" w:rsidR="00AC10D8" w:rsidRPr="00EA6852" w:rsidRDefault="00AC10D8" w:rsidP="002C663E">
            <w:pPr>
              <w:ind w:right="212"/>
              <w:jc w:val="center"/>
              <w:rPr>
                <w:rFonts w:ascii="Calibri" w:eastAsia="MS Mincho" w:hAnsi="Calibri" w:cs="Calibri"/>
                <w:b/>
                <w:lang w:val="es-CR" w:eastAsia="en-US"/>
              </w:rPr>
            </w:pPr>
            <w:r w:rsidRPr="00EA6852">
              <w:rPr>
                <w:rFonts w:ascii="Calibri" w:eastAsia="MS Mincho" w:hAnsi="Calibri" w:cs="Calibri"/>
                <w:b/>
                <w:lang w:val="es-CR" w:eastAsia="en-US"/>
              </w:rPr>
              <w:t xml:space="preserve">Resultados obtenidos del muestreo de actividades efectuado al personal </w:t>
            </w:r>
            <w:r w:rsidR="005220A0" w:rsidRPr="00EA6852">
              <w:rPr>
                <w:rFonts w:ascii="Calibri" w:eastAsia="MS Mincho" w:hAnsi="Calibri" w:cs="Calibri"/>
                <w:b/>
                <w:lang w:val="es-CR" w:eastAsia="en-US"/>
              </w:rPr>
              <w:t>A</w:t>
            </w:r>
            <w:r w:rsidRPr="00EA6852">
              <w:rPr>
                <w:rFonts w:ascii="Calibri" w:eastAsia="MS Mincho" w:hAnsi="Calibri" w:cs="Calibri"/>
                <w:b/>
                <w:lang w:val="es-CR" w:eastAsia="en-US"/>
              </w:rPr>
              <w:t xml:space="preserve">uxiliar </w:t>
            </w:r>
            <w:r w:rsidR="005220A0" w:rsidRPr="00EA6852">
              <w:rPr>
                <w:rFonts w:ascii="Calibri" w:eastAsia="MS Mincho" w:hAnsi="Calibri" w:cs="Calibri"/>
                <w:b/>
                <w:lang w:val="es-CR" w:eastAsia="en-US"/>
              </w:rPr>
              <w:t>A</w:t>
            </w:r>
            <w:r w:rsidRPr="00EA6852">
              <w:rPr>
                <w:rFonts w:ascii="Calibri" w:eastAsia="MS Mincho" w:hAnsi="Calibri" w:cs="Calibri"/>
                <w:b/>
                <w:lang w:val="es-CR" w:eastAsia="en-US"/>
              </w:rPr>
              <w:t xml:space="preserve">dministrativo del Registro Judicial, según </w:t>
            </w:r>
            <w:r w:rsidR="007B7984" w:rsidRPr="00EA6852">
              <w:rPr>
                <w:rFonts w:ascii="Calibri" w:eastAsia="MS Mincho" w:hAnsi="Calibri" w:cs="Calibri"/>
                <w:b/>
                <w:lang w:val="es-CR" w:eastAsia="en-US"/>
              </w:rPr>
              <w:t xml:space="preserve">su </w:t>
            </w:r>
            <w:r w:rsidRPr="00EA6852">
              <w:rPr>
                <w:rFonts w:ascii="Calibri" w:eastAsia="MS Mincho" w:hAnsi="Calibri" w:cs="Calibri"/>
                <w:b/>
                <w:lang w:val="es-CR" w:eastAsia="en-US"/>
              </w:rPr>
              <w:t xml:space="preserve">distribución </w:t>
            </w:r>
            <w:r w:rsidR="007B7984" w:rsidRPr="00EA6852">
              <w:rPr>
                <w:rFonts w:ascii="Calibri" w:eastAsia="MS Mincho" w:hAnsi="Calibri" w:cs="Calibri"/>
                <w:b/>
                <w:lang w:val="es-CR" w:eastAsia="en-US"/>
              </w:rPr>
              <w:t>por hora</w:t>
            </w:r>
            <w:r w:rsidRPr="00EA6852">
              <w:rPr>
                <w:rFonts w:ascii="Calibri" w:eastAsia="MS Mincho" w:hAnsi="Calibri" w:cs="Calibri"/>
                <w:b/>
                <w:lang w:val="es-CR" w:eastAsia="en-US"/>
              </w:rPr>
              <w:t xml:space="preserve"> </w:t>
            </w:r>
            <w:r w:rsidR="007B7984" w:rsidRPr="00EA6852">
              <w:rPr>
                <w:rFonts w:ascii="Calibri" w:eastAsia="MS Mincho" w:hAnsi="Calibri" w:cs="Calibri"/>
                <w:b/>
                <w:lang w:val="es-CR" w:eastAsia="en-US"/>
              </w:rPr>
              <w:t xml:space="preserve">y su representación porcentual frente a la jornada </w:t>
            </w:r>
            <w:r w:rsidR="00EF3D08" w:rsidRPr="00EA6852">
              <w:rPr>
                <w:rFonts w:ascii="Calibri" w:eastAsia="MS Mincho" w:hAnsi="Calibri" w:cs="Calibri"/>
                <w:b/>
                <w:lang w:val="es-CR" w:eastAsia="en-US"/>
              </w:rPr>
              <w:t>laboral (</w:t>
            </w:r>
            <w:r w:rsidRPr="00EA6852">
              <w:rPr>
                <w:rFonts w:ascii="Calibri" w:eastAsia="MS Mincho" w:hAnsi="Calibri" w:cs="Calibri"/>
                <w:b/>
                <w:lang w:val="es-CR" w:eastAsia="en-US"/>
              </w:rPr>
              <w:t>agosto</w:t>
            </w:r>
            <w:r w:rsidR="002C663E">
              <w:rPr>
                <w:rFonts w:ascii="Calibri" w:eastAsia="MS Mincho" w:hAnsi="Calibri" w:cs="Calibri"/>
                <w:b/>
                <w:lang w:val="es-CR" w:eastAsia="en-US"/>
              </w:rPr>
              <w:t xml:space="preserve"> </w:t>
            </w:r>
            <w:r w:rsidRPr="00EA6852">
              <w:rPr>
                <w:rFonts w:ascii="Calibri" w:eastAsia="MS Mincho" w:hAnsi="Calibri" w:cs="Calibri"/>
                <w:b/>
                <w:lang w:val="es-CR" w:eastAsia="en-US"/>
              </w:rPr>
              <w:t>setiembre 2021)</w:t>
            </w:r>
          </w:p>
          <w:p w14:paraId="1B3170EE" w14:textId="52C6286C" w:rsidR="00AC10D8" w:rsidRPr="00EA6852" w:rsidRDefault="00AC10D8" w:rsidP="00FC1783">
            <w:pPr>
              <w:ind w:right="212"/>
              <w:jc w:val="both"/>
              <w:rPr>
                <w:rFonts w:asciiTheme="minorHAnsi" w:hAnsiTheme="minorHAnsi" w:cstheme="minorHAnsi"/>
              </w:rPr>
            </w:pPr>
          </w:p>
          <w:tbl>
            <w:tblPr>
              <w:tblW w:w="0" w:type="auto"/>
              <w:jc w:val="center"/>
              <w:tblLayout w:type="fixed"/>
              <w:tblCellMar>
                <w:left w:w="70" w:type="dxa"/>
                <w:right w:w="70" w:type="dxa"/>
              </w:tblCellMar>
              <w:tblLook w:val="0000" w:firstRow="0" w:lastRow="0" w:firstColumn="0" w:lastColumn="0" w:noHBand="0" w:noVBand="0"/>
            </w:tblPr>
            <w:tblGrid>
              <w:gridCol w:w="1205"/>
              <w:gridCol w:w="1205"/>
              <w:gridCol w:w="1785"/>
              <w:gridCol w:w="1205"/>
            </w:tblGrid>
            <w:tr w:rsidR="003B6FD6" w:rsidRPr="00EA6852" w14:paraId="4E032EB2" w14:textId="77777777" w:rsidTr="00E9338D">
              <w:trPr>
                <w:trHeight w:val="864"/>
                <w:jc w:val="center"/>
              </w:trPr>
              <w:tc>
                <w:tcPr>
                  <w:tcW w:w="1205" w:type="dxa"/>
                  <w:tcBorders>
                    <w:top w:val="single" w:sz="6" w:space="0" w:color="auto"/>
                    <w:left w:val="single" w:sz="6" w:space="0" w:color="auto"/>
                    <w:bottom w:val="single" w:sz="6" w:space="0" w:color="auto"/>
                    <w:right w:val="single" w:sz="6" w:space="0" w:color="auto"/>
                  </w:tcBorders>
                  <w:shd w:val="solid" w:color="B4C7E7" w:fill="auto"/>
                </w:tcPr>
                <w:p w14:paraId="6A0F8529"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Hora</w:t>
                  </w:r>
                </w:p>
              </w:tc>
              <w:tc>
                <w:tcPr>
                  <w:tcW w:w="1205" w:type="dxa"/>
                  <w:tcBorders>
                    <w:top w:val="single" w:sz="6" w:space="0" w:color="auto"/>
                    <w:left w:val="single" w:sz="6" w:space="0" w:color="auto"/>
                    <w:bottom w:val="single" w:sz="6" w:space="0" w:color="auto"/>
                    <w:right w:val="single" w:sz="6" w:space="0" w:color="auto"/>
                  </w:tcBorders>
                  <w:shd w:val="solid" w:color="B4C7E7" w:fill="auto"/>
                </w:tcPr>
                <w:p w14:paraId="70746EFA"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Muestra</w:t>
                  </w:r>
                </w:p>
              </w:tc>
              <w:tc>
                <w:tcPr>
                  <w:tcW w:w="1785" w:type="dxa"/>
                  <w:tcBorders>
                    <w:top w:val="single" w:sz="6" w:space="0" w:color="auto"/>
                    <w:left w:val="single" w:sz="6" w:space="0" w:color="auto"/>
                    <w:bottom w:val="single" w:sz="6" w:space="0" w:color="auto"/>
                    <w:right w:val="single" w:sz="6" w:space="0" w:color="auto"/>
                  </w:tcBorders>
                  <w:shd w:val="solid" w:color="B4C7E7" w:fill="auto"/>
                </w:tcPr>
                <w:p w14:paraId="3DD25B0A"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Representación porcentual de la jornada</w:t>
                  </w:r>
                </w:p>
              </w:tc>
              <w:tc>
                <w:tcPr>
                  <w:tcW w:w="1205" w:type="dxa"/>
                  <w:tcBorders>
                    <w:top w:val="nil"/>
                    <w:left w:val="single" w:sz="6" w:space="0" w:color="auto"/>
                    <w:bottom w:val="nil"/>
                    <w:right w:val="single" w:sz="6" w:space="0" w:color="auto"/>
                  </w:tcBorders>
                  <w:shd w:val="solid" w:color="B4C7E7" w:fill="auto"/>
                </w:tcPr>
                <w:p w14:paraId="49FB6FF7"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Promedio por hora</w:t>
                  </w:r>
                </w:p>
              </w:tc>
            </w:tr>
            <w:tr w:rsidR="003B6FD6" w:rsidRPr="00EA6852" w14:paraId="713A9B81" w14:textId="77777777" w:rsidTr="006D2638">
              <w:trPr>
                <w:trHeight w:val="288"/>
                <w:jc w:val="center"/>
              </w:trPr>
              <w:tc>
                <w:tcPr>
                  <w:tcW w:w="1205" w:type="dxa"/>
                  <w:tcBorders>
                    <w:top w:val="nil"/>
                    <w:left w:val="single" w:sz="6" w:space="0" w:color="auto"/>
                    <w:bottom w:val="single" w:sz="6" w:space="0" w:color="auto"/>
                    <w:right w:val="single" w:sz="6" w:space="0" w:color="auto"/>
                  </w:tcBorders>
                </w:tcPr>
                <w:p w14:paraId="6B2345F1"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07:00</w:t>
                  </w:r>
                </w:p>
              </w:tc>
              <w:tc>
                <w:tcPr>
                  <w:tcW w:w="1205" w:type="dxa"/>
                  <w:tcBorders>
                    <w:top w:val="nil"/>
                    <w:left w:val="single" w:sz="6" w:space="0" w:color="auto"/>
                    <w:bottom w:val="single" w:sz="6" w:space="0" w:color="auto"/>
                    <w:right w:val="single" w:sz="6" w:space="0" w:color="auto"/>
                  </w:tcBorders>
                </w:tcPr>
                <w:p w14:paraId="433F223D"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178</w:t>
                  </w:r>
                </w:p>
              </w:tc>
              <w:tc>
                <w:tcPr>
                  <w:tcW w:w="1785" w:type="dxa"/>
                  <w:tcBorders>
                    <w:top w:val="nil"/>
                    <w:left w:val="single" w:sz="6" w:space="0" w:color="auto"/>
                    <w:bottom w:val="single" w:sz="6" w:space="0" w:color="auto"/>
                    <w:right w:val="single" w:sz="6" w:space="0" w:color="auto"/>
                  </w:tcBorders>
                </w:tcPr>
                <w:p w14:paraId="68116961"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1,80%</w:t>
                  </w:r>
                </w:p>
              </w:tc>
              <w:tc>
                <w:tcPr>
                  <w:tcW w:w="1205" w:type="dxa"/>
                  <w:vMerge w:val="restart"/>
                  <w:tcBorders>
                    <w:top w:val="single" w:sz="6" w:space="0" w:color="auto"/>
                    <w:left w:val="single" w:sz="6" w:space="0" w:color="auto"/>
                    <w:right w:val="single" w:sz="6" w:space="0" w:color="auto"/>
                  </w:tcBorders>
                </w:tcPr>
                <w:p w14:paraId="7F04ABAA"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3,65%</w:t>
                  </w:r>
                </w:p>
              </w:tc>
            </w:tr>
            <w:tr w:rsidR="003B6FD6" w:rsidRPr="00EA6852" w14:paraId="3BECAD07"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706CA2B7"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07:30</w:t>
                  </w:r>
                </w:p>
              </w:tc>
              <w:tc>
                <w:tcPr>
                  <w:tcW w:w="1205" w:type="dxa"/>
                  <w:tcBorders>
                    <w:top w:val="single" w:sz="6" w:space="0" w:color="auto"/>
                    <w:left w:val="single" w:sz="6" w:space="0" w:color="auto"/>
                    <w:bottom w:val="single" w:sz="6" w:space="0" w:color="auto"/>
                    <w:right w:val="single" w:sz="6" w:space="0" w:color="auto"/>
                  </w:tcBorders>
                </w:tcPr>
                <w:p w14:paraId="12AB3441"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542</w:t>
                  </w:r>
                </w:p>
              </w:tc>
              <w:tc>
                <w:tcPr>
                  <w:tcW w:w="1785" w:type="dxa"/>
                  <w:tcBorders>
                    <w:top w:val="single" w:sz="6" w:space="0" w:color="auto"/>
                    <w:left w:val="single" w:sz="6" w:space="0" w:color="auto"/>
                    <w:bottom w:val="single" w:sz="6" w:space="0" w:color="auto"/>
                    <w:right w:val="single" w:sz="6" w:space="0" w:color="auto"/>
                  </w:tcBorders>
                </w:tcPr>
                <w:p w14:paraId="4D005922"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5,49%</w:t>
                  </w:r>
                </w:p>
              </w:tc>
              <w:tc>
                <w:tcPr>
                  <w:tcW w:w="1205" w:type="dxa"/>
                  <w:vMerge/>
                  <w:tcBorders>
                    <w:left w:val="single" w:sz="6" w:space="0" w:color="auto"/>
                    <w:bottom w:val="single" w:sz="6" w:space="0" w:color="auto"/>
                    <w:right w:val="single" w:sz="6" w:space="0" w:color="auto"/>
                  </w:tcBorders>
                </w:tcPr>
                <w:p w14:paraId="21685E0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587A3370"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01B6C801"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08:00</w:t>
                  </w:r>
                </w:p>
              </w:tc>
              <w:tc>
                <w:tcPr>
                  <w:tcW w:w="1205" w:type="dxa"/>
                  <w:tcBorders>
                    <w:top w:val="single" w:sz="6" w:space="0" w:color="auto"/>
                    <w:left w:val="single" w:sz="6" w:space="0" w:color="auto"/>
                    <w:bottom w:val="single" w:sz="6" w:space="0" w:color="auto"/>
                    <w:right w:val="single" w:sz="6" w:space="0" w:color="auto"/>
                  </w:tcBorders>
                </w:tcPr>
                <w:p w14:paraId="5C23756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531</w:t>
                  </w:r>
                </w:p>
              </w:tc>
              <w:tc>
                <w:tcPr>
                  <w:tcW w:w="1785" w:type="dxa"/>
                  <w:tcBorders>
                    <w:top w:val="single" w:sz="6" w:space="0" w:color="auto"/>
                    <w:left w:val="single" w:sz="6" w:space="0" w:color="auto"/>
                    <w:bottom w:val="single" w:sz="6" w:space="0" w:color="auto"/>
                    <w:right w:val="single" w:sz="6" w:space="0" w:color="auto"/>
                  </w:tcBorders>
                </w:tcPr>
                <w:p w14:paraId="575BBC3F"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5,38%</w:t>
                  </w:r>
                </w:p>
              </w:tc>
              <w:tc>
                <w:tcPr>
                  <w:tcW w:w="1205" w:type="dxa"/>
                  <w:vMerge w:val="restart"/>
                  <w:tcBorders>
                    <w:top w:val="single" w:sz="6" w:space="0" w:color="auto"/>
                    <w:left w:val="single" w:sz="6" w:space="0" w:color="auto"/>
                    <w:right w:val="single" w:sz="6" w:space="0" w:color="auto"/>
                  </w:tcBorders>
                </w:tcPr>
                <w:p w14:paraId="7551A6D5"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5,46%</w:t>
                  </w:r>
                </w:p>
              </w:tc>
            </w:tr>
            <w:tr w:rsidR="003B6FD6" w:rsidRPr="00EA6852" w14:paraId="56F218FC"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6314257B"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08:30</w:t>
                  </w:r>
                </w:p>
              </w:tc>
              <w:tc>
                <w:tcPr>
                  <w:tcW w:w="1205" w:type="dxa"/>
                  <w:tcBorders>
                    <w:top w:val="single" w:sz="6" w:space="0" w:color="auto"/>
                    <w:left w:val="single" w:sz="6" w:space="0" w:color="auto"/>
                    <w:bottom w:val="single" w:sz="6" w:space="0" w:color="auto"/>
                    <w:right w:val="single" w:sz="6" w:space="0" w:color="auto"/>
                  </w:tcBorders>
                </w:tcPr>
                <w:p w14:paraId="16EEB8B4"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548</w:t>
                  </w:r>
                </w:p>
              </w:tc>
              <w:tc>
                <w:tcPr>
                  <w:tcW w:w="1785" w:type="dxa"/>
                  <w:tcBorders>
                    <w:top w:val="single" w:sz="6" w:space="0" w:color="auto"/>
                    <w:left w:val="single" w:sz="6" w:space="0" w:color="auto"/>
                    <w:bottom w:val="single" w:sz="6" w:space="0" w:color="auto"/>
                    <w:right w:val="single" w:sz="6" w:space="0" w:color="auto"/>
                  </w:tcBorders>
                </w:tcPr>
                <w:p w14:paraId="5F307CC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5,55%</w:t>
                  </w:r>
                </w:p>
              </w:tc>
              <w:tc>
                <w:tcPr>
                  <w:tcW w:w="1205" w:type="dxa"/>
                  <w:vMerge/>
                  <w:tcBorders>
                    <w:left w:val="single" w:sz="6" w:space="0" w:color="auto"/>
                    <w:bottom w:val="single" w:sz="6" w:space="0" w:color="auto"/>
                    <w:right w:val="single" w:sz="6" w:space="0" w:color="auto"/>
                  </w:tcBorders>
                </w:tcPr>
                <w:p w14:paraId="622F9849"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745461A9"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20B56E0A"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09:00</w:t>
                  </w:r>
                </w:p>
              </w:tc>
              <w:tc>
                <w:tcPr>
                  <w:tcW w:w="1205" w:type="dxa"/>
                  <w:tcBorders>
                    <w:top w:val="single" w:sz="6" w:space="0" w:color="auto"/>
                    <w:left w:val="single" w:sz="6" w:space="0" w:color="auto"/>
                    <w:bottom w:val="single" w:sz="6" w:space="0" w:color="auto"/>
                    <w:right w:val="single" w:sz="6" w:space="0" w:color="auto"/>
                  </w:tcBorders>
                </w:tcPr>
                <w:p w14:paraId="6B4B3E1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586</w:t>
                  </w:r>
                </w:p>
              </w:tc>
              <w:tc>
                <w:tcPr>
                  <w:tcW w:w="1785" w:type="dxa"/>
                  <w:tcBorders>
                    <w:top w:val="single" w:sz="6" w:space="0" w:color="auto"/>
                    <w:left w:val="single" w:sz="6" w:space="0" w:color="auto"/>
                    <w:bottom w:val="single" w:sz="6" w:space="0" w:color="auto"/>
                    <w:right w:val="single" w:sz="6" w:space="0" w:color="auto"/>
                  </w:tcBorders>
                </w:tcPr>
                <w:p w14:paraId="4099C4A2"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5,93%</w:t>
                  </w:r>
                </w:p>
              </w:tc>
              <w:tc>
                <w:tcPr>
                  <w:tcW w:w="1205" w:type="dxa"/>
                  <w:vMerge w:val="restart"/>
                  <w:tcBorders>
                    <w:top w:val="single" w:sz="6" w:space="0" w:color="auto"/>
                    <w:left w:val="single" w:sz="6" w:space="0" w:color="auto"/>
                    <w:right w:val="single" w:sz="6" w:space="0" w:color="auto"/>
                  </w:tcBorders>
                </w:tcPr>
                <w:p w14:paraId="66195164"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5,66%</w:t>
                  </w:r>
                </w:p>
              </w:tc>
            </w:tr>
            <w:tr w:rsidR="003B6FD6" w:rsidRPr="00EA6852" w14:paraId="20CC66F1"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643385A8"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09:30</w:t>
                  </w:r>
                </w:p>
              </w:tc>
              <w:tc>
                <w:tcPr>
                  <w:tcW w:w="1205" w:type="dxa"/>
                  <w:tcBorders>
                    <w:top w:val="single" w:sz="6" w:space="0" w:color="auto"/>
                    <w:left w:val="single" w:sz="6" w:space="0" w:color="auto"/>
                    <w:bottom w:val="single" w:sz="6" w:space="0" w:color="auto"/>
                    <w:right w:val="single" w:sz="6" w:space="0" w:color="auto"/>
                  </w:tcBorders>
                </w:tcPr>
                <w:p w14:paraId="279B623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531</w:t>
                  </w:r>
                </w:p>
              </w:tc>
              <w:tc>
                <w:tcPr>
                  <w:tcW w:w="1785" w:type="dxa"/>
                  <w:tcBorders>
                    <w:top w:val="single" w:sz="6" w:space="0" w:color="auto"/>
                    <w:left w:val="single" w:sz="6" w:space="0" w:color="auto"/>
                    <w:bottom w:val="single" w:sz="6" w:space="0" w:color="auto"/>
                    <w:right w:val="single" w:sz="6" w:space="0" w:color="auto"/>
                  </w:tcBorders>
                </w:tcPr>
                <w:p w14:paraId="0F1385D7"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5,38%</w:t>
                  </w:r>
                </w:p>
              </w:tc>
              <w:tc>
                <w:tcPr>
                  <w:tcW w:w="1205" w:type="dxa"/>
                  <w:vMerge/>
                  <w:tcBorders>
                    <w:left w:val="single" w:sz="6" w:space="0" w:color="auto"/>
                    <w:bottom w:val="single" w:sz="6" w:space="0" w:color="auto"/>
                    <w:right w:val="single" w:sz="6" w:space="0" w:color="auto"/>
                  </w:tcBorders>
                </w:tcPr>
                <w:p w14:paraId="7B0242DF"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25C09E62"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5C95DDD4"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10:00</w:t>
                  </w:r>
                </w:p>
              </w:tc>
              <w:tc>
                <w:tcPr>
                  <w:tcW w:w="1205" w:type="dxa"/>
                  <w:tcBorders>
                    <w:top w:val="single" w:sz="6" w:space="0" w:color="auto"/>
                    <w:left w:val="single" w:sz="6" w:space="0" w:color="auto"/>
                    <w:bottom w:val="single" w:sz="6" w:space="0" w:color="auto"/>
                    <w:right w:val="single" w:sz="6" w:space="0" w:color="auto"/>
                  </w:tcBorders>
                </w:tcPr>
                <w:p w14:paraId="7C6BE348"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543</w:t>
                  </w:r>
                </w:p>
              </w:tc>
              <w:tc>
                <w:tcPr>
                  <w:tcW w:w="1785" w:type="dxa"/>
                  <w:tcBorders>
                    <w:top w:val="single" w:sz="6" w:space="0" w:color="auto"/>
                    <w:left w:val="single" w:sz="6" w:space="0" w:color="auto"/>
                    <w:bottom w:val="single" w:sz="6" w:space="0" w:color="auto"/>
                    <w:right w:val="single" w:sz="6" w:space="0" w:color="auto"/>
                  </w:tcBorders>
                </w:tcPr>
                <w:p w14:paraId="51FB361E"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5,50%</w:t>
                  </w:r>
                </w:p>
              </w:tc>
              <w:tc>
                <w:tcPr>
                  <w:tcW w:w="1205" w:type="dxa"/>
                  <w:vMerge w:val="restart"/>
                  <w:tcBorders>
                    <w:top w:val="single" w:sz="6" w:space="0" w:color="auto"/>
                    <w:left w:val="single" w:sz="6" w:space="0" w:color="auto"/>
                    <w:right w:val="single" w:sz="6" w:space="0" w:color="auto"/>
                  </w:tcBorders>
                </w:tcPr>
                <w:p w14:paraId="2D580B92"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5,43%</w:t>
                  </w:r>
                </w:p>
              </w:tc>
            </w:tr>
            <w:tr w:rsidR="003B6FD6" w:rsidRPr="00EA6852" w14:paraId="069D5BA5"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6988CDDF"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10:30</w:t>
                  </w:r>
                </w:p>
              </w:tc>
              <w:tc>
                <w:tcPr>
                  <w:tcW w:w="1205" w:type="dxa"/>
                  <w:tcBorders>
                    <w:top w:val="single" w:sz="6" w:space="0" w:color="auto"/>
                    <w:left w:val="single" w:sz="6" w:space="0" w:color="auto"/>
                    <w:bottom w:val="single" w:sz="6" w:space="0" w:color="auto"/>
                    <w:right w:val="single" w:sz="6" w:space="0" w:color="auto"/>
                  </w:tcBorders>
                </w:tcPr>
                <w:p w14:paraId="404ECDA9"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529</w:t>
                  </w:r>
                </w:p>
              </w:tc>
              <w:tc>
                <w:tcPr>
                  <w:tcW w:w="1785" w:type="dxa"/>
                  <w:tcBorders>
                    <w:top w:val="single" w:sz="6" w:space="0" w:color="auto"/>
                    <w:left w:val="single" w:sz="6" w:space="0" w:color="auto"/>
                    <w:bottom w:val="single" w:sz="6" w:space="0" w:color="auto"/>
                    <w:right w:val="single" w:sz="6" w:space="0" w:color="auto"/>
                  </w:tcBorders>
                </w:tcPr>
                <w:p w14:paraId="2A34AA95"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5,36%</w:t>
                  </w:r>
                </w:p>
              </w:tc>
              <w:tc>
                <w:tcPr>
                  <w:tcW w:w="1205" w:type="dxa"/>
                  <w:vMerge/>
                  <w:tcBorders>
                    <w:left w:val="single" w:sz="6" w:space="0" w:color="auto"/>
                    <w:bottom w:val="single" w:sz="6" w:space="0" w:color="auto"/>
                    <w:right w:val="single" w:sz="6" w:space="0" w:color="auto"/>
                  </w:tcBorders>
                </w:tcPr>
                <w:p w14:paraId="4180D5F8"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4B1B81DE"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5DD18688"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11:00</w:t>
                  </w:r>
                </w:p>
              </w:tc>
              <w:tc>
                <w:tcPr>
                  <w:tcW w:w="1205" w:type="dxa"/>
                  <w:tcBorders>
                    <w:top w:val="single" w:sz="6" w:space="0" w:color="auto"/>
                    <w:left w:val="single" w:sz="6" w:space="0" w:color="auto"/>
                    <w:bottom w:val="single" w:sz="6" w:space="0" w:color="auto"/>
                    <w:right w:val="single" w:sz="6" w:space="0" w:color="auto"/>
                  </w:tcBorders>
                </w:tcPr>
                <w:p w14:paraId="4A22F515"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529</w:t>
                  </w:r>
                </w:p>
              </w:tc>
              <w:tc>
                <w:tcPr>
                  <w:tcW w:w="1785" w:type="dxa"/>
                  <w:tcBorders>
                    <w:top w:val="single" w:sz="6" w:space="0" w:color="auto"/>
                    <w:left w:val="single" w:sz="6" w:space="0" w:color="auto"/>
                    <w:bottom w:val="single" w:sz="6" w:space="0" w:color="auto"/>
                    <w:right w:val="single" w:sz="6" w:space="0" w:color="auto"/>
                  </w:tcBorders>
                </w:tcPr>
                <w:p w14:paraId="3A211320"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5,36%</w:t>
                  </w:r>
                </w:p>
              </w:tc>
              <w:tc>
                <w:tcPr>
                  <w:tcW w:w="1205" w:type="dxa"/>
                  <w:vMerge w:val="restart"/>
                  <w:tcBorders>
                    <w:top w:val="single" w:sz="6" w:space="0" w:color="auto"/>
                    <w:left w:val="single" w:sz="6" w:space="0" w:color="auto"/>
                    <w:right w:val="single" w:sz="6" w:space="0" w:color="auto"/>
                  </w:tcBorders>
                </w:tcPr>
                <w:p w14:paraId="21E78D11"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5,51%</w:t>
                  </w:r>
                </w:p>
              </w:tc>
            </w:tr>
            <w:tr w:rsidR="003B6FD6" w:rsidRPr="00EA6852" w14:paraId="4409711A"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7952006E"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11:30</w:t>
                  </w:r>
                </w:p>
              </w:tc>
              <w:tc>
                <w:tcPr>
                  <w:tcW w:w="1205" w:type="dxa"/>
                  <w:tcBorders>
                    <w:top w:val="single" w:sz="6" w:space="0" w:color="auto"/>
                    <w:left w:val="single" w:sz="6" w:space="0" w:color="auto"/>
                    <w:bottom w:val="single" w:sz="6" w:space="0" w:color="auto"/>
                    <w:right w:val="single" w:sz="6" w:space="0" w:color="auto"/>
                  </w:tcBorders>
                </w:tcPr>
                <w:p w14:paraId="59E7738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559</w:t>
                  </w:r>
                </w:p>
              </w:tc>
              <w:tc>
                <w:tcPr>
                  <w:tcW w:w="1785" w:type="dxa"/>
                  <w:tcBorders>
                    <w:top w:val="single" w:sz="6" w:space="0" w:color="auto"/>
                    <w:left w:val="single" w:sz="6" w:space="0" w:color="auto"/>
                    <w:bottom w:val="single" w:sz="6" w:space="0" w:color="auto"/>
                    <w:right w:val="single" w:sz="6" w:space="0" w:color="auto"/>
                  </w:tcBorders>
                </w:tcPr>
                <w:p w14:paraId="1F4897CE"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5,66%</w:t>
                  </w:r>
                </w:p>
              </w:tc>
              <w:tc>
                <w:tcPr>
                  <w:tcW w:w="1205" w:type="dxa"/>
                  <w:vMerge/>
                  <w:tcBorders>
                    <w:left w:val="single" w:sz="6" w:space="0" w:color="auto"/>
                    <w:bottom w:val="single" w:sz="6" w:space="0" w:color="auto"/>
                    <w:right w:val="single" w:sz="6" w:space="0" w:color="auto"/>
                  </w:tcBorders>
                </w:tcPr>
                <w:p w14:paraId="3EF47A6D"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18421017"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3944D38E"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12:00</w:t>
                  </w:r>
                </w:p>
              </w:tc>
              <w:tc>
                <w:tcPr>
                  <w:tcW w:w="1205" w:type="dxa"/>
                  <w:tcBorders>
                    <w:top w:val="single" w:sz="6" w:space="0" w:color="auto"/>
                    <w:left w:val="single" w:sz="6" w:space="0" w:color="auto"/>
                    <w:bottom w:val="single" w:sz="6" w:space="0" w:color="auto"/>
                    <w:right w:val="single" w:sz="6" w:space="0" w:color="auto"/>
                  </w:tcBorders>
                </w:tcPr>
                <w:p w14:paraId="2074B1A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428</w:t>
                  </w:r>
                </w:p>
              </w:tc>
              <w:tc>
                <w:tcPr>
                  <w:tcW w:w="1785" w:type="dxa"/>
                  <w:tcBorders>
                    <w:top w:val="single" w:sz="6" w:space="0" w:color="auto"/>
                    <w:left w:val="single" w:sz="6" w:space="0" w:color="auto"/>
                    <w:bottom w:val="single" w:sz="6" w:space="0" w:color="auto"/>
                    <w:right w:val="single" w:sz="6" w:space="0" w:color="auto"/>
                  </w:tcBorders>
                </w:tcPr>
                <w:p w14:paraId="37CFF69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4,33%</w:t>
                  </w:r>
                </w:p>
              </w:tc>
              <w:tc>
                <w:tcPr>
                  <w:tcW w:w="1205" w:type="dxa"/>
                  <w:vMerge w:val="restart"/>
                  <w:tcBorders>
                    <w:top w:val="single" w:sz="6" w:space="0" w:color="auto"/>
                    <w:left w:val="single" w:sz="6" w:space="0" w:color="auto"/>
                    <w:right w:val="single" w:sz="6" w:space="0" w:color="auto"/>
                  </w:tcBorders>
                </w:tcPr>
                <w:p w14:paraId="4033A4B2"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2,90%</w:t>
                  </w:r>
                </w:p>
              </w:tc>
            </w:tr>
            <w:tr w:rsidR="003B6FD6" w:rsidRPr="00EA6852" w14:paraId="532CE66F"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39700A83"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12:30</w:t>
                  </w:r>
                </w:p>
              </w:tc>
              <w:tc>
                <w:tcPr>
                  <w:tcW w:w="1205" w:type="dxa"/>
                  <w:tcBorders>
                    <w:top w:val="single" w:sz="6" w:space="0" w:color="auto"/>
                    <w:left w:val="single" w:sz="6" w:space="0" w:color="auto"/>
                    <w:bottom w:val="single" w:sz="6" w:space="0" w:color="auto"/>
                    <w:right w:val="single" w:sz="6" w:space="0" w:color="auto"/>
                  </w:tcBorders>
                </w:tcPr>
                <w:p w14:paraId="1A501A5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145</w:t>
                  </w:r>
                </w:p>
              </w:tc>
              <w:tc>
                <w:tcPr>
                  <w:tcW w:w="1785" w:type="dxa"/>
                  <w:tcBorders>
                    <w:top w:val="single" w:sz="6" w:space="0" w:color="auto"/>
                    <w:left w:val="single" w:sz="6" w:space="0" w:color="auto"/>
                    <w:bottom w:val="single" w:sz="6" w:space="0" w:color="auto"/>
                    <w:right w:val="single" w:sz="6" w:space="0" w:color="auto"/>
                  </w:tcBorders>
                </w:tcPr>
                <w:p w14:paraId="0E0FFBF0"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1,47%</w:t>
                  </w:r>
                </w:p>
              </w:tc>
              <w:tc>
                <w:tcPr>
                  <w:tcW w:w="1205" w:type="dxa"/>
                  <w:vMerge/>
                  <w:tcBorders>
                    <w:left w:val="single" w:sz="6" w:space="0" w:color="auto"/>
                    <w:bottom w:val="single" w:sz="6" w:space="0" w:color="auto"/>
                    <w:right w:val="single" w:sz="6" w:space="0" w:color="auto"/>
                  </w:tcBorders>
                </w:tcPr>
                <w:p w14:paraId="1640E8BA"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27E5B2C9"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7C91195F"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13:00</w:t>
                  </w:r>
                </w:p>
              </w:tc>
              <w:tc>
                <w:tcPr>
                  <w:tcW w:w="1205" w:type="dxa"/>
                  <w:tcBorders>
                    <w:top w:val="single" w:sz="6" w:space="0" w:color="auto"/>
                    <w:left w:val="single" w:sz="6" w:space="0" w:color="auto"/>
                    <w:bottom w:val="single" w:sz="6" w:space="0" w:color="auto"/>
                    <w:right w:val="single" w:sz="6" w:space="0" w:color="auto"/>
                  </w:tcBorders>
                </w:tcPr>
                <w:p w14:paraId="658744AD"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488</w:t>
                  </w:r>
                </w:p>
              </w:tc>
              <w:tc>
                <w:tcPr>
                  <w:tcW w:w="1785" w:type="dxa"/>
                  <w:tcBorders>
                    <w:top w:val="single" w:sz="6" w:space="0" w:color="auto"/>
                    <w:left w:val="single" w:sz="6" w:space="0" w:color="auto"/>
                    <w:bottom w:val="single" w:sz="6" w:space="0" w:color="auto"/>
                    <w:right w:val="single" w:sz="6" w:space="0" w:color="auto"/>
                  </w:tcBorders>
                </w:tcPr>
                <w:p w14:paraId="116281B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4,94%</w:t>
                  </w:r>
                </w:p>
              </w:tc>
              <w:tc>
                <w:tcPr>
                  <w:tcW w:w="1205" w:type="dxa"/>
                  <w:vMerge w:val="restart"/>
                  <w:tcBorders>
                    <w:top w:val="single" w:sz="6" w:space="0" w:color="auto"/>
                    <w:left w:val="single" w:sz="6" w:space="0" w:color="auto"/>
                    <w:right w:val="single" w:sz="6" w:space="0" w:color="auto"/>
                  </w:tcBorders>
                </w:tcPr>
                <w:p w14:paraId="0B17B775"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4,88%</w:t>
                  </w:r>
                </w:p>
              </w:tc>
            </w:tr>
            <w:tr w:rsidR="003B6FD6" w:rsidRPr="00EA6852" w14:paraId="42A20CB1"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32089419"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lastRenderedPageBreak/>
                    <w:t>13:30</w:t>
                  </w:r>
                </w:p>
              </w:tc>
              <w:tc>
                <w:tcPr>
                  <w:tcW w:w="1205" w:type="dxa"/>
                  <w:tcBorders>
                    <w:top w:val="single" w:sz="6" w:space="0" w:color="auto"/>
                    <w:left w:val="single" w:sz="6" w:space="0" w:color="auto"/>
                    <w:bottom w:val="single" w:sz="6" w:space="0" w:color="auto"/>
                    <w:right w:val="single" w:sz="6" w:space="0" w:color="auto"/>
                  </w:tcBorders>
                </w:tcPr>
                <w:p w14:paraId="0E265D13"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476</w:t>
                  </w:r>
                </w:p>
              </w:tc>
              <w:tc>
                <w:tcPr>
                  <w:tcW w:w="1785" w:type="dxa"/>
                  <w:tcBorders>
                    <w:top w:val="single" w:sz="6" w:space="0" w:color="auto"/>
                    <w:left w:val="single" w:sz="6" w:space="0" w:color="auto"/>
                    <w:bottom w:val="single" w:sz="6" w:space="0" w:color="auto"/>
                    <w:right w:val="single" w:sz="6" w:space="0" w:color="auto"/>
                  </w:tcBorders>
                </w:tcPr>
                <w:p w14:paraId="70CD5B25"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4,82%</w:t>
                  </w:r>
                </w:p>
              </w:tc>
              <w:tc>
                <w:tcPr>
                  <w:tcW w:w="1205" w:type="dxa"/>
                  <w:vMerge/>
                  <w:tcBorders>
                    <w:left w:val="single" w:sz="6" w:space="0" w:color="auto"/>
                    <w:bottom w:val="single" w:sz="6" w:space="0" w:color="auto"/>
                    <w:right w:val="single" w:sz="6" w:space="0" w:color="auto"/>
                  </w:tcBorders>
                </w:tcPr>
                <w:p w14:paraId="112E91F5"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0DBE635A"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5DCDADFA"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14:00</w:t>
                  </w:r>
                </w:p>
              </w:tc>
              <w:tc>
                <w:tcPr>
                  <w:tcW w:w="1205" w:type="dxa"/>
                  <w:tcBorders>
                    <w:top w:val="single" w:sz="6" w:space="0" w:color="auto"/>
                    <w:left w:val="single" w:sz="6" w:space="0" w:color="auto"/>
                    <w:bottom w:val="single" w:sz="6" w:space="0" w:color="auto"/>
                    <w:right w:val="single" w:sz="6" w:space="0" w:color="auto"/>
                  </w:tcBorders>
                </w:tcPr>
                <w:p w14:paraId="36983B32"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568</w:t>
                  </w:r>
                </w:p>
              </w:tc>
              <w:tc>
                <w:tcPr>
                  <w:tcW w:w="1785" w:type="dxa"/>
                  <w:tcBorders>
                    <w:top w:val="single" w:sz="6" w:space="0" w:color="auto"/>
                    <w:left w:val="single" w:sz="6" w:space="0" w:color="auto"/>
                    <w:bottom w:val="single" w:sz="6" w:space="0" w:color="auto"/>
                    <w:right w:val="single" w:sz="6" w:space="0" w:color="auto"/>
                  </w:tcBorders>
                </w:tcPr>
                <w:p w14:paraId="0923ABCF"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5,75%</w:t>
                  </w:r>
                </w:p>
              </w:tc>
              <w:tc>
                <w:tcPr>
                  <w:tcW w:w="1205" w:type="dxa"/>
                  <w:vMerge w:val="restart"/>
                  <w:tcBorders>
                    <w:top w:val="single" w:sz="6" w:space="0" w:color="auto"/>
                    <w:left w:val="single" w:sz="6" w:space="0" w:color="auto"/>
                    <w:right w:val="single" w:sz="6" w:space="0" w:color="auto"/>
                  </w:tcBorders>
                </w:tcPr>
                <w:p w14:paraId="3882D1FB"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5,71%</w:t>
                  </w:r>
                </w:p>
              </w:tc>
            </w:tr>
            <w:tr w:rsidR="003B6FD6" w:rsidRPr="00EA6852" w14:paraId="5E8E9C8D"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5BF62D04"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14:30</w:t>
                  </w:r>
                </w:p>
              </w:tc>
              <w:tc>
                <w:tcPr>
                  <w:tcW w:w="1205" w:type="dxa"/>
                  <w:tcBorders>
                    <w:top w:val="single" w:sz="6" w:space="0" w:color="auto"/>
                    <w:left w:val="single" w:sz="6" w:space="0" w:color="auto"/>
                    <w:bottom w:val="single" w:sz="6" w:space="0" w:color="auto"/>
                    <w:right w:val="single" w:sz="6" w:space="0" w:color="auto"/>
                  </w:tcBorders>
                </w:tcPr>
                <w:p w14:paraId="0E29CA92"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559</w:t>
                  </w:r>
                </w:p>
              </w:tc>
              <w:tc>
                <w:tcPr>
                  <w:tcW w:w="1785" w:type="dxa"/>
                  <w:tcBorders>
                    <w:top w:val="single" w:sz="6" w:space="0" w:color="auto"/>
                    <w:left w:val="single" w:sz="6" w:space="0" w:color="auto"/>
                    <w:bottom w:val="single" w:sz="6" w:space="0" w:color="auto"/>
                    <w:right w:val="single" w:sz="6" w:space="0" w:color="auto"/>
                  </w:tcBorders>
                </w:tcPr>
                <w:p w14:paraId="744D0DE4"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5,66%</w:t>
                  </w:r>
                </w:p>
              </w:tc>
              <w:tc>
                <w:tcPr>
                  <w:tcW w:w="1205" w:type="dxa"/>
                  <w:vMerge/>
                  <w:tcBorders>
                    <w:left w:val="single" w:sz="6" w:space="0" w:color="auto"/>
                    <w:bottom w:val="single" w:sz="6" w:space="0" w:color="auto"/>
                    <w:right w:val="single" w:sz="6" w:space="0" w:color="auto"/>
                  </w:tcBorders>
                </w:tcPr>
                <w:p w14:paraId="4B1ACF4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163A680F"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2018AB2F"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15:00</w:t>
                  </w:r>
                </w:p>
              </w:tc>
              <w:tc>
                <w:tcPr>
                  <w:tcW w:w="1205" w:type="dxa"/>
                  <w:tcBorders>
                    <w:top w:val="single" w:sz="6" w:space="0" w:color="auto"/>
                    <w:left w:val="single" w:sz="6" w:space="0" w:color="auto"/>
                    <w:bottom w:val="single" w:sz="6" w:space="0" w:color="auto"/>
                    <w:right w:val="single" w:sz="6" w:space="0" w:color="auto"/>
                  </w:tcBorders>
                </w:tcPr>
                <w:p w14:paraId="6D6BFB5E"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572</w:t>
                  </w:r>
                </w:p>
              </w:tc>
              <w:tc>
                <w:tcPr>
                  <w:tcW w:w="1785" w:type="dxa"/>
                  <w:tcBorders>
                    <w:top w:val="single" w:sz="6" w:space="0" w:color="auto"/>
                    <w:left w:val="single" w:sz="6" w:space="0" w:color="auto"/>
                    <w:bottom w:val="single" w:sz="6" w:space="0" w:color="auto"/>
                    <w:right w:val="single" w:sz="6" w:space="0" w:color="auto"/>
                  </w:tcBorders>
                </w:tcPr>
                <w:p w14:paraId="6297486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5,79%</w:t>
                  </w:r>
                </w:p>
              </w:tc>
              <w:tc>
                <w:tcPr>
                  <w:tcW w:w="1205" w:type="dxa"/>
                  <w:vMerge w:val="restart"/>
                  <w:tcBorders>
                    <w:top w:val="single" w:sz="6" w:space="0" w:color="auto"/>
                    <w:left w:val="single" w:sz="6" w:space="0" w:color="auto"/>
                    <w:right w:val="single" w:sz="6" w:space="0" w:color="auto"/>
                  </w:tcBorders>
                </w:tcPr>
                <w:p w14:paraId="60C23A10"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5,64%</w:t>
                  </w:r>
                </w:p>
              </w:tc>
            </w:tr>
            <w:tr w:rsidR="003B6FD6" w:rsidRPr="00EA6852" w14:paraId="3B4255A3"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59B6BEA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15:30</w:t>
                  </w:r>
                </w:p>
              </w:tc>
              <w:tc>
                <w:tcPr>
                  <w:tcW w:w="1205" w:type="dxa"/>
                  <w:tcBorders>
                    <w:top w:val="single" w:sz="6" w:space="0" w:color="auto"/>
                    <w:left w:val="single" w:sz="6" w:space="0" w:color="auto"/>
                    <w:bottom w:val="single" w:sz="6" w:space="0" w:color="auto"/>
                    <w:right w:val="single" w:sz="6" w:space="0" w:color="auto"/>
                  </w:tcBorders>
                </w:tcPr>
                <w:p w14:paraId="52BDA14D"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543</w:t>
                  </w:r>
                </w:p>
              </w:tc>
              <w:tc>
                <w:tcPr>
                  <w:tcW w:w="1785" w:type="dxa"/>
                  <w:tcBorders>
                    <w:top w:val="single" w:sz="6" w:space="0" w:color="auto"/>
                    <w:left w:val="single" w:sz="6" w:space="0" w:color="auto"/>
                    <w:bottom w:val="single" w:sz="6" w:space="0" w:color="auto"/>
                    <w:right w:val="single" w:sz="6" w:space="0" w:color="auto"/>
                  </w:tcBorders>
                </w:tcPr>
                <w:p w14:paraId="4FE1F87D"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5,50%</w:t>
                  </w:r>
                </w:p>
              </w:tc>
              <w:tc>
                <w:tcPr>
                  <w:tcW w:w="1205" w:type="dxa"/>
                  <w:vMerge/>
                  <w:tcBorders>
                    <w:left w:val="single" w:sz="6" w:space="0" w:color="auto"/>
                    <w:bottom w:val="single" w:sz="6" w:space="0" w:color="auto"/>
                    <w:right w:val="single" w:sz="6" w:space="0" w:color="auto"/>
                  </w:tcBorders>
                </w:tcPr>
                <w:p w14:paraId="2B06B45E"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6977AC0F"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7ADC1FB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16:00</w:t>
                  </w:r>
                </w:p>
              </w:tc>
              <w:tc>
                <w:tcPr>
                  <w:tcW w:w="1205" w:type="dxa"/>
                  <w:tcBorders>
                    <w:top w:val="single" w:sz="6" w:space="0" w:color="auto"/>
                    <w:left w:val="single" w:sz="6" w:space="0" w:color="auto"/>
                    <w:bottom w:val="single" w:sz="6" w:space="0" w:color="auto"/>
                    <w:right w:val="single" w:sz="6" w:space="0" w:color="auto"/>
                  </w:tcBorders>
                </w:tcPr>
                <w:p w14:paraId="69BA611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540</w:t>
                  </w:r>
                </w:p>
              </w:tc>
              <w:tc>
                <w:tcPr>
                  <w:tcW w:w="1785" w:type="dxa"/>
                  <w:tcBorders>
                    <w:top w:val="single" w:sz="6" w:space="0" w:color="auto"/>
                    <w:left w:val="single" w:sz="6" w:space="0" w:color="auto"/>
                    <w:bottom w:val="single" w:sz="6" w:space="0" w:color="auto"/>
                    <w:right w:val="single" w:sz="6" w:space="0" w:color="auto"/>
                  </w:tcBorders>
                </w:tcPr>
                <w:p w14:paraId="2E2C6C14"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5,47%</w:t>
                  </w:r>
                </w:p>
              </w:tc>
              <w:tc>
                <w:tcPr>
                  <w:tcW w:w="1205" w:type="dxa"/>
                  <w:vMerge w:val="restart"/>
                  <w:tcBorders>
                    <w:top w:val="single" w:sz="6" w:space="0" w:color="auto"/>
                    <w:left w:val="single" w:sz="6" w:space="0" w:color="auto"/>
                    <w:right w:val="single" w:sz="6" w:space="0" w:color="auto"/>
                  </w:tcBorders>
                </w:tcPr>
                <w:p w14:paraId="793B0D3C"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5,17%</w:t>
                  </w:r>
                </w:p>
              </w:tc>
            </w:tr>
            <w:tr w:rsidR="003B6FD6" w:rsidRPr="00EA6852" w14:paraId="09E30F09" w14:textId="77777777" w:rsidTr="006D2638">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2F109FA1"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16:30</w:t>
                  </w:r>
                </w:p>
              </w:tc>
              <w:tc>
                <w:tcPr>
                  <w:tcW w:w="1205" w:type="dxa"/>
                  <w:tcBorders>
                    <w:top w:val="single" w:sz="6" w:space="0" w:color="auto"/>
                    <w:left w:val="single" w:sz="6" w:space="0" w:color="auto"/>
                    <w:bottom w:val="single" w:sz="6" w:space="0" w:color="auto"/>
                    <w:right w:val="single" w:sz="6" w:space="0" w:color="auto"/>
                  </w:tcBorders>
                </w:tcPr>
                <w:p w14:paraId="2BC8B7B6"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481</w:t>
                  </w:r>
                </w:p>
              </w:tc>
              <w:tc>
                <w:tcPr>
                  <w:tcW w:w="1785" w:type="dxa"/>
                  <w:tcBorders>
                    <w:top w:val="single" w:sz="6" w:space="0" w:color="auto"/>
                    <w:left w:val="single" w:sz="6" w:space="0" w:color="auto"/>
                    <w:bottom w:val="single" w:sz="6" w:space="0" w:color="auto"/>
                    <w:right w:val="single" w:sz="6" w:space="0" w:color="auto"/>
                  </w:tcBorders>
                </w:tcPr>
                <w:p w14:paraId="4E3C7AE3"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r w:rsidRPr="00EA6852">
                    <w:rPr>
                      <w:rFonts w:ascii="Calibri" w:hAnsi="Calibri" w:cs="Calibri"/>
                      <w:color w:val="333333"/>
                      <w:sz w:val="22"/>
                      <w:szCs w:val="22"/>
                      <w:lang w:val="es-419" w:eastAsia="es-CR"/>
                    </w:rPr>
                    <w:t>4,87%</w:t>
                  </w:r>
                </w:p>
              </w:tc>
              <w:tc>
                <w:tcPr>
                  <w:tcW w:w="1205" w:type="dxa"/>
                  <w:vMerge/>
                  <w:tcBorders>
                    <w:left w:val="single" w:sz="6" w:space="0" w:color="auto"/>
                    <w:bottom w:val="single" w:sz="6" w:space="0" w:color="auto"/>
                    <w:right w:val="single" w:sz="6" w:space="0" w:color="auto"/>
                  </w:tcBorders>
                </w:tcPr>
                <w:p w14:paraId="01433208" w14:textId="77777777" w:rsidR="003B6FD6" w:rsidRPr="00EA6852" w:rsidRDefault="003B6FD6" w:rsidP="003B6FD6">
                  <w:pPr>
                    <w:autoSpaceDE w:val="0"/>
                    <w:autoSpaceDN w:val="0"/>
                    <w:adjustRightInd w:val="0"/>
                    <w:jc w:val="center"/>
                    <w:rPr>
                      <w:rFonts w:ascii="Calibri" w:hAnsi="Calibri" w:cs="Calibri"/>
                      <w:color w:val="333333"/>
                      <w:sz w:val="22"/>
                      <w:szCs w:val="22"/>
                      <w:lang w:val="es-419" w:eastAsia="es-CR"/>
                    </w:rPr>
                  </w:pPr>
                </w:p>
              </w:tc>
            </w:tr>
            <w:tr w:rsidR="003B6FD6" w:rsidRPr="00EA6852" w14:paraId="236AAF7D" w14:textId="77777777" w:rsidTr="00E9338D">
              <w:trPr>
                <w:trHeight w:val="288"/>
                <w:jc w:val="center"/>
              </w:trPr>
              <w:tc>
                <w:tcPr>
                  <w:tcW w:w="1205" w:type="dxa"/>
                  <w:tcBorders>
                    <w:top w:val="single" w:sz="6" w:space="0" w:color="auto"/>
                    <w:left w:val="single" w:sz="6" w:space="0" w:color="auto"/>
                    <w:bottom w:val="single" w:sz="6" w:space="0" w:color="auto"/>
                    <w:right w:val="single" w:sz="6" w:space="0" w:color="auto"/>
                  </w:tcBorders>
                </w:tcPr>
                <w:p w14:paraId="66C4939A"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TOTAL</w:t>
                  </w:r>
                </w:p>
              </w:tc>
              <w:tc>
                <w:tcPr>
                  <w:tcW w:w="1205" w:type="dxa"/>
                  <w:tcBorders>
                    <w:top w:val="single" w:sz="6" w:space="0" w:color="auto"/>
                    <w:left w:val="single" w:sz="6" w:space="0" w:color="auto"/>
                    <w:bottom w:val="single" w:sz="6" w:space="0" w:color="auto"/>
                    <w:right w:val="single" w:sz="6" w:space="0" w:color="auto"/>
                  </w:tcBorders>
                </w:tcPr>
                <w:p w14:paraId="1E5F5D4B"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9876</w:t>
                  </w:r>
                </w:p>
              </w:tc>
              <w:tc>
                <w:tcPr>
                  <w:tcW w:w="1785" w:type="dxa"/>
                  <w:tcBorders>
                    <w:top w:val="single" w:sz="6" w:space="0" w:color="auto"/>
                    <w:left w:val="single" w:sz="6" w:space="0" w:color="auto"/>
                    <w:bottom w:val="single" w:sz="6" w:space="0" w:color="auto"/>
                    <w:right w:val="single" w:sz="6" w:space="0" w:color="auto"/>
                  </w:tcBorders>
                </w:tcPr>
                <w:p w14:paraId="4B8AB60D"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100,00%</w:t>
                  </w:r>
                </w:p>
              </w:tc>
              <w:tc>
                <w:tcPr>
                  <w:tcW w:w="1205" w:type="dxa"/>
                  <w:tcBorders>
                    <w:top w:val="single" w:sz="6" w:space="0" w:color="auto"/>
                    <w:left w:val="single" w:sz="6" w:space="0" w:color="auto"/>
                    <w:bottom w:val="single" w:sz="6" w:space="0" w:color="auto"/>
                    <w:right w:val="single" w:sz="6" w:space="0" w:color="auto"/>
                  </w:tcBorders>
                </w:tcPr>
                <w:p w14:paraId="2376E638" w14:textId="77777777" w:rsidR="003B6FD6" w:rsidRPr="00EA6852" w:rsidRDefault="003B6FD6" w:rsidP="003B6FD6">
                  <w:pPr>
                    <w:autoSpaceDE w:val="0"/>
                    <w:autoSpaceDN w:val="0"/>
                    <w:adjustRightInd w:val="0"/>
                    <w:jc w:val="center"/>
                    <w:rPr>
                      <w:rFonts w:ascii="Calibri" w:hAnsi="Calibri" w:cs="Calibri"/>
                      <w:b/>
                      <w:bCs/>
                      <w:color w:val="333333"/>
                      <w:sz w:val="22"/>
                      <w:szCs w:val="22"/>
                      <w:lang w:val="es-419" w:eastAsia="es-CR"/>
                    </w:rPr>
                  </w:pPr>
                  <w:r w:rsidRPr="00EA6852">
                    <w:rPr>
                      <w:rFonts w:ascii="Calibri" w:hAnsi="Calibri" w:cs="Calibri"/>
                      <w:b/>
                      <w:bCs/>
                      <w:color w:val="333333"/>
                      <w:sz w:val="22"/>
                      <w:szCs w:val="22"/>
                      <w:lang w:val="es-419" w:eastAsia="es-CR"/>
                    </w:rPr>
                    <w:t>5,00%</w:t>
                  </w:r>
                </w:p>
              </w:tc>
            </w:tr>
          </w:tbl>
          <w:p w14:paraId="399E5108" w14:textId="37EECEED" w:rsidR="00AC10D8" w:rsidRPr="00EA6852" w:rsidRDefault="00AC10D8" w:rsidP="00850800">
            <w:pPr>
              <w:ind w:left="1587" w:right="1070"/>
              <w:rPr>
                <w:rFonts w:asciiTheme="minorHAnsi" w:hAnsiTheme="minorHAnsi" w:cstheme="minorHAnsi"/>
                <w:sz w:val="22"/>
                <w:szCs w:val="22"/>
              </w:rPr>
            </w:pPr>
            <w:r w:rsidRPr="00EA6852">
              <w:rPr>
                <w:rFonts w:asciiTheme="minorHAnsi" w:hAnsiTheme="minorHAnsi" w:cstheme="minorHAnsi"/>
                <w:sz w:val="18"/>
                <w:szCs w:val="18"/>
              </w:rPr>
              <w:t xml:space="preserve">               </w:t>
            </w:r>
            <w:r w:rsidR="0034342B" w:rsidRPr="00EA6852">
              <w:rPr>
                <w:rFonts w:asciiTheme="minorHAnsi" w:hAnsiTheme="minorHAnsi" w:cstheme="minorHAnsi"/>
                <w:sz w:val="18"/>
                <w:szCs w:val="18"/>
              </w:rPr>
              <w:t xml:space="preserve">                  </w:t>
            </w:r>
            <w:r w:rsidRPr="00EA6852">
              <w:rPr>
                <w:rFonts w:asciiTheme="minorHAnsi" w:hAnsiTheme="minorHAnsi" w:cstheme="minorHAnsi"/>
                <w:sz w:val="18"/>
                <w:szCs w:val="18"/>
              </w:rPr>
              <w:t xml:space="preserve"> </w:t>
            </w:r>
            <w:r w:rsidRPr="00EA6852">
              <w:rPr>
                <w:rFonts w:asciiTheme="minorHAnsi" w:hAnsiTheme="minorHAnsi" w:cstheme="minorHAnsi"/>
                <w:sz w:val="16"/>
                <w:szCs w:val="16"/>
              </w:rPr>
              <w:t>Fuente: Elaboración propia a partir del muestreo de tiempos aplicado a la oficina.</w:t>
            </w:r>
          </w:p>
          <w:p w14:paraId="11A25785" w14:textId="1C044F9A" w:rsidR="00AC10D8" w:rsidRPr="00EA6852" w:rsidRDefault="00AC10D8" w:rsidP="00FC1783">
            <w:pPr>
              <w:ind w:right="212"/>
              <w:jc w:val="both"/>
              <w:rPr>
                <w:rFonts w:asciiTheme="minorHAnsi" w:hAnsiTheme="minorHAnsi" w:cstheme="minorHAnsi"/>
              </w:rPr>
            </w:pPr>
          </w:p>
          <w:p w14:paraId="71B21332" w14:textId="2663CBC7" w:rsidR="007B7984" w:rsidRPr="00EA6852" w:rsidRDefault="00AC10D8" w:rsidP="00FC1783">
            <w:pPr>
              <w:ind w:right="212"/>
              <w:jc w:val="both"/>
              <w:rPr>
                <w:rFonts w:asciiTheme="minorHAnsi" w:hAnsiTheme="minorHAnsi" w:cstheme="minorHAnsi"/>
              </w:rPr>
            </w:pPr>
            <w:r w:rsidRPr="00EA6852">
              <w:rPr>
                <w:rFonts w:asciiTheme="minorHAnsi" w:hAnsiTheme="minorHAnsi" w:cstheme="minorHAnsi"/>
              </w:rPr>
              <w:t xml:space="preserve">Se obtiene del cuadro </w:t>
            </w:r>
            <w:r w:rsidR="00BB6F3F">
              <w:rPr>
                <w:rFonts w:asciiTheme="minorHAnsi" w:hAnsiTheme="minorHAnsi" w:cstheme="minorHAnsi"/>
              </w:rPr>
              <w:t>8</w:t>
            </w:r>
            <w:r w:rsidRPr="00EA6852">
              <w:rPr>
                <w:rFonts w:asciiTheme="minorHAnsi" w:hAnsiTheme="minorHAnsi" w:cstheme="minorHAnsi"/>
              </w:rPr>
              <w:t>, que la jornada laboral</w:t>
            </w:r>
            <w:r w:rsidR="003B6FD6" w:rsidRPr="00EA6852">
              <w:rPr>
                <w:rFonts w:asciiTheme="minorHAnsi" w:hAnsiTheme="minorHAnsi" w:cstheme="minorHAnsi"/>
              </w:rPr>
              <w:t xml:space="preserve"> analizada (7:00 a.m. a las 16:30 horas), </w:t>
            </w:r>
            <w:r w:rsidR="007B7984" w:rsidRPr="00EA6852">
              <w:rPr>
                <w:rFonts w:asciiTheme="minorHAnsi" w:hAnsiTheme="minorHAnsi" w:cstheme="minorHAnsi"/>
              </w:rPr>
              <w:t xml:space="preserve">merced al </w:t>
            </w:r>
            <w:r w:rsidRPr="00EA6852">
              <w:rPr>
                <w:rFonts w:asciiTheme="minorHAnsi" w:hAnsiTheme="minorHAnsi" w:cstheme="minorHAnsi"/>
              </w:rPr>
              <w:t>muestreo de tiempos aplicado en la oficina</w:t>
            </w:r>
            <w:r w:rsidR="007B7984" w:rsidRPr="00EA6852">
              <w:rPr>
                <w:rFonts w:asciiTheme="minorHAnsi" w:hAnsiTheme="minorHAnsi" w:cstheme="minorHAnsi"/>
              </w:rPr>
              <w:t xml:space="preserve">, </w:t>
            </w:r>
            <w:r w:rsidRPr="00EA6852">
              <w:rPr>
                <w:rFonts w:asciiTheme="minorHAnsi" w:hAnsiTheme="minorHAnsi" w:cstheme="minorHAnsi"/>
              </w:rPr>
              <w:t xml:space="preserve">presenta una distribución muy homogénea </w:t>
            </w:r>
            <w:r w:rsidR="003B6FD6" w:rsidRPr="00EA6852">
              <w:rPr>
                <w:rFonts w:asciiTheme="minorHAnsi" w:hAnsiTheme="minorHAnsi" w:cstheme="minorHAnsi"/>
              </w:rPr>
              <w:t xml:space="preserve">del desarrollo de actividades </w:t>
            </w:r>
            <w:r w:rsidRPr="00EA6852">
              <w:rPr>
                <w:rFonts w:asciiTheme="minorHAnsi" w:hAnsiTheme="minorHAnsi" w:cstheme="minorHAnsi"/>
              </w:rPr>
              <w:t xml:space="preserve">según hora </w:t>
            </w:r>
            <w:r w:rsidR="003B6FD6" w:rsidRPr="00EA6852">
              <w:rPr>
                <w:rFonts w:asciiTheme="minorHAnsi" w:hAnsiTheme="minorHAnsi" w:cstheme="minorHAnsi"/>
              </w:rPr>
              <w:t xml:space="preserve">de la jornada. </w:t>
            </w:r>
            <w:r w:rsidRPr="00EA6852">
              <w:rPr>
                <w:rFonts w:asciiTheme="minorHAnsi" w:hAnsiTheme="minorHAnsi" w:cstheme="minorHAnsi"/>
              </w:rPr>
              <w:t xml:space="preserve">Es decir, que el presente cuadro </w:t>
            </w:r>
            <w:r w:rsidR="007B7984" w:rsidRPr="00EA6852">
              <w:rPr>
                <w:rFonts w:asciiTheme="minorHAnsi" w:hAnsiTheme="minorHAnsi" w:cstheme="minorHAnsi"/>
              </w:rPr>
              <w:t>lo que refleja</w:t>
            </w:r>
            <w:r w:rsidR="006B74DC" w:rsidRPr="00EA6852">
              <w:rPr>
                <w:rFonts w:asciiTheme="minorHAnsi" w:hAnsiTheme="minorHAnsi" w:cstheme="minorHAnsi"/>
              </w:rPr>
              <w:t xml:space="preserve">, </w:t>
            </w:r>
            <w:r w:rsidR="007B7984" w:rsidRPr="00EA6852">
              <w:rPr>
                <w:rFonts w:asciiTheme="minorHAnsi" w:hAnsiTheme="minorHAnsi" w:cstheme="minorHAnsi"/>
              </w:rPr>
              <w:t xml:space="preserve">es que no existe un tiempo que pueda determinarse como ocioso por parte del personal auxiliar administrativo </w:t>
            </w:r>
            <w:r w:rsidR="006B74DC" w:rsidRPr="00EA6852">
              <w:rPr>
                <w:rFonts w:asciiTheme="minorHAnsi" w:hAnsiTheme="minorHAnsi" w:cstheme="minorHAnsi"/>
              </w:rPr>
              <w:t xml:space="preserve">en el desempeño de sus funciones </w:t>
            </w:r>
            <w:r w:rsidR="00FF00F9" w:rsidRPr="00EA6852">
              <w:rPr>
                <w:rFonts w:asciiTheme="minorHAnsi" w:hAnsiTheme="minorHAnsi" w:cstheme="minorHAnsi"/>
              </w:rPr>
              <w:t>y,</w:t>
            </w:r>
            <w:r w:rsidR="007B7984" w:rsidRPr="00EA6852">
              <w:rPr>
                <w:rFonts w:asciiTheme="minorHAnsi" w:hAnsiTheme="minorHAnsi" w:cstheme="minorHAnsi"/>
              </w:rPr>
              <w:t xml:space="preserve"> por el contrario, </w:t>
            </w:r>
            <w:r w:rsidR="006B74DC" w:rsidRPr="00EA6852">
              <w:rPr>
                <w:rFonts w:asciiTheme="minorHAnsi" w:hAnsiTheme="minorHAnsi" w:cstheme="minorHAnsi"/>
              </w:rPr>
              <w:t>evidencian</w:t>
            </w:r>
            <w:r w:rsidR="007B7984" w:rsidRPr="00EA6852">
              <w:rPr>
                <w:rFonts w:asciiTheme="minorHAnsi" w:hAnsiTheme="minorHAnsi" w:cstheme="minorHAnsi"/>
              </w:rPr>
              <w:t xml:space="preserve"> un comportamiento constante a lo largo de su jornada</w:t>
            </w:r>
            <w:r w:rsidR="003B6FD6" w:rsidRPr="00EA6852">
              <w:rPr>
                <w:rFonts w:asciiTheme="minorHAnsi" w:hAnsiTheme="minorHAnsi" w:cstheme="minorHAnsi"/>
              </w:rPr>
              <w:t>, o lo que quiere decir que del total de muestras (9876), en promedio se atendieron 5% de ellas cada hora.</w:t>
            </w:r>
          </w:p>
          <w:p w14:paraId="267DDD80" w14:textId="45A74281" w:rsidR="003B6FD6" w:rsidRPr="00EA6852" w:rsidRDefault="003B6FD6" w:rsidP="00FC1783">
            <w:pPr>
              <w:ind w:right="212"/>
              <w:jc w:val="both"/>
              <w:rPr>
                <w:rFonts w:asciiTheme="minorHAnsi" w:hAnsiTheme="minorHAnsi" w:cstheme="minorHAnsi"/>
              </w:rPr>
            </w:pPr>
          </w:p>
          <w:p w14:paraId="720ADC1E" w14:textId="5B0D17AF" w:rsidR="006D2638" w:rsidRPr="00EA6852" w:rsidRDefault="006D2638" w:rsidP="00FC1783">
            <w:pPr>
              <w:ind w:right="212"/>
              <w:jc w:val="both"/>
              <w:rPr>
                <w:rFonts w:asciiTheme="minorHAnsi" w:hAnsiTheme="minorHAnsi" w:cstheme="minorHAnsi"/>
              </w:rPr>
            </w:pPr>
            <w:r w:rsidRPr="00EA6852">
              <w:rPr>
                <w:rFonts w:asciiTheme="minorHAnsi" w:hAnsiTheme="minorHAnsi" w:cstheme="minorHAnsi"/>
              </w:rPr>
              <w:t xml:space="preserve">Vale la pena destacar en este apartado, que una de las prácticas que efectúa este tipo de recurso, es </w:t>
            </w:r>
            <w:r w:rsidR="00FF00F9" w:rsidRPr="00EA6852">
              <w:rPr>
                <w:rFonts w:asciiTheme="minorHAnsi" w:hAnsiTheme="minorHAnsi" w:cstheme="minorHAnsi"/>
              </w:rPr>
              <w:t>que,</w:t>
            </w:r>
            <w:r w:rsidRPr="00EA6852">
              <w:rPr>
                <w:rFonts w:asciiTheme="minorHAnsi" w:hAnsiTheme="minorHAnsi" w:cstheme="minorHAnsi"/>
              </w:rPr>
              <w:t xml:space="preserve"> para la emisión de la respectiva certificación, se debe efectuar (en el caso de personas condenadas), el estado del cumplimiento de la pena, aspecto que para esta Dirección debería mantener al día el Juzgado de Ejecución de la Pena.</w:t>
            </w:r>
          </w:p>
          <w:p w14:paraId="45854A7E" w14:textId="2587AC00" w:rsidR="006D2638" w:rsidRPr="00EA6852" w:rsidRDefault="006D2638" w:rsidP="00FC1783">
            <w:pPr>
              <w:ind w:right="212"/>
              <w:jc w:val="both"/>
              <w:rPr>
                <w:rFonts w:asciiTheme="minorHAnsi" w:hAnsiTheme="minorHAnsi" w:cstheme="minorHAnsi"/>
              </w:rPr>
            </w:pPr>
          </w:p>
          <w:p w14:paraId="16378108" w14:textId="2ABAD4CD" w:rsidR="000E5226" w:rsidRPr="00EA6852" w:rsidRDefault="000E5226" w:rsidP="00FC1783">
            <w:pPr>
              <w:ind w:right="212"/>
              <w:jc w:val="both"/>
              <w:rPr>
                <w:rFonts w:asciiTheme="minorHAnsi" w:hAnsiTheme="minorHAnsi" w:cstheme="minorHAnsi"/>
              </w:rPr>
            </w:pPr>
            <w:r w:rsidRPr="00EA6852">
              <w:rPr>
                <w:rFonts w:asciiTheme="minorHAnsi" w:hAnsiTheme="minorHAnsi" w:cstheme="minorHAnsi"/>
              </w:rPr>
              <w:t>No obstante, de acuerdo con el criterio del personal del Registro Judicial, se debe efectuar la revisión tal y como sucede en la actualidad, en apego al artículo 8 de la Ley de Registro Judicial:</w:t>
            </w:r>
          </w:p>
          <w:p w14:paraId="5C828899" w14:textId="16BF4467" w:rsidR="000E5226" w:rsidRPr="00EA6852" w:rsidRDefault="000E5226" w:rsidP="00FC1783">
            <w:pPr>
              <w:ind w:right="212"/>
              <w:jc w:val="both"/>
              <w:rPr>
                <w:rFonts w:asciiTheme="minorHAnsi" w:hAnsiTheme="minorHAnsi" w:cstheme="minorHAnsi"/>
              </w:rPr>
            </w:pPr>
          </w:p>
          <w:p w14:paraId="0384E041" w14:textId="77777777" w:rsidR="000E5226" w:rsidRPr="00EA6852" w:rsidRDefault="000E5226" w:rsidP="00E9338D">
            <w:pPr>
              <w:shd w:val="clear" w:color="auto" w:fill="FFFFFF"/>
              <w:ind w:left="340" w:right="454"/>
              <w:jc w:val="both"/>
              <w:rPr>
                <w:rFonts w:asciiTheme="minorHAnsi" w:hAnsiTheme="minorHAnsi" w:cstheme="minorHAnsi"/>
              </w:rPr>
            </w:pPr>
            <w:r w:rsidRPr="00EA6852">
              <w:rPr>
                <w:rFonts w:asciiTheme="minorHAnsi" w:hAnsiTheme="minorHAnsi" w:cstheme="minorHAnsi"/>
              </w:rPr>
              <w:t>“…</w:t>
            </w:r>
          </w:p>
          <w:p w14:paraId="4485E775" w14:textId="77777777" w:rsidR="000E5226" w:rsidRPr="00EA6852" w:rsidRDefault="000E5226" w:rsidP="00E9338D">
            <w:pPr>
              <w:shd w:val="clear" w:color="auto" w:fill="FFFFFF"/>
              <w:ind w:left="340" w:right="454"/>
              <w:jc w:val="both"/>
              <w:rPr>
                <w:rFonts w:asciiTheme="minorHAnsi" w:hAnsiTheme="minorHAnsi" w:cstheme="minorHAnsi"/>
              </w:rPr>
            </w:pPr>
          </w:p>
          <w:p w14:paraId="3BD270F5" w14:textId="3A13EAAE" w:rsidR="000E5226" w:rsidRPr="00EA6852" w:rsidRDefault="000E5226" w:rsidP="00E9338D">
            <w:pPr>
              <w:ind w:left="340" w:right="454"/>
              <w:jc w:val="both"/>
              <w:rPr>
                <w:rFonts w:asciiTheme="minorHAnsi" w:hAnsiTheme="minorHAnsi" w:cstheme="minorHAnsi"/>
                <w:i/>
                <w:iCs/>
              </w:rPr>
            </w:pPr>
            <w:r w:rsidRPr="00EA6852">
              <w:rPr>
                <w:rFonts w:asciiTheme="minorHAnsi" w:hAnsiTheme="minorHAnsi" w:cstheme="minorHAnsi"/>
                <w:i/>
                <w:iCs/>
              </w:rPr>
              <w:t xml:space="preserve">Artículo 8º.- El Registro devolverá al tribunal de origen los </w:t>
            </w:r>
            <w:r w:rsidRPr="00EA6852">
              <w:rPr>
                <w:rFonts w:asciiTheme="minorHAnsi" w:hAnsiTheme="minorHAnsi" w:cstheme="minorHAnsi"/>
                <w:i/>
                <w:iCs/>
              </w:rPr>
              <w:br/>
              <w:t xml:space="preserve">resúmenes que no contengan los datos fundamentales que indica el artículo </w:t>
            </w:r>
            <w:r w:rsidRPr="00EA6852">
              <w:rPr>
                <w:rFonts w:asciiTheme="minorHAnsi" w:hAnsiTheme="minorHAnsi" w:cstheme="minorHAnsi"/>
                <w:i/>
                <w:iCs/>
              </w:rPr>
              <w:br/>
              <w:t>5º, para la identificación del convicto.</w:t>
            </w:r>
          </w:p>
          <w:p w14:paraId="42AFEFB2" w14:textId="728B560E" w:rsidR="000E5226" w:rsidRPr="00EA6852" w:rsidRDefault="000E5226" w:rsidP="00E9338D">
            <w:pPr>
              <w:ind w:left="340" w:right="454"/>
              <w:jc w:val="both"/>
              <w:rPr>
                <w:rFonts w:asciiTheme="minorHAnsi" w:hAnsiTheme="minorHAnsi" w:cstheme="minorHAnsi"/>
              </w:rPr>
            </w:pPr>
          </w:p>
          <w:p w14:paraId="6671417B" w14:textId="6EBD7446" w:rsidR="000E5226" w:rsidRPr="00EA6852" w:rsidRDefault="000E5226" w:rsidP="00E9338D">
            <w:pPr>
              <w:ind w:left="340" w:right="454"/>
              <w:jc w:val="right"/>
              <w:rPr>
                <w:rFonts w:asciiTheme="minorHAnsi" w:hAnsiTheme="minorHAnsi" w:cstheme="minorHAnsi"/>
              </w:rPr>
            </w:pPr>
            <w:r w:rsidRPr="00EA6852">
              <w:rPr>
                <w:rFonts w:asciiTheme="minorHAnsi" w:hAnsiTheme="minorHAnsi" w:cstheme="minorHAnsi"/>
              </w:rPr>
              <w:t>…”.</w:t>
            </w:r>
          </w:p>
          <w:p w14:paraId="7B2D947A" w14:textId="7B13E207" w:rsidR="0030477D" w:rsidRPr="00EA6852" w:rsidRDefault="00840BA4" w:rsidP="0030477D">
            <w:pPr>
              <w:ind w:right="212"/>
              <w:jc w:val="both"/>
              <w:rPr>
                <w:rFonts w:ascii="Calibri" w:hAnsi="Calibri"/>
              </w:rPr>
            </w:pPr>
            <w:r w:rsidRPr="00EA6852">
              <w:rPr>
                <w:rFonts w:asciiTheme="minorHAnsi" w:hAnsiTheme="minorHAnsi" w:cstheme="minorHAnsi"/>
              </w:rPr>
              <w:t>D</w:t>
            </w:r>
            <w:r w:rsidR="000E5226" w:rsidRPr="00EA6852">
              <w:rPr>
                <w:rFonts w:asciiTheme="minorHAnsi" w:hAnsiTheme="minorHAnsi" w:cstheme="minorHAnsi"/>
              </w:rPr>
              <w:t xml:space="preserve">e manera adicional y tal como se visualizará más adelante, de acuerdo con lo expresado por la Jueza de Ejecución de la Pena de San José, </w:t>
            </w:r>
            <w:r w:rsidR="0030477D" w:rsidRPr="00EA6852">
              <w:rPr>
                <w:rFonts w:ascii="Calibri" w:hAnsi="Calibri"/>
              </w:rPr>
              <w:t xml:space="preserve">las consecuencias </w:t>
            </w:r>
            <w:r w:rsidR="00875486" w:rsidRPr="00EA6852">
              <w:rPr>
                <w:rFonts w:ascii="Calibri" w:hAnsi="Calibri"/>
              </w:rPr>
              <w:t xml:space="preserve">de </w:t>
            </w:r>
            <w:r w:rsidR="0030477D" w:rsidRPr="00EA6852">
              <w:rPr>
                <w:rFonts w:ascii="Calibri" w:hAnsi="Calibri"/>
              </w:rPr>
              <w:t xml:space="preserve">no actualizar o inscribir adecuadamente las sentencias en SACEJ por parte de los despachos judiciales, </w:t>
            </w:r>
            <w:r w:rsidR="00FE3225" w:rsidRPr="00EA6852">
              <w:rPr>
                <w:rFonts w:ascii="Calibri" w:hAnsi="Calibri"/>
              </w:rPr>
              <w:t xml:space="preserve">generan </w:t>
            </w:r>
            <w:r w:rsidR="0030477D" w:rsidRPr="00EA6852">
              <w:rPr>
                <w:rFonts w:ascii="Calibri" w:hAnsi="Calibri"/>
              </w:rPr>
              <w:t xml:space="preserve">que el Registro Judicial tenga que remitir oficios a la dependencia judicial solicitando la actualización oportuna del cumplimiento de ese expediente, por lo que visualiza que será una práctica que deberá seguir efectuando el Registro Judicial, hasta tanto no se presenten una mejora informática al sistema. </w:t>
            </w:r>
          </w:p>
          <w:p w14:paraId="689DC80A" w14:textId="081022F8" w:rsidR="00C16605" w:rsidRPr="00EA6852" w:rsidRDefault="00C16605" w:rsidP="0030477D">
            <w:pPr>
              <w:ind w:right="212"/>
              <w:jc w:val="both"/>
              <w:rPr>
                <w:rFonts w:ascii="Calibri" w:hAnsi="Calibri"/>
              </w:rPr>
            </w:pPr>
          </w:p>
          <w:p w14:paraId="6E1A36D1" w14:textId="67166A81" w:rsidR="00C16605" w:rsidRPr="00EA6852" w:rsidRDefault="00C16605" w:rsidP="0030477D">
            <w:pPr>
              <w:ind w:right="212"/>
              <w:jc w:val="both"/>
              <w:rPr>
                <w:rFonts w:ascii="Calibri" w:hAnsi="Calibri"/>
              </w:rPr>
            </w:pPr>
            <w:r w:rsidRPr="00EA6852">
              <w:rPr>
                <w:rFonts w:ascii="Calibri" w:hAnsi="Calibri"/>
              </w:rPr>
              <w:t xml:space="preserve">Con el fin de identificar algunos elementos que permitan mejorar la actualización de la información oportuna para el Sistema SACEJ, se consultó a la licenciada Lixandra Valverde Rodríguez, de la Unidad de Servicios al Ciudadano de la Dirección de Tecnología de la Información, respecto de las razones por las cuales el Registro Judicial tenga que efectuar este tipo de función a pesar de que es responsabilidad de los despachos judiciales mantener actualizados los sistemas informáticos institucionales, a lo que respondió que respecto del sistema SACEJ, los usuarios de los despachos registran la información en el módulo de documentos juzgados y en el </w:t>
            </w:r>
            <w:r w:rsidRPr="00EA6852">
              <w:rPr>
                <w:rFonts w:ascii="Calibri" w:hAnsi="Calibri"/>
              </w:rPr>
              <w:lastRenderedPageBreak/>
              <w:t xml:space="preserve">momento en el que el Juez aprueba la información es oficial y puede ser visualizada para la emisión de certificaciones. Asimismo, existe otro de tipo de anotación que se llama Unificaciones para </w:t>
            </w:r>
            <w:r w:rsidR="00356EBF" w:rsidRPr="00EA6852">
              <w:rPr>
                <w:rFonts w:ascii="Calibri" w:hAnsi="Calibri"/>
              </w:rPr>
              <w:t xml:space="preserve">lo </w:t>
            </w:r>
            <w:r w:rsidRPr="00EA6852">
              <w:rPr>
                <w:rFonts w:ascii="Calibri" w:hAnsi="Calibri"/>
              </w:rPr>
              <w:t xml:space="preserve">cual es necesario que sea el Registro Judicial quien revise y apruebe (y si es necesario lo devuelve al despacho para que sea corregido). Agrega que en la actualidad existe una mejora solicitada (CASO GIS No. 330083), para que la intervención del Registro Judicial en este sentido no sea necesaria. </w:t>
            </w:r>
          </w:p>
          <w:p w14:paraId="3A474CA4" w14:textId="1EA5FC0A" w:rsidR="006D2638" w:rsidRPr="00EA6852" w:rsidRDefault="006D2638" w:rsidP="00FC1783">
            <w:pPr>
              <w:ind w:right="212"/>
              <w:jc w:val="both"/>
              <w:rPr>
                <w:rFonts w:asciiTheme="minorHAnsi" w:hAnsiTheme="minorHAnsi" w:cstheme="minorHAnsi"/>
              </w:rPr>
            </w:pPr>
          </w:p>
          <w:p w14:paraId="4A205311" w14:textId="192093B6" w:rsidR="00101CAC" w:rsidRPr="00EA6852" w:rsidRDefault="00370BF1" w:rsidP="00FC1783">
            <w:pPr>
              <w:ind w:right="212"/>
              <w:jc w:val="both"/>
              <w:rPr>
                <w:rFonts w:asciiTheme="minorHAnsi" w:hAnsiTheme="minorHAnsi" w:cstheme="minorHAnsi"/>
              </w:rPr>
            </w:pPr>
            <w:r w:rsidRPr="00EA6852">
              <w:rPr>
                <w:rFonts w:asciiTheme="minorHAnsi" w:hAnsiTheme="minorHAnsi" w:cstheme="minorHAnsi"/>
              </w:rPr>
              <w:t xml:space="preserve">Ahora bien, corresponde efectuar el análisis de la distribución de </w:t>
            </w:r>
            <w:r w:rsidR="00681038" w:rsidRPr="00EA6852">
              <w:rPr>
                <w:rFonts w:asciiTheme="minorHAnsi" w:hAnsiTheme="minorHAnsi" w:cstheme="minorHAnsi"/>
              </w:rPr>
              <w:t>tareas de la plaza de Asistente Administrativa</w:t>
            </w:r>
            <w:r w:rsidR="004E24BB" w:rsidRPr="00EA6852">
              <w:rPr>
                <w:rFonts w:asciiTheme="minorHAnsi" w:hAnsiTheme="minorHAnsi" w:cstheme="minorHAnsi"/>
              </w:rPr>
              <w:t xml:space="preserve"> 2</w:t>
            </w:r>
            <w:r w:rsidR="00681038" w:rsidRPr="00EA6852">
              <w:rPr>
                <w:rFonts w:asciiTheme="minorHAnsi" w:hAnsiTheme="minorHAnsi" w:cstheme="minorHAnsi"/>
              </w:rPr>
              <w:t xml:space="preserve">, </w:t>
            </w:r>
            <w:r w:rsidRPr="00EA6852">
              <w:rPr>
                <w:rFonts w:asciiTheme="minorHAnsi" w:hAnsiTheme="minorHAnsi" w:cstheme="minorHAnsi"/>
              </w:rPr>
              <w:t xml:space="preserve">a partir del </w:t>
            </w:r>
            <w:r w:rsidR="00681038" w:rsidRPr="00EA6852">
              <w:rPr>
                <w:rFonts w:asciiTheme="minorHAnsi" w:hAnsiTheme="minorHAnsi" w:cstheme="minorHAnsi"/>
              </w:rPr>
              <w:t>gráfico 3.</w:t>
            </w:r>
          </w:p>
          <w:p w14:paraId="05380606" w14:textId="514BD18C" w:rsidR="00681038" w:rsidRPr="00EA6852" w:rsidRDefault="00681038" w:rsidP="00FC1783">
            <w:pPr>
              <w:ind w:right="212"/>
              <w:jc w:val="both"/>
              <w:rPr>
                <w:rFonts w:asciiTheme="minorHAnsi" w:hAnsiTheme="minorHAnsi" w:cstheme="minorHAnsi"/>
              </w:rPr>
            </w:pPr>
          </w:p>
          <w:p w14:paraId="64B2B8A1" w14:textId="4BAFA251" w:rsidR="00681038" w:rsidRPr="00A45C4F" w:rsidRDefault="00681038" w:rsidP="00FC1783">
            <w:pPr>
              <w:ind w:right="212"/>
              <w:jc w:val="center"/>
              <w:rPr>
                <w:rFonts w:asciiTheme="minorHAnsi" w:hAnsiTheme="minorHAnsi" w:cstheme="minorHAnsi"/>
              </w:rPr>
            </w:pPr>
            <w:r w:rsidRPr="00A45C4F">
              <w:rPr>
                <w:rFonts w:asciiTheme="minorHAnsi" w:hAnsiTheme="minorHAnsi" w:cstheme="minorHAnsi"/>
                <w:noProof/>
              </w:rPr>
              <w:drawing>
                <wp:inline distT="0" distB="0" distL="0" distR="0" wp14:anchorId="06B27C64" wp14:editId="4826080C">
                  <wp:extent cx="4290646" cy="23069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6897" cy="2310316"/>
                          </a:xfrm>
                          <a:prstGeom prst="rect">
                            <a:avLst/>
                          </a:prstGeom>
                          <a:noFill/>
                          <a:ln>
                            <a:noFill/>
                          </a:ln>
                        </pic:spPr>
                      </pic:pic>
                    </a:graphicData>
                  </a:graphic>
                </wp:inline>
              </w:drawing>
            </w:r>
          </w:p>
          <w:p w14:paraId="4374BCA6" w14:textId="11096EE4" w:rsidR="00681038" w:rsidRPr="00EA6852" w:rsidRDefault="00FC233F" w:rsidP="00FC1783">
            <w:pPr>
              <w:ind w:right="212"/>
              <w:jc w:val="both"/>
              <w:rPr>
                <w:rFonts w:asciiTheme="minorHAnsi" w:hAnsiTheme="minorHAnsi" w:cstheme="minorHAnsi"/>
                <w:sz w:val="18"/>
                <w:szCs w:val="18"/>
              </w:rPr>
            </w:pPr>
            <w:r w:rsidRPr="00EA6852">
              <w:rPr>
                <w:rFonts w:asciiTheme="minorHAnsi" w:hAnsiTheme="minorHAnsi" w:cstheme="minorHAnsi"/>
                <w:sz w:val="18"/>
                <w:szCs w:val="18"/>
              </w:rPr>
              <w:t xml:space="preserve">                       </w:t>
            </w:r>
            <w:r w:rsidR="002C663E">
              <w:rPr>
                <w:rFonts w:asciiTheme="minorHAnsi" w:hAnsiTheme="minorHAnsi" w:cstheme="minorHAnsi"/>
                <w:sz w:val="18"/>
                <w:szCs w:val="18"/>
              </w:rPr>
              <w:t xml:space="preserve">                            </w:t>
            </w:r>
            <w:r w:rsidRPr="00EA6852">
              <w:rPr>
                <w:rFonts w:asciiTheme="minorHAnsi" w:hAnsiTheme="minorHAnsi" w:cstheme="minorHAnsi"/>
                <w:sz w:val="18"/>
                <w:szCs w:val="18"/>
              </w:rPr>
              <w:t xml:space="preserve"> Fuente: Elaboración propia</w:t>
            </w:r>
          </w:p>
          <w:p w14:paraId="780DAB2F" w14:textId="2880B453" w:rsidR="00681038" w:rsidRPr="00EA6852" w:rsidRDefault="00681038" w:rsidP="00FC1783">
            <w:pPr>
              <w:ind w:right="212"/>
              <w:jc w:val="both"/>
              <w:rPr>
                <w:rFonts w:asciiTheme="minorHAnsi" w:hAnsiTheme="minorHAnsi" w:cstheme="minorHAnsi"/>
                <w:b/>
                <w:bCs/>
              </w:rPr>
            </w:pPr>
          </w:p>
          <w:p w14:paraId="6C92975C" w14:textId="362679F4" w:rsidR="00FC233F" w:rsidRPr="00EA6852" w:rsidRDefault="00FC233F" w:rsidP="00FC1783">
            <w:pPr>
              <w:ind w:right="212"/>
              <w:jc w:val="both"/>
              <w:rPr>
                <w:rFonts w:asciiTheme="minorHAnsi" w:hAnsiTheme="minorHAnsi" w:cstheme="minorHAnsi"/>
              </w:rPr>
            </w:pPr>
            <w:r w:rsidRPr="00EA6852">
              <w:rPr>
                <w:rFonts w:asciiTheme="minorHAnsi" w:hAnsiTheme="minorHAnsi" w:cstheme="minorHAnsi"/>
              </w:rPr>
              <w:t>De las funciones que en la actualidad realiza la plaza de Asistente Administrativa 2 del Registro Judicial, es notable como las labores asociadas a Registro y Control (que incluye revisión de la cuenta oficial del correo electrónico de la oficina, el registro de la respectiva información que ingresa al despacho, así como inclusión de incapacidades y nombramientos), ocupa prácticamente la tercera parte de su carga de trabajo (35,95%).</w:t>
            </w:r>
          </w:p>
          <w:p w14:paraId="7D214E05" w14:textId="01BB017E" w:rsidR="00FC233F" w:rsidRPr="00EA6852" w:rsidRDefault="00FC233F" w:rsidP="00FC1783">
            <w:pPr>
              <w:ind w:right="212"/>
              <w:jc w:val="both"/>
              <w:rPr>
                <w:rFonts w:asciiTheme="minorHAnsi" w:hAnsiTheme="minorHAnsi" w:cstheme="minorHAnsi"/>
              </w:rPr>
            </w:pPr>
          </w:p>
          <w:p w14:paraId="7E34F2FF" w14:textId="1E277EEA" w:rsidR="00FC233F" w:rsidRPr="00EA6852" w:rsidRDefault="00FC233F" w:rsidP="00FC1783">
            <w:pPr>
              <w:ind w:right="212"/>
              <w:jc w:val="both"/>
              <w:rPr>
                <w:rFonts w:asciiTheme="minorHAnsi" w:hAnsiTheme="minorHAnsi" w:cstheme="minorHAnsi"/>
              </w:rPr>
            </w:pPr>
            <w:r w:rsidRPr="00EA6852">
              <w:rPr>
                <w:rFonts w:asciiTheme="minorHAnsi" w:hAnsiTheme="minorHAnsi" w:cstheme="minorHAnsi"/>
              </w:rPr>
              <w:t>De la misma manera se puede observar que también es un recurso que colabora en la emisión de certificaciones, dicho sea de paso, es su segundo grupo de actividades, a razón de poco más de su cuarta parte del trabajo (26,8%).</w:t>
            </w:r>
          </w:p>
          <w:p w14:paraId="6C3C93B3" w14:textId="6AFB18CF" w:rsidR="00FC233F" w:rsidRPr="00EA6852" w:rsidRDefault="00FC233F" w:rsidP="00FC1783">
            <w:pPr>
              <w:ind w:right="212"/>
              <w:jc w:val="both"/>
              <w:rPr>
                <w:rFonts w:asciiTheme="minorHAnsi" w:hAnsiTheme="minorHAnsi" w:cstheme="minorHAnsi"/>
              </w:rPr>
            </w:pPr>
          </w:p>
          <w:p w14:paraId="3DF3B4DC" w14:textId="149E3D4E" w:rsidR="00FC233F" w:rsidRPr="00EA6852" w:rsidRDefault="00FC233F" w:rsidP="00FC1783">
            <w:pPr>
              <w:ind w:right="212"/>
              <w:jc w:val="both"/>
              <w:rPr>
                <w:rFonts w:asciiTheme="minorHAnsi" w:hAnsiTheme="minorHAnsi" w:cstheme="minorHAnsi"/>
              </w:rPr>
            </w:pPr>
            <w:r w:rsidRPr="00EA6852">
              <w:rPr>
                <w:rFonts w:asciiTheme="minorHAnsi" w:hAnsiTheme="minorHAnsi" w:cstheme="minorHAnsi"/>
              </w:rPr>
              <w:t>Con menor representación aparecen las actividades de elaboración de Presupuesto, Asistencia Administrativa (esto incluye el seguimiento de los sistemas PAO, SEVRI, PAI, PEI), con representaciones del 15,70% y 15,08% respectivamente, que vale destacar que de crearse un recurso coordinador, son tareas que se tendrían que redirigir a esa nueva plaza, es decir podría estar perdiendo cerca de un 30,78% de su carga de trabajo actual</w:t>
            </w:r>
            <w:r w:rsidR="00FA3620" w:rsidRPr="00A45C4F">
              <w:rPr>
                <w:rStyle w:val="Refdenotaalpie"/>
                <w:rFonts w:asciiTheme="minorHAnsi" w:hAnsiTheme="minorHAnsi"/>
              </w:rPr>
              <w:footnoteReference w:id="8"/>
            </w:r>
            <w:r w:rsidR="00C465BF" w:rsidRPr="00A45C4F">
              <w:rPr>
                <w:rFonts w:asciiTheme="minorHAnsi" w:hAnsiTheme="minorHAnsi" w:cstheme="minorHAnsi"/>
              </w:rPr>
              <w:t xml:space="preserve">, </w:t>
            </w:r>
            <w:r w:rsidR="004E24BB" w:rsidRPr="00EA6852">
              <w:rPr>
                <w:rFonts w:asciiTheme="minorHAnsi" w:hAnsiTheme="minorHAnsi" w:cstheme="minorHAnsi"/>
              </w:rPr>
              <w:t>por lo que su</w:t>
            </w:r>
            <w:r w:rsidR="00C465BF" w:rsidRPr="00EA6852">
              <w:rPr>
                <w:rFonts w:asciiTheme="minorHAnsi" w:hAnsiTheme="minorHAnsi" w:cstheme="minorHAnsi"/>
              </w:rPr>
              <w:t xml:space="preserve"> colaboración en labores asociadas a emisión de certificaciones podría ascender a 57,58%</w:t>
            </w:r>
            <w:r w:rsidR="004E24BB" w:rsidRPr="00EA6852">
              <w:rPr>
                <w:rFonts w:asciiTheme="minorHAnsi" w:hAnsiTheme="minorHAnsi" w:cstheme="minorHAnsi"/>
              </w:rPr>
              <w:t xml:space="preserve"> (poco más de medio recurso).</w:t>
            </w:r>
          </w:p>
          <w:p w14:paraId="4AC4E940" w14:textId="7F350D78" w:rsidR="00FC233F" w:rsidRPr="00EA6852" w:rsidRDefault="00FC233F" w:rsidP="00FC1783">
            <w:pPr>
              <w:ind w:right="212"/>
              <w:jc w:val="both"/>
              <w:rPr>
                <w:rFonts w:asciiTheme="minorHAnsi" w:hAnsiTheme="minorHAnsi" w:cstheme="minorHAnsi"/>
              </w:rPr>
            </w:pPr>
          </w:p>
          <w:p w14:paraId="3152B0E7" w14:textId="5A91EFED" w:rsidR="00FC233F" w:rsidRPr="00EA6852" w:rsidRDefault="00FC233F" w:rsidP="00FC1783">
            <w:pPr>
              <w:ind w:right="212"/>
              <w:jc w:val="both"/>
              <w:rPr>
                <w:rFonts w:asciiTheme="minorHAnsi" w:hAnsiTheme="minorHAnsi" w:cstheme="minorHAnsi"/>
              </w:rPr>
            </w:pPr>
            <w:r w:rsidRPr="00EA6852">
              <w:rPr>
                <w:rFonts w:asciiTheme="minorHAnsi" w:hAnsiTheme="minorHAnsi" w:cstheme="minorHAnsi"/>
              </w:rPr>
              <w:t xml:space="preserve">Cierran el apartado, el control de activos y reportes </w:t>
            </w:r>
            <w:r w:rsidR="004E24BB" w:rsidRPr="00EA6852">
              <w:rPr>
                <w:rFonts w:asciiTheme="minorHAnsi" w:hAnsiTheme="minorHAnsi" w:cstheme="minorHAnsi"/>
              </w:rPr>
              <w:t xml:space="preserve">que de manera conjunta suman </w:t>
            </w:r>
            <w:r w:rsidRPr="00EA6852">
              <w:rPr>
                <w:rFonts w:asciiTheme="minorHAnsi" w:hAnsiTheme="minorHAnsi" w:cstheme="minorHAnsi"/>
              </w:rPr>
              <w:t>un 6,40% del total de su volumen de trabajo.</w:t>
            </w:r>
          </w:p>
          <w:p w14:paraId="0EE4C454" w14:textId="794C7453" w:rsidR="00FC233F" w:rsidRPr="00EA6852" w:rsidRDefault="00FC233F" w:rsidP="00FC1783">
            <w:pPr>
              <w:ind w:right="212"/>
              <w:jc w:val="both"/>
              <w:rPr>
                <w:rFonts w:asciiTheme="minorHAnsi" w:hAnsiTheme="minorHAnsi" w:cstheme="minorHAnsi"/>
                <w:b/>
                <w:bCs/>
              </w:rPr>
            </w:pPr>
          </w:p>
          <w:p w14:paraId="0E029747" w14:textId="77777777" w:rsidR="00FC233F" w:rsidRPr="00EA6852" w:rsidRDefault="00FC233F" w:rsidP="00FC1783">
            <w:pPr>
              <w:ind w:right="212"/>
              <w:jc w:val="both"/>
              <w:rPr>
                <w:rFonts w:asciiTheme="minorHAnsi" w:hAnsiTheme="minorHAnsi" w:cstheme="minorHAnsi"/>
                <w:b/>
                <w:bCs/>
              </w:rPr>
            </w:pPr>
          </w:p>
          <w:p w14:paraId="38DE40FE" w14:textId="372077A5" w:rsidR="00DE466B" w:rsidRPr="00EA6852" w:rsidRDefault="00DE466B" w:rsidP="00FC1783">
            <w:pPr>
              <w:ind w:right="212"/>
              <w:jc w:val="both"/>
              <w:rPr>
                <w:rFonts w:asciiTheme="minorHAnsi" w:hAnsiTheme="minorHAnsi" w:cstheme="minorHAnsi"/>
                <w:b/>
                <w:bCs/>
              </w:rPr>
            </w:pPr>
            <w:r w:rsidRPr="00EA6852">
              <w:rPr>
                <w:rFonts w:asciiTheme="minorHAnsi" w:hAnsiTheme="minorHAnsi" w:cstheme="minorHAnsi"/>
                <w:b/>
                <w:bCs/>
              </w:rPr>
              <w:lastRenderedPageBreak/>
              <w:t>3.4. Criterio de personal involucrado</w:t>
            </w:r>
          </w:p>
          <w:p w14:paraId="03FE8F63" w14:textId="77777777" w:rsidR="00DE466B" w:rsidRPr="00EA6852" w:rsidRDefault="00DE466B" w:rsidP="00FC1783">
            <w:pPr>
              <w:ind w:right="212"/>
              <w:jc w:val="both"/>
              <w:rPr>
                <w:rFonts w:asciiTheme="minorHAnsi" w:hAnsiTheme="minorHAnsi" w:cstheme="minorHAnsi"/>
                <w:b/>
                <w:bCs/>
              </w:rPr>
            </w:pPr>
          </w:p>
          <w:p w14:paraId="5481DBFA" w14:textId="739AD1DA" w:rsidR="00481FE9" w:rsidRPr="00EA6852" w:rsidRDefault="00481FE9" w:rsidP="00FC1783">
            <w:pPr>
              <w:ind w:right="212"/>
              <w:jc w:val="both"/>
              <w:rPr>
                <w:rFonts w:asciiTheme="minorHAnsi" w:hAnsiTheme="minorHAnsi" w:cstheme="minorHAnsi"/>
                <w:b/>
                <w:bCs/>
              </w:rPr>
            </w:pPr>
            <w:r w:rsidRPr="00EA6852">
              <w:rPr>
                <w:rFonts w:asciiTheme="minorHAnsi" w:hAnsiTheme="minorHAnsi" w:cstheme="minorHAnsi"/>
                <w:b/>
                <w:bCs/>
              </w:rPr>
              <w:t xml:space="preserve">3.4.1. Criterio de </w:t>
            </w:r>
            <w:r w:rsidR="005C2005" w:rsidRPr="00EA6852">
              <w:rPr>
                <w:rFonts w:asciiTheme="minorHAnsi" w:hAnsiTheme="minorHAnsi" w:cstheme="minorHAnsi"/>
                <w:b/>
                <w:bCs/>
              </w:rPr>
              <w:t xml:space="preserve">la </w:t>
            </w:r>
            <w:r w:rsidRPr="00EA6852">
              <w:rPr>
                <w:rFonts w:asciiTheme="minorHAnsi" w:hAnsiTheme="minorHAnsi" w:cstheme="minorHAnsi"/>
                <w:b/>
                <w:bCs/>
              </w:rPr>
              <w:t>M</w:t>
            </w:r>
            <w:r w:rsidR="00221652" w:rsidRPr="00EA6852">
              <w:rPr>
                <w:rFonts w:asciiTheme="minorHAnsi" w:hAnsiTheme="minorHAnsi" w:cstheme="minorHAnsi"/>
                <w:b/>
                <w:bCs/>
              </w:rPr>
              <w:t>á</w:t>
            </w:r>
            <w:r w:rsidRPr="00EA6852">
              <w:rPr>
                <w:rFonts w:asciiTheme="minorHAnsi" w:hAnsiTheme="minorHAnsi" w:cstheme="minorHAnsi"/>
                <w:b/>
                <w:bCs/>
              </w:rPr>
              <w:t xml:space="preserve">ster </w:t>
            </w:r>
            <w:r w:rsidR="005C2005" w:rsidRPr="00EA6852">
              <w:rPr>
                <w:rFonts w:asciiTheme="minorHAnsi" w:hAnsiTheme="minorHAnsi" w:cstheme="minorHAnsi"/>
                <w:b/>
                <w:bCs/>
              </w:rPr>
              <w:t xml:space="preserve">Ana Eugenia Romero Jenkins, </w:t>
            </w:r>
            <w:r w:rsidRPr="00EA6852">
              <w:rPr>
                <w:rFonts w:asciiTheme="minorHAnsi" w:hAnsiTheme="minorHAnsi" w:cstheme="minorHAnsi"/>
                <w:b/>
                <w:bCs/>
              </w:rPr>
              <w:t>Directora Ejecutiva</w:t>
            </w:r>
          </w:p>
          <w:p w14:paraId="10983797" w14:textId="235BADC7" w:rsidR="00481FE9" w:rsidRPr="00EA6852" w:rsidRDefault="00481FE9" w:rsidP="00FC1783">
            <w:pPr>
              <w:ind w:right="212"/>
              <w:jc w:val="both"/>
              <w:rPr>
                <w:rFonts w:asciiTheme="minorHAnsi" w:hAnsiTheme="minorHAnsi" w:cstheme="minorHAnsi"/>
                <w:b/>
                <w:bCs/>
              </w:rPr>
            </w:pPr>
          </w:p>
          <w:p w14:paraId="2D2F64A8" w14:textId="405B153E" w:rsidR="003176B0" w:rsidRPr="00EA6852" w:rsidRDefault="003E556C" w:rsidP="00FC1783">
            <w:pPr>
              <w:ind w:right="212"/>
              <w:jc w:val="both"/>
              <w:rPr>
                <w:rFonts w:asciiTheme="minorHAnsi" w:hAnsiTheme="minorHAnsi" w:cstheme="minorHAnsi"/>
              </w:rPr>
            </w:pPr>
            <w:r w:rsidRPr="00EA6852">
              <w:rPr>
                <w:rFonts w:asciiTheme="minorHAnsi" w:hAnsiTheme="minorHAnsi" w:cstheme="minorHAnsi"/>
              </w:rPr>
              <w:t xml:space="preserve">Se conversó con la Directora Ejecutiva </w:t>
            </w:r>
            <w:r w:rsidR="008C4BA0" w:rsidRPr="00EA6852">
              <w:rPr>
                <w:rFonts w:asciiTheme="minorHAnsi" w:hAnsiTheme="minorHAnsi" w:cstheme="minorHAnsi"/>
              </w:rPr>
              <w:t xml:space="preserve">del Poder Judicial, </w:t>
            </w:r>
            <w:r w:rsidRPr="00EA6852">
              <w:rPr>
                <w:rFonts w:asciiTheme="minorHAnsi" w:hAnsiTheme="minorHAnsi" w:cstheme="minorHAnsi"/>
              </w:rPr>
              <w:t xml:space="preserve">con el fin de conocer el criterio respecto de </w:t>
            </w:r>
            <w:r w:rsidR="008C4BA0" w:rsidRPr="00EA6852">
              <w:rPr>
                <w:rFonts w:asciiTheme="minorHAnsi" w:hAnsiTheme="minorHAnsi" w:cstheme="minorHAnsi"/>
              </w:rPr>
              <w:t xml:space="preserve">su </w:t>
            </w:r>
            <w:r w:rsidRPr="00EA6852">
              <w:rPr>
                <w:rFonts w:asciiTheme="minorHAnsi" w:hAnsiTheme="minorHAnsi" w:cstheme="minorHAnsi"/>
              </w:rPr>
              <w:t xml:space="preserve">posición </w:t>
            </w:r>
            <w:r w:rsidR="008C4BA0" w:rsidRPr="00EA6852">
              <w:rPr>
                <w:rFonts w:asciiTheme="minorHAnsi" w:hAnsiTheme="minorHAnsi" w:cstheme="minorHAnsi"/>
              </w:rPr>
              <w:t xml:space="preserve">en torno al </w:t>
            </w:r>
            <w:r w:rsidRPr="00EA6852">
              <w:rPr>
                <w:rFonts w:asciiTheme="minorHAnsi" w:hAnsiTheme="minorHAnsi" w:cstheme="minorHAnsi"/>
              </w:rPr>
              <w:t xml:space="preserve">Registro Judicial, </w:t>
            </w:r>
            <w:r w:rsidR="00395A97" w:rsidRPr="00EA6852">
              <w:rPr>
                <w:rFonts w:asciiTheme="minorHAnsi" w:hAnsiTheme="minorHAnsi" w:cstheme="minorHAnsi"/>
              </w:rPr>
              <w:t xml:space="preserve">e indica que </w:t>
            </w:r>
            <w:r w:rsidR="00D91F12" w:rsidRPr="00EA6852">
              <w:rPr>
                <w:rFonts w:asciiTheme="minorHAnsi" w:hAnsiTheme="minorHAnsi" w:cstheme="minorHAnsi"/>
              </w:rPr>
              <w:t>de acuerdo con su perspectiva, el Registro Judicial ofrece un servicio de carácter administrativo para la ciudadanía</w:t>
            </w:r>
            <w:r w:rsidR="00395A97" w:rsidRPr="00EA6852">
              <w:rPr>
                <w:rFonts w:asciiTheme="minorHAnsi" w:hAnsiTheme="minorHAnsi" w:cstheme="minorHAnsi"/>
              </w:rPr>
              <w:t xml:space="preserve">, que si bien es cierto la práctica podría requerir de la interpretación de criterios </w:t>
            </w:r>
            <w:r w:rsidR="003176B0" w:rsidRPr="00EA6852">
              <w:rPr>
                <w:rFonts w:asciiTheme="minorHAnsi" w:hAnsiTheme="minorHAnsi" w:cstheme="minorHAnsi"/>
              </w:rPr>
              <w:t xml:space="preserve">legales o jurídicos según incisos establecidos </w:t>
            </w:r>
            <w:r w:rsidR="00D91F12" w:rsidRPr="00EA6852">
              <w:rPr>
                <w:rFonts w:asciiTheme="minorHAnsi" w:hAnsiTheme="minorHAnsi" w:cstheme="minorHAnsi"/>
              </w:rPr>
              <w:t xml:space="preserve">para la emisión de las </w:t>
            </w:r>
            <w:r w:rsidR="003176B0" w:rsidRPr="00EA6852">
              <w:rPr>
                <w:rFonts w:asciiTheme="minorHAnsi" w:hAnsiTheme="minorHAnsi" w:cstheme="minorHAnsi"/>
              </w:rPr>
              <w:t xml:space="preserve">respectivas </w:t>
            </w:r>
            <w:r w:rsidR="00D91F12" w:rsidRPr="00EA6852">
              <w:rPr>
                <w:rFonts w:asciiTheme="minorHAnsi" w:hAnsiTheme="minorHAnsi" w:cstheme="minorHAnsi"/>
              </w:rPr>
              <w:t xml:space="preserve">certificaciones, considera que no pierde </w:t>
            </w:r>
            <w:r w:rsidR="003176B0" w:rsidRPr="00EA6852">
              <w:rPr>
                <w:rFonts w:asciiTheme="minorHAnsi" w:hAnsiTheme="minorHAnsi" w:cstheme="minorHAnsi"/>
              </w:rPr>
              <w:t xml:space="preserve">su </w:t>
            </w:r>
            <w:r w:rsidR="00D91F12" w:rsidRPr="00EA6852">
              <w:rPr>
                <w:rFonts w:asciiTheme="minorHAnsi" w:hAnsiTheme="minorHAnsi" w:cstheme="minorHAnsi"/>
              </w:rPr>
              <w:t>enfoque administrativo</w:t>
            </w:r>
            <w:r w:rsidR="003176B0" w:rsidRPr="00EA6852">
              <w:rPr>
                <w:rFonts w:asciiTheme="minorHAnsi" w:hAnsiTheme="minorHAnsi" w:cstheme="minorHAnsi"/>
              </w:rPr>
              <w:t xml:space="preserve"> y es la razón por la que esa estructura permanece adscrita a la </w:t>
            </w:r>
            <w:r w:rsidR="00D91F12" w:rsidRPr="00EA6852">
              <w:rPr>
                <w:rFonts w:asciiTheme="minorHAnsi" w:hAnsiTheme="minorHAnsi" w:cstheme="minorHAnsi"/>
              </w:rPr>
              <w:t>Dirección Ejecutiva</w:t>
            </w:r>
            <w:r w:rsidR="003176B0" w:rsidRPr="00EA6852">
              <w:rPr>
                <w:rFonts w:asciiTheme="minorHAnsi" w:hAnsiTheme="minorHAnsi" w:cstheme="minorHAnsi"/>
              </w:rPr>
              <w:t>, aspecto que institucionalmente considera, resulta la decisión más adecuada.</w:t>
            </w:r>
          </w:p>
          <w:p w14:paraId="2DD266DE" w14:textId="77777777" w:rsidR="003176B0" w:rsidRPr="00EA6852" w:rsidRDefault="003176B0" w:rsidP="00FC1783">
            <w:pPr>
              <w:ind w:right="212"/>
              <w:jc w:val="both"/>
              <w:rPr>
                <w:rFonts w:asciiTheme="minorHAnsi" w:hAnsiTheme="minorHAnsi" w:cstheme="minorHAnsi"/>
              </w:rPr>
            </w:pPr>
          </w:p>
          <w:p w14:paraId="448AADF9" w14:textId="25D318F8" w:rsidR="00D91F12" w:rsidRPr="00EA6852" w:rsidRDefault="003176B0" w:rsidP="00FC1783">
            <w:pPr>
              <w:ind w:right="212"/>
              <w:jc w:val="both"/>
              <w:rPr>
                <w:rFonts w:asciiTheme="minorHAnsi" w:hAnsiTheme="minorHAnsi" w:cstheme="minorHAnsi"/>
              </w:rPr>
            </w:pPr>
            <w:r w:rsidRPr="00EA6852">
              <w:rPr>
                <w:rFonts w:asciiTheme="minorHAnsi" w:hAnsiTheme="minorHAnsi" w:cstheme="minorHAnsi"/>
              </w:rPr>
              <w:t>Respecto del servicio que se ofrece, manifiesta que el objetivo viene a satisfacer una demanda tanto de la ciudadanía en general (donde el servicio se extiende a diferentes despachos judiciales y administraciones regionales del país), así como para las diferentes oficinas judiciales, que requieren consultar los antecedentes penales para sus respectivas diligencias</w:t>
            </w:r>
            <w:r w:rsidR="00D91F12" w:rsidRPr="00EA6852">
              <w:rPr>
                <w:rFonts w:asciiTheme="minorHAnsi" w:hAnsiTheme="minorHAnsi" w:cstheme="minorHAnsi"/>
              </w:rPr>
              <w:t>.</w:t>
            </w:r>
            <w:r w:rsidRPr="00EA6852">
              <w:rPr>
                <w:rFonts w:asciiTheme="minorHAnsi" w:hAnsiTheme="minorHAnsi" w:cstheme="minorHAnsi"/>
              </w:rPr>
              <w:t xml:space="preserve"> Agrega</w:t>
            </w:r>
            <w:r w:rsidR="008C4BA0" w:rsidRPr="00EA6852">
              <w:rPr>
                <w:rFonts w:asciiTheme="minorHAnsi" w:hAnsiTheme="minorHAnsi" w:cstheme="minorHAnsi"/>
              </w:rPr>
              <w:t xml:space="preserve"> </w:t>
            </w:r>
            <w:r w:rsidRPr="00EA6852">
              <w:rPr>
                <w:rFonts w:asciiTheme="minorHAnsi" w:hAnsiTheme="minorHAnsi" w:cstheme="minorHAnsi"/>
              </w:rPr>
              <w:t>que</w:t>
            </w:r>
            <w:r w:rsidR="00BF489A" w:rsidRPr="00EA6852">
              <w:rPr>
                <w:rFonts w:asciiTheme="minorHAnsi" w:hAnsiTheme="minorHAnsi" w:cstheme="minorHAnsi"/>
              </w:rPr>
              <w:t xml:space="preserve">, </w:t>
            </w:r>
            <w:r w:rsidRPr="00EA6852">
              <w:rPr>
                <w:rFonts w:asciiTheme="minorHAnsi" w:hAnsiTheme="minorHAnsi" w:cstheme="minorHAnsi"/>
              </w:rPr>
              <w:t>con el fin de potenciar el servicio, se está trabajando en una campaña con el Departamento de Prensa y Comunicación Organizacional</w:t>
            </w:r>
            <w:r w:rsidR="00261247" w:rsidRPr="00EA6852">
              <w:rPr>
                <w:rFonts w:asciiTheme="minorHAnsi" w:hAnsiTheme="minorHAnsi" w:cstheme="minorHAnsi"/>
              </w:rPr>
              <w:t>,</w:t>
            </w:r>
            <w:r w:rsidRPr="00EA6852">
              <w:rPr>
                <w:rFonts w:asciiTheme="minorHAnsi" w:hAnsiTheme="minorHAnsi" w:cstheme="minorHAnsi"/>
              </w:rPr>
              <w:t xml:space="preserve"> con el fin de maximizar la utilización de los medios virtuales para la solicitud de certificaciones, aspecto que podría significar una menor cantidad de personas efectuando el trámite físico y se proyecta que eventualmente se pueda destacar este servicio en la celebración de las diferentes ferias de empleo a nivel nacional.</w:t>
            </w:r>
          </w:p>
          <w:p w14:paraId="2CA1F109" w14:textId="77777777" w:rsidR="008C4BA0" w:rsidRPr="00EA6852" w:rsidRDefault="008C4BA0" w:rsidP="00FC1783">
            <w:pPr>
              <w:ind w:right="212"/>
              <w:jc w:val="both"/>
              <w:rPr>
                <w:rFonts w:asciiTheme="minorHAnsi" w:hAnsiTheme="minorHAnsi" w:cstheme="minorHAnsi"/>
              </w:rPr>
            </w:pPr>
          </w:p>
          <w:p w14:paraId="5A6C7D57" w14:textId="2E719D10" w:rsidR="00A62B70" w:rsidRPr="00EA6852" w:rsidRDefault="003176B0" w:rsidP="00FC1783">
            <w:pPr>
              <w:ind w:right="212"/>
              <w:jc w:val="both"/>
              <w:rPr>
                <w:rFonts w:asciiTheme="minorHAnsi" w:hAnsiTheme="minorHAnsi" w:cstheme="minorHAnsi"/>
              </w:rPr>
            </w:pPr>
            <w:r w:rsidRPr="00EA6852">
              <w:rPr>
                <w:rFonts w:asciiTheme="minorHAnsi" w:hAnsiTheme="minorHAnsi" w:cstheme="minorHAnsi"/>
              </w:rPr>
              <w:t xml:space="preserve">Por otra parte, en lo relacionado con </w:t>
            </w:r>
            <w:r w:rsidR="00854029" w:rsidRPr="00EA6852">
              <w:rPr>
                <w:rFonts w:asciiTheme="minorHAnsi" w:hAnsiTheme="minorHAnsi" w:cstheme="minorHAnsi"/>
              </w:rPr>
              <w:t>la</w:t>
            </w:r>
            <w:r w:rsidRPr="00EA6852">
              <w:rPr>
                <w:rFonts w:asciiTheme="minorHAnsi" w:hAnsiTheme="minorHAnsi" w:cstheme="minorHAnsi"/>
              </w:rPr>
              <w:t xml:space="preserve"> estructura de personal del Registro Judicial, considera que se podría valorar </w:t>
            </w:r>
            <w:r w:rsidR="00A62B70" w:rsidRPr="00EA6852">
              <w:rPr>
                <w:rFonts w:asciiTheme="minorHAnsi" w:hAnsiTheme="minorHAnsi" w:cstheme="minorHAnsi"/>
              </w:rPr>
              <w:t>la i</w:t>
            </w:r>
            <w:r w:rsidR="00D91F12" w:rsidRPr="00EA6852">
              <w:rPr>
                <w:rFonts w:asciiTheme="minorHAnsi" w:hAnsiTheme="minorHAnsi" w:cstheme="minorHAnsi"/>
              </w:rPr>
              <w:t>nclusión de una figura de enlace entre la jefatura y el personal administrativo</w:t>
            </w:r>
            <w:r w:rsidR="00395A97" w:rsidRPr="00EA6852">
              <w:rPr>
                <w:rFonts w:asciiTheme="minorHAnsi" w:hAnsiTheme="minorHAnsi" w:cstheme="minorHAnsi"/>
              </w:rPr>
              <w:t>, y que esa plaza cuente con la competencia de suscribir certificaciones</w:t>
            </w:r>
            <w:r w:rsidR="00A62B70" w:rsidRPr="00EA6852">
              <w:rPr>
                <w:rFonts w:asciiTheme="minorHAnsi" w:hAnsiTheme="minorHAnsi" w:cstheme="minorHAnsi"/>
              </w:rPr>
              <w:t>, para que esa tarea, no dependa de manera exclusiva del puesto de jefatura.</w:t>
            </w:r>
          </w:p>
          <w:p w14:paraId="273B313E" w14:textId="7EAAC406" w:rsidR="00A62B70" w:rsidRPr="00EA6852" w:rsidRDefault="00A62B70" w:rsidP="00FC1783">
            <w:pPr>
              <w:ind w:right="212"/>
              <w:jc w:val="both"/>
              <w:rPr>
                <w:rFonts w:asciiTheme="minorHAnsi" w:hAnsiTheme="minorHAnsi" w:cstheme="minorHAnsi"/>
              </w:rPr>
            </w:pPr>
          </w:p>
          <w:p w14:paraId="398ABE54" w14:textId="15717B07" w:rsidR="004041A6" w:rsidRPr="00EA6852" w:rsidRDefault="006C350D" w:rsidP="00FC1783">
            <w:pPr>
              <w:ind w:right="212"/>
              <w:jc w:val="both"/>
              <w:rPr>
                <w:rFonts w:asciiTheme="minorHAnsi" w:hAnsiTheme="minorHAnsi" w:cstheme="minorHAnsi"/>
                <w:b/>
                <w:bCs/>
              </w:rPr>
            </w:pPr>
            <w:r w:rsidRPr="00EA6852">
              <w:rPr>
                <w:rFonts w:asciiTheme="minorHAnsi" w:hAnsiTheme="minorHAnsi" w:cstheme="minorHAnsi"/>
                <w:b/>
                <w:bCs/>
              </w:rPr>
              <w:t>3.4.</w:t>
            </w:r>
            <w:r w:rsidR="00481FE9" w:rsidRPr="00EA6852">
              <w:rPr>
                <w:rFonts w:asciiTheme="minorHAnsi" w:hAnsiTheme="minorHAnsi" w:cstheme="minorHAnsi"/>
                <w:b/>
                <w:bCs/>
              </w:rPr>
              <w:t>2</w:t>
            </w:r>
            <w:r w:rsidRPr="00EA6852">
              <w:rPr>
                <w:rFonts w:asciiTheme="minorHAnsi" w:hAnsiTheme="minorHAnsi" w:cstheme="minorHAnsi"/>
                <w:b/>
                <w:bCs/>
              </w:rPr>
              <w:t xml:space="preserve">. </w:t>
            </w:r>
            <w:r w:rsidR="00BC3600" w:rsidRPr="00EA6852">
              <w:rPr>
                <w:rFonts w:asciiTheme="minorHAnsi" w:hAnsiTheme="minorHAnsi" w:cstheme="minorHAnsi"/>
                <w:b/>
                <w:bCs/>
              </w:rPr>
              <w:t xml:space="preserve">Criterio de la </w:t>
            </w:r>
            <w:r w:rsidR="00F45CDF" w:rsidRPr="00EA6852">
              <w:rPr>
                <w:rFonts w:asciiTheme="minorHAnsi" w:hAnsiTheme="minorHAnsi" w:cstheme="minorHAnsi"/>
                <w:b/>
                <w:bCs/>
              </w:rPr>
              <w:t xml:space="preserve">licenciada </w:t>
            </w:r>
            <w:r w:rsidR="00481FE9" w:rsidRPr="00EA6852">
              <w:rPr>
                <w:rFonts w:asciiTheme="minorHAnsi" w:hAnsiTheme="minorHAnsi" w:cstheme="minorHAnsi"/>
                <w:b/>
                <w:bCs/>
              </w:rPr>
              <w:t>Itzia Araya García, Jefa del Registro Judicial</w:t>
            </w:r>
          </w:p>
          <w:p w14:paraId="25D30992" w14:textId="3263C781" w:rsidR="00481FE9" w:rsidRPr="00EA6852" w:rsidRDefault="00481FE9" w:rsidP="00FC1783">
            <w:pPr>
              <w:ind w:right="212"/>
              <w:jc w:val="both"/>
              <w:rPr>
                <w:rFonts w:asciiTheme="minorHAnsi" w:hAnsiTheme="minorHAnsi" w:cstheme="minorHAnsi"/>
                <w:b/>
                <w:bCs/>
              </w:rPr>
            </w:pPr>
          </w:p>
          <w:p w14:paraId="0922394E" w14:textId="5D8D5481" w:rsidR="00B439C6" w:rsidRDefault="00B439C6" w:rsidP="00FC1783">
            <w:pPr>
              <w:suppressAutoHyphens/>
              <w:autoSpaceDE w:val="0"/>
              <w:jc w:val="both"/>
              <w:rPr>
                <w:rFonts w:ascii="Calibri" w:hAnsi="Calibri"/>
                <w:bCs/>
              </w:rPr>
            </w:pPr>
            <w:r w:rsidRPr="00EA6852">
              <w:rPr>
                <w:rFonts w:ascii="Calibri" w:hAnsi="Calibri"/>
                <w:bCs/>
              </w:rPr>
              <w:t>La licenciada Araya García, percibe que el perfil de sus puestos, no corresponden a un ámbito administrativo, ya que requiere de ciertos conocimientos jurídicos, que no se ajustan a la categoría actual.</w:t>
            </w:r>
          </w:p>
          <w:p w14:paraId="32AED033" w14:textId="77761615" w:rsidR="0003761B" w:rsidRDefault="0003761B" w:rsidP="00FC1783">
            <w:pPr>
              <w:suppressAutoHyphens/>
              <w:autoSpaceDE w:val="0"/>
              <w:jc w:val="both"/>
              <w:rPr>
                <w:rFonts w:ascii="Calibri" w:hAnsi="Calibri"/>
                <w:bCs/>
              </w:rPr>
            </w:pPr>
          </w:p>
          <w:p w14:paraId="3697D57E" w14:textId="14665452" w:rsidR="0003761B" w:rsidRPr="00850800" w:rsidRDefault="0003761B" w:rsidP="0003761B">
            <w:pPr>
              <w:jc w:val="both"/>
              <w:rPr>
                <w:rFonts w:ascii="Calibri" w:hAnsi="Calibri"/>
              </w:rPr>
            </w:pPr>
            <w:r w:rsidRPr="00850800">
              <w:rPr>
                <w:rFonts w:ascii="Calibri" w:hAnsi="Calibri"/>
              </w:rPr>
              <w:t xml:space="preserve">Agrega que sus funciones distan mucho de ser administrativas, ya que su oficina está constituida tanto como un ente Auxiliar de la Administración de Justicia como de apoyo a lo jurisdiccional, conforme al criterio de la Dirección Jurídica No. DJ-AJ-C-470-2020 del 28 de julio de 2020, que exige en el puesto labores jurídicas (análisis jurídicos, criterios jurídicos y aplicación de </w:t>
            </w:r>
            <w:r w:rsidR="00EF3D08" w:rsidRPr="00850800">
              <w:rPr>
                <w:rFonts w:ascii="Calibri" w:hAnsi="Calibri"/>
              </w:rPr>
              <w:t>estos</w:t>
            </w:r>
            <w:r w:rsidRPr="00850800">
              <w:rPr>
                <w:rFonts w:ascii="Calibri" w:hAnsi="Calibri"/>
              </w:rPr>
              <w:t xml:space="preserve"> en el cumplimiento de labores cotidianas que se brinda a los despachos judiciales), aunado al hecho de que el Manual de </w:t>
            </w:r>
            <w:r w:rsidR="00A80959" w:rsidRPr="00850800">
              <w:rPr>
                <w:rFonts w:ascii="Calibri" w:hAnsi="Calibri"/>
              </w:rPr>
              <w:t>P</w:t>
            </w:r>
            <w:r w:rsidRPr="00850800">
              <w:rPr>
                <w:rFonts w:ascii="Calibri" w:hAnsi="Calibri"/>
              </w:rPr>
              <w:t>uestos se requiere ser abogado para ejercer la Jefatura del Registro Judicial.</w:t>
            </w:r>
            <w:r w:rsidRPr="00850800">
              <w:t xml:space="preserve">       </w:t>
            </w:r>
          </w:p>
          <w:p w14:paraId="083A1081" w14:textId="0E74745C" w:rsidR="0003761B" w:rsidRPr="00850800" w:rsidRDefault="0003761B" w:rsidP="00FC1783">
            <w:pPr>
              <w:suppressAutoHyphens/>
              <w:autoSpaceDE w:val="0"/>
              <w:jc w:val="both"/>
              <w:rPr>
                <w:rFonts w:ascii="Calibri" w:hAnsi="Calibri"/>
                <w:bCs/>
              </w:rPr>
            </w:pPr>
          </w:p>
          <w:p w14:paraId="5F3A4C7C" w14:textId="51471A97" w:rsidR="00DC4FCB" w:rsidRPr="00850800" w:rsidRDefault="00DC4FCB" w:rsidP="00445CAA">
            <w:pPr>
              <w:jc w:val="both"/>
              <w:rPr>
                <w:rFonts w:ascii="Calibri" w:hAnsi="Calibri"/>
              </w:rPr>
            </w:pPr>
            <w:r w:rsidRPr="00850800">
              <w:rPr>
                <w:rFonts w:ascii="Calibri" w:hAnsi="Calibri"/>
              </w:rPr>
              <w:t>Por otra parte, manifiesta que pese a que en la práctica se le ha ubicado en la parte Administrativa, las labores del Registro Judicial son más de Auxiliar de la Administración de Justicia y de apoyo a lo jurisdiccional, ya que su actuación no se limita sólo a emitir una certificación de antecedentes penales a los despachos judiciales, si no que previo a la emisión de los juzgamientos, existen labores que se ejecutan por parte del Registro, tales como temas de estructura, forma, almacenamiento y pruebas en los Sistemas informáticos, así como análisis jurídicos de la normativa, jurisprudencia y reformas que impacten en la aplicación de los parámetros a aplicar en la cancelación de los juzgamientos regulados en la Ley del Registro y Archivos Judiciales, Ley No. 6723 y su reforma No. 9361.</w:t>
            </w:r>
            <w:r w:rsidR="00A80959" w:rsidRPr="00850800">
              <w:rPr>
                <w:rFonts w:ascii="Calibri" w:hAnsi="Calibri"/>
              </w:rPr>
              <w:t xml:space="preserve"> Lo expuesto, pudo ser verificado por el profesional que realiza </w:t>
            </w:r>
            <w:r w:rsidR="000B4A00" w:rsidRPr="00850800">
              <w:rPr>
                <w:rFonts w:ascii="Calibri" w:hAnsi="Calibri"/>
              </w:rPr>
              <w:t>el presente informe</w:t>
            </w:r>
            <w:r w:rsidR="00A80959" w:rsidRPr="00850800">
              <w:rPr>
                <w:rFonts w:ascii="Calibri" w:hAnsi="Calibri"/>
              </w:rPr>
              <w:t>.</w:t>
            </w:r>
          </w:p>
          <w:p w14:paraId="36B06725" w14:textId="2871D514" w:rsidR="00B439C6" w:rsidRPr="00EA6852" w:rsidRDefault="00B439C6" w:rsidP="00FC1783">
            <w:pPr>
              <w:suppressAutoHyphens/>
              <w:autoSpaceDE w:val="0"/>
              <w:jc w:val="both"/>
              <w:rPr>
                <w:rFonts w:ascii="Calibri" w:hAnsi="Calibri"/>
                <w:bCs/>
              </w:rPr>
            </w:pPr>
          </w:p>
          <w:p w14:paraId="1507B7ED" w14:textId="64648BBA" w:rsidR="00B439C6" w:rsidRPr="00EA6852" w:rsidRDefault="00B439C6" w:rsidP="00FC1783">
            <w:pPr>
              <w:suppressAutoHyphens/>
              <w:autoSpaceDE w:val="0"/>
              <w:jc w:val="both"/>
              <w:rPr>
                <w:rFonts w:ascii="Calibri" w:hAnsi="Calibri"/>
                <w:bCs/>
              </w:rPr>
            </w:pPr>
            <w:r w:rsidRPr="00EA6852">
              <w:rPr>
                <w:rFonts w:ascii="Calibri" w:hAnsi="Calibri"/>
                <w:bCs/>
              </w:rPr>
              <w:t>Bajo esa misma línea, manifiesta asumir un recargo de funciones administrativas, y su afán es siempre velar por un buen servicio, no obstante, requiere de delegar ciertas funciones administrativas principalmente con los asuntos o trámites que se atienden en ventanilla</w:t>
            </w:r>
            <w:r w:rsidR="00D92609" w:rsidRPr="00EA6852">
              <w:rPr>
                <w:rFonts w:ascii="Calibri" w:hAnsi="Calibri"/>
                <w:bCs/>
              </w:rPr>
              <w:t xml:space="preserve">; </w:t>
            </w:r>
            <w:r w:rsidRPr="00EA6852">
              <w:rPr>
                <w:rFonts w:ascii="Calibri" w:hAnsi="Calibri"/>
                <w:bCs/>
              </w:rPr>
              <w:t>es clara en indicar que un enlace entre su puesto y restante de personal resulta vital, no obstante, debería ser un recurso con conocimiento en Derecho por el tipo de consultas que justamente reciben por parte de los usuarios tanto internos como externos.</w:t>
            </w:r>
          </w:p>
          <w:p w14:paraId="4512A90D" w14:textId="77EC3EBF" w:rsidR="00B439C6" w:rsidRPr="00EA6852" w:rsidRDefault="00B439C6" w:rsidP="00FC1783">
            <w:pPr>
              <w:suppressAutoHyphens/>
              <w:autoSpaceDE w:val="0"/>
              <w:jc w:val="both"/>
              <w:rPr>
                <w:rFonts w:ascii="Calibri" w:hAnsi="Calibri"/>
                <w:bCs/>
              </w:rPr>
            </w:pPr>
          </w:p>
          <w:p w14:paraId="7B6F5FFA" w14:textId="7BA07E0B" w:rsidR="00B439C6" w:rsidRDefault="00B439C6" w:rsidP="00FC1783">
            <w:pPr>
              <w:suppressAutoHyphens/>
              <w:autoSpaceDE w:val="0"/>
              <w:jc w:val="both"/>
              <w:rPr>
                <w:rFonts w:ascii="Calibri" w:hAnsi="Calibri"/>
                <w:bCs/>
              </w:rPr>
            </w:pPr>
            <w:r w:rsidRPr="00EA6852">
              <w:rPr>
                <w:rFonts w:ascii="Calibri" w:hAnsi="Calibri"/>
                <w:bCs/>
              </w:rPr>
              <w:t xml:space="preserve">Agrega que el Registro Judicial es mucho más que una hoja de delincuencia (lo que la gente ve en fila), la seriedad </w:t>
            </w:r>
            <w:r w:rsidR="008C4BA0" w:rsidRPr="00EA6852">
              <w:rPr>
                <w:rFonts w:ascii="Calibri" w:hAnsi="Calibri"/>
                <w:bCs/>
              </w:rPr>
              <w:t>d</w:t>
            </w:r>
            <w:r w:rsidRPr="00EA6852">
              <w:rPr>
                <w:rFonts w:ascii="Calibri" w:hAnsi="Calibri"/>
                <w:bCs/>
              </w:rPr>
              <w:t xml:space="preserve">e sus funciones y el impacto social que implica la emisión de sus </w:t>
            </w:r>
            <w:r w:rsidR="00FF00F9" w:rsidRPr="00EA6852">
              <w:rPr>
                <w:rFonts w:ascii="Calibri" w:hAnsi="Calibri"/>
                <w:bCs/>
              </w:rPr>
              <w:t>certificaciones</w:t>
            </w:r>
            <w:r w:rsidRPr="00EA6852">
              <w:rPr>
                <w:rFonts w:ascii="Calibri" w:hAnsi="Calibri"/>
                <w:bCs/>
              </w:rPr>
              <w:t xml:space="preserve"> conlleva un análisis a lo interno, que se extiende a los cumplimientos de pena, así como validar aspectos emitidos en la sentencia para lograr certeza en la información que se incluye en las certificaciones.</w:t>
            </w:r>
          </w:p>
          <w:p w14:paraId="571074BD" w14:textId="2D5B6388" w:rsidR="00CC052B" w:rsidRDefault="00CC052B" w:rsidP="00FC1783">
            <w:pPr>
              <w:suppressAutoHyphens/>
              <w:autoSpaceDE w:val="0"/>
              <w:jc w:val="both"/>
              <w:rPr>
                <w:rFonts w:ascii="Calibri" w:hAnsi="Calibri"/>
                <w:bCs/>
              </w:rPr>
            </w:pPr>
          </w:p>
          <w:p w14:paraId="074F90B6" w14:textId="2622210B" w:rsidR="00CC052B" w:rsidRPr="00850800" w:rsidRDefault="00CC052B" w:rsidP="00CC052B">
            <w:pPr>
              <w:pStyle w:val="Textocomentario"/>
              <w:jc w:val="both"/>
              <w:rPr>
                <w:rFonts w:ascii="Calibri" w:hAnsi="Calibri"/>
                <w:bCs/>
                <w:sz w:val="24"/>
                <w:szCs w:val="24"/>
              </w:rPr>
            </w:pPr>
            <w:r w:rsidRPr="00850800">
              <w:rPr>
                <w:rFonts w:ascii="Calibri" w:hAnsi="Calibri"/>
                <w:bCs/>
                <w:sz w:val="24"/>
                <w:szCs w:val="24"/>
              </w:rPr>
              <w:t xml:space="preserve">La jefatura del Registro Judicial hace mención </w:t>
            </w:r>
            <w:r w:rsidR="00EF3D08" w:rsidRPr="00850800">
              <w:rPr>
                <w:rFonts w:ascii="Calibri" w:hAnsi="Calibri"/>
                <w:bCs/>
                <w:sz w:val="24"/>
                <w:szCs w:val="24"/>
              </w:rPr>
              <w:t>de</w:t>
            </w:r>
            <w:r w:rsidRPr="00850800">
              <w:rPr>
                <w:rFonts w:ascii="Calibri" w:hAnsi="Calibri"/>
                <w:bCs/>
                <w:sz w:val="24"/>
                <w:szCs w:val="24"/>
              </w:rPr>
              <w:t xml:space="preserve"> una serie de actuaciones ante los órganos jurisdiccionales e incluso administrativos que incluye lo disciplinario. Algunas de ellas se citan a continuación:</w:t>
            </w:r>
          </w:p>
          <w:p w14:paraId="536FA8FC" w14:textId="77777777" w:rsidR="00CC052B" w:rsidRPr="00850800" w:rsidRDefault="00CC052B" w:rsidP="00CC052B">
            <w:pPr>
              <w:pStyle w:val="Textocomentario"/>
              <w:jc w:val="both"/>
              <w:rPr>
                <w:rFonts w:ascii="Calibri" w:hAnsi="Calibri"/>
                <w:bCs/>
                <w:sz w:val="24"/>
                <w:szCs w:val="24"/>
              </w:rPr>
            </w:pPr>
          </w:p>
          <w:p w14:paraId="5652519A" w14:textId="599DA2BF" w:rsidR="00CC052B" w:rsidRPr="00850800" w:rsidRDefault="00CC052B" w:rsidP="00445CAA">
            <w:pPr>
              <w:pStyle w:val="Textocomentario"/>
              <w:numPr>
                <w:ilvl w:val="0"/>
                <w:numId w:val="24"/>
              </w:numPr>
              <w:jc w:val="both"/>
              <w:rPr>
                <w:rFonts w:ascii="Calibri" w:hAnsi="Calibri"/>
                <w:bCs/>
                <w:sz w:val="24"/>
                <w:szCs w:val="24"/>
              </w:rPr>
            </w:pPr>
            <w:r w:rsidRPr="00850800">
              <w:rPr>
                <w:rFonts w:ascii="Calibri" w:hAnsi="Calibri"/>
                <w:bCs/>
                <w:sz w:val="24"/>
                <w:szCs w:val="24"/>
              </w:rPr>
              <w:t xml:space="preserve">La labor jurídica que realiza la Jefatura en atención a las consultas, quejas e inconformidades presentadas por los abogados, </w:t>
            </w:r>
            <w:r w:rsidR="00EF3D08" w:rsidRPr="00850800">
              <w:rPr>
                <w:rFonts w:ascii="Calibri" w:hAnsi="Calibri"/>
                <w:bCs/>
                <w:sz w:val="24"/>
                <w:szCs w:val="24"/>
              </w:rPr>
              <w:t>que,</w:t>
            </w:r>
            <w:r w:rsidRPr="00850800">
              <w:rPr>
                <w:rFonts w:ascii="Calibri" w:hAnsi="Calibri"/>
                <w:bCs/>
                <w:sz w:val="24"/>
                <w:szCs w:val="24"/>
              </w:rPr>
              <w:t xml:space="preserve"> en representación de personas usuarias externas, gestionan cancelaciones de antecedentes penales, denuncias, aclaraciones de los juzgamientos de sus hojas de antecedentes penales. Tal labor la ha venido ejecutando la Jefatura, argumentando de manera jurídica las razones por los que se debe mantener el juzgamiento o por lo que se certifica de tal manera. Dicha labor ha implicado una disminución considerable de recursos de amparos, por cuanto de manera oportuna se da una respuesta debidamente fundamentada conforme a las disposiciones legales que regula al Registro Judicial.</w:t>
            </w:r>
          </w:p>
          <w:p w14:paraId="2F11619B" w14:textId="77777777" w:rsidR="00CC052B" w:rsidRPr="00850800" w:rsidRDefault="00CC052B" w:rsidP="00CC052B">
            <w:pPr>
              <w:pStyle w:val="Textocomentario"/>
              <w:jc w:val="both"/>
              <w:rPr>
                <w:rFonts w:ascii="Calibri" w:hAnsi="Calibri"/>
                <w:bCs/>
                <w:sz w:val="24"/>
                <w:szCs w:val="24"/>
              </w:rPr>
            </w:pPr>
          </w:p>
          <w:p w14:paraId="48DA36EC" w14:textId="65D49F0B" w:rsidR="00CC052B" w:rsidRPr="00850800" w:rsidRDefault="00CC052B" w:rsidP="00445CAA">
            <w:pPr>
              <w:pStyle w:val="Textocomentario"/>
              <w:numPr>
                <w:ilvl w:val="0"/>
                <w:numId w:val="24"/>
              </w:numPr>
              <w:jc w:val="both"/>
              <w:rPr>
                <w:rFonts w:ascii="Calibri" w:hAnsi="Calibri"/>
                <w:bCs/>
                <w:sz w:val="24"/>
                <w:szCs w:val="24"/>
              </w:rPr>
            </w:pPr>
            <w:r w:rsidRPr="00850800">
              <w:rPr>
                <w:rFonts w:ascii="Calibri" w:hAnsi="Calibri"/>
                <w:bCs/>
                <w:sz w:val="24"/>
                <w:szCs w:val="24"/>
              </w:rPr>
              <w:t xml:space="preserve">Se atienden consultas de instituciones externas, se emiten informes jurídicos </w:t>
            </w:r>
            <w:r w:rsidR="00EF3D08" w:rsidRPr="00850800">
              <w:rPr>
                <w:rFonts w:ascii="Calibri" w:hAnsi="Calibri"/>
                <w:bCs/>
                <w:sz w:val="24"/>
                <w:szCs w:val="24"/>
              </w:rPr>
              <w:t>que garantizan</w:t>
            </w:r>
            <w:r w:rsidRPr="00850800">
              <w:rPr>
                <w:rFonts w:ascii="Calibri" w:hAnsi="Calibri"/>
                <w:bCs/>
                <w:sz w:val="24"/>
                <w:szCs w:val="24"/>
              </w:rPr>
              <w:t xml:space="preserve"> el adecuado uso de la información de los </w:t>
            </w:r>
            <w:r w:rsidR="00EF3D08" w:rsidRPr="00850800">
              <w:rPr>
                <w:rFonts w:ascii="Calibri" w:hAnsi="Calibri"/>
                <w:bCs/>
                <w:sz w:val="24"/>
                <w:szCs w:val="24"/>
              </w:rPr>
              <w:t>Sistemas como</w:t>
            </w:r>
            <w:r w:rsidRPr="00850800">
              <w:rPr>
                <w:rFonts w:ascii="Calibri" w:hAnsi="Calibri"/>
                <w:bCs/>
                <w:sz w:val="24"/>
                <w:szCs w:val="24"/>
              </w:rPr>
              <w:t xml:space="preserve"> garantes del resguardo de sus bases de datos.</w:t>
            </w:r>
          </w:p>
          <w:p w14:paraId="7679DDBD" w14:textId="77777777" w:rsidR="00CC052B" w:rsidRPr="00850800" w:rsidRDefault="00CC052B" w:rsidP="00CC052B">
            <w:pPr>
              <w:pStyle w:val="Textocomentario"/>
              <w:jc w:val="both"/>
              <w:rPr>
                <w:rFonts w:ascii="Calibri" w:hAnsi="Calibri"/>
                <w:bCs/>
                <w:sz w:val="24"/>
                <w:szCs w:val="24"/>
              </w:rPr>
            </w:pPr>
          </w:p>
          <w:p w14:paraId="3C3C8BFA" w14:textId="72242EF9" w:rsidR="00CC052B" w:rsidRPr="00850800" w:rsidRDefault="00CC052B" w:rsidP="00445CAA">
            <w:pPr>
              <w:pStyle w:val="Textocomentario"/>
              <w:numPr>
                <w:ilvl w:val="0"/>
                <w:numId w:val="24"/>
              </w:numPr>
              <w:jc w:val="both"/>
              <w:rPr>
                <w:rFonts w:ascii="Calibri" w:hAnsi="Calibri"/>
                <w:bCs/>
                <w:sz w:val="24"/>
                <w:szCs w:val="24"/>
              </w:rPr>
            </w:pPr>
            <w:r w:rsidRPr="00850800">
              <w:rPr>
                <w:rFonts w:ascii="Calibri" w:hAnsi="Calibri"/>
                <w:bCs/>
                <w:sz w:val="24"/>
                <w:szCs w:val="24"/>
              </w:rPr>
              <w:t xml:space="preserve">Esta oficina, incluso debe emitir criterios jurídico e informes al Consejo Superior, todo en atención a las labores propios que demanden el adecuado cumplimiento de la emisión de los juzgamientos; así como, constituirse el  canal de comunicación con la  Dirección General de Migración y Extranjería, quien tiene como consulta oficial al SOAP (en  cuya  base de  datos se almacenan los impedimentos de salida del país de todas las materias y contiene la información de los obligados y beneficiarios alimentarios). Esta última situación provoca una adecuada intervención jurídica por parte de </w:t>
            </w:r>
            <w:r w:rsidR="00EF3D08" w:rsidRPr="00850800">
              <w:rPr>
                <w:rFonts w:ascii="Calibri" w:hAnsi="Calibri"/>
                <w:bCs/>
                <w:sz w:val="24"/>
                <w:szCs w:val="24"/>
              </w:rPr>
              <w:t>la</w:t>
            </w:r>
            <w:r w:rsidRPr="00850800">
              <w:rPr>
                <w:rFonts w:ascii="Calibri" w:hAnsi="Calibri"/>
                <w:bCs/>
                <w:sz w:val="24"/>
                <w:szCs w:val="24"/>
              </w:rPr>
              <w:t xml:space="preserve"> Jefatura, en el fortalecimiento de la Administración Pública.</w:t>
            </w:r>
          </w:p>
          <w:p w14:paraId="79D2DA72" w14:textId="77777777" w:rsidR="00CC052B" w:rsidRPr="00850800" w:rsidRDefault="00CC052B" w:rsidP="00CC052B">
            <w:pPr>
              <w:pStyle w:val="Textocomentario"/>
              <w:jc w:val="both"/>
              <w:rPr>
                <w:rFonts w:ascii="Calibri" w:hAnsi="Calibri"/>
                <w:bCs/>
                <w:sz w:val="24"/>
                <w:szCs w:val="24"/>
              </w:rPr>
            </w:pPr>
          </w:p>
          <w:p w14:paraId="29134572" w14:textId="27453EE5" w:rsidR="00CC052B" w:rsidRPr="00850800" w:rsidRDefault="00CC052B" w:rsidP="00445CAA">
            <w:pPr>
              <w:pStyle w:val="Textocomentario"/>
              <w:numPr>
                <w:ilvl w:val="0"/>
                <w:numId w:val="24"/>
              </w:numPr>
              <w:jc w:val="both"/>
              <w:rPr>
                <w:rFonts w:ascii="Calibri" w:hAnsi="Calibri"/>
                <w:bCs/>
                <w:sz w:val="24"/>
                <w:szCs w:val="24"/>
              </w:rPr>
            </w:pPr>
            <w:r w:rsidRPr="00850800">
              <w:rPr>
                <w:rFonts w:ascii="Calibri" w:hAnsi="Calibri"/>
                <w:bCs/>
                <w:sz w:val="24"/>
                <w:szCs w:val="24"/>
              </w:rPr>
              <w:t xml:space="preserve">Además, en la estructura e intervención de este puesto, se ha requerido la elaboración de proyectos </w:t>
            </w:r>
            <w:r w:rsidR="00EF3D08" w:rsidRPr="00850800">
              <w:rPr>
                <w:rFonts w:ascii="Calibri" w:hAnsi="Calibri"/>
                <w:bCs/>
                <w:sz w:val="24"/>
                <w:szCs w:val="24"/>
              </w:rPr>
              <w:t>de Reglamentos</w:t>
            </w:r>
            <w:r w:rsidRPr="00850800">
              <w:rPr>
                <w:rFonts w:ascii="Calibri" w:hAnsi="Calibri"/>
                <w:bCs/>
                <w:sz w:val="24"/>
                <w:szCs w:val="24"/>
              </w:rPr>
              <w:t xml:space="preserve">, elaboración de manuales de </w:t>
            </w:r>
            <w:r w:rsidR="00EF3D08" w:rsidRPr="00850800">
              <w:rPr>
                <w:rFonts w:ascii="Calibri" w:hAnsi="Calibri"/>
                <w:bCs/>
                <w:sz w:val="24"/>
                <w:szCs w:val="24"/>
              </w:rPr>
              <w:t>los Sistemas</w:t>
            </w:r>
            <w:r w:rsidRPr="00850800">
              <w:rPr>
                <w:rFonts w:ascii="Calibri" w:hAnsi="Calibri"/>
                <w:bCs/>
                <w:sz w:val="24"/>
                <w:szCs w:val="24"/>
              </w:rPr>
              <w:t xml:space="preserve"> para uso interno y externo del Poder Judicial. </w:t>
            </w:r>
          </w:p>
          <w:p w14:paraId="635BEDF8" w14:textId="77777777" w:rsidR="00CC052B" w:rsidRPr="00850800" w:rsidRDefault="00CC052B" w:rsidP="00CC052B">
            <w:pPr>
              <w:pStyle w:val="Textocomentario"/>
              <w:jc w:val="both"/>
              <w:rPr>
                <w:rFonts w:ascii="Calibri" w:hAnsi="Calibri"/>
                <w:bCs/>
                <w:sz w:val="24"/>
                <w:szCs w:val="24"/>
              </w:rPr>
            </w:pPr>
          </w:p>
          <w:p w14:paraId="44029365" w14:textId="2F9FA9A2" w:rsidR="00CC052B" w:rsidRPr="00850800" w:rsidRDefault="00B17D51" w:rsidP="00445CAA">
            <w:pPr>
              <w:pStyle w:val="Textocomentario"/>
              <w:numPr>
                <w:ilvl w:val="0"/>
                <w:numId w:val="24"/>
              </w:numPr>
              <w:jc w:val="both"/>
              <w:rPr>
                <w:rFonts w:ascii="Calibri" w:hAnsi="Calibri"/>
                <w:bCs/>
                <w:sz w:val="24"/>
                <w:szCs w:val="24"/>
              </w:rPr>
            </w:pPr>
            <w:r w:rsidRPr="00850800">
              <w:rPr>
                <w:rFonts w:ascii="Calibri" w:hAnsi="Calibri"/>
                <w:bCs/>
                <w:sz w:val="24"/>
                <w:szCs w:val="24"/>
              </w:rPr>
              <w:t>I</w:t>
            </w:r>
            <w:r w:rsidR="00CC052B" w:rsidRPr="00850800">
              <w:rPr>
                <w:rFonts w:ascii="Calibri" w:hAnsi="Calibri"/>
                <w:bCs/>
                <w:sz w:val="24"/>
                <w:szCs w:val="24"/>
              </w:rPr>
              <w:t xml:space="preserve">ntervención en la participación que deba realizar ante la gestión del Tribunal de la Inspección Judicial, en cuanto a la atención de informes e incluso para gestionar la mediación ante los despachos judiciales en </w:t>
            </w:r>
            <w:r w:rsidR="00EF3D08" w:rsidRPr="00850800">
              <w:rPr>
                <w:rFonts w:ascii="Calibri" w:hAnsi="Calibri"/>
                <w:bCs/>
                <w:sz w:val="24"/>
                <w:szCs w:val="24"/>
              </w:rPr>
              <w:t>el cumplimiento</w:t>
            </w:r>
            <w:r w:rsidR="00CC052B" w:rsidRPr="00850800">
              <w:rPr>
                <w:rFonts w:ascii="Calibri" w:hAnsi="Calibri"/>
                <w:bCs/>
                <w:sz w:val="24"/>
                <w:szCs w:val="24"/>
              </w:rPr>
              <w:t xml:space="preserve"> de sus funciones, esto por el almacenamiento oportuno de la información en </w:t>
            </w:r>
            <w:r w:rsidR="00EF3D08" w:rsidRPr="00850800">
              <w:rPr>
                <w:rFonts w:ascii="Calibri" w:hAnsi="Calibri"/>
                <w:bCs/>
                <w:sz w:val="24"/>
                <w:szCs w:val="24"/>
              </w:rPr>
              <w:t>las bases</w:t>
            </w:r>
            <w:r w:rsidR="00CC052B" w:rsidRPr="00850800">
              <w:rPr>
                <w:rFonts w:ascii="Calibri" w:hAnsi="Calibri"/>
                <w:bCs/>
                <w:sz w:val="24"/>
                <w:szCs w:val="24"/>
              </w:rPr>
              <w:t xml:space="preserve"> de datos de los Sistemas, puesto que mantener información desactualizada repercute erróneamente en el servicio que se brinda.   </w:t>
            </w:r>
          </w:p>
          <w:p w14:paraId="31DD64BB" w14:textId="77777777" w:rsidR="00CC052B" w:rsidRPr="00445CAA" w:rsidRDefault="00CC052B" w:rsidP="00CC052B">
            <w:pPr>
              <w:pStyle w:val="Textocomentario"/>
              <w:jc w:val="both"/>
              <w:rPr>
                <w:rFonts w:ascii="Calibri" w:hAnsi="Calibri"/>
                <w:bCs/>
                <w:sz w:val="24"/>
                <w:szCs w:val="24"/>
                <w:highlight w:val="green"/>
              </w:rPr>
            </w:pPr>
          </w:p>
          <w:p w14:paraId="26062F53" w14:textId="41350197" w:rsidR="00CC052B" w:rsidRPr="00EA6852" w:rsidRDefault="00B17D51" w:rsidP="00CC052B">
            <w:pPr>
              <w:suppressAutoHyphens/>
              <w:autoSpaceDE w:val="0"/>
              <w:jc w:val="both"/>
              <w:rPr>
                <w:rFonts w:ascii="Calibri" w:hAnsi="Calibri"/>
                <w:bCs/>
              </w:rPr>
            </w:pPr>
            <w:r w:rsidRPr="00850800">
              <w:rPr>
                <w:rFonts w:ascii="Calibri" w:hAnsi="Calibri"/>
                <w:bCs/>
              </w:rPr>
              <w:t>Resume indicando que e</w:t>
            </w:r>
            <w:r w:rsidR="00CC052B" w:rsidRPr="00850800">
              <w:rPr>
                <w:rFonts w:ascii="Calibri" w:hAnsi="Calibri"/>
                <w:bCs/>
              </w:rPr>
              <w:t xml:space="preserve">stas labores constituyen un recargo de las funciones que no están contempladas en el puesto de Jefe Administrativo 4 del </w:t>
            </w:r>
            <w:r w:rsidRPr="00850800">
              <w:rPr>
                <w:rFonts w:ascii="Calibri" w:hAnsi="Calibri"/>
                <w:bCs/>
              </w:rPr>
              <w:t>M</w:t>
            </w:r>
            <w:r w:rsidR="00CC052B" w:rsidRPr="00850800">
              <w:rPr>
                <w:rFonts w:ascii="Calibri" w:hAnsi="Calibri"/>
                <w:bCs/>
              </w:rPr>
              <w:t xml:space="preserve">anual de Puestos de Dirección de Gestión Humana, lo que se ha asumido de </w:t>
            </w:r>
            <w:r w:rsidR="00CC052B" w:rsidRPr="00850800">
              <w:rPr>
                <w:rFonts w:ascii="Calibri" w:hAnsi="Calibri"/>
                <w:bCs/>
              </w:rPr>
              <w:lastRenderedPageBreak/>
              <w:t>recargo con la parte Administrativa, velando siempre por brindar un servicio conforme a derecho, en el que siempre se ha tratado de proteger la imagen del Poder Judicial.</w:t>
            </w:r>
          </w:p>
          <w:p w14:paraId="3D3027B0" w14:textId="77777777" w:rsidR="00B439C6" w:rsidRPr="00EA6852" w:rsidRDefault="00B439C6" w:rsidP="00FC1783">
            <w:pPr>
              <w:suppressAutoHyphens/>
              <w:autoSpaceDE w:val="0"/>
              <w:jc w:val="both"/>
              <w:rPr>
                <w:rFonts w:ascii="Calibri" w:hAnsi="Calibri"/>
                <w:bCs/>
              </w:rPr>
            </w:pPr>
          </w:p>
          <w:p w14:paraId="53B9C3B0" w14:textId="18AB11BC" w:rsidR="00481FE9" w:rsidRPr="00EA6852" w:rsidRDefault="00481FE9" w:rsidP="00FC1783">
            <w:pPr>
              <w:ind w:right="212"/>
              <w:jc w:val="both"/>
              <w:rPr>
                <w:rFonts w:asciiTheme="minorHAnsi" w:hAnsiTheme="minorHAnsi" w:cstheme="minorHAnsi"/>
                <w:b/>
                <w:bCs/>
              </w:rPr>
            </w:pPr>
            <w:r w:rsidRPr="00EA6852">
              <w:rPr>
                <w:rFonts w:asciiTheme="minorHAnsi" w:hAnsiTheme="minorHAnsi" w:cstheme="minorHAnsi"/>
                <w:b/>
                <w:bCs/>
              </w:rPr>
              <w:t>3.4.3. Criterio del licenciado Roy Díaz Chavarría, Sub Auditor Judicial</w:t>
            </w:r>
          </w:p>
          <w:p w14:paraId="10934C0B" w14:textId="7DD90A60" w:rsidR="0032205F" w:rsidRPr="00EA6852" w:rsidRDefault="0032205F" w:rsidP="00FC1783">
            <w:pPr>
              <w:ind w:right="212"/>
              <w:jc w:val="both"/>
              <w:rPr>
                <w:rFonts w:ascii="Calibri" w:hAnsi="Calibri"/>
                <w:bCs/>
              </w:rPr>
            </w:pPr>
          </w:p>
          <w:p w14:paraId="7A36FD63" w14:textId="5FDD8ACE" w:rsidR="00804003" w:rsidRPr="00EA6852" w:rsidRDefault="00804003" w:rsidP="00FC1783">
            <w:pPr>
              <w:ind w:right="212"/>
              <w:jc w:val="both"/>
              <w:rPr>
                <w:rFonts w:ascii="Calibri" w:hAnsi="Calibri"/>
                <w:bCs/>
              </w:rPr>
            </w:pPr>
            <w:r w:rsidRPr="00EA6852">
              <w:rPr>
                <w:rFonts w:ascii="Calibri" w:hAnsi="Calibri"/>
                <w:bCs/>
              </w:rPr>
              <w:t>Según manifiesta el Sub Auditor Judicial, solicitaron un criterio a la Dirección Jurídica, por cuanto se requiere establecer propiamente la posición jerárquica que debe ocupar el Registro Judicial a nivel institucional</w:t>
            </w:r>
            <w:r w:rsidR="00BC2136" w:rsidRPr="00EA6852">
              <w:rPr>
                <w:rFonts w:ascii="Calibri" w:hAnsi="Calibri"/>
                <w:bCs/>
              </w:rPr>
              <w:t>, criterio que se obtuvo y se incluye en el Anexo 1 del presente informe</w:t>
            </w:r>
            <w:r w:rsidRPr="00EA6852">
              <w:rPr>
                <w:rFonts w:ascii="Calibri" w:hAnsi="Calibri"/>
                <w:bCs/>
              </w:rPr>
              <w:t>.</w:t>
            </w:r>
          </w:p>
          <w:p w14:paraId="0E5746D6" w14:textId="45453385" w:rsidR="00FB0427" w:rsidRPr="00EA6852" w:rsidRDefault="00FB0427" w:rsidP="00FC1783">
            <w:pPr>
              <w:ind w:right="212"/>
              <w:jc w:val="both"/>
              <w:rPr>
                <w:rFonts w:ascii="Calibri" w:hAnsi="Calibri"/>
                <w:bCs/>
              </w:rPr>
            </w:pPr>
          </w:p>
          <w:p w14:paraId="0399E20E" w14:textId="7AA9BCB0" w:rsidR="00FB0427" w:rsidRPr="00EA6852" w:rsidRDefault="00FB0427" w:rsidP="00FC1783">
            <w:pPr>
              <w:ind w:right="212"/>
              <w:jc w:val="both"/>
              <w:rPr>
                <w:rFonts w:ascii="Calibri" w:hAnsi="Calibri"/>
                <w:bCs/>
              </w:rPr>
            </w:pPr>
            <w:r w:rsidRPr="00EA6852">
              <w:rPr>
                <w:rFonts w:ascii="Calibri" w:hAnsi="Calibri"/>
                <w:bCs/>
              </w:rPr>
              <w:t>Agrega que cuando se habla de resoluciones, pueden darse des</w:t>
            </w:r>
            <w:r w:rsidR="00BC2136" w:rsidRPr="00EA6852">
              <w:rPr>
                <w:rFonts w:ascii="Calibri" w:hAnsi="Calibri"/>
                <w:bCs/>
              </w:rPr>
              <w:t>d</w:t>
            </w:r>
            <w:r w:rsidRPr="00EA6852">
              <w:rPr>
                <w:rFonts w:ascii="Calibri" w:hAnsi="Calibri"/>
                <w:bCs/>
              </w:rPr>
              <w:t>e el Ámbito Jurisdiccional (juzgados y tribunales en general), así como las que se originan desde el Ámbito Auxiliar de Justicia (Defensa Pública y Fiscalía), razón por la que se debe prestar atención al criterio emitido por la Dirección Jurídica, ya que ubica al Registro Judicial en este último ámbito, dado la particularidad de sus quehaceres.</w:t>
            </w:r>
          </w:p>
          <w:p w14:paraId="309946EC" w14:textId="77777777" w:rsidR="00FB0427" w:rsidRPr="00EA6852" w:rsidRDefault="00FB0427" w:rsidP="00FC1783">
            <w:pPr>
              <w:ind w:right="212"/>
              <w:jc w:val="both"/>
              <w:rPr>
                <w:rFonts w:ascii="Calibri" w:hAnsi="Calibri"/>
                <w:bCs/>
              </w:rPr>
            </w:pPr>
          </w:p>
          <w:p w14:paraId="6426862E" w14:textId="6F39AC0A" w:rsidR="00804003" w:rsidRPr="00EA6852" w:rsidRDefault="00FB0427" w:rsidP="00FC1783">
            <w:pPr>
              <w:ind w:right="212"/>
              <w:jc w:val="both"/>
              <w:rPr>
                <w:rFonts w:ascii="Calibri" w:hAnsi="Calibri"/>
                <w:bCs/>
              </w:rPr>
            </w:pPr>
            <w:r w:rsidRPr="00EA6852">
              <w:rPr>
                <w:rFonts w:ascii="Calibri" w:hAnsi="Calibri"/>
                <w:bCs/>
              </w:rPr>
              <w:t xml:space="preserve"> </w:t>
            </w:r>
            <w:r w:rsidR="00BC2136" w:rsidRPr="00EA6852">
              <w:rPr>
                <w:rFonts w:ascii="Calibri" w:hAnsi="Calibri"/>
                <w:bCs/>
              </w:rPr>
              <w:t>Considera</w:t>
            </w:r>
            <w:r w:rsidR="008C4BA0" w:rsidRPr="00EA6852">
              <w:rPr>
                <w:rFonts w:ascii="Calibri" w:hAnsi="Calibri"/>
                <w:bCs/>
              </w:rPr>
              <w:t xml:space="preserve"> </w:t>
            </w:r>
            <w:r w:rsidR="00BC2136" w:rsidRPr="00EA6852">
              <w:rPr>
                <w:rFonts w:ascii="Calibri" w:hAnsi="Calibri"/>
                <w:bCs/>
              </w:rPr>
              <w:t>que es importante complementar esa información con un análisis de la estructura organizacional, trabajo que fue lo que se solicitó a la Dirección de Planificación, donde se deben considerar capacidades de tramo de control y políticas institucionales respecto del crecimiento de plazas. Asimismo, hace ver, que es claro que el tema del eventual perfil de los recursos será algo que deba definirse a nivel de la oficina encargada del análisis de puestos para estos efectos.</w:t>
            </w:r>
          </w:p>
          <w:p w14:paraId="0EA2EFCA" w14:textId="1BD5C831" w:rsidR="00C04FBC" w:rsidRPr="00EA6852" w:rsidRDefault="00C04FBC" w:rsidP="00FC1783">
            <w:pPr>
              <w:ind w:right="212"/>
              <w:jc w:val="both"/>
              <w:rPr>
                <w:rFonts w:ascii="Calibri" w:hAnsi="Calibri"/>
                <w:b/>
              </w:rPr>
            </w:pPr>
          </w:p>
          <w:p w14:paraId="0110C504" w14:textId="75D4219A" w:rsidR="006D2638" w:rsidRPr="00EA6852" w:rsidRDefault="006D2638" w:rsidP="006D2638">
            <w:pPr>
              <w:ind w:right="212"/>
              <w:jc w:val="both"/>
              <w:rPr>
                <w:rFonts w:ascii="Calibri" w:hAnsi="Calibri"/>
                <w:b/>
                <w:bCs/>
              </w:rPr>
            </w:pPr>
            <w:r w:rsidRPr="00EA6852">
              <w:rPr>
                <w:rFonts w:ascii="Calibri" w:hAnsi="Calibri"/>
                <w:b/>
              </w:rPr>
              <w:t xml:space="preserve">3.4.4. </w:t>
            </w:r>
            <w:r w:rsidRPr="00EA6852">
              <w:rPr>
                <w:rFonts w:ascii="Calibri" w:hAnsi="Calibri"/>
                <w:b/>
                <w:bCs/>
              </w:rPr>
              <w:t>Criterio del licenciado Saúl Arce Brenes, ex jefe del Registro Judicial</w:t>
            </w:r>
            <w:r w:rsidR="006446E3" w:rsidRPr="00EA6852">
              <w:rPr>
                <w:rFonts w:ascii="Calibri" w:hAnsi="Calibri"/>
                <w:b/>
                <w:bCs/>
              </w:rPr>
              <w:t xml:space="preserve"> (período 2017-2018)</w:t>
            </w:r>
          </w:p>
          <w:p w14:paraId="79EBE271" w14:textId="695B02CF" w:rsidR="006D2638" w:rsidRPr="00EA6852" w:rsidRDefault="006D2638" w:rsidP="006D2638">
            <w:pPr>
              <w:ind w:right="212"/>
              <w:jc w:val="both"/>
              <w:rPr>
                <w:rFonts w:ascii="Calibri" w:hAnsi="Calibri"/>
              </w:rPr>
            </w:pPr>
          </w:p>
          <w:p w14:paraId="26ADC6B4" w14:textId="1F6652F4" w:rsidR="00CD1596" w:rsidRPr="00EA6852" w:rsidRDefault="00CD1596" w:rsidP="00CD1596">
            <w:pPr>
              <w:ind w:right="212"/>
              <w:jc w:val="both"/>
              <w:rPr>
                <w:rFonts w:ascii="Calibri" w:hAnsi="Calibri"/>
              </w:rPr>
            </w:pPr>
            <w:r w:rsidRPr="00EA6852">
              <w:rPr>
                <w:rFonts w:ascii="Calibri" w:hAnsi="Calibri"/>
              </w:rPr>
              <w:t>Se trató de contar con una referencia adicional al entrevistar al licenciado Arce Brenes, quien desde su perspectiva, manifiesta que el funcionamiento de esa oficina, requiere de una serie de conocimientos mixtos, llámese administrativos y legales, toda vez que no debe señalarse que la función de ese despacho sea solamente operativa, ya que si bien uno de los productos que se emiten es la certificación como tal, se requiere de la interpretación de leyes en cuanto a las penas o acuerdos o  impuestas al solicitante</w:t>
            </w:r>
            <w:r w:rsidRPr="00A45C4F">
              <w:rPr>
                <w:rStyle w:val="Refdenotaalpie"/>
                <w:rFonts w:ascii="Calibri" w:hAnsi="Calibri"/>
              </w:rPr>
              <w:footnoteReference w:id="9"/>
            </w:r>
            <w:r w:rsidRPr="00A45C4F">
              <w:rPr>
                <w:rFonts w:ascii="Calibri" w:hAnsi="Calibri"/>
              </w:rPr>
              <w:t xml:space="preserve">, que van más allá de lo Penal, incluso en temas de Familia, cuyo impacto trasciende incluso, hasta un impedimento de salida del país, con las particularidades de sus </w:t>
            </w:r>
            <w:r w:rsidRPr="00EA6852">
              <w:rPr>
                <w:rFonts w:ascii="Calibri" w:hAnsi="Calibri"/>
              </w:rPr>
              <w:t xml:space="preserve">procesos internos (emisión de certificaciones por temas de antecedentes penales y fines laborales, así como las de pensión alimentaria respectivamente). </w:t>
            </w:r>
          </w:p>
          <w:p w14:paraId="787CBC75" w14:textId="77777777" w:rsidR="00CD1596" w:rsidRPr="00EA6852" w:rsidRDefault="00CD1596" w:rsidP="00CD1596">
            <w:pPr>
              <w:ind w:right="212"/>
              <w:jc w:val="both"/>
              <w:rPr>
                <w:rFonts w:ascii="Calibri" w:hAnsi="Calibri"/>
              </w:rPr>
            </w:pPr>
          </w:p>
          <w:p w14:paraId="66D3A7C4" w14:textId="6D323408" w:rsidR="00232D65" w:rsidRPr="00EA6852" w:rsidRDefault="00CD1596" w:rsidP="006D2638">
            <w:pPr>
              <w:ind w:right="212"/>
              <w:jc w:val="both"/>
              <w:rPr>
                <w:rFonts w:ascii="Calibri" w:hAnsi="Calibri"/>
              </w:rPr>
            </w:pPr>
            <w:r w:rsidRPr="00EA6852">
              <w:rPr>
                <w:rFonts w:ascii="Calibri" w:hAnsi="Calibri"/>
              </w:rPr>
              <w:t xml:space="preserve">En otro tema agrega que </w:t>
            </w:r>
            <w:r w:rsidR="006446E3" w:rsidRPr="00EA6852">
              <w:rPr>
                <w:rFonts w:ascii="Calibri" w:hAnsi="Calibri"/>
              </w:rPr>
              <w:t xml:space="preserve">la emisión de certificaciones digitales constituye o potencializan un servicio que se ofrece desde el Registro Judicial, en el sentido que el solicitante no necesariamente tendría que apersonarse físicamente a la oficina, toda vez que una vez que obtenga la respectiva clave de acceso y </w:t>
            </w:r>
            <w:r w:rsidR="00232D65" w:rsidRPr="00EA6852">
              <w:rPr>
                <w:rFonts w:ascii="Calibri" w:hAnsi="Calibri"/>
              </w:rPr>
              <w:t>usuario</w:t>
            </w:r>
            <w:r w:rsidR="006446E3" w:rsidRPr="00EA6852">
              <w:rPr>
                <w:rFonts w:ascii="Calibri" w:hAnsi="Calibri"/>
              </w:rPr>
              <w:t xml:space="preserve">, </w:t>
            </w:r>
            <w:r w:rsidR="00232D65" w:rsidRPr="00EA6852">
              <w:rPr>
                <w:rFonts w:ascii="Calibri" w:hAnsi="Calibri"/>
              </w:rPr>
              <w:t>pued</w:t>
            </w:r>
            <w:r w:rsidR="006446E3" w:rsidRPr="00EA6852">
              <w:rPr>
                <w:rFonts w:ascii="Calibri" w:hAnsi="Calibri"/>
              </w:rPr>
              <w:t>e</w:t>
            </w:r>
            <w:r w:rsidR="00232D65" w:rsidRPr="00EA6852">
              <w:rPr>
                <w:rFonts w:ascii="Calibri" w:hAnsi="Calibri"/>
              </w:rPr>
              <w:t xml:space="preserve"> </w:t>
            </w:r>
            <w:r w:rsidR="006446E3" w:rsidRPr="00EA6852">
              <w:rPr>
                <w:rFonts w:ascii="Calibri" w:hAnsi="Calibri"/>
              </w:rPr>
              <w:t xml:space="preserve">efectuar la solicitud de su </w:t>
            </w:r>
            <w:r w:rsidR="00232D65" w:rsidRPr="00EA6852">
              <w:rPr>
                <w:rFonts w:ascii="Calibri" w:hAnsi="Calibri"/>
              </w:rPr>
              <w:t>certificaci</w:t>
            </w:r>
            <w:r w:rsidR="006446E3" w:rsidRPr="00EA6852">
              <w:rPr>
                <w:rFonts w:ascii="Calibri" w:hAnsi="Calibri"/>
              </w:rPr>
              <w:t xml:space="preserve">ón a través del Sistema de Gestión en Línea, </w:t>
            </w:r>
            <w:r w:rsidR="00232D65" w:rsidRPr="00EA6852">
              <w:rPr>
                <w:rFonts w:ascii="Calibri" w:hAnsi="Calibri"/>
              </w:rPr>
              <w:t xml:space="preserve">desde la comodidad de </w:t>
            </w:r>
            <w:r w:rsidR="006446E3" w:rsidRPr="00EA6852">
              <w:rPr>
                <w:rFonts w:ascii="Calibri" w:hAnsi="Calibri"/>
              </w:rPr>
              <w:t>su h</w:t>
            </w:r>
            <w:r w:rsidR="00232D65" w:rsidRPr="00EA6852">
              <w:rPr>
                <w:rFonts w:ascii="Calibri" w:hAnsi="Calibri"/>
              </w:rPr>
              <w:t>ogar</w:t>
            </w:r>
            <w:r w:rsidR="006446E3" w:rsidRPr="00EA6852">
              <w:rPr>
                <w:rFonts w:ascii="Calibri" w:hAnsi="Calibri"/>
              </w:rPr>
              <w:t>.</w:t>
            </w:r>
          </w:p>
          <w:p w14:paraId="6DC2E8C5" w14:textId="77777777" w:rsidR="00A2182C" w:rsidRPr="00EA6852" w:rsidRDefault="00A2182C" w:rsidP="006D2638">
            <w:pPr>
              <w:ind w:right="212"/>
              <w:jc w:val="both"/>
              <w:rPr>
                <w:rFonts w:ascii="Calibri" w:hAnsi="Calibri"/>
              </w:rPr>
            </w:pPr>
          </w:p>
          <w:p w14:paraId="05515141" w14:textId="14F3F7A9" w:rsidR="00CD1596" w:rsidRPr="00EA6852" w:rsidRDefault="00DF5DB5" w:rsidP="006D2638">
            <w:pPr>
              <w:ind w:right="212"/>
              <w:jc w:val="both"/>
              <w:rPr>
                <w:rFonts w:ascii="Calibri" w:hAnsi="Calibri"/>
              </w:rPr>
            </w:pPr>
            <w:r w:rsidRPr="00EA6852">
              <w:rPr>
                <w:rFonts w:ascii="Calibri" w:hAnsi="Calibri"/>
              </w:rPr>
              <w:t xml:space="preserve">De manera adicional </w:t>
            </w:r>
            <w:r w:rsidR="00CD1596" w:rsidRPr="00EA6852">
              <w:rPr>
                <w:rFonts w:ascii="Calibri" w:hAnsi="Calibri"/>
              </w:rPr>
              <w:t>expresa que administrativamente para la institución ha cobrado peso el tema de actualización de la información en los respectivos sistemas administrativos (</w:t>
            </w:r>
            <w:r w:rsidR="00C12B66" w:rsidRPr="00EA6852">
              <w:rPr>
                <w:rFonts w:ascii="Calibri" w:hAnsi="Calibri"/>
              </w:rPr>
              <w:t>S</w:t>
            </w:r>
            <w:r w:rsidR="00CD1596" w:rsidRPr="00EA6852">
              <w:rPr>
                <w:rFonts w:ascii="Calibri" w:hAnsi="Calibri"/>
              </w:rPr>
              <w:t xml:space="preserve">EVRI, PAO, PEI) así como la oportuna generación de reportes de diferente índole, estadístico por ejemplo, funciones que deberían estar bajo la responsabilidad de una colaboradora o colaborador específico, en donde percibe que incluso prácticamente solo existen dos clases de puesto, la jefatura como tal y las de apoyo administrativo, aspecto que debería analizarse en el estudio, </w:t>
            </w:r>
            <w:r w:rsidRPr="00EA6852">
              <w:rPr>
                <w:rFonts w:ascii="Calibri" w:hAnsi="Calibri"/>
              </w:rPr>
              <w:t xml:space="preserve">tomando en consideración temas de nomenclatura así como la ubicación </w:t>
            </w:r>
            <w:r w:rsidR="000F788D" w:rsidRPr="00EA6852">
              <w:rPr>
                <w:rFonts w:ascii="Calibri" w:hAnsi="Calibri"/>
              </w:rPr>
              <w:t xml:space="preserve">de la oficina </w:t>
            </w:r>
            <w:r w:rsidRPr="00EA6852">
              <w:rPr>
                <w:rFonts w:ascii="Calibri" w:hAnsi="Calibri"/>
              </w:rPr>
              <w:t>en la organización.</w:t>
            </w:r>
          </w:p>
          <w:p w14:paraId="6A91D650" w14:textId="77777777" w:rsidR="00CD1596" w:rsidRPr="00EA6852" w:rsidRDefault="00CD1596" w:rsidP="006D2638">
            <w:pPr>
              <w:ind w:right="212"/>
              <w:jc w:val="both"/>
              <w:rPr>
                <w:rFonts w:ascii="Calibri" w:hAnsi="Calibri"/>
              </w:rPr>
            </w:pPr>
          </w:p>
          <w:p w14:paraId="36C96D75" w14:textId="672E0887" w:rsidR="001E18B8" w:rsidRPr="00EA6852" w:rsidRDefault="001E18B8" w:rsidP="001E18B8">
            <w:pPr>
              <w:ind w:right="212"/>
              <w:jc w:val="both"/>
              <w:rPr>
                <w:rFonts w:ascii="Calibri" w:hAnsi="Calibri"/>
                <w:b/>
                <w:bCs/>
              </w:rPr>
            </w:pPr>
            <w:r w:rsidRPr="00EA6852">
              <w:rPr>
                <w:rFonts w:ascii="Calibri" w:hAnsi="Calibri"/>
                <w:b/>
              </w:rPr>
              <w:t>3.4.</w:t>
            </w:r>
            <w:r w:rsidR="00483952" w:rsidRPr="00EA6852">
              <w:rPr>
                <w:rFonts w:ascii="Calibri" w:hAnsi="Calibri"/>
                <w:b/>
              </w:rPr>
              <w:t>5</w:t>
            </w:r>
            <w:r w:rsidRPr="00EA6852">
              <w:rPr>
                <w:rFonts w:ascii="Calibri" w:hAnsi="Calibri"/>
                <w:b/>
              </w:rPr>
              <w:t xml:space="preserve">. </w:t>
            </w:r>
            <w:r w:rsidRPr="00EA6852">
              <w:rPr>
                <w:rFonts w:ascii="Calibri" w:hAnsi="Calibri"/>
                <w:b/>
                <w:bCs/>
              </w:rPr>
              <w:t>Criterio de la licenciada Irene Barrantes Marín, Jueza Coordinadora del Juzgado de Ejecución de la Pena de San José</w:t>
            </w:r>
          </w:p>
          <w:p w14:paraId="0365AA54" w14:textId="03ACB48C" w:rsidR="006D2638" w:rsidRPr="00EA6852" w:rsidRDefault="006D2638" w:rsidP="006D2638">
            <w:pPr>
              <w:ind w:right="212"/>
              <w:jc w:val="both"/>
              <w:rPr>
                <w:rFonts w:ascii="Calibri" w:hAnsi="Calibri"/>
              </w:rPr>
            </w:pPr>
          </w:p>
          <w:p w14:paraId="088BDB6B" w14:textId="3C6FAF4D" w:rsidR="00AD6D66" w:rsidRPr="00EA6852" w:rsidRDefault="00AD6D66" w:rsidP="006D2638">
            <w:pPr>
              <w:ind w:right="212"/>
              <w:jc w:val="both"/>
              <w:rPr>
                <w:rFonts w:ascii="Calibri" w:hAnsi="Calibri"/>
              </w:rPr>
            </w:pPr>
            <w:r w:rsidRPr="00EA6852">
              <w:rPr>
                <w:rFonts w:ascii="Calibri" w:hAnsi="Calibri"/>
              </w:rPr>
              <w:t xml:space="preserve">Para la licenciada Barrantes Marín, la certificación que se emite desde el Registro Judicial, es producto del trabajo articulado entre diferentes </w:t>
            </w:r>
            <w:r w:rsidR="00950A82" w:rsidRPr="00EA6852">
              <w:rPr>
                <w:rFonts w:ascii="Calibri" w:hAnsi="Calibri"/>
              </w:rPr>
              <w:t>dependencias judiciales</w:t>
            </w:r>
            <w:r w:rsidRPr="00EA6852">
              <w:rPr>
                <w:rFonts w:ascii="Calibri" w:hAnsi="Calibri"/>
              </w:rPr>
              <w:t xml:space="preserve"> (Juzgado Penal, Tribunal Penal, Secciones de Flagrancia, Juzgados Contravencionales, Juzgados de Ejecución de la Pena, etc), no </w:t>
            </w:r>
            <w:r w:rsidR="00FF00F9" w:rsidRPr="00EA6852">
              <w:rPr>
                <w:rFonts w:ascii="Calibri" w:hAnsi="Calibri"/>
              </w:rPr>
              <w:t>obstante,</w:t>
            </w:r>
            <w:r w:rsidRPr="00EA6852">
              <w:rPr>
                <w:rFonts w:ascii="Calibri" w:hAnsi="Calibri"/>
              </w:rPr>
              <w:t xml:space="preserve"> si alguno de ellos no inscribe la sentencia oportunamente, desencadenará en una serie de irregularidades a nivel del sistema SACEJ. Es decir, l</w:t>
            </w:r>
            <w:r w:rsidR="00DE7C1E" w:rsidRPr="00EA6852">
              <w:rPr>
                <w:rFonts w:ascii="Calibri" w:hAnsi="Calibri"/>
              </w:rPr>
              <w:t>os despachos</w:t>
            </w:r>
            <w:r w:rsidRPr="00EA6852">
              <w:rPr>
                <w:rFonts w:ascii="Calibri" w:hAnsi="Calibri"/>
              </w:rPr>
              <w:t xml:space="preserve"> judiciales</w:t>
            </w:r>
            <w:r w:rsidR="00DE7C1E" w:rsidRPr="00EA6852">
              <w:rPr>
                <w:rFonts w:ascii="Calibri" w:hAnsi="Calibri"/>
              </w:rPr>
              <w:t xml:space="preserve"> se encargan de otorgar el insumo, llámese penas impue</w:t>
            </w:r>
            <w:r w:rsidRPr="00EA6852">
              <w:rPr>
                <w:rFonts w:ascii="Calibri" w:hAnsi="Calibri"/>
              </w:rPr>
              <w:t>s</w:t>
            </w:r>
            <w:r w:rsidR="00DE7C1E" w:rsidRPr="00EA6852">
              <w:rPr>
                <w:rFonts w:ascii="Calibri" w:hAnsi="Calibri"/>
              </w:rPr>
              <w:t xml:space="preserve">tas, </w:t>
            </w:r>
            <w:r w:rsidRPr="00EA6852">
              <w:rPr>
                <w:rFonts w:ascii="Calibri" w:hAnsi="Calibri"/>
              </w:rPr>
              <w:t xml:space="preserve">establecimientos de </w:t>
            </w:r>
            <w:r w:rsidR="00DE7C1E" w:rsidRPr="00EA6852">
              <w:rPr>
                <w:rFonts w:ascii="Calibri" w:hAnsi="Calibri"/>
              </w:rPr>
              <w:t xml:space="preserve">prescripciones, </w:t>
            </w:r>
            <w:r w:rsidRPr="00EA6852">
              <w:rPr>
                <w:rFonts w:ascii="Calibri" w:hAnsi="Calibri"/>
              </w:rPr>
              <w:t>lo que requiere de todo un trabajo previo desarrollado por las plazas judiciales que integran cada oficina.</w:t>
            </w:r>
          </w:p>
          <w:p w14:paraId="149CDF3F" w14:textId="77777777" w:rsidR="00AD6D66" w:rsidRPr="00EA6852" w:rsidRDefault="00AD6D66" w:rsidP="006D2638">
            <w:pPr>
              <w:ind w:right="212"/>
              <w:jc w:val="both"/>
              <w:rPr>
                <w:rFonts w:ascii="Calibri" w:hAnsi="Calibri"/>
              </w:rPr>
            </w:pPr>
          </w:p>
          <w:p w14:paraId="2D5F7B80" w14:textId="2DE0B033" w:rsidR="00704FFE" w:rsidRPr="00EA6852" w:rsidRDefault="00996AC1" w:rsidP="00704FFE">
            <w:pPr>
              <w:ind w:right="212"/>
              <w:jc w:val="both"/>
              <w:rPr>
                <w:rFonts w:ascii="Calibri" w:hAnsi="Calibri"/>
              </w:rPr>
            </w:pPr>
            <w:r w:rsidRPr="00EA6852">
              <w:rPr>
                <w:rFonts w:ascii="Calibri" w:hAnsi="Calibri"/>
              </w:rPr>
              <w:t>Agrega que u</w:t>
            </w:r>
            <w:r w:rsidR="00704FFE" w:rsidRPr="00EA6852">
              <w:rPr>
                <w:rFonts w:ascii="Calibri" w:hAnsi="Calibri"/>
              </w:rPr>
              <w:t xml:space="preserve">na de las consecuencias </w:t>
            </w:r>
            <w:r w:rsidR="00752D1B" w:rsidRPr="00EA6852">
              <w:rPr>
                <w:rFonts w:ascii="Calibri" w:hAnsi="Calibri"/>
              </w:rPr>
              <w:t xml:space="preserve">de </w:t>
            </w:r>
            <w:r w:rsidR="00704FFE" w:rsidRPr="00EA6852">
              <w:rPr>
                <w:rFonts w:ascii="Calibri" w:hAnsi="Calibri"/>
              </w:rPr>
              <w:t xml:space="preserve">no actualizar o inscribir adecuadamente las sentencias en SACEJ, resulta en que el Registro Judicial tenga que remitir oficios a la dependencia judicial solicitando la actualización oportuna del cumplimiento de ese expediente, por lo que visualiza que será una práctica que deberá seguir efectuando el Registro Judicial, hasta tanto no se presenten una mejora informática al sistema. </w:t>
            </w:r>
          </w:p>
          <w:p w14:paraId="14B9EF92" w14:textId="77777777" w:rsidR="00704FFE" w:rsidRPr="00EA6852" w:rsidRDefault="00704FFE" w:rsidP="00704FFE">
            <w:pPr>
              <w:ind w:right="212"/>
              <w:jc w:val="both"/>
              <w:rPr>
                <w:rFonts w:ascii="Calibri" w:hAnsi="Calibri"/>
              </w:rPr>
            </w:pPr>
          </w:p>
          <w:p w14:paraId="14025373" w14:textId="73915292" w:rsidR="00704FFE" w:rsidRPr="00EA6852" w:rsidRDefault="00996AC1" w:rsidP="00704FFE">
            <w:pPr>
              <w:ind w:right="212"/>
              <w:jc w:val="both"/>
              <w:rPr>
                <w:rFonts w:ascii="Calibri" w:hAnsi="Calibri"/>
              </w:rPr>
            </w:pPr>
            <w:r w:rsidRPr="00850800">
              <w:rPr>
                <w:rFonts w:ascii="Calibri" w:hAnsi="Calibri"/>
              </w:rPr>
              <w:t xml:space="preserve">Finaliza indicando que </w:t>
            </w:r>
            <w:r w:rsidR="00704FFE" w:rsidRPr="00850800">
              <w:rPr>
                <w:rFonts w:ascii="Calibri" w:hAnsi="Calibri"/>
              </w:rPr>
              <w:t xml:space="preserve">una oportunidad de mejora </w:t>
            </w:r>
            <w:r w:rsidRPr="00850800">
              <w:rPr>
                <w:rFonts w:ascii="Calibri" w:hAnsi="Calibri"/>
              </w:rPr>
              <w:t xml:space="preserve">podría ser </w:t>
            </w:r>
            <w:r w:rsidR="00704FFE" w:rsidRPr="00850800">
              <w:rPr>
                <w:rFonts w:ascii="Calibri" w:hAnsi="Calibri"/>
              </w:rPr>
              <w:t xml:space="preserve">plantear a la Dirección de Tecnología de la Información, que cada despacho judicial, pueda cerrar estadísticamente el expediente hasta tanto </w:t>
            </w:r>
            <w:r w:rsidRPr="00850800">
              <w:rPr>
                <w:rFonts w:ascii="Calibri" w:hAnsi="Calibri"/>
              </w:rPr>
              <w:t xml:space="preserve">la funcionaria o funcionario </w:t>
            </w:r>
            <w:r w:rsidR="00704FFE" w:rsidRPr="00850800">
              <w:rPr>
                <w:rFonts w:ascii="Calibri" w:hAnsi="Calibri"/>
              </w:rPr>
              <w:t>haya inscrito previa y debidamente la sentencia (sea condenatoria o bien a partir del cumplimiento de una suspensión del proceso a prueba)</w:t>
            </w:r>
            <w:r w:rsidRPr="00850800">
              <w:rPr>
                <w:rFonts w:ascii="Calibri" w:hAnsi="Calibri"/>
              </w:rPr>
              <w:t>.</w:t>
            </w:r>
          </w:p>
          <w:p w14:paraId="7BE2A12A" w14:textId="3848186D" w:rsidR="00DE7C1E" w:rsidRPr="00EA6852" w:rsidRDefault="00DE7C1E" w:rsidP="006D2638">
            <w:pPr>
              <w:ind w:right="212"/>
              <w:jc w:val="both"/>
              <w:rPr>
                <w:rFonts w:ascii="Calibri" w:hAnsi="Calibri"/>
              </w:rPr>
            </w:pPr>
          </w:p>
          <w:p w14:paraId="1F72542A" w14:textId="661A0CA6" w:rsidR="00556974" w:rsidRPr="00EA6852" w:rsidRDefault="00556974" w:rsidP="00FC1783">
            <w:pPr>
              <w:ind w:right="212"/>
              <w:jc w:val="both"/>
              <w:rPr>
                <w:rFonts w:ascii="Calibri" w:hAnsi="Calibri"/>
                <w:b/>
                <w:bCs/>
              </w:rPr>
            </w:pPr>
            <w:r w:rsidRPr="00EA6852">
              <w:rPr>
                <w:rFonts w:ascii="Calibri" w:hAnsi="Calibri"/>
                <w:b/>
              </w:rPr>
              <w:t>3.4.</w:t>
            </w:r>
            <w:r w:rsidR="00483952" w:rsidRPr="00EA6852">
              <w:rPr>
                <w:rFonts w:ascii="Calibri" w:hAnsi="Calibri"/>
                <w:b/>
              </w:rPr>
              <w:t>6</w:t>
            </w:r>
            <w:r w:rsidRPr="00EA6852">
              <w:rPr>
                <w:rFonts w:ascii="Calibri" w:hAnsi="Calibri"/>
                <w:b/>
              </w:rPr>
              <w:t xml:space="preserve">. </w:t>
            </w:r>
            <w:r w:rsidRPr="00A45C4F">
              <w:rPr>
                <w:rFonts w:ascii="Calibri" w:hAnsi="Calibri"/>
                <w:b/>
                <w:bCs/>
              </w:rPr>
              <w:t>Criterio de la Dirección Jurídica respecto de la posición jerárquica del Registro Judicial</w:t>
            </w:r>
          </w:p>
          <w:p w14:paraId="0013836A" w14:textId="77777777" w:rsidR="00556974" w:rsidRPr="00EA6852" w:rsidRDefault="00556974" w:rsidP="00FC1783">
            <w:pPr>
              <w:ind w:right="212"/>
              <w:jc w:val="both"/>
              <w:rPr>
                <w:rFonts w:ascii="Calibri" w:hAnsi="Calibri"/>
              </w:rPr>
            </w:pPr>
          </w:p>
          <w:p w14:paraId="07A516CF" w14:textId="77777777" w:rsidR="00556974" w:rsidRPr="00EA6852" w:rsidRDefault="00556974" w:rsidP="00FC1783">
            <w:pPr>
              <w:ind w:right="212"/>
              <w:jc w:val="both"/>
              <w:rPr>
                <w:rFonts w:ascii="Calibri" w:hAnsi="Calibri"/>
              </w:rPr>
            </w:pPr>
            <w:r w:rsidRPr="00EA6852">
              <w:rPr>
                <w:rFonts w:ascii="Calibri" w:hAnsi="Calibri"/>
              </w:rPr>
              <w:t>La Auditoría Judicial mediante oficio 97-17-SAO-2018 del 30 de enero de 2018, solicita a la Dirección Jurídica, analizar los artículos 84 y 149 de la Ley Orgánica del Poder Judicial, con la finalidad de efectuar las recomendaciones necesarias que permitan clarificar la posición jerárquica que debe tener el Registro Judicial.</w:t>
            </w:r>
          </w:p>
          <w:p w14:paraId="6368B780" w14:textId="77777777" w:rsidR="00556974" w:rsidRPr="00EA6852" w:rsidRDefault="00556974" w:rsidP="00FC1783">
            <w:pPr>
              <w:ind w:right="212"/>
              <w:jc w:val="both"/>
              <w:rPr>
                <w:rFonts w:ascii="Calibri" w:hAnsi="Calibri"/>
              </w:rPr>
            </w:pPr>
          </w:p>
          <w:p w14:paraId="435488C1" w14:textId="77777777" w:rsidR="00556974" w:rsidRPr="00EA6852" w:rsidRDefault="00556974" w:rsidP="00FC1783">
            <w:pPr>
              <w:ind w:right="212"/>
              <w:jc w:val="both"/>
              <w:rPr>
                <w:rFonts w:asciiTheme="minorHAnsi" w:hAnsiTheme="minorHAnsi" w:cstheme="minorHAnsi"/>
              </w:rPr>
            </w:pPr>
            <w:r w:rsidRPr="00EA6852">
              <w:rPr>
                <w:rFonts w:asciiTheme="minorHAnsi" w:hAnsiTheme="minorHAnsi" w:cstheme="minorHAnsi"/>
              </w:rPr>
              <w:t>Al respecto, la citada Dirección, emite su posición mediante el documento DJ-AJ-C-470-2020 del 28 de julio de 2020 (Anexo 1), del que básicamente se extrae:</w:t>
            </w:r>
          </w:p>
          <w:p w14:paraId="1D0F20EB" w14:textId="77777777" w:rsidR="00556974" w:rsidRPr="00EA6852" w:rsidRDefault="00556974" w:rsidP="00FC1783">
            <w:pPr>
              <w:ind w:right="212"/>
              <w:jc w:val="both"/>
              <w:rPr>
                <w:rFonts w:asciiTheme="minorHAnsi" w:hAnsiTheme="minorHAnsi" w:cstheme="minorHAnsi"/>
              </w:rPr>
            </w:pPr>
          </w:p>
          <w:p w14:paraId="686E91D0" w14:textId="77777777" w:rsidR="00556974" w:rsidRPr="00EA6852" w:rsidRDefault="00556974" w:rsidP="00E9338D">
            <w:pPr>
              <w:ind w:left="567" w:right="567"/>
              <w:jc w:val="both"/>
              <w:rPr>
                <w:rFonts w:asciiTheme="minorHAnsi" w:hAnsiTheme="minorHAnsi" w:cstheme="minorHAnsi"/>
                <w:b/>
                <w:bCs/>
              </w:rPr>
            </w:pPr>
            <w:r w:rsidRPr="00EA6852">
              <w:rPr>
                <w:rFonts w:asciiTheme="minorHAnsi" w:hAnsiTheme="minorHAnsi" w:cstheme="minorHAnsi"/>
                <w:b/>
                <w:bCs/>
              </w:rPr>
              <w:t>“…</w:t>
            </w:r>
          </w:p>
          <w:p w14:paraId="559D3E15" w14:textId="4919A935" w:rsidR="00556974" w:rsidRPr="00EA6852" w:rsidRDefault="00556974" w:rsidP="00E9338D">
            <w:pPr>
              <w:ind w:left="567" w:right="567"/>
              <w:jc w:val="both"/>
              <w:rPr>
                <w:rFonts w:asciiTheme="minorHAnsi" w:hAnsiTheme="minorHAnsi" w:cstheme="minorHAnsi"/>
                <w:b/>
                <w:bCs/>
              </w:rPr>
            </w:pPr>
            <w:r w:rsidRPr="00EA6852">
              <w:rPr>
                <w:rFonts w:asciiTheme="minorHAnsi" w:hAnsiTheme="minorHAnsi" w:cstheme="minorHAnsi"/>
                <w:b/>
                <w:bCs/>
              </w:rPr>
              <w:t>III. Conclusiones:</w:t>
            </w:r>
          </w:p>
          <w:p w14:paraId="787D2214" w14:textId="77777777" w:rsidR="00F8261C" w:rsidRPr="00EA6852" w:rsidRDefault="00F8261C" w:rsidP="00E9338D">
            <w:pPr>
              <w:ind w:left="567" w:right="567"/>
              <w:jc w:val="both"/>
              <w:rPr>
                <w:rFonts w:asciiTheme="minorHAnsi" w:hAnsiTheme="minorHAnsi" w:cstheme="minorHAnsi"/>
                <w:b/>
                <w:bCs/>
              </w:rPr>
            </w:pPr>
          </w:p>
          <w:p w14:paraId="7B4E5634" w14:textId="09BD2553" w:rsidR="00556974" w:rsidRPr="00EA6852" w:rsidRDefault="00556974" w:rsidP="00E9338D">
            <w:pPr>
              <w:ind w:left="567" w:right="567"/>
              <w:jc w:val="both"/>
              <w:rPr>
                <w:rFonts w:asciiTheme="minorHAnsi" w:hAnsiTheme="minorHAnsi" w:cstheme="minorHAnsi"/>
                <w:b/>
                <w:bCs/>
              </w:rPr>
            </w:pPr>
            <w:r w:rsidRPr="00EA6852">
              <w:rPr>
                <w:rFonts w:asciiTheme="minorHAnsi" w:hAnsiTheme="minorHAnsi" w:cstheme="minorHAnsi"/>
                <w:i/>
                <w:iCs/>
              </w:rPr>
              <w:t xml:space="preserve">Por todo lo antes expuesto y con fundamento en el Principio de Legalidad Administrativa establecido en los artículos 11 de la Constitución Política y el 11 de la Ley General de la Administración Pública, esta Dirección Jurídica concluye que tanto el Archivo como el Registro Judiciales, actúan como auxiliares de la Administración de Justicia, conforme lo establece el artículo 149 de la Ley Orgánica del Poder Judicial, según reforma a esa norma realizada mediante la Ley de Reorganización Judicial N° 7728 de 15 de diciembre de 1997. Siendo que, como órganos auxiliares de la Administración de Justicia, dependen del Consejo Superior, de conformidad con lo establecido en el artículo 84 de la Ley Orgánica del Poder </w:t>
            </w:r>
            <w:r w:rsidR="00FF00F9" w:rsidRPr="00EA6852">
              <w:rPr>
                <w:rFonts w:asciiTheme="minorHAnsi" w:hAnsiTheme="minorHAnsi" w:cstheme="minorHAnsi"/>
                <w:i/>
                <w:iCs/>
              </w:rPr>
              <w:t>Judicial…</w:t>
            </w:r>
            <w:r w:rsidRPr="00EA6852">
              <w:rPr>
                <w:rFonts w:asciiTheme="minorHAnsi" w:hAnsiTheme="minorHAnsi" w:cstheme="minorHAnsi"/>
                <w:b/>
                <w:bCs/>
                <w:i/>
                <w:iCs/>
              </w:rPr>
              <w:t>”.</w:t>
            </w:r>
          </w:p>
          <w:p w14:paraId="0A6FF08D" w14:textId="31EFE218" w:rsidR="0032205F" w:rsidRDefault="0032205F" w:rsidP="00FC1783">
            <w:pPr>
              <w:ind w:right="212"/>
              <w:jc w:val="both"/>
              <w:rPr>
                <w:rFonts w:ascii="Calibri" w:hAnsi="Calibri"/>
                <w:bCs/>
              </w:rPr>
            </w:pPr>
          </w:p>
          <w:p w14:paraId="5AC16E36" w14:textId="49ADEFFF" w:rsidR="002C663E" w:rsidRDefault="002C663E" w:rsidP="00FC1783">
            <w:pPr>
              <w:ind w:right="212"/>
              <w:jc w:val="both"/>
              <w:rPr>
                <w:rFonts w:ascii="Calibri" w:hAnsi="Calibri"/>
                <w:bCs/>
              </w:rPr>
            </w:pPr>
          </w:p>
          <w:p w14:paraId="30DCF66F" w14:textId="77777777" w:rsidR="002C663E" w:rsidRPr="00EA6852" w:rsidRDefault="002C663E" w:rsidP="00FC1783">
            <w:pPr>
              <w:ind w:right="212"/>
              <w:jc w:val="both"/>
              <w:rPr>
                <w:rFonts w:ascii="Calibri" w:hAnsi="Calibri"/>
                <w:bCs/>
              </w:rPr>
            </w:pPr>
          </w:p>
          <w:p w14:paraId="14FEDC3B" w14:textId="64E50C98" w:rsidR="003C2EE7" w:rsidRPr="00EA6852" w:rsidRDefault="003C2EE7" w:rsidP="003C2EE7">
            <w:pPr>
              <w:pStyle w:val="Textoindependiente3"/>
              <w:autoSpaceDE w:val="0"/>
              <w:autoSpaceDN w:val="0"/>
              <w:adjustRightInd w:val="0"/>
              <w:spacing w:after="0"/>
              <w:ind w:right="215"/>
              <w:jc w:val="both"/>
              <w:rPr>
                <w:rFonts w:ascii="Calibri" w:hAnsi="Calibri"/>
                <w:b/>
                <w:bCs/>
                <w:sz w:val="24"/>
                <w:szCs w:val="24"/>
                <w:lang w:val="es-ES"/>
              </w:rPr>
            </w:pPr>
            <w:r w:rsidRPr="00EA6852">
              <w:rPr>
                <w:rFonts w:ascii="Calibri" w:hAnsi="Calibri"/>
                <w:b/>
                <w:bCs/>
                <w:sz w:val="24"/>
                <w:szCs w:val="24"/>
                <w:lang w:val="es-ES"/>
              </w:rPr>
              <w:lastRenderedPageBreak/>
              <w:t xml:space="preserve">3.5. Ubicación jerárquica de estructuras similares al Registro Judicial en otros países. </w:t>
            </w:r>
          </w:p>
          <w:p w14:paraId="10537C02" w14:textId="77777777" w:rsidR="003C2EE7" w:rsidRPr="00EA6852" w:rsidRDefault="003C2EE7" w:rsidP="003C2EE7">
            <w:pPr>
              <w:pStyle w:val="Textoindependiente3"/>
              <w:autoSpaceDE w:val="0"/>
              <w:autoSpaceDN w:val="0"/>
              <w:adjustRightInd w:val="0"/>
              <w:spacing w:after="0"/>
              <w:ind w:right="215"/>
              <w:jc w:val="both"/>
              <w:rPr>
                <w:rFonts w:ascii="Calibri" w:hAnsi="Calibri"/>
                <w:b/>
                <w:bCs/>
                <w:sz w:val="24"/>
                <w:szCs w:val="24"/>
                <w:lang w:val="es-ES"/>
              </w:rPr>
            </w:pPr>
          </w:p>
          <w:p w14:paraId="6DC91185"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r w:rsidRPr="00EA6852">
              <w:rPr>
                <w:rFonts w:ascii="Calibri" w:hAnsi="Calibri"/>
                <w:sz w:val="24"/>
                <w:szCs w:val="24"/>
                <w:lang w:val="es-ES"/>
              </w:rPr>
              <w:t>Como punto de referencia, es importante destacar en el presente análisis, el modelo de trabajo utilizado en otros países, respecto de la emisión de certificaciones de este tipo, a saber:</w:t>
            </w:r>
          </w:p>
          <w:p w14:paraId="55B20F61"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2B04E404" w14:textId="564DDFBA" w:rsidR="003C2EE7" w:rsidRPr="00EA6852" w:rsidRDefault="003C2EE7" w:rsidP="00FF00F9">
            <w:pPr>
              <w:pStyle w:val="Textoindependiente3"/>
              <w:numPr>
                <w:ilvl w:val="0"/>
                <w:numId w:val="9"/>
              </w:numPr>
              <w:shd w:val="clear" w:color="auto" w:fill="FFFFFF"/>
              <w:autoSpaceDE w:val="0"/>
              <w:autoSpaceDN w:val="0"/>
              <w:adjustRightInd w:val="0"/>
              <w:spacing w:after="150"/>
              <w:ind w:right="215"/>
              <w:jc w:val="both"/>
              <w:rPr>
                <w:rFonts w:ascii="Calibri" w:hAnsi="Calibri"/>
                <w:lang w:val="es-ES"/>
              </w:rPr>
            </w:pPr>
            <w:r w:rsidRPr="00EA6852">
              <w:rPr>
                <w:rFonts w:ascii="Calibri" w:hAnsi="Calibri"/>
                <w:b/>
                <w:bCs/>
                <w:sz w:val="24"/>
                <w:szCs w:val="24"/>
                <w:lang w:val="es-ES"/>
              </w:rPr>
              <w:t xml:space="preserve">Chile: </w:t>
            </w:r>
            <w:r w:rsidRPr="00EA6852">
              <w:rPr>
                <w:rFonts w:ascii="Calibri" w:hAnsi="Calibri"/>
                <w:sz w:val="24"/>
                <w:szCs w:val="24"/>
                <w:lang w:val="es-ES"/>
              </w:rPr>
              <w:t xml:space="preserve">el servicio es facilitado por el Registro Civil e Identificación y se denomina Certificado para fines particulares. La descripción de la página indica que </w:t>
            </w:r>
            <w:r w:rsidRPr="00EA6852">
              <w:rPr>
                <w:rFonts w:ascii="Amiri" w:hAnsi="Amiri" w:cs="Amiri"/>
                <w:i/>
                <w:iCs/>
                <w:sz w:val="24"/>
                <w:szCs w:val="24"/>
                <w:lang w:val="es-ES"/>
              </w:rPr>
              <w:t xml:space="preserve">“…Permite conocer oficialmente si una persona tiene antecedentes penales o si está libre de ellos, y se emite sobre la base de la información del registro general de condenas. Este documento es emitido para fines particulares (como por ejemplo buscar </w:t>
            </w:r>
            <w:r w:rsidR="00FF00F9" w:rsidRPr="00EA6852">
              <w:rPr>
                <w:rFonts w:ascii="Amiri" w:hAnsi="Amiri" w:cs="Amiri"/>
                <w:i/>
                <w:iCs/>
                <w:sz w:val="24"/>
                <w:szCs w:val="24"/>
                <w:lang w:val="es-ES"/>
              </w:rPr>
              <w:t>trabajo) …</w:t>
            </w:r>
            <w:r w:rsidRPr="00EA6852">
              <w:rPr>
                <w:rFonts w:ascii="Amiri" w:hAnsi="Amiri" w:cs="Amiri"/>
                <w:i/>
                <w:iCs/>
                <w:sz w:val="24"/>
                <w:szCs w:val="24"/>
                <w:lang w:val="es-ES"/>
              </w:rPr>
              <w:t>”</w:t>
            </w:r>
          </w:p>
          <w:p w14:paraId="75AC36E1" w14:textId="77777777"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sz w:val="24"/>
                <w:szCs w:val="24"/>
                <w:lang w:val="es-ES"/>
              </w:rPr>
            </w:pPr>
            <w:r w:rsidRPr="00EA6852">
              <w:rPr>
                <w:rFonts w:ascii="Calibri" w:hAnsi="Calibri"/>
                <w:sz w:val="24"/>
                <w:szCs w:val="24"/>
                <w:lang w:val="es-ES"/>
              </w:rPr>
              <w:t>El acceso al usuario se otorga mediante sitio web, APP civil digital, así como en las oficinas de ese Registro Civil (similar al modelo que opera en el país a través del Registro Judicial).</w:t>
            </w:r>
          </w:p>
          <w:p w14:paraId="6AC2563D" w14:textId="77777777"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sz w:val="24"/>
                <w:szCs w:val="24"/>
                <w:lang w:val="es-ES"/>
              </w:rPr>
            </w:pPr>
            <w:r w:rsidRPr="00EA6852">
              <w:rPr>
                <w:rFonts w:ascii="Calibri" w:hAnsi="Calibri"/>
                <w:sz w:val="24"/>
                <w:szCs w:val="24"/>
                <w:lang w:val="es-ES"/>
              </w:rPr>
              <w:t xml:space="preserve">Acceso: </w:t>
            </w:r>
            <w:r w:rsidRPr="00EA6852">
              <w:rPr>
                <w:rFonts w:ascii="Calibri" w:hAnsi="Calibri"/>
                <w:color w:val="002060"/>
                <w:lang w:val="es-ES"/>
              </w:rPr>
              <w:t>https://www.chileatiende.gob.cl/fichas/3442-certificado-de-antecedentes-para-fines-particulares</w:t>
            </w:r>
          </w:p>
          <w:p w14:paraId="3C734FC8"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2EC87B88" w14:textId="77777777" w:rsidR="003C2EE7" w:rsidRPr="00EA6852" w:rsidRDefault="003C2EE7" w:rsidP="00FF00F9">
            <w:pPr>
              <w:pStyle w:val="Textoindependiente3"/>
              <w:numPr>
                <w:ilvl w:val="0"/>
                <w:numId w:val="9"/>
              </w:numPr>
              <w:autoSpaceDE w:val="0"/>
              <w:autoSpaceDN w:val="0"/>
              <w:adjustRightInd w:val="0"/>
              <w:spacing w:after="0"/>
              <w:ind w:right="215"/>
              <w:jc w:val="both"/>
              <w:rPr>
                <w:rFonts w:ascii="Calibri" w:hAnsi="Calibri"/>
                <w:sz w:val="24"/>
                <w:szCs w:val="24"/>
                <w:lang w:val="es-ES"/>
              </w:rPr>
            </w:pPr>
            <w:r w:rsidRPr="00EA6852">
              <w:rPr>
                <w:rFonts w:ascii="Calibri" w:hAnsi="Calibri"/>
                <w:b/>
                <w:bCs/>
                <w:sz w:val="24"/>
                <w:szCs w:val="24"/>
                <w:lang w:val="es-ES"/>
              </w:rPr>
              <w:t>Argentina:</w:t>
            </w:r>
            <w:r w:rsidRPr="00EA6852">
              <w:rPr>
                <w:rFonts w:ascii="Calibri" w:hAnsi="Calibri"/>
                <w:sz w:val="24"/>
                <w:szCs w:val="24"/>
                <w:lang w:val="es-ES"/>
              </w:rPr>
              <w:t xml:space="preserve"> en el caso de la República de Argentina, la emisión de certificaciones por antecedentes penales lo brinda el Ministerio de Justicia y Derechos Humanos a partir del servicio del Registro Nacional de Reincidencia.</w:t>
            </w:r>
          </w:p>
          <w:p w14:paraId="5C37DC02"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66001D21" w14:textId="29359683"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sz w:val="24"/>
                <w:szCs w:val="24"/>
                <w:lang w:val="es-ES"/>
              </w:rPr>
            </w:pPr>
            <w:r w:rsidRPr="00EA6852">
              <w:rPr>
                <w:rFonts w:ascii="Calibri" w:hAnsi="Calibri"/>
                <w:sz w:val="24"/>
                <w:szCs w:val="24"/>
                <w:lang w:val="es-ES"/>
              </w:rPr>
              <w:t xml:space="preserve">El envío de la certificación es digital, en ese sentido, la página efectúa una advertencia, si la información comunicada por el Registro no corresponde al estado procesal actual de la causa, sugiere realizar el respectivo trámite en sede judicial, </w:t>
            </w:r>
            <w:r w:rsidR="00FF00F9" w:rsidRPr="00EA6852">
              <w:rPr>
                <w:rFonts w:ascii="Calibri" w:hAnsi="Calibri"/>
                <w:sz w:val="24"/>
                <w:szCs w:val="24"/>
                <w:lang w:val="es-ES"/>
              </w:rPr>
              <w:t>solicitando una</w:t>
            </w:r>
            <w:r w:rsidRPr="00EA6852">
              <w:rPr>
                <w:rFonts w:ascii="Calibri" w:hAnsi="Calibri"/>
                <w:sz w:val="24"/>
                <w:szCs w:val="24"/>
                <w:lang w:val="es-ES"/>
              </w:rPr>
              <w:t xml:space="preserve"> certificación donde conste el estado o resolución final recaída y la situación procesal de la causa. Luego de obtenerla, se debe enviar a la documentación vía postal o personalmente a la "Oficina de Legales - Atención al usuario", Tucumán 1353, código postal C1050AAA, Ciudad Autónoma de Buenos Aires. </w:t>
            </w:r>
          </w:p>
          <w:p w14:paraId="2D6A641D" w14:textId="1B0B7902"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lang w:val="es-ES"/>
              </w:rPr>
            </w:pPr>
            <w:r w:rsidRPr="00EA6852">
              <w:rPr>
                <w:rFonts w:ascii="Calibri" w:hAnsi="Calibri"/>
                <w:sz w:val="24"/>
                <w:szCs w:val="24"/>
                <w:lang w:val="es-ES"/>
              </w:rPr>
              <w:t>Agregan que previamente se puede escanear y enviar a </w:t>
            </w:r>
            <w:hyperlink r:id="rId47" w:history="1">
              <w:r w:rsidRPr="00EA6852">
                <w:rPr>
                  <w:rFonts w:ascii="Calibri" w:hAnsi="Calibri"/>
                  <w:lang w:val="es-ES"/>
                </w:rPr>
                <w:t>legales-usuario@dnrec.jus.gov.ar</w:t>
              </w:r>
            </w:hyperlink>
            <w:r w:rsidRPr="00A45C4F">
              <w:rPr>
                <w:rFonts w:ascii="Calibri" w:hAnsi="Calibri"/>
                <w:sz w:val="24"/>
                <w:szCs w:val="24"/>
                <w:lang w:val="es-ES"/>
              </w:rPr>
              <w:t xml:space="preserve"> para que sea verificada, antes de que se </w:t>
            </w:r>
            <w:r w:rsidR="00FF00F9" w:rsidRPr="00A45C4F">
              <w:rPr>
                <w:rFonts w:ascii="Calibri" w:hAnsi="Calibri"/>
                <w:sz w:val="24"/>
                <w:szCs w:val="24"/>
                <w:lang w:val="es-ES"/>
              </w:rPr>
              <w:t>cumplan los</w:t>
            </w:r>
            <w:r w:rsidRPr="00A45C4F">
              <w:rPr>
                <w:rFonts w:ascii="Calibri" w:hAnsi="Calibri"/>
                <w:sz w:val="24"/>
                <w:szCs w:val="24"/>
                <w:lang w:val="es-ES"/>
              </w:rPr>
              <w:t xml:space="preserve"> 15 días de emitido el primer certificado. </w:t>
            </w:r>
          </w:p>
          <w:p w14:paraId="658F804E" w14:textId="4654A8AB"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sz w:val="24"/>
                <w:szCs w:val="24"/>
                <w:lang w:val="es-ES"/>
              </w:rPr>
            </w:pPr>
            <w:r w:rsidRPr="00EA6852">
              <w:rPr>
                <w:rFonts w:ascii="Calibri" w:hAnsi="Calibri"/>
                <w:sz w:val="24"/>
                <w:szCs w:val="24"/>
                <w:lang w:val="es-ES"/>
              </w:rPr>
              <w:t xml:space="preserve">Respecto del último elemento es importante indicar </w:t>
            </w:r>
            <w:r w:rsidR="00FF00F9" w:rsidRPr="00EA6852">
              <w:rPr>
                <w:rFonts w:ascii="Calibri" w:hAnsi="Calibri"/>
                <w:sz w:val="24"/>
                <w:szCs w:val="24"/>
                <w:lang w:val="es-ES"/>
              </w:rPr>
              <w:t>que,</w:t>
            </w:r>
            <w:r w:rsidRPr="00EA6852">
              <w:rPr>
                <w:rFonts w:ascii="Calibri" w:hAnsi="Calibri"/>
                <w:sz w:val="24"/>
                <w:szCs w:val="24"/>
                <w:lang w:val="es-ES"/>
              </w:rPr>
              <w:t xml:space="preserve"> a nivel del Registro Judicial, cualquier anomalía detectada en la emisión de la certificación (sea por el usuario o por la misma oficina), es solucionada de manera inmediata, lo que podría visualizarse como una ventaja respecto del modelo que se utiliza en Argentina.</w:t>
            </w:r>
          </w:p>
          <w:p w14:paraId="4D3A0D06" w14:textId="77777777" w:rsidR="003C2EE7" w:rsidRPr="00A45C4F" w:rsidRDefault="003C2EE7" w:rsidP="003C2EE7">
            <w:pPr>
              <w:pStyle w:val="Textoindependiente3"/>
              <w:autoSpaceDE w:val="0"/>
              <w:autoSpaceDN w:val="0"/>
              <w:adjustRightInd w:val="0"/>
              <w:spacing w:after="0"/>
              <w:ind w:right="215"/>
              <w:jc w:val="both"/>
              <w:rPr>
                <w:rFonts w:ascii="Calibri" w:hAnsi="Calibri"/>
                <w:color w:val="002060"/>
                <w:lang w:val="es-ES"/>
              </w:rPr>
            </w:pPr>
            <w:r w:rsidRPr="00EA6852">
              <w:rPr>
                <w:rFonts w:ascii="Calibri" w:hAnsi="Calibri"/>
                <w:sz w:val="24"/>
                <w:szCs w:val="24"/>
                <w:lang w:val="es-ES"/>
              </w:rPr>
              <w:t xml:space="preserve">             Acceso: </w:t>
            </w:r>
            <w:hyperlink r:id="rId48" w:history="1">
              <w:r w:rsidRPr="00EA6852">
                <w:rPr>
                  <w:rStyle w:val="Hipervnculo"/>
                  <w:rFonts w:ascii="Calibri" w:hAnsi="Calibri"/>
                  <w:color w:val="002060"/>
                  <w:u w:val="none"/>
                  <w:lang w:val="es-ES"/>
                </w:rPr>
                <w:t>https://www.argentina.gob.ar/justicia/reincidencia/antecedentespenales</w:t>
              </w:r>
            </w:hyperlink>
          </w:p>
          <w:p w14:paraId="47126D1B" w14:textId="77777777"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sz w:val="24"/>
                <w:szCs w:val="24"/>
                <w:lang w:val="es-ES"/>
              </w:rPr>
            </w:pPr>
          </w:p>
          <w:p w14:paraId="28F07B0E" w14:textId="77777777" w:rsidR="003C2EE7" w:rsidRPr="00EA6852" w:rsidRDefault="003C2EE7" w:rsidP="00FF00F9">
            <w:pPr>
              <w:pStyle w:val="Textoindependiente3"/>
              <w:numPr>
                <w:ilvl w:val="0"/>
                <w:numId w:val="9"/>
              </w:numPr>
              <w:autoSpaceDE w:val="0"/>
              <w:autoSpaceDN w:val="0"/>
              <w:adjustRightInd w:val="0"/>
              <w:spacing w:after="0"/>
              <w:ind w:right="215"/>
              <w:jc w:val="both"/>
              <w:rPr>
                <w:rFonts w:ascii="Calibri" w:hAnsi="Calibri"/>
                <w:sz w:val="24"/>
                <w:szCs w:val="24"/>
                <w:lang w:val="es-ES"/>
              </w:rPr>
            </w:pPr>
            <w:r w:rsidRPr="00EA6852">
              <w:rPr>
                <w:rFonts w:ascii="Calibri" w:hAnsi="Calibri"/>
                <w:b/>
                <w:bCs/>
                <w:sz w:val="24"/>
                <w:szCs w:val="24"/>
                <w:lang w:val="es-ES"/>
              </w:rPr>
              <w:t>Colombia:</w:t>
            </w:r>
            <w:r w:rsidRPr="00EA6852">
              <w:rPr>
                <w:rFonts w:ascii="Calibri" w:hAnsi="Calibri"/>
                <w:sz w:val="24"/>
                <w:szCs w:val="24"/>
                <w:lang w:val="es-ES"/>
              </w:rPr>
              <w:t xml:space="preserve"> la documentación es emitida por el Consulado de Colombia vía electrónica de manera gratuita.  Se desprende de la página:</w:t>
            </w:r>
          </w:p>
          <w:p w14:paraId="2CAD7E30"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16CEB076" w14:textId="77777777"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i/>
                <w:iCs/>
                <w:sz w:val="24"/>
                <w:szCs w:val="24"/>
                <w:lang w:val="es-ES"/>
              </w:rPr>
            </w:pPr>
            <w:r w:rsidRPr="00EA6852">
              <w:rPr>
                <w:rFonts w:ascii="Calibri" w:hAnsi="Calibri"/>
                <w:i/>
                <w:iCs/>
                <w:sz w:val="24"/>
                <w:szCs w:val="24"/>
                <w:lang w:val="es-ES"/>
              </w:rPr>
              <w:t>“… Se trata de un testimonio escrito del Cónsul referido a la información de antecedentes judiciales del connacional solicitante, conforme la información que es posible consultar en la base de datos de la Policía Nacional.</w:t>
            </w:r>
          </w:p>
          <w:p w14:paraId="12545B1D" w14:textId="3C17E944"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i/>
                <w:iCs/>
                <w:sz w:val="24"/>
                <w:szCs w:val="24"/>
              </w:rPr>
            </w:pPr>
            <w:r w:rsidRPr="00EA6852">
              <w:rPr>
                <w:rFonts w:ascii="Calibri" w:hAnsi="Calibri"/>
                <w:i/>
                <w:iCs/>
                <w:sz w:val="24"/>
                <w:szCs w:val="24"/>
                <w:lang w:val="es-ES"/>
              </w:rPr>
              <w:t>Usted podrá solicitar </w:t>
            </w:r>
            <w:hyperlink r:id="rId49" w:tgtFrame="_blank" w:history="1">
              <w:r w:rsidRPr="00EA6852">
                <w:rPr>
                  <w:rFonts w:ascii="Calibri" w:hAnsi="Calibri"/>
                  <w:i/>
                  <w:iCs/>
                  <w:sz w:val="24"/>
                  <w:szCs w:val="24"/>
                </w:rPr>
                <w:t>a través de este enlace</w:t>
              </w:r>
            </w:hyperlink>
            <w:r w:rsidRPr="00A45C4F">
              <w:rPr>
                <w:rFonts w:ascii="Calibri" w:hAnsi="Calibri"/>
                <w:i/>
                <w:iCs/>
                <w:sz w:val="24"/>
                <w:szCs w:val="24"/>
                <w:lang w:val="es-ES"/>
              </w:rPr>
              <w:t xml:space="preserve">,  su constancia de Antecedentes Judiciales sin costo alguno, la cual le será </w:t>
            </w:r>
            <w:r w:rsidR="00FF00F9" w:rsidRPr="00A45C4F">
              <w:rPr>
                <w:rFonts w:ascii="Calibri" w:hAnsi="Calibri"/>
                <w:i/>
                <w:iCs/>
                <w:sz w:val="24"/>
                <w:szCs w:val="24"/>
                <w:lang w:val="es-ES"/>
              </w:rPr>
              <w:t>expedida a</w:t>
            </w:r>
            <w:r w:rsidRPr="00A45C4F">
              <w:rPr>
                <w:rFonts w:ascii="Calibri" w:hAnsi="Calibri"/>
                <w:i/>
                <w:iCs/>
                <w:sz w:val="24"/>
                <w:szCs w:val="24"/>
                <w:lang w:val="es-ES"/>
              </w:rPr>
              <w:t xml:space="preserve"> </w:t>
            </w:r>
            <w:r w:rsidRPr="00EA6852">
              <w:rPr>
                <w:rFonts w:ascii="Calibri" w:hAnsi="Calibri"/>
                <w:i/>
                <w:iCs/>
                <w:sz w:val="24"/>
                <w:szCs w:val="24"/>
                <w:lang w:val="es-ES"/>
              </w:rPr>
              <w:t>través del Consulado de Colombia que usted elija para el trámite.</w:t>
            </w:r>
          </w:p>
          <w:p w14:paraId="49381C82" w14:textId="77777777"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i/>
                <w:iCs/>
                <w:sz w:val="24"/>
                <w:szCs w:val="24"/>
              </w:rPr>
            </w:pPr>
            <w:r w:rsidRPr="00EA6852">
              <w:rPr>
                <w:rFonts w:ascii="Calibri" w:hAnsi="Calibri"/>
                <w:i/>
                <w:iCs/>
                <w:sz w:val="24"/>
                <w:szCs w:val="24"/>
                <w:lang w:val="es-ES"/>
              </w:rPr>
              <w:lastRenderedPageBreak/>
              <w:t>Para realizar su solicitud es preciso tener a la mano la cédula de ciudadanía y pasaporte vigente, así como disponer de una cuenta de correo electrónico habilitada.</w:t>
            </w:r>
          </w:p>
          <w:p w14:paraId="08AA912E" w14:textId="77777777"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i/>
                <w:iCs/>
                <w:sz w:val="24"/>
                <w:szCs w:val="24"/>
              </w:rPr>
            </w:pPr>
            <w:r w:rsidRPr="00EA6852">
              <w:rPr>
                <w:rFonts w:ascii="Calibri" w:hAnsi="Calibri"/>
                <w:i/>
                <w:iCs/>
                <w:sz w:val="24"/>
                <w:szCs w:val="24"/>
                <w:lang w:val="es-ES"/>
              </w:rPr>
              <w:t>La constancia de antecedentes judiciales es un trámite completamente en línea, por lo cual, usted no debe acudir a ninguna oficina.</w:t>
            </w:r>
          </w:p>
          <w:p w14:paraId="12903F0C" w14:textId="4380F844"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i/>
                <w:iCs/>
                <w:sz w:val="24"/>
                <w:szCs w:val="24"/>
              </w:rPr>
            </w:pPr>
            <w:r w:rsidRPr="00EA6852">
              <w:rPr>
                <w:rFonts w:ascii="Calibri" w:hAnsi="Calibri"/>
                <w:i/>
                <w:iCs/>
                <w:sz w:val="24"/>
                <w:szCs w:val="24"/>
                <w:lang w:val="es-ES"/>
              </w:rPr>
              <w:t xml:space="preserve">Tenga en cuenta que esta </w:t>
            </w:r>
            <w:r w:rsidR="00FF00F9" w:rsidRPr="00EA6852">
              <w:rPr>
                <w:rFonts w:ascii="Calibri" w:hAnsi="Calibri"/>
                <w:i/>
                <w:iCs/>
                <w:sz w:val="24"/>
                <w:szCs w:val="24"/>
                <w:lang w:val="es-ES"/>
              </w:rPr>
              <w:t>constancia sirve</w:t>
            </w:r>
            <w:r w:rsidRPr="00EA6852">
              <w:rPr>
                <w:rFonts w:ascii="Calibri" w:hAnsi="Calibri"/>
                <w:i/>
                <w:iCs/>
                <w:sz w:val="24"/>
                <w:szCs w:val="24"/>
                <w:lang w:val="es-ES"/>
              </w:rPr>
              <w:t xml:space="preserve"> únicamente en la medida en que las autoridades </w:t>
            </w:r>
            <w:r w:rsidR="00FF00F9" w:rsidRPr="00EA6852">
              <w:rPr>
                <w:rFonts w:ascii="Calibri" w:hAnsi="Calibri"/>
                <w:i/>
                <w:iCs/>
                <w:sz w:val="24"/>
                <w:szCs w:val="24"/>
                <w:lang w:val="es-ES"/>
              </w:rPr>
              <w:t>extranjeras que</w:t>
            </w:r>
            <w:r w:rsidRPr="00EA6852">
              <w:rPr>
                <w:rFonts w:ascii="Calibri" w:hAnsi="Calibri"/>
                <w:i/>
                <w:iCs/>
                <w:sz w:val="24"/>
                <w:szCs w:val="24"/>
                <w:lang w:val="es-ES"/>
              </w:rPr>
              <w:t xml:space="preserve"> se lo requieren acepten el documento sin el requisito de apostilla o legalización.</w:t>
            </w:r>
          </w:p>
          <w:p w14:paraId="42CF5EB7" w14:textId="77777777" w:rsidR="003C2EE7" w:rsidRPr="00A45C4F" w:rsidRDefault="003C2EE7" w:rsidP="003C2EE7">
            <w:pPr>
              <w:pStyle w:val="Textoindependiente3"/>
              <w:shd w:val="clear" w:color="auto" w:fill="FFFFFF"/>
              <w:autoSpaceDE w:val="0"/>
              <w:autoSpaceDN w:val="0"/>
              <w:adjustRightInd w:val="0"/>
              <w:spacing w:after="150"/>
              <w:ind w:left="720" w:right="215"/>
              <w:jc w:val="both"/>
              <w:rPr>
                <w:rFonts w:ascii="Calibri" w:hAnsi="Calibri"/>
                <w:i/>
                <w:iCs/>
                <w:sz w:val="24"/>
                <w:szCs w:val="24"/>
                <w:lang w:val="es-ES"/>
              </w:rPr>
            </w:pPr>
            <w:r w:rsidRPr="00EA6852">
              <w:rPr>
                <w:rFonts w:ascii="Calibri" w:hAnsi="Calibri"/>
                <w:i/>
                <w:iCs/>
                <w:sz w:val="24"/>
                <w:szCs w:val="24"/>
                <w:lang w:val="es-ES"/>
              </w:rPr>
              <w:t xml:space="preserve">El certificado de antecedentes judiciales expedido por la Policía Nacional debidamente apostillado podrá igualmente solicitarse en línea a través del siguiente </w:t>
            </w:r>
            <w:r w:rsidRPr="00EA6852">
              <w:rPr>
                <w:rFonts w:ascii="Calibri" w:hAnsi="Calibri"/>
                <w:i/>
                <w:iCs/>
                <w:sz w:val="18"/>
                <w:szCs w:val="18"/>
                <w:lang w:val="es-ES"/>
              </w:rPr>
              <w:t>enlace: </w:t>
            </w:r>
            <w:hyperlink r:id="rId50" w:tgtFrame="_blank" w:history="1">
              <w:r w:rsidRPr="00EA6852">
                <w:rPr>
                  <w:rFonts w:ascii="Calibri" w:hAnsi="Calibri"/>
                  <w:i/>
                  <w:iCs/>
                  <w:sz w:val="18"/>
                  <w:szCs w:val="18"/>
                  <w:lang w:val="es-ES"/>
                </w:rPr>
                <w:t>https://tramites.cancilleria.gov.co/apostillalegalizacion/solicitud/inicio.aspx</w:t>
              </w:r>
            </w:hyperlink>
          </w:p>
          <w:p w14:paraId="28716487" w14:textId="77777777" w:rsidR="003C2EE7" w:rsidRPr="00EA6852" w:rsidRDefault="003C2EE7" w:rsidP="003C2EE7">
            <w:pPr>
              <w:pStyle w:val="Textoindependiente3"/>
              <w:shd w:val="clear" w:color="auto" w:fill="FFFFFF"/>
              <w:autoSpaceDE w:val="0"/>
              <w:autoSpaceDN w:val="0"/>
              <w:adjustRightInd w:val="0"/>
              <w:spacing w:after="150"/>
              <w:ind w:left="720" w:right="215"/>
              <w:jc w:val="right"/>
              <w:rPr>
                <w:rFonts w:ascii="Calibri" w:hAnsi="Calibri"/>
                <w:i/>
                <w:iCs/>
                <w:sz w:val="24"/>
                <w:szCs w:val="24"/>
                <w:lang w:val="es-ES"/>
              </w:rPr>
            </w:pPr>
            <w:r w:rsidRPr="00EA6852">
              <w:rPr>
                <w:rFonts w:ascii="Calibri" w:hAnsi="Calibri"/>
                <w:i/>
                <w:iCs/>
                <w:sz w:val="24"/>
                <w:szCs w:val="24"/>
                <w:lang w:val="es-ES"/>
              </w:rPr>
              <w:t>…”.</w:t>
            </w:r>
          </w:p>
          <w:p w14:paraId="212A64EA" w14:textId="77777777" w:rsidR="003C2EE7" w:rsidRPr="00A45C4F" w:rsidRDefault="003C2EE7" w:rsidP="003C2EE7">
            <w:pPr>
              <w:pStyle w:val="Textoindependiente3"/>
              <w:shd w:val="clear" w:color="auto" w:fill="FFFFFF"/>
              <w:autoSpaceDE w:val="0"/>
              <w:autoSpaceDN w:val="0"/>
              <w:adjustRightInd w:val="0"/>
              <w:spacing w:after="150"/>
              <w:ind w:left="720" w:right="215"/>
              <w:jc w:val="both"/>
              <w:rPr>
                <w:rFonts w:ascii="Calibri" w:hAnsi="Calibri"/>
                <w:sz w:val="24"/>
                <w:szCs w:val="24"/>
                <w:lang w:val="es-ES"/>
              </w:rPr>
            </w:pPr>
            <w:r w:rsidRPr="00EA6852">
              <w:rPr>
                <w:rFonts w:ascii="Calibri" w:hAnsi="Calibri"/>
                <w:sz w:val="24"/>
                <w:szCs w:val="24"/>
                <w:lang w:val="es-ES"/>
              </w:rPr>
              <w:t>Acceso:</w:t>
            </w:r>
            <w:r w:rsidRPr="00EA6852">
              <w:rPr>
                <w:rStyle w:val="Hipervnculo"/>
                <w:color w:val="002060"/>
                <w:u w:val="none"/>
              </w:rPr>
              <w:t xml:space="preserve"> </w:t>
            </w:r>
            <w:hyperlink r:id="rId51" w:history="1">
              <w:r w:rsidRPr="00EA6852">
                <w:rPr>
                  <w:rStyle w:val="Hipervnculo"/>
                  <w:rFonts w:ascii="Calibri" w:hAnsi="Calibri"/>
                  <w:color w:val="002060"/>
                  <w:u w:val="none"/>
                  <w:lang w:val="es-ES"/>
                </w:rPr>
                <w:t>https://www.cancilleria.gov.co/en/node/8629</w:t>
              </w:r>
            </w:hyperlink>
          </w:p>
          <w:p w14:paraId="726E1EA0"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796B3D44" w14:textId="77777777" w:rsidR="003C2EE7" w:rsidRPr="00EA6852" w:rsidRDefault="003C2EE7" w:rsidP="00FF00F9">
            <w:pPr>
              <w:pStyle w:val="Textoindependiente3"/>
              <w:numPr>
                <w:ilvl w:val="0"/>
                <w:numId w:val="9"/>
              </w:numPr>
              <w:autoSpaceDE w:val="0"/>
              <w:autoSpaceDN w:val="0"/>
              <w:adjustRightInd w:val="0"/>
              <w:spacing w:after="0"/>
              <w:ind w:right="215"/>
              <w:jc w:val="both"/>
              <w:rPr>
                <w:rFonts w:ascii="Calibri" w:hAnsi="Calibri"/>
                <w:sz w:val="24"/>
                <w:szCs w:val="24"/>
                <w:lang w:val="es-ES"/>
              </w:rPr>
            </w:pPr>
            <w:r w:rsidRPr="00EA6852">
              <w:rPr>
                <w:rFonts w:ascii="Calibri" w:hAnsi="Calibri"/>
                <w:b/>
                <w:bCs/>
                <w:sz w:val="24"/>
                <w:szCs w:val="24"/>
                <w:lang w:val="es-ES"/>
              </w:rPr>
              <w:t>México</w:t>
            </w:r>
            <w:r w:rsidRPr="00EA6852">
              <w:rPr>
                <w:rFonts w:ascii="Calibri" w:hAnsi="Calibri"/>
                <w:sz w:val="24"/>
                <w:szCs w:val="24"/>
                <w:lang w:val="es-ES"/>
              </w:rPr>
              <w:t xml:space="preserve">: el servicio en este país es ofrecido por el Órgano Desconcentrado de Prevención y Readaptación Social de la Secretaría de Seguridad y Protección Ciudadana. Se ofrece vía electrónica para lo cual el usuario debe adjuntar una declaración jurada o “manifiesto de decir la verdad”, garantizando que es el solicitante final y el procedimiento se denomina </w:t>
            </w:r>
            <w:r w:rsidRPr="00EA6852">
              <w:rPr>
                <w:rFonts w:ascii="Calibri" w:hAnsi="Calibri"/>
                <w:i/>
                <w:iCs/>
                <w:sz w:val="24"/>
                <w:szCs w:val="24"/>
                <w:lang w:val="es-ES"/>
              </w:rPr>
              <w:t>Constancia de Antecedentes Penales Federales</w:t>
            </w:r>
            <w:r w:rsidRPr="00EA6852">
              <w:rPr>
                <w:rFonts w:ascii="Calibri" w:hAnsi="Calibri"/>
                <w:sz w:val="24"/>
                <w:szCs w:val="24"/>
                <w:lang w:val="es-ES"/>
              </w:rPr>
              <w:t>.</w:t>
            </w:r>
          </w:p>
          <w:p w14:paraId="221A46A7"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65152C56" w14:textId="77777777" w:rsidR="003C2EE7" w:rsidRPr="00EA6852" w:rsidRDefault="003C2EE7" w:rsidP="003C2EE7">
            <w:pPr>
              <w:pStyle w:val="Textoindependiente3"/>
              <w:shd w:val="clear" w:color="auto" w:fill="FFFFFF"/>
              <w:autoSpaceDE w:val="0"/>
              <w:autoSpaceDN w:val="0"/>
              <w:adjustRightInd w:val="0"/>
              <w:spacing w:after="150"/>
              <w:ind w:left="720" w:right="215"/>
              <w:jc w:val="both"/>
              <w:rPr>
                <w:rFonts w:ascii="Calibri" w:hAnsi="Calibri"/>
                <w:color w:val="002060"/>
                <w:sz w:val="12"/>
                <w:szCs w:val="12"/>
                <w:lang w:val="es-ES"/>
              </w:rPr>
            </w:pPr>
            <w:r w:rsidRPr="00EA6852">
              <w:rPr>
                <w:rFonts w:ascii="Calibri" w:hAnsi="Calibri"/>
                <w:sz w:val="24"/>
                <w:szCs w:val="24"/>
                <w:lang w:val="es-ES"/>
              </w:rPr>
              <w:t xml:space="preserve">Acceso: </w:t>
            </w:r>
            <w:r w:rsidRPr="00EA6852">
              <w:rPr>
                <w:rFonts w:ascii="Calibri" w:hAnsi="Calibri"/>
                <w:color w:val="002060"/>
                <w:sz w:val="12"/>
                <w:szCs w:val="12"/>
                <w:lang w:val="es-ES"/>
              </w:rPr>
              <w:t>https://www.gob.mx/prevencionyreadaptacion/articulos/tramita-tu-constancia-de-antecedentes-penales?idiom=es</w:t>
            </w:r>
          </w:p>
          <w:p w14:paraId="7852DDDE"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1E168CCE"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r w:rsidRPr="00EA6852">
              <w:rPr>
                <w:rFonts w:ascii="Calibri" w:hAnsi="Calibri"/>
                <w:sz w:val="24"/>
                <w:szCs w:val="24"/>
                <w:lang w:val="es-ES"/>
              </w:rPr>
              <w:t>De lo que se puede extraer sobre el modelo de funcionamiento de otros países versus la modalidad ofrecida en nuestro país a partir del Registro Judicial se obtiene.</w:t>
            </w:r>
          </w:p>
          <w:p w14:paraId="622477C0"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2C12F471" w14:textId="77777777" w:rsidR="003C2EE7" w:rsidRPr="00EA6852" w:rsidRDefault="003C2EE7" w:rsidP="00FF00F9">
            <w:pPr>
              <w:pStyle w:val="Textoindependiente3"/>
              <w:numPr>
                <w:ilvl w:val="0"/>
                <w:numId w:val="10"/>
              </w:numPr>
              <w:autoSpaceDE w:val="0"/>
              <w:autoSpaceDN w:val="0"/>
              <w:adjustRightInd w:val="0"/>
              <w:spacing w:after="0"/>
              <w:ind w:right="215"/>
              <w:jc w:val="both"/>
              <w:rPr>
                <w:rFonts w:ascii="Calibri" w:hAnsi="Calibri"/>
                <w:sz w:val="24"/>
                <w:szCs w:val="24"/>
                <w:lang w:val="es-ES"/>
              </w:rPr>
            </w:pPr>
            <w:r w:rsidRPr="00EA6852">
              <w:rPr>
                <w:rFonts w:ascii="Calibri" w:hAnsi="Calibri"/>
                <w:sz w:val="24"/>
                <w:szCs w:val="24"/>
                <w:lang w:val="es-ES"/>
              </w:rPr>
              <w:t>Ninguna de ellas pertenece al Poder Judicial, sino que se detectan más que todo asociados al Registro Civil o bien al equivalente del Ministerio de Justicia y Paz en nuestro país.</w:t>
            </w:r>
          </w:p>
          <w:p w14:paraId="6E3857E8" w14:textId="77777777" w:rsidR="003C2EE7" w:rsidRPr="00EA6852" w:rsidRDefault="003C2EE7" w:rsidP="003C2EE7">
            <w:pPr>
              <w:pStyle w:val="Textoindependiente3"/>
              <w:autoSpaceDE w:val="0"/>
              <w:autoSpaceDN w:val="0"/>
              <w:adjustRightInd w:val="0"/>
              <w:spacing w:after="0"/>
              <w:ind w:left="720" w:right="215"/>
              <w:jc w:val="both"/>
              <w:rPr>
                <w:rFonts w:ascii="Calibri" w:hAnsi="Calibri"/>
                <w:sz w:val="24"/>
                <w:szCs w:val="24"/>
                <w:lang w:val="es-ES"/>
              </w:rPr>
            </w:pPr>
          </w:p>
          <w:p w14:paraId="02915CB7" w14:textId="77777777" w:rsidR="003C2EE7" w:rsidRPr="00EA6852" w:rsidRDefault="003C2EE7" w:rsidP="00FF00F9">
            <w:pPr>
              <w:pStyle w:val="Textoindependiente3"/>
              <w:numPr>
                <w:ilvl w:val="0"/>
                <w:numId w:val="10"/>
              </w:numPr>
              <w:autoSpaceDE w:val="0"/>
              <w:autoSpaceDN w:val="0"/>
              <w:adjustRightInd w:val="0"/>
              <w:spacing w:after="0"/>
              <w:ind w:right="215"/>
              <w:jc w:val="both"/>
              <w:rPr>
                <w:rFonts w:ascii="Calibri" w:hAnsi="Calibri"/>
                <w:sz w:val="24"/>
                <w:szCs w:val="24"/>
                <w:lang w:val="es-ES"/>
              </w:rPr>
            </w:pPr>
            <w:r w:rsidRPr="00EA6852">
              <w:rPr>
                <w:rFonts w:ascii="Calibri" w:hAnsi="Calibri"/>
                <w:sz w:val="24"/>
                <w:szCs w:val="24"/>
                <w:lang w:val="es-ES"/>
              </w:rPr>
              <w:t>Aplican en su mayoría la modalidad virtual con la salvedad de que se aplica la declaración jurada para solicitudes electrónicas, en nuestro país también se ofrece ese servicio a través de facilitar claves de acceso una vez visitada la oficina, o bien a través de solicitudes con firma digital (previa verificación del ente que emitió la firma).</w:t>
            </w:r>
          </w:p>
          <w:p w14:paraId="77E0EA7C" w14:textId="77777777" w:rsidR="003129A7" w:rsidRPr="00EA6852" w:rsidRDefault="003129A7" w:rsidP="00E9338D">
            <w:pPr>
              <w:pStyle w:val="Textoindependiente3"/>
              <w:autoSpaceDE w:val="0"/>
              <w:autoSpaceDN w:val="0"/>
              <w:adjustRightInd w:val="0"/>
              <w:spacing w:after="0"/>
              <w:ind w:right="215"/>
              <w:jc w:val="both"/>
              <w:rPr>
                <w:rFonts w:ascii="Calibri" w:hAnsi="Calibri"/>
                <w:sz w:val="24"/>
                <w:szCs w:val="24"/>
                <w:lang w:val="es-ES"/>
              </w:rPr>
            </w:pPr>
          </w:p>
          <w:p w14:paraId="66D38305" w14:textId="10643850" w:rsidR="003C2EE7" w:rsidRDefault="003C2EE7" w:rsidP="00FF00F9">
            <w:pPr>
              <w:pStyle w:val="Textoindependiente3"/>
              <w:numPr>
                <w:ilvl w:val="0"/>
                <w:numId w:val="10"/>
              </w:numPr>
              <w:autoSpaceDE w:val="0"/>
              <w:autoSpaceDN w:val="0"/>
              <w:adjustRightInd w:val="0"/>
              <w:spacing w:after="0"/>
              <w:ind w:right="215"/>
              <w:jc w:val="both"/>
              <w:rPr>
                <w:rFonts w:ascii="Calibri" w:hAnsi="Calibri"/>
                <w:sz w:val="24"/>
                <w:szCs w:val="24"/>
                <w:lang w:val="es-ES"/>
              </w:rPr>
            </w:pPr>
            <w:r w:rsidRPr="00EA6852">
              <w:rPr>
                <w:rFonts w:ascii="Calibri" w:hAnsi="Calibri"/>
                <w:sz w:val="24"/>
                <w:szCs w:val="24"/>
                <w:lang w:val="es-ES"/>
              </w:rPr>
              <w:t xml:space="preserve">Se puede argumentar que en cuanto a temas celeridad y de privacidad de la información, nuestro país tiene ventaja, toda vez que si se detecta alguna inconsistencia en la información, es solucionada de manera inmediata (a diferencia del modelo argentino en donde ese proceso tarda quince días por citar un ejemplo), y la clave de acceso y usuario es entregada estrictamente a la persona solicitante, sin contar con el riesgo de que alguien procese solicitudes que no sean las propias, respectivamente, al ser un trámite 100% virtual. </w:t>
            </w:r>
          </w:p>
          <w:p w14:paraId="44CADF11" w14:textId="77777777" w:rsidR="00850800" w:rsidRDefault="00850800" w:rsidP="00850800">
            <w:pPr>
              <w:pStyle w:val="Prrafodelista"/>
              <w:rPr>
                <w:sz w:val="24"/>
                <w:szCs w:val="24"/>
                <w:lang w:val="es-ES"/>
              </w:rPr>
            </w:pPr>
          </w:p>
          <w:p w14:paraId="6FD12023" w14:textId="27E6D046" w:rsidR="00850800" w:rsidRDefault="00850800" w:rsidP="00850800">
            <w:pPr>
              <w:pStyle w:val="Textoindependiente3"/>
              <w:autoSpaceDE w:val="0"/>
              <w:autoSpaceDN w:val="0"/>
              <w:adjustRightInd w:val="0"/>
              <w:spacing w:after="0"/>
              <w:ind w:right="215"/>
              <w:jc w:val="both"/>
              <w:rPr>
                <w:rFonts w:ascii="Calibri" w:hAnsi="Calibri"/>
                <w:sz w:val="24"/>
                <w:szCs w:val="24"/>
                <w:lang w:val="es-ES"/>
              </w:rPr>
            </w:pPr>
          </w:p>
          <w:p w14:paraId="5CD0E000" w14:textId="542E4048" w:rsidR="002C663E" w:rsidRDefault="002C663E" w:rsidP="00850800">
            <w:pPr>
              <w:pStyle w:val="Textoindependiente3"/>
              <w:autoSpaceDE w:val="0"/>
              <w:autoSpaceDN w:val="0"/>
              <w:adjustRightInd w:val="0"/>
              <w:spacing w:after="0"/>
              <w:ind w:right="215"/>
              <w:jc w:val="both"/>
              <w:rPr>
                <w:rFonts w:ascii="Calibri" w:hAnsi="Calibri"/>
                <w:sz w:val="24"/>
                <w:szCs w:val="24"/>
                <w:lang w:val="es-ES"/>
              </w:rPr>
            </w:pPr>
          </w:p>
          <w:p w14:paraId="0D64F3A9" w14:textId="77777777" w:rsidR="002C663E" w:rsidRPr="00EA6852" w:rsidRDefault="002C663E" w:rsidP="00850800">
            <w:pPr>
              <w:pStyle w:val="Textoindependiente3"/>
              <w:autoSpaceDE w:val="0"/>
              <w:autoSpaceDN w:val="0"/>
              <w:adjustRightInd w:val="0"/>
              <w:spacing w:after="0"/>
              <w:ind w:right="215"/>
              <w:jc w:val="both"/>
              <w:rPr>
                <w:rFonts w:ascii="Calibri" w:hAnsi="Calibri"/>
                <w:sz w:val="24"/>
                <w:szCs w:val="24"/>
                <w:lang w:val="es-ES"/>
              </w:rPr>
            </w:pPr>
          </w:p>
          <w:p w14:paraId="5B564C4D" w14:textId="77777777" w:rsidR="003C2EE7" w:rsidRPr="00EA6852" w:rsidRDefault="003C2EE7" w:rsidP="003C2EE7">
            <w:pPr>
              <w:pStyle w:val="Textoindependiente3"/>
              <w:autoSpaceDE w:val="0"/>
              <w:autoSpaceDN w:val="0"/>
              <w:adjustRightInd w:val="0"/>
              <w:spacing w:after="0"/>
              <w:ind w:right="215"/>
              <w:jc w:val="both"/>
              <w:rPr>
                <w:rFonts w:ascii="Calibri" w:hAnsi="Calibri"/>
                <w:sz w:val="24"/>
                <w:szCs w:val="24"/>
                <w:lang w:val="es-ES"/>
              </w:rPr>
            </w:pPr>
          </w:p>
          <w:p w14:paraId="4AE46599" w14:textId="35DC6EDC" w:rsidR="002A0372" w:rsidRPr="00EA6852" w:rsidRDefault="00BC0EE6" w:rsidP="002A0372">
            <w:pPr>
              <w:ind w:right="212"/>
              <w:jc w:val="both"/>
              <w:rPr>
                <w:rFonts w:ascii="Calibri" w:hAnsi="Calibri"/>
                <w:b/>
              </w:rPr>
            </w:pPr>
            <w:r w:rsidRPr="00EA6852">
              <w:rPr>
                <w:rFonts w:ascii="Calibri" w:hAnsi="Calibri"/>
                <w:b/>
              </w:rPr>
              <w:lastRenderedPageBreak/>
              <w:t xml:space="preserve">3.5.1 </w:t>
            </w:r>
            <w:r w:rsidR="002A0372" w:rsidRPr="00EA6852">
              <w:rPr>
                <w:rFonts w:ascii="Calibri" w:hAnsi="Calibri"/>
                <w:b/>
              </w:rPr>
              <w:t>Criterio del licenciado Luis Guillermo Chinchilla Mora, Oficial Mayor del Tribunal Supremo de Elecciones</w:t>
            </w:r>
          </w:p>
          <w:p w14:paraId="371A731A" w14:textId="77777777" w:rsidR="002A0372" w:rsidRPr="00EA6852" w:rsidRDefault="002A0372" w:rsidP="002A0372">
            <w:pPr>
              <w:ind w:right="212"/>
              <w:jc w:val="both"/>
              <w:rPr>
                <w:rFonts w:ascii="Calibri" w:hAnsi="Calibri"/>
                <w:b/>
              </w:rPr>
            </w:pPr>
          </w:p>
          <w:p w14:paraId="0CBE8218" w14:textId="766E572C" w:rsidR="002A0372" w:rsidRPr="00A45C4F" w:rsidRDefault="002A0372" w:rsidP="002A0372">
            <w:pPr>
              <w:ind w:right="212"/>
              <w:jc w:val="both"/>
              <w:rPr>
                <w:rFonts w:ascii="Calibri" w:hAnsi="Calibri"/>
                <w:bCs/>
              </w:rPr>
            </w:pPr>
            <w:r w:rsidRPr="00EA6852">
              <w:rPr>
                <w:rFonts w:ascii="Calibri" w:hAnsi="Calibri"/>
                <w:bCs/>
              </w:rPr>
              <w:t>Mediante correo electrónico del 30 de marzo de 2022 y reiterado por esa misma vía el 1 de abril,  se consultó al licenciado Luis Guillermo Chinchilla Mora, Oficial Mayor del Tribunal Supremo de Elecciones, el cual funge como encargado del Departamento Civil, su criterio respecto de la eventual posibilidad que desde el Registro Civil se pudieran emitir certificaciones de antecedentes penales tal como sucede en otros países de América (Chile por ejemplo), así como los requerimientos tecnológicos y normativos a nivel de esa institución para que ello pueda valorarse como un escenario factible. No obstante, a través de su respuesta emitida el mismo 1</w:t>
            </w:r>
            <w:r w:rsidR="00426A95" w:rsidRPr="00EA6852">
              <w:rPr>
                <w:rFonts w:ascii="Calibri" w:hAnsi="Calibri"/>
                <w:bCs/>
              </w:rPr>
              <w:t>°</w:t>
            </w:r>
            <w:r w:rsidRPr="00EA6852">
              <w:rPr>
                <w:rFonts w:ascii="Calibri" w:hAnsi="Calibri"/>
                <w:bCs/>
              </w:rPr>
              <w:t xml:space="preserve"> de abril vía correo electrónico, manifestó que en próximos días estaría contestando nuestras inquietudes</w:t>
            </w:r>
            <w:r w:rsidR="009F167F" w:rsidRPr="00EA6852">
              <w:rPr>
                <w:rFonts w:ascii="Calibri" w:hAnsi="Calibri"/>
                <w:bCs/>
              </w:rPr>
              <w:t xml:space="preserve">, </w:t>
            </w:r>
            <w:r w:rsidR="00EF3D08" w:rsidRPr="00EA6852">
              <w:rPr>
                <w:rFonts w:ascii="Calibri" w:hAnsi="Calibri"/>
                <w:bCs/>
              </w:rPr>
              <w:t>debido a</w:t>
            </w:r>
            <w:r w:rsidR="009F167F" w:rsidRPr="00EA6852">
              <w:rPr>
                <w:rFonts w:ascii="Calibri" w:hAnsi="Calibri"/>
                <w:bCs/>
              </w:rPr>
              <w:t xml:space="preserve"> sus ocupaciones con el tema de la campaña electoral que se realizaría el </w:t>
            </w:r>
            <w:r w:rsidR="00091724" w:rsidRPr="00EA6852">
              <w:rPr>
                <w:rFonts w:ascii="Calibri" w:hAnsi="Calibri"/>
                <w:bCs/>
              </w:rPr>
              <w:t>3 de abril</w:t>
            </w:r>
            <w:r w:rsidRPr="00EA6852">
              <w:rPr>
                <w:rFonts w:ascii="Calibri" w:hAnsi="Calibri"/>
                <w:bCs/>
              </w:rPr>
              <w:t xml:space="preserve">. A pesar de ello, el 25 de abril de este año, se volvió a contactar telefónicamente y se indicó que </w:t>
            </w:r>
            <w:r w:rsidR="00961E5B" w:rsidRPr="00EA6852">
              <w:rPr>
                <w:rFonts w:ascii="Calibri" w:hAnsi="Calibri"/>
                <w:bCs/>
              </w:rPr>
              <w:t>aún</w:t>
            </w:r>
            <w:r w:rsidRPr="00EA6852">
              <w:rPr>
                <w:rFonts w:ascii="Calibri" w:hAnsi="Calibri"/>
                <w:bCs/>
              </w:rPr>
              <w:t xml:space="preserve"> se tiene pendiente la respuesta por cuanto se ha estado atendiendo otros asuntos relacionados con el periodo electoral </w:t>
            </w:r>
            <w:r w:rsidR="00961E5B" w:rsidRPr="00EA6852">
              <w:rPr>
                <w:rFonts w:ascii="Calibri" w:hAnsi="Calibri"/>
                <w:bCs/>
              </w:rPr>
              <w:t xml:space="preserve">y los cambios de puestos </w:t>
            </w:r>
            <w:r w:rsidRPr="00EA6852">
              <w:rPr>
                <w:rFonts w:ascii="Calibri" w:hAnsi="Calibri"/>
                <w:bCs/>
              </w:rPr>
              <w:t>que recientemente se efectuó en el país, por tal razón, a la fecha de emisión del informe continúa pendiente la emisión de la respuesta.</w:t>
            </w:r>
          </w:p>
          <w:p w14:paraId="711A5484" w14:textId="77777777" w:rsidR="00BC0EE6" w:rsidRPr="00EA6852" w:rsidRDefault="00BC0EE6" w:rsidP="002A0372">
            <w:pPr>
              <w:ind w:right="212"/>
              <w:jc w:val="both"/>
              <w:rPr>
                <w:rFonts w:ascii="Calibri" w:hAnsi="Calibri"/>
                <w:bCs/>
              </w:rPr>
            </w:pPr>
          </w:p>
          <w:p w14:paraId="699DA27E" w14:textId="6495C609" w:rsidR="00454A7D" w:rsidRPr="00EA6852" w:rsidRDefault="00454A7D" w:rsidP="002A0372">
            <w:pPr>
              <w:ind w:right="212"/>
              <w:jc w:val="both"/>
              <w:rPr>
                <w:rFonts w:ascii="Calibri" w:hAnsi="Calibri"/>
                <w:b/>
              </w:rPr>
            </w:pPr>
            <w:r w:rsidRPr="00EA6852">
              <w:rPr>
                <w:rFonts w:ascii="Calibri" w:hAnsi="Calibri"/>
                <w:b/>
              </w:rPr>
              <w:t>3.5.2.</w:t>
            </w:r>
            <w:r w:rsidR="00BD601E" w:rsidRPr="00EA6852">
              <w:rPr>
                <w:b/>
              </w:rPr>
              <w:t xml:space="preserve"> </w:t>
            </w:r>
            <w:r w:rsidR="00BD601E" w:rsidRPr="00EA6852">
              <w:rPr>
                <w:rFonts w:ascii="Calibri" w:hAnsi="Calibri"/>
                <w:b/>
              </w:rPr>
              <w:t>Criterio de la Máster Ana Eugenia Romero Jenkins, Directora Ejecutiva</w:t>
            </w:r>
          </w:p>
          <w:p w14:paraId="05945DAE" w14:textId="77777777" w:rsidR="00454A7D" w:rsidRPr="00EA6852" w:rsidRDefault="00454A7D" w:rsidP="002A0372">
            <w:pPr>
              <w:ind w:right="212"/>
              <w:jc w:val="both"/>
              <w:rPr>
                <w:rFonts w:ascii="Calibri" w:hAnsi="Calibri"/>
                <w:bCs/>
              </w:rPr>
            </w:pPr>
          </w:p>
          <w:p w14:paraId="3FCE612C" w14:textId="2804000A" w:rsidR="00454A7D" w:rsidRPr="00EA6852" w:rsidRDefault="00454A7D" w:rsidP="00454A7D">
            <w:pPr>
              <w:ind w:right="212"/>
              <w:jc w:val="both"/>
              <w:rPr>
                <w:rFonts w:asciiTheme="minorHAnsi" w:hAnsiTheme="minorHAnsi" w:cstheme="minorHAnsi"/>
              </w:rPr>
            </w:pPr>
            <w:r w:rsidRPr="00EA6852">
              <w:rPr>
                <w:rFonts w:asciiTheme="minorHAnsi" w:hAnsiTheme="minorHAnsi" w:cstheme="minorHAnsi"/>
              </w:rPr>
              <w:t>Al efectuar la consulta relacionada con la posibilidad de que otro ente, por ejemplo, el Registro Civil tenga posibilidad de emitir certificaciones tal y como lo hace el Registro Judicial, manifiesta que La ley del Registro le otorga esa potestad al Registro Judicial y que desde su perspectiva no visualiza viable esa práctica, toda vez que se le otorgarían funciones a un poder (Tribunal Supremo de Elecciones) que le corresponden a otro (Poder Judicial).</w:t>
            </w:r>
            <w:r w:rsidRPr="00A45C4F">
              <w:rPr>
                <w:rFonts w:asciiTheme="minorHAnsi" w:hAnsiTheme="minorHAnsi" w:cstheme="minorHAnsi"/>
              </w:rPr>
              <w:t xml:space="preserve"> </w:t>
            </w:r>
          </w:p>
          <w:p w14:paraId="06B5E564" w14:textId="77777777" w:rsidR="00454A7D" w:rsidRPr="00EA6852" w:rsidRDefault="00454A7D" w:rsidP="002A0372">
            <w:pPr>
              <w:ind w:right="212"/>
              <w:jc w:val="both"/>
              <w:rPr>
                <w:rFonts w:ascii="Calibri" w:hAnsi="Calibri"/>
                <w:bCs/>
              </w:rPr>
            </w:pPr>
          </w:p>
          <w:p w14:paraId="31688814" w14:textId="60DB387C" w:rsidR="00C57297" w:rsidRPr="00EA6852" w:rsidRDefault="00BD601E" w:rsidP="00C57297">
            <w:pPr>
              <w:ind w:right="212"/>
              <w:jc w:val="both"/>
              <w:rPr>
                <w:rFonts w:ascii="Calibri" w:hAnsi="Calibri"/>
                <w:b/>
              </w:rPr>
            </w:pPr>
            <w:r w:rsidRPr="00EA6852">
              <w:rPr>
                <w:rFonts w:ascii="Calibri" w:hAnsi="Calibri"/>
                <w:b/>
              </w:rPr>
              <w:t>3.5.3.</w:t>
            </w:r>
            <w:r w:rsidR="009134F7" w:rsidRPr="00EA6852">
              <w:rPr>
                <w:rFonts w:ascii="Calibri" w:hAnsi="Calibri"/>
                <w:b/>
              </w:rPr>
              <w:t xml:space="preserve"> </w:t>
            </w:r>
            <w:r w:rsidR="00FE4A9C" w:rsidRPr="00EA6852">
              <w:rPr>
                <w:rFonts w:ascii="Calibri" w:hAnsi="Calibri"/>
                <w:b/>
              </w:rPr>
              <w:t>Criterio de</w:t>
            </w:r>
            <w:r w:rsidR="008A156B" w:rsidRPr="00EA6852">
              <w:rPr>
                <w:rFonts w:ascii="Calibri" w:hAnsi="Calibri"/>
                <w:b/>
              </w:rPr>
              <w:t>l Lic.</w:t>
            </w:r>
            <w:r w:rsidR="00FE4A9C" w:rsidRPr="00EA6852">
              <w:rPr>
                <w:rFonts w:ascii="Calibri" w:hAnsi="Calibri"/>
                <w:b/>
              </w:rPr>
              <w:t xml:space="preserve"> </w:t>
            </w:r>
            <w:r w:rsidR="007D664F" w:rsidRPr="00EA6852">
              <w:rPr>
                <w:rFonts w:ascii="Calibri" w:hAnsi="Calibri"/>
                <w:b/>
              </w:rPr>
              <w:t xml:space="preserve">Ricardo Antonio Madrigal Jiménez, Juez del Tribunal </w:t>
            </w:r>
            <w:r w:rsidR="00FE4A9C" w:rsidRPr="00EA6852">
              <w:rPr>
                <w:rFonts w:ascii="Calibri" w:hAnsi="Calibri"/>
                <w:b/>
              </w:rPr>
              <w:t xml:space="preserve">de Apelación del </w:t>
            </w:r>
            <w:r w:rsidR="007D664F" w:rsidRPr="00EA6852">
              <w:rPr>
                <w:rFonts w:ascii="Calibri" w:hAnsi="Calibri"/>
                <w:b/>
              </w:rPr>
              <w:t xml:space="preserve">Contencioso </w:t>
            </w:r>
            <w:r w:rsidR="00FE4A9C" w:rsidRPr="00EA6852">
              <w:rPr>
                <w:rFonts w:ascii="Calibri" w:hAnsi="Calibri"/>
                <w:b/>
              </w:rPr>
              <w:t>Administrativo y Civil de Hacienda</w:t>
            </w:r>
          </w:p>
          <w:p w14:paraId="5228C5C8" w14:textId="77777777" w:rsidR="00FE4A9C" w:rsidRPr="00EA6852" w:rsidRDefault="00FE4A9C" w:rsidP="00C57297">
            <w:pPr>
              <w:ind w:right="212"/>
              <w:jc w:val="both"/>
              <w:rPr>
                <w:rFonts w:ascii="Calibri" w:hAnsi="Calibri"/>
                <w:bCs/>
              </w:rPr>
            </w:pPr>
          </w:p>
          <w:p w14:paraId="785344C1" w14:textId="33A5A0F2" w:rsidR="00510DC3" w:rsidRPr="00EA6852" w:rsidRDefault="00EF3D08" w:rsidP="00C57297">
            <w:pPr>
              <w:ind w:right="212"/>
              <w:jc w:val="both"/>
              <w:rPr>
                <w:rFonts w:ascii="Calibri" w:hAnsi="Calibri"/>
                <w:bCs/>
              </w:rPr>
            </w:pPr>
            <w:r w:rsidRPr="00EA6852">
              <w:rPr>
                <w:rFonts w:ascii="Calibri" w:hAnsi="Calibri"/>
                <w:bCs/>
              </w:rPr>
              <w:t>Debido a</w:t>
            </w:r>
            <w:r w:rsidR="008A156B" w:rsidRPr="00EA6852">
              <w:rPr>
                <w:rFonts w:ascii="Calibri" w:hAnsi="Calibri"/>
                <w:bCs/>
              </w:rPr>
              <w:t xml:space="preserve"> la posible alternativa de que el Registro Civil pueda asumir la función de entrega de </w:t>
            </w:r>
            <w:r w:rsidR="00B64251" w:rsidRPr="00EA6852">
              <w:rPr>
                <w:rFonts w:ascii="Calibri" w:hAnsi="Calibri"/>
                <w:bCs/>
              </w:rPr>
              <w:t>certificaciones</w:t>
            </w:r>
            <w:r w:rsidR="008A156B" w:rsidRPr="00EA6852">
              <w:rPr>
                <w:rFonts w:ascii="Calibri" w:hAnsi="Calibri"/>
                <w:bCs/>
              </w:rPr>
              <w:t xml:space="preserve"> penales</w:t>
            </w:r>
            <w:r w:rsidR="00B51A1F" w:rsidRPr="00EA6852">
              <w:rPr>
                <w:rFonts w:ascii="Calibri" w:hAnsi="Calibri"/>
                <w:bCs/>
              </w:rPr>
              <w:t>, se quiso conocer el criterio de algún juez que tuviera conocimiento en materia administrativa</w:t>
            </w:r>
            <w:r w:rsidR="00700DA0" w:rsidRPr="00EA6852">
              <w:rPr>
                <w:rFonts w:ascii="Calibri" w:hAnsi="Calibri"/>
                <w:bCs/>
              </w:rPr>
              <w:t xml:space="preserve">, por lo que se consultó en el Tribunal de Apelaciones </w:t>
            </w:r>
            <w:r w:rsidR="00EA6D06" w:rsidRPr="00EA6852">
              <w:rPr>
                <w:rFonts w:ascii="Calibri" w:hAnsi="Calibri"/>
                <w:bCs/>
              </w:rPr>
              <w:t>del Contencioso Administrativo sobre la accesibilidad de alguno de los jueces</w:t>
            </w:r>
            <w:r w:rsidR="004F4561" w:rsidRPr="00EA6852">
              <w:rPr>
                <w:rFonts w:ascii="Calibri" w:hAnsi="Calibri"/>
                <w:bCs/>
              </w:rPr>
              <w:t xml:space="preserve"> </w:t>
            </w:r>
            <w:r w:rsidR="00510DC3" w:rsidRPr="00EA6852">
              <w:rPr>
                <w:rFonts w:ascii="Calibri" w:hAnsi="Calibri"/>
                <w:bCs/>
              </w:rPr>
              <w:t>para consultarle lo indicado.</w:t>
            </w:r>
          </w:p>
          <w:p w14:paraId="5F9724B1" w14:textId="77777777" w:rsidR="00510DC3" w:rsidRPr="00EA6852" w:rsidRDefault="00510DC3" w:rsidP="00C57297">
            <w:pPr>
              <w:ind w:right="212"/>
              <w:jc w:val="both"/>
              <w:rPr>
                <w:rFonts w:ascii="Calibri" w:hAnsi="Calibri"/>
                <w:bCs/>
              </w:rPr>
            </w:pPr>
          </w:p>
          <w:p w14:paraId="12393C03" w14:textId="76334C1E" w:rsidR="00C57297" w:rsidRPr="00EA6852" w:rsidRDefault="00510DC3" w:rsidP="00C57297">
            <w:pPr>
              <w:ind w:right="212"/>
              <w:jc w:val="both"/>
              <w:rPr>
                <w:rFonts w:ascii="Calibri" w:hAnsi="Calibri"/>
                <w:bCs/>
              </w:rPr>
            </w:pPr>
            <w:r w:rsidRPr="00EA6852">
              <w:rPr>
                <w:rFonts w:ascii="Calibri" w:hAnsi="Calibri"/>
                <w:bCs/>
              </w:rPr>
              <w:t xml:space="preserve">Al respecto, </w:t>
            </w:r>
            <w:r w:rsidR="00C57297" w:rsidRPr="00EA6852">
              <w:rPr>
                <w:rFonts w:ascii="Calibri" w:hAnsi="Calibri"/>
                <w:bCs/>
              </w:rPr>
              <w:t xml:space="preserve">el licenciado Ricardo </w:t>
            </w:r>
            <w:r w:rsidR="008A156B" w:rsidRPr="00EA6852">
              <w:rPr>
                <w:rFonts w:ascii="Calibri" w:hAnsi="Calibri"/>
                <w:bCs/>
              </w:rPr>
              <w:t>Madrigal Jim</w:t>
            </w:r>
            <w:r w:rsidR="00475A1C" w:rsidRPr="00EA6852">
              <w:rPr>
                <w:rFonts w:ascii="Calibri" w:hAnsi="Calibri"/>
                <w:bCs/>
              </w:rPr>
              <w:t>é</w:t>
            </w:r>
            <w:r w:rsidR="008A156B" w:rsidRPr="00EA6852">
              <w:rPr>
                <w:rFonts w:ascii="Calibri" w:hAnsi="Calibri"/>
                <w:bCs/>
              </w:rPr>
              <w:t>nez</w:t>
            </w:r>
            <w:r w:rsidR="00C57297" w:rsidRPr="00EA6852">
              <w:rPr>
                <w:rFonts w:ascii="Calibri" w:hAnsi="Calibri"/>
                <w:bCs/>
              </w:rPr>
              <w:t xml:space="preserve">, </w:t>
            </w:r>
            <w:r w:rsidRPr="00EA6852">
              <w:rPr>
                <w:rFonts w:ascii="Calibri" w:hAnsi="Calibri"/>
                <w:bCs/>
              </w:rPr>
              <w:t xml:space="preserve">atendió la consulta y de acuerdo con su criterio, </w:t>
            </w:r>
            <w:r w:rsidR="00C57297" w:rsidRPr="00EA6852">
              <w:rPr>
                <w:rFonts w:ascii="Calibri" w:hAnsi="Calibri"/>
                <w:bCs/>
              </w:rPr>
              <w:t>trasladar la emisión de las certificaciones de antecedentes penales desde el Poder Judicial (Registro Judicial) hacia otra dependencia, la visualiza posible solo en caso de que eventualmente fuera hacia el Registro Civil</w:t>
            </w:r>
            <w:r w:rsidRPr="00EA6852">
              <w:rPr>
                <w:rFonts w:ascii="Calibri" w:hAnsi="Calibri"/>
                <w:bCs/>
              </w:rPr>
              <w:t xml:space="preserve">, por ser otra institución </w:t>
            </w:r>
            <w:r w:rsidR="00072FD2" w:rsidRPr="00EA6852">
              <w:rPr>
                <w:rFonts w:ascii="Calibri" w:hAnsi="Calibri"/>
                <w:bCs/>
              </w:rPr>
              <w:t>gubernamental</w:t>
            </w:r>
            <w:r w:rsidR="00E02214" w:rsidRPr="00EA6852">
              <w:rPr>
                <w:rFonts w:ascii="Calibri" w:hAnsi="Calibri"/>
                <w:bCs/>
              </w:rPr>
              <w:t xml:space="preserve">, por los </w:t>
            </w:r>
            <w:r w:rsidR="001423CD" w:rsidRPr="00EA6852">
              <w:rPr>
                <w:rFonts w:ascii="Calibri" w:hAnsi="Calibri"/>
                <w:bCs/>
              </w:rPr>
              <w:t>fines que la ley establece</w:t>
            </w:r>
            <w:r w:rsidR="00C57297" w:rsidRPr="00EA6852">
              <w:rPr>
                <w:rFonts w:ascii="Calibri" w:hAnsi="Calibri"/>
                <w:bCs/>
              </w:rPr>
              <w:t>. No obstante, ello requerirá de una modificación de</w:t>
            </w:r>
            <w:r w:rsidR="003A379F" w:rsidRPr="00EA6852">
              <w:rPr>
                <w:rFonts w:ascii="Calibri" w:hAnsi="Calibri"/>
                <w:bCs/>
              </w:rPr>
              <w:t xml:space="preserve"> la</w:t>
            </w:r>
            <w:r w:rsidR="00C57297" w:rsidRPr="00EA6852">
              <w:rPr>
                <w:rFonts w:ascii="Calibri" w:hAnsi="Calibri"/>
                <w:bCs/>
              </w:rPr>
              <w:t xml:space="preserve"> Ley cuya aprobación estaría sujeta al criterio de la Asamblea Legislativa, lo que podría constituir un escenario complicado por un tema de protección y seguridad de los datos.</w:t>
            </w:r>
          </w:p>
          <w:p w14:paraId="394A7982" w14:textId="6BDE182B" w:rsidR="00C57297" w:rsidRPr="00EA6852" w:rsidRDefault="00C57297" w:rsidP="00C57297">
            <w:pPr>
              <w:ind w:right="212"/>
              <w:jc w:val="both"/>
              <w:rPr>
                <w:rFonts w:ascii="Calibri" w:hAnsi="Calibri"/>
                <w:bCs/>
              </w:rPr>
            </w:pPr>
          </w:p>
          <w:p w14:paraId="79244B56" w14:textId="131A8BC9" w:rsidR="00C57297" w:rsidRPr="00EA6852" w:rsidRDefault="00C57297" w:rsidP="00C57297">
            <w:pPr>
              <w:ind w:right="212"/>
              <w:jc w:val="both"/>
              <w:rPr>
                <w:rFonts w:ascii="Calibri" w:hAnsi="Calibri"/>
                <w:bCs/>
              </w:rPr>
            </w:pPr>
            <w:r w:rsidRPr="00EA6852">
              <w:rPr>
                <w:rFonts w:ascii="Calibri" w:hAnsi="Calibri"/>
                <w:bCs/>
              </w:rPr>
              <w:t xml:space="preserve">Adicionalmente, resulta fundamental que el Registro Civil esté anuente en la aplicación de esta dinámica, en donde entre otras cosas, tiene que garantizar que el software no constituya peligro de ser accesado o vulnerado </w:t>
            </w:r>
            <w:r w:rsidR="00B15015" w:rsidRPr="00EA6852">
              <w:rPr>
                <w:rFonts w:ascii="Calibri" w:hAnsi="Calibri"/>
                <w:bCs/>
              </w:rPr>
              <w:t xml:space="preserve">por personas con otras intenciones </w:t>
            </w:r>
            <w:r w:rsidR="00475A1C" w:rsidRPr="00EA6852">
              <w:rPr>
                <w:rFonts w:ascii="Calibri" w:hAnsi="Calibri"/>
                <w:bCs/>
              </w:rPr>
              <w:t xml:space="preserve">delictivas </w:t>
            </w:r>
            <w:r w:rsidRPr="00EA6852">
              <w:rPr>
                <w:rFonts w:ascii="Calibri" w:hAnsi="Calibri"/>
                <w:bCs/>
              </w:rPr>
              <w:t>y como mínimo que se cuenten con antivirus suficientemente actualizados</w:t>
            </w:r>
            <w:r w:rsidR="00475A1C" w:rsidRPr="00EA6852">
              <w:rPr>
                <w:rFonts w:ascii="Calibri" w:hAnsi="Calibri"/>
                <w:bCs/>
              </w:rPr>
              <w:t>,</w:t>
            </w:r>
            <w:r w:rsidRPr="00EA6852">
              <w:rPr>
                <w:rFonts w:ascii="Calibri" w:hAnsi="Calibri"/>
                <w:bCs/>
              </w:rPr>
              <w:t xml:space="preserve"> con tal de hacer efectiva la protección de datos.</w:t>
            </w:r>
          </w:p>
          <w:p w14:paraId="5EE1BD2D" w14:textId="77777777" w:rsidR="00475A1C" w:rsidRPr="00EA6852" w:rsidRDefault="00475A1C" w:rsidP="00C57297">
            <w:pPr>
              <w:ind w:right="212"/>
              <w:jc w:val="both"/>
              <w:rPr>
                <w:rFonts w:ascii="Calibri" w:hAnsi="Calibri"/>
                <w:bCs/>
              </w:rPr>
            </w:pPr>
          </w:p>
          <w:p w14:paraId="4A6966BE" w14:textId="01C42072" w:rsidR="007635B4" w:rsidRPr="00EA6852" w:rsidRDefault="006C40B9" w:rsidP="007635B4">
            <w:pPr>
              <w:ind w:right="212"/>
              <w:jc w:val="both"/>
              <w:rPr>
                <w:rFonts w:ascii="Calibri" w:hAnsi="Calibri"/>
                <w:bCs/>
              </w:rPr>
            </w:pPr>
            <w:r w:rsidRPr="00EA6852">
              <w:rPr>
                <w:rFonts w:ascii="Calibri" w:hAnsi="Calibri"/>
                <w:bCs/>
              </w:rPr>
              <w:t xml:space="preserve">Alegó que uno de los mayores retos es </w:t>
            </w:r>
            <w:r w:rsidR="00E02214" w:rsidRPr="00EA6852">
              <w:rPr>
                <w:rFonts w:ascii="Calibri" w:hAnsi="Calibri"/>
                <w:bCs/>
              </w:rPr>
              <w:t xml:space="preserve">garantizar </w:t>
            </w:r>
            <w:r w:rsidR="001423CD" w:rsidRPr="00EA6852">
              <w:rPr>
                <w:rFonts w:ascii="Calibri" w:hAnsi="Calibri"/>
                <w:bCs/>
              </w:rPr>
              <w:t xml:space="preserve">la protección de los antecedentes penales de las personas, </w:t>
            </w:r>
            <w:r w:rsidR="00DA4AEA" w:rsidRPr="00EA6852">
              <w:rPr>
                <w:rFonts w:ascii="Calibri" w:hAnsi="Calibri"/>
                <w:bCs/>
              </w:rPr>
              <w:t xml:space="preserve">tal como lo establece la ley, ya que estos son considerados como información sensible </w:t>
            </w:r>
            <w:r w:rsidR="00AB523C" w:rsidRPr="00EA6852">
              <w:rPr>
                <w:rFonts w:ascii="Calibri" w:hAnsi="Calibri"/>
                <w:bCs/>
              </w:rPr>
              <w:t xml:space="preserve">que no debe ser suministrada </w:t>
            </w:r>
            <w:r w:rsidR="00AB523C" w:rsidRPr="00EA6852">
              <w:rPr>
                <w:rFonts w:ascii="Calibri" w:hAnsi="Calibri"/>
                <w:bCs/>
              </w:rPr>
              <w:lastRenderedPageBreak/>
              <w:t>a cualquier persona</w:t>
            </w:r>
            <w:r w:rsidR="00A95F16" w:rsidRPr="00EA6852">
              <w:rPr>
                <w:rFonts w:ascii="Calibri" w:hAnsi="Calibri"/>
                <w:bCs/>
              </w:rPr>
              <w:t>, sino que son considerados información privada.</w:t>
            </w:r>
            <w:r w:rsidR="00D904D6" w:rsidRPr="00EA6852">
              <w:rPr>
                <w:rFonts w:ascii="Calibri" w:hAnsi="Calibri"/>
                <w:bCs/>
              </w:rPr>
              <w:t xml:space="preserve"> Al respecto, la Ley del Registro y Archivos Judiciales, establece en el </w:t>
            </w:r>
            <w:r w:rsidR="007635B4" w:rsidRPr="00EA6852">
              <w:rPr>
                <w:rFonts w:ascii="Calibri" w:hAnsi="Calibri"/>
                <w:bCs/>
              </w:rPr>
              <w:t>a</w:t>
            </w:r>
            <w:r w:rsidR="00A95F16" w:rsidRPr="00EA6852">
              <w:rPr>
                <w:rFonts w:ascii="Calibri" w:hAnsi="Calibri"/>
                <w:bCs/>
              </w:rPr>
              <w:t xml:space="preserve">rtículo </w:t>
            </w:r>
            <w:r w:rsidR="00EF3D08" w:rsidRPr="00EA6852">
              <w:rPr>
                <w:rFonts w:ascii="Calibri" w:hAnsi="Calibri"/>
                <w:bCs/>
              </w:rPr>
              <w:t>1º,</w:t>
            </w:r>
            <w:r w:rsidR="007635B4" w:rsidRPr="00EA6852">
              <w:rPr>
                <w:rFonts w:ascii="Calibri" w:hAnsi="Calibri"/>
                <w:bCs/>
              </w:rPr>
              <w:t xml:space="preserve"> lo siguiente:</w:t>
            </w:r>
          </w:p>
          <w:p w14:paraId="74D2F447" w14:textId="77777777" w:rsidR="007635B4" w:rsidRPr="00EA6852" w:rsidRDefault="007635B4" w:rsidP="007635B4">
            <w:pPr>
              <w:ind w:right="212"/>
              <w:jc w:val="both"/>
              <w:rPr>
                <w:rFonts w:ascii="Arial" w:hAnsi="Arial" w:cs="Arial"/>
                <w:color w:val="000000"/>
                <w:sz w:val="20"/>
                <w:szCs w:val="20"/>
                <w:lang w:val="es-CR" w:eastAsia="es-CR"/>
              </w:rPr>
            </w:pPr>
          </w:p>
          <w:p w14:paraId="482FED56" w14:textId="56FC604B" w:rsidR="00A95F16" w:rsidRPr="00EA6852" w:rsidRDefault="001C3F8E" w:rsidP="00421E35">
            <w:pPr>
              <w:ind w:left="397" w:right="397"/>
              <w:jc w:val="both"/>
              <w:rPr>
                <w:i/>
                <w:iCs/>
                <w:color w:val="000000"/>
                <w:lang w:val="es-CR" w:eastAsia="es-CR"/>
              </w:rPr>
            </w:pPr>
            <w:r w:rsidRPr="00EA6852">
              <w:rPr>
                <w:i/>
                <w:iCs/>
                <w:color w:val="000000"/>
                <w:lang w:val="es-CR" w:eastAsia="es-CR"/>
              </w:rPr>
              <w:t>Artículo 1</w:t>
            </w:r>
            <w:r w:rsidR="00EF3D08" w:rsidRPr="00EA6852">
              <w:rPr>
                <w:i/>
                <w:iCs/>
                <w:color w:val="000000"/>
                <w:lang w:val="es-CR" w:eastAsia="es-CR"/>
              </w:rPr>
              <w:t>°. -</w:t>
            </w:r>
            <w:r w:rsidR="00A95F16" w:rsidRPr="00EA6852">
              <w:rPr>
                <w:i/>
                <w:iCs/>
                <w:color w:val="000000"/>
                <w:lang w:val="es-CR" w:eastAsia="es-CR"/>
              </w:rPr>
              <w:t xml:space="preserve"> El Registro Judicial de Delincuentes es una dependencia del Poder Judicial y se regirá por la presente ley y sus reglamentos. Sus libros y tarjeteros son de </w:t>
            </w:r>
            <w:r w:rsidR="00A95F16" w:rsidRPr="00EA6852">
              <w:rPr>
                <w:b/>
                <w:bCs/>
                <w:i/>
                <w:iCs/>
                <w:color w:val="000000"/>
                <w:lang w:val="es-CR" w:eastAsia="es-CR"/>
              </w:rPr>
              <w:t xml:space="preserve">carácter </w:t>
            </w:r>
            <w:r w:rsidR="00EF3D08" w:rsidRPr="00EA6852">
              <w:rPr>
                <w:b/>
                <w:bCs/>
                <w:i/>
                <w:iCs/>
                <w:color w:val="000000"/>
                <w:lang w:val="es-CR" w:eastAsia="es-CR"/>
              </w:rPr>
              <w:t>privado</w:t>
            </w:r>
            <w:r w:rsidR="00EF3D08" w:rsidRPr="00EA6852">
              <w:rPr>
                <w:i/>
                <w:iCs/>
                <w:color w:val="000000"/>
                <w:lang w:val="es-CR" w:eastAsia="es-CR"/>
              </w:rPr>
              <w:t>. (</w:t>
            </w:r>
            <w:r w:rsidR="009A1DE0" w:rsidRPr="00EA6852">
              <w:rPr>
                <w:i/>
                <w:iCs/>
                <w:color w:val="000000"/>
                <w:sz w:val="18"/>
                <w:szCs w:val="18"/>
                <w:lang w:val="es-CR" w:eastAsia="es-CR"/>
              </w:rPr>
              <w:t>La negrita no corresponde al ori</w:t>
            </w:r>
            <w:r w:rsidR="009067B0" w:rsidRPr="00EA6852">
              <w:rPr>
                <w:i/>
                <w:iCs/>
                <w:color w:val="000000"/>
                <w:sz w:val="18"/>
                <w:szCs w:val="18"/>
                <w:lang w:val="es-CR" w:eastAsia="es-CR"/>
              </w:rPr>
              <w:t>ginal)</w:t>
            </w:r>
          </w:p>
          <w:p w14:paraId="58268CD4" w14:textId="77777777" w:rsidR="00A95F16" w:rsidRPr="00EA6852" w:rsidRDefault="00A95F16" w:rsidP="0073388C">
            <w:pPr>
              <w:ind w:right="168"/>
              <w:jc w:val="both"/>
              <w:rPr>
                <w:rFonts w:ascii="Arial" w:hAnsi="Arial" w:cs="Arial"/>
                <w:color w:val="000000"/>
                <w:sz w:val="20"/>
                <w:szCs w:val="20"/>
                <w:lang w:val="es-CR" w:eastAsia="es-CR"/>
              </w:rPr>
            </w:pPr>
          </w:p>
          <w:p w14:paraId="2F9D1223" w14:textId="750DA9A5" w:rsidR="00EA24D2" w:rsidRPr="00EA6852" w:rsidRDefault="00EA24D2" w:rsidP="00421E35">
            <w:pPr>
              <w:ind w:left="27" w:right="215"/>
              <w:jc w:val="both"/>
              <w:rPr>
                <w:rFonts w:ascii="Calibri" w:hAnsi="Calibri"/>
                <w:bCs/>
              </w:rPr>
            </w:pPr>
            <w:r w:rsidRPr="00EA6852">
              <w:rPr>
                <w:rFonts w:ascii="Calibri" w:hAnsi="Calibri"/>
                <w:bCs/>
              </w:rPr>
              <w:t>Adicionalmente, la Sala Constitucional mediante la Resolución N° 4092-2013 del 27 de marzo del 2013, establece:</w:t>
            </w:r>
          </w:p>
          <w:p w14:paraId="4DDB8A8C" w14:textId="77777777" w:rsidR="00EA24D2" w:rsidRPr="00EA6852" w:rsidRDefault="00EA24D2" w:rsidP="00421E35">
            <w:pPr>
              <w:ind w:left="452" w:right="499"/>
              <w:jc w:val="both"/>
              <w:rPr>
                <w:i/>
                <w:iCs/>
                <w:color w:val="000000"/>
                <w:lang w:val="es-CR" w:eastAsia="es-CR"/>
              </w:rPr>
            </w:pPr>
          </w:p>
          <w:p w14:paraId="0BEBE712" w14:textId="3464809B" w:rsidR="00772B89" w:rsidRPr="00EA6852" w:rsidRDefault="00EA24D2" w:rsidP="00421E35">
            <w:pPr>
              <w:ind w:left="397" w:right="454"/>
              <w:jc w:val="both"/>
              <w:rPr>
                <w:i/>
                <w:iCs/>
              </w:rPr>
            </w:pPr>
            <w:r w:rsidRPr="00EA6852">
              <w:rPr>
                <w:i/>
                <w:iCs/>
              </w:rPr>
              <w:t>Las administraciones tienen</w:t>
            </w:r>
            <w:r w:rsidR="00C72673" w:rsidRPr="00EA6852">
              <w:rPr>
                <w:i/>
                <w:iCs/>
              </w:rPr>
              <w:t xml:space="preserve"> la obligación de proteger los datos sensibles que llegan a su poder, para lo cual pueden efectuar declaratorias de confidencialidad. “(…) además, la obligación de proteger los datos sensibles que llega</w:t>
            </w:r>
            <w:r w:rsidR="00293455" w:rsidRPr="00EA6852">
              <w:rPr>
                <w:i/>
                <w:iCs/>
              </w:rPr>
              <w:t>n</w:t>
            </w:r>
            <w:r w:rsidR="00C72673" w:rsidRPr="00EA6852">
              <w:rPr>
                <w:i/>
                <w:iCs/>
              </w:rPr>
              <w:t xml:space="preserve"> a su poder en virtud de la naturaleza de su función, pero no para ser de conocimiento de terceros y, que, a su vez, estos puedan obtener a través de dichos documentos un beneficio particular. (…)”.</w:t>
            </w:r>
          </w:p>
          <w:p w14:paraId="4D04436E" w14:textId="77777777" w:rsidR="00C72673" w:rsidRPr="00EA6852" w:rsidRDefault="00C72673" w:rsidP="00C57297">
            <w:pPr>
              <w:ind w:right="212"/>
              <w:jc w:val="both"/>
              <w:rPr>
                <w:rFonts w:ascii="Calibri" w:hAnsi="Calibri"/>
                <w:bCs/>
              </w:rPr>
            </w:pPr>
          </w:p>
          <w:p w14:paraId="1DD72941" w14:textId="6000244A" w:rsidR="00C57297" w:rsidRPr="00EA6852" w:rsidRDefault="00C57297" w:rsidP="00C57297">
            <w:pPr>
              <w:ind w:right="212"/>
              <w:jc w:val="both"/>
              <w:rPr>
                <w:rFonts w:ascii="Calibri" w:hAnsi="Calibri"/>
                <w:bCs/>
              </w:rPr>
            </w:pPr>
            <w:r w:rsidRPr="00EA6852">
              <w:rPr>
                <w:rFonts w:ascii="Calibri" w:hAnsi="Calibri"/>
                <w:bCs/>
              </w:rPr>
              <w:t xml:space="preserve">La Dirección de Planificación en </w:t>
            </w:r>
            <w:r w:rsidR="00091C5F" w:rsidRPr="00EA6852">
              <w:rPr>
                <w:rFonts w:ascii="Calibri" w:hAnsi="Calibri"/>
                <w:bCs/>
              </w:rPr>
              <w:t>concordancia con</w:t>
            </w:r>
            <w:r w:rsidRPr="00EA6852">
              <w:rPr>
                <w:rFonts w:ascii="Calibri" w:hAnsi="Calibri"/>
                <w:bCs/>
              </w:rPr>
              <w:t xml:space="preserve"> lo expresado por el licenciado </w:t>
            </w:r>
            <w:r w:rsidR="00475A1C" w:rsidRPr="00EA6852">
              <w:rPr>
                <w:rFonts w:ascii="Calibri" w:hAnsi="Calibri"/>
                <w:bCs/>
              </w:rPr>
              <w:t>Madrigal Jiménez</w:t>
            </w:r>
            <w:r w:rsidRPr="00EA6852">
              <w:rPr>
                <w:rFonts w:ascii="Calibri" w:hAnsi="Calibri"/>
                <w:bCs/>
              </w:rPr>
              <w:t xml:space="preserve">, estima que para proponer un escenario como el descrito, requerirá no solo de efectuar la correspondiente valoración logística previa, lo que significará en un primer punto, un acercamiento con el Registro Civil para valorar su anuencia, los requerimientos tecnológicos, existencia de </w:t>
            </w:r>
            <w:r w:rsidR="00BA72A5" w:rsidRPr="00EA6852">
              <w:rPr>
                <w:rFonts w:ascii="Calibri" w:hAnsi="Calibri"/>
                <w:bCs/>
              </w:rPr>
              <w:t>oficinas que</w:t>
            </w:r>
            <w:r w:rsidRPr="00EA6852">
              <w:rPr>
                <w:rFonts w:ascii="Calibri" w:hAnsi="Calibri"/>
                <w:bCs/>
              </w:rPr>
              <w:t xml:space="preserve"> a nivel nacional permitan tener el acceso a las certificaciones penales a toda la población del país</w:t>
            </w:r>
            <w:r w:rsidR="00772B89" w:rsidRPr="00EA6852">
              <w:rPr>
                <w:rStyle w:val="Refdenotaalpie"/>
                <w:rFonts w:ascii="Calibri" w:hAnsi="Calibri"/>
                <w:bCs/>
              </w:rPr>
              <w:footnoteReference w:id="10"/>
            </w:r>
            <w:r w:rsidRPr="00EA6852">
              <w:rPr>
                <w:rFonts w:ascii="Calibri" w:hAnsi="Calibri"/>
                <w:bCs/>
              </w:rPr>
              <w:t xml:space="preserve"> y finalmente, si las condiciones de seguridad son propicias, valorar la presentación de la modificación de Ley ante la Asamblea Legislativa</w:t>
            </w:r>
            <w:r w:rsidR="00F85E8A" w:rsidRPr="00EA6852">
              <w:rPr>
                <w:rFonts w:ascii="Calibri" w:hAnsi="Calibri"/>
                <w:bCs/>
              </w:rPr>
              <w:t>, entre otros.</w:t>
            </w:r>
          </w:p>
          <w:p w14:paraId="6256603D" w14:textId="77777777" w:rsidR="00C57297" w:rsidRPr="00EA6852" w:rsidRDefault="00C57297" w:rsidP="00C57297">
            <w:pPr>
              <w:ind w:right="212"/>
              <w:jc w:val="both"/>
              <w:rPr>
                <w:rFonts w:ascii="Calibri" w:hAnsi="Calibri"/>
                <w:bCs/>
              </w:rPr>
            </w:pPr>
          </w:p>
          <w:p w14:paraId="559B2C14" w14:textId="1F846048" w:rsidR="00C57297" w:rsidRPr="00A45C4F" w:rsidRDefault="005A2F78" w:rsidP="00C57297">
            <w:pPr>
              <w:ind w:right="212"/>
              <w:jc w:val="both"/>
              <w:rPr>
                <w:rFonts w:ascii="Calibri" w:hAnsi="Calibri"/>
                <w:bCs/>
              </w:rPr>
            </w:pPr>
            <w:r w:rsidRPr="00EA6852">
              <w:rPr>
                <w:rFonts w:ascii="Calibri" w:hAnsi="Calibri"/>
                <w:bCs/>
              </w:rPr>
              <w:t xml:space="preserve"> </w:t>
            </w:r>
            <w:r w:rsidR="00F85E8A" w:rsidRPr="00EA6852">
              <w:rPr>
                <w:rFonts w:ascii="Calibri" w:hAnsi="Calibri"/>
                <w:bCs/>
              </w:rPr>
              <w:t>P</w:t>
            </w:r>
            <w:r w:rsidR="00C57297" w:rsidRPr="00EA6852">
              <w:rPr>
                <w:rFonts w:ascii="Calibri" w:hAnsi="Calibri"/>
                <w:bCs/>
              </w:rPr>
              <w:t xml:space="preserve">reocupa a esta Dirección, la situación actual de vulnerabilidad informática en diferentes instituciones del estado, </w:t>
            </w:r>
            <w:r w:rsidR="00F85E8A" w:rsidRPr="00EA6852">
              <w:rPr>
                <w:rFonts w:ascii="Calibri" w:hAnsi="Calibri"/>
                <w:bCs/>
              </w:rPr>
              <w:t xml:space="preserve">que se han dado a conocer en los últimas semanas contra instituciones del Estado, </w:t>
            </w:r>
            <w:r w:rsidR="00C57297" w:rsidRPr="00EA6852">
              <w:rPr>
                <w:rFonts w:ascii="Calibri" w:hAnsi="Calibri"/>
                <w:bCs/>
              </w:rPr>
              <w:t xml:space="preserve">razón por la que efectuar una propuesta de este tipo más que generar un impacto positivo, puede exponer no solo a la población que solicite certificaciones de índole penal, sino incluso, hasta los asuntos asociados a la materia </w:t>
            </w:r>
            <w:r w:rsidR="00A64793" w:rsidRPr="00EA6852">
              <w:rPr>
                <w:rFonts w:ascii="Calibri" w:hAnsi="Calibri"/>
                <w:bCs/>
              </w:rPr>
              <w:t>d</w:t>
            </w:r>
            <w:r w:rsidR="00C57297" w:rsidRPr="00EA6852">
              <w:rPr>
                <w:rFonts w:ascii="Calibri" w:hAnsi="Calibri"/>
                <w:bCs/>
              </w:rPr>
              <w:t>e Pensiones Alimentarias, lo que en síntesis podría resumirse en que quizás no sea estratégicamente el momento más adecuado valorar la aplicación de esta práctica fuera del Poder Judicial.</w:t>
            </w:r>
          </w:p>
          <w:p w14:paraId="6A317227" w14:textId="3CF6E597" w:rsidR="00BC0EE6" w:rsidRPr="00EA6852" w:rsidRDefault="00BC0EE6" w:rsidP="002A0372">
            <w:pPr>
              <w:ind w:right="212"/>
              <w:jc w:val="both"/>
              <w:rPr>
                <w:rFonts w:ascii="Calibri" w:hAnsi="Calibri"/>
                <w:bCs/>
              </w:rPr>
            </w:pPr>
          </w:p>
          <w:p w14:paraId="2E1DF6DF" w14:textId="77777777" w:rsidR="00C57297" w:rsidRPr="00EA6852" w:rsidRDefault="00C57297" w:rsidP="002A0372">
            <w:pPr>
              <w:ind w:right="212"/>
              <w:jc w:val="both"/>
              <w:rPr>
                <w:rFonts w:ascii="Calibri" w:hAnsi="Calibri"/>
                <w:bCs/>
              </w:rPr>
            </w:pPr>
          </w:p>
          <w:p w14:paraId="2A7790D6" w14:textId="5512D87E" w:rsidR="00CA0E92" w:rsidRPr="00EA6852" w:rsidRDefault="00367B47" w:rsidP="00FC1783">
            <w:pPr>
              <w:pStyle w:val="xmsolistparagraph"/>
              <w:ind w:left="0"/>
              <w:jc w:val="both"/>
              <w:rPr>
                <w:rFonts w:asciiTheme="minorHAnsi" w:eastAsia="Times New Roman" w:hAnsiTheme="minorHAnsi" w:cstheme="minorHAnsi"/>
                <w:b/>
                <w:bCs/>
                <w:sz w:val="24"/>
                <w:szCs w:val="24"/>
                <w:lang w:val="es-ES" w:eastAsia="es-ES"/>
              </w:rPr>
            </w:pPr>
            <w:r w:rsidRPr="00EA6852">
              <w:rPr>
                <w:rFonts w:asciiTheme="minorHAnsi" w:eastAsia="Times New Roman" w:hAnsiTheme="minorHAnsi" w:cstheme="minorHAnsi"/>
                <w:b/>
                <w:bCs/>
                <w:sz w:val="24"/>
                <w:szCs w:val="24"/>
                <w:lang w:val="es-ES" w:eastAsia="es-ES"/>
              </w:rPr>
              <w:t>3.</w:t>
            </w:r>
            <w:r w:rsidR="00FE22D8" w:rsidRPr="00EA6852">
              <w:rPr>
                <w:rFonts w:asciiTheme="minorHAnsi" w:eastAsia="Times New Roman" w:hAnsiTheme="minorHAnsi" w:cstheme="minorHAnsi"/>
                <w:b/>
                <w:bCs/>
                <w:sz w:val="24"/>
                <w:szCs w:val="24"/>
                <w:lang w:val="es-ES" w:eastAsia="es-ES"/>
              </w:rPr>
              <w:t>5.</w:t>
            </w:r>
            <w:r w:rsidRPr="00EA6852">
              <w:rPr>
                <w:rFonts w:asciiTheme="minorHAnsi" w:eastAsia="Times New Roman" w:hAnsiTheme="minorHAnsi" w:cstheme="minorHAnsi"/>
                <w:b/>
                <w:bCs/>
                <w:sz w:val="24"/>
                <w:szCs w:val="24"/>
                <w:lang w:val="es-ES" w:eastAsia="es-ES"/>
              </w:rPr>
              <w:t xml:space="preserve"> </w:t>
            </w:r>
            <w:r w:rsidR="00CA0E92" w:rsidRPr="00EA6852">
              <w:rPr>
                <w:rFonts w:asciiTheme="minorHAnsi" w:eastAsia="Times New Roman" w:hAnsiTheme="minorHAnsi" w:cstheme="minorHAnsi"/>
                <w:b/>
                <w:bCs/>
                <w:sz w:val="24"/>
                <w:szCs w:val="24"/>
                <w:lang w:val="es-ES" w:eastAsia="es-ES"/>
              </w:rPr>
              <w:t>Buenas prácticas y relación del informe con las metas establecidas en el PAO 2021 del Subproceso de Organización Institucional de la Dirección de Planificación</w:t>
            </w:r>
          </w:p>
          <w:p w14:paraId="47FC1837" w14:textId="77777777" w:rsidR="00CA0E92" w:rsidRPr="00EA6852" w:rsidRDefault="00CA0E92" w:rsidP="00FC1783">
            <w:pPr>
              <w:pStyle w:val="xmsolistparagraph"/>
              <w:ind w:left="0"/>
              <w:jc w:val="both"/>
              <w:rPr>
                <w:rFonts w:asciiTheme="minorHAnsi" w:eastAsia="Times New Roman" w:hAnsiTheme="minorHAnsi" w:cstheme="minorHAnsi"/>
                <w:b/>
                <w:bCs/>
                <w:sz w:val="24"/>
                <w:szCs w:val="24"/>
                <w:lang w:val="es-ES" w:eastAsia="es-ES"/>
              </w:rPr>
            </w:pPr>
          </w:p>
          <w:p w14:paraId="2D39D1D8" w14:textId="4F0845BF" w:rsidR="00CA0E92" w:rsidRPr="00EA6852" w:rsidRDefault="00CA0E92" w:rsidP="00FC1783">
            <w:pPr>
              <w:pStyle w:val="xmsolistparagraph"/>
              <w:ind w:left="0"/>
              <w:rPr>
                <w:rFonts w:asciiTheme="minorHAnsi" w:eastAsia="Times New Roman" w:hAnsiTheme="minorHAnsi" w:cstheme="minorHAnsi"/>
                <w:b/>
                <w:bCs/>
                <w:sz w:val="24"/>
                <w:szCs w:val="24"/>
                <w:lang w:val="es-ES" w:eastAsia="es-ES"/>
              </w:rPr>
            </w:pPr>
            <w:r w:rsidRPr="00EA6852">
              <w:rPr>
                <w:rFonts w:asciiTheme="minorHAnsi" w:eastAsia="Times New Roman" w:hAnsiTheme="minorHAnsi" w:cstheme="minorHAnsi"/>
                <w:b/>
                <w:bCs/>
                <w:sz w:val="24"/>
                <w:szCs w:val="24"/>
                <w:lang w:val="es-ES" w:eastAsia="es-ES"/>
              </w:rPr>
              <w:t>3.</w:t>
            </w:r>
            <w:r w:rsidR="00FE22D8" w:rsidRPr="00EA6852">
              <w:rPr>
                <w:rFonts w:asciiTheme="minorHAnsi" w:eastAsia="Times New Roman" w:hAnsiTheme="minorHAnsi" w:cstheme="minorHAnsi"/>
                <w:b/>
                <w:bCs/>
                <w:sz w:val="24"/>
                <w:szCs w:val="24"/>
                <w:lang w:val="es-ES" w:eastAsia="es-ES"/>
              </w:rPr>
              <w:t>5</w:t>
            </w:r>
            <w:r w:rsidRPr="00EA6852">
              <w:rPr>
                <w:rFonts w:asciiTheme="minorHAnsi" w:eastAsia="Times New Roman" w:hAnsiTheme="minorHAnsi" w:cstheme="minorHAnsi"/>
                <w:b/>
                <w:bCs/>
                <w:sz w:val="24"/>
                <w:szCs w:val="24"/>
                <w:lang w:val="es-ES" w:eastAsia="es-ES"/>
              </w:rPr>
              <w:t>.1. Buenas prácticas</w:t>
            </w:r>
          </w:p>
          <w:p w14:paraId="2929A3D9" w14:textId="1E341979" w:rsidR="00367B47" w:rsidRPr="00EA6852" w:rsidRDefault="00367B47" w:rsidP="00FC1783">
            <w:pPr>
              <w:ind w:right="212"/>
              <w:jc w:val="both"/>
              <w:rPr>
                <w:rFonts w:ascii="Calibri" w:hAnsi="Calibri"/>
                <w:b/>
              </w:rPr>
            </w:pPr>
          </w:p>
          <w:p w14:paraId="2BB72DDB" w14:textId="61BB9C49" w:rsidR="002E4789" w:rsidRPr="00EA6852" w:rsidRDefault="002E4789" w:rsidP="00FC1783">
            <w:pPr>
              <w:pStyle w:val="NormalWeb"/>
              <w:ind w:right="212"/>
              <w:jc w:val="both"/>
              <w:rPr>
                <w:bCs/>
              </w:rPr>
            </w:pPr>
            <w:r w:rsidRPr="00EA6852">
              <w:rPr>
                <w:rFonts w:ascii="Calibri" w:hAnsi="Calibri"/>
                <w:bCs/>
              </w:rPr>
              <w:t>Se puede detectar que el Registro Judicial posee la buena práctica de habilitar a las personas que físicamente llegan a la oficina, del respectivo usuario para la solicitud de certificaciones digitales a través del Sistema de Gestión en Línea, por lo que en adelante los trámites podrían efectuarlos sin necesidad de trasladarse a una oficina judicial para tales efectos.</w:t>
            </w:r>
          </w:p>
          <w:p w14:paraId="2D670200" w14:textId="77777777" w:rsidR="002E4789" w:rsidRPr="00EA6852" w:rsidRDefault="002E4789" w:rsidP="00FC1783">
            <w:pPr>
              <w:pStyle w:val="NormalWeb"/>
              <w:ind w:left="360" w:right="212"/>
              <w:jc w:val="both"/>
              <w:rPr>
                <w:bCs/>
              </w:rPr>
            </w:pPr>
          </w:p>
          <w:p w14:paraId="63C492DD" w14:textId="7616DD30" w:rsidR="002E4789" w:rsidRPr="00EA6852" w:rsidRDefault="002E4789" w:rsidP="00FC1783">
            <w:pPr>
              <w:pStyle w:val="NormalWeb"/>
              <w:ind w:right="212"/>
              <w:jc w:val="both"/>
              <w:rPr>
                <w:bCs/>
              </w:rPr>
            </w:pPr>
            <w:r w:rsidRPr="00EA6852">
              <w:rPr>
                <w:rFonts w:asciiTheme="minorHAnsi" w:hAnsiTheme="minorHAnsi"/>
              </w:rPr>
              <w:t>Por otra parte, existe una iniciativa por parte de la Dirección Ejecutiva y el Registro Judicial, que c</w:t>
            </w:r>
            <w:r w:rsidRPr="00EA6852">
              <w:rPr>
                <w:rFonts w:asciiTheme="minorHAnsi" w:hAnsiTheme="minorHAnsi" w:cstheme="minorHAnsi"/>
              </w:rPr>
              <w:t xml:space="preserve">onsiste en una campaña en conjunto con el Departamento de Prensa y Comunicación Organizacional que </w:t>
            </w:r>
            <w:r w:rsidRPr="00EA6852">
              <w:rPr>
                <w:rFonts w:asciiTheme="minorHAnsi" w:hAnsiTheme="minorHAnsi" w:cstheme="minorHAnsi"/>
                <w:b/>
                <w:bCs/>
              </w:rPr>
              <w:t xml:space="preserve">busca la maximización </w:t>
            </w:r>
            <w:r w:rsidRPr="00EA6852">
              <w:rPr>
                <w:rFonts w:asciiTheme="minorHAnsi" w:hAnsiTheme="minorHAnsi" w:cstheme="minorHAnsi"/>
                <w:b/>
                <w:bCs/>
              </w:rPr>
              <w:lastRenderedPageBreak/>
              <w:t>de los medios virtuales para la solicitud de certificaciones,</w:t>
            </w:r>
            <w:r w:rsidRPr="00EA6852">
              <w:rPr>
                <w:rFonts w:asciiTheme="minorHAnsi" w:hAnsiTheme="minorHAnsi" w:cstheme="minorHAnsi"/>
              </w:rPr>
              <w:t xml:space="preserve"> y se proyecta que eventualmente se pueda destacar este servicio en la celebración de las diferentes ferias de empleo a nivel nacional.</w:t>
            </w:r>
          </w:p>
          <w:p w14:paraId="0EA38402" w14:textId="320BF913" w:rsidR="00CA0E92" w:rsidRPr="00EA6852" w:rsidRDefault="00CA0E92" w:rsidP="00FC1783">
            <w:pPr>
              <w:ind w:right="212"/>
              <w:jc w:val="both"/>
              <w:rPr>
                <w:rFonts w:ascii="Calibri" w:hAnsi="Calibri"/>
                <w:bCs/>
              </w:rPr>
            </w:pPr>
          </w:p>
          <w:p w14:paraId="2905B6F3" w14:textId="0B68806A" w:rsidR="00CA0E92" w:rsidRPr="00EA6852" w:rsidRDefault="00CA0E92" w:rsidP="00FC1783">
            <w:pPr>
              <w:pStyle w:val="xmsolistparagraph"/>
              <w:ind w:left="0"/>
              <w:jc w:val="both"/>
              <w:rPr>
                <w:rFonts w:eastAsia="Times New Roman" w:cs="Times New Roman"/>
                <w:b/>
                <w:sz w:val="24"/>
                <w:szCs w:val="24"/>
                <w:lang w:val="es-ES" w:eastAsia="es-ES"/>
              </w:rPr>
            </w:pPr>
            <w:r w:rsidRPr="00EA6852">
              <w:rPr>
                <w:rFonts w:eastAsia="Times New Roman" w:cs="Times New Roman"/>
                <w:b/>
                <w:sz w:val="24"/>
                <w:szCs w:val="24"/>
                <w:lang w:val="es-ES" w:eastAsia="es-ES"/>
              </w:rPr>
              <w:t>3.</w:t>
            </w:r>
            <w:r w:rsidR="00FE22D8" w:rsidRPr="00EA6852">
              <w:rPr>
                <w:rFonts w:eastAsia="Times New Roman" w:cs="Times New Roman"/>
                <w:b/>
                <w:sz w:val="24"/>
                <w:szCs w:val="24"/>
                <w:lang w:val="es-ES" w:eastAsia="es-ES"/>
              </w:rPr>
              <w:t>5</w:t>
            </w:r>
            <w:r w:rsidRPr="00EA6852">
              <w:rPr>
                <w:rFonts w:eastAsia="Times New Roman" w:cs="Times New Roman"/>
                <w:b/>
                <w:sz w:val="24"/>
                <w:szCs w:val="24"/>
                <w:lang w:val="es-ES" w:eastAsia="es-ES"/>
              </w:rPr>
              <w:t>.2. Relación del informe en asocio a los ejes del Plan Estratégico Institucional (PEI)</w:t>
            </w:r>
          </w:p>
          <w:p w14:paraId="5B485FB8" w14:textId="77777777" w:rsidR="00CA0E92" w:rsidRPr="00EA6852" w:rsidRDefault="00CA0E92" w:rsidP="00FC1783">
            <w:pPr>
              <w:pStyle w:val="xmsolistparagraph"/>
              <w:ind w:left="0"/>
              <w:jc w:val="both"/>
              <w:rPr>
                <w:rFonts w:eastAsia="Times New Roman" w:cs="Times New Roman"/>
                <w:bCs/>
                <w:sz w:val="24"/>
                <w:szCs w:val="24"/>
                <w:lang w:val="es-ES" w:eastAsia="es-ES"/>
              </w:rPr>
            </w:pPr>
          </w:p>
          <w:p w14:paraId="028CEEB6" w14:textId="069F1BF8" w:rsidR="00CA0E92" w:rsidRPr="00EA6852" w:rsidRDefault="00CA0E92" w:rsidP="00FC1783">
            <w:pPr>
              <w:pStyle w:val="xmsolistparagraph"/>
              <w:ind w:left="0"/>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Cada estudio o proyecto que realiza la Dirección de Planificación contiene elementos asociados con el Plan Estratégico Institucional, el cual está determinado por un conjunto de ejes transversales que impactan el quehacer institucional. El presente estudio involucra tres de esos ejes, los cuales se detallan a continuación:</w:t>
            </w:r>
          </w:p>
          <w:p w14:paraId="73AE7FED" w14:textId="77777777" w:rsidR="00CA0E92" w:rsidRPr="00EA6852" w:rsidRDefault="00CA0E92" w:rsidP="00FC1783">
            <w:pPr>
              <w:pStyle w:val="xmsolistparagraph"/>
              <w:ind w:left="0"/>
              <w:jc w:val="both"/>
              <w:rPr>
                <w:rFonts w:eastAsia="Times New Roman" w:cs="Times New Roman"/>
                <w:bCs/>
                <w:sz w:val="24"/>
                <w:szCs w:val="24"/>
                <w:lang w:val="es-ES" w:eastAsia="es-ES"/>
              </w:rPr>
            </w:pPr>
          </w:p>
          <w:p w14:paraId="148BA677" w14:textId="54E6B476" w:rsidR="00CA0E92" w:rsidRPr="00EA6852" w:rsidRDefault="00CA0E92" w:rsidP="00FC1783">
            <w:pPr>
              <w:pStyle w:val="xmsolistparagraph"/>
              <w:numPr>
                <w:ilvl w:val="0"/>
                <w:numId w:val="2"/>
              </w:numPr>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 xml:space="preserve">Optimización e innovación de los servicios judiciales: se busca maximizar las herramientas institucionales a través de la </w:t>
            </w:r>
            <w:r w:rsidR="002E4789" w:rsidRPr="00EA6852">
              <w:rPr>
                <w:rFonts w:eastAsia="Times New Roman" w:cs="Times New Roman"/>
                <w:bCs/>
                <w:sz w:val="24"/>
                <w:szCs w:val="24"/>
                <w:lang w:val="es-ES" w:eastAsia="es-ES"/>
              </w:rPr>
              <w:t>habilitación de usuarios para que tengan acceso al Sistema de Gestión en Línea para efectuar sus respectivos trámites, del mismo modo, se establecen campañas a nivel del Departamento de Prensa y Comunicación Organizacional, en busca de la maximización en la utilización de esas herramientas.</w:t>
            </w:r>
          </w:p>
          <w:p w14:paraId="4C7DCDF0" w14:textId="77777777" w:rsidR="00CA0E92" w:rsidRPr="00EA6852" w:rsidRDefault="00CA0E92" w:rsidP="00FC1783">
            <w:pPr>
              <w:pStyle w:val="xmsolistparagraph"/>
              <w:jc w:val="both"/>
              <w:rPr>
                <w:rFonts w:eastAsia="Times New Roman" w:cs="Times New Roman"/>
                <w:bCs/>
                <w:sz w:val="24"/>
                <w:szCs w:val="24"/>
                <w:lang w:val="es-ES" w:eastAsia="es-ES"/>
              </w:rPr>
            </w:pPr>
          </w:p>
          <w:p w14:paraId="11525E8F" w14:textId="4E8E3545" w:rsidR="00CA0E92" w:rsidRPr="00EA6852" w:rsidRDefault="00CA0E92" w:rsidP="00FC1783">
            <w:pPr>
              <w:pStyle w:val="xmsolistparagraph"/>
              <w:numPr>
                <w:ilvl w:val="0"/>
                <w:numId w:val="2"/>
              </w:numPr>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 xml:space="preserve"> Gestión del personal: </w:t>
            </w:r>
            <w:r w:rsidR="00BF1572" w:rsidRPr="00EA6852">
              <w:rPr>
                <w:rFonts w:eastAsia="Times New Roman" w:cs="Times New Roman"/>
                <w:bCs/>
                <w:sz w:val="24"/>
                <w:szCs w:val="24"/>
                <w:lang w:val="es-ES" w:eastAsia="es-ES"/>
              </w:rPr>
              <w:t xml:space="preserve">en vista de que se busca mejorar la idoneidad competencial de la oficina en estudio, Registro Judicial. </w:t>
            </w:r>
          </w:p>
          <w:p w14:paraId="3089FD19" w14:textId="77777777" w:rsidR="00CA0E92" w:rsidRPr="00EA6852" w:rsidRDefault="00CA0E92" w:rsidP="00FC1783">
            <w:pPr>
              <w:pStyle w:val="Prrafodelista"/>
              <w:spacing w:after="0" w:line="240" w:lineRule="auto"/>
              <w:rPr>
                <w:rFonts w:eastAsia="Times New Roman" w:cs="Times New Roman"/>
                <w:bCs/>
                <w:sz w:val="24"/>
                <w:szCs w:val="24"/>
                <w:lang w:val="es-ES" w:eastAsia="es-ES"/>
              </w:rPr>
            </w:pPr>
          </w:p>
          <w:p w14:paraId="30B87C6C" w14:textId="4808AEA9" w:rsidR="00CA0E92" w:rsidRPr="00EA6852" w:rsidRDefault="00CA0E92" w:rsidP="00FC1783">
            <w:pPr>
              <w:pStyle w:val="xmsolistparagraph"/>
              <w:numPr>
                <w:ilvl w:val="0"/>
                <w:numId w:val="2"/>
              </w:numPr>
              <w:jc w:val="both"/>
              <w:rPr>
                <w:rFonts w:eastAsia="Times New Roman" w:cs="Times New Roman"/>
                <w:bCs/>
                <w:sz w:val="24"/>
                <w:szCs w:val="24"/>
                <w:lang w:val="es-ES" w:eastAsia="es-ES"/>
              </w:rPr>
            </w:pPr>
            <w:r w:rsidRPr="00EA6852">
              <w:rPr>
                <w:rFonts w:eastAsia="Times New Roman" w:cs="Times New Roman"/>
                <w:bCs/>
                <w:sz w:val="24"/>
                <w:szCs w:val="24"/>
                <w:lang w:val="es-ES" w:eastAsia="es-ES"/>
              </w:rPr>
              <w:t xml:space="preserve">Planificación institucional: </w:t>
            </w:r>
            <w:r w:rsidR="00CA5B4F" w:rsidRPr="00EA6852">
              <w:rPr>
                <w:rFonts w:eastAsia="Times New Roman" w:cs="Times New Roman"/>
                <w:bCs/>
                <w:sz w:val="24"/>
                <w:szCs w:val="24"/>
                <w:lang w:val="es-ES" w:eastAsia="es-ES"/>
              </w:rPr>
              <w:t xml:space="preserve">se trata de atender una prioridad institucional, </w:t>
            </w:r>
            <w:r w:rsidR="002E4789" w:rsidRPr="00EA6852">
              <w:rPr>
                <w:rFonts w:eastAsia="Times New Roman" w:cs="Times New Roman"/>
                <w:bCs/>
                <w:sz w:val="24"/>
                <w:szCs w:val="24"/>
                <w:lang w:val="es-ES" w:eastAsia="es-ES"/>
              </w:rPr>
              <w:t xml:space="preserve">asociada con un </w:t>
            </w:r>
            <w:r w:rsidR="00CA5B4F" w:rsidRPr="00EA6852">
              <w:rPr>
                <w:rFonts w:eastAsia="Times New Roman" w:cs="Times New Roman"/>
                <w:bCs/>
                <w:sz w:val="24"/>
                <w:szCs w:val="24"/>
                <w:lang w:val="es-ES" w:eastAsia="es-ES"/>
              </w:rPr>
              <w:t xml:space="preserve">servicio de calidad a partir de la maximización de los recursos disponibles, </w:t>
            </w:r>
            <w:r w:rsidR="002E4789" w:rsidRPr="00EA6852">
              <w:rPr>
                <w:rFonts w:eastAsia="Times New Roman" w:cs="Times New Roman"/>
                <w:bCs/>
                <w:sz w:val="24"/>
                <w:szCs w:val="24"/>
                <w:lang w:val="es-ES" w:eastAsia="es-ES"/>
              </w:rPr>
              <w:t>que se complementará con una propuesta en el apartado de recomendaciones.</w:t>
            </w:r>
          </w:p>
          <w:p w14:paraId="57B3FA40" w14:textId="6A18F82F" w:rsidR="00367B47" w:rsidRPr="00EA6852" w:rsidRDefault="00367B47" w:rsidP="00FC1783">
            <w:pPr>
              <w:ind w:right="212"/>
              <w:jc w:val="both"/>
              <w:rPr>
                <w:rFonts w:ascii="Calibri" w:hAnsi="Calibri"/>
                <w:bCs/>
              </w:rPr>
            </w:pPr>
          </w:p>
          <w:p w14:paraId="04E8D859" w14:textId="1CDDAB5B" w:rsidR="00591C77" w:rsidRPr="00EA6852" w:rsidRDefault="00E745F1" w:rsidP="00FC1783">
            <w:pPr>
              <w:ind w:right="1176"/>
              <w:jc w:val="both"/>
              <w:rPr>
                <w:rFonts w:ascii="Calibri" w:hAnsi="Calibri"/>
                <w:b/>
                <w:bCs/>
              </w:rPr>
            </w:pPr>
            <w:r w:rsidRPr="00EA6852">
              <w:rPr>
                <w:rFonts w:ascii="Calibri" w:hAnsi="Calibri"/>
                <w:b/>
                <w:bCs/>
              </w:rPr>
              <w:t>3.</w:t>
            </w:r>
            <w:r w:rsidR="00FE22D8" w:rsidRPr="00EA6852">
              <w:rPr>
                <w:rFonts w:ascii="Calibri" w:hAnsi="Calibri"/>
                <w:b/>
                <w:bCs/>
              </w:rPr>
              <w:t>6</w:t>
            </w:r>
            <w:r w:rsidRPr="00EA6852">
              <w:rPr>
                <w:rFonts w:ascii="Calibri" w:hAnsi="Calibri"/>
                <w:b/>
                <w:bCs/>
              </w:rPr>
              <w:t>.</w:t>
            </w:r>
            <w:r w:rsidR="00062079" w:rsidRPr="00EA6852">
              <w:rPr>
                <w:rFonts w:ascii="Calibri" w:hAnsi="Calibri"/>
                <w:b/>
                <w:bCs/>
              </w:rPr>
              <w:t>- Criterio de la Dirección de Planificación</w:t>
            </w:r>
          </w:p>
          <w:p w14:paraId="0A65DA3C" w14:textId="65F00F48" w:rsidR="00062079" w:rsidRPr="00EA6852" w:rsidRDefault="00062079" w:rsidP="00FC1783">
            <w:pPr>
              <w:ind w:right="1176"/>
              <w:jc w:val="both"/>
              <w:rPr>
                <w:rFonts w:ascii="Calibri" w:hAnsi="Calibri"/>
                <w:b/>
                <w:bCs/>
              </w:rPr>
            </w:pPr>
          </w:p>
          <w:p w14:paraId="45CA162A" w14:textId="7F03839E" w:rsidR="00A942F1" w:rsidRPr="00EA6852" w:rsidRDefault="00F4738F" w:rsidP="00FC1783">
            <w:pPr>
              <w:pStyle w:val="NormalWeb"/>
              <w:ind w:right="70"/>
              <w:jc w:val="both"/>
              <w:rPr>
                <w:rFonts w:ascii="Calibri" w:eastAsia="Times New Roman" w:hAnsi="Calibri" w:cs="Times New Roman"/>
                <w:bCs/>
              </w:rPr>
            </w:pPr>
            <w:r w:rsidRPr="00EA6852">
              <w:rPr>
                <w:rFonts w:ascii="Calibri" w:eastAsia="Times New Roman" w:hAnsi="Calibri" w:cs="Times New Roman"/>
                <w:bCs/>
              </w:rPr>
              <w:t xml:space="preserve">El análisis de los diferentes elementos del estudio, permiten indicar </w:t>
            </w:r>
            <w:r w:rsidR="005254E1" w:rsidRPr="00EA6852">
              <w:rPr>
                <w:rFonts w:ascii="Calibri" w:eastAsia="Times New Roman" w:hAnsi="Calibri" w:cs="Times New Roman"/>
                <w:bCs/>
              </w:rPr>
              <w:t>a la Dirección de Planificación que:</w:t>
            </w:r>
          </w:p>
          <w:p w14:paraId="31B3F903" w14:textId="77777777" w:rsidR="006415A4" w:rsidRPr="00EA6852" w:rsidRDefault="006415A4" w:rsidP="00FC1783">
            <w:pPr>
              <w:pStyle w:val="NormalWeb"/>
              <w:ind w:right="70"/>
              <w:jc w:val="both"/>
              <w:rPr>
                <w:rFonts w:ascii="Calibri" w:eastAsia="Times New Roman" w:hAnsi="Calibri" w:cs="Times New Roman"/>
                <w:bCs/>
              </w:rPr>
            </w:pPr>
          </w:p>
          <w:p w14:paraId="04F3358D" w14:textId="1AB7F5EB" w:rsidR="006A0D5F" w:rsidRPr="00EA6852" w:rsidRDefault="006A0D5F" w:rsidP="00FF00F9">
            <w:pPr>
              <w:pStyle w:val="NormalWeb"/>
              <w:numPr>
                <w:ilvl w:val="0"/>
                <w:numId w:val="8"/>
              </w:numPr>
              <w:ind w:right="70"/>
              <w:jc w:val="both"/>
              <w:rPr>
                <w:rFonts w:ascii="Calibri" w:eastAsia="Times New Roman" w:hAnsi="Calibri" w:cs="Times New Roman"/>
                <w:bCs/>
                <w:sz w:val="22"/>
                <w:szCs w:val="22"/>
              </w:rPr>
            </w:pPr>
            <w:r w:rsidRPr="00EA6852">
              <w:rPr>
                <w:rFonts w:ascii="Calibri" w:eastAsia="Times New Roman" w:hAnsi="Calibri" w:cs="Times New Roman"/>
                <w:bCs/>
                <w:sz w:val="22"/>
                <w:szCs w:val="22"/>
              </w:rPr>
              <w:t xml:space="preserve">Respecto de la posición jerárquica que ocupa esta oficina dentro del Poder Judicial, esta Dirección considera que el Registro Judicial, si bien es cierto es un ente que por las labores que ejecuta ostenta una estrecha relación con los ámbitos tanto Auxiliar de Justicia como Jurisdiccional, </w:t>
            </w:r>
            <w:r w:rsidR="000254AD" w:rsidRPr="00EA6852">
              <w:rPr>
                <w:rFonts w:ascii="Calibri" w:eastAsia="Times New Roman" w:hAnsi="Calibri" w:cs="Times New Roman"/>
                <w:bCs/>
                <w:sz w:val="22"/>
                <w:szCs w:val="22"/>
              </w:rPr>
              <w:t xml:space="preserve">también </w:t>
            </w:r>
            <w:r w:rsidRPr="00EA6852">
              <w:rPr>
                <w:rFonts w:ascii="Calibri" w:eastAsia="Times New Roman" w:hAnsi="Calibri" w:cs="Times New Roman"/>
                <w:bCs/>
                <w:sz w:val="22"/>
                <w:szCs w:val="22"/>
              </w:rPr>
              <w:t xml:space="preserve">ofrece </w:t>
            </w:r>
            <w:r w:rsidR="001A72E7" w:rsidRPr="00EA6852">
              <w:rPr>
                <w:rFonts w:ascii="Calibri" w:eastAsia="Times New Roman" w:hAnsi="Calibri" w:cs="Times New Roman"/>
                <w:bCs/>
                <w:sz w:val="22"/>
                <w:szCs w:val="22"/>
              </w:rPr>
              <w:t>u</w:t>
            </w:r>
            <w:r w:rsidRPr="00EA6852">
              <w:rPr>
                <w:rFonts w:ascii="Calibri" w:eastAsia="Times New Roman" w:hAnsi="Calibri" w:cs="Times New Roman"/>
                <w:bCs/>
                <w:sz w:val="22"/>
                <w:szCs w:val="22"/>
              </w:rPr>
              <w:t xml:space="preserve">n servicio administrativo, </w:t>
            </w:r>
            <w:r w:rsidR="000254AD" w:rsidRPr="00EA6852">
              <w:rPr>
                <w:rFonts w:ascii="Calibri" w:eastAsia="Times New Roman" w:hAnsi="Calibri" w:cs="Times New Roman"/>
                <w:bCs/>
                <w:sz w:val="22"/>
                <w:szCs w:val="22"/>
              </w:rPr>
              <w:t>por tanto, con los hallazgos detectados en el presente informe, se establecerán</w:t>
            </w:r>
            <w:r w:rsidR="001A72E7" w:rsidRPr="00EA6852">
              <w:rPr>
                <w:rFonts w:ascii="Calibri" w:eastAsia="Times New Roman" w:hAnsi="Calibri" w:cs="Times New Roman"/>
                <w:bCs/>
                <w:sz w:val="22"/>
                <w:szCs w:val="22"/>
              </w:rPr>
              <w:t xml:space="preserve"> las respectivas propuestas en el apartado de recomendaciones</w:t>
            </w:r>
            <w:r w:rsidR="007D546E" w:rsidRPr="00EA6852">
              <w:rPr>
                <w:rFonts w:ascii="Calibri" w:eastAsia="Times New Roman" w:hAnsi="Calibri" w:cs="Times New Roman"/>
                <w:bCs/>
                <w:sz w:val="22"/>
                <w:szCs w:val="22"/>
              </w:rPr>
              <w:t xml:space="preserve">. </w:t>
            </w:r>
          </w:p>
          <w:p w14:paraId="015A09DD" w14:textId="77777777" w:rsidR="006A0D5F" w:rsidRPr="00A45C4F" w:rsidRDefault="006A0D5F" w:rsidP="00421E35">
            <w:pPr>
              <w:pStyle w:val="Prrafodelista"/>
              <w:jc w:val="both"/>
              <w:rPr>
                <w:rFonts w:eastAsia="Times New Roman" w:cs="Times New Roman"/>
                <w:bCs/>
              </w:rPr>
            </w:pPr>
          </w:p>
          <w:p w14:paraId="16B86648" w14:textId="713999F5" w:rsidR="00DA1B9B" w:rsidRPr="00EA6852" w:rsidRDefault="001A72E7" w:rsidP="00FF00F9">
            <w:pPr>
              <w:pStyle w:val="NormalWeb"/>
              <w:numPr>
                <w:ilvl w:val="0"/>
                <w:numId w:val="8"/>
              </w:numPr>
              <w:ind w:right="70"/>
              <w:jc w:val="both"/>
              <w:rPr>
                <w:rFonts w:ascii="Calibri" w:eastAsia="Times New Roman" w:hAnsi="Calibri" w:cs="Times New Roman"/>
                <w:bCs/>
                <w:sz w:val="22"/>
                <w:szCs w:val="22"/>
              </w:rPr>
            </w:pPr>
            <w:r w:rsidRPr="00EA6852">
              <w:rPr>
                <w:rFonts w:ascii="Calibri" w:eastAsia="Times New Roman" w:hAnsi="Calibri" w:cs="Times New Roman"/>
                <w:bCs/>
                <w:sz w:val="22"/>
                <w:szCs w:val="22"/>
              </w:rPr>
              <w:t>C</w:t>
            </w:r>
            <w:r w:rsidR="006A0D5F" w:rsidRPr="00EA6852">
              <w:rPr>
                <w:rFonts w:ascii="Calibri" w:eastAsia="Times New Roman" w:hAnsi="Calibri" w:cs="Times New Roman"/>
                <w:bCs/>
                <w:sz w:val="22"/>
                <w:szCs w:val="22"/>
              </w:rPr>
              <w:t>onstituye un hallazgo por parte de la Dirección de Planificación,</w:t>
            </w:r>
            <w:r w:rsidRPr="00EA6852">
              <w:rPr>
                <w:rFonts w:ascii="Calibri" w:eastAsia="Times New Roman" w:hAnsi="Calibri" w:cs="Times New Roman"/>
                <w:bCs/>
                <w:sz w:val="22"/>
                <w:szCs w:val="22"/>
              </w:rPr>
              <w:t xml:space="preserve"> </w:t>
            </w:r>
            <w:r w:rsidR="006A0D5F" w:rsidRPr="00EA6852">
              <w:rPr>
                <w:rFonts w:ascii="Calibri" w:eastAsia="Times New Roman" w:hAnsi="Calibri" w:cs="Times New Roman"/>
                <w:bCs/>
                <w:sz w:val="22"/>
                <w:szCs w:val="22"/>
              </w:rPr>
              <w:t>que el Registro Judicial por las característica</w:t>
            </w:r>
            <w:r w:rsidRPr="00EA6852">
              <w:rPr>
                <w:rFonts w:ascii="Calibri" w:eastAsia="Times New Roman" w:hAnsi="Calibri" w:cs="Times New Roman"/>
                <w:bCs/>
                <w:sz w:val="22"/>
                <w:szCs w:val="22"/>
              </w:rPr>
              <w:t>s</w:t>
            </w:r>
            <w:r w:rsidR="006A0D5F" w:rsidRPr="00EA6852">
              <w:rPr>
                <w:rFonts w:ascii="Calibri" w:eastAsia="Times New Roman" w:hAnsi="Calibri" w:cs="Times New Roman"/>
                <w:bCs/>
                <w:sz w:val="22"/>
                <w:szCs w:val="22"/>
              </w:rPr>
              <w:t xml:space="preserve"> de estructura que presenta a la fecha, se debe conformar con una </w:t>
            </w:r>
            <w:r w:rsidR="00961E5B" w:rsidRPr="00EA6852">
              <w:rPr>
                <w:rFonts w:ascii="Calibri" w:eastAsia="Times New Roman" w:hAnsi="Calibri" w:cs="Times New Roman"/>
                <w:bCs/>
                <w:sz w:val="22"/>
                <w:szCs w:val="22"/>
              </w:rPr>
              <w:t xml:space="preserve">estructura </w:t>
            </w:r>
            <w:r w:rsidR="00CF62CE" w:rsidRPr="00EA6852">
              <w:rPr>
                <w:rFonts w:ascii="Calibri" w:eastAsia="Times New Roman" w:hAnsi="Calibri" w:cs="Times New Roman"/>
                <w:bCs/>
                <w:sz w:val="22"/>
                <w:szCs w:val="22"/>
              </w:rPr>
              <w:t xml:space="preserve">fortalecida y </w:t>
            </w:r>
            <w:r w:rsidR="00961E5B" w:rsidRPr="00EA6852">
              <w:rPr>
                <w:rFonts w:ascii="Calibri" w:eastAsia="Times New Roman" w:hAnsi="Calibri" w:cs="Times New Roman"/>
                <w:bCs/>
                <w:sz w:val="22"/>
                <w:szCs w:val="22"/>
              </w:rPr>
              <w:t xml:space="preserve">acorde </w:t>
            </w:r>
            <w:r w:rsidR="00CF62CE" w:rsidRPr="00EA6852">
              <w:rPr>
                <w:rFonts w:ascii="Calibri" w:eastAsia="Times New Roman" w:hAnsi="Calibri" w:cs="Times New Roman"/>
                <w:bCs/>
                <w:sz w:val="22"/>
                <w:szCs w:val="22"/>
              </w:rPr>
              <w:t xml:space="preserve">con </w:t>
            </w:r>
            <w:r w:rsidR="00961E5B" w:rsidRPr="00EA6852">
              <w:rPr>
                <w:rFonts w:ascii="Calibri" w:eastAsia="Times New Roman" w:hAnsi="Calibri" w:cs="Times New Roman"/>
                <w:bCs/>
                <w:sz w:val="22"/>
                <w:szCs w:val="22"/>
              </w:rPr>
              <w:t xml:space="preserve">las necesidades que presenta la institución. Se denota la necesidad de un ajuste en la escala de puestos de la oficina, específicamente en la </w:t>
            </w:r>
            <w:r w:rsidR="006A0D5F" w:rsidRPr="00EA6852">
              <w:rPr>
                <w:rFonts w:ascii="Calibri" w:eastAsia="Times New Roman" w:hAnsi="Calibri" w:cs="Times New Roman"/>
                <w:bCs/>
                <w:sz w:val="22"/>
                <w:szCs w:val="22"/>
              </w:rPr>
              <w:t xml:space="preserve">plaza de Coordinadora o Coordinador de Unidad (a partir de la eventual recalificación de uno de los recursos administrativos actuales), de manera que funja como enlace entre la jefatura de la oficina y restante personal subalterno), </w:t>
            </w:r>
            <w:r w:rsidR="00CF62CE" w:rsidRPr="00EA6852">
              <w:rPr>
                <w:rFonts w:ascii="Calibri" w:eastAsia="Times New Roman" w:hAnsi="Calibri" w:cs="Times New Roman"/>
                <w:bCs/>
                <w:sz w:val="22"/>
                <w:szCs w:val="22"/>
              </w:rPr>
              <w:t xml:space="preserve">así como los puestos que ejercen una labor de análisis de mayor complejidad y </w:t>
            </w:r>
            <w:r w:rsidR="00DA1B9B" w:rsidRPr="00EA6852">
              <w:rPr>
                <w:rFonts w:ascii="Calibri" w:eastAsia="Times New Roman" w:hAnsi="Calibri" w:cs="Times New Roman"/>
                <w:bCs/>
                <w:sz w:val="22"/>
                <w:szCs w:val="22"/>
              </w:rPr>
              <w:t xml:space="preserve"> la existencia de dos áreas a lo interno (Área de certificación de antecedentes penales y laborales así como el Área de certificación de asuntos por concepto de Pensiones Alimentarias),</w:t>
            </w:r>
            <w:r w:rsidR="00CF62CE" w:rsidRPr="00EA6852">
              <w:rPr>
                <w:rFonts w:ascii="Calibri" w:eastAsia="Times New Roman" w:hAnsi="Calibri" w:cs="Times New Roman"/>
                <w:bCs/>
                <w:sz w:val="22"/>
                <w:szCs w:val="22"/>
              </w:rPr>
              <w:t xml:space="preserve"> </w:t>
            </w:r>
            <w:r w:rsidR="006A0D5F" w:rsidRPr="00EA6852">
              <w:rPr>
                <w:rFonts w:ascii="Calibri" w:eastAsia="Times New Roman" w:hAnsi="Calibri" w:cs="Times New Roman"/>
                <w:bCs/>
                <w:sz w:val="22"/>
                <w:szCs w:val="22"/>
              </w:rPr>
              <w:t xml:space="preserve">con el fin de otorgar el adecuado dinamismo </w:t>
            </w:r>
            <w:r w:rsidR="00DA1B9B" w:rsidRPr="00EA6852">
              <w:rPr>
                <w:rFonts w:ascii="Calibri" w:eastAsia="Times New Roman" w:hAnsi="Calibri" w:cs="Times New Roman"/>
                <w:bCs/>
                <w:sz w:val="22"/>
                <w:szCs w:val="22"/>
              </w:rPr>
              <w:t>de ese despacho y ello conllevará a un análisis del perfil de los puestos existentes en la actualidad para determinar su categoría final por parte de la Sección de Análisis de Puestos de la Dirección de Gestión Humana.</w:t>
            </w:r>
          </w:p>
          <w:p w14:paraId="18770070" w14:textId="77777777" w:rsidR="00343D36" w:rsidRPr="00EA6852" w:rsidRDefault="00343D36" w:rsidP="00421E35">
            <w:pPr>
              <w:pStyle w:val="Prrafodelista"/>
              <w:jc w:val="both"/>
              <w:rPr>
                <w:rFonts w:eastAsia="Times New Roman" w:cs="Times New Roman"/>
                <w:bCs/>
              </w:rPr>
            </w:pPr>
          </w:p>
          <w:p w14:paraId="71B37F78" w14:textId="7FCC70C2" w:rsidR="005800F4" w:rsidRPr="00A45C4F" w:rsidRDefault="006642EB" w:rsidP="00FF00F9">
            <w:pPr>
              <w:pStyle w:val="Prrafodelista"/>
              <w:numPr>
                <w:ilvl w:val="0"/>
                <w:numId w:val="16"/>
              </w:numPr>
              <w:spacing w:after="0" w:line="240" w:lineRule="auto"/>
              <w:ind w:left="737" w:hanging="425"/>
              <w:jc w:val="both"/>
              <w:rPr>
                <w:rFonts w:eastAsia="Times New Roman" w:cs="Times New Roman"/>
                <w:bCs/>
              </w:rPr>
            </w:pPr>
            <w:r w:rsidRPr="00EA6852">
              <w:rPr>
                <w:rFonts w:eastAsia="Times New Roman" w:cs="Times New Roman"/>
                <w:bCs/>
                <w:lang w:val="es-ES" w:eastAsia="es-ES"/>
              </w:rPr>
              <w:t xml:space="preserve">Al valorar </w:t>
            </w:r>
            <w:r w:rsidR="00343D36" w:rsidRPr="00EA6852">
              <w:rPr>
                <w:rFonts w:eastAsia="Times New Roman" w:cs="Times New Roman"/>
                <w:bCs/>
                <w:lang w:val="es-ES" w:eastAsia="es-ES"/>
              </w:rPr>
              <w:t>un</w:t>
            </w:r>
            <w:r w:rsidRPr="00EA6852">
              <w:rPr>
                <w:rFonts w:eastAsia="Times New Roman" w:cs="Times New Roman"/>
                <w:bCs/>
                <w:lang w:val="es-ES" w:eastAsia="es-ES"/>
              </w:rPr>
              <w:t xml:space="preserve"> posible</w:t>
            </w:r>
            <w:r w:rsidR="00343D36" w:rsidRPr="00EA6852">
              <w:rPr>
                <w:rFonts w:eastAsia="Times New Roman" w:cs="Times New Roman"/>
                <w:bCs/>
                <w:lang w:val="es-ES" w:eastAsia="es-ES"/>
              </w:rPr>
              <w:t xml:space="preserve"> escenario </w:t>
            </w:r>
            <w:r w:rsidRPr="00EA6852">
              <w:rPr>
                <w:rFonts w:eastAsia="Times New Roman" w:cs="Times New Roman"/>
                <w:bCs/>
                <w:lang w:val="es-ES" w:eastAsia="es-ES"/>
              </w:rPr>
              <w:t>para</w:t>
            </w:r>
            <w:r w:rsidR="00174EA5" w:rsidRPr="00EA6852">
              <w:rPr>
                <w:rFonts w:eastAsia="Times New Roman" w:cs="Times New Roman"/>
                <w:bCs/>
                <w:lang w:val="es-ES" w:eastAsia="es-ES"/>
              </w:rPr>
              <w:t xml:space="preserve"> que el Registro Civil asuma </w:t>
            </w:r>
            <w:r w:rsidR="00F349EF" w:rsidRPr="00EA6852">
              <w:rPr>
                <w:rFonts w:eastAsia="Times New Roman" w:cs="Times New Roman"/>
                <w:bCs/>
                <w:lang w:val="es-ES" w:eastAsia="es-ES"/>
              </w:rPr>
              <w:t xml:space="preserve">la entrega de certificaciones penales, </w:t>
            </w:r>
            <w:r w:rsidR="00A548C2" w:rsidRPr="00EA6852">
              <w:rPr>
                <w:rFonts w:eastAsia="Times New Roman" w:cs="Times New Roman"/>
                <w:bCs/>
                <w:lang w:val="es-ES" w:eastAsia="es-ES"/>
              </w:rPr>
              <w:t xml:space="preserve"> </w:t>
            </w:r>
            <w:r w:rsidR="009172BF" w:rsidRPr="00EA6852">
              <w:rPr>
                <w:rFonts w:eastAsia="Times New Roman" w:cs="Times New Roman"/>
                <w:bCs/>
                <w:lang w:val="es-ES" w:eastAsia="es-ES"/>
              </w:rPr>
              <w:t xml:space="preserve">conlleva </w:t>
            </w:r>
            <w:r w:rsidR="00343D36" w:rsidRPr="00EA6852">
              <w:rPr>
                <w:rFonts w:eastAsia="Times New Roman" w:cs="Times New Roman"/>
                <w:bCs/>
                <w:lang w:val="es-ES" w:eastAsia="es-ES"/>
              </w:rPr>
              <w:t>no solo efectuar la correspondiente valoración logística previa,</w:t>
            </w:r>
            <w:r w:rsidR="009172BF" w:rsidRPr="00EA6852">
              <w:rPr>
                <w:rFonts w:eastAsia="Times New Roman" w:cs="Times New Roman"/>
                <w:bCs/>
                <w:lang w:val="es-ES" w:eastAsia="es-ES"/>
              </w:rPr>
              <w:t xml:space="preserve"> sino el</w:t>
            </w:r>
            <w:r w:rsidR="00343D36" w:rsidRPr="00EA6852">
              <w:rPr>
                <w:rFonts w:eastAsia="Times New Roman" w:cs="Times New Roman"/>
                <w:bCs/>
                <w:lang w:val="es-ES" w:eastAsia="es-ES"/>
              </w:rPr>
              <w:t xml:space="preserve"> </w:t>
            </w:r>
            <w:r w:rsidR="009172BF" w:rsidRPr="00EA6852">
              <w:rPr>
                <w:rFonts w:eastAsia="Times New Roman" w:cs="Times New Roman"/>
                <w:bCs/>
                <w:lang w:val="es-ES" w:eastAsia="es-ES"/>
              </w:rPr>
              <w:t>coordinar con</w:t>
            </w:r>
            <w:r w:rsidR="00343D36" w:rsidRPr="00EA6852">
              <w:rPr>
                <w:rFonts w:eastAsia="Times New Roman" w:cs="Times New Roman"/>
                <w:bCs/>
                <w:lang w:val="es-ES" w:eastAsia="es-ES"/>
              </w:rPr>
              <w:t xml:space="preserve"> el Registro Civil para valorar su anuencia,</w:t>
            </w:r>
            <w:r w:rsidR="009172BF" w:rsidRPr="00EA6852">
              <w:rPr>
                <w:rFonts w:eastAsia="Times New Roman" w:cs="Times New Roman"/>
                <w:bCs/>
                <w:lang w:val="es-ES" w:eastAsia="es-ES"/>
              </w:rPr>
              <w:t xml:space="preserve"> determinar</w:t>
            </w:r>
            <w:r w:rsidR="00343D36" w:rsidRPr="00EA6852">
              <w:rPr>
                <w:rFonts w:eastAsia="Times New Roman" w:cs="Times New Roman"/>
                <w:bCs/>
                <w:lang w:val="es-ES" w:eastAsia="es-ES"/>
              </w:rPr>
              <w:t xml:space="preserve"> los requerimientos tecnológicos, </w:t>
            </w:r>
            <w:r w:rsidR="009172BF" w:rsidRPr="00EA6852">
              <w:rPr>
                <w:rFonts w:eastAsia="Times New Roman" w:cs="Times New Roman"/>
                <w:bCs/>
                <w:lang w:val="es-ES" w:eastAsia="es-ES"/>
              </w:rPr>
              <w:t xml:space="preserve">la </w:t>
            </w:r>
            <w:r w:rsidR="00343D36" w:rsidRPr="00EA6852">
              <w:rPr>
                <w:rFonts w:eastAsia="Times New Roman" w:cs="Times New Roman"/>
                <w:bCs/>
                <w:lang w:val="es-ES" w:eastAsia="es-ES"/>
              </w:rPr>
              <w:t xml:space="preserve">existencia de oficinas que a nivel nacional permitan tener el acceso a </w:t>
            </w:r>
            <w:r w:rsidR="00343D36" w:rsidRPr="00EA6852">
              <w:rPr>
                <w:rFonts w:eastAsia="Times New Roman" w:cs="Times New Roman"/>
                <w:bCs/>
                <w:lang w:val="es-ES" w:eastAsia="es-ES"/>
              </w:rPr>
              <w:lastRenderedPageBreak/>
              <w:t>las certificaciones penales a toda la población del país</w:t>
            </w:r>
            <w:r w:rsidR="009172BF" w:rsidRPr="00EA6852">
              <w:rPr>
                <w:rFonts w:eastAsia="Times New Roman" w:cs="Times New Roman"/>
                <w:bCs/>
                <w:lang w:val="es-ES" w:eastAsia="es-ES"/>
              </w:rPr>
              <w:t xml:space="preserve">, </w:t>
            </w:r>
            <w:r w:rsidR="00343D36" w:rsidRPr="00EA6852">
              <w:rPr>
                <w:rFonts w:eastAsia="Times New Roman" w:cs="Times New Roman"/>
                <w:bCs/>
                <w:lang w:val="es-ES" w:eastAsia="es-ES"/>
              </w:rPr>
              <w:t xml:space="preserve">las condiciones de seguridad </w:t>
            </w:r>
            <w:r w:rsidR="009172BF" w:rsidRPr="00EA6852">
              <w:rPr>
                <w:rFonts w:eastAsia="Times New Roman" w:cs="Times New Roman"/>
                <w:bCs/>
                <w:lang w:val="es-ES" w:eastAsia="es-ES"/>
              </w:rPr>
              <w:t xml:space="preserve">tecnológica </w:t>
            </w:r>
            <w:r w:rsidR="00343D36" w:rsidRPr="00EA6852">
              <w:rPr>
                <w:rFonts w:eastAsia="Times New Roman" w:cs="Times New Roman"/>
                <w:bCs/>
                <w:lang w:val="es-ES" w:eastAsia="es-ES"/>
              </w:rPr>
              <w:t>propicias</w:t>
            </w:r>
            <w:r w:rsidR="009C7CA4" w:rsidRPr="00EA6852">
              <w:rPr>
                <w:rFonts w:eastAsia="Times New Roman" w:cs="Times New Roman"/>
                <w:bCs/>
                <w:lang w:val="es-ES" w:eastAsia="es-ES"/>
              </w:rPr>
              <w:t xml:space="preserve"> e incluso</w:t>
            </w:r>
            <w:r w:rsidR="00343D36" w:rsidRPr="00EA6852">
              <w:rPr>
                <w:rFonts w:eastAsia="Times New Roman" w:cs="Times New Roman"/>
                <w:bCs/>
                <w:lang w:val="es-ES" w:eastAsia="es-ES"/>
              </w:rPr>
              <w:t xml:space="preserve"> valorar la presentación de la modificación de </w:t>
            </w:r>
            <w:r w:rsidR="00735B21" w:rsidRPr="00EA6852">
              <w:rPr>
                <w:rFonts w:eastAsia="Times New Roman" w:cs="Times New Roman"/>
                <w:bCs/>
                <w:lang w:val="es-ES" w:eastAsia="es-ES"/>
              </w:rPr>
              <w:t xml:space="preserve">la </w:t>
            </w:r>
            <w:r w:rsidR="00343D36" w:rsidRPr="00EA6852">
              <w:rPr>
                <w:rFonts w:eastAsia="Times New Roman" w:cs="Times New Roman"/>
                <w:bCs/>
                <w:lang w:val="es-ES" w:eastAsia="es-ES"/>
              </w:rPr>
              <w:t xml:space="preserve">Ley ante la Asamblea </w:t>
            </w:r>
            <w:r w:rsidR="00CE6380" w:rsidRPr="00EA6852">
              <w:rPr>
                <w:rFonts w:eastAsia="Times New Roman" w:cs="Times New Roman"/>
                <w:bCs/>
                <w:lang w:val="es-ES" w:eastAsia="es-ES"/>
              </w:rPr>
              <w:t>Legislativa. Razón</w:t>
            </w:r>
            <w:r w:rsidR="005800F4" w:rsidRPr="00EA6852">
              <w:rPr>
                <w:rFonts w:eastAsia="Times New Roman" w:cs="Times New Roman"/>
                <w:bCs/>
                <w:lang w:val="es-ES" w:eastAsia="es-ES"/>
              </w:rPr>
              <w:t xml:space="preserve"> por la que</w:t>
            </w:r>
            <w:r w:rsidR="005800F4" w:rsidRPr="00EA6852">
              <w:rPr>
                <w:rFonts w:eastAsia="Times New Roman" w:cs="Times New Roman"/>
                <w:bCs/>
              </w:rPr>
              <w:t xml:space="preserve"> efectuar una propuesta de este tipo</w:t>
            </w:r>
            <w:r w:rsidR="002752C3" w:rsidRPr="00EA6852">
              <w:rPr>
                <w:rFonts w:eastAsia="Times New Roman" w:cs="Times New Roman"/>
                <w:bCs/>
              </w:rPr>
              <w:t>,</w:t>
            </w:r>
            <w:r w:rsidR="005800F4" w:rsidRPr="00EA6852">
              <w:rPr>
                <w:rFonts w:eastAsia="Times New Roman" w:cs="Times New Roman"/>
                <w:bCs/>
              </w:rPr>
              <w:t xml:space="preserve"> más que generar un impacto positivo, puede exponer no solo a la población que solicite certificaciones de índole penal, sino incluso, hasta los asuntos</w:t>
            </w:r>
            <w:r w:rsidR="005800F4" w:rsidRPr="00A45C4F">
              <w:rPr>
                <w:rFonts w:eastAsia="Times New Roman" w:cs="Times New Roman"/>
                <w:bCs/>
              </w:rPr>
              <w:t xml:space="preserve"> </w:t>
            </w:r>
            <w:r w:rsidR="005800F4" w:rsidRPr="00EA6852">
              <w:rPr>
                <w:rFonts w:eastAsia="Times New Roman" w:cs="Times New Roman"/>
                <w:bCs/>
              </w:rPr>
              <w:t>asociados a la</w:t>
            </w:r>
            <w:r w:rsidR="006C0AA6" w:rsidRPr="00EA6852">
              <w:rPr>
                <w:rFonts w:eastAsia="Times New Roman" w:cs="Times New Roman"/>
                <w:bCs/>
              </w:rPr>
              <w:t xml:space="preserve"> materia penal y</w:t>
            </w:r>
            <w:r w:rsidR="005800F4" w:rsidRPr="00EA6852">
              <w:rPr>
                <w:rFonts w:eastAsia="Times New Roman" w:cs="Times New Roman"/>
                <w:bCs/>
              </w:rPr>
              <w:t xml:space="preserve"> de Pensiones Alimentarias, lo que en síntesis podría resumirse en que quizás no sea estratégicamente el momento más adecuado</w:t>
            </w:r>
            <w:r w:rsidR="006C0AA6" w:rsidRPr="00EA6852">
              <w:rPr>
                <w:rFonts w:eastAsia="Times New Roman" w:cs="Times New Roman"/>
                <w:bCs/>
              </w:rPr>
              <w:t xml:space="preserve"> para</w:t>
            </w:r>
            <w:r w:rsidR="005800F4" w:rsidRPr="00EA6852">
              <w:rPr>
                <w:rFonts w:eastAsia="Times New Roman" w:cs="Times New Roman"/>
                <w:bCs/>
              </w:rPr>
              <w:t xml:space="preserve"> valorar la aplicación de esta práctica fuera del Poder Judicial.</w:t>
            </w:r>
          </w:p>
          <w:p w14:paraId="1A01953A" w14:textId="49C6A072" w:rsidR="00117692" w:rsidRDefault="00117692" w:rsidP="00FC1783">
            <w:pPr>
              <w:pStyle w:val="NormalWeb"/>
              <w:ind w:right="70"/>
              <w:jc w:val="both"/>
              <w:rPr>
                <w:rFonts w:ascii="Calibri" w:eastAsia="Times New Roman" w:hAnsi="Calibri" w:cs="Times New Roman"/>
                <w:bCs/>
              </w:rPr>
            </w:pPr>
          </w:p>
          <w:p w14:paraId="577E428B" w14:textId="77777777" w:rsidR="00117692" w:rsidRPr="00850800" w:rsidRDefault="00117692" w:rsidP="00117692">
            <w:pPr>
              <w:jc w:val="both"/>
              <w:rPr>
                <w:rFonts w:ascii="Calibri" w:hAnsi="Calibri"/>
                <w:b/>
              </w:rPr>
            </w:pPr>
            <w:r w:rsidRPr="00850800">
              <w:rPr>
                <w:rFonts w:ascii="Calibri" w:hAnsi="Calibri"/>
                <w:b/>
              </w:rPr>
              <w:t>3.7. Informe puesto en consulta</w:t>
            </w:r>
          </w:p>
          <w:p w14:paraId="21CBB021" w14:textId="77777777" w:rsidR="00117692" w:rsidRPr="00850800" w:rsidRDefault="00117692" w:rsidP="00117692">
            <w:pPr>
              <w:jc w:val="both"/>
              <w:rPr>
                <w:rFonts w:ascii="Book Antiqua" w:hAnsi="Book Antiqua"/>
                <w:bCs/>
              </w:rPr>
            </w:pPr>
          </w:p>
          <w:p w14:paraId="60520F5F" w14:textId="1A2464CD" w:rsidR="00117692" w:rsidRPr="00850800" w:rsidRDefault="00117692" w:rsidP="00117692">
            <w:pPr>
              <w:jc w:val="both"/>
              <w:rPr>
                <w:rFonts w:asciiTheme="minorHAnsi" w:hAnsiTheme="minorHAnsi" w:cstheme="minorHAnsi"/>
              </w:rPr>
            </w:pPr>
            <w:r w:rsidRPr="00850800">
              <w:rPr>
                <w:rFonts w:asciiTheme="minorHAnsi" w:hAnsiTheme="minorHAnsi" w:cstheme="minorHAnsi"/>
              </w:rPr>
              <w:t xml:space="preserve">1.4. La versión preliminar del presente informe (414-PLA-OI-2022), fue puesta en conocimiento del Registro Judicial con copia a diferentes dependencias involucradas, entre ellas, Dirección Ejecutiva, Dirección de Tecnología de la Información y Comunicaciones, Juzgado de Ejecución de la Pena de San José y del licenciado Saúl Arce Brenes de la Oficina de Atención a la Víctima. </w:t>
            </w:r>
          </w:p>
          <w:p w14:paraId="743015D1" w14:textId="77777777" w:rsidR="00895705" w:rsidRPr="00850800" w:rsidRDefault="00895705" w:rsidP="00117692">
            <w:pPr>
              <w:jc w:val="both"/>
              <w:rPr>
                <w:rFonts w:asciiTheme="minorHAnsi" w:hAnsiTheme="minorHAnsi" w:cstheme="minorHAnsi"/>
              </w:rPr>
            </w:pPr>
          </w:p>
          <w:p w14:paraId="722EAF98" w14:textId="6D613384" w:rsidR="00895705" w:rsidRPr="00850800" w:rsidRDefault="007A251B" w:rsidP="00117692">
            <w:pPr>
              <w:jc w:val="both"/>
              <w:rPr>
                <w:rFonts w:asciiTheme="minorHAnsi" w:hAnsiTheme="minorHAnsi" w:cstheme="minorHAnsi"/>
              </w:rPr>
            </w:pPr>
            <w:r w:rsidRPr="00850800">
              <w:rPr>
                <w:rFonts w:asciiTheme="minorHAnsi" w:hAnsiTheme="minorHAnsi" w:cstheme="minorHAnsi"/>
              </w:rPr>
              <w:t xml:space="preserve">Al respecto, </w:t>
            </w:r>
            <w:r w:rsidR="009A2F3A" w:rsidRPr="00850800">
              <w:rPr>
                <w:rFonts w:asciiTheme="minorHAnsi" w:hAnsiTheme="minorHAnsi" w:cstheme="minorHAnsi"/>
              </w:rPr>
              <w:t xml:space="preserve">la Dirección Ejecutiva mediante el informe 1980-DE-2022 y </w:t>
            </w:r>
            <w:r w:rsidR="00F41993" w:rsidRPr="00850800">
              <w:rPr>
                <w:rFonts w:asciiTheme="minorHAnsi" w:hAnsiTheme="minorHAnsi" w:cstheme="minorHAnsi"/>
              </w:rPr>
              <w:t xml:space="preserve">el Registro Judicial, mediante informe 122-RJ-2022 emitieron las </w:t>
            </w:r>
            <w:r w:rsidR="00686D04" w:rsidRPr="00850800">
              <w:rPr>
                <w:rFonts w:asciiTheme="minorHAnsi" w:hAnsiTheme="minorHAnsi" w:cstheme="minorHAnsi"/>
              </w:rPr>
              <w:t xml:space="preserve">observaciones, </w:t>
            </w:r>
            <w:r w:rsidR="003C4237" w:rsidRPr="00850800">
              <w:rPr>
                <w:rFonts w:asciiTheme="minorHAnsi" w:hAnsiTheme="minorHAnsi" w:cstheme="minorHAnsi"/>
              </w:rPr>
              <w:t>las cuales se pueden detallar en los</w:t>
            </w:r>
            <w:r w:rsidR="009A2F3A" w:rsidRPr="00850800">
              <w:rPr>
                <w:rFonts w:asciiTheme="minorHAnsi" w:hAnsiTheme="minorHAnsi" w:cstheme="minorHAnsi"/>
              </w:rPr>
              <w:t xml:space="preserve"> anexo</w:t>
            </w:r>
            <w:r w:rsidR="00686D04" w:rsidRPr="00850800">
              <w:rPr>
                <w:rFonts w:asciiTheme="minorHAnsi" w:hAnsiTheme="minorHAnsi" w:cstheme="minorHAnsi"/>
              </w:rPr>
              <w:t>s 6 y 7</w:t>
            </w:r>
            <w:r w:rsidR="003C4237" w:rsidRPr="00850800">
              <w:rPr>
                <w:rFonts w:asciiTheme="minorHAnsi" w:hAnsiTheme="minorHAnsi" w:cstheme="minorHAnsi"/>
              </w:rPr>
              <w:t xml:space="preserve"> de este informe</w:t>
            </w:r>
            <w:r w:rsidR="00B314B0" w:rsidRPr="00850800">
              <w:rPr>
                <w:rFonts w:asciiTheme="minorHAnsi" w:hAnsiTheme="minorHAnsi" w:cstheme="minorHAnsi"/>
              </w:rPr>
              <w:t xml:space="preserve"> y se i</w:t>
            </w:r>
            <w:r w:rsidR="002F1BFC" w:rsidRPr="00850800">
              <w:rPr>
                <w:rFonts w:asciiTheme="minorHAnsi" w:hAnsiTheme="minorHAnsi" w:cstheme="minorHAnsi"/>
              </w:rPr>
              <w:t xml:space="preserve">ncorporan en </w:t>
            </w:r>
            <w:r w:rsidR="004A120B" w:rsidRPr="00850800">
              <w:rPr>
                <w:rFonts w:asciiTheme="minorHAnsi" w:hAnsiTheme="minorHAnsi" w:cstheme="minorHAnsi"/>
              </w:rPr>
              <w:t>la tabla</w:t>
            </w:r>
            <w:r w:rsidR="002F1BFC" w:rsidRPr="00850800">
              <w:rPr>
                <w:rFonts w:asciiTheme="minorHAnsi" w:hAnsiTheme="minorHAnsi" w:cstheme="minorHAnsi"/>
              </w:rPr>
              <w:t xml:space="preserve"> adjunt</w:t>
            </w:r>
            <w:r w:rsidR="004A120B" w:rsidRPr="00850800">
              <w:rPr>
                <w:rFonts w:asciiTheme="minorHAnsi" w:hAnsiTheme="minorHAnsi" w:cstheme="minorHAnsi"/>
              </w:rPr>
              <w:t>a</w:t>
            </w:r>
            <w:r w:rsidR="002F1BFC" w:rsidRPr="00850800">
              <w:rPr>
                <w:rFonts w:asciiTheme="minorHAnsi" w:hAnsiTheme="minorHAnsi" w:cstheme="minorHAnsi"/>
              </w:rPr>
              <w:t>.</w:t>
            </w:r>
            <w:r w:rsidR="00686D04" w:rsidRPr="00850800">
              <w:rPr>
                <w:rFonts w:asciiTheme="minorHAnsi" w:hAnsiTheme="minorHAnsi" w:cstheme="minorHAnsi"/>
              </w:rPr>
              <w:t xml:space="preserve"> </w:t>
            </w:r>
          </w:p>
          <w:p w14:paraId="5521B075" w14:textId="087B635B" w:rsidR="00117692" w:rsidRDefault="00117692" w:rsidP="00117692">
            <w:pPr>
              <w:jc w:val="both"/>
              <w:rPr>
                <w:rFonts w:ascii="Calibri" w:hAnsi="Calibri"/>
                <w:bC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297"/>
              <w:gridCol w:w="1276"/>
              <w:gridCol w:w="3402"/>
              <w:gridCol w:w="4815"/>
            </w:tblGrid>
            <w:tr w:rsidR="00C36C35" w:rsidRPr="00850800" w14:paraId="3DC59677" w14:textId="77777777" w:rsidTr="00850800">
              <w:trPr>
                <w:trHeight w:val="102"/>
              </w:trPr>
              <w:tc>
                <w:tcPr>
                  <w:tcW w:w="1297" w:type="dxa"/>
                  <w:shd w:val="clear" w:color="auto" w:fill="2E74B5" w:themeFill="accent5" w:themeFillShade="BF"/>
                  <w:tcMar>
                    <w:top w:w="0" w:type="dxa"/>
                    <w:left w:w="60" w:type="dxa"/>
                    <w:bottom w:w="0" w:type="dxa"/>
                    <w:right w:w="60" w:type="dxa"/>
                  </w:tcMar>
                  <w:vAlign w:val="center"/>
                </w:tcPr>
                <w:p w14:paraId="42D1CC83" w14:textId="77777777" w:rsidR="00C36C35" w:rsidRPr="00850800" w:rsidRDefault="00C36C35" w:rsidP="00762B9C">
                  <w:pPr>
                    <w:jc w:val="center"/>
                    <w:rPr>
                      <w:rFonts w:asciiTheme="minorHAnsi" w:hAnsiTheme="minorHAnsi" w:cstheme="minorHAnsi"/>
                      <w:sz w:val="20"/>
                      <w:szCs w:val="20"/>
                    </w:rPr>
                  </w:pPr>
                  <w:r w:rsidRPr="00850800">
                    <w:rPr>
                      <w:rFonts w:asciiTheme="minorHAnsi" w:hAnsiTheme="minorHAnsi" w:cstheme="minorHAnsi"/>
                      <w:b/>
                      <w:bCs/>
                      <w:sz w:val="20"/>
                      <w:szCs w:val="20"/>
                      <w:lang w:eastAsia="es-419"/>
                    </w:rPr>
                    <w:t>N° de oficio</w:t>
                  </w:r>
                </w:p>
              </w:tc>
              <w:tc>
                <w:tcPr>
                  <w:tcW w:w="1276" w:type="dxa"/>
                  <w:shd w:val="clear" w:color="auto" w:fill="2E74B5" w:themeFill="accent5" w:themeFillShade="BF"/>
                  <w:tcMar>
                    <w:top w:w="0" w:type="dxa"/>
                    <w:left w:w="60" w:type="dxa"/>
                    <w:bottom w:w="0" w:type="dxa"/>
                    <w:right w:w="60" w:type="dxa"/>
                  </w:tcMar>
                  <w:vAlign w:val="center"/>
                </w:tcPr>
                <w:p w14:paraId="54B53D53" w14:textId="77777777" w:rsidR="00C36C35" w:rsidRPr="00850800" w:rsidRDefault="00C36C35" w:rsidP="00762B9C">
                  <w:pPr>
                    <w:jc w:val="center"/>
                    <w:rPr>
                      <w:rFonts w:asciiTheme="minorHAnsi" w:hAnsiTheme="minorHAnsi" w:cstheme="minorHAnsi"/>
                      <w:sz w:val="20"/>
                      <w:szCs w:val="20"/>
                    </w:rPr>
                  </w:pPr>
                  <w:r w:rsidRPr="00850800">
                    <w:rPr>
                      <w:rFonts w:asciiTheme="minorHAnsi" w:hAnsiTheme="minorHAnsi" w:cstheme="minorHAnsi"/>
                      <w:b/>
                      <w:bCs/>
                      <w:sz w:val="20"/>
                      <w:szCs w:val="20"/>
                      <w:lang w:eastAsia="es-419"/>
                    </w:rPr>
                    <w:t>Oficina</w:t>
                  </w:r>
                </w:p>
              </w:tc>
              <w:tc>
                <w:tcPr>
                  <w:tcW w:w="3402" w:type="dxa"/>
                  <w:shd w:val="clear" w:color="auto" w:fill="2E74B5" w:themeFill="accent5" w:themeFillShade="BF"/>
                  <w:tcMar>
                    <w:top w:w="0" w:type="dxa"/>
                    <w:left w:w="60" w:type="dxa"/>
                    <w:bottom w:w="0" w:type="dxa"/>
                    <w:right w:w="60" w:type="dxa"/>
                  </w:tcMar>
                  <w:vAlign w:val="center"/>
                </w:tcPr>
                <w:p w14:paraId="47FE79BC" w14:textId="77777777" w:rsidR="00C36C35" w:rsidRPr="00850800" w:rsidRDefault="00C36C35" w:rsidP="00762B9C">
                  <w:pPr>
                    <w:widowControl w:val="0"/>
                    <w:jc w:val="center"/>
                    <w:rPr>
                      <w:rFonts w:asciiTheme="minorHAnsi" w:hAnsiTheme="minorHAnsi" w:cstheme="minorHAnsi"/>
                      <w:sz w:val="20"/>
                      <w:szCs w:val="20"/>
                      <w:lang w:val="es-CR"/>
                    </w:rPr>
                  </w:pPr>
                  <w:r w:rsidRPr="00850800">
                    <w:rPr>
                      <w:rFonts w:asciiTheme="minorHAnsi" w:hAnsiTheme="minorHAnsi" w:cstheme="minorHAnsi"/>
                      <w:b/>
                      <w:bCs/>
                      <w:sz w:val="20"/>
                      <w:szCs w:val="20"/>
                      <w:lang w:eastAsia="es-419"/>
                    </w:rPr>
                    <w:t>Observación por parte de la oficina, despacho o Comisión</w:t>
                  </w:r>
                </w:p>
              </w:tc>
              <w:tc>
                <w:tcPr>
                  <w:tcW w:w="4815" w:type="dxa"/>
                  <w:shd w:val="clear" w:color="auto" w:fill="2E74B5" w:themeFill="accent5" w:themeFillShade="BF"/>
                  <w:vAlign w:val="center"/>
                </w:tcPr>
                <w:p w14:paraId="0891004F" w14:textId="77777777" w:rsidR="00C36C35" w:rsidRPr="00850800" w:rsidRDefault="00C36C35" w:rsidP="00762B9C">
                  <w:pPr>
                    <w:jc w:val="center"/>
                    <w:rPr>
                      <w:rFonts w:asciiTheme="minorHAnsi" w:hAnsiTheme="minorHAnsi" w:cstheme="minorHAnsi"/>
                      <w:sz w:val="20"/>
                      <w:szCs w:val="20"/>
                      <w:lang w:val="es-MX"/>
                    </w:rPr>
                  </w:pPr>
                  <w:r w:rsidRPr="00850800">
                    <w:rPr>
                      <w:rFonts w:asciiTheme="minorHAnsi" w:hAnsiTheme="minorHAnsi" w:cstheme="minorHAnsi"/>
                      <w:b/>
                      <w:bCs/>
                      <w:sz w:val="20"/>
                      <w:szCs w:val="20"/>
                      <w:lang w:eastAsia="es-419"/>
                    </w:rPr>
                    <w:t>Respuesta por parte de Planificación</w:t>
                  </w:r>
                </w:p>
              </w:tc>
            </w:tr>
            <w:tr w:rsidR="00C36C35" w:rsidRPr="00850800" w14:paraId="00BD2C7C" w14:textId="77777777" w:rsidTr="00850800">
              <w:trPr>
                <w:trHeight w:val="4361"/>
              </w:trPr>
              <w:tc>
                <w:tcPr>
                  <w:tcW w:w="1297" w:type="dxa"/>
                  <w:vMerge w:val="restart"/>
                  <w:tcMar>
                    <w:top w:w="0" w:type="dxa"/>
                    <w:left w:w="60" w:type="dxa"/>
                    <w:bottom w:w="0" w:type="dxa"/>
                    <w:right w:w="60" w:type="dxa"/>
                  </w:tcMar>
                  <w:vAlign w:val="center"/>
                </w:tcPr>
                <w:p w14:paraId="602A1CCF" w14:textId="77777777" w:rsidR="00C36C35" w:rsidRPr="00850800" w:rsidRDefault="00C36C35" w:rsidP="00850800">
                  <w:pPr>
                    <w:jc w:val="center"/>
                    <w:rPr>
                      <w:rFonts w:asciiTheme="minorHAnsi" w:hAnsiTheme="minorHAnsi" w:cstheme="minorHAnsi"/>
                      <w:sz w:val="20"/>
                      <w:szCs w:val="20"/>
                    </w:rPr>
                  </w:pPr>
                  <w:r w:rsidRPr="00850800">
                    <w:rPr>
                      <w:rFonts w:asciiTheme="minorHAnsi" w:hAnsiTheme="minorHAnsi" w:cstheme="minorHAnsi"/>
                      <w:sz w:val="20"/>
                      <w:szCs w:val="20"/>
                    </w:rPr>
                    <w:t>1980-DE-2022</w:t>
                  </w:r>
                </w:p>
              </w:tc>
              <w:tc>
                <w:tcPr>
                  <w:tcW w:w="1276" w:type="dxa"/>
                  <w:vMerge w:val="restart"/>
                  <w:tcMar>
                    <w:top w:w="0" w:type="dxa"/>
                    <w:left w:w="60" w:type="dxa"/>
                    <w:bottom w:w="0" w:type="dxa"/>
                    <w:right w:w="60" w:type="dxa"/>
                  </w:tcMar>
                  <w:vAlign w:val="center"/>
                </w:tcPr>
                <w:p w14:paraId="4AA01946" w14:textId="77777777" w:rsidR="00C36C35" w:rsidRPr="00850800" w:rsidRDefault="00C36C35" w:rsidP="00850800">
                  <w:pPr>
                    <w:jc w:val="center"/>
                    <w:rPr>
                      <w:rFonts w:asciiTheme="minorHAnsi" w:hAnsiTheme="minorHAnsi" w:cstheme="minorHAnsi"/>
                      <w:sz w:val="20"/>
                      <w:szCs w:val="20"/>
                    </w:rPr>
                  </w:pPr>
                  <w:r w:rsidRPr="00850800">
                    <w:rPr>
                      <w:rFonts w:asciiTheme="minorHAnsi" w:hAnsiTheme="minorHAnsi" w:cstheme="minorHAnsi"/>
                      <w:sz w:val="20"/>
                      <w:szCs w:val="20"/>
                    </w:rPr>
                    <w:t>Dirección Ejecutiva</w:t>
                  </w:r>
                </w:p>
              </w:tc>
              <w:tc>
                <w:tcPr>
                  <w:tcW w:w="3402" w:type="dxa"/>
                  <w:tcMar>
                    <w:top w:w="0" w:type="dxa"/>
                    <w:left w:w="60" w:type="dxa"/>
                    <w:bottom w:w="0" w:type="dxa"/>
                    <w:right w:w="60" w:type="dxa"/>
                  </w:tcMar>
                  <w:vAlign w:val="center"/>
                </w:tcPr>
                <w:p w14:paraId="7AF677BB" w14:textId="77777777" w:rsidR="00C36C35" w:rsidRPr="00850800" w:rsidRDefault="00C36C35" w:rsidP="00850800">
                  <w:pPr>
                    <w:jc w:val="both"/>
                    <w:rPr>
                      <w:rFonts w:asciiTheme="minorHAnsi" w:hAnsiTheme="minorHAnsi" w:cstheme="minorHAnsi"/>
                      <w:sz w:val="20"/>
                      <w:szCs w:val="20"/>
                    </w:rPr>
                  </w:pPr>
                  <w:r w:rsidRPr="00850800">
                    <w:rPr>
                      <w:rFonts w:asciiTheme="minorHAnsi" w:hAnsiTheme="minorHAnsi" w:cstheme="minorHAnsi"/>
                      <w:sz w:val="20"/>
                      <w:szCs w:val="20"/>
                    </w:rPr>
                    <w:t>Pág. 65</w:t>
                  </w:r>
                </w:p>
                <w:p w14:paraId="5C5C30F3" w14:textId="77777777" w:rsidR="00C36C35" w:rsidRPr="00850800" w:rsidRDefault="00C36C35" w:rsidP="00850800">
                  <w:pPr>
                    <w:widowControl w:val="0"/>
                    <w:jc w:val="both"/>
                    <w:rPr>
                      <w:rFonts w:asciiTheme="minorHAnsi" w:hAnsiTheme="minorHAnsi" w:cstheme="minorHAnsi"/>
                      <w:sz w:val="20"/>
                      <w:szCs w:val="20"/>
                    </w:rPr>
                  </w:pPr>
                  <w:r w:rsidRPr="00850800">
                    <w:rPr>
                      <w:rFonts w:asciiTheme="minorHAnsi" w:hAnsiTheme="minorHAnsi" w:cstheme="minorHAnsi"/>
                      <w:sz w:val="20"/>
                      <w:szCs w:val="20"/>
                    </w:rPr>
                    <w:t>Recomendación 5.1.  Escenarios para el funcionamiento del Registro Judicial</w:t>
                  </w:r>
                </w:p>
                <w:p w14:paraId="57CEC965" w14:textId="77777777" w:rsidR="00C36C35" w:rsidRPr="00850800" w:rsidRDefault="00C36C35" w:rsidP="00850800">
                  <w:pPr>
                    <w:widowControl w:val="0"/>
                    <w:jc w:val="both"/>
                    <w:rPr>
                      <w:rFonts w:asciiTheme="minorHAnsi" w:hAnsiTheme="minorHAnsi" w:cstheme="minorHAnsi"/>
                      <w:sz w:val="20"/>
                      <w:szCs w:val="20"/>
                    </w:rPr>
                  </w:pPr>
                </w:p>
                <w:p w14:paraId="33110FD8" w14:textId="77777777" w:rsidR="00C36C35" w:rsidRPr="00850800" w:rsidRDefault="00C36C35" w:rsidP="00850800">
                  <w:pPr>
                    <w:jc w:val="both"/>
                    <w:rPr>
                      <w:rFonts w:asciiTheme="minorHAnsi" w:hAnsiTheme="minorHAnsi" w:cstheme="minorHAnsi"/>
                      <w:sz w:val="20"/>
                      <w:szCs w:val="20"/>
                    </w:rPr>
                  </w:pPr>
                  <w:r w:rsidRPr="00850800">
                    <w:rPr>
                      <w:rFonts w:asciiTheme="minorHAnsi" w:hAnsiTheme="minorHAnsi" w:cstheme="minorHAnsi"/>
                      <w:sz w:val="20"/>
                      <w:szCs w:val="20"/>
                    </w:rPr>
                    <w:t>Escenario A: (No requiere cambio de ley y está amparado al criterio jurídico emitido por la Dirección Jurídica). Registro Judicial bajo las condiciones de funcionamiento adscrito al Ámbito Auxiliar de Justicia, con línea directa al Consejo Superior y bajo la coordinación administrativa conjunta con la Dirección Ejecutiva”.</w:t>
                  </w:r>
                </w:p>
                <w:p w14:paraId="30999761" w14:textId="77777777" w:rsidR="00C36C35" w:rsidRPr="00850800" w:rsidRDefault="00C36C35" w:rsidP="00850800">
                  <w:pPr>
                    <w:jc w:val="both"/>
                    <w:rPr>
                      <w:rFonts w:asciiTheme="minorHAnsi" w:hAnsiTheme="minorHAnsi" w:cstheme="minorHAnsi"/>
                      <w:sz w:val="20"/>
                      <w:szCs w:val="20"/>
                    </w:rPr>
                  </w:pPr>
                </w:p>
                <w:p w14:paraId="0F5129C6" w14:textId="77777777" w:rsidR="00C36C35" w:rsidRPr="00850800" w:rsidRDefault="00C36C35" w:rsidP="00850800">
                  <w:pPr>
                    <w:pStyle w:val="Textoindependiente2"/>
                    <w:ind w:right="212"/>
                    <w:jc w:val="both"/>
                    <w:rPr>
                      <w:rFonts w:asciiTheme="minorHAnsi" w:hAnsiTheme="minorHAnsi" w:cstheme="minorHAnsi"/>
                      <w:sz w:val="20"/>
                      <w:szCs w:val="20"/>
                    </w:rPr>
                  </w:pPr>
                  <w:r w:rsidRPr="00850800">
                    <w:rPr>
                      <w:rFonts w:asciiTheme="minorHAnsi" w:hAnsiTheme="minorHAnsi" w:cstheme="minorHAnsi"/>
                      <w:sz w:val="20"/>
                      <w:szCs w:val="20"/>
                    </w:rPr>
                    <w:t>“(…)”</w:t>
                  </w:r>
                </w:p>
                <w:p w14:paraId="37BC59FC" w14:textId="77777777" w:rsidR="00C36C35" w:rsidRPr="00850800" w:rsidRDefault="00C36C35" w:rsidP="00850800">
                  <w:pPr>
                    <w:jc w:val="both"/>
                    <w:rPr>
                      <w:rFonts w:asciiTheme="minorHAnsi" w:hAnsiTheme="minorHAnsi" w:cstheme="minorHAnsi"/>
                      <w:sz w:val="20"/>
                      <w:szCs w:val="20"/>
                    </w:rPr>
                  </w:pPr>
                  <w:r w:rsidRPr="00850800">
                    <w:rPr>
                      <w:rFonts w:asciiTheme="minorHAnsi" w:hAnsiTheme="minorHAnsi" w:cstheme="minorHAnsi"/>
                      <w:sz w:val="20"/>
                      <w:szCs w:val="20"/>
                    </w:rPr>
                    <w:t>Escenario B, Requiere cambio de Ley. Registro Judicial como oficina adscrita al Ámbito Administrativo y bajo la tutela administrativa</w:t>
                  </w:r>
                  <w:r w:rsidRPr="00850800">
                    <w:rPr>
                      <w:rFonts w:asciiTheme="minorHAnsi" w:hAnsiTheme="minorHAnsi" w:cstheme="minorHAnsi"/>
                      <w:sz w:val="20"/>
                      <w:szCs w:val="20"/>
                    </w:rPr>
                    <w:footnoteReference w:id="11"/>
                  </w:r>
                  <w:r w:rsidRPr="00850800">
                    <w:rPr>
                      <w:rFonts w:asciiTheme="minorHAnsi" w:hAnsiTheme="minorHAnsi" w:cstheme="minorHAnsi"/>
                      <w:sz w:val="20"/>
                      <w:szCs w:val="20"/>
                    </w:rPr>
                    <w:t xml:space="preserve"> de la Dirección Ejecutiva.</w:t>
                  </w:r>
                </w:p>
                <w:p w14:paraId="4FD4F635" w14:textId="77777777" w:rsidR="00C36C35" w:rsidRPr="00850800" w:rsidRDefault="00C36C35" w:rsidP="00850800">
                  <w:pPr>
                    <w:pStyle w:val="Prrafodelista"/>
                    <w:ind w:left="0"/>
                    <w:jc w:val="both"/>
                    <w:rPr>
                      <w:rFonts w:asciiTheme="minorHAnsi" w:eastAsia="Times New Roman" w:hAnsiTheme="minorHAnsi" w:cstheme="minorHAnsi"/>
                      <w:sz w:val="20"/>
                      <w:szCs w:val="20"/>
                      <w:lang w:val="es-ES" w:eastAsia="es-ES"/>
                    </w:rPr>
                  </w:pPr>
                </w:p>
                <w:p w14:paraId="37F62B0B" w14:textId="77777777" w:rsidR="00C36C35" w:rsidRPr="00850800" w:rsidRDefault="00C36C35" w:rsidP="00850800">
                  <w:pPr>
                    <w:pStyle w:val="Textoindependiente2"/>
                    <w:ind w:right="212"/>
                    <w:jc w:val="both"/>
                    <w:rPr>
                      <w:rFonts w:asciiTheme="minorHAnsi" w:hAnsiTheme="minorHAnsi" w:cstheme="minorHAnsi"/>
                      <w:sz w:val="20"/>
                      <w:szCs w:val="20"/>
                    </w:rPr>
                  </w:pPr>
                  <w:r w:rsidRPr="00850800">
                    <w:rPr>
                      <w:rFonts w:asciiTheme="minorHAnsi" w:hAnsiTheme="minorHAnsi" w:cstheme="minorHAnsi"/>
                      <w:sz w:val="20"/>
                      <w:szCs w:val="20"/>
                    </w:rPr>
                    <w:t>“(…)”</w:t>
                  </w:r>
                </w:p>
                <w:p w14:paraId="79DE0C06" w14:textId="77777777" w:rsidR="00C36C35" w:rsidRPr="00850800" w:rsidRDefault="00C36C35" w:rsidP="00850800">
                  <w:pPr>
                    <w:jc w:val="both"/>
                    <w:rPr>
                      <w:rFonts w:asciiTheme="minorHAnsi" w:eastAsia="Calibri" w:hAnsiTheme="minorHAnsi" w:cstheme="minorHAnsi"/>
                      <w:sz w:val="20"/>
                      <w:szCs w:val="20"/>
                    </w:rPr>
                  </w:pPr>
                  <w:r w:rsidRPr="00850800">
                    <w:rPr>
                      <w:rFonts w:asciiTheme="minorHAnsi" w:eastAsia="Calibri" w:hAnsiTheme="minorHAnsi" w:cstheme="minorHAnsi"/>
                      <w:sz w:val="20"/>
                      <w:szCs w:val="20"/>
                    </w:rPr>
                    <w:t xml:space="preserve">Esta Dirección Ejecutiva reitera que no está de acuerdo con lo expuesto en el </w:t>
                  </w:r>
                  <w:r w:rsidRPr="00850800">
                    <w:rPr>
                      <w:rFonts w:asciiTheme="minorHAnsi" w:eastAsia="Calibri" w:hAnsiTheme="minorHAnsi" w:cstheme="minorHAnsi"/>
                      <w:b/>
                      <w:bCs/>
                      <w:sz w:val="20"/>
                      <w:szCs w:val="20"/>
                    </w:rPr>
                    <w:t>Escenario A</w:t>
                  </w:r>
                  <w:r w:rsidRPr="00850800">
                    <w:rPr>
                      <w:rFonts w:asciiTheme="minorHAnsi" w:eastAsia="Calibri" w:hAnsiTheme="minorHAnsi" w:cstheme="minorHAnsi"/>
                      <w:sz w:val="20"/>
                      <w:szCs w:val="20"/>
                    </w:rPr>
                    <w:t xml:space="preserve">; ya que se debe establecer </w:t>
                  </w:r>
                  <w:r w:rsidRPr="00850800">
                    <w:rPr>
                      <w:rFonts w:asciiTheme="minorHAnsi" w:eastAsia="Calibri" w:hAnsiTheme="minorHAnsi" w:cstheme="minorHAnsi"/>
                      <w:sz w:val="20"/>
                      <w:szCs w:val="20"/>
                    </w:rPr>
                    <w:lastRenderedPageBreak/>
                    <w:t>un único responsable sobre el accionar del Registro Judicial, conforme los argumentos que en su momento se expusieron al profesional a cargo del informe.</w:t>
                  </w:r>
                </w:p>
                <w:p w14:paraId="568049E0" w14:textId="77777777" w:rsidR="00C36C35" w:rsidRPr="00850800" w:rsidRDefault="00C36C35" w:rsidP="00850800">
                  <w:pPr>
                    <w:jc w:val="both"/>
                    <w:rPr>
                      <w:rFonts w:asciiTheme="minorHAnsi" w:eastAsia="Calibri" w:hAnsiTheme="minorHAnsi" w:cstheme="minorHAnsi"/>
                      <w:sz w:val="20"/>
                      <w:szCs w:val="20"/>
                    </w:rPr>
                  </w:pPr>
                </w:p>
                <w:p w14:paraId="129EEE6B" w14:textId="77777777" w:rsidR="00C36C35" w:rsidRPr="00850800" w:rsidRDefault="00C36C35" w:rsidP="00850800">
                  <w:pPr>
                    <w:jc w:val="both"/>
                    <w:rPr>
                      <w:rFonts w:asciiTheme="minorHAnsi" w:eastAsia="Calibri" w:hAnsiTheme="minorHAnsi" w:cstheme="minorHAnsi"/>
                      <w:sz w:val="20"/>
                      <w:szCs w:val="20"/>
                    </w:rPr>
                  </w:pPr>
                  <w:r w:rsidRPr="00850800">
                    <w:rPr>
                      <w:rFonts w:asciiTheme="minorHAnsi" w:eastAsia="Calibri" w:hAnsiTheme="minorHAnsi" w:cstheme="minorHAnsi"/>
                      <w:sz w:val="20"/>
                      <w:szCs w:val="20"/>
                    </w:rPr>
                    <w:t xml:space="preserve">No obstante, se comparte lo recomendado en el </w:t>
                  </w:r>
                  <w:r w:rsidRPr="00850800">
                    <w:rPr>
                      <w:rFonts w:asciiTheme="minorHAnsi" w:eastAsia="Calibri" w:hAnsiTheme="minorHAnsi" w:cstheme="minorHAnsi"/>
                      <w:b/>
                      <w:bCs/>
                      <w:sz w:val="20"/>
                      <w:szCs w:val="20"/>
                    </w:rPr>
                    <w:t>Escenario B</w:t>
                  </w:r>
                  <w:r w:rsidRPr="00850800">
                    <w:rPr>
                      <w:rFonts w:asciiTheme="minorHAnsi" w:eastAsia="Calibri" w:hAnsiTheme="minorHAnsi" w:cstheme="minorHAnsi"/>
                      <w:sz w:val="20"/>
                      <w:szCs w:val="20"/>
                    </w:rPr>
                    <w:t xml:space="preserve"> y se sugiere que, de aprobarse este escenario, se realicen las gestiones pertinentes para mantener bajo la tutela de la Dirección Ejecutiva al Registro Judicial.</w:t>
                  </w:r>
                </w:p>
                <w:p w14:paraId="762D42C1" w14:textId="77777777" w:rsidR="00C36C35" w:rsidRPr="00850800" w:rsidRDefault="00C36C35" w:rsidP="00850800">
                  <w:pPr>
                    <w:jc w:val="both"/>
                    <w:rPr>
                      <w:rFonts w:asciiTheme="minorHAnsi" w:eastAsia="Calibri" w:hAnsiTheme="minorHAnsi" w:cstheme="minorHAnsi"/>
                      <w:sz w:val="20"/>
                      <w:szCs w:val="20"/>
                    </w:rPr>
                  </w:pPr>
                </w:p>
                <w:p w14:paraId="4166D5AF" w14:textId="77777777" w:rsidR="00C36C35" w:rsidRPr="00850800" w:rsidRDefault="00C36C35" w:rsidP="00850800">
                  <w:pPr>
                    <w:jc w:val="both"/>
                    <w:rPr>
                      <w:rFonts w:asciiTheme="minorHAnsi" w:eastAsia="Calibri" w:hAnsiTheme="minorHAnsi" w:cstheme="minorHAnsi"/>
                      <w:sz w:val="20"/>
                      <w:szCs w:val="20"/>
                    </w:rPr>
                  </w:pPr>
                  <w:r w:rsidRPr="00850800">
                    <w:rPr>
                      <w:rFonts w:asciiTheme="minorHAnsi" w:eastAsia="Calibri" w:hAnsiTheme="minorHAnsi" w:cstheme="minorHAnsi"/>
                      <w:sz w:val="20"/>
                      <w:szCs w:val="20"/>
                    </w:rPr>
                    <w:t>Asimismo, sería conveniente incluir dentro de la modificación de la Ley al Archivo Judicial; que mantiene una misma figura a la indica en el informe en análisis respecto al Registro Judicial, dado que a criterio de la suscrita no forman parte de los órganos auxiliares de justicia, pues labor es de carácter administrativo.</w:t>
                  </w:r>
                </w:p>
                <w:p w14:paraId="21205FE3" w14:textId="77777777" w:rsidR="00C36C35" w:rsidRPr="00850800" w:rsidRDefault="00C36C35" w:rsidP="00850800">
                  <w:pPr>
                    <w:pStyle w:val="Textoindependiente2"/>
                    <w:ind w:right="212"/>
                    <w:jc w:val="both"/>
                    <w:rPr>
                      <w:rFonts w:asciiTheme="minorHAnsi" w:hAnsiTheme="minorHAnsi" w:cstheme="minorHAnsi"/>
                      <w:sz w:val="20"/>
                      <w:szCs w:val="20"/>
                    </w:rPr>
                  </w:pPr>
                </w:p>
                <w:p w14:paraId="720B3B9D" w14:textId="77777777" w:rsidR="00C36C35" w:rsidRPr="00850800" w:rsidRDefault="00C36C35" w:rsidP="00850800">
                  <w:pPr>
                    <w:widowControl w:val="0"/>
                    <w:jc w:val="both"/>
                    <w:rPr>
                      <w:rFonts w:asciiTheme="minorHAnsi" w:hAnsiTheme="minorHAnsi" w:cstheme="minorHAnsi"/>
                      <w:sz w:val="20"/>
                      <w:szCs w:val="20"/>
                    </w:rPr>
                  </w:pPr>
                </w:p>
              </w:tc>
              <w:tc>
                <w:tcPr>
                  <w:tcW w:w="4815" w:type="dxa"/>
                  <w:vAlign w:val="center"/>
                </w:tcPr>
                <w:p w14:paraId="33FAE00F" w14:textId="77777777" w:rsidR="00C36C35" w:rsidRPr="00850800" w:rsidRDefault="00C36C35" w:rsidP="00850800">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Es importante indicar que la Dirección de Planificación establece en su abordaje, dos escenarios posibles para la ubicación jerárquica del Registro Judicial en el Poder Judicial, será el Consejo Superior quien determine cuál será el adecuado de cara a los intereses institucionales.</w:t>
                  </w:r>
                </w:p>
                <w:p w14:paraId="3A727A30" w14:textId="77777777" w:rsidR="00C36C35" w:rsidRPr="00850800" w:rsidRDefault="00C36C35" w:rsidP="00850800">
                  <w:pPr>
                    <w:jc w:val="both"/>
                    <w:rPr>
                      <w:rFonts w:asciiTheme="minorHAnsi" w:hAnsiTheme="minorHAnsi" w:cstheme="minorHAnsi"/>
                      <w:sz w:val="20"/>
                      <w:szCs w:val="20"/>
                      <w:lang w:val="es-MX"/>
                    </w:rPr>
                  </w:pPr>
                </w:p>
                <w:p w14:paraId="54C65C00" w14:textId="77777777" w:rsidR="00C36C35" w:rsidRPr="00850800" w:rsidRDefault="00C36C35" w:rsidP="00850800">
                  <w:pPr>
                    <w:jc w:val="both"/>
                    <w:rPr>
                      <w:rFonts w:asciiTheme="minorHAnsi" w:hAnsiTheme="minorHAnsi" w:cstheme="minorHAnsi"/>
                      <w:sz w:val="20"/>
                      <w:szCs w:val="20"/>
                      <w:lang w:val="es-MX"/>
                    </w:rPr>
                  </w:pPr>
                </w:p>
                <w:p w14:paraId="58C460AA" w14:textId="77777777" w:rsidR="00C36C35" w:rsidRPr="00850800" w:rsidRDefault="00C36C35" w:rsidP="00850800">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Se agrega lo indicado por la Directora Ejecutiva su posición respecto de los escenarios propuestos. </w:t>
                  </w:r>
                </w:p>
              </w:tc>
            </w:tr>
            <w:tr w:rsidR="00C36C35" w:rsidRPr="00850800" w14:paraId="61538266" w14:textId="77777777" w:rsidTr="00762B9C">
              <w:trPr>
                <w:trHeight w:val="102"/>
              </w:trPr>
              <w:tc>
                <w:tcPr>
                  <w:tcW w:w="1297" w:type="dxa"/>
                  <w:vMerge/>
                  <w:tcMar>
                    <w:top w:w="0" w:type="dxa"/>
                    <w:left w:w="60" w:type="dxa"/>
                    <w:bottom w:w="0" w:type="dxa"/>
                    <w:right w:w="60" w:type="dxa"/>
                  </w:tcMar>
                </w:tcPr>
                <w:p w14:paraId="74603289" w14:textId="77777777" w:rsidR="00C36C35" w:rsidRPr="00850800" w:rsidRDefault="00C36C35" w:rsidP="00C36C35">
                  <w:pPr>
                    <w:jc w:val="both"/>
                    <w:rPr>
                      <w:rFonts w:asciiTheme="minorHAnsi" w:hAnsiTheme="minorHAnsi" w:cstheme="minorHAnsi"/>
                      <w:sz w:val="20"/>
                      <w:szCs w:val="20"/>
                    </w:rPr>
                  </w:pPr>
                </w:p>
              </w:tc>
              <w:tc>
                <w:tcPr>
                  <w:tcW w:w="1276" w:type="dxa"/>
                  <w:vMerge/>
                  <w:tcMar>
                    <w:top w:w="0" w:type="dxa"/>
                    <w:left w:w="60" w:type="dxa"/>
                    <w:bottom w:w="0" w:type="dxa"/>
                    <w:right w:w="60" w:type="dxa"/>
                  </w:tcMar>
                </w:tcPr>
                <w:p w14:paraId="297FB965" w14:textId="77777777" w:rsidR="00C36C35" w:rsidRPr="00850800" w:rsidRDefault="00C36C35" w:rsidP="00C36C35">
                  <w:pPr>
                    <w:jc w:val="both"/>
                    <w:rPr>
                      <w:rFonts w:asciiTheme="minorHAnsi" w:hAnsiTheme="minorHAnsi" w:cstheme="minorHAnsi"/>
                      <w:sz w:val="20"/>
                      <w:szCs w:val="20"/>
                    </w:rPr>
                  </w:pPr>
                </w:p>
              </w:tc>
              <w:tc>
                <w:tcPr>
                  <w:tcW w:w="3402" w:type="dxa"/>
                  <w:tcMar>
                    <w:top w:w="0" w:type="dxa"/>
                    <w:left w:w="60" w:type="dxa"/>
                    <w:bottom w:w="0" w:type="dxa"/>
                    <w:right w:w="60" w:type="dxa"/>
                  </w:tcMar>
                </w:tcPr>
                <w:p w14:paraId="23F80DDE" w14:textId="77777777" w:rsidR="00C36C35" w:rsidRPr="00850800" w:rsidRDefault="00C36C35" w:rsidP="00C36C35">
                  <w:pPr>
                    <w:jc w:val="both"/>
                    <w:rPr>
                      <w:rFonts w:asciiTheme="minorHAnsi" w:eastAsia="Calibri" w:hAnsiTheme="minorHAnsi" w:cstheme="minorHAnsi"/>
                      <w:sz w:val="20"/>
                      <w:szCs w:val="20"/>
                    </w:rPr>
                  </w:pPr>
                  <w:r w:rsidRPr="00850800">
                    <w:rPr>
                      <w:rFonts w:asciiTheme="minorHAnsi" w:eastAsia="Calibri" w:hAnsiTheme="minorHAnsi" w:cstheme="minorHAnsi"/>
                      <w:sz w:val="20"/>
                      <w:szCs w:val="20"/>
                    </w:rPr>
                    <w:t>Pág. 66</w:t>
                  </w:r>
                </w:p>
                <w:p w14:paraId="7E38BDA2" w14:textId="77777777" w:rsidR="00C36C35" w:rsidRPr="00850800" w:rsidRDefault="00C36C35" w:rsidP="00C36C35">
                  <w:pPr>
                    <w:jc w:val="both"/>
                    <w:rPr>
                      <w:rFonts w:asciiTheme="minorHAnsi" w:eastAsia="Calibri" w:hAnsiTheme="minorHAnsi" w:cstheme="minorHAnsi"/>
                      <w:sz w:val="20"/>
                      <w:szCs w:val="20"/>
                    </w:rPr>
                  </w:pPr>
                  <w:r w:rsidRPr="00850800">
                    <w:rPr>
                      <w:rFonts w:asciiTheme="minorHAnsi" w:eastAsia="Calibri" w:hAnsiTheme="minorHAnsi" w:cstheme="minorHAnsi"/>
                      <w:sz w:val="20"/>
                      <w:szCs w:val="20"/>
                    </w:rPr>
                    <w:t>Recomendación 5.3. Propuesta de organigrama estructural del Registro Judicial</w:t>
                  </w:r>
                </w:p>
                <w:p w14:paraId="61CFF4B3" w14:textId="77777777" w:rsidR="00C36C35" w:rsidRPr="00850800" w:rsidRDefault="00C36C35" w:rsidP="00C36C35">
                  <w:pPr>
                    <w:jc w:val="both"/>
                    <w:rPr>
                      <w:rFonts w:asciiTheme="minorHAnsi" w:eastAsia="Calibri" w:hAnsiTheme="minorHAnsi" w:cstheme="minorHAnsi"/>
                      <w:sz w:val="20"/>
                      <w:szCs w:val="20"/>
                    </w:rPr>
                  </w:pPr>
                </w:p>
                <w:p w14:paraId="01EB52D2" w14:textId="77777777" w:rsidR="00C36C35" w:rsidRPr="00850800" w:rsidRDefault="00C36C35" w:rsidP="00C36C35">
                  <w:pPr>
                    <w:jc w:val="both"/>
                    <w:rPr>
                      <w:rFonts w:asciiTheme="minorHAnsi" w:eastAsia="Calibri" w:hAnsiTheme="minorHAnsi" w:cstheme="minorHAnsi"/>
                      <w:sz w:val="20"/>
                      <w:szCs w:val="20"/>
                    </w:rPr>
                  </w:pPr>
                  <w:r w:rsidRPr="00850800">
                    <w:rPr>
                      <w:rFonts w:asciiTheme="minorHAnsi" w:eastAsia="Calibri" w:hAnsiTheme="minorHAnsi" w:cstheme="minorHAnsi"/>
                      <w:sz w:val="20"/>
                      <w:szCs w:val="20"/>
                    </w:rPr>
                    <w:t>Aprobar la propuesta presentada por la Dirección de Planificación, indistintamente del escenario que se acoja en la recomendación 5.1. en el sentido de que el Registro Judicial requiere de una estructura que coadyuve con la organización de la oficina y puestos que por su responsabilidad debe asumir con las necesidades que demanda la condición actual.</w:t>
                  </w:r>
                </w:p>
                <w:p w14:paraId="3BD4E2F5" w14:textId="77777777" w:rsidR="00C36C35" w:rsidRPr="00850800" w:rsidRDefault="00C36C35" w:rsidP="00C36C35">
                  <w:pPr>
                    <w:jc w:val="both"/>
                    <w:rPr>
                      <w:rFonts w:asciiTheme="minorHAnsi" w:eastAsia="Calibri" w:hAnsiTheme="minorHAnsi" w:cstheme="minorHAnsi"/>
                      <w:sz w:val="20"/>
                      <w:szCs w:val="20"/>
                    </w:rPr>
                  </w:pPr>
                </w:p>
                <w:p w14:paraId="7113B256" w14:textId="77777777" w:rsidR="00C36C35" w:rsidRPr="00850800" w:rsidRDefault="00C36C35" w:rsidP="00C36C35">
                  <w:pPr>
                    <w:jc w:val="both"/>
                    <w:rPr>
                      <w:rFonts w:asciiTheme="minorHAnsi" w:eastAsia="Calibri" w:hAnsiTheme="minorHAnsi" w:cstheme="minorHAnsi"/>
                      <w:sz w:val="20"/>
                      <w:szCs w:val="20"/>
                    </w:rPr>
                  </w:pPr>
                  <w:r w:rsidRPr="00850800">
                    <w:rPr>
                      <w:rFonts w:asciiTheme="minorHAnsi" w:eastAsia="Calibri" w:hAnsiTheme="minorHAnsi" w:cstheme="minorHAnsi"/>
                      <w:sz w:val="20"/>
                      <w:szCs w:val="20"/>
                    </w:rPr>
                    <w:t>Esta Dirección se encuentra de acuerdo con la estructura propuesta.</w:t>
                  </w:r>
                </w:p>
                <w:p w14:paraId="1BAD7C37" w14:textId="77777777" w:rsidR="00C36C35" w:rsidRPr="00850800" w:rsidRDefault="00C36C35" w:rsidP="00C36C35">
                  <w:pPr>
                    <w:jc w:val="both"/>
                    <w:rPr>
                      <w:rFonts w:asciiTheme="minorHAnsi" w:hAnsiTheme="minorHAnsi" w:cstheme="minorHAnsi"/>
                      <w:sz w:val="20"/>
                      <w:szCs w:val="20"/>
                    </w:rPr>
                  </w:pPr>
                </w:p>
              </w:tc>
              <w:tc>
                <w:tcPr>
                  <w:tcW w:w="4815" w:type="dxa"/>
                  <w:vAlign w:val="center"/>
                </w:tcPr>
                <w:p w14:paraId="6982FDE7"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toma nota, no altera el contenido del informe.</w:t>
                  </w:r>
                </w:p>
              </w:tc>
            </w:tr>
            <w:tr w:rsidR="00C36C35" w:rsidRPr="00850800" w14:paraId="450DF39F" w14:textId="77777777" w:rsidTr="00762B9C">
              <w:trPr>
                <w:trHeight w:val="102"/>
              </w:trPr>
              <w:tc>
                <w:tcPr>
                  <w:tcW w:w="1297" w:type="dxa"/>
                  <w:tcMar>
                    <w:top w:w="0" w:type="dxa"/>
                    <w:left w:w="60" w:type="dxa"/>
                    <w:bottom w:w="0" w:type="dxa"/>
                    <w:right w:w="60" w:type="dxa"/>
                  </w:tcMar>
                  <w:vAlign w:val="center"/>
                </w:tcPr>
                <w:p w14:paraId="5BBE6A14" w14:textId="77777777" w:rsidR="00C36C35" w:rsidRPr="00850800" w:rsidRDefault="00C36C35" w:rsidP="00762B9C">
                  <w:pPr>
                    <w:jc w:val="center"/>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vAlign w:val="center"/>
                </w:tcPr>
                <w:p w14:paraId="32F8781A" w14:textId="77777777" w:rsidR="00C36C35" w:rsidRPr="00850800" w:rsidRDefault="00C36C35" w:rsidP="00762B9C">
                  <w:pPr>
                    <w:jc w:val="center"/>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01245A6F" w14:textId="77777777" w:rsidR="00C36C35" w:rsidRPr="00850800" w:rsidRDefault="00C36C35" w:rsidP="00762B9C">
                  <w:pPr>
                    <w:pStyle w:val="Prrafodelista"/>
                    <w:widowControl w:val="0"/>
                    <w:numPr>
                      <w:ilvl w:val="1"/>
                      <w:numId w:val="23"/>
                    </w:numPr>
                    <w:spacing w:after="0" w:line="240" w:lineRule="auto"/>
                    <w:ind w:left="54" w:right="108" w:firstLine="0"/>
                    <w:jc w:val="both"/>
                    <w:rPr>
                      <w:rFonts w:asciiTheme="minorHAnsi" w:hAnsiTheme="minorHAnsi" w:cstheme="minorHAnsi"/>
                      <w:i/>
                      <w:iCs/>
                      <w:sz w:val="20"/>
                      <w:szCs w:val="20"/>
                    </w:rPr>
                  </w:pPr>
                  <w:r w:rsidRPr="00850800">
                    <w:rPr>
                      <w:rFonts w:asciiTheme="minorHAnsi" w:hAnsiTheme="minorHAnsi" w:cstheme="minorHAnsi"/>
                      <w:i/>
                      <w:iCs/>
                      <w:sz w:val="20"/>
                      <w:szCs w:val="20"/>
                    </w:rPr>
                    <w:t xml:space="preserve">Considerar los resultados del estudio que emita la Dirección Jurídica respecto de la posición jerárquica del Registro Judicial y con base en lo emitido, realizar un análisis técnico integral de la estructura organizacional y funcional de esta </w:t>
                  </w:r>
                  <w:r w:rsidRPr="00850800">
                    <w:rPr>
                      <w:rFonts w:asciiTheme="minorHAnsi" w:hAnsiTheme="minorHAnsi" w:cstheme="minorHAnsi"/>
                      <w:i/>
                      <w:iCs/>
                      <w:sz w:val="20"/>
                      <w:szCs w:val="20"/>
                    </w:rPr>
                    <w:lastRenderedPageBreak/>
                    <w:t>oficina, considerándose las diversas particularidades citadas en los resultados 2.1 y 2.2 del presente informe.</w:t>
                  </w:r>
                </w:p>
                <w:p w14:paraId="6AAE17C2" w14:textId="77777777" w:rsidR="00C36C35" w:rsidRPr="00850800" w:rsidRDefault="00C36C35" w:rsidP="00762B9C">
                  <w:pPr>
                    <w:jc w:val="both"/>
                    <w:rPr>
                      <w:rFonts w:asciiTheme="minorHAnsi" w:hAnsiTheme="minorHAnsi" w:cstheme="minorHAnsi"/>
                      <w:sz w:val="20"/>
                      <w:szCs w:val="20"/>
                    </w:rPr>
                  </w:pPr>
                </w:p>
                <w:p w14:paraId="33D2599A" w14:textId="77777777"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 xml:space="preserve">Posición jerárquica del Registro Judicial, cuyas funciones distan mucho de ser administrativas, ya que su función de Auxiliar de la Administración de Justicia como de apoyo a lo jurisdiccional, conforme al criterio de la Dirección Jurídica No. DJ-AJ-C-470-2020 del 28 de julio de 2020, exige en el puesto labores jurídicas, sean estos análisis jurídicos, criterios jurídicos y aplicación de los mismos en el cumplimiento de labores cotidianas que se brinda a los despachos judiciales. Aunado al hecho de que el Manual de puestos se requiere ser abogado para ejercer la Jefatura del Registro Judicial.       </w:t>
                  </w:r>
                </w:p>
                <w:p w14:paraId="27C42C02" w14:textId="77777777" w:rsidR="00C36C35" w:rsidRPr="00850800" w:rsidRDefault="00C36C35" w:rsidP="00762B9C">
                  <w:pPr>
                    <w:jc w:val="both"/>
                    <w:rPr>
                      <w:rFonts w:asciiTheme="minorHAnsi" w:hAnsiTheme="minorHAnsi" w:cstheme="minorHAnsi"/>
                      <w:sz w:val="20"/>
                      <w:szCs w:val="20"/>
                    </w:rPr>
                  </w:pPr>
                </w:p>
              </w:tc>
              <w:tc>
                <w:tcPr>
                  <w:tcW w:w="4815" w:type="dxa"/>
                  <w:vAlign w:val="center"/>
                </w:tcPr>
                <w:p w14:paraId="2BD91202"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Se agregan los aspectos indicados por la licenciada Itzia Araya, respecto de las funciones que desempeña el Registro Judicial que no necesariamente son administrativas.</w:t>
                  </w:r>
                </w:p>
                <w:p w14:paraId="4194A2EE" w14:textId="77777777" w:rsidR="00C36C35" w:rsidRPr="00850800" w:rsidRDefault="00C36C35" w:rsidP="00762B9C">
                  <w:pPr>
                    <w:jc w:val="both"/>
                    <w:rPr>
                      <w:rFonts w:asciiTheme="minorHAnsi" w:hAnsiTheme="minorHAnsi" w:cstheme="minorHAnsi"/>
                      <w:sz w:val="20"/>
                      <w:szCs w:val="20"/>
                      <w:lang w:val="es-MX"/>
                    </w:rPr>
                  </w:pPr>
                </w:p>
                <w:p w14:paraId="7E3B53E2" w14:textId="26E71CD1"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En lo que respecta al desempeño de labores </w:t>
                  </w:r>
                  <w:r w:rsidR="00EF3D08" w:rsidRPr="00850800">
                    <w:rPr>
                      <w:rFonts w:asciiTheme="minorHAnsi" w:hAnsiTheme="minorHAnsi" w:cstheme="minorHAnsi"/>
                      <w:sz w:val="20"/>
                      <w:szCs w:val="20"/>
                      <w:lang w:val="es-MX"/>
                    </w:rPr>
                    <w:t>y la</w:t>
                  </w:r>
                  <w:r w:rsidRPr="00850800">
                    <w:rPr>
                      <w:rFonts w:asciiTheme="minorHAnsi" w:hAnsiTheme="minorHAnsi" w:cstheme="minorHAnsi"/>
                      <w:sz w:val="20"/>
                      <w:szCs w:val="20"/>
                      <w:lang w:val="es-MX"/>
                    </w:rPr>
                    <w:t xml:space="preserve"> aplicación de criterios jurídicos en su quehacer cotidiano, es </w:t>
                  </w:r>
                  <w:r w:rsidRPr="00850800">
                    <w:rPr>
                      <w:rFonts w:asciiTheme="minorHAnsi" w:hAnsiTheme="minorHAnsi" w:cstheme="minorHAnsi"/>
                      <w:sz w:val="20"/>
                      <w:szCs w:val="20"/>
                      <w:lang w:val="es-MX"/>
                    </w:rPr>
                    <w:lastRenderedPageBreak/>
                    <w:t xml:space="preserve">importante señalar que </w:t>
                  </w:r>
                  <w:r w:rsidR="00EF3D08" w:rsidRPr="00850800">
                    <w:rPr>
                      <w:rFonts w:asciiTheme="minorHAnsi" w:hAnsiTheme="minorHAnsi" w:cstheme="minorHAnsi"/>
                      <w:sz w:val="20"/>
                      <w:szCs w:val="20"/>
                      <w:lang w:val="es-MX"/>
                    </w:rPr>
                    <w:t>de acuerdo con el</w:t>
                  </w:r>
                  <w:r w:rsidRPr="00850800">
                    <w:rPr>
                      <w:rFonts w:asciiTheme="minorHAnsi" w:hAnsiTheme="minorHAnsi" w:cstheme="minorHAnsi"/>
                      <w:sz w:val="20"/>
                      <w:szCs w:val="20"/>
                      <w:lang w:val="es-MX"/>
                    </w:rPr>
                    <w:t xml:space="preserve"> análisis integral que presenta la Dirección de Planificación, se presentan al Consejo Superior dos escenarios de acción para esta oficina, con el fin de que el jerárquico determine lo correspondiente.</w:t>
                  </w:r>
                </w:p>
              </w:tc>
            </w:tr>
            <w:tr w:rsidR="00C36C35" w:rsidRPr="00850800" w14:paraId="73BEE3C1" w14:textId="77777777" w:rsidTr="00762B9C">
              <w:trPr>
                <w:trHeight w:val="102"/>
              </w:trPr>
              <w:tc>
                <w:tcPr>
                  <w:tcW w:w="1297" w:type="dxa"/>
                  <w:tcMar>
                    <w:top w:w="0" w:type="dxa"/>
                    <w:left w:w="60" w:type="dxa"/>
                    <w:bottom w:w="0" w:type="dxa"/>
                    <w:right w:w="60" w:type="dxa"/>
                  </w:tcMar>
                </w:tcPr>
                <w:p w14:paraId="4347F19B"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lastRenderedPageBreak/>
                    <w:t>122-RJ-2022</w:t>
                  </w:r>
                </w:p>
              </w:tc>
              <w:tc>
                <w:tcPr>
                  <w:tcW w:w="1276" w:type="dxa"/>
                  <w:tcMar>
                    <w:top w:w="0" w:type="dxa"/>
                    <w:left w:w="60" w:type="dxa"/>
                    <w:bottom w:w="0" w:type="dxa"/>
                    <w:right w:w="60" w:type="dxa"/>
                  </w:tcMar>
                </w:tcPr>
                <w:p w14:paraId="3A0C8EC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0ECEC02A" w14:textId="77777777" w:rsidR="00C36C35" w:rsidRPr="00850800" w:rsidRDefault="00C36C35" w:rsidP="00762B9C">
                  <w:pPr>
                    <w:ind w:right="212"/>
                    <w:jc w:val="both"/>
                    <w:rPr>
                      <w:rFonts w:asciiTheme="minorHAnsi" w:hAnsiTheme="minorHAnsi" w:cstheme="minorHAnsi"/>
                      <w:bCs/>
                      <w:sz w:val="20"/>
                      <w:szCs w:val="20"/>
                    </w:rPr>
                  </w:pPr>
                  <w:r w:rsidRPr="00850800">
                    <w:rPr>
                      <w:rFonts w:asciiTheme="minorHAnsi" w:hAnsiTheme="minorHAnsi" w:cstheme="minorHAnsi"/>
                      <w:bCs/>
                      <w:sz w:val="20"/>
                      <w:szCs w:val="20"/>
                    </w:rPr>
                    <w:t xml:space="preserve">Se debe aclarar que en el artículo 149 de la Ley Orgánica del Poder Judicial, se indica que el Registro Judicial actuará como auxiliar de la Administración de Justicia, por lo que según la Ley referida forma parte del Ámbito Auxiliar de </w:t>
                  </w:r>
                  <w:r w:rsidRPr="00762B9C">
                    <w:rPr>
                      <w:rFonts w:asciiTheme="minorHAnsi" w:hAnsiTheme="minorHAnsi" w:cstheme="minorHAnsi"/>
                      <w:bCs/>
                      <w:color w:val="000000" w:themeColor="text1"/>
                      <w:sz w:val="20"/>
                      <w:szCs w:val="20"/>
                    </w:rPr>
                    <w:t xml:space="preserve">Justicia.  Sin embargo, en la práctica, está ubicado en el Ámbito Administrativo, y se encuentra adscrito a la Dirección </w:t>
                  </w:r>
                  <w:r w:rsidRPr="00850800">
                    <w:rPr>
                      <w:rFonts w:asciiTheme="minorHAnsi" w:hAnsiTheme="minorHAnsi" w:cstheme="minorHAnsi"/>
                      <w:bCs/>
                      <w:sz w:val="20"/>
                      <w:szCs w:val="20"/>
                    </w:rPr>
                    <w:t xml:space="preserve">Ejecutiva, tal y como se muestra en el siguiente organigrama. </w:t>
                  </w:r>
                </w:p>
                <w:p w14:paraId="2CAECA80" w14:textId="77777777" w:rsidR="00C36C35" w:rsidRPr="00850800" w:rsidRDefault="00C36C35" w:rsidP="00762B9C">
                  <w:pPr>
                    <w:ind w:right="212"/>
                    <w:jc w:val="both"/>
                    <w:rPr>
                      <w:rFonts w:asciiTheme="minorHAnsi" w:hAnsiTheme="minorHAnsi" w:cstheme="minorHAnsi"/>
                      <w:bCs/>
                      <w:sz w:val="20"/>
                      <w:szCs w:val="20"/>
                    </w:rPr>
                  </w:pPr>
                </w:p>
                <w:p w14:paraId="489B4FAA"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Pese a que en la práctica se le ha ubicado en la parte Administrativa, las labores del Registro Judicial son más de Auxiliar de la Administración de Justicia y de apoyo a lo jurisdiccional, ya que su actuación no se limita sólo a emitir una certificación de antecedentes penales a los despachos judiciales, si no que previo a la emisión de los juzgamientos, existen labores que se ejecutan por parte del Registro, tales como temas de estructura, forma, almacenamiento y pruebas en los Sistemas informáticos, así como análisis jurídicos de la normativa, jurisprudencia y reformas que impacten en la aplicación de los parámetros a aplicar en la cancelación de los juzgamientos regulados en la Ley del </w:t>
                  </w:r>
                  <w:r w:rsidRPr="00850800">
                    <w:rPr>
                      <w:rFonts w:asciiTheme="minorHAnsi" w:hAnsiTheme="minorHAnsi" w:cstheme="minorHAnsi"/>
                    </w:rPr>
                    <w:lastRenderedPageBreak/>
                    <w:t xml:space="preserve">Registro y Archivos Judiciales, Ley No. 6723 y su reforma No. 9361. </w:t>
                  </w:r>
                </w:p>
                <w:p w14:paraId="094C0B52" w14:textId="77777777" w:rsidR="00C36C35" w:rsidRPr="00850800" w:rsidRDefault="00C36C35" w:rsidP="00762B9C">
                  <w:pPr>
                    <w:ind w:right="212"/>
                    <w:jc w:val="both"/>
                    <w:rPr>
                      <w:rFonts w:asciiTheme="minorHAnsi" w:hAnsiTheme="minorHAnsi" w:cstheme="minorHAnsi"/>
                      <w:bCs/>
                      <w:sz w:val="20"/>
                      <w:szCs w:val="20"/>
                    </w:rPr>
                  </w:pPr>
                </w:p>
                <w:p w14:paraId="455B051B" w14:textId="77777777" w:rsidR="00C36C35" w:rsidRPr="00850800" w:rsidRDefault="00C36C35" w:rsidP="00762B9C">
                  <w:pPr>
                    <w:jc w:val="both"/>
                    <w:rPr>
                      <w:rFonts w:asciiTheme="minorHAnsi" w:hAnsiTheme="minorHAnsi" w:cstheme="minorHAnsi"/>
                      <w:sz w:val="20"/>
                      <w:szCs w:val="20"/>
                    </w:rPr>
                  </w:pPr>
                </w:p>
              </w:tc>
              <w:tc>
                <w:tcPr>
                  <w:tcW w:w="4815" w:type="dxa"/>
                  <w:vAlign w:val="center"/>
                </w:tcPr>
                <w:p w14:paraId="4FDFBF1D"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Tal y como se indicó en el elemento anterior, se agregan al informe los aspectos indicados por la licenciada Itzia Araya, respecto de las funciones que desempeña el Registro Judicial que no necesariamente son administrativas.</w:t>
                  </w:r>
                </w:p>
                <w:p w14:paraId="55B3A15D" w14:textId="77777777" w:rsidR="00C36C35" w:rsidRPr="00850800" w:rsidRDefault="00C36C35" w:rsidP="00762B9C">
                  <w:pPr>
                    <w:jc w:val="both"/>
                    <w:rPr>
                      <w:rFonts w:asciiTheme="minorHAnsi" w:hAnsiTheme="minorHAnsi" w:cstheme="minorHAnsi"/>
                      <w:sz w:val="20"/>
                      <w:szCs w:val="20"/>
                      <w:lang w:val="es-MX"/>
                    </w:rPr>
                  </w:pPr>
                </w:p>
                <w:p w14:paraId="674240DA"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No obstante, es importante señalar que de acuerdo con el análisis integral que efectúa la Dirección de Planificación, se presentan al Consejo Superior dos escenarios de acción para esta oficina, con el fin de que el jerárquico determine lo correspondiente.</w:t>
                  </w:r>
                </w:p>
              </w:tc>
            </w:tr>
            <w:tr w:rsidR="00C36C35" w:rsidRPr="00850800" w14:paraId="34D68BDE" w14:textId="77777777" w:rsidTr="00762B9C">
              <w:trPr>
                <w:trHeight w:val="102"/>
              </w:trPr>
              <w:tc>
                <w:tcPr>
                  <w:tcW w:w="1297" w:type="dxa"/>
                  <w:tcMar>
                    <w:top w:w="0" w:type="dxa"/>
                    <w:left w:w="60" w:type="dxa"/>
                    <w:bottom w:w="0" w:type="dxa"/>
                    <w:right w:w="60" w:type="dxa"/>
                  </w:tcMar>
                </w:tcPr>
                <w:p w14:paraId="7D3446E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59917D1C"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3D798FFC" w14:textId="77777777"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En este punto se aclara, que la escogencia para desempeñar los puestos de complejidad obedece a la exigencia que demanda del cargo, razón por lo que el servidor judicial debe poseer conocimiento y experticia necesaria más allá de lo administrativo, lo que marca una estructura laboral diferente en las distintas funciones que ejecuta el personal.  Además, debe quedar claro, que toda esta estructura y el desarrollo de la misma lo ha definido la Jefatura del Registro Judicial a cargo, a fin de poder atender de manera oportuna las necesidades de la oficina</w:t>
                  </w:r>
                </w:p>
              </w:tc>
              <w:tc>
                <w:tcPr>
                  <w:tcW w:w="4815" w:type="dxa"/>
                  <w:vAlign w:val="center"/>
                </w:tcPr>
                <w:p w14:paraId="7B959733"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toma nota y se incluye observación en la redacción del informe.</w:t>
                  </w:r>
                </w:p>
              </w:tc>
            </w:tr>
            <w:tr w:rsidR="00C36C35" w:rsidRPr="00850800" w14:paraId="283C6471" w14:textId="77777777" w:rsidTr="00762B9C">
              <w:trPr>
                <w:trHeight w:val="102"/>
              </w:trPr>
              <w:tc>
                <w:tcPr>
                  <w:tcW w:w="1297" w:type="dxa"/>
                  <w:tcMar>
                    <w:top w:w="0" w:type="dxa"/>
                    <w:left w:w="60" w:type="dxa"/>
                    <w:bottom w:w="0" w:type="dxa"/>
                    <w:right w:w="60" w:type="dxa"/>
                  </w:tcMar>
                </w:tcPr>
                <w:p w14:paraId="25C0A5BB"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6AA2C7DB"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01D9FCFF" w14:textId="128E875E"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Para la aplicación de los parámetros de cancelación de las anotaciones de los juzgamientos contemplados en el artículo 11 de la Ley No. 9361, se requiere contar con los cumplimientos de la pena, porque a partir del cumplimiento de pena empiezan </w:t>
                  </w:r>
                  <w:r w:rsidR="00EF3D08" w:rsidRPr="00850800">
                    <w:rPr>
                      <w:rFonts w:asciiTheme="minorHAnsi" w:hAnsiTheme="minorHAnsi" w:cstheme="minorHAnsi"/>
                    </w:rPr>
                    <w:t>a correr</w:t>
                  </w:r>
                  <w:r w:rsidRPr="00850800">
                    <w:rPr>
                      <w:rFonts w:asciiTheme="minorHAnsi" w:hAnsiTheme="minorHAnsi" w:cstheme="minorHAnsi"/>
                    </w:rPr>
                    <w:t xml:space="preserve"> los plazos </w:t>
                  </w:r>
                  <w:r w:rsidR="00EF3D08" w:rsidRPr="00850800">
                    <w:rPr>
                      <w:rFonts w:asciiTheme="minorHAnsi" w:hAnsiTheme="minorHAnsi" w:cstheme="minorHAnsi"/>
                    </w:rPr>
                    <w:t>de cancelación</w:t>
                  </w:r>
                  <w:r w:rsidRPr="00850800">
                    <w:rPr>
                      <w:rFonts w:asciiTheme="minorHAnsi" w:hAnsiTheme="minorHAnsi" w:cstheme="minorHAnsi"/>
                    </w:rPr>
                    <w:t xml:space="preserve"> estipulados por Ley. Así, resulta de relevancia contar con la intervención oportuna de los Juzgados de Ejecución de la Pena para que realicen la anotación de dichos cumplimientos, puesto que al determinarse que debió haber cumplido, sin que se haya anotado el cumplimiento, el personal del Registro Judicial debe gestionar el cumplimiento ante el despacho competente, a efecto de brindar información veraz y oportuna, que en definitiva disminuya la afectación del servicio e impacte la imagen del Poder Judicial. </w:t>
                  </w:r>
                </w:p>
                <w:p w14:paraId="22CB6D59" w14:textId="77777777"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Aclaro, que si no hay cumplimiento de pena registrado en el Sistema, se debe incluir el juzgamiento en la respectiva certificación.</w:t>
                  </w:r>
                </w:p>
              </w:tc>
              <w:tc>
                <w:tcPr>
                  <w:tcW w:w="4815" w:type="dxa"/>
                  <w:vAlign w:val="center"/>
                </w:tcPr>
                <w:p w14:paraId="712EB756"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toma nota y se incluye observación en la redacción del informe.</w:t>
                  </w:r>
                </w:p>
              </w:tc>
            </w:tr>
            <w:tr w:rsidR="00C36C35" w:rsidRPr="00850800" w14:paraId="3CACDC6E" w14:textId="77777777" w:rsidTr="00762B9C">
              <w:trPr>
                <w:trHeight w:val="102"/>
              </w:trPr>
              <w:tc>
                <w:tcPr>
                  <w:tcW w:w="1297" w:type="dxa"/>
                  <w:tcMar>
                    <w:top w:w="0" w:type="dxa"/>
                    <w:left w:w="60" w:type="dxa"/>
                    <w:bottom w:w="0" w:type="dxa"/>
                    <w:right w:w="60" w:type="dxa"/>
                  </w:tcMar>
                </w:tcPr>
                <w:p w14:paraId="2FE602D1"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2606D582"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6F399DF0" w14:textId="2B01D3FA"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 xml:space="preserve">Los Sistemas del Registro Judicial son SACEJ y SOAP. El primero tiene como función específica la </w:t>
                  </w:r>
                  <w:r w:rsidR="00EF3D08" w:rsidRPr="00850800">
                    <w:rPr>
                      <w:rFonts w:asciiTheme="minorHAnsi" w:hAnsiTheme="minorHAnsi" w:cstheme="minorHAnsi"/>
                      <w:sz w:val="20"/>
                      <w:szCs w:val="20"/>
                    </w:rPr>
                    <w:t>de verificar los</w:t>
                  </w:r>
                  <w:r w:rsidRPr="00850800">
                    <w:rPr>
                      <w:rFonts w:asciiTheme="minorHAnsi" w:hAnsiTheme="minorHAnsi" w:cstheme="minorHAnsi"/>
                      <w:sz w:val="20"/>
                      <w:szCs w:val="20"/>
                    </w:rPr>
                    <w:t xml:space="preserve"> juzgamientos en materia penal. El segundo, corresponde a la información referente si cuenta o no con pensión alimentaria, así como lo atinente a impedimentos de salida del país en materia de pensión alimentaria, penal, </w:t>
                  </w:r>
                  <w:r w:rsidRPr="00850800">
                    <w:rPr>
                      <w:rFonts w:asciiTheme="minorHAnsi" w:hAnsiTheme="minorHAnsi" w:cstheme="minorHAnsi"/>
                      <w:sz w:val="20"/>
                      <w:szCs w:val="20"/>
                    </w:rPr>
                    <w:lastRenderedPageBreak/>
                    <w:t xml:space="preserve">familia, concursal y demás materias que llegaran a dictar impedimentos de salida, constituyendo este Sistema la consulta oficial de la Dirección General de Migración y Extranjería.  </w:t>
                  </w:r>
                </w:p>
              </w:tc>
              <w:tc>
                <w:tcPr>
                  <w:tcW w:w="4815" w:type="dxa"/>
                  <w:vAlign w:val="center"/>
                </w:tcPr>
                <w:p w14:paraId="106CE57E"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Se toma nota y se incluye observación en la redacción del informe.</w:t>
                  </w:r>
                </w:p>
              </w:tc>
            </w:tr>
            <w:tr w:rsidR="00C36C35" w:rsidRPr="00850800" w14:paraId="4F6A21E5" w14:textId="77777777" w:rsidTr="00762B9C">
              <w:trPr>
                <w:trHeight w:val="102"/>
              </w:trPr>
              <w:tc>
                <w:tcPr>
                  <w:tcW w:w="1297" w:type="dxa"/>
                  <w:tcMar>
                    <w:top w:w="0" w:type="dxa"/>
                    <w:left w:w="60" w:type="dxa"/>
                    <w:bottom w:w="0" w:type="dxa"/>
                    <w:right w:w="60" w:type="dxa"/>
                  </w:tcMar>
                </w:tcPr>
                <w:p w14:paraId="4E9130A4"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3303E4C3"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376BD6DF"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La rotación de personal se ha implementado como medida de contingencia, ante la falta de personal, la alta demanda y crecimiento de diferentes funciones del Registro.  De modo que, de recargo una persona debe asumir diferentes funciones en las dos áreas, a fin de atender las necesidades de la oficina.</w:t>
                  </w:r>
                </w:p>
                <w:p w14:paraId="3F1EEE2C" w14:textId="77777777" w:rsidR="00C36C35" w:rsidRPr="00850800" w:rsidRDefault="00C36C35" w:rsidP="00762B9C">
                  <w:pPr>
                    <w:pStyle w:val="Textocomentario"/>
                    <w:jc w:val="both"/>
                    <w:rPr>
                      <w:rFonts w:asciiTheme="minorHAnsi" w:hAnsiTheme="minorHAnsi" w:cstheme="minorHAnsi"/>
                    </w:rPr>
                  </w:pPr>
                </w:p>
                <w:p w14:paraId="20A3DA90" w14:textId="77777777"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 xml:space="preserve"> No es que el servidor asuma dependiendo de la demanda, si no que el recargo de funciones en ambas áreas es parte de la dinámica ordinaria de su trabajo.    </w:t>
                  </w:r>
                </w:p>
              </w:tc>
              <w:tc>
                <w:tcPr>
                  <w:tcW w:w="4815" w:type="dxa"/>
                  <w:vAlign w:val="center"/>
                </w:tcPr>
                <w:p w14:paraId="49049237"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toma nota y se incluye observación en la redacción del informe.</w:t>
                  </w:r>
                </w:p>
              </w:tc>
            </w:tr>
            <w:tr w:rsidR="00C36C35" w:rsidRPr="00850800" w14:paraId="0DD9B5E9" w14:textId="77777777" w:rsidTr="00762B9C">
              <w:trPr>
                <w:trHeight w:val="102"/>
              </w:trPr>
              <w:tc>
                <w:tcPr>
                  <w:tcW w:w="1297" w:type="dxa"/>
                  <w:tcMar>
                    <w:top w:w="0" w:type="dxa"/>
                    <w:left w:w="60" w:type="dxa"/>
                    <w:bottom w:w="0" w:type="dxa"/>
                    <w:right w:w="60" w:type="dxa"/>
                  </w:tcMar>
                </w:tcPr>
                <w:p w14:paraId="35A326D5"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4F158EA6"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090E44E8"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Si bien en la práctica se ha estructurado la oficina en la atención a la emisión de certificaciones que se realizan por medio de los Sistemas SACEJ y SOAP, no se contempló otras tareas paralelas a esos Sistemas, con igual impacto y relevancia en la oficina. Incluso, ello ha implicado que con el transcurrir de los años, se ha reflejado en un recargo de labores en todo el personal de la oficina. Para lo cual se adjunta el Listado de las funciones actuales del Registro Judicial detectados por esta oficina </w:t>
                  </w:r>
                  <w:r w:rsidRPr="00850800">
                    <w:rPr>
                      <w:rFonts w:asciiTheme="minorHAnsi" w:hAnsiTheme="minorHAnsi" w:cstheme="minorHAnsi"/>
                      <w:b/>
                      <w:bCs/>
                    </w:rPr>
                    <w:t>-Anexo 1-.</w:t>
                  </w:r>
                </w:p>
                <w:p w14:paraId="03764084" w14:textId="77777777" w:rsidR="00C36C35" w:rsidRPr="00850800" w:rsidRDefault="00C36C35" w:rsidP="00762B9C">
                  <w:pPr>
                    <w:jc w:val="both"/>
                    <w:rPr>
                      <w:rFonts w:asciiTheme="minorHAnsi" w:hAnsiTheme="minorHAnsi" w:cstheme="minorHAnsi"/>
                      <w:sz w:val="20"/>
                      <w:szCs w:val="20"/>
                    </w:rPr>
                  </w:pPr>
                </w:p>
              </w:tc>
              <w:tc>
                <w:tcPr>
                  <w:tcW w:w="4815" w:type="dxa"/>
                  <w:vAlign w:val="center"/>
                </w:tcPr>
                <w:p w14:paraId="6A95BF53"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aclara a la jefatura del Registro Judicial, que todas las actividades efectuadas por el personal administrativo de esa oficina fueron tomadas en consideración, incluso efectuando un ejercicio asociado al estudio de tiempos dedicado a cada una de las actividades. Ello se ilustra en el cuerpo del informe y la herramienta utilizada se adjuntó en el Anexo 2.</w:t>
                  </w:r>
                </w:p>
              </w:tc>
            </w:tr>
            <w:tr w:rsidR="00C36C35" w:rsidRPr="00850800" w14:paraId="3A772217" w14:textId="77777777" w:rsidTr="00762B9C">
              <w:trPr>
                <w:trHeight w:val="102"/>
              </w:trPr>
              <w:tc>
                <w:tcPr>
                  <w:tcW w:w="1297" w:type="dxa"/>
                  <w:tcMar>
                    <w:top w:w="0" w:type="dxa"/>
                    <w:left w:w="60" w:type="dxa"/>
                    <w:bottom w:w="0" w:type="dxa"/>
                    <w:right w:w="60" w:type="dxa"/>
                  </w:tcMar>
                </w:tcPr>
                <w:p w14:paraId="74246E8D"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34B21F4B"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306754B1"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Incluso, no se observa el tema referente a la Ley de Bienestar Animal, cuyo recargo se le impuso al Registro Judicial, pese a que la Dirección de Planificación en oficio No. 1156-PLA-2016 del 20 de julio de 2016, había manifestado que esa labor no era a fin a las funciones propias de esta oficina </w:t>
                  </w:r>
                </w:p>
                <w:p w14:paraId="0728D8FB" w14:textId="77777777" w:rsidR="00C36C35" w:rsidRPr="00850800" w:rsidRDefault="00C36C35" w:rsidP="00762B9C">
                  <w:pPr>
                    <w:pStyle w:val="Textocomentario"/>
                    <w:jc w:val="both"/>
                    <w:rPr>
                      <w:rFonts w:asciiTheme="minorHAnsi" w:hAnsiTheme="minorHAnsi" w:cstheme="minorHAnsi"/>
                      <w:b/>
                      <w:bCs/>
                    </w:rPr>
                  </w:pPr>
                  <w:r w:rsidRPr="00850800">
                    <w:rPr>
                      <w:rFonts w:asciiTheme="minorHAnsi" w:hAnsiTheme="minorHAnsi" w:cstheme="minorHAnsi"/>
                      <w:b/>
                      <w:bCs/>
                    </w:rPr>
                    <w:t xml:space="preserve"> -Anexo 2-.</w:t>
                  </w:r>
                </w:p>
                <w:p w14:paraId="4518BE05" w14:textId="77777777" w:rsidR="00C36C35" w:rsidRPr="00850800" w:rsidRDefault="00C36C35" w:rsidP="00762B9C">
                  <w:pPr>
                    <w:jc w:val="both"/>
                    <w:rPr>
                      <w:rFonts w:asciiTheme="minorHAnsi" w:hAnsiTheme="minorHAnsi" w:cstheme="minorHAnsi"/>
                      <w:sz w:val="20"/>
                      <w:szCs w:val="20"/>
                    </w:rPr>
                  </w:pPr>
                </w:p>
              </w:tc>
              <w:tc>
                <w:tcPr>
                  <w:tcW w:w="4815" w:type="dxa"/>
                  <w:vAlign w:val="center"/>
                </w:tcPr>
                <w:p w14:paraId="613E9F6E"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Al respecto, es importante mencionar que el informe citado lo que indica es: “…También, en tanto el Registro Judicial, el sistema que tiene actualmente para el registro de personas ofensoras y el de personas sentenciadas no contempla lo relativo al registro de organizaciones no gubernamentales y gubernamentales relacionados con el bienestar animal, por lo que resultaría necesario crear un nuevo módulo en el sistema actual del  Registro Judicial…”, aspecto por el cual se incorpora la observación en el informe y se establece una recomendación a la Dirección de Tecnología de la Información en el informe.</w:t>
                  </w:r>
                </w:p>
              </w:tc>
            </w:tr>
            <w:tr w:rsidR="00C36C35" w:rsidRPr="00850800" w14:paraId="6DB2DF30" w14:textId="77777777" w:rsidTr="00762B9C">
              <w:trPr>
                <w:trHeight w:val="102"/>
              </w:trPr>
              <w:tc>
                <w:tcPr>
                  <w:tcW w:w="1297" w:type="dxa"/>
                  <w:tcMar>
                    <w:top w:w="0" w:type="dxa"/>
                    <w:left w:w="60" w:type="dxa"/>
                    <w:bottom w:w="0" w:type="dxa"/>
                    <w:right w:w="60" w:type="dxa"/>
                  </w:tcMar>
                </w:tcPr>
                <w:p w14:paraId="0763B21D"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16B4A947"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vAlign w:val="center"/>
                </w:tcPr>
                <w:p w14:paraId="2BCEB8C0" w14:textId="77777777"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 xml:space="preserve">En cuanto al tema de la coordinación, se hace énfasis que si bien el personal actúa diligentemente, la coordinación formal durante estos años, ha estado a cargo de la Jefatura del Registro, quien bajo su supervisión establece los lineamientos y parámetros a seguir para el cumplimiento de sus funciones, conforme al ordenamiento jurídico, </w:t>
                  </w:r>
                  <w:r w:rsidRPr="00850800">
                    <w:rPr>
                      <w:rFonts w:asciiTheme="minorHAnsi" w:hAnsiTheme="minorHAnsi" w:cstheme="minorHAnsi"/>
                      <w:sz w:val="20"/>
                      <w:szCs w:val="20"/>
                    </w:rPr>
                    <w:lastRenderedPageBreak/>
                    <w:t>puesto que el Registro Judicial debe actuar en apego al principio de legalidad regulado en el artículo 11 de la Constitución Política y artículo 11 de la Ley General de la Administración Pública.</w:t>
                  </w:r>
                </w:p>
              </w:tc>
              <w:tc>
                <w:tcPr>
                  <w:tcW w:w="4815" w:type="dxa"/>
                  <w:vAlign w:val="center"/>
                </w:tcPr>
                <w:p w14:paraId="34925AD1"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El informe establece que uno de los hallazgos parte del hecho que se requiere del apoyo de un enlace de coordinación entre el puesto de jefatura y el restante del personal administrativo, pero se clara que no cuestiona la labor desempeñada por la jefatura a la fecha, por lo que no modifica el fondo del informe.</w:t>
                  </w:r>
                </w:p>
              </w:tc>
            </w:tr>
            <w:tr w:rsidR="00C36C35" w:rsidRPr="00850800" w14:paraId="12C0DEDC" w14:textId="77777777" w:rsidTr="00E80BD8">
              <w:trPr>
                <w:trHeight w:val="102"/>
              </w:trPr>
              <w:tc>
                <w:tcPr>
                  <w:tcW w:w="1297" w:type="dxa"/>
                  <w:tcMar>
                    <w:top w:w="0" w:type="dxa"/>
                    <w:left w:w="60" w:type="dxa"/>
                    <w:bottom w:w="0" w:type="dxa"/>
                    <w:right w:w="60" w:type="dxa"/>
                  </w:tcMar>
                </w:tcPr>
                <w:p w14:paraId="0229176C"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7D743BC2"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6F258427"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Como anteriormente se indicó, se tiene identificados las diferentes funciones que realiza el personal del Registro Judicial, la cual se incorpora en el Anexo A.</w:t>
                  </w:r>
                </w:p>
                <w:p w14:paraId="0D4BB4B2" w14:textId="77777777" w:rsidR="00C36C35" w:rsidRPr="00850800" w:rsidRDefault="00C36C35" w:rsidP="00762B9C">
                  <w:pPr>
                    <w:pStyle w:val="Textocomentario"/>
                    <w:jc w:val="both"/>
                    <w:rPr>
                      <w:rFonts w:asciiTheme="minorHAnsi" w:hAnsiTheme="minorHAnsi" w:cstheme="minorHAnsi"/>
                    </w:rPr>
                  </w:pPr>
                </w:p>
                <w:p w14:paraId="2C5FD321"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De las funciones que se señalan se indican que son administrativas, lo que difiere con las labores que ejecuta el personal del Registro.  </w:t>
                  </w:r>
                </w:p>
                <w:p w14:paraId="733350E2" w14:textId="77777777" w:rsidR="00C36C35" w:rsidRPr="00850800" w:rsidRDefault="00C36C35" w:rsidP="00762B9C">
                  <w:pPr>
                    <w:pStyle w:val="Textocomentario"/>
                    <w:jc w:val="both"/>
                    <w:rPr>
                      <w:rFonts w:asciiTheme="minorHAnsi" w:hAnsiTheme="minorHAnsi" w:cstheme="minorHAnsi"/>
                    </w:rPr>
                  </w:pPr>
                </w:p>
                <w:p w14:paraId="12B2DB46" w14:textId="138140EA"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 xml:space="preserve">No se hace énfasis en la labor del certificador en los Sistemas. Puesto que en el caso del SACEJ la función no es automatizada y el certificador debe ejecutar tareas manuales y conforme a la experticia </w:t>
                  </w:r>
                  <w:r w:rsidR="00EF3D08" w:rsidRPr="00850800">
                    <w:rPr>
                      <w:rFonts w:asciiTheme="minorHAnsi" w:hAnsiTheme="minorHAnsi" w:cstheme="minorHAnsi"/>
                      <w:sz w:val="20"/>
                      <w:szCs w:val="20"/>
                    </w:rPr>
                    <w:t>adquirida aplicar</w:t>
                  </w:r>
                  <w:r w:rsidRPr="00850800">
                    <w:rPr>
                      <w:rFonts w:asciiTheme="minorHAnsi" w:hAnsiTheme="minorHAnsi" w:cstheme="minorHAnsi"/>
                      <w:sz w:val="20"/>
                      <w:szCs w:val="20"/>
                    </w:rPr>
                    <w:t xml:space="preserve"> los parámetros de cancelación de los juzgamientos, lo que </w:t>
                  </w:r>
                  <w:r w:rsidR="00EF3D08" w:rsidRPr="00850800">
                    <w:rPr>
                      <w:rFonts w:asciiTheme="minorHAnsi" w:hAnsiTheme="minorHAnsi" w:cstheme="minorHAnsi"/>
                      <w:sz w:val="20"/>
                      <w:szCs w:val="20"/>
                    </w:rPr>
                    <w:t>evidencia es</w:t>
                  </w:r>
                  <w:r w:rsidRPr="00850800">
                    <w:rPr>
                      <w:rFonts w:asciiTheme="minorHAnsi" w:hAnsiTheme="minorHAnsi" w:cstheme="minorHAnsi"/>
                      <w:sz w:val="20"/>
                      <w:szCs w:val="20"/>
                    </w:rPr>
                    <w:t xml:space="preserve"> que la labor es más especializada, es más técnica.</w:t>
                  </w:r>
                </w:p>
              </w:tc>
              <w:tc>
                <w:tcPr>
                  <w:tcW w:w="4815" w:type="dxa"/>
                </w:tcPr>
                <w:p w14:paraId="7292D8EE"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Respecto del total de funciones efectuadas por el personal del Registro Judicial, se reitera que se aplicó un ejercicio que involucra todas esas actividades a través de un muestreo de tiempos.</w:t>
                  </w:r>
                </w:p>
                <w:p w14:paraId="06990DC3" w14:textId="77777777" w:rsidR="00C36C35" w:rsidRPr="00850800" w:rsidRDefault="00C36C35" w:rsidP="00762B9C">
                  <w:pPr>
                    <w:jc w:val="both"/>
                    <w:rPr>
                      <w:rFonts w:asciiTheme="minorHAnsi" w:hAnsiTheme="minorHAnsi" w:cstheme="minorHAnsi"/>
                      <w:sz w:val="20"/>
                      <w:szCs w:val="20"/>
                      <w:lang w:val="es-MX"/>
                    </w:rPr>
                  </w:pPr>
                </w:p>
                <w:p w14:paraId="38B1A983"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Asimismo, en cuanto a la plaza de certificador se incluyó lo respectivo en la redacción del informe.  </w:t>
                  </w:r>
                </w:p>
              </w:tc>
            </w:tr>
            <w:tr w:rsidR="00C36C35" w:rsidRPr="00850800" w14:paraId="37F8E31C" w14:textId="77777777" w:rsidTr="00E80BD8">
              <w:trPr>
                <w:trHeight w:val="102"/>
              </w:trPr>
              <w:tc>
                <w:tcPr>
                  <w:tcW w:w="1297" w:type="dxa"/>
                  <w:tcMar>
                    <w:top w:w="0" w:type="dxa"/>
                    <w:left w:w="60" w:type="dxa"/>
                    <w:bottom w:w="0" w:type="dxa"/>
                    <w:right w:w="60" w:type="dxa"/>
                  </w:tcMar>
                </w:tcPr>
                <w:p w14:paraId="0C32505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0141498B"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40AEF97E"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La estructura que viene implementando por varios años el Registro, obedece al fenómeno del incremento de las labores y de la demanda del servicio, por lo que el recurso humano ha redoblado sus esfuerzos con sobrecargas de trabajo, para poder ejecutar las funciones.  </w:t>
                  </w:r>
                </w:p>
                <w:p w14:paraId="13A61FC2" w14:textId="77777777" w:rsidR="00C36C35" w:rsidRPr="00850800" w:rsidRDefault="00C36C35" w:rsidP="00762B9C">
                  <w:pPr>
                    <w:pStyle w:val="Textocomentario"/>
                    <w:jc w:val="both"/>
                    <w:rPr>
                      <w:rFonts w:asciiTheme="minorHAnsi" w:hAnsiTheme="minorHAnsi" w:cstheme="minorHAnsi"/>
                    </w:rPr>
                  </w:pPr>
                </w:p>
                <w:p w14:paraId="671D1144"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Por ejemplo, se ha recurrido a estructuras temporales de organización interna, que permitan solventar la alta demanda del servicio; así como, rotación constante del personal y ejecución en la diversidad de las funciones.     </w:t>
                  </w:r>
                </w:p>
                <w:p w14:paraId="612C5BF5" w14:textId="77777777" w:rsidR="00C36C35" w:rsidRPr="00850800" w:rsidRDefault="00C36C35" w:rsidP="00762B9C">
                  <w:pPr>
                    <w:pStyle w:val="Textocomentario"/>
                    <w:jc w:val="both"/>
                    <w:rPr>
                      <w:rFonts w:asciiTheme="minorHAnsi" w:hAnsiTheme="minorHAnsi" w:cstheme="minorHAnsi"/>
                    </w:rPr>
                  </w:pPr>
                </w:p>
                <w:p w14:paraId="7DD0A250" w14:textId="68136345"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Incluso con la Pandemia, de manera temporal se implementó la rotación de coordinación en el personal, a fin de cooperar con la Jefatura en la supervisión de las labores asignadas, toda vez que la dinámica </w:t>
                  </w:r>
                  <w:r w:rsidR="00EF3D08" w:rsidRPr="00850800">
                    <w:rPr>
                      <w:rFonts w:asciiTheme="minorHAnsi" w:hAnsiTheme="minorHAnsi" w:cstheme="minorHAnsi"/>
                    </w:rPr>
                    <w:t>de teletrabajo</w:t>
                  </w:r>
                  <w:r w:rsidRPr="00850800">
                    <w:rPr>
                      <w:rFonts w:asciiTheme="minorHAnsi" w:hAnsiTheme="minorHAnsi" w:cstheme="minorHAnsi"/>
                    </w:rPr>
                    <w:t xml:space="preserve"> no permitía la asignación específica a una sola persona. </w:t>
                  </w:r>
                </w:p>
                <w:p w14:paraId="47EFCEDF" w14:textId="77777777" w:rsidR="00C36C35" w:rsidRPr="00850800" w:rsidRDefault="00C36C35" w:rsidP="00762B9C">
                  <w:pPr>
                    <w:pStyle w:val="Textocomentario"/>
                    <w:jc w:val="both"/>
                    <w:rPr>
                      <w:rFonts w:asciiTheme="minorHAnsi" w:hAnsiTheme="minorHAnsi" w:cstheme="minorHAnsi"/>
                    </w:rPr>
                  </w:pPr>
                </w:p>
                <w:p w14:paraId="55E02BEF" w14:textId="77777777"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 xml:space="preserve">A su vez, se hace saber que durante este período de Pandemia, la Jefatura </w:t>
                  </w:r>
                  <w:r w:rsidRPr="00850800">
                    <w:rPr>
                      <w:rFonts w:asciiTheme="minorHAnsi" w:hAnsiTheme="minorHAnsi" w:cstheme="minorHAnsi"/>
                      <w:sz w:val="20"/>
                      <w:szCs w:val="20"/>
                    </w:rPr>
                    <w:lastRenderedPageBreak/>
                    <w:t>siempre ha mantenido de manera presencial en la oficina.</w:t>
                  </w:r>
                </w:p>
              </w:tc>
              <w:tc>
                <w:tcPr>
                  <w:tcW w:w="4815" w:type="dxa"/>
                </w:tcPr>
                <w:p w14:paraId="14025162" w14:textId="4947F2BA"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 xml:space="preserve">La descripción emitida por la jefatura del Registro </w:t>
                  </w:r>
                  <w:r w:rsidR="00EF3D08" w:rsidRPr="00850800">
                    <w:rPr>
                      <w:rFonts w:asciiTheme="minorHAnsi" w:hAnsiTheme="minorHAnsi" w:cstheme="minorHAnsi"/>
                      <w:sz w:val="20"/>
                      <w:szCs w:val="20"/>
                      <w:lang w:val="es-MX"/>
                    </w:rPr>
                    <w:t>Judicial</w:t>
                  </w:r>
                  <w:r w:rsidRPr="00850800">
                    <w:rPr>
                      <w:rFonts w:asciiTheme="minorHAnsi" w:hAnsiTheme="minorHAnsi" w:cstheme="minorHAnsi"/>
                      <w:sz w:val="20"/>
                      <w:szCs w:val="20"/>
                      <w:lang w:val="es-MX"/>
                    </w:rPr>
                    <w:t xml:space="preserve"> coincide con el análisis efectuado por la Dirección de Planificación en el informe, lo que incluye la propuesta de estructura establecida en el apartado de recomendaciones.</w:t>
                  </w:r>
                </w:p>
              </w:tc>
            </w:tr>
            <w:tr w:rsidR="00C36C35" w:rsidRPr="00850800" w14:paraId="4A426C8B" w14:textId="77777777" w:rsidTr="00E80BD8">
              <w:trPr>
                <w:trHeight w:val="102"/>
              </w:trPr>
              <w:tc>
                <w:tcPr>
                  <w:tcW w:w="1297" w:type="dxa"/>
                  <w:tcMar>
                    <w:top w:w="0" w:type="dxa"/>
                    <w:left w:w="60" w:type="dxa"/>
                    <w:bottom w:w="0" w:type="dxa"/>
                    <w:right w:w="60" w:type="dxa"/>
                  </w:tcMar>
                </w:tcPr>
                <w:p w14:paraId="622D8016"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0697C0CF"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06CC7F7F"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En esta estructura se hace referencia a la existencia del puesto de Jefe Administrativa 4 en otras dependencias de la Dirección Ejecutiva, sin embargo, no se analiza el detalle que las otras Jefaturas Administrativas 4 forman parte de Secciones de los Departamentos adscritos a la Dirección Ejecutiva.</w:t>
                  </w:r>
                </w:p>
                <w:p w14:paraId="6E43EAC0" w14:textId="77777777" w:rsidR="00C36C35" w:rsidRPr="00850800" w:rsidRDefault="00C36C35" w:rsidP="00762B9C">
                  <w:pPr>
                    <w:pStyle w:val="Textocomentario"/>
                    <w:jc w:val="both"/>
                    <w:rPr>
                      <w:rFonts w:asciiTheme="minorHAnsi" w:hAnsiTheme="minorHAnsi" w:cstheme="minorHAnsi"/>
                    </w:rPr>
                  </w:pPr>
                </w:p>
                <w:p w14:paraId="3E91A9C2" w14:textId="77777777" w:rsidR="00C36C35" w:rsidRPr="00850800" w:rsidRDefault="00C36C35" w:rsidP="00762B9C">
                  <w:pPr>
                    <w:pStyle w:val="Textocomentario"/>
                    <w:jc w:val="both"/>
                    <w:rPr>
                      <w:rFonts w:asciiTheme="minorHAnsi" w:hAnsiTheme="minorHAnsi" w:cstheme="minorHAnsi"/>
                    </w:rPr>
                  </w:pPr>
                  <w:r w:rsidRPr="00850800">
                    <w:rPr>
                      <w:rFonts w:asciiTheme="minorHAnsi" w:hAnsiTheme="minorHAnsi" w:cstheme="minorHAnsi"/>
                    </w:rPr>
                    <w:t xml:space="preserve">Situación que considero no está analizada bajo los mismos parámetros, puesto el Registro Judicial no es una Sección de un Departamento, por el contrario es una de las oficinas adscritas a la Dirección Ejecutiva, con personal a cargo y sin que se cuente con otro profesional que le coopere en el cumplimiento de las funciones, razón por lo que todas las actuaciones y responsabilidades recaen en la figura de la Jefatura del Registro, por lo que estimo que existe una diferencia notable del puesto Jefe Administrativo 4 de quienes lo desempeñas en las Secciones y del Jefe del Registro, en razón a la carga de trabajo y la responsabilidad en el desempeño de las funciones.  </w:t>
                  </w:r>
                </w:p>
                <w:p w14:paraId="752A416E" w14:textId="77777777" w:rsidR="00C36C35" w:rsidRPr="00850800" w:rsidRDefault="00C36C35" w:rsidP="00762B9C">
                  <w:pPr>
                    <w:pStyle w:val="Textocomentario"/>
                    <w:jc w:val="both"/>
                    <w:rPr>
                      <w:rFonts w:asciiTheme="minorHAnsi" w:hAnsiTheme="minorHAnsi" w:cstheme="minorHAnsi"/>
                    </w:rPr>
                  </w:pPr>
                </w:p>
                <w:p w14:paraId="711CFD83" w14:textId="77777777" w:rsidR="00C36C35" w:rsidRPr="00850800" w:rsidRDefault="00C36C35" w:rsidP="00762B9C">
                  <w:pPr>
                    <w:jc w:val="both"/>
                    <w:rPr>
                      <w:rFonts w:asciiTheme="minorHAnsi" w:hAnsiTheme="minorHAnsi" w:cstheme="minorHAnsi"/>
                      <w:sz w:val="20"/>
                      <w:szCs w:val="20"/>
                    </w:rPr>
                  </w:pPr>
                  <w:r w:rsidRPr="00850800">
                    <w:rPr>
                      <w:rFonts w:asciiTheme="minorHAnsi" w:hAnsiTheme="minorHAnsi" w:cstheme="minorHAnsi"/>
                      <w:sz w:val="20"/>
                      <w:szCs w:val="20"/>
                    </w:rPr>
                    <w:t xml:space="preserve">Aunado a lo anterior, la comparación del análisis, entiendo que se hizo con plazas de puestos de profesional de Administración, cuando la plaza del Registro Judicial debe ser ocupada por un profesional en derecho, por lo que en definitivamente no era procedentes esa comparación dado que las funciones de las labores no son las mismas.     </w:t>
                  </w:r>
                </w:p>
              </w:tc>
              <w:tc>
                <w:tcPr>
                  <w:tcW w:w="4815" w:type="dxa"/>
                </w:tcPr>
                <w:p w14:paraId="003681CE"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El análisis como tal se ejecuta entre oficinas homólogas, es decir no se violenta la figura de jefatura respecto de las otras dependencias, adicional a que el enfoque presentado, no es exclusivo al puesto de mayor jerarquía, sino, también incluye a las plazas administrativas. </w:t>
                  </w:r>
                </w:p>
                <w:p w14:paraId="461E6F03" w14:textId="77777777" w:rsidR="00C36C35" w:rsidRPr="00850800" w:rsidRDefault="00C36C35" w:rsidP="00762B9C">
                  <w:pPr>
                    <w:jc w:val="both"/>
                    <w:rPr>
                      <w:rFonts w:asciiTheme="minorHAnsi" w:hAnsiTheme="minorHAnsi" w:cstheme="minorHAnsi"/>
                      <w:sz w:val="20"/>
                      <w:szCs w:val="20"/>
                      <w:lang w:val="es-MX"/>
                    </w:rPr>
                  </w:pPr>
                </w:p>
                <w:p w14:paraId="1895A241"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Respecto de la carencia en la cooperación en el cumplimiento de las funciones, razón por lo que todas las actuaciones y responsabilidades recaen en la figura de la Jefatura del Registro, se reitera que fue uno de los hallazgos detectados por la Dirección de Planificación y por ende, l nueva propuesta de estructura funcional de esta oficina.</w:t>
                  </w:r>
                </w:p>
                <w:p w14:paraId="3F7E6983" w14:textId="77777777" w:rsidR="00C36C35" w:rsidRPr="00850800" w:rsidRDefault="00C36C35" w:rsidP="00762B9C">
                  <w:pPr>
                    <w:jc w:val="both"/>
                    <w:rPr>
                      <w:rFonts w:asciiTheme="minorHAnsi" w:hAnsiTheme="minorHAnsi" w:cstheme="minorHAnsi"/>
                      <w:sz w:val="20"/>
                      <w:szCs w:val="20"/>
                      <w:lang w:val="es-MX"/>
                    </w:rPr>
                  </w:pPr>
                </w:p>
                <w:p w14:paraId="6FA28E85" w14:textId="77777777" w:rsidR="00C36C35" w:rsidRPr="00850800" w:rsidRDefault="00C36C35" w:rsidP="00762B9C">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En cuanto al argumento de que el puesto de jefatura del Registro Judicial debe ser ocupada por un Profesional en Derecho, es importante aclarar que en el informe se detallan una serie de tareas que describen las funciones jurídicas que desempeña esa plaza, se incluyen dos posibles escenarios para su funcionamiento futuro y se agrega una recomendación para que sea la Dirección de Gestión Humana la que determine las condiciones propias de ese puesto, toda vez que esa tarea no es competente a la Dirección de Planificación. </w:t>
                  </w:r>
                </w:p>
              </w:tc>
            </w:tr>
            <w:tr w:rsidR="00C36C35" w:rsidRPr="00850800" w14:paraId="6EF5EC9B" w14:textId="77777777" w:rsidTr="00E80BD8">
              <w:trPr>
                <w:trHeight w:val="102"/>
              </w:trPr>
              <w:tc>
                <w:tcPr>
                  <w:tcW w:w="1297" w:type="dxa"/>
                  <w:tcMar>
                    <w:top w:w="0" w:type="dxa"/>
                    <w:left w:w="60" w:type="dxa"/>
                    <w:bottom w:w="0" w:type="dxa"/>
                    <w:right w:w="60" w:type="dxa"/>
                  </w:tcMar>
                </w:tcPr>
                <w:p w14:paraId="714ADD72"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601E4D28"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0582E35B"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Dentro de las funciones descritas se observa que estás sí son ejecutadas por la Jefatura, sin embargo, las mismas son prácticamente administrativas, a excepción de las contestaciones de los recursos de amparos y habeas corpus. Debe quedar claro que en las labores administrativas todas están bajo la supervisión y control de la Jefatura. </w:t>
                  </w:r>
                </w:p>
                <w:p w14:paraId="0958DC26" w14:textId="77777777" w:rsidR="00C36C35" w:rsidRPr="00850800" w:rsidRDefault="00C36C35" w:rsidP="00C36C35">
                  <w:pPr>
                    <w:pStyle w:val="Textocomentario"/>
                    <w:jc w:val="both"/>
                    <w:rPr>
                      <w:rFonts w:asciiTheme="minorHAnsi" w:hAnsiTheme="minorHAnsi" w:cstheme="minorHAnsi"/>
                    </w:rPr>
                  </w:pPr>
                </w:p>
                <w:p w14:paraId="31025939" w14:textId="3A81B970"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La labor que despliega la Jefatura del Registro implica un análisis jurídico desde todo el funcionamiento de la oficina. Tal es así, que la estructura de los Sistemas SACEJ y SOAP están creados </w:t>
                  </w:r>
                  <w:r w:rsidRPr="00850800">
                    <w:rPr>
                      <w:rFonts w:asciiTheme="minorHAnsi" w:hAnsiTheme="minorHAnsi" w:cstheme="minorHAnsi"/>
                    </w:rPr>
                    <w:lastRenderedPageBreak/>
                    <w:t xml:space="preserve">bajo los lineamientos del ordenamiento jurídico costarricense, siendo la Jefatura del Registro la que debe garantizar que ese objetivo se cumpla conforme. De modo que, las modificaciones o ajustes que requieran los Sistemas   por reformas legales o mejoras que deban ser ajustadas a la criterios jurídicos o jurisprudencia, deben ser analizadas y avaladas por esta misma figura ante la Dirección </w:t>
                  </w:r>
                  <w:r w:rsidR="00EF3D08" w:rsidRPr="00850800">
                    <w:rPr>
                      <w:rFonts w:asciiTheme="minorHAnsi" w:hAnsiTheme="minorHAnsi" w:cstheme="minorHAnsi"/>
                    </w:rPr>
                    <w:t>de Tecnología</w:t>
                  </w:r>
                  <w:r w:rsidRPr="00850800">
                    <w:rPr>
                      <w:rFonts w:asciiTheme="minorHAnsi" w:hAnsiTheme="minorHAnsi" w:cstheme="minorHAnsi"/>
                    </w:rPr>
                    <w:t xml:space="preserve"> de la Información. Estas tareas, también deben ser complementadas con herramientas digitales y soporte informático, quienes estos últimos al final van a realizar o ejecutar sólo lo que la Jefatura con el su visto bueno autorice.</w:t>
                  </w:r>
                </w:p>
                <w:p w14:paraId="4225BB1F" w14:textId="77777777" w:rsidR="00C36C35" w:rsidRPr="00850800" w:rsidRDefault="00C36C35" w:rsidP="00C36C35">
                  <w:pPr>
                    <w:pStyle w:val="Textocomentario"/>
                    <w:jc w:val="both"/>
                    <w:rPr>
                      <w:rFonts w:asciiTheme="minorHAnsi" w:hAnsiTheme="minorHAnsi" w:cstheme="minorHAnsi"/>
                    </w:rPr>
                  </w:pPr>
                </w:p>
                <w:p w14:paraId="3C885ED1"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No está de más indicar, que en esta labor se complementa con el apoyo técnico de los servidores de la oficina en la ejecución de las pruebas de las mejoras y ajustes a los Sistemas. Lo que posteriormente, dependiendo del resultado, es autorizado por parte de la Jefatura para que esa información se suba en producción. </w:t>
                  </w:r>
                </w:p>
                <w:p w14:paraId="56AA4780" w14:textId="77777777" w:rsidR="00C36C35" w:rsidRPr="00850800" w:rsidRDefault="00C36C35" w:rsidP="00C36C35">
                  <w:pPr>
                    <w:pStyle w:val="Textocomentario"/>
                    <w:jc w:val="both"/>
                    <w:rPr>
                      <w:rFonts w:asciiTheme="minorHAnsi" w:hAnsiTheme="minorHAnsi" w:cstheme="minorHAnsi"/>
                    </w:rPr>
                  </w:pPr>
                </w:p>
                <w:p w14:paraId="5D85CF97" w14:textId="101051EE"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Además, debe indicarse </w:t>
                  </w:r>
                  <w:r w:rsidR="00EF3D08" w:rsidRPr="00850800">
                    <w:rPr>
                      <w:rFonts w:asciiTheme="minorHAnsi" w:hAnsiTheme="minorHAnsi" w:cstheme="minorHAnsi"/>
                    </w:rPr>
                    <w:t>que,</w:t>
                  </w:r>
                  <w:r w:rsidRPr="00850800">
                    <w:rPr>
                      <w:rFonts w:asciiTheme="minorHAnsi" w:hAnsiTheme="minorHAnsi" w:cstheme="minorHAnsi"/>
                    </w:rPr>
                    <w:t xml:space="preserve"> en esa labor de mejora y ajustes en los Sistemas, en la mayoría de los casos, se requiere de la participación del análisis del personal de los despachos judiciales o Comisiones como la de Familia, Penal, Violencia Doméstica, situación que requiere de conocimientos jurídico con el fin de atender y comprender las necesidades de los despachos judiciales, conforme a las disposiciones del ordenamiento jurídico, dado que </w:t>
                  </w:r>
                  <w:r w:rsidR="00EF3D08" w:rsidRPr="00850800">
                    <w:rPr>
                      <w:rFonts w:asciiTheme="minorHAnsi" w:hAnsiTheme="minorHAnsi" w:cstheme="minorHAnsi"/>
                    </w:rPr>
                    <w:t>estas</w:t>
                  </w:r>
                  <w:r w:rsidRPr="00850800">
                    <w:rPr>
                      <w:rFonts w:asciiTheme="minorHAnsi" w:hAnsiTheme="minorHAnsi" w:cstheme="minorHAnsi"/>
                    </w:rPr>
                    <w:t xml:space="preserve"> labores no pueden ser subjetivas. </w:t>
                  </w:r>
                </w:p>
                <w:p w14:paraId="7179C8BE" w14:textId="77777777" w:rsidR="00C36C35" w:rsidRPr="00850800" w:rsidRDefault="00C36C35" w:rsidP="00C36C35">
                  <w:pPr>
                    <w:pStyle w:val="Textocomentario"/>
                    <w:jc w:val="both"/>
                    <w:rPr>
                      <w:rFonts w:asciiTheme="minorHAnsi" w:hAnsiTheme="minorHAnsi" w:cstheme="minorHAnsi"/>
                    </w:rPr>
                  </w:pPr>
                </w:p>
                <w:p w14:paraId="681708A6"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También se echa de menos, la labor jurídica que realiza la Jefatura en atención a las consultas, quejas e inconformidades presentadas por los abogados, que en representación de personas usuarias externas, gestionan cancelaciones de antecedentes penales, denuncias, aclaraciones de los juzgamientos de sus hojas de antecedentes penales. Tal labor la ha venido ejecutando la Jefatura, </w:t>
                  </w:r>
                  <w:r w:rsidRPr="00850800">
                    <w:rPr>
                      <w:rFonts w:asciiTheme="minorHAnsi" w:hAnsiTheme="minorHAnsi" w:cstheme="minorHAnsi"/>
                    </w:rPr>
                    <w:lastRenderedPageBreak/>
                    <w:t>argumentando de manera jurídica las razones por los que se debe mantener el juzgamiento o por lo que se certifica de tal manera. Dicha labor ha implicado una disminución considerable de recursos de amparos, por cuanto de manera oportuna se da una respuesta debidamente fundamentada conforme a las disposiciones legales que regula al Registro Judicial.</w:t>
                  </w:r>
                </w:p>
                <w:p w14:paraId="56B3AA3C" w14:textId="77777777" w:rsidR="00C36C35" w:rsidRPr="00850800" w:rsidRDefault="00C36C35" w:rsidP="00C36C35">
                  <w:pPr>
                    <w:pStyle w:val="Textocomentario"/>
                    <w:jc w:val="both"/>
                    <w:rPr>
                      <w:rFonts w:asciiTheme="minorHAnsi" w:hAnsiTheme="minorHAnsi" w:cstheme="minorHAnsi"/>
                    </w:rPr>
                  </w:pPr>
                </w:p>
                <w:p w14:paraId="4596A925" w14:textId="3F5B7FCF"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De igual manera, conforme al enfoque anterior se atienden consultas de instituciones externas, se emiten informes jurídicos </w:t>
                  </w:r>
                  <w:r w:rsidR="00EF3D08" w:rsidRPr="00850800">
                    <w:rPr>
                      <w:rFonts w:asciiTheme="minorHAnsi" w:hAnsiTheme="minorHAnsi" w:cstheme="minorHAnsi"/>
                    </w:rPr>
                    <w:t>que garantizan</w:t>
                  </w:r>
                  <w:r w:rsidRPr="00850800">
                    <w:rPr>
                      <w:rFonts w:asciiTheme="minorHAnsi" w:hAnsiTheme="minorHAnsi" w:cstheme="minorHAnsi"/>
                    </w:rPr>
                    <w:t xml:space="preserve"> el adecuado uso de la información de los </w:t>
                  </w:r>
                  <w:r w:rsidR="00EF3D08" w:rsidRPr="00850800">
                    <w:rPr>
                      <w:rFonts w:asciiTheme="minorHAnsi" w:hAnsiTheme="minorHAnsi" w:cstheme="minorHAnsi"/>
                    </w:rPr>
                    <w:t>Sistemas como</w:t>
                  </w:r>
                  <w:r w:rsidRPr="00850800">
                    <w:rPr>
                      <w:rFonts w:asciiTheme="minorHAnsi" w:hAnsiTheme="minorHAnsi" w:cstheme="minorHAnsi"/>
                    </w:rPr>
                    <w:t xml:space="preserve"> garantes del resguardo de sus bases de datos.</w:t>
                  </w:r>
                </w:p>
                <w:p w14:paraId="3FE3D91E" w14:textId="77777777" w:rsidR="00C36C35" w:rsidRPr="00850800" w:rsidRDefault="00C36C35" w:rsidP="00C36C35">
                  <w:pPr>
                    <w:pStyle w:val="Textocomentario"/>
                    <w:jc w:val="both"/>
                    <w:rPr>
                      <w:rFonts w:asciiTheme="minorHAnsi" w:hAnsiTheme="minorHAnsi" w:cstheme="minorHAnsi"/>
                    </w:rPr>
                  </w:pPr>
                </w:p>
                <w:p w14:paraId="230D2439" w14:textId="6320C0C8"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Esta oficina, incluso debe emitir criterios jurídico e informes al Consejo Superior, todo en atención a las labores propios que demanden el adecuado cumplimiento de la emisión de los juzgamientos; así como, constituirse el  canal de comunicación con la  Dirección General de Migración y Extranjería, quien tiene como consulta oficial al SOAP (en  cuya  base de  datos se almacenan los impedimentos de salida del país de todas las materias y contiene la información de los obligados y beneficiarios alimentarios). Esta última situación provoca una adecuada intervención jurídica por parte de </w:t>
                  </w:r>
                  <w:r w:rsidR="00EF3D08" w:rsidRPr="00850800">
                    <w:rPr>
                      <w:rFonts w:asciiTheme="minorHAnsi" w:hAnsiTheme="minorHAnsi" w:cstheme="minorHAnsi"/>
                    </w:rPr>
                    <w:t>la</w:t>
                  </w:r>
                  <w:r w:rsidRPr="00850800">
                    <w:rPr>
                      <w:rFonts w:asciiTheme="minorHAnsi" w:hAnsiTheme="minorHAnsi" w:cstheme="minorHAnsi"/>
                    </w:rPr>
                    <w:t xml:space="preserve"> Jefatura, en el fortalecimiento de la Administración Pública.</w:t>
                  </w:r>
                </w:p>
                <w:p w14:paraId="4A336DC2" w14:textId="77777777" w:rsidR="00C36C35" w:rsidRPr="00850800" w:rsidRDefault="00C36C35" w:rsidP="00C36C35">
                  <w:pPr>
                    <w:pStyle w:val="Textocomentario"/>
                    <w:jc w:val="both"/>
                    <w:rPr>
                      <w:rFonts w:asciiTheme="minorHAnsi" w:hAnsiTheme="minorHAnsi" w:cstheme="minorHAnsi"/>
                    </w:rPr>
                  </w:pPr>
                </w:p>
                <w:p w14:paraId="32067728" w14:textId="0BF0F171"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Además, en la estructura e intervención de este puesto, se ha requerido la elaboración de proyectos </w:t>
                  </w:r>
                  <w:r w:rsidR="00EF3D08" w:rsidRPr="00850800">
                    <w:rPr>
                      <w:rFonts w:asciiTheme="minorHAnsi" w:hAnsiTheme="minorHAnsi" w:cstheme="minorHAnsi"/>
                    </w:rPr>
                    <w:t>de Reglamentos</w:t>
                  </w:r>
                  <w:r w:rsidRPr="00850800">
                    <w:rPr>
                      <w:rFonts w:asciiTheme="minorHAnsi" w:hAnsiTheme="minorHAnsi" w:cstheme="minorHAnsi"/>
                    </w:rPr>
                    <w:t xml:space="preserve">, elaboración de manuales de </w:t>
                  </w:r>
                  <w:r w:rsidR="00EF3D08" w:rsidRPr="00850800">
                    <w:rPr>
                      <w:rFonts w:asciiTheme="minorHAnsi" w:hAnsiTheme="minorHAnsi" w:cstheme="minorHAnsi"/>
                    </w:rPr>
                    <w:t>los Sistemas</w:t>
                  </w:r>
                  <w:r w:rsidRPr="00850800">
                    <w:rPr>
                      <w:rFonts w:asciiTheme="minorHAnsi" w:hAnsiTheme="minorHAnsi" w:cstheme="minorHAnsi"/>
                    </w:rPr>
                    <w:t xml:space="preserve"> para uso interno y externo del Poder Judicial. </w:t>
                  </w:r>
                </w:p>
                <w:p w14:paraId="3D15FE8A" w14:textId="77777777" w:rsidR="00C36C35" w:rsidRPr="00850800" w:rsidRDefault="00C36C35" w:rsidP="00C36C35">
                  <w:pPr>
                    <w:pStyle w:val="Textocomentario"/>
                    <w:jc w:val="both"/>
                    <w:rPr>
                      <w:rFonts w:asciiTheme="minorHAnsi" w:hAnsiTheme="minorHAnsi" w:cstheme="minorHAnsi"/>
                    </w:rPr>
                  </w:pPr>
                </w:p>
                <w:p w14:paraId="0FD2D924" w14:textId="35E0755A"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A la Jefatura constantemente se le consulta situaciones que requieren la </w:t>
                  </w:r>
                  <w:r w:rsidR="00EF3D08" w:rsidRPr="00850800">
                    <w:rPr>
                      <w:rFonts w:asciiTheme="minorHAnsi" w:hAnsiTheme="minorHAnsi" w:cstheme="minorHAnsi"/>
                    </w:rPr>
                    <w:t>intervención jurídica</w:t>
                  </w:r>
                  <w:r w:rsidRPr="00850800">
                    <w:rPr>
                      <w:rFonts w:asciiTheme="minorHAnsi" w:hAnsiTheme="minorHAnsi" w:cstheme="minorHAnsi"/>
                    </w:rPr>
                    <w:t xml:space="preserve"> de manera expedita, que implica un adecuado tratamiento jurídico, con el fin de solventar situaciones que surgen en la labor cotidiana, tales consultas pueden surgir de la oficina, despachos judiciales, las Administraciones Regionales y de </w:t>
                  </w:r>
                  <w:r w:rsidRPr="00850800">
                    <w:rPr>
                      <w:rFonts w:asciiTheme="minorHAnsi" w:hAnsiTheme="minorHAnsi" w:cstheme="minorHAnsi"/>
                    </w:rPr>
                    <w:lastRenderedPageBreak/>
                    <w:t>Informática en temas relacionados a los Sistemas.</w:t>
                  </w:r>
                </w:p>
                <w:p w14:paraId="26E0E7DC" w14:textId="77777777" w:rsidR="00C36C35" w:rsidRPr="00850800" w:rsidRDefault="00C36C35" w:rsidP="00C36C35">
                  <w:pPr>
                    <w:pStyle w:val="Textocomentario"/>
                    <w:jc w:val="both"/>
                    <w:rPr>
                      <w:rFonts w:asciiTheme="minorHAnsi" w:hAnsiTheme="minorHAnsi" w:cstheme="minorHAnsi"/>
                    </w:rPr>
                  </w:pPr>
                </w:p>
                <w:p w14:paraId="1D2BBC17" w14:textId="6EF0BE59"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Tampoco se toma en cuenta la intervención de la Jefatura en la participación que deba realizar ante la gestión del Tribunal de la Inspección Judicial, en cuanto a la atención de informes e incluso para gestionar la mediación ante los despachos judiciales en </w:t>
                  </w:r>
                  <w:r w:rsidR="00EF3D08" w:rsidRPr="00850800">
                    <w:rPr>
                      <w:rFonts w:asciiTheme="minorHAnsi" w:hAnsiTheme="minorHAnsi" w:cstheme="minorHAnsi"/>
                    </w:rPr>
                    <w:t>el cumplimiento</w:t>
                  </w:r>
                  <w:r w:rsidRPr="00850800">
                    <w:rPr>
                      <w:rFonts w:asciiTheme="minorHAnsi" w:hAnsiTheme="minorHAnsi" w:cstheme="minorHAnsi"/>
                    </w:rPr>
                    <w:t xml:space="preserve"> de sus funciones, esto por el almacenamiento oportuno de la información en </w:t>
                  </w:r>
                  <w:r w:rsidR="00EF3D08" w:rsidRPr="00850800">
                    <w:rPr>
                      <w:rFonts w:asciiTheme="minorHAnsi" w:hAnsiTheme="minorHAnsi" w:cstheme="minorHAnsi"/>
                    </w:rPr>
                    <w:t>las bases</w:t>
                  </w:r>
                  <w:r w:rsidRPr="00850800">
                    <w:rPr>
                      <w:rFonts w:asciiTheme="minorHAnsi" w:hAnsiTheme="minorHAnsi" w:cstheme="minorHAnsi"/>
                    </w:rPr>
                    <w:t xml:space="preserve"> de datos de los Sistemas, puesto que mantener información desactualizada repercute erróneamente en el servicio que se brinda.   </w:t>
                  </w:r>
                </w:p>
                <w:p w14:paraId="31DB77AD" w14:textId="77777777" w:rsidR="00C36C35" w:rsidRPr="00850800" w:rsidRDefault="00C36C35" w:rsidP="00C36C35">
                  <w:pPr>
                    <w:pStyle w:val="Textocomentario"/>
                    <w:jc w:val="both"/>
                    <w:rPr>
                      <w:rFonts w:asciiTheme="minorHAnsi" w:hAnsiTheme="minorHAnsi" w:cstheme="minorHAnsi"/>
                    </w:rPr>
                  </w:pPr>
                </w:p>
                <w:p w14:paraId="4B8AFFF7"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Estás labores jurídicas son asumidas por la Jefatura, quien además establece las pautas y lineamientos de la oficina, por lo que la responsabilidad recae en ella.</w:t>
                  </w:r>
                </w:p>
                <w:p w14:paraId="2E8A7196" w14:textId="77777777" w:rsidR="00C36C35" w:rsidRPr="00850800" w:rsidRDefault="00C36C35" w:rsidP="00C36C35">
                  <w:pPr>
                    <w:pStyle w:val="Textocomentario"/>
                    <w:jc w:val="both"/>
                    <w:rPr>
                      <w:rFonts w:asciiTheme="minorHAnsi" w:hAnsiTheme="minorHAnsi" w:cstheme="minorHAnsi"/>
                    </w:rPr>
                  </w:pPr>
                </w:p>
                <w:p w14:paraId="10344C94"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De tal manera, dista mucho de la comparación que se realizó con otros puestos de Jefes Administrativos 4 del sector administrativo, con los que se le comparó.      </w:t>
                  </w:r>
                </w:p>
                <w:p w14:paraId="416A8F60" w14:textId="77777777" w:rsidR="00C36C35" w:rsidRPr="00850800" w:rsidRDefault="00C36C35" w:rsidP="00C36C35">
                  <w:pPr>
                    <w:pStyle w:val="Textocomentario"/>
                    <w:jc w:val="both"/>
                    <w:rPr>
                      <w:rFonts w:asciiTheme="minorHAnsi" w:hAnsiTheme="minorHAnsi" w:cstheme="minorHAnsi"/>
                    </w:rPr>
                  </w:pPr>
                </w:p>
                <w:p w14:paraId="300B25E6"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Estas labores constituyen un recargo de las funciones que nos están contempladas en el puesto de Jefe Administrativo 4 del Manual de Puestos de Dirección de Gestión Humana, lo que se ha asumido de recargo con la parte Administrativa, velando siempre por brindar un servicio conforme a derecho, en el que siempre se ha tratado de proteger la imagen del Poder Judicial.</w:t>
                  </w:r>
                </w:p>
                <w:p w14:paraId="36B9C218" w14:textId="77777777" w:rsidR="00C36C35" w:rsidRPr="00850800" w:rsidRDefault="00C36C35" w:rsidP="00C36C35">
                  <w:pPr>
                    <w:pStyle w:val="Textocomentario"/>
                    <w:jc w:val="both"/>
                    <w:rPr>
                      <w:rFonts w:asciiTheme="minorHAnsi" w:hAnsiTheme="minorHAnsi" w:cstheme="minorHAnsi"/>
                    </w:rPr>
                  </w:pPr>
                </w:p>
                <w:p w14:paraId="0F57EEE2"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Incluso, se puede observar que las labores que se ejecutan son conforme al soporte que debe dar el Registro Judicial en el Ámbito Auxiliar de la Administración de Justicia y apoyo a lo jurisdiccional, lo que así hizo ver la</w:t>
                  </w:r>
                </w:p>
                <w:p w14:paraId="3B74179D"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 xml:space="preserve">Dirección Jurídica en el informe No. DJ-AJ-C-470-2020 del 28 de julio de 2020.           </w:t>
                  </w:r>
                </w:p>
              </w:tc>
              <w:tc>
                <w:tcPr>
                  <w:tcW w:w="4815" w:type="dxa"/>
                </w:tcPr>
                <w:p w14:paraId="6FBAAEC2"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Para los efectos, se incluyeron las funciones jurídicas que desarrolla la plaza de jefatura, aclarando inclusive, que constituyen un importante grueso de las funciones totales de ese puesto.</w:t>
                  </w:r>
                </w:p>
                <w:p w14:paraId="67CF48AD" w14:textId="77777777" w:rsidR="00C36C35" w:rsidRPr="00850800" w:rsidRDefault="00C36C35" w:rsidP="00C36C35">
                  <w:pPr>
                    <w:jc w:val="both"/>
                    <w:rPr>
                      <w:rFonts w:asciiTheme="minorHAnsi" w:hAnsiTheme="minorHAnsi" w:cstheme="minorHAnsi"/>
                      <w:sz w:val="20"/>
                      <w:szCs w:val="20"/>
                      <w:lang w:val="es-MX"/>
                    </w:rPr>
                  </w:pPr>
                </w:p>
                <w:p w14:paraId="16240CF6"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En lo relacionado con la participación en el establecimiento de mejoras informáticas a los sistemas utilizados por el Registro Judicial con otros entes (incluso jerárquicos) de la institución y la respectiva aplicación de criterios jurídicos, así como la emisión de visto bueno para su ejecución en la producción, se agregó el detalle en la redacción del informe.</w:t>
                  </w:r>
                </w:p>
                <w:p w14:paraId="0011F35E" w14:textId="77777777" w:rsidR="00C36C35" w:rsidRPr="00850800" w:rsidRDefault="00C36C35" w:rsidP="00C36C35">
                  <w:pPr>
                    <w:jc w:val="both"/>
                    <w:rPr>
                      <w:rFonts w:asciiTheme="minorHAnsi" w:hAnsiTheme="minorHAnsi" w:cstheme="minorHAnsi"/>
                      <w:sz w:val="20"/>
                      <w:szCs w:val="20"/>
                      <w:lang w:val="es-MX"/>
                    </w:rPr>
                  </w:pPr>
                </w:p>
                <w:p w14:paraId="4BB200E4"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En términos generales, la observación resume una serie de actividades y actuaciones del Registro Judicial ante </w:t>
                  </w:r>
                  <w:r w:rsidRPr="00850800">
                    <w:rPr>
                      <w:rFonts w:asciiTheme="minorHAnsi" w:hAnsiTheme="minorHAnsi" w:cstheme="minorHAnsi"/>
                      <w:sz w:val="20"/>
                      <w:szCs w:val="20"/>
                      <w:lang w:val="es-MX"/>
                    </w:rPr>
                    <w:lastRenderedPageBreak/>
                    <w:t>órganos jurisdiccionales, así como disciplinarios, que no solo se incorporan en la redacción del informe, sino, que adicionalmente, se incluye una recomendación a la Dirección de Gestión Humana, para que efectúe un análisis detallado de puestos en general, con el fin de que determinen sus condiciones propias de funcionamiento.</w:t>
                  </w:r>
                </w:p>
                <w:p w14:paraId="06D8F6F6" w14:textId="77777777" w:rsidR="00C36C35" w:rsidRPr="00850800" w:rsidRDefault="00C36C35" w:rsidP="00C36C35">
                  <w:pPr>
                    <w:jc w:val="both"/>
                    <w:rPr>
                      <w:rFonts w:asciiTheme="minorHAnsi" w:hAnsiTheme="minorHAnsi" w:cstheme="minorHAnsi"/>
                      <w:sz w:val="20"/>
                      <w:szCs w:val="20"/>
                      <w:lang w:val="es-MX"/>
                    </w:rPr>
                  </w:pPr>
                </w:p>
                <w:p w14:paraId="4C86EB19" w14:textId="77777777" w:rsidR="00C36C35" w:rsidRPr="00850800" w:rsidRDefault="00C36C35" w:rsidP="00C36C35">
                  <w:pPr>
                    <w:jc w:val="both"/>
                    <w:rPr>
                      <w:rFonts w:asciiTheme="minorHAnsi" w:hAnsiTheme="minorHAnsi" w:cstheme="minorHAnsi"/>
                      <w:sz w:val="20"/>
                      <w:szCs w:val="20"/>
                      <w:lang w:val="es-MX"/>
                    </w:rPr>
                  </w:pPr>
                </w:p>
              </w:tc>
            </w:tr>
            <w:tr w:rsidR="00C36C35" w:rsidRPr="00850800" w14:paraId="4AD05A31" w14:textId="77777777" w:rsidTr="00E80BD8">
              <w:trPr>
                <w:trHeight w:val="102"/>
              </w:trPr>
              <w:tc>
                <w:tcPr>
                  <w:tcW w:w="1297" w:type="dxa"/>
                  <w:tcMar>
                    <w:top w:w="0" w:type="dxa"/>
                    <w:left w:w="60" w:type="dxa"/>
                    <w:bottom w:w="0" w:type="dxa"/>
                    <w:right w:w="60" w:type="dxa"/>
                  </w:tcMar>
                </w:tcPr>
                <w:p w14:paraId="6B82DDEF"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lastRenderedPageBreak/>
                    <w:t>122-RJ-2022</w:t>
                  </w:r>
                </w:p>
              </w:tc>
              <w:tc>
                <w:tcPr>
                  <w:tcW w:w="1276" w:type="dxa"/>
                  <w:tcMar>
                    <w:top w:w="0" w:type="dxa"/>
                    <w:left w:w="60" w:type="dxa"/>
                    <w:bottom w:w="0" w:type="dxa"/>
                    <w:right w:w="60" w:type="dxa"/>
                  </w:tcMar>
                </w:tcPr>
                <w:p w14:paraId="1688FBC2"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202F048A"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Los Auxiliares Administrativos realizan una labor técnica previo a la emisión de la certificación de antecedentes penales, cuya labor implica un análisis jurídico en la aplicación de los parámetros de cancelación de las anotaciones de </w:t>
                  </w:r>
                  <w:r w:rsidRPr="00850800">
                    <w:rPr>
                      <w:rFonts w:asciiTheme="minorHAnsi" w:hAnsiTheme="minorHAnsi" w:cstheme="minorHAnsi"/>
                    </w:rPr>
                    <w:lastRenderedPageBreak/>
                    <w:t xml:space="preserve">juzgamientos conforme a las disposiciones del artículo 11 de la Ley No. 9361, jurisprudencia y lineamientos jurídicos internos de la Jefatura del Registro Judicial, para lo cual constantemente se les está capacitando y retroalimentando.   </w:t>
                  </w:r>
                </w:p>
                <w:p w14:paraId="46CDEB6A" w14:textId="77777777" w:rsidR="00C36C35" w:rsidRPr="00850800" w:rsidRDefault="00C36C35" w:rsidP="00C36C35">
                  <w:pPr>
                    <w:pStyle w:val="Textocomentario"/>
                    <w:jc w:val="both"/>
                    <w:rPr>
                      <w:rFonts w:asciiTheme="minorHAnsi" w:hAnsiTheme="minorHAnsi" w:cstheme="minorHAnsi"/>
                    </w:rPr>
                  </w:pPr>
                </w:p>
                <w:p w14:paraId="64CD0DB5" w14:textId="47286530"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Debe quedar claro que no estamos ante un Sistema automatizado, por lo que los certificadores deben atender </w:t>
                  </w:r>
                  <w:r w:rsidR="00EF3D08" w:rsidRPr="00850800">
                    <w:rPr>
                      <w:rFonts w:asciiTheme="minorHAnsi" w:hAnsiTheme="minorHAnsi" w:cstheme="minorHAnsi"/>
                    </w:rPr>
                    <w:t>a las</w:t>
                  </w:r>
                  <w:r w:rsidRPr="00850800">
                    <w:rPr>
                      <w:rFonts w:asciiTheme="minorHAnsi" w:hAnsiTheme="minorHAnsi" w:cstheme="minorHAnsi"/>
                    </w:rPr>
                    <w:t xml:space="preserve"> siguientes disposiciones:</w:t>
                  </w:r>
                </w:p>
                <w:p w14:paraId="2993CE8B" w14:textId="77777777" w:rsidR="00C36C35" w:rsidRPr="00850800" w:rsidRDefault="00C36C35" w:rsidP="00C36C35">
                  <w:pPr>
                    <w:pStyle w:val="Textocomentario"/>
                    <w:rPr>
                      <w:rFonts w:asciiTheme="minorHAnsi" w:hAnsiTheme="minorHAnsi" w:cstheme="minorHAnsi"/>
                    </w:rPr>
                  </w:pPr>
                </w:p>
                <w:p w14:paraId="266772A7" w14:textId="77777777" w:rsidR="00C36C35" w:rsidRPr="00850800" w:rsidRDefault="00C36C35" w:rsidP="00C36C35">
                  <w:pPr>
                    <w:suppressAutoHyphens/>
                    <w:autoSpaceDN w:val="0"/>
                    <w:ind w:right="49"/>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Los parámetros de cancelación de las anotaciones de juzgamientos están contemplados en el numeral 11 de la Ley de Registro y Archivos Judiciales, reformado mediante Ley No. 9361, publicada en La Gaceta No. 135 del 13 de julio de 2016, el cual establece:</w:t>
                  </w:r>
                </w:p>
                <w:p w14:paraId="69A6476F" w14:textId="77777777" w:rsidR="00C36C35" w:rsidRPr="00850800" w:rsidRDefault="00C36C35" w:rsidP="00C36C35">
                  <w:pPr>
                    <w:suppressAutoHyphens/>
                    <w:autoSpaceDN w:val="0"/>
                    <w:ind w:right="49" w:firstLine="1560"/>
                    <w:jc w:val="both"/>
                    <w:rPr>
                      <w:rFonts w:asciiTheme="minorHAnsi" w:eastAsia="Calibri" w:hAnsiTheme="minorHAnsi" w:cstheme="minorHAnsi"/>
                      <w:color w:val="000000"/>
                      <w:sz w:val="20"/>
                      <w:szCs w:val="20"/>
                      <w:lang w:val="es-CR" w:eastAsia="es-CR"/>
                    </w:rPr>
                  </w:pPr>
                </w:p>
                <w:p w14:paraId="2B0F5434"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“Artículo 11.- El Registro Judicial cancelará los asientos de las personas sentenciadas luego del cumplimiento de la pena, atendiendo los siguientes parámetros:</w:t>
                  </w:r>
                </w:p>
                <w:p w14:paraId="061E116E"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4A8F67D3" w14:textId="77777777" w:rsidR="00C36C35" w:rsidRPr="00850800" w:rsidRDefault="00C36C35" w:rsidP="00C36C35">
                  <w:pPr>
                    <w:numPr>
                      <w:ilvl w:val="0"/>
                      <w:numId w:val="25"/>
                    </w:numPr>
                    <w:tabs>
                      <w:tab w:val="left" w:pos="7045"/>
                    </w:tabs>
                    <w:suppressAutoHyphens/>
                    <w:autoSpaceDN w:val="0"/>
                    <w:ind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Inmediatamente después de cumplida la condena impuesta, cuando la pena sea inferior a tres años o por delitos culposos.</w:t>
                  </w:r>
                </w:p>
                <w:p w14:paraId="7A8EF2B3"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5901B031" w14:textId="77777777" w:rsidR="00C36C35" w:rsidRPr="00850800" w:rsidRDefault="00C36C35" w:rsidP="00C36C35">
                  <w:pPr>
                    <w:numPr>
                      <w:ilvl w:val="0"/>
                      <w:numId w:val="25"/>
                    </w:numPr>
                    <w:tabs>
                      <w:tab w:val="left" w:pos="7045"/>
                    </w:tabs>
                    <w:suppressAutoHyphens/>
                    <w:autoSpaceDN w:val="0"/>
                    <w:ind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Un año después de cumplida la condena impuesta, cuando la pena sea entre tres y cinco años.</w:t>
                  </w:r>
                </w:p>
                <w:p w14:paraId="30D128AF"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63129617" w14:textId="77777777" w:rsidR="00C36C35" w:rsidRPr="00850800" w:rsidRDefault="00C36C35" w:rsidP="00C36C35">
                  <w:pPr>
                    <w:numPr>
                      <w:ilvl w:val="0"/>
                      <w:numId w:val="25"/>
                    </w:numPr>
                    <w:tabs>
                      <w:tab w:val="left" w:pos="7045"/>
                    </w:tabs>
                    <w:suppressAutoHyphens/>
                    <w:autoSpaceDN w:val="0"/>
                    <w:ind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Tres años después de cumplida la condena impuesta, cuando la pena sea entre cinco y diez años.</w:t>
                  </w:r>
                </w:p>
                <w:p w14:paraId="5B14EC5C"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4CBC76DD" w14:textId="77777777" w:rsidR="00C36C35" w:rsidRPr="00850800" w:rsidRDefault="00C36C35" w:rsidP="00C36C35">
                  <w:pPr>
                    <w:numPr>
                      <w:ilvl w:val="0"/>
                      <w:numId w:val="25"/>
                    </w:numPr>
                    <w:tabs>
                      <w:tab w:val="left" w:pos="7045"/>
                    </w:tabs>
                    <w:suppressAutoHyphens/>
                    <w:autoSpaceDN w:val="0"/>
                    <w:ind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lastRenderedPageBreak/>
                    <w:t>Cinco años después de cumplida la condena impuesta, cuando la pena sea de diez años en adelante.</w:t>
                  </w:r>
                </w:p>
                <w:p w14:paraId="7528D645"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3AB11B0A" w14:textId="77777777" w:rsidR="00C36C35" w:rsidRPr="00850800" w:rsidRDefault="00C36C35" w:rsidP="00C36C35">
                  <w:pPr>
                    <w:numPr>
                      <w:ilvl w:val="0"/>
                      <w:numId w:val="25"/>
                    </w:numPr>
                    <w:tabs>
                      <w:tab w:val="left" w:pos="7045"/>
                    </w:tabs>
                    <w:suppressAutoHyphens/>
                    <w:autoSpaceDN w:val="0"/>
                    <w:ind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Diez años después de cumplida la condena impuesta, cuando la pena sea por delitos tramitados bajo el procedimiento especial de crimen organizado, según el artículo 2 de la Ley N°8754, Ley contra la Delincuencia Organizada, terrorismo, delitos sexuales contra menores de edad, homicidio calificado, feminicidio y delitos contra los deberes de la función pública.</w:t>
                  </w:r>
                </w:p>
                <w:p w14:paraId="37671FC8"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0A3B0AA2" w14:textId="77777777" w:rsidR="00C36C35" w:rsidRPr="00850800" w:rsidRDefault="00C36C35" w:rsidP="00C36C35">
                  <w:pPr>
                    <w:suppressAutoHyphens/>
                    <w:autoSpaceDN w:val="0"/>
                    <w:ind w:right="49"/>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En los casos de delitos cometidos por una persona en condición de vulnerabilidad y con familiares dependientes, el juez o la jueza de ejecución de la pena valorará la cancelación de los asientos una vez cumplida la pena impuesta, con excepción de los delitos tramitados o bajo la tramitación del procedimiento especial de crimen organizado, según los términos de la Ley Contra la Delincuencia Organizada, terrorismo, delitos sexuales contra menores de edad, homicidio calificado, feminicidio y delitos contra los deberes de la función pública.</w:t>
                  </w:r>
                </w:p>
                <w:p w14:paraId="1613AD90" w14:textId="77777777" w:rsidR="00C36C35" w:rsidRPr="00850800" w:rsidRDefault="00C36C35" w:rsidP="00C36C35">
                  <w:pPr>
                    <w:suppressAutoHyphens/>
                    <w:autoSpaceDN w:val="0"/>
                    <w:ind w:right="49"/>
                    <w:jc w:val="both"/>
                    <w:rPr>
                      <w:rFonts w:asciiTheme="minorHAnsi" w:eastAsia="Calibri" w:hAnsiTheme="minorHAnsi" w:cstheme="minorHAnsi"/>
                      <w:color w:val="000000"/>
                      <w:sz w:val="20"/>
                      <w:szCs w:val="20"/>
                      <w:lang w:val="es-CR" w:eastAsia="es-CR"/>
                    </w:rPr>
                  </w:pPr>
                </w:p>
                <w:p w14:paraId="0BF63672" w14:textId="77777777" w:rsidR="00C36C35" w:rsidRPr="00850800" w:rsidRDefault="00C36C35" w:rsidP="00C36C35">
                  <w:pPr>
                    <w:suppressAutoHyphens/>
                    <w:autoSpaceDN w:val="0"/>
                    <w:ind w:right="49"/>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 xml:space="preserve">Si la solicitud de certificación de juzgamientos se hace para fines laborales, de conformidad con los incisos e) y ñ) del artículo 13 de esta ley, el Registro Judicial de Delincuentes del Poder Judicial únicamente consignará </w:t>
                  </w:r>
                  <w:r w:rsidRPr="00850800">
                    <w:rPr>
                      <w:rFonts w:asciiTheme="minorHAnsi" w:eastAsia="Calibri" w:hAnsiTheme="minorHAnsi" w:cstheme="minorHAnsi"/>
                      <w:color w:val="000000"/>
                      <w:sz w:val="20"/>
                      <w:szCs w:val="20"/>
                      <w:lang w:val="es-CR" w:eastAsia="es-CR"/>
                    </w:rPr>
                    <w:lastRenderedPageBreak/>
                    <w:t>en dicha certificación las existencias de los juzgamientos referidos en el inciso e) del presente artículo.”</w:t>
                  </w:r>
                </w:p>
                <w:p w14:paraId="7F9371AD"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567CF7E0" w14:textId="77777777" w:rsidR="00C36C35" w:rsidRPr="00850800" w:rsidRDefault="00C36C35" w:rsidP="00C36C35">
                  <w:pPr>
                    <w:tabs>
                      <w:tab w:val="left" w:pos="8080"/>
                    </w:tabs>
                    <w:suppressAutoHyphens/>
                    <w:autoSpaceDN w:val="0"/>
                    <w:ind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TRANSITORIO ÚNICO. - En el plazo máximo de seis meses, contado a partir de la publicación en el diario oficial La Gaceta, el Registro Judicial de Delincuentes deberá actualizar los asientos de modo que se adapten a los rangos establecidos en la presente reforma del artículo 11 de la Ley Nº 6723, Ley del Registro y Archivos Judiciales, de 10 de marzo de 1982, y sus reformas.</w:t>
                  </w:r>
                </w:p>
                <w:p w14:paraId="133E3A4C"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554F3AFE"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Rige a partir de su publicación” (la cursiva no pertenece al original).</w:t>
                  </w:r>
                </w:p>
                <w:p w14:paraId="5B9703C1" w14:textId="77777777" w:rsidR="00C36C35" w:rsidRPr="00850800" w:rsidRDefault="00C36C35" w:rsidP="00C36C35">
                  <w:pPr>
                    <w:tabs>
                      <w:tab w:val="left" w:pos="8080"/>
                    </w:tabs>
                    <w:suppressAutoHyphens/>
                    <w:autoSpaceDN w:val="0"/>
                    <w:ind w:left="709" w:right="758"/>
                    <w:jc w:val="both"/>
                    <w:rPr>
                      <w:rFonts w:asciiTheme="minorHAnsi" w:eastAsia="Calibri" w:hAnsiTheme="minorHAnsi" w:cstheme="minorHAnsi"/>
                      <w:color w:val="000000"/>
                      <w:sz w:val="20"/>
                      <w:szCs w:val="20"/>
                      <w:lang w:val="es-CR" w:eastAsia="es-CR"/>
                    </w:rPr>
                  </w:pPr>
                </w:p>
                <w:p w14:paraId="4B77E904" w14:textId="7929CBDD" w:rsidR="00C36C35" w:rsidRPr="00850800" w:rsidRDefault="00C36C35" w:rsidP="00C36C35">
                  <w:pPr>
                    <w:suppressAutoHyphens/>
                    <w:autoSpaceDN w:val="0"/>
                    <w:ind w:right="49"/>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 xml:space="preserve">Se observa en la reforma del artículo 11 emitido mediante Ley No. </w:t>
                  </w:r>
                  <w:r w:rsidR="00EF3D08" w:rsidRPr="00850800">
                    <w:rPr>
                      <w:rFonts w:asciiTheme="minorHAnsi" w:eastAsia="Calibri" w:hAnsiTheme="minorHAnsi" w:cstheme="minorHAnsi"/>
                      <w:color w:val="000000"/>
                      <w:sz w:val="20"/>
                      <w:szCs w:val="20"/>
                      <w:lang w:val="es-CR" w:eastAsia="es-CR"/>
                    </w:rPr>
                    <w:t>9361, que</w:t>
                  </w:r>
                  <w:r w:rsidRPr="00850800">
                    <w:rPr>
                      <w:rFonts w:asciiTheme="minorHAnsi" w:eastAsia="Calibri" w:hAnsiTheme="minorHAnsi" w:cstheme="minorHAnsi"/>
                      <w:color w:val="000000"/>
                      <w:sz w:val="20"/>
                      <w:szCs w:val="20"/>
                      <w:lang w:val="es-CR" w:eastAsia="es-CR"/>
                    </w:rPr>
                    <w:t xml:space="preserve"> ésta ya no solo contempla un plazo de cancelación del juzgamiento como anteriormente estaba regulada (el cual establecía el plazo de diez años después del cumplimiento de la pena), si no que el actual texto contiene varios parámetros para cancelarlos, esto atendiendo al tipo de delito, el plazo de la sanción o pena establecida para el delito y su cumplimiento.</w:t>
                  </w:r>
                </w:p>
                <w:p w14:paraId="5233197D" w14:textId="77777777" w:rsidR="00C36C35" w:rsidRPr="00850800" w:rsidRDefault="00C36C35" w:rsidP="00C36C35">
                  <w:pPr>
                    <w:suppressAutoHyphens/>
                    <w:autoSpaceDN w:val="0"/>
                    <w:ind w:right="49" w:firstLine="1560"/>
                    <w:jc w:val="both"/>
                    <w:rPr>
                      <w:rFonts w:asciiTheme="minorHAnsi" w:eastAsia="Calibri" w:hAnsiTheme="minorHAnsi" w:cstheme="minorHAnsi"/>
                      <w:color w:val="000000"/>
                      <w:sz w:val="20"/>
                      <w:szCs w:val="20"/>
                      <w:lang w:val="es-CR" w:eastAsia="es-CR"/>
                    </w:rPr>
                  </w:pPr>
                </w:p>
                <w:p w14:paraId="0D65C4DA" w14:textId="77777777" w:rsidR="00C36C35" w:rsidRPr="00850800" w:rsidRDefault="00C36C35" w:rsidP="00C36C35">
                  <w:pPr>
                    <w:suppressAutoHyphens/>
                    <w:autoSpaceDN w:val="0"/>
                    <w:ind w:right="49"/>
                    <w:jc w:val="both"/>
                    <w:rPr>
                      <w:rFonts w:asciiTheme="minorHAnsi" w:eastAsia="NSimSun" w:hAnsiTheme="minorHAnsi" w:cstheme="minorHAnsi"/>
                      <w:kern w:val="3"/>
                      <w:sz w:val="20"/>
                      <w:szCs w:val="20"/>
                      <w:lang w:val="es-CR" w:eastAsia="zh-CN" w:bidi="hi-IN"/>
                    </w:rPr>
                  </w:pPr>
                  <w:r w:rsidRPr="00850800">
                    <w:rPr>
                      <w:rFonts w:asciiTheme="minorHAnsi" w:eastAsia="Calibri" w:hAnsiTheme="minorHAnsi" w:cstheme="minorHAnsi"/>
                      <w:color w:val="000000"/>
                      <w:sz w:val="20"/>
                      <w:szCs w:val="20"/>
                      <w:lang w:val="es-CR" w:eastAsia="es-CR"/>
                    </w:rPr>
                    <w:t>Así, tenemos que con la promulgación de la citada reforma se desprenden dos tipos de certificaciones de antecedentes penales, a saber, una para usos varios y la otra para fines labores nacionales, en el entendido que las certificaciones de antecedentes penales que se deben emitir para fines laborales son aquellas que se gestionen conforme a los incisos e) y ñ) del artículo 13 de la Ley No. 6723,  correspondiendo en su orden a la Dirección General de Servicio Civil y a las personas interesadas para fines laborales, las cuales conforme se indica en el artículo 11 reformado, en estas certificaciones sólo se deben registrar los delitos contemplados en el inciso e) del artículo 11.</w:t>
                  </w:r>
                </w:p>
                <w:p w14:paraId="143D9D04" w14:textId="77777777" w:rsidR="00C36C35" w:rsidRPr="00850800" w:rsidRDefault="00C36C35" w:rsidP="00C36C35">
                  <w:pPr>
                    <w:suppressAutoHyphens/>
                    <w:autoSpaceDN w:val="0"/>
                    <w:ind w:right="49" w:firstLine="1560"/>
                    <w:jc w:val="both"/>
                    <w:rPr>
                      <w:rFonts w:asciiTheme="minorHAnsi" w:eastAsia="Calibri" w:hAnsiTheme="minorHAnsi" w:cstheme="minorHAnsi"/>
                      <w:color w:val="000000"/>
                      <w:sz w:val="20"/>
                      <w:szCs w:val="20"/>
                      <w:lang w:val="es-CR" w:eastAsia="es-CR"/>
                    </w:rPr>
                  </w:pPr>
                </w:p>
                <w:p w14:paraId="1ABD5050" w14:textId="454E92CB" w:rsidR="00C36C35" w:rsidRPr="00850800" w:rsidRDefault="00C36C35" w:rsidP="00C36C35">
                  <w:pPr>
                    <w:suppressAutoHyphens/>
                    <w:autoSpaceDN w:val="0"/>
                    <w:ind w:right="49"/>
                    <w:jc w:val="both"/>
                    <w:rPr>
                      <w:rFonts w:asciiTheme="minorHAnsi" w:eastAsia="Calibri" w:hAnsiTheme="minorHAnsi" w:cstheme="minorHAnsi"/>
                      <w:color w:val="000000"/>
                      <w:sz w:val="20"/>
                      <w:szCs w:val="20"/>
                      <w:lang w:val="es-CR" w:eastAsia="es-CR"/>
                    </w:rPr>
                  </w:pPr>
                  <w:r w:rsidRPr="00850800">
                    <w:rPr>
                      <w:rFonts w:asciiTheme="minorHAnsi" w:eastAsia="Calibri" w:hAnsiTheme="minorHAnsi" w:cstheme="minorHAnsi"/>
                      <w:color w:val="000000"/>
                      <w:sz w:val="20"/>
                      <w:szCs w:val="20"/>
                      <w:lang w:val="es-CR" w:eastAsia="es-CR"/>
                    </w:rPr>
                    <w:t xml:space="preserve">Mientras que, las certificaciones que se emiten para usos </w:t>
                  </w:r>
                  <w:r w:rsidR="00EF3D08" w:rsidRPr="00850800">
                    <w:rPr>
                      <w:rFonts w:asciiTheme="minorHAnsi" w:eastAsia="Calibri" w:hAnsiTheme="minorHAnsi" w:cstheme="minorHAnsi"/>
                      <w:color w:val="000000"/>
                      <w:sz w:val="20"/>
                      <w:szCs w:val="20"/>
                      <w:lang w:val="es-CR" w:eastAsia="es-CR"/>
                    </w:rPr>
                    <w:t>varios</w:t>
                  </w:r>
                  <w:r w:rsidRPr="00850800">
                    <w:rPr>
                      <w:rFonts w:asciiTheme="minorHAnsi" w:eastAsia="Calibri" w:hAnsiTheme="minorHAnsi" w:cstheme="minorHAnsi"/>
                      <w:color w:val="000000"/>
                      <w:sz w:val="20"/>
                      <w:szCs w:val="20"/>
                      <w:lang w:val="es-CR" w:eastAsia="es-CR"/>
                    </w:rPr>
                    <w:t xml:space="preserve"> son aquellas que deben emitirse a las demás instituciones autorizadas en el numeral 13 de la Ley del Registro, por lo que vemos que las instituciones que autorice el Consejo Superior se encuentran comprendidas en el inciso p) del numeral 13. De modo que, al momento de certificar a esas instituciones que autorice el Consejo, se les deben registrar todos los delitos que aún no se encuentren cancelados conforme los parámetros de cancelación establecidos en los incisos correspondientes del a) al e) del artículo 11 reformado.</w:t>
                  </w:r>
                </w:p>
                <w:p w14:paraId="6BBEC6D4" w14:textId="77777777" w:rsidR="00C36C35" w:rsidRPr="00850800" w:rsidRDefault="00C36C35" w:rsidP="00C36C35">
                  <w:pPr>
                    <w:jc w:val="both"/>
                    <w:rPr>
                      <w:rFonts w:asciiTheme="minorHAnsi" w:hAnsiTheme="minorHAnsi" w:cstheme="minorHAnsi"/>
                      <w:sz w:val="20"/>
                      <w:szCs w:val="20"/>
                    </w:rPr>
                  </w:pPr>
                </w:p>
              </w:tc>
              <w:tc>
                <w:tcPr>
                  <w:tcW w:w="4815" w:type="dxa"/>
                </w:tcPr>
                <w:p w14:paraId="10DEB4F2"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 xml:space="preserve">Se incorpora a la redacción del informe, las labores efectuadas por las plazas de apoyo administrativo respecto del análisis jurídico en la aplicación de los parámetros de cancelación de las anotaciones de juzgamientos. </w:t>
                  </w:r>
                </w:p>
              </w:tc>
            </w:tr>
            <w:tr w:rsidR="00C36C35" w:rsidRPr="00850800" w14:paraId="1EF1D215" w14:textId="77777777" w:rsidTr="00E80BD8">
              <w:trPr>
                <w:trHeight w:val="102"/>
              </w:trPr>
              <w:tc>
                <w:tcPr>
                  <w:tcW w:w="1297" w:type="dxa"/>
                  <w:tcMar>
                    <w:top w:w="0" w:type="dxa"/>
                    <w:left w:w="60" w:type="dxa"/>
                    <w:bottom w:w="0" w:type="dxa"/>
                    <w:right w:w="60" w:type="dxa"/>
                  </w:tcMar>
                </w:tcPr>
                <w:p w14:paraId="3620DF12"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lastRenderedPageBreak/>
                    <w:t>122-RJ-2022</w:t>
                  </w:r>
                </w:p>
              </w:tc>
              <w:tc>
                <w:tcPr>
                  <w:tcW w:w="1276" w:type="dxa"/>
                  <w:tcMar>
                    <w:top w:w="0" w:type="dxa"/>
                    <w:left w:w="60" w:type="dxa"/>
                    <w:bottom w:w="0" w:type="dxa"/>
                    <w:right w:w="60" w:type="dxa"/>
                  </w:tcMar>
                </w:tcPr>
                <w:p w14:paraId="261A8424"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624C214F"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Por ser única Profesional en la oficina, la Jefatura realiza los procesos de control y aprobación de los procesos de control Interno, SEVRI, PAO, PAI Y PEI</w:t>
                  </w:r>
                </w:p>
              </w:tc>
              <w:tc>
                <w:tcPr>
                  <w:tcW w:w="4815" w:type="dxa"/>
                </w:tcPr>
                <w:p w14:paraId="1DA6B170"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Como se ha indicado anteriormente, este hallazgo conlleva a la propuesta de una nueva estructura de trabajo.</w:t>
                  </w:r>
                </w:p>
              </w:tc>
            </w:tr>
            <w:tr w:rsidR="00C36C35" w:rsidRPr="00850800" w14:paraId="342305B4" w14:textId="77777777" w:rsidTr="00E80BD8">
              <w:trPr>
                <w:trHeight w:val="102"/>
              </w:trPr>
              <w:tc>
                <w:tcPr>
                  <w:tcW w:w="1297" w:type="dxa"/>
                  <w:tcMar>
                    <w:top w:w="0" w:type="dxa"/>
                    <w:left w:w="60" w:type="dxa"/>
                    <w:bottom w:w="0" w:type="dxa"/>
                    <w:right w:w="60" w:type="dxa"/>
                  </w:tcMar>
                </w:tcPr>
                <w:p w14:paraId="3E15328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4E40B9D7"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2426418D" w14:textId="42BEC634"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Las certificaciones internacionales son firmadas a puño y letra de la Jefatura, las que deben ser tramitadas en el mismo día. Dichas certificaciones requiere un trámite adicional de autenticación por parte del Director Ejecutiva y de la </w:t>
                  </w:r>
                  <w:r w:rsidR="00EF3D08" w:rsidRPr="00850800">
                    <w:rPr>
                      <w:rFonts w:asciiTheme="minorHAnsi" w:hAnsiTheme="minorHAnsi" w:cstheme="minorHAnsi"/>
                    </w:rPr>
                    <w:t>Secretaría General</w:t>
                  </w:r>
                  <w:r w:rsidRPr="00850800">
                    <w:rPr>
                      <w:rFonts w:asciiTheme="minorHAnsi" w:hAnsiTheme="minorHAnsi" w:cstheme="minorHAnsi"/>
                    </w:rPr>
                    <w:t xml:space="preserve"> de la Corte, por lo que tienen un horario establecido de entrega en el Registro Judicial.     </w:t>
                  </w:r>
                </w:p>
              </w:tc>
              <w:tc>
                <w:tcPr>
                  <w:tcW w:w="4815" w:type="dxa"/>
                </w:tcPr>
                <w:p w14:paraId="6AAD8CE5"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incluyó desde la versión preliminar un ejercicio enfocado a la cantidad de firmas que emite el puesto de jefatura del Registro Judicial).</w:t>
                  </w:r>
                </w:p>
                <w:p w14:paraId="1F0322C2" w14:textId="77777777" w:rsidR="00C36C35" w:rsidRPr="00850800" w:rsidRDefault="00C36C35" w:rsidP="00C36C35">
                  <w:pPr>
                    <w:jc w:val="both"/>
                    <w:rPr>
                      <w:rFonts w:asciiTheme="minorHAnsi" w:hAnsiTheme="minorHAnsi" w:cstheme="minorHAnsi"/>
                      <w:sz w:val="20"/>
                      <w:szCs w:val="20"/>
                      <w:lang w:val="es-MX"/>
                    </w:rPr>
                  </w:pPr>
                </w:p>
                <w:p w14:paraId="56591FBA"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Por otra parte, se agregó la aclaración respecto de las firmas físicas en certificaciones internacionales.</w:t>
                  </w:r>
                </w:p>
              </w:tc>
            </w:tr>
            <w:tr w:rsidR="00C36C35" w:rsidRPr="00850800" w14:paraId="1D03269D" w14:textId="77777777" w:rsidTr="00E80BD8">
              <w:trPr>
                <w:trHeight w:val="102"/>
              </w:trPr>
              <w:tc>
                <w:tcPr>
                  <w:tcW w:w="1297" w:type="dxa"/>
                  <w:tcMar>
                    <w:top w:w="0" w:type="dxa"/>
                    <w:left w:w="60" w:type="dxa"/>
                    <w:bottom w:w="0" w:type="dxa"/>
                    <w:right w:w="60" w:type="dxa"/>
                  </w:tcMar>
                </w:tcPr>
                <w:p w14:paraId="3E9E89C8" w14:textId="77777777" w:rsidR="00C36C35" w:rsidRPr="00850800" w:rsidRDefault="00C36C35" w:rsidP="00C36C35">
                  <w:pPr>
                    <w:jc w:val="both"/>
                    <w:rPr>
                      <w:rFonts w:asciiTheme="minorHAnsi" w:hAnsiTheme="minorHAnsi" w:cstheme="minorHAnsi"/>
                      <w:sz w:val="20"/>
                      <w:szCs w:val="20"/>
                    </w:rPr>
                  </w:pPr>
                </w:p>
              </w:tc>
              <w:tc>
                <w:tcPr>
                  <w:tcW w:w="1276" w:type="dxa"/>
                  <w:tcMar>
                    <w:top w:w="0" w:type="dxa"/>
                    <w:left w:w="60" w:type="dxa"/>
                    <w:bottom w:w="0" w:type="dxa"/>
                    <w:right w:w="60" w:type="dxa"/>
                  </w:tcMar>
                </w:tcPr>
                <w:p w14:paraId="63188AC1" w14:textId="77777777" w:rsidR="00C36C35" w:rsidRPr="00850800" w:rsidRDefault="00C36C35" w:rsidP="00C36C35">
                  <w:pPr>
                    <w:jc w:val="both"/>
                    <w:rPr>
                      <w:rFonts w:asciiTheme="minorHAnsi" w:hAnsiTheme="minorHAnsi" w:cstheme="minorHAnsi"/>
                      <w:sz w:val="20"/>
                      <w:szCs w:val="20"/>
                    </w:rPr>
                  </w:pPr>
                </w:p>
              </w:tc>
              <w:tc>
                <w:tcPr>
                  <w:tcW w:w="3402" w:type="dxa"/>
                  <w:tcMar>
                    <w:top w:w="0" w:type="dxa"/>
                    <w:left w:w="60" w:type="dxa"/>
                    <w:bottom w:w="0" w:type="dxa"/>
                    <w:right w:w="60" w:type="dxa"/>
                  </w:tcMar>
                </w:tcPr>
                <w:p w14:paraId="3F900ACB"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Se observa un análisis de la cantidad y tiempo para la emisión de las certificaciones en ambos Sistemas, sin que se denote un estudio de la elaboración o pasos previos que se tuvieron que haber efectuado para el resultado final en la emisión de esa certificación. Labor de la cual también está a cargo el personal del Registro Judicial  </w:t>
                  </w:r>
                </w:p>
              </w:tc>
              <w:tc>
                <w:tcPr>
                  <w:tcW w:w="4815" w:type="dxa"/>
                </w:tcPr>
                <w:p w14:paraId="13FAF12E"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Si bien es cierto no afecta el contenido del informe, el análisis del tiempo utilizado para la emisión de la respectiva certificación comprende todas las actividades previas indicadas por la jefatura, que para los efectos tal y como se ha indicado en este apartado, requirió de la utilización de la plantilla “Muestreo de tiempos” que se destaca como Anexo 2, aspecto que permitió evaluar la variable de duración versus la de cantidad.</w:t>
                  </w:r>
                </w:p>
              </w:tc>
            </w:tr>
            <w:tr w:rsidR="00C36C35" w:rsidRPr="00850800" w14:paraId="5ECB99AA" w14:textId="77777777" w:rsidTr="00E80BD8">
              <w:trPr>
                <w:trHeight w:val="102"/>
              </w:trPr>
              <w:tc>
                <w:tcPr>
                  <w:tcW w:w="1297" w:type="dxa"/>
                  <w:tcMar>
                    <w:top w:w="0" w:type="dxa"/>
                    <w:left w:w="60" w:type="dxa"/>
                    <w:bottom w:w="0" w:type="dxa"/>
                    <w:right w:w="60" w:type="dxa"/>
                  </w:tcMar>
                </w:tcPr>
                <w:p w14:paraId="1CED11A8"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4DCB0B7C"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01846965" w14:textId="7194759F"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Se hace un análisis de que los 15 recursos del personal son sólo para certificar, situación que no es así, dado que además deben asumir la diversidad de tareas y labores </w:t>
                  </w:r>
                  <w:r w:rsidR="00EF3D08" w:rsidRPr="00850800">
                    <w:rPr>
                      <w:rFonts w:asciiTheme="minorHAnsi" w:hAnsiTheme="minorHAnsi" w:cstheme="minorHAnsi"/>
                    </w:rPr>
                    <w:t>que tiene</w:t>
                  </w:r>
                  <w:r w:rsidRPr="00850800">
                    <w:rPr>
                      <w:rFonts w:asciiTheme="minorHAnsi" w:hAnsiTheme="minorHAnsi" w:cstheme="minorHAnsi"/>
                    </w:rPr>
                    <w:t xml:space="preserve"> </w:t>
                  </w:r>
                  <w:r w:rsidR="00EF3D08" w:rsidRPr="00850800">
                    <w:rPr>
                      <w:rFonts w:asciiTheme="minorHAnsi" w:hAnsiTheme="minorHAnsi" w:cstheme="minorHAnsi"/>
                    </w:rPr>
                    <w:t>a cargo</w:t>
                  </w:r>
                  <w:r w:rsidRPr="00850800">
                    <w:rPr>
                      <w:rFonts w:asciiTheme="minorHAnsi" w:hAnsiTheme="minorHAnsi" w:cstheme="minorHAnsi"/>
                    </w:rPr>
                    <w:t xml:space="preserve"> el Registro Judicial.</w:t>
                  </w:r>
                </w:p>
              </w:tc>
              <w:tc>
                <w:tcPr>
                  <w:tcW w:w="4815" w:type="dxa"/>
                </w:tcPr>
                <w:p w14:paraId="4FCBF6E5"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El informe detalla cada actividad efectuada por el personal administrativo de la oficina, donde tal y como se indicó en el punto anterior, se analizó el flujo de actividades a través de una plantilla, que si bien es cierto incluye propiamente la emisión de certificaciones, también muestra el flujo de actividades totales (atención de consultas telefónicas, creación de usuarios de Gestión en Línea) solo para citar dos ejemplos. </w:t>
                  </w:r>
                </w:p>
              </w:tc>
            </w:tr>
            <w:tr w:rsidR="00C36C35" w:rsidRPr="00850800" w14:paraId="606069CF" w14:textId="77777777" w:rsidTr="00E80BD8">
              <w:trPr>
                <w:trHeight w:val="102"/>
              </w:trPr>
              <w:tc>
                <w:tcPr>
                  <w:tcW w:w="1297" w:type="dxa"/>
                  <w:tcMar>
                    <w:top w:w="0" w:type="dxa"/>
                    <w:left w:w="60" w:type="dxa"/>
                    <w:bottom w:w="0" w:type="dxa"/>
                    <w:right w:w="60" w:type="dxa"/>
                  </w:tcMar>
                </w:tcPr>
                <w:p w14:paraId="43D2F855"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0F8DAC19"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490FFF0B"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La estructura organizativa informal con que cuenta el Registro Judicial está cargo de la Jefatura del Registro, esto ante las diferentes unidades que se han </w:t>
                  </w:r>
                  <w:r w:rsidRPr="00850800">
                    <w:rPr>
                      <w:rFonts w:asciiTheme="minorHAnsi" w:hAnsiTheme="minorHAnsi" w:cstheme="minorHAnsi"/>
                    </w:rPr>
                    <w:lastRenderedPageBreak/>
                    <w:t xml:space="preserve">detectado y conformado a la interno de la oficina, por lo que las mismas son coordinadas y supervisada por la Jefatura. </w:t>
                  </w:r>
                </w:p>
                <w:p w14:paraId="05B8192C" w14:textId="77777777" w:rsidR="00C36C35" w:rsidRPr="00850800" w:rsidRDefault="00C36C35" w:rsidP="00C36C35">
                  <w:pPr>
                    <w:pStyle w:val="Textocomentario"/>
                    <w:jc w:val="both"/>
                    <w:rPr>
                      <w:rFonts w:asciiTheme="minorHAnsi" w:hAnsiTheme="minorHAnsi" w:cstheme="minorHAnsi"/>
                    </w:rPr>
                  </w:pPr>
                </w:p>
                <w:p w14:paraId="02AA6E1A"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La coordinación que ha venido asumiendo la Asistente Administrativa 2, se han enfocado en aspectos de coordinación administrativa que implican coordinación de personal en el manejo de tiempos de café, recesos, así como distribución de los aspectos administrativos que competen a la oficina, que al final siempre van acompañados con la supervisión de la Jefatura del Registro Judicial.  </w:t>
                  </w:r>
                </w:p>
              </w:tc>
              <w:tc>
                <w:tcPr>
                  <w:tcW w:w="4815" w:type="dxa"/>
                </w:tcPr>
                <w:p w14:paraId="5F4E8900"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 xml:space="preserve">Tal y como lo expresa la jefatura del Registro Judicial se denota una estructura organizativa informal en el abordaje, lo que se pretende con el presente estudio es garantizar de una estructura de trabajo que mejore el </w:t>
                  </w:r>
                  <w:r w:rsidRPr="00850800">
                    <w:rPr>
                      <w:rFonts w:asciiTheme="minorHAnsi" w:hAnsiTheme="minorHAnsi" w:cstheme="minorHAnsi"/>
                      <w:sz w:val="20"/>
                      <w:szCs w:val="20"/>
                      <w:lang w:val="es-MX"/>
                    </w:rPr>
                    <w:lastRenderedPageBreak/>
                    <w:t>tramo de control del despacho y otorgue dentro de la institución una estructura formal y consolidada.</w:t>
                  </w:r>
                </w:p>
                <w:p w14:paraId="62EAAFA0"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Respecto del rol de coordinación de la Jefatura, desde la versión preliminar se incluyó su participación en ese tipo de funciones.</w:t>
                  </w:r>
                </w:p>
              </w:tc>
            </w:tr>
            <w:tr w:rsidR="00C36C35" w:rsidRPr="00850800" w14:paraId="428F0428" w14:textId="77777777" w:rsidTr="00E80BD8">
              <w:trPr>
                <w:trHeight w:val="102"/>
              </w:trPr>
              <w:tc>
                <w:tcPr>
                  <w:tcW w:w="1297" w:type="dxa"/>
                  <w:tcMar>
                    <w:top w:w="0" w:type="dxa"/>
                    <w:left w:w="60" w:type="dxa"/>
                    <w:bottom w:w="0" w:type="dxa"/>
                    <w:right w:w="60" w:type="dxa"/>
                  </w:tcMar>
                </w:tcPr>
                <w:p w14:paraId="6DC81E7C"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lastRenderedPageBreak/>
                    <w:t>122-RJ-2022</w:t>
                  </w:r>
                </w:p>
              </w:tc>
              <w:tc>
                <w:tcPr>
                  <w:tcW w:w="1276" w:type="dxa"/>
                  <w:tcMar>
                    <w:top w:w="0" w:type="dxa"/>
                    <w:left w:w="60" w:type="dxa"/>
                    <w:bottom w:w="0" w:type="dxa"/>
                    <w:right w:w="60" w:type="dxa"/>
                  </w:tcMar>
                </w:tcPr>
                <w:p w14:paraId="314677A7"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77691E34" w14:textId="3B2A8C18"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Cuando se hacen referencia a las instituciones externas, ellas corresponden a instituciones estatales autorizadas por Ley, a efecto </w:t>
                  </w:r>
                  <w:r w:rsidR="00EF3D08" w:rsidRPr="00850800">
                    <w:rPr>
                      <w:rFonts w:asciiTheme="minorHAnsi" w:hAnsiTheme="minorHAnsi" w:cstheme="minorHAnsi"/>
                    </w:rPr>
                    <w:t>de que</w:t>
                  </w:r>
                  <w:r w:rsidRPr="00850800">
                    <w:rPr>
                      <w:rFonts w:asciiTheme="minorHAnsi" w:hAnsiTheme="minorHAnsi" w:cstheme="minorHAnsi"/>
                    </w:rPr>
                    <w:t xml:space="preserve"> se les emiten certificaciones para fines propios de la institución.</w:t>
                  </w:r>
                </w:p>
              </w:tc>
              <w:tc>
                <w:tcPr>
                  <w:tcW w:w="4815" w:type="dxa"/>
                </w:tcPr>
                <w:p w14:paraId="16B8973F"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toma nota de la información y se agrega en la redacción.</w:t>
                  </w:r>
                </w:p>
              </w:tc>
            </w:tr>
            <w:tr w:rsidR="00C36C35" w:rsidRPr="00850800" w14:paraId="6E16E6D5" w14:textId="77777777" w:rsidTr="00E80BD8">
              <w:trPr>
                <w:trHeight w:val="102"/>
              </w:trPr>
              <w:tc>
                <w:tcPr>
                  <w:tcW w:w="1297" w:type="dxa"/>
                  <w:tcMar>
                    <w:top w:w="0" w:type="dxa"/>
                    <w:left w:w="60" w:type="dxa"/>
                    <w:bottom w:w="0" w:type="dxa"/>
                    <w:right w:w="60" w:type="dxa"/>
                  </w:tcMar>
                </w:tcPr>
                <w:p w14:paraId="039F5C2F"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13A02EE6"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0333ED66"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rPr>
                    <w:t xml:space="preserve">Las </w:t>
                  </w:r>
                  <w:r w:rsidRPr="00850800">
                    <w:rPr>
                      <w:rFonts w:asciiTheme="minorHAnsi" w:hAnsiTheme="minorHAnsi" w:cstheme="minorHAnsi"/>
                      <w:sz w:val="20"/>
                      <w:szCs w:val="20"/>
                      <w:lang w:val="es-MX"/>
                    </w:rPr>
                    <w:t>funciones que ejecuta el Registro Judicial van más allá de lo meramente administrativo, cuyas cargas de trabajo se asumen con grandes esfuerzos para el cumplimiento de las funciones, en el que se denota diversidad de labores, rotación de personal, retroalimentación, capacitaciones, ampliación de jornadas de servicio.</w:t>
                  </w:r>
                </w:p>
                <w:p w14:paraId="7A270C3C" w14:textId="77777777" w:rsidR="00C36C35" w:rsidRPr="00850800" w:rsidRDefault="00C36C35" w:rsidP="00C36C35">
                  <w:pPr>
                    <w:jc w:val="both"/>
                    <w:rPr>
                      <w:rFonts w:asciiTheme="minorHAnsi" w:hAnsiTheme="minorHAnsi" w:cstheme="minorHAnsi"/>
                      <w:sz w:val="20"/>
                      <w:szCs w:val="20"/>
                    </w:rPr>
                  </w:pPr>
                </w:p>
                <w:p w14:paraId="470D641E" w14:textId="77777777" w:rsidR="00C36C35" w:rsidRPr="00850800" w:rsidRDefault="00C36C35" w:rsidP="00C36C35">
                  <w:pPr>
                    <w:jc w:val="both"/>
                    <w:rPr>
                      <w:rFonts w:asciiTheme="minorHAnsi" w:hAnsiTheme="minorHAnsi" w:cstheme="minorHAnsi"/>
                      <w:sz w:val="20"/>
                      <w:szCs w:val="20"/>
                      <w:lang w:val="es-CR"/>
                    </w:rPr>
                  </w:pPr>
                  <w:r w:rsidRPr="00850800">
                    <w:rPr>
                      <w:rFonts w:asciiTheme="minorHAnsi" w:hAnsiTheme="minorHAnsi" w:cstheme="minorHAnsi"/>
                      <w:sz w:val="20"/>
                      <w:szCs w:val="20"/>
                    </w:rPr>
                    <w:t xml:space="preserve">El personal realiza grandes esfuerzos para llevar al día labor del Registro Judicial, cuyas cargas de trabajo no se limitan a lo administrativo, si no que se extienden al apoyo del Ámbito Auxiliar de Justicia y lo jurisdiccional. </w:t>
                  </w:r>
                </w:p>
                <w:p w14:paraId="67C6A94A" w14:textId="77777777" w:rsidR="00C36C35" w:rsidRPr="00850800" w:rsidRDefault="00C36C35" w:rsidP="00C36C35">
                  <w:pPr>
                    <w:jc w:val="both"/>
                    <w:rPr>
                      <w:rFonts w:asciiTheme="minorHAnsi" w:hAnsiTheme="minorHAnsi" w:cstheme="minorHAnsi"/>
                      <w:sz w:val="20"/>
                      <w:szCs w:val="20"/>
                    </w:rPr>
                  </w:pPr>
                </w:p>
                <w:p w14:paraId="4B596648"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Así, para el cumplimiento de la labor encomendada, se ejecuta con el total de 1</w:t>
                  </w:r>
                  <w:r w:rsidRPr="00850800">
                    <w:rPr>
                      <w:rFonts w:asciiTheme="minorHAnsi" w:hAnsiTheme="minorHAnsi" w:cstheme="minorHAnsi"/>
                      <w:lang w:val="es-MX"/>
                    </w:rPr>
                    <w:t xml:space="preserve">7 plazas entre las que se destaca la de la Jefatura, 1 de Asistente Administrativo 2, y 15 de Auxiliar Administrativos 1, cuyo ejercicio del cumplimiento de las funciones distan de ser administrativas, ya que ellos se ubican en diferentes puestos y cumplen diferentes funciones en ocasión a la materia penal, pensión alimentaria, e impedimentos de salida del país, independiente de la categoría de Auxiliar Administrativo 1 en el que están nombrados, todos atendiendo los lineamientos de la Jefatura, único </w:t>
                  </w:r>
                  <w:r w:rsidRPr="00850800">
                    <w:rPr>
                      <w:rFonts w:asciiTheme="minorHAnsi" w:hAnsiTheme="minorHAnsi" w:cstheme="minorHAnsi"/>
                      <w:lang w:val="es-MX"/>
                    </w:rPr>
                    <w:lastRenderedPageBreak/>
                    <w:t>puesto profesional con que cuenta el Registro Judicial, el cual cuyo requisito para ejercer las funciones debe ser abogado.  </w:t>
                  </w:r>
                </w:p>
              </w:tc>
              <w:tc>
                <w:tcPr>
                  <w:tcW w:w="4815" w:type="dxa"/>
                </w:tcPr>
                <w:p w14:paraId="3FB5AF4C"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El informe incluye por tipo de puesto el análisis de las funciones que se desempeñan a lo interno, el mecanismo de distribución actual, cantidad y duración de tareas, su respectivo grado de complejidad, hallazgos, entre otros elementos que son complementados con un análisis estadístico histórico.</w:t>
                  </w:r>
                </w:p>
                <w:p w14:paraId="3812D9F7" w14:textId="77777777" w:rsidR="00C36C35" w:rsidRPr="00850800" w:rsidRDefault="00C36C35" w:rsidP="00C36C35">
                  <w:pPr>
                    <w:jc w:val="both"/>
                    <w:rPr>
                      <w:rFonts w:asciiTheme="minorHAnsi" w:hAnsiTheme="minorHAnsi" w:cstheme="minorHAnsi"/>
                      <w:sz w:val="20"/>
                      <w:szCs w:val="20"/>
                      <w:lang w:val="es-MX"/>
                    </w:rPr>
                  </w:pPr>
                </w:p>
                <w:p w14:paraId="4640AD06"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Producto de todas esas variables se establecen las recomendaciones del informe que comprende una nueva estructura y distribución del recurso.</w:t>
                  </w:r>
                </w:p>
                <w:p w14:paraId="3A3AA648" w14:textId="77777777" w:rsidR="00C36C35" w:rsidRPr="00850800" w:rsidRDefault="00C36C35" w:rsidP="00C36C35">
                  <w:pPr>
                    <w:jc w:val="both"/>
                    <w:rPr>
                      <w:rFonts w:asciiTheme="minorHAnsi" w:hAnsiTheme="minorHAnsi" w:cstheme="minorHAnsi"/>
                      <w:sz w:val="20"/>
                      <w:szCs w:val="20"/>
                      <w:lang w:val="es-MX"/>
                    </w:rPr>
                  </w:pPr>
                </w:p>
                <w:p w14:paraId="7709EF98"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En torno a la indicación de la jefatura que su puesto posee el requisito de ser “Abogado” para su ejercicio, se reitera que en el apartado de recomendaciones se establece una propia para la Dirección de Gestión Humana de manera que determine las condiciones y requisitos que debe ocupar la jefatura de ese despacho.</w:t>
                  </w:r>
                </w:p>
                <w:p w14:paraId="53399972" w14:textId="77777777" w:rsidR="00C36C35" w:rsidRPr="00850800" w:rsidRDefault="00C36C35" w:rsidP="00C36C35">
                  <w:pPr>
                    <w:jc w:val="both"/>
                    <w:rPr>
                      <w:rFonts w:asciiTheme="minorHAnsi" w:hAnsiTheme="minorHAnsi" w:cstheme="minorHAnsi"/>
                      <w:sz w:val="20"/>
                      <w:szCs w:val="20"/>
                      <w:lang w:val="es-MX"/>
                    </w:rPr>
                  </w:pPr>
                </w:p>
                <w:p w14:paraId="63C094BC"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Todo lo anterior finaliza con la presentación de dos escenarios posibles de funcionamiento para el Registro Judicial, decisión que recaerá en el Consejo Superior.</w:t>
                  </w:r>
                </w:p>
              </w:tc>
            </w:tr>
            <w:tr w:rsidR="00C36C35" w:rsidRPr="00850800" w14:paraId="0E419EAC" w14:textId="77777777" w:rsidTr="00E80BD8">
              <w:trPr>
                <w:trHeight w:val="102"/>
              </w:trPr>
              <w:tc>
                <w:tcPr>
                  <w:tcW w:w="1297" w:type="dxa"/>
                  <w:tcMar>
                    <w:top w:w="0" w:type="dxa"/>
                    <w:left w:w="60" w:type="dxa"/>
                    <w:bottom w:w="0" w:type="dxa"/>
                    <w:right w:w="60" w:type="dxa"/>
                  </w:tcMar>
                </w:tcPr>
                <w:p w14:paraId="7FA260D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136A858E"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789263E3"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El recargo de labores que tiene la Jefatura son tanto administrativas como jurídicas.</w:t>
                  </w:r>
                </w:p>
              </w:tc>
              <w:tc>
                <w:tcPr>
                  <w:tcW w:w="4815" w:type="dxa"/>
                </w:tcPr>
                <w:p w14:paraId="230EEA5C"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El estudio detalla el análisis de las funciones que desempeña este puesto, lo que no modifica su contenido.</w:t>
                  </w:r>
                </w:p>
              </w:tc>
            </w:tr>
            <w:tr w:rsidR="00C36C35" w:rsidRPr="00850800" w14:paraId="56AD1122" w14:textId="77777777" w:rsidTr="00E80BD8">
              <w:trPr>
                <w:trHeight w:val="102"/>
              </w:trPr>
              <w:tc>
                <w:tcPr>
                  <w:tcW w:w="1297" w:type="dxa"/>
                  <w:tcMar>
                    <w:top w:w="0" w:type="dxa"/>
                    <w:left w:w="60" w:type="dxa"/>
                    <w:bottom w:w="0" w:type="dxa"/>
                    <w:right w:w="60" w:type="dxa"/>
                  </w:tcMar>
                </w:tcPr>
                <w:p w14:paraId="0670D865"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322A5F1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1E8F3C11"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Al referir que el RJ es mucho más que una hoja de delincuencia, lo que se expuso fue el hecho de enfatizar lo concerniente a que la labor del Registro, no se limitan a un servicio de carácter administrativo, con la emisión de certificación de antecedentes penales al público en general, sino que lo que se comentó que la labor interna del Registro impacta en el ámbito jurisdiccional, dado el impacto y la trascendencia que implican las certificaciones a nivel judicial y el ámbito auxiliar de la Administración de Justicia.</w:t>
                  </w:r>
                </w:p>
                <w:p w14:paraId="780026EC" w14:textId="77777777" w:rsidR="00C36C35" w:rsidRPr="00850800" w:rsidRDefault="00C36C35" w:rsidP="00C36C35">
                  <w:pPr>
                    <w:pStyle w:val="Textocomentario"/>
                    <w:jc w:val="both"/>
                    <w:rPr>
                      <w:rFonts w:asciiTheme="minorHAnsi" w:hAnsiTheme="minorHAnsi" w:cstheme="minorHAnsi"/>
                    </w:rPr>
                  </w:pPr>
                </w:p>
                <w:p w14:paraId="38E22844"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Situación que es acorde que el puesto que como bien se indicó en el criterio de la Dirección Jurídica No. DJ-AJ-C-470-2020 del 28 de julio de 2020, sus funciones están enfocadas en el ámbito Auxiliar de la Administración de Justicia.</w:t>
                  </w:r>
                </w:p>
                <w:p w14:paraId="572F8E58" w14:textId="77777777" w:rsidR="00C36C35" w:rsidRPr="00850800" w:rsidRDefault="00C36C35" w:rsidP="00C36C35">
                  <w:pPr>
                    <w:pStyle w:val="Textocomentario"/>
                    <w:jc w:val="both"/>
                    <w:rPr>
                      <w:rFonts w:asciiTheme="minorHAnsi" w:hAnsiTheme="minorHAnsi" w:cstheme="minorHAnsi"/>
                    </w:rPr>
                  </w:pPr>
                </w:p>
              </w:tc>
              <w:tc>
                <w:tcPr>
                  <w:tcW w:w="4815" w:type="dxa"/>
                </w:tcPr>
                <w:p w14:paraId="5674B769"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tomó nota de la observación y se incluyó en la redacción del informe.</w:t>
                  </w:r>
                </w:p>
              </w:tc>
            </w:tr>
            <w:tr w:rsidR="00C36C35" w:rsidRPr="00850800" w14:paraId="4C22441D" w14:textId="77777777" w:rsidTr="00E80BD8">
              <w:trPr>
                <w:trHeight w:val="102"/>
              </w:trPr>
              <w:tc>
                <w:tcPr>
                  <w:tcW w:w="1297" w:type="dxa"/>
                  <w:tcMar>
                    <w:top w:w="0" w:type="dxa"/>
                    <w:left w:w="60" w:type="dxa"/>
                    <w:bottom w:w="0" w:type="dxa"/>
                    <w:right w:w="60" w:type="dxa"/>
                  </w:tcMar>
                </w:tcPr>
                <w:p w14:paraId="487724F6"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1DD1C284"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132010EE" w14:textId="77777777" w:rsidR="00C36C35" w:rsidRPr="00850800" w:rsidRDefault="00C36C35" w:rsidP="00C36C35">
                  <w:pPr>
                    <w:pStyle w:val="Textocomentario"/>
                    <w:jc w:val="both"/>
                    <w:rPr>
                      <w:rFonts w:asciiTheme="minorHAnsi" w:hAnsiTheme="minorHAnsi" w:cstheme="minorHAnsi"/>
                    </w:rPr>
                  </w:pPr>
                  <w:bookmarkStart w:id="4" w:name="_Hlk105684479"/>
                  <w:r w:rsidRPr="00850800">
                    <w:rPr>
                      <w:rFonts w:asciiTheme="minorHAnsi" w:hAnsiTheme="minorHAnsi" w:cstheme="minorHAnsi"/>
                    </w:rPr>
                    <w:t>Resulta de especial atención este hallazgo que determina la Dirección de Planificación, ya que a pesar de refiere la estrecha relación del Registro Judicial con el Ámbito Auxiliar de Administración de Justicia como el Jurisdiccional, se mantiene la posición laboral y los puestos de todo el personal limitado al ámbito administrativo</w:t>
                  </w:r>
                  <w:bookmarkEnd w:id="4"/>
                  <w:r w:rsidRPr="00850800">
                    <w:rPr>
                      <w:rFonts w:asciiTheme="minorHAnsi" w:hAnsiTheme="minorHAnsi" w:cstheme="minorHAnsi"/>
                    </w:rPr>
                    <w:t>.</w:t>
                  </w:r>
                </w:p>
              </w:tc>
              <w:tc>
                <w:tcPr>
                  <w:tcW w:w="4815" w:type="dxa"/>
                </w:tcPr>
                <w:p w14:paraId="50363F2B"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La Dirección de Planificación para emitir su respectivo criterio técnico, analizó las funciones generalizadas del despacho, ello incluye actividades administrativas y jurídicas, no obstante se reitera que para los efectos se presentan dos  escenarios posibles de funcionamiento para el Registro Judicial, decisión que recaerá en el Consejo Superior y se solicita a la Dirección de Gestión Humana un estudio generalizado de los puestos existentes en la estructura del Registro Judicial, lo que atiende lo indicado por la jefatura de ese despacho.</w:t>
                  </w:r>
                </w:p>
              </w:tc>
            </w:tr>
            <w:tr w:rsidR="00C36C35" w:rsidRPr="00850800" w14:paraId="186A0864" w14:textId="77777777" w:rsidTr="00E80BD8">
              <w:trPr>
                <w:trHeight w:val="102"/>
              </w:trPr>
              <w:tc>
                <w:tcPr>
                  <w:tcW w:w="1297" w:type="dxa"/>
                  <w:tcMar>
                    <w:top w:w="0" w:type="dxa"/>
                    <w:left w:w="60" w:type="dxa"/>
                    <w:bottom w:w="0" w:type="dxa"/>
                    <w:right w:w="60" w:type="dxa"/>
                  </w:tcMar>
                </w:tcPr>
                <w:p w14:paraId="599BF12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4E7FAFEC"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138CDE82"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Estimamos que la estructura expuesta por la Dirección de Planificación, no se ajusta a todas las obligaciones laborales a las que debe hacer frente el Registro Judicial, puesto que al no ser esta oficina una Sección, su estructura organizacional debe analizarse adecuadamente conforme a </w:t>
                  </w:r>
                  <w:r w:rsidRPr="00850800">
                    <w:rPr>
                      <w:rFonts w:asciiTheme="minorHAnsi" w:hAnsiTheme="minorHAnsi" w:cstheme="minorHAnsi"/>
                      <w:bCs/>
                    </w:rPr>
                    <w:t xml:space="preserve">la posición jerárquica que </w:t>
                  </w:r>
                  <w:r w:rsidRPr="00850800">
                    <w:rPr>
                      <w:rFonts w:asciiTheme="minorHAnsi" w:hAnsiTheme="minorHAnsi" w:cstheme="minorHAnsi"/>
                    </w:rPr>
                    <w:t xml:space="preserve">debe ocupar el Registro Judicial a nivel institucional, conforme los referido en el Criterio Jurídico DJ-AJ-C-470-2020. </w:t>
                  </w:r>
                </w:p>
                <w:p w14:paraId="1E40D8AD" w14:textId="77777777" w:rsidR="00C36C35" w:rsidRPr="00850800" w:rsidRDefault="00C36C35" w:rsidP="00C36C35">
                  <w:pPr>
                    <w:pStyle w:val="Textocomentario"/>
                    <w:jc w:val="both"/>
                    <w:rPr>
                      <w:rFonts w:asciiTheme="minorHAnsi" w:hAnsiTheme="minorHAnsi" w:cstheme="minorHAnsi"/>
                    </w:rPr>
                  </w:pPr>
                </w:p>
                <w:p w14:paraId="38C52835"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Consideramos que se debe establecer la siguiente estructura organizacional, </w:t>
                  </w:r>
                  <w:r w:rsidRPr="00850800">
                    <w:rPr>
                      <w:rFonts w:asciiTheme="minorHAnsi" w:hAnsiTheme="minorHAnsi" w:cstheme="minorHAnsi"/>
                    </w:rPr>
                    <w:lastRenderedPageBreak/>
                    <w:t>conforme a los siguientes procesos detectados:</w:t>
                  </w:r>
                </w:p>
                <w:p w14:paraId="7EA45E67" w14:textId="77777777" w:rsidR="00C36C35" w:rsidRPr="00850800" w:rsidRDefault="00C36C35" w:rsidP="00C36C35">
                  <w:pPr>
                    <w:pStyle w:val="Textocomentario"/>
                    <w:jc w:val="both"/>
                    <w:rPr>
                      <w:rFonts w:asciiTheme="minorHAnsi" w:hAnsiTheme="minorHAnsi" w:cstheme="minorHAnsi"/>
                    </w:rPr>
                  </w:pPr>
                </w:p>
                <w:p w14:paraId="02C69DDE"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En SACEJ, tenemos:</w:t>
                  </w:r>
                </w:p>
                <w:p w14:paraId="18A2F849" w14:textId="77777777" w:rsidR="00C36C35" w:rsidRPr="00850800" w:rsidRDefault="00C36C35" w:rsidP="00C36C35">
                  <w:pPr>
                    <w:pStyle w:val="Textocomentario"/>
                    <w:jc w:val="both"/>
                    <w:rPr>
                      <w:rFonts w:asciiTheme="minorHAnsi" w:hAnsiTheme="minorHAnsi" w:cstheme="minorHAnsi"/>
                    </w:rPr>
                  </w:pPr>
                </w:p>
                <w:p w14:paraId="3F1BC98F"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1.- Sección de emisión de Certificación de antecedentes penales en ventanilla y Administraciones Regionales </w:t>
                  </w:r>
                </w:p>
                <w:p w14:paraId="281056E8" w14:textId="77777777" w:rsidR="00C36C35" w:rsidRPr="00850800" w:rsidRDefault="00C36C35" w:rsidP="00C36C35">
                  <w:pPr>
                    <w:pStyle w:val="Textocomentario"/>
                    <w:jc w:val="both"/>
                    <w:rPr>
                      <w:rFonts w:asciiTheme="minorHAnsi" w:hAnsiTheme="minorHAnsi" w:cstheme="minorHAnsi"/>
                    </w:rPr>
                  </w:pPr>
                </w:p>
                <w:p w14:paraId="15E2C199"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2.- Sección de certificación de antecedentes penales para instituciones externas, así como Consulados y Embajadas costarricenses en el extranjero.</w:t>
                  </w:r>
                </w:p>
                <w:p w14:paraId="3729D0B7" w14:textId="77777777" w:rsidR="00C36C35" w:rsidRPr="00850800" w:rsidRDefault="00C36C35" w:rsidP="00C36C35">
                  <w:pPr>
                    <w:pStyle w:val="Textocomentario"/>
                    <w:jc w:val="both"/>
                    <w:rPr>
                      <w:rFonts w:asciiTheme="minorHAnsi" w:hAnsiTheme="minorHAnsi" w:cstheme="minorHAnsi"/>
                    </w:rPr>
                  </w:pPr>
                </w:p>
                <w:p w14:paraId="5A38D6EB"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3.- Sección de control, administración, seguimiento, implementación de mejoras en la funcionalidad del SACEJ.</w:t>
                  </w:r>
                </w:p>
                <w:p w14:paraId="5199D86D" w14:textId="77777777" w:rsidR="00C36C35" w:rsidRPr="00850800" w:rsidRDefault="00C36C35" w:rsidP="00C36C35">
                  <w:pPr>
                    <w:pStyle w:val="Textocomentario"/>
                    <w:jc w:val="both"/>
                    <w:rPr>
                      <w:rFonts w:asciiTheme="minorHAnsi" w:hAnsiTheme="minorHAnsi" w:cstheme="minorHAnsi"/>
                    </w:rPr>
                  </w:pPr>
                </w:p>
                <w:p w14:paraId="1610AC63"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EN SOAP, tenemos:</w:t>
                  </w:r>
                </w:p>
                <w:p w14:paraId="18B1FCD4" w14:textId="77777777" w:rsidR="00C36C35" w:rsidRPr="00850800" w:rsidRDefault="00C36C35" w:rsidP="00C36C35">
                  <w:pPr>
                    <w:pStyle w:val="Textocomentario"/>
                    <w:jc w:val="both"/>
                    <w:rPr>
                      <w:rFonts w:asciiTheme="minorHAnsi" w:hAnsiTheme="minorHAnsi" w:cstheme="minorHAnsi"/>
                    </w:rPr>
                  </w:pPr>
                </w:p>
                <w:p w14:paraId="7F3D0097"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4.-Sección de Manejo y Control del SOAP</w:t>
                  </w:r>
                </w:p>
                <w:p w14:paraId="624CAE2B" w14:textId="77777777" w:rsidR="00C36C35" w:rsidRPr="00850800" w:rsidRDefault="00C36C35" w:rsidP="00C36C35">
                  <w:pPr>
                    <w:pStyle w:val="Textocomentario"/>
                    <w:jc w:val="both"/>
                    <w:rPr>
                      <w:rFonts w:asciiTheme="minorHAnsi" w:hAnsiTheme="minorHAnsi" w:cstheme="minorHAnsi"/>
                    </w:rPr>
                  </w:pPr>
                </w:p>
                <w:p w14:paraId="32C297A4"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Parte Administrativa:</w:t>
                  </w:r>
                </w:p>
                <w:p w14:paraId="6E403742" w14:textId="77777777" w:rsidR="00C36C35" w:rsidRPr="00850800" w:rsidRDefault="00C36C35" w:rsidP="00C36C35">
                  <w:pPr>
                    <w:pStyle w:val="Textocomentario"/>
                    <w:jc w:val="both"/>
                    <w:rPr>
                      <w:rFonts w:asciiTheme="minorHAnsi" w:hAnsiTheme="minorHAnsi" w:cstheme="minorHAnsi"/>
                    </w:rPr>
                  </w:pPr>
                </w:p>
                <w:p w14:paraId="3094C029"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5) Sección de trámites administrativos </w:t>
                  </w:r>
                </w:p>
                <w:p w14:paraId="559CAEFF" w14:textId="77777777" w:rsidR="00C36C35" w:rsidRPr="00850800" w:rsidRDefault="00C36C35" w:rsidP="00C36C35">
                  <w:pPr>
                    <w:pStyle w:val="Textocomentario"/>
                    <w:jc w:val="both"/>
                    <w:rPr>
                      <w:rFonts w:asciiTheme="minorHAnsi" w:hAnsiTheme="minorHAnsi" w:cstheme="minorHAnsi"/>
                    </w:rPr>
                  </w:pPr>
                </w:p>
                <w:p w14:paraId="76F25F20"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6) Sección de Archivo del Registro Judicial</w:t>
                  </w:r>
                </w:p>
                <w:p w14:paraId="4B383D72" w14:textId="77777777" w:rsidR="00C36C35" w:rsidRPr="00850800" w:rsidRDefault="00C36C35" w:rsidP="00C36C35">
                  <w:pPr>
                    <w:pStyle w:val="Textocomentario"/>
                    <w:jc w:val="both"/>
                    <w:rPr>
                      <w:rFonts w:asciiTheme="minorHAnsi" w:hAnsiTheme="minorHAnsi" w:cstheme="minorHAnsi"/>
                    </w:rPr>
                  </w:pPr>
                </w:p>
                <w:p w14:paraId="479A0AC4" w14:textId="77777777" w:rsidR="00C36C35" w:rsidRPr="00850800" w:rsidRDefault="00C36C35" w:rsidP="00C36C35">
                  <w:pPr>
                    <w:pStyle w:val="Textocomentario"/>
                    <w:jc w:val="both"/>
                    <w:rPr>
                      <w:rFonts w:asciiTheme="minorHAnsi" w:hAnsiTheme="minorHAnsi" w:cstheme="minorHAnsi"/>
                    </w:rPr>
                  </w:pPr>
                </w:p>
                <w:p w14:paraId="7B9BDE8F"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Parte Jurídica</w:t>
                  </w:r>
                </w:p>
                <w:p w14:paraId="25B62097" w14:textId="77777777" w:rsidR="00C36C35" w:rsidRPr="00850800" w:rsidRDefault="00C36C35" w:rsidP="00C36C35">
                  <w:pPr>
                    <w:pStyle w:val="Textocomentario"/>
                    <w:jc w:val="both"/>
                    <w:rPr>
                      <w:rFonts w:asciiTheme="minorHAnsi" w:hAnsiTheme="minorHAnsi" w:cstheme="minorHAnsi"/>
                    </w:rPr>
                  </w:pPr>
                </w:p>
                <w:p w14:paraId="570D1872"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7) Sección de análisis jurídico.</w:t>
                  </w:r>
                </w:p>
                <w:p w14:paraId="2C6FB438" w14:textId="77777777" w:rsidR="00C36C35" w:rsidRPr="00850800" w:rsidRDefault="00C36C35" w:rsidP="00C36C35">
                  <w:pPr>
                    <w:pStyle w:val="Textocomentario"/>
                    <w:jc w:val="both"/>
                    <w:rPr>
                      <w:rFonts w:asciiTheme="minorHAnsi" w:hAnsiTheme="minorHAnsi" w:cstheme="minorHAnsi"/>
                    </w:rPr>
                  </w:pPr>
                </w:p>
              </w:tc>
              <w:tc>
                <w:tcPr>
                  <w:tcW w:w="4815" w:type="dxa"/>
                </w:tcPr>
                <w:p w14:paraId="546183E9" w14:textId="0295B11A"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 xml:space="preserve">Es importante indicar que el estudio técnico elaborado por la Dirección de Planificación detecta dos grandes áreas de funcionamiento (emisión de certificaciones penales y fines </w:t>
                  </w:r>
                  <w:r w:rsidR="00EF3D08" w:rsidRPr="00850800">
                    <w:rPr>
                      <w:rFonts w:asciiTheme="minorHAnsi" w:hAnsiTheme="minorHAnsi" w:cstheme="minorHAnsi"/>
                      <w:sz w:val="20"/>
                      <w:szCs w:val="20"/>
                      <w:lang w:val="es-MX"/>
                    </w:rPr>
                    <w:t>laborales,</w:t>
                  </w:r>
                  <w:r w:rsidRPr="00850800">
                    <w:rPr>
                      <w:rFonts w:asciiTheme="minorHAnsi" w:hAnsiTheme="minorHAnsi" w:cstheme="minorHAnsi"/>
                      <w:sz w:val="20"/>
                      <w:szCs w:val="20"/>
                      <w:lang w:val="es-MX"/>
                    </w:rPr>
                    <w:t xml:space="preserve"> así como las correspondientes a obligados de Pensión Alimentaria) que utilizan los denominados sistemas SACEJ y SOAP respectivamente y sobre ello se basa la propuesta de estructura funcional para el despacho.</w:t>
                  </w:r>
                </w:p>
                <w:p w14:paraId="3C0E6AFF" w14:textId="77777777" w:rsidR="00C36C35" w:rsidRPr="00850800" w:rsidRDefault="00C36C35" w:rsidP="00C36C35">
                  <w:pPr>
                    <w:jc w:val="both"/>
                    <w:rPr>
                      <w:rFonts w:asciiTheme="minorHAnsi" w:hAnsiTheme="minorHAnsi" w:cstheme="minorHAnsi"/>
                      <w:sz w:val="20"/>
                      <w:szCs w:val="20"/>
                      <w:lang w:val="es-MX"/>
                    </w:rPr>
                  </w:pPr>
                </w:p>
                <w:p w14:paraId="102B7AF4"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Por otra parte, de acuerdo con el criterio técnico de esta Dirección, lo que la jefatura del Registro Judicial señala como “secciones”, más bien describe una serie de actividades que se ejecutan dentro de cada una de esas áreas, por lo que se concluye categóricamente que la estructura propuesta se ajusta a la realidad de esa oficina, </w:t>
                  </w:r>
                  <w:r w:rsidRPr="00850800">
                    <w:rPr>
                      <w:rFonts w:asciiTheme="minorHAnsi" w:hAnsiTheme="minorHAnsi" w:cstheme="minorHAnsi"/>
                      <w:sz w:val="20"/>
                      <w:szCs w:val="20"/>
                      <w:lang w:val="es-MX"/>
                    </w:rPr>
                    <w:lastRenderedPageBreak/>
                    <w:t>agotando los instrumentos de análisis respectivos para llegar a las conclusiones establecidas.</w:t>
                  </w:r>
                </w:p>
                <w:p w14:paraId="6F188C99" w14:textId="77777777" w:rsidR="00C36C35" w:rsidRPr="00850800" w:rsidRDefault="00C36C35" w:rsidP="00C36C35">
                  <w:pPr>
                    <w:jc w:val="both"/>
                    <w:rPr>
                      <w:rFonts w:asciiTheme="minorHAnsi" w:hAnsiTheme="minorHAnsi" w:cstheme="minorHAnsi"/>
                      <w:sz w:val="20"/>
                      <w:szCs w:val="20"/>
                      <w:lang w:val="es-MX"/>
                    </w:rPr>
                  </w:pPr>
                </w:p>
                <w:p w14:paraId="1BD6BEFF" w14:textId="77777777" w:rsidR="00C36C35" w:rsidRPr="00850800" w:rsidRDefault="00C36C35" w:rsidP="00C36C35">
                  <w:pPr>
                    <w:jc w:val="both"/>
                    <w:rPr>
                      <w:rFonts w:asciiTheme="minorHAnsi" w:hAnsiTheme="minorHAnsi" w:cstheme="minorHAnsi"/>
                      <w:sz w:val="20"/>
                      <w:szCs w:val="20"/>
                      <w:lang w:val="es-MX"/>
                    </w:rPr>
                  </w:pPr>
                </w:p>
              </w:tc>
            </w:tr>
            <w:tr w:rsidR="00C36C35" w:rsidRPr="00850800" w14:paraId="3F10ADF2" w14:textId="77777777" w:rsidTr="00E80BD8">
              <w:trPr>
                <w:trHeight w:val="102"/>
              </w:trPr>
              <w:tc>
                <w:tcPr>
                  <w:tcW w:w="1297" w:type="dxa"/>
                  <w:tcMar>
                    <w:top w:w="0" w:type="dxa"/>
                    <w:left w:w="60" w:type="dxa"/>
                    <w:bottom w:w="0" w:type="dxa"/>
                    <w:right w:w="60" w:type="dxa"/>
                  </w:tcMar>
                </w:tcPr>
                <w:p w14:paraId="36D0B04E"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lastRenderedPageBreak/>
                    <w:t>122-RJ-2022</w:t>
                  </w:r>
                </w:p>
              </w:tc>
              <w:tc>
                <w:tcPr>
                  <w:tcW w:w="1276" w:type="dxa"/>
                  <w:tcMar>
                    <w:top w:w="0" w:type="dxa"/>
                    <w:left w:w="60" w:type="dxa"/>
                    <w:bottom w:w="0" w:type="dxa"/>
                    <w:right w:w="60" w:type="dxa"/>
                  </w:tcMar>
                </w:tcPr>
                <w:p w14:paraId="7F088137"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045215DE" w14:textId="020A9442"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Esas oficinas que sí poseen la figura de Jefe Administrativo 4, es como Jefes de Sección dentro de la oficina adscrita a la Dirección Ejecutiva, no como Jefe de la oficina adscrita directamente a la Dirección Ejecutiva. Al final se compara a un Jefe de Sección de </w:t>
                  </w:r>
                  <w:r w:rsidR="00EF3D08" w:rsidRPr="00850800">
                    <w:rPr>
                      <w:rFonts w:asciiTheme="minorHAnsi" w:hAnsiTheme="minorHAnsi" w:cstheme="minorHAnsi"/>
                    </w:rPr>
                    <w:t>oficina con</w:t>
                  </w:r>
                  <w:r w:rsidRPr="00850800">
                    <w:rPr>
                      <w:rFonts w:asciiTheme="minorHAnsi" w:hAnsiTheme="minorHAnsi" w:cstheme="minorHAnsi"/>
                    </w:rPr>
                    <w:t xml:space="preserve"> la Jefatura del Registro Judicial, sin tomar en cuenta la estructura, funciones y responsabilidades de la Jefatura del Registro Judicial, cuyo requisito para ejercer el cargo conforme lo establece el Manual de Puestos, es ser abogado.   </w:t>
                  </w:r>
                </w:p>
              </w:tc>
              <w:tc>
                <w:tcPr>
                  <w:tcW w:w="4815" w:type="dxa"/>
                  <w:vMerge w:val="restart"/>
                </w:tcPr>
                <w:p w14:paraId="5C1D94ED"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Se reitera a la jefatura del Registro Judicial que el análisis integral elaborado por la Dirección de Planificación propone dos escenarios de funcionamiento posible para esa oficina y paralelamente sugiere la intervención de la Dirección de Gestión Humana para que realice un estudio generalizado de los puestos, ya que no es competencia de esta Dirección la emisión de ese tipo de criterios, por lo que se da por atendido lo indicado por el Registro Judicial a través de su jefatura.</w:t>
                  </w:r>
                </w:p>
                <w:p w14:paraId="75E73989" w14:textId="77777777" w:rsidR="00C36C35" w:rsidRPr="00850800" w:rsidRDefault="00C36C35" w:rsidP="00C36C35">
                  <w:pPr>
                    <w:jc w:val="both"/>
                    <w:rPr>
                      <w:rFonts w:asciiTheme="minorHAnsi" w:hAnsiTheme="minorHAnsi" w:cstheme="minorHAnsi"/>
                      <w:sz w:val="20"/>
                      <w:szCs w:val="20"/>
                      <w:lang w:val="es-MX"/>
                    </w:rPr>
                  </w:pPr>
                </w:p>
                <w:p w14:paraId="42973D1F" w14:textId="1F610492"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Para lo concerniente con la Ley contra el Maltrato Animal, tomando en consideración lo establecido por la Dirección de Planificación a través del informe 1156-PLA-2016, lo que procede es reiterar la recomendación enfocada a desarrollar informáticamente un módulo que permita canalizar ese tipo de información a nivel del Registro Judicial, toda vez que cualquier asunto asociado a este tipo de delito se verá reflejado a través de la emisión de una certificación, sin que ello requiera de la constitución de un </w:t>
                  </w:r>
                  <w:r w:rsidRPr="00850800">
                    <w:rPr>
                      <w:rFonts w:asciiTheme="minorHAnsi" w:hAnsiTheme="minorHAnsi" w:cstheme="minorHAnsi"/>
                      <w:sz w:val="20"/>
                      <w:szCs w:val="20"/>
                      <w:lang w:val="es-MX"/>
                    </w:rPr>
                    <w:lastRenderedPageBreak/>
                    <w:t xml:space="preserve">área específica. Bajo esa línea técnicamente no sería válido argumentar que cada grupo de delitos requiera de un </w:t>
                  </w:r>
                  <w:r w:rsidR="00EF3D08" w:rsidRPr="00850800">
                    <w:rPr>
                      <w:rFonts w:asciiTheme="minorHAnsi" w:hAnsiTheme="minorHAnsi" w:cstheme="minorHAnsi"/>
                      <w:sz w:val="20"/>
                      <w:szCs w:val="20"/>
                      <w:lang w:val="es-MX"/>
                    </w:rPr>
                    <w:t>área de</w:t>
                  </w:r>
                  <w:r w:rsidRPr="00850800">
                    <w:rPr>
                      <w:rFonts w:asciiTheme="minorHAnsi" w:hAnsiTheme="minorHAnsi" w:cstheme="minorHAnsi"/>
                      <w:sz w:val="20"/>
                      <w:szCs w:val="20"/>
                      <w:lang w:val="es-MX"/>
                    </w:rPr>
                    <w:t xml:space="preserve"> funcionamiento específico dentro del Registro Judicial, por lo que se reitera que la estructura propuesta se ajusta a las necesidades de ese despacho.  </w:t>
                  </w:r>
                </w:p>
              </w:tc>
            </w:tr>
            <w:tr w:rsidR="00C36C35" w:rsidRPr="00850800" w14:paraId="545579AB" w14:textId="77777777" w:rsidTr="00E80BD8">
              <w:trPr>
                <w:trHeight w:val="102"/>
              </w:trPr>
              <w:tc>
                <w:tcPr>
                  <w:tcW w:w="1297" w:type="dxa"/>
                  <w:tcMar>
                    <w:top w:w="0" w:type="dxa"/>
                    <w:left w:w="60" w:type="dxa"/>
                    <w:bottom w:w="0" w:type="dxa"/>
                    <w:right w:w="60" w:type="dxa"/>
                  </w:tcMar>
                </w:tcPr>
                <w:p w14:paraId="7DEDF507"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2CDDFEC3"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5B8343FF"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Se reitera:  Resulta de especial atención este hallazgo que determina la Dirección de Planificación, ya que a pesar de refiere la estrecha relación del Registro Judicial con el Ámbito Auxiliar de Administración de Justicia como el </w:t>
                  </w:r>
                  <w:r w:rsidRPr="00850800">
                    <w:rPr>
                      <w:rFonts w:asciiTheme="minorHAnsi" w:hAnsiTheme="minorHAnsi" w:cstheme="minorHAnsi"/>
                    </w:rPr>
                    <w:lastRenderedPageBreak/>
                    <w:t xml:space="preserve">Jurisdiccional, se mantiene la posición laboral y los puestos de todo el personal limitado al ámbito administrativo. Además, tanto la suscrita en calidad de propietaria de jefatura del Registro Judicial  y el señor Saúl Arce, quien me sustituyera de manera interina, somos contestes en este estudio en señalar la estrecha relación con la parte jurídica con lo que diariamente se  deben ejecutar las labores del Registro Judicial, lo que se detecta en la labor de  campo con lo que diariamente se ejecutan las  funciones del Registro Judicial y tal situación es acorde con el profesional que establece el Manual de Puestos, cuyo requisito para el ejercicio del cargo establece que debe ser Licenciado en Derecho.   </w:t>
                  </w:r>
                </w:p>
              </w:tc>
              <w:tc>
                <w:tcPr>
                  <w:tcW w:w="4815" w:type="dxa"/>
                  <w:vMerge/>
                </w:tcPr>
                <w:p w14:paraId="55D48093" w14:textId="77777777" w:rsidR="00C36C35" w:rsidRPr="00850800" w:rsidRDefault="00C36C35" w:rsidP="00C36C35">
                  <w:pPr>
                    <w:jc w:val="both"/>
                    <w:rPr>
                      <w:rFonts w:asciiTheme="minorHAnsi" w:hAnsiTheme="minorHAnsi" w:cstheme="minorHAnsi"/>
                      <w:sz w:val="20"/>
                      <w:szCs w:val="20"/>
                      <w:lang w:val="es-MX"/>
                    </w:rPr>
                  </w:pPr>
                </w:p>
              </w:tc>
            </w:tr>
            <w:tr w:rsidR="00C36C35" w:rsidRPr="00850800" w14:paraId="1A7420F2" w14:textId="77777777" w:rsidTr="00E80BD8">
              <w:trPr>
                <w:trHeight w:val="102"/>
              </w:trPr>
              <w:tc>
                <w:tcPr>
                  <w:tcW w:w="1297" w:type="dxa"/>
                  <w:tcMar>
                    <w:top w:w="0" w:type="dxa"/>
                    <w:left w:w="60" w:type="dxa"/>
                    <w:bottom w:w="0" w:type="dxa"/>
                    <w:right w:w="60" w:type="dxa"/>
                  </w:tcMar>
                </w:tcPr>
                <w:p w14:paraId="6E296F08"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469584E9"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7118B3FC"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Con todo respeto, como anteriormente se indicó, la labor del Registro Judicial no puede verse limitada a dos áreas, las funciones se han incrementado, en las que se ha delegado funciones y recargos como lo de la Ley contra el Maltrato Animal, en cuyas labores se requiere de especialidad técnicas en cuanto a las requisiciones, mejoras, incidentes y pruebas que requieran los Sistemas, que deben ser implementadas antes las necesidades y exigencias de los despachos judiciales, instituciones externas, gestiones administrativas, acatamiento de las sentencias que emitan los Tribunales  competentes, así como el  acatamiento  de las disposiciones que emanen de las Comisiones jurídicas atinentes a la materia específicas  y a las disposiciones que por reformas legales se deben ajustar los criterios internos que se aplican para la cancelación de juzgamientos, anotaciones de  juzgamientos y revisión del impacto jurídico en los registros de las base de datos.</w:t>
                  </w:r>
                </w:p>
              </w:tc>
              <w:tc>
                <w:tcPr>
                  <w:tcW w:w="4815" w:type="dxa"/>
                  <w:vMerge/>
                </w:tcPr>
                <w:p w14:paraId="5BBDC67A" w14:textId="77777777" w:rsidR="00C36C35" w:rsidRPr="00850800" w:rsidRDefault="00C36C35" w:rsidP="00C36C35">
                  <w:pPr>
                    <w:jc w:val="both"/>
                    <w:rPr>
                      <w:rFonts w:asciiTheme="minorHAnsi" w:hAnsiTheme="minorHAnsi" w:cstheme="minorHAnsi"/>
                      <w:sz w:val="20"/>
                      <w:szCs w:val="20"/>
                      <w:lang w:val="es-MX"/>
                    </w:rPr>
                  </w:pPr>
                </w:p>
              </w:tc>
            </w:tr>
            <w:tr w:rsidR="00C36C35" w:rsidRPr="00850800" w14:paraId="11DE4F2B" w14:textId="77777777" w:rsidTr="00E80BD8">
              <w:trPr>
                <w:trHeight w:val="102"/>
              </w:trPr>
              <w:tc>
                <w:tcPr>
                  <w:tcW w:w="1297" w:type="dxa"/>
                  <w:tcMar>
                    <w:top w:w="0" w:type="dxa"/>
                    <w:left w:w="60" w:type="dxa"/>
                    <w:bottom w:w="0" w:type="dxa"/>
                    <w:right w:w="60" w:type="dxa"/>
                  </w:tcMar>
                </w:tcPr>
                <w:p w14:paraId="7420A998"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24172993"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27A2C1E6" w14:textId="77777777" w:rsidR="00C36C35" w:rsidRPr="00850800" w:rsidRDefault="00C36C35" w:rsidP="00C36C35">
                  <w:pPr>
                    <w:pStyle w:val="Textocomentario"/>
                    <w:jc w:val="both"/>
                    <w:rPr>
                      <w:rFonts w:asciiTheme="minorHAnsi" w:hAnsiTheme="minorHAnsi" w:cstheme="minorHAnsi"/>
                    </w:rPr>
                  </w:pPr>
                  <w:r w:rsidRPr="00850800">
                    <w:rPr>
                      <w:rFonts w:asciiTheme="minorHAnsi" w:hAnsiTheme="minorHAnsi" w:cstheme="minorHAnsi"/>
                    </w:rPr>
                    <w:t xml:space="preserve">La dimensión del servicio que  brinda el Registro Judicial, constituye un servicio que  se  ofrece el Registro de manera directa y en línea a los despachos judiciales de todo el país, sean estos Juzgados Penales, Tribunales Penales, Tribunales de Casación, Juzgados de  Ejecución de la Pena, Fiscalías, Defensa </w:t>
                  </w:r>
                  <w:r w:rsidRPr="00850800">
                    <w:rPr>
                      <w:rFonts w:asciiTheme="minorHAnsi" w:hAnsiTheme="minorHAnsi" w:cstheme="minorHAnsi"/>
                    </w:rPr>
                    <w:lastRenderedPageBreak/>
                    <w:t xml:space="preserve">Pública, Organismo de Investigación Judicial, siendo esta la  razón por lo que bien se ajusta a la disposición legal del  artículo 149 de la Ley Orgánica del Poder Judicial como un Auxiliar del Ámbito de la  Administración de Judicial, lo que a la vez implica apoyo a la labor jurisdiccional..  </w:t>
                  </w:r>
                </w:p>
                <w:p w14:paraId="29F551B3" w14:textId="77777777" w:rsidR="00C36C35" w:rsidRPr="00850800" w:rsidRDefault="00C36C35" w:rsidP="00C36C35">
                  <w:pPr>
                    <w:jc w:val="both"/>
                    <w:rPr>
                      <w:rFonts w:asciiTheme="minorHAnsi" w:hAnsiTheme="minorHAnsi" w:cstheme="minorHAnsi"/>
                      <w:sz w:val="20"/>
                      <w:szCs w:val="20"/>
                    </w:rPr>
                  </w:pPr>
                </w:p>
                <w:p w14:paraId="434BFBE5" w14:textId="0295F0E4"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 xml:space="preserve">Constituyendo ese el servicio de mayor impacto, trascendencia y riesgo, por cuanto dependiendo de </w:t>
                  </w:r>
                  <w:r w:rsidR="00EF3D08" w:rsidRPr="00850800">
                    <w:rPr>
                      <w:rFonts w:asciiTheme="minorHAnsi" w:hAnsiTheme="minorHAnsi" w:cstheme="minorHAnsi"/>
                      <w:sz w:val="20"/>
                      <w:szCs w:val="20"/>
                    </w:rPr>
                    <w:t>los antecedentes</w:t>
                  </w:r>
                  <w:r w:rsidRPr="00850800">
                    <w:rPr>
                      <w:rFonts w:asciiTheme="minorHAnsi" w:hAnsiTheme="minorHAnsi" w:cstheme="minorHAnsi"/>
                      <w:sz w:val="20"/>
                      <w:szCs w:val="20"/>
                    </w:rPr>
                    <w:t xml:space="preserve"> penales que se emitan en atención a un imputado, esto va a repercutir en el resultado final de </w:t>
                  </w:r>
                  <w:r w:rsidR="00EF3D08" w:rsidRPr="00850800">
                    <w:rPr>
                      <w:rFonts w:asciiTheme="minorHAnsi" w:hAnsiTheme="minorHAnsi" w:cstheme="minorHAnsi"/>
                      <w:sz w:val="20"/>
                      <w:szCs w:val="20"/>
                    </w:rPr>
                    <w:t>la sentencia</w:t>
                  </w:r>
                  <w:r w:rsidRPr="00850800">
                    <w:rPr>
                      <w:rFonts w:asciiTheme="minorHAnsi" w:hAnsiTheme="minorHAnsi" w:cstheme="minorHAnsi"/>
                      <w:sz w:val="20"/>
                      <w:szCs w:val="20"/>
                    </w:rPr>
                    <w:t>.</w:t>
                  </w:r>
                </w:p>
                <w:p w14:paraId="550B5F0D" w14:textId="77777777" w:rsidR="00C36C35" w:rsidRPr="00850800" w:rsidRDefault="00C36C35" w:rsidP="00C36C35">
                  <w:pPr>
                    <w:jc w:val="both"/>
                    <w:rPr>
                      <w:rFonts w:asciiTheme="minorHAnsi" w:hAnsiTheme="minorHAnsi" w:cstheme="minorHAnsi"/>
                      <w:sz w:val="20"/>
                      <w:szCs w:val="20"/>
                    </w:rPr>
                  </w:pPr>
                </w:p>
                <w:p w14:paraId="304A4DEA"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Es claro, que esta labor y servicio que se les brinda a los despachos, a quienes además hay que atenderles consultas y hay que capacitarlos en el uso del Sistema, reitero que implica la labor de mayor impacto y trascendencia en el Registro Judicial, siendo esta función tal vez invisibilizada ante la mirada pública que solo ve filas de las certificaciones que se entregan a las personas usuarias externas para fines labores, que son entregadas tanto en las ventanillas del Registro Judicial con el apoyo de las  Administraciones Regionales.</w:t>
                  </w:r>
                </w:p>
                <w:p w14:paraId="2D9BDBD5" w14:textId="77777777" w:rsidR="00C36C35" w:rsidRPr="00850800" w:rsidRDefault="00C36C35" w:rsidP="00C36C35">
                  <w:pPr>
                    <w:jc w:val="both"/>
                    <w:rPr>
                      <w:rFonts w:asciiTheme="minorHAnsi" w:hAnsiTheme="minorHAnsi" w:cstheme="minorHAnsi"/>
                      <w:sz w:val="20"/>
                      <w:szCs w:val="20"/>
                    </w:rPr>
                  </w:pPr>
                </w:p>
                <w:p w14:paraId="4F4D3B57"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 xml:space="preserve">Aunado a ello, se emiten en línea  certificaciones a las  instituciones externas autorizadas por el artículo 13 de la Ley 6723 y leyes especiales, las  cuales son requeridas para fines propios de cada institución, como por ejemplo las que  gestiona la Dirección General de Migración y Extranjería, siendo esta institución que tienen una  alta demanda en el servicio, con la complejidad que en su mayoría son de personas extranjeras, cuyo estudio por parte del personal del Registro Judicial es más exhaustivo, ya que incluso en  ocasiones se debe  recurrir al Archivo Criminal para poder determinar con certeza la identidad de la persona. </w:t>
                  </w:r>
                </w:p>
                <w:p w14:paraId="60EA64F3" w14:textId="77777777" w:rsidR="00C36C35" w:rsidRPr="00850800" w:rsidRDefault="00C36C35" w:rsidP="00C36C35">
                  <w:pPr>
                    <w:jc w:val="both"/>
                    <w:rPr>
                      <w:rFonts w:asciiTheme="minorHAnsi" w:hAnsiTheme="minorHAnsi" w:cstheme="minorHAnsi"/>
                      <w:sz w:val="20"/>
                      <w:szCs w:val="20"/>
                    </w:rPr>
                  </w:pPr>
                </w:p>
                <w:p w14:paraId="1B2FB125"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 xml:space="preserve">Con lo expuesto, lo que se pretende es que se visualice la labor y las funciones que desde años atrás se han asumido, con un personal clasificado de </w:t>
                  </w:r>
                  <w:r w:rsidRPr="00850800">
                    <w:rPr>
                      <w:rFonts w:asciiTheme="minorHAnsi" w:hAnsiTheme="minorHAnsi" w:cstheme="minorHAnsi"/>
                      <w:sz w:val="20"/>
                      <w:szCs w:val="20"/>
                    </w:rPr>
                    <w:lastRenderedPageBreak/>
                    <w:t>administrativo, el cual a lo interno se les ha capacitado, quienes también por la experiencia que han adquirido han desarrollado los conocimientos para llevar estas labores.  Además, debe indicarse que los  lineamientos y  labores que se ejecutan se realizan con el acompañamiento de la Jefatura en una ardua tarea por aplicar y ajustar la labor y emisiones de las  certificaciones conforme al ordenamiento jurídico, dado que como bien se indica, la  actuación del Registro Judicial debe efectuarse en estricto apego al principio de legalidad administrativa regulado en el artículo 11 de la  Constitución Política y artículo 11 de la Ley General de la Administración Pública</w:t>
                  </w:r>
                </w:p>
                <w:p w14:paraId="0FAB9D61" w14:textId="77777777" w:rsidR="00C36C35" w:rsidRPr="00850800" w:rsidRDefault="00C36C35" w:rsidP="00C36C35">
                  <w:pPr>
                    <w:pStyle w:val="Textocomentario"/>
                    <w:jc w:val="both"/>
                    <w:rPr>
                      <w:rFonts w:asciiTheme="minorHAnsi" w:hAnsiTheme="minorHAnsi" w:cstheme="minorHAnsi"/>
                    </w:rPr>
                  </w:pPr>
                </w:p>
              </w:tc>
              <w:tc>
                <w:tcPr>
                  <w:tcW w:w="4815" w:type="dxa"/>
                </w:tcPr>
                <w:p w14:paraId="45C149E9"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El informe incluye por tipo de puesto el análisis de las funciones que se desempeñan a lo interno, el mecanismo de distribución actual, cantidad y duración de tareas, su respectivo grado de complejidad, hallazgos, entre otros elementos que son complementados con un análisis estadístico histórico.</w:t>
                  </w:r>
                </w:p>
                <w:p w14:paraId="233D47EA" w14:textId="77777777" w:rsidR="00C36C35" w:rsidRPr="00850800" w:rsidRDefault="00C36C35" w:rsidP="00C36C35">
                  <w:pPr>
                    <w:jc w:val="both"/>
                    <w:rPr>
                      <w:rFonts w:asciiTheme="minorHAnsi" w:hAnsiTheme="minorHAnsi" w:cstheme="minorHAnsi"/>
                      <w:sz w:val="20"/>
                      <w:szCs w:val="20"/>
                      <w:lang w:val="es-MX"/>
                    </w:rPr>
                  </w:pPr>
                </w:p>
                <w:p w14:paraId="00FC8E70" w14:textId="309E948B"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lastRenderedPageBreak/>
                    <w:t xml:space="preserve">En línea con lo </w:t>
                  </w:r>
                  <w:r w:rsidR="00EF3D08" w:rsidRPr="00850800">
                    <w:rPr>
                      <w:rFonts w:asciiTheme="minorHAnsi" w:hAnsiTheme="minorHAnsi" w:cstheme="minorHAnsi"/>
                      <w:sz w:val="20"/>
                      <w:szCs w:val="20"/>
                      <w:lang w:val="es-MX"/>
                    </w:rPr>
                    <w:t>anterior, es</w:t>
                  </w:r>
                  <w:r w:rsidRPr="00850800">
                    <w:rPr>
                      <w:rFonts w:asciiTheme="minorHAnsi" w:hAnsiTheme="minorHAnsi" w:cstheme="minorHAnsi"/>
                      <w:sz w:val="20"/>
                      <w:szCs w:val="20"/>
                      <w:lang w:val="es-MX"/>
                    </w:rPr>
                    <w:t xml:space="preserve"> que se propone que la Dirección de Gestión Humana realice un análisis generalizado de los puestos en ese recinto, a su vez, producto de todas las variables mencionadas en el párrafo anterior, se establecen las recomendaciones del informe que comprende una nueva estructura y distribución del recurso.</w:t>
                  </w:r>
                </w:p>
                <w:p w14:paraId="73F11B87" w14:textId="77777777" w:rsidR="00C36C35" w:rsidRPr="00850800" w:rsidRDefault="00C36C35" w:rsidP="00C36C35">
                  <w:pPr>
                    <w:jc w:val="both"/>
                    <w:rPr>
                      <w:rFonts w:asciiTheme="minorHAnsi" w:hAnsiTheme="minorHAnsi" w:cstheme="minorHAnsi"/>
                      <w:sz w:val="20"/>
                      <w:szCs w:val="20"/>
                      <w:lang w:val="es-MX"/>
                    </w:rPr>
                  </w:pPr>
                </w:p>
                <w:p w14:paraId="03B9F6C5" w14:textId="7496C3A0" w:rsidR="00C36C35" w:rsidRPr="00850800" w:rsidRDefault="00EF3D08"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La relación con otras instituciones se plasma</w:t>
                  </w:r>
                  <w:r w:rsidR="00C36C35" w:rsidRPr="00850800">
                    <w:rPr>
                      <w:rFonts w:asciiTheme="minorHAnsi" w:hAnsiTheme="minorHAnsi" w:cstheme="minorHAnsi"/>
                      <w:sz w:val="20"/>
                      <w:szCs w:val="20"/>
                      <w:lang w:val="es-MX"/>
                    </w:rPr>
                    <w:t xml:space="preserve"> en el análisis estadístico asociado al tipo de certificación emitida, otro de los argumentos expuestos en este punto por la jefatura de esa oficina.</w:t>
                  </w:r>
                </w:p>
                <w:p w14:paraId="103C91CD" w14:textId="77777777" w:rsidR="00C36C35" w:rsidRPr="00850800" w:rsidRDefault="00C36C35" w:rsidP="00C36C35">
                  <w:pPr>
                    <w:jc w:val="both"/>
                    <w:rPr>
                      <w:rFonts w:asciiTheme="minorHAnsi" w:hAnsiTheme="minorHAnsi" w:cstheme="minorHAnsi"/>
                      <w:sz w:val="20"/>
                      <w:szCs w:val="20"/>
                      <w:lang w:val="es-MX"/>
                    </w:rPr>
                  </w:pPr>
                </w:p>
                <w:p w14:paraId="7EB21BB8" w14:textId="77777777" w:rsidR="00C36C35" w:rsidRPr="00850800" w:rsidRDefault="00C36C35" w:rsidP="00C36C35">
                  <w:pPr>
                    <w:jc w:val="both"/>
                    <w:rPr>
                      <w:rFonts w:asciiTheme="minorHAnsi" w:hAnsiTheme="minorHAnsi" w:cstheme="minorHAnsi"/>
                      <w:sz w:val="20"/>
                      <w:szCs w:val="20"/>
                      <w:lang w:val="es-MX"/>
                    </w:rPr>
                  </w:pPr>
                </w:p>
              </w:tc>
            </w:tr>
            <w:tr w:rsidR="00C36C35" w:rsidRPr="00850800" w14:paraId="7B19F104" w14:textId="77777777" w:rsidTr="00E80BD8">
              <w:trPr>
                <w:trHeight w:val="102"/>
              </w:trPr>
              <w:tc>
                <w:tcPr>
                  <w:tcW w:w="1297" w:type="dxa"/>
                  <w:tcMar>
                    <w:top w:w="0" w:type="dxa"/>
                    <w:left w:w="60" w:type="dxa"/>
                    <w:bottom w:w="0" w:type="dxa"/>
                    <w:right w:w="60" w:type="dxa"/>
                  </w:tcMar>
                </w:tcPr>
                <w:p w14:paraId="188FD8B3"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rPr>
                    <w:lastRenderedPageBreak/>
                    <w:t>122-RJ-2022</w:t>
                  </w:r>
                </w:p>
              </w:tc>
              <w:tc>
                <w:tcPr>
                  <w:tcW w:w="1276" w:type="dxa"/>
                  <w:tcMar>
                    <w:top w:w="0" w:type="dxa"/>
                    <w:left w:w="60" w:type="dxa"/>
                    <w:bottom w:w="0" w:type="dxa"/>
                    <w:right w:w="60" w:type="dxa"/>
                  </w:tcMar>
                </w:tcPr>
                <w:p w14:paraId="617907B8"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7B29FCA0" w14:textId="77777777" w:rsidR="00C36C35" w:rsidRPr="00850800" w:rsidRDefault="00C36C35" w:rsidP="00C36C35">
                  <w:pPr>
                    <w:autoSpaceDE w:val="0"/>
                    <w:autoSpaceDN w:val="0"/>
                    <w:adjustRightInd w:val="0"/>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En el criterio jurídico DJ-AJ-C-470-2020 del 28 de julio de 2020, se establece que el Registro Judicial debe estar adscrito al Consejo Superior, al señalar que el Registro Judicial es un órgano auxiliar de la administración de justicia por disposición legal contenida en el artículo 149 de la Ley Orgánica del Poder Judicial, por lo que al ser un órgano auxiliar depende del Consejo Superior, conforme así lo establece el artículo 84 del mismo cuerpo normativo. </w:t>
                  </w:r>
                </w:p>
                <w:p w14:paraId="14CD7DB7" w14:textId="77777777" w:rsidR="00C36C35" w:rsidRPr="00850800" w:rsidRDefault="00C36C35" w:rsidP="00C36C35">
                  <w:pPr>
                    <w:autoSpaceDE w:val="0"/>
                    <w:autoSpaceDN w:val="0"/>
                    <w:adjustRightInd w:val="0"/>
                    <w:ind w:firstLine="709"/>
                    <w:jc w:val="both"/>
                    <w:rPr>
                      <w:rFonts w:asciiTheme="minorHAnsi" w:hAnsiTheme="minorHAnsi" w:cstheme="minorHAnsi"/>
                      <w:sz w:val="20"/>
                      <w:szCs w:val="20"/>
                      <w:lang w:val="es-MX"/>
                    </w:rPr>
                  </w:pPr>
                </w:p>
                <w:p w14:paraId="2A5C8510" w14:textId="77777777" w:rsidR="00C36C35" w:rsidRPr="00850800" w:rsidRDefault="00C36C35" w:rsidP="00C36C35">
                  <w:pPr>
                    <w:autoSpaceDE w:val="0"/>
                    <w:autoSpaceDN w:val="0"/>
                    <w:adjustRightInd w:val="0"/>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En ese mismo criterio, se expone que si bien la Corte Suprema de Justicia posee la potestad de auto organizarse, esa potestad tiene límites que le impone el ordenamiento expresa o implícitamente, conforme al contenido del artículo 15 de la Ley General de la Administración Pública, por lo que se refiere la existencia de un roce entre lo acordado por Corte Plena en la sesión N° 3 del 21 de febrero del 2005, artículo XLI, y lo dispuesto por el ordenamiento jurídico.  </w:t>
                  </w:r>
                </w:p>
                <w:p w14:paraId="3A697767" w14:textId="77777777" w:rsidR="00C36C35" w:rsidRPr="00850800" w:rsidRDefault="00C36C35" w:rsidP="00C36C35">
                  <w:pPr>
                    <w:pStyle w:val="Textocomentario"/>
                    <w:rPr>
                      <w:rFonts w:asciiTheme="minorHAnsi" w:hAnsiTheme="minorHAnsi" w:cstheme="minorHAnsi"/>
                      <w:lang w:val="es-MX"/>
                    </w:rPr>
                  </w:pPr>
                </w:p>
                <w:p w14:paraId="7B1673EB" w14:textId="77777777" w:rsidR="00C36C35" w:rsidRPr="00850800" w:rsidRDefault="00C36C35" w:rsidP="00C36C35">
                  <w:pPr>
                    <w:pStyle w:val="Textocomentario"/>
                    <w:jc w:val="both"/>
                    <w:rPr>
                      <w:rFonts w:asciiTheme="minorHAnsi" w:hAnsiTheme="minorHAnsi" w:cstheme="minorHAnsi"/>
                      <w:lang w:val="es-MX"/>
                    </w:rPr>
                  </w:pPr>
                </w:p>
              </w:tc>
              <w:tc>
                <w:tcPr>
                  <w:tcW w:w="4815" w:type="dxa"/>
                  <w:vMerge w:val="restart"/>
                </w:tcPr>
                <w:p w14:paraId="276A05D8" w14:textId="77777777" w:rsidR="00C36C35" w:rsidRPr="00850800" w:rsidRDefault="00C36C35" w:rsidP="00C36C35">
                  <w:pPr>
                    <w:jc w:val="both"/>
                    <w:rPr>
                      <w:rFonts w:asciiTheme="minorHAnsi" w:hAnsiTheme="minorHAnsi" w:cstheme="minorHAnsi"/>
                      <w:i/>
                      <w:iCs/>
                      <w:sz w:val="20"/>
                      <w:szCs w:val="20"/>
                      <w:lang w:val="es-MX"/>
                    </w:rPr>
                  </w:pPr>
                  <w:r w:rsidRPr="00850800">
                    <w:rPr>
                      <w:rFonts w:asciiTheme="minorHAnsi" w:hAnsiTheme="minorHAnsi" w:cstheme="minorHAnsi"/>
                      <w:sz w:val="20"/>
                      <w:szCs w:val="20"/>
                      <w:lang w:val="es-MX"/>
                    </w:rPr>
                    <w:t xml:space="preserve">En este apartado, se debe indicar a la jefatura del Registro Judicial que si bien es cierto existe el antecedente mencionado de la Dirección Jurídica, también es cierto que la Auditoría Judicial mediante informe 1330-82-SAO-2018, presenta el estudio relacionado con el mejoramiento del Registro Judicial, y emite una serie de recomendaciones a la Dirección de Planificación, dentro de las que destaca: </w:t>
                  </w:r>
                  <w:r w:rsidRPr="00850800">
                    <w:rPr>
                      <w:rFonts w:asciiTheme="minorHAnsi" w:hAnsiTheme="minorHAnsi" w:cstheme="minorHAnsi"/>
                      <w:i/>
                      <w:iCs/>
                      <w:sz w:val="20"/>
                      <w:szCs w:val="20"/>
                      <w:lang w:val="es-MX"/>
                    </w:rPr>
                    <w:t>“…Considerar los resultados del estudio que emita la Dirección Jurídica respecto de la posición jerárquica del Registro Judicial y con base en lo emitido, realizar un análisis técnico integral de la estructura organizacional y funcional de esta oficina, considerándose las diversas particularidades citadas en los resultados 2.1. y 2.2. del presente informe…”.</w:t>
                  </w:r>
                </w:p>
                <w:p w14:paraId="296EF288" w14:textId="77777777" w:rsidR="00C36C35" w:rsidRPr="00850800" w:rsidRDefault="00C36C35" w:rsidP="00C36C35">
                  <w:pPr>
                    <w:jc w:val="both"/>
                    <w:rPr>
                      <w:rFonts w:asciiTheme="minorHAnsi" w:hAnsiTheme="minorHAnsi" w:cstheme="minorHAnsi"/>
                      <w:i/>
                      <w:iCs/>
                      <w:sz w:val="20"/>
                      <w:szCs w:val="20"/>
                      <w:lang w:val="es-MX"/>
                    </w:rPr>
                  </w:pPr>
                </w:p>
                <w:p w14:paraId="205B14B0" w14:textId="77777777"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Adicionalmente que ese estudio fue conocido por el Consejo Superior en la sesión 97-18 del 6 de noviembre de 2018, artículo XXIII, y dispuso tomar nota del informe 1330-82-SAO-2018 y que entre otras direcciones, la de Planificación cumpla con las recomendaciones del informe de la Auditoría.</w:t>
                  </w:r>
                </w:p>
                <w:p w14:paraId="61357023" w14:textId="77777777" w:rsidR="00C36C35" w:rsidRPr="00850800" w:rsidRDefault="00C36C35" w:rsidP="00C36C35">
                  <w:pPr>
                    <w:jc w:val="both"/>
                    <w:rPr>
                      <w:rFonts w:asciiTheme="minorHAnsi" w:hAnsiTheme="minorHAnsi" w:cstheme="minorHAnsi"/>
                      <w:sz w:val="20"/>
                      <w:szCs w:val="20"/>
                      <w:lang w:val="es-MX"/>
                    </w:rPr>
                  </w:pPr>
                </w:p>
                <w:p w14:paraId="5A1BE480" w14:textId="47317556" w:rsidR="00C36C35" w:rsidRPr="00850800" w:rsidRDefault="00C36C35" w:rsidP="00C36C35">
                  <w:pPr>
                    <w:jc w:val="both"/>
                    <w:rPr>
                      <w:rFonts w:asciiTheme="minorHAnsi" w:hAnsiTheme="minorHAnsi" w:cstheme="minorHAnsi"/>
                      <w:sz w:val="20"/>
                      <w:szCs w:val="20"/>
                      <w:lang w:val="es-MX"/>
                    </w:rPr>
                  </w:pPr>
                  <w:r w:rsidRPr="00850800">
                    <w:rPr>
                      <w:rFonts w:asciiTheme="minorHAnsi" w:hAnsiTheme="minorHAnsi" w:cstheme="minorHAnsi"/>
                      <w:sz w:val="20"/>
                      <w:szCs w:val="20"/>
                      <w:lang w:val="es-MX"/>
                    </w:rPr>
                    <w:t xml:space="preserve">En síntesis, el producto hoy presentado resume los dos antecedentes indicados, simultáneamente, se reitera al Registro Judicial que se proponen dos posibles escenarios sobre </w:t>
                  </w:r>
                  <w:r w:rsidR="00EF3D08" w:rsidRPr="00850800">
                    <w:rPr>
                      <w:rFonts w:asciiTheme="minorHAnsi" w:hAnsiTheme="minorHAnsi" w:cstheme="minorHAnsi"/>
                      <w:sz w:val="20"/>
                      <w:szCs w:val="20"/>
                      <w:lang w:val="es-MX"/>
                    </w:rPr>
                    <w:t>su funcionamiento</w:t>
                  </w:r>
                  <w:r w:rsidRPr="00850800">
                    <w:rPr>
                      <w:rFonts w:asciiTheme="minorHAnsi" w:hAnsiTheme="minorHAnsi" w:cstheme="minorHAnsi"/>
                      <w:sz w:val="20"/>
                      <w:szCs w:val="20"/>
                      <w:lang w:val="es-MX"/>
                    </w:rPr>
                    <w:t xml:space="preserve"> futuro, producto del análisis técnico e integral solicitado, que dicho sea de paso, no se aparta del criterio aportado por la Dirección Jurídica, sin embargo, será el Consejo Superior como jerárquico institucional quien determine finalmente esa elección.</w:t>
                  </w:r>
                </w:p>
              </w:tc>
            </w:tr>
            <w:tr w:rsidR="00C36C35" w:rsidRPr="00850800" w14:paraId="41179822" w14:textId="77777777" w:rsidTr="00E80BD8">
              <w:trPr>
                <w:trHeight w:val="102"/>
              </w:trPr>
              <w:tc>
                <w:tcPr>
                  <w:tcW w:w="1297" w:type="dxa"/>
                  <w:tcMar>
                    <w:top w:w="0" w:type="dxa"/>
                    <w:left w:w="60" w:type="dxa"/>
                    <w:bottom w:w="0" w:type="dxa"/>
                    <w:right w:w="60" w:type="dxa"/>
                  </w:tcMar>
                </w:tcPr>
                <w:p w14:paraId="2D402396"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10A1F229"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2FD3B901" w14:textId="77777777" w:rsidR="00C36C35" w:rsidRPr="00850800" w:rsidRDefault="00C36C35" w:rsidP="00C36C35">
                  <w:pPr>
                    <w:pStyle w:val="Textocomentario"/>
                    <w:jc w:val="both"/>
                    <w:rPr>
                      <w:rFonts w:asciiTheme="minorHAnsi" w:hAnsiTheme="minorHAnsi" w:cstheme="minorHAnsi"/>
                    </w:rPr>
                  </w:pPr>
                  <w:r w:rsidRPr="00850800">
                    <w:rPr>
                      <w:rFonts w:asciiTheme="minorHAnsi" w:eastAsiaTheme="minorHAnsi" w:hAnsiTheme="minorHAnsi" w:cstheme="minorHAnsi"/>
                      <w:lang w:val="es-CR" w:eastAsia="en-US"/>
                    </w:rPr>
                    <w:t>La emisión del criterio jurídico se realizó conforme a derecho, por lo que debe ajustarse al ordenamiento jurídico, el cual como ellos lo indican debe ser conforme al principio de legalidad administrativa.</w:t>
                  </w:r>
                </w:p>
              </w:tc>
              <w:tc>
                <w:tcPr>
                  <w:tcW w:w="4815" w:type="dxa"/>
                  <w:vMerge/>
                </w:tcPr>
                <w:p w14:paraId="686D3859" w14:textId="77777777" w:rsidR="00C36C35" w:rsidRPr="00850800" w:rsidRDefault="00C36C35" w:rsidP="00C36C35">
                  <w:pPr>
                    <w:jc w:val="both"/>
                    <w:rPr>
                      <w:rFonts w:asciiTheme="minorHAnsi" w:hAnsiTheme="minorHAnsi" w:cstheme="minorHAnsi"/>
                      <w:sz w:val="20"/>
                      <w:szCs w:val="20"/>
                      <w:lang w:val="es-MX"/>
                    </w:rPr>
                  </w:pPr>
                </w:p>
              </w:tc>
            </w:tr>
            <w:tr w:rsidR="00C36C35" w:rsidRPr="00E36C68" w14:paraId="09F1AD83" w14:textId="77777777" w:rsidTr="00E80BD8">
              <w:trPr>
                <w:trHeight w:val="102"/>
              </w:trPr>
              <w:tc>
                <w:tcPr>
                  <w:tcW w:w="1297" w:type="dxa"/>
                  <w:tcMar>
                    <w:top w:w="0" w:type="dxa"/>
                    <w:left w:w="60" w:type="dxa"/>
                    <w:bottom w:w="0" w:type="dxa"/>
                    <w:right w:w="60" w:type="dxa"/>
                  </w:tcMar>
                </w:tcPr>
                <w:p w14:paraId="4134161C"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122-RJ-2022</w:t>
                  </w:r>
                </w:p>
              </w:tc>
              <w:tc>
                <w:tcPr>
                  <w:tcW w:w="1276" w:type="dxa"/>
                  <w:tcMar>
                    <w:top w:w="0" w:type="dxa"/>
                    <w:left w:w="60" w:type="dxa"/>
                    <w:bottom w:w="0" w:type="dxa"/>
                    <w:right w:w="60" w:type="dxa"/>
                  </w:tcMar>
                </w:tcPr>
                <w:p w14:paraId="06410E23"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Registro Judicial</w:t>
                  </w:r>
                </w:p>
              </w:tc>
              <w:tc>
                <w:tcPr>
                  <w:tcW w:w="3402" w:type="dxa"/>
                  <w:tcMar>
                    <w:top w:w="0" w:type="dxa"/>
                    <w:left w:w="60" w:type="dxa"/>
                    <w:bottom w:w="0" w:type="dxa"/>
                    <w:right w:w="60" w:type="dxa"/>
                  </w:tcMar>
                </w:tcPr>
                <w:p w14:paraId="08C7FFA7" w14:textId="77777777" w:rsidR="00C36C35" w:rsidRPr="00850800" w:rsidRDefault="00C36C35" w:rsidP="00C36C35">
                  <w:pPr>
                    <w:jc w:val="both"/>
                    <w:rPr>
                      <w:rFonts w:asciiTheme="minorHAnsi" w:hAnsiTheme="minorHAnsi" w:cstheme="minorHAnsi"/>
                      <w:sz w:val="20"/>
                      <w:szCs w:val="20"/>
                    </w:rPr>
                  </w:pPr>
                  <w:r w:rsidRPr="00850800">
                    <w:rPr>
                      <w:rFonts w:asciiTheme="minorHAnsi" w:hAnsiTheme="minorHAnsi" w:cstheme="minorHAnsi"/>
                      <w:sz w:val="20"/>
                      <w:szCs w:val="20"/>
                    </w:rPr>
                    <w:t xml:space="preserve">No se comparte la apreciación de minimizar la labor del Registro Judicial a </w:t>
                  </w:r>
                  <w:r w:rsidRPr="00850800">
                    <w:rPr>
                      <w:rFonts w:asciiTheme="minorHAnsi" w:hAnsiTheme="minorHAnsi" w:cstheme="minorHAnsi"/>
                      <w:sz w:val="20"/>
                      <w:szCs w:val="20"/>
                    </w:rPr>
                    <w:lastRenderedPageBreak/>
                    <w:t>lo administrativo, a pesar de que el Departamento de Planificación hace énfasis del apoyo al ámbito auxiliar de la administración de justicia y a lo jurisdiccional.</w:t>
                  </w:r>
                </w:p>
                <w:p w14:paraId="7BA76036" w14:textId="77777777" w:rsidR="00C36C35" w:rsidRPr="00850800" w:rsidRDefault="00C36C35" w:rsidP="00C36C35">
                  <w:pPr>
                    <w:jc w:val="both"/>
                    <w:rPr>
                      <w:rFonts w:asciiTheme="minorHAnsi" w:hAnsiTheme="minorHAnsi" w:cstheme="minorHAnsi"/>
                      <w:sz w:val="20"/>
                      <w:szCs w:val="20"/>
                    </w:rPr>
                  </w:pPr>
                </w:p>
                <w:p w14:paraId="5F2300CF" w14:textId="77777777" w:rsidR="00C36C35" w:rsidRPr="00850800" w:rsidRDefault="00C36C35" w:rsidP="00C36C35">
                  <w:pPr>
                    <w:pStyle w:val="Textocomentario"/>
                    <w:jc w:val="both"/>
                    <w:rPr>
                      <w:rFonts w:asciiTheme="minorHAnsi" w:hAnsiTheme="minorHAnsi" w:cstheme="minorHAnsi"/>
                    </w:rPr>
                  </w:pPr>
                  <w:r w:rsidRPr="00850800">
                    <w:rPr>
                      <w:rFonts w:asciiTheme="minorHAnsi" w:eastAsiaTheme="minorHAnsi" w:hAnsiTheme="minorHAnsi" w:cstheme="minorHAnsi"/>
                      <w:lang w:val="es-CR" w:eastAsia="en-US"/>
                    </w:rPr>
                    <w:t>Es de importancia que se dé la relevancia, del impacto que tienen las labores de esta oficina en los ámbitos de auxiliar de administración de justicia y lo jurisdiccional, donde se requiere trabajadores más especializados en la parte jurídica.</w:t>
                  </w:r>
                </w:p>
              </w:tc>
              <w:tc>
                <w:tcPr>
                  <w:tcW w:w="4815" w:type="dxa"/>
                  <w:vMerge/>
                </w:tcPr>
                <w:p w14:paraId="5CE2F584" w14:textId="77777777" w:rsidR="00C36C35" w:rsidRPr="00850800" w:rsidRDefault="00C36C35" w:rsidP="00C36C35">
                  <w:pPr>
                    <w:jc w:val="both"/>
                    <w:rPr>
                      <w:rFonts w:asciiTheme="minorHAnsi" w:hAnsiTheme="minorHAnsi" w:cstheme="minorHAnsi"/>
                      <w:sz w:val="20"/>
                      <w:szCs w:val="20"/>
                      <w:lang w:val="es-MX"/>
                    </w:rPr>
                  </w:pPr>
                </w:p>
              </w:tc>
            </w:tr>
          </w:tbl>
          <w:p w14:paraId="7FD4EDC6" w14:textId="77777777" w:rsidR="00C36C35" w:rsidRDefault="00C36C35" w:rsidP="00117692">
            <w:pPr>
              <w:jc w:val="both"/>
              <w:rPr>
                <w:rFonts w:ascii="Calibri" w:hAnsi="Calibri"/>
                <w:bCs/>
              </w:rPr>
            </w:pPr>
          </w:p>
          <w:p w14:paraId="6BF79BD3" w14:textId="03080F8F" w:rsidR="00856E5E" w:rsidRPr="00A45C4F" w:rsidRDefault="00856E5E">
            <w:pPr>
              <w:pStyle w:val="NormalWeb"/>
              <w:ind w:right="70"/>
              <w:jc w:val="both"/>
              <w:rPr>
                <w:rFonts w:ascii="Calibri" w:eastAsia="Times New Roman" w:hAnsi="Calibri" w:cs="Times New Roman"/>
                <w:bCs/>
              </w:rPr>
            </w:pPr>
          </w:p>
        </w:tc>
      </w:tr>
      <w:tr w:rsidR="001D09CC" w:rsidRPr="004E5C5B" w14:paraId="09A65ACD" w14:textId="77777777" w:rsidTr="00AC32E9">
        <w:trPr>
          <w:trHeight w:val="1074"/>
        </w:trPr>
        <w:tc>
          <w:tcPr>
            <w:tcW w:w="2028" w:type="dxa"/>
            <w:shd w:val="clear" w:color="auto" w:fill="C0C0C0"/>
            <w:vAlign w:val="center"/>
          </w:tcPr>
          <w:p w14:paraId="4EF43BA8" w14:textId="201F9446" w:rsidR="001D09CC" w:rsidRPr="004E5C5B" w:rsidRDefault="00762B9C" w:rsidP="00AC32E9">
            <w:pPr>
              <w:rPr>
                <w:rFonts w:ascii="Calibri" w:hAnsi="Calibri"/>
                <w:b/>
              </w:rPr>
            </w:pPr>
            <w:r>
              <w:rPr>
                <w:rFonts w:ascii="Calibri" w:hAnsi="Calibri"/>
                <w:b/>
              </w:rPr>
              <w:lastRenderedPageBreak/>
              <w:t xml:space="preserve">IV. </w:t>
            </w:r>
            <w:r w:rsidR="00EE7653">
              <w:rPr>
                <w:rFonts w:ascii="Calibri" w:hAnsi="Calibri"/>
                <w:b/>
              </w:rPr>
              <w:t>Elementos conclusivos</w:t>
            </w:r>
          </w:p>
        </w:tc>
        <w:tc>
          <w:tcPr>
            <w:tcW w:w="11292" w:type="dxa"/>
            <w:gridSpan w:val="2"/>
          </w:tcPr>
          <w:p w14:paraId="2A7A7787" w14:textId="4F074452" w:rsidR="003662D3" w:rsidRPr="005A5784" w:rsidRDefault="003662D3" w:rsidP="00FC1783">
            <w:pPr>
              <w:ind w:right="318"/>
              <w:jc w:val="both"/>
              <w:rPr>
                <w:rFonts w:ascii="Calibri" w:hAnsi="Calibri"/>
              </w:rPr>
            </w:pPr>
            <w:r w:rsidRPr="00E934E9">
              <w:rPr>
                <w:rFonts w:ascii="Calibri" w:hAnsi="Calibri"/>
              </w:rPr>
              <w:t xml:space="preserve">4.1. La Auditoría Judicial mediante informe 1330-82-SAO-2018, presenta informe relacionado con el mejoramiento del </w:t>
            </w:r>
            <w:r w:rsidRPr="005A5784">
              <w:rPr>
                <w:rFonts w:ascii="Calibri" w:hAnsi="Calibri"/>
              </w:rPr>
              <w:t>Registro Judicial, y emite una serie de recomendaciones a la Dirección de Planificación, tal y como se extrae:</w:t>
            </w:r>
          </w:p>
          <w:p w14:paraId="37483236" w14:textId="77777777" w:rsidR="003662D3" w:rsidRPr="005A5784" w:rsidRDefault="003662D3" w:rsidP="00FC1783">
            <w:pPr>
              <w:ind w:right="318"/>
              <w:jc w:val="both"/>
              <w:rPr>
                <w:rFonts w:ascii="Calibri" w:hAnsi="Calibri"/>
              </w:rPr>
            </w:pPr>
          </w:p>
          <w:p w14:paraId="67BB15FC" w14:textId="77777777" w:rsidR="003662D3" w:rsidRPr="005A5784" w:rsidRDefault="003662D3" w:rsidP="00E9338D">
            <w:pPr>
              <w:ind w:left="567" w:right="737"/>
              <w:jc w:val="both"/>
              <w:rPr>
                <w:rFonts w:ascii="Calibri" w:hAnsi="Calibri"/>
              </w:rPr>
            </w:pPr>
            <w:r w:rsidRPr="005A5784">
              <w:rPr>
                <w:rFonts w:ascii="Calibri" w:hAnsi="Calibri"/>
              </w:rPr>
              <w:t>“…</w:t>
            </w:r>
          </w:p>
          <w:p w14:paraId="0F47529F" w14:textId="77777777" w:rsidR="003662D3" w:rsidRPr="005A5784" w:rsidRDefault="003662D3" w:rsidP="00E9338D">
            <w:pPr>
              <w:ind w:left="567" w:right="737"/>
              <w:jc w:val="both"/>
              <w:rPr>
                <w:rFonts w:ascii="Calibri" w:hAnsi="Calibri"/>
              </w:rPr>
            </w:pPr>
          </w:p>
          <w:p w14:paraId="3E394AB8" w14:textId="77777777" w:rsidR="003662D3" w:rsidRPr="005A5784" w:rsidRDefault="003662D3" w:rsidP="00E9338D">
            <w:pPr>
              <w:ind w:left="567" w:right="737"/>
              <w:rPr>
                <w:rFonts w:asciiTheme="minorHAnsi" w:hAnsiTheme="minorHAnsi" w:cstheme="minorHAnsi"/>
                <w:b/>
                <w:sz w:val="22"/>
                <w:szCs w:val="22"/>
                <w:lang w:val="es-CR" w:eastAsia="en-US"/>
              </w:rPr>
            </w:pPr>
            <w:r w:rsidRPr="005A5784">
              <w:rPr>
                <w:rFonts w:asciiTheme="minorHAnsi" w:hAnsiTheme="minorHAnsi" w:cstheme="minorHAnsi"/>
                <w:b/>
                <w:szCs w:val="22"/>
                <w:lang w:val="es-CR"/>
              </w:rPr>
              <w:t>A la Jefatura de la Dirección de Planificación</w:t>
            </w:r>
          </w:p>
          <w:p w14:paraId="36F44E16" w14:textId="77777777" w:rsidR="003662D3" w:rsidRPr="005A5784" w:rsidRDefault="003662D3" w:rsidP="00E9338D">
            <w:pPr>
              <w:pStyle w:val="Prrafodelista"/>
              <w:spacing w:after="0" w:line="240" w:lineRule="auto"/>
              <w:ind w:left="567" w:right="737"/>
              <w:rPr>
                <w:rFonts w:asciiTheme="minorHAnsi" w:hAnsiTheme="minorHAnsi" w:cstheme="minorHAnsi"/>
                <w:szCs w:val="23"/>
                <w:lang w:val="es-ES_tradnl" w:eastAsia="es-ES"/>
              </w:rPr>
            </w:pPr>
          </w:p>
          <w:p w14:paraId="071B3828" w14:textId="584DDC3A" w:rsidR="003662D3" w:rsidRPr="005A5784" w:rsidRDefault="003662D3" w:rsidP="00E9338D">
            <w:pPr>
              <w:widowControl w:val="0"/>
              <w:ind w:left="567" w:right="737"/>
              <w:jc w:val="both"/>
              <w:rPr>
                <w:rFonts w:ascii="Calibri" w:hAnsi="Calibri"/>
              </w:rPr>
            </w:pPr>
            <w:r w:rsidRPr="005A5784">
              <w:rPr>
                <w:rFonts w:asciiTheme="minorHAnsi" w:hAnsiTheme="minorHAnsi" w:cstheme="minorHAnsi"/>
              </w:rPr>
              <w:t>Considerar los resultados del estudio que emita la Dirección Jurídica respecto de la posición jerárquica del Registro Judicial y con base en lo emitido, realizar un análisis técnico integral de la estructura organizacional y funcional de esta oficina, considerándose las diversas particularidades citadas en los resultados 2.1 y 2.2 del presente informe.</w:t>
            </w:r>
          </w:p>
          <w:p w14:paraId="3A45FB66" w14:textId="77777777" w:rsidR="003662D3" w:rsidRPr="005A5784" w:rsidRDefault="003662D3" w:rsidP="00FC1783">
            <w:pPr>
              <w:ind w:right="318"/>
              <w:jc w:val="right"/>
              <w:rPr>
                <w:rFonts w:ascii="Calibri" w:hAnsi="Calibri"/>
              </w:rPr>
            </w:pPr>
            <w:r w:rsidRPr="005A5784">
              <w:rPr>
                <w:rFonts w:ascii="Calibri" w:hAnsi="Calibri"/>
              </w:rPr>
              <w:t>…”.</w:t>
            </w:r>
          </w:p>
          <w:p w14:paraId="29CA399E" w14:textId="600E565B" w:rsidR="003662D3" w:rsidRPr="005A5784" w:rsidRDefault="003662D3" w:rsidP="00FC1783">
            <w:pPr>
              <w:ind w:right="318"/>
              <w:jc w:val="both"/>
              <w:rPr>
                <w:rFonts w:ascii="Calibri" w:hAnsi="Calibri"/>
              </w:rPr>
            </w:pPr>
          </w:p>
          <w:p w14:paraId="0920A0C7" w14:textId="21429CA2" w:rsidR="003662D3" w:rsidRPr="00E934E9" w:rsidRDefault="003662D3" w:rsidP="00E9338D">
            <w:pPr>
              <w:ind w:right="318"/>
              <w:jc w:val="both"/>
              <w:rPr>
                <w:rFonts w:asciiTheme="minorHAnsi" w:hAnsiTheme="minorHAnsi" w:cstheme="minorHAnsi"/>
              </w:rPr>
            </w:pPr>
            <w:r w:rsidRPr="005A5784">
              <w:rPr>
                <w:rFonts w:ascii="Calibri" w:hAnsi="Calibri"/>
              </w:rPr>
              <w:t xml:space="preserve">4.2. El criterio de la Dirección Jurídica al que se refiere la Auditoría </w:t>
            </w:r>
            <w:r w:rsidR="00FF00F9" w:rsidRPr="005A5784">
              <w:rPr>
                <w:rFonts w:ascii="Calibri" w:hAnsi="Calibri"/>
              </w:rPr>
              <w:t>Judicial</w:t>
            </w:r>
            <w:r w:rsidRPr="005A5784">
              <w:rPr>
                <w:rFonts w:ascii="Calibri" w:hAnsi="Calibri"/>
              </w:rPr>
              <w:t xml:space="preserve"> se comunica mediante el documento DJ-AJ-C-470-2020 del 28 de julio de 2020, indicando que</w:t>
            </w:r>
            <w:r w:rsidR="00CF6F07" w:rsidRPr="005A5784">
              <w:rPr>
                <w:rFonts w:asciiTheme="minorHAnsi" w:hAnsiTheme="minorHAnsi" w:cstheme="minorHAnsi"/>
              </w:rPr>
              <w:t xml:space="preserve"> </w:t>
            </w:r>
            <w:r w:rsidRPr="005A5784">
              <w:rPr>
                <w:rFonts w:asciiTheme="minorHAnsi" w:hAnsiTheme="minorHAnsi" w:cstheme="minorHAnsi"/>
              </w:rPr>
              <w:t>tanto el Archivo como el Registro Judiciales, actúan como auxiliares de la Administración de Justicia, conforme lo establece el artículo 149 de la Ley Orgánica del Poder Judicial, según reforma a esa norma realizada mediante la Ley de Reorganización Judicial N° 7728 de 15 de diciembre de 1997. Siendo que, como órganos auxiliares de la Administración de Justicia, dependen del Consejo Superior, de conformidad con lo establecido en el artículo 84 de la Ley Orgánica del Poder Judicial</w:t>
            </w:r>
            <w:r w:rsidR="00D00706" w:rsidRPr="00E934E9">
              <w:rPr>
                <w:rStyle w:val="Refdenotaalpie"/>
                <w:rFonts w:asciiTheme="minorHAnsi" w:hAnsiTheme="minorHAnsi"/>
              </w:rPr>
              <w:footnoteReference w:id="12"/>
            </w:r>
            <w:r w:rsidRPr="00E934E9">
              <w:rPr>
                <w:rFonts w:asciiTheme="minorHAnsi" w:hAnsiTheme="minorHAnsi" w:cstheme="minorHAnsi"/>
              </w:rPr>
              <w:t>.</w:t>
            </w:r>
          </w:p>
          <w:p w14:paraId="6829DE7B" w14:textId="3BA92547" w:rsidR="003662D3" w:rsidRPr="005A5784" w:rsidRDefault="003662D3" w:rsidP="00FC1783">
            <w:pPr>
              <w:ind w:right="212"/>
              <w:jc w:val="right"/>
              <w:rPr>
                <w:rFonts w:asciiTheme="minorHAnsi" w:hAnsiTheme="minorHAnsi" w:cstheme="minorHAnsi"/>
                <w:b/>
                <w:bCs/>
              </w:rPr>
            </w:pPr>
          </w:p>
          <w:p w14:paraId="2FC639A6" w14:textId="77777777" w:rsidR="003662D3" w:rsidRPr="005A5784" w:rsidRDefault="003662D3" w:rsidP="00FC1783">
            <w:pPr>
              <w:ind w:right="318"/>
              <w:jc w:val="both"/>
              <w:rPr>
                <w:rFonts w:ascii="Calibri" w:hAnsi="Calibri"/>
              </w:rPr>
            </w:pPr>
          </w:p>
          <w:p w14:paraId="421EB511" w14:textId="72993266" w:rsidR="003662D3" w:rsidRPr="00E934E9" w:rsidRDefault="003662D3"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 xml:space="preserve">4.3. </w:t>
            </w:r>
            <w:r w:rsidR="00636485" w:rsidRPr="005A5784">
              <w:rPr>
                <w:rFonts w:ascii="Calibri" w:hAnsi="Calibri"/>
                <w:sz w:val="24"/>
                <w:szCs w:val="24"/>
                <w:lang w:val="es-ES"/>
              </w:rPr>
              <w:t>En la actualidad, el Registro Judicial se encuentra adscrito</w:t>
            </w:r>
            <w:r w:rsidR="00CF62CE">
              <w:rPr>
                <w:rFonts w:ascii="Calibri" w:hAnsi="Calibri"/>
                <w:sz w:val="24"/>
                <w:szCs w:val="24"/>
                <w:lang w:val="es-ES"/>
              </w:rPr>
              <w:t xml:space="preserve"> administrativamente</w:t>
            </w:r>
            <w:r w:rsidR="00636485" w:rsidRPr="005A5784">
              <w:rPr>
                <w:rFonts w:ascii="Calibri" w:hAnsi="Calibri"/>
                <w:sz w:val="24"/>
                <w:szCs w:val="24"/>
                <w:lang w:val="es-ES"/>
              </w:rPr>
              <w:t xml:space="preserve"> a la Dirección Ejecutiva, con un tipo de estructura denominada vertical (con la existencia de </w:t>
            </w:r>
            <w:r w:rsidRPr="005A5784">
              <w:rPr>
                <w:rFonts w:ascii="Calibri" w:hAnsi="Calibri"/>
                <w:sz w:val="24"/>
                <w:szCs w:val="24"/>
                <w:lang w:val="es-ES"/>
              </w:rPr>
              <w:t>niveles jerárquicos y líneas de mando con mayor au</w:t>
            </w:r>
            <w:r w:rsidR="00636485" w:rsidRPr="005A5784">
              <w:rPr>
                <w:rFonts w:ascii="Calibri" w:hAnsi="Calibri"/>
                <w:sz w:val="24"/>
                <w:szCs w:val="24"/>
                <w:lang w:val="es-ES"/>
              </w:rPr>
              <w:t>toridad).</w:t>
            </w:r>
            <w:r w:rsidRPr="00E934E9">
              <w:rPr>
                <w:rFonts w:ascii="Calibri" w:hAnsi="Calibri"/>
                <w:sz w:val="24"/>
                <w:szCs w:val="24"/>
                <w:lang w:val="es-ES"/>
              </w:rPr>
              <w:t xml:space="preserve"> </w:t>
            </w:r>
          </w:p>
          <w:p w14:paraId="79F6D822" w14:textId="0DCE8B03" w:rsidR="003662D3" w:rsidRPr="005A5784" w:rsidRDefault="003662D3" w:rsidP="00FC1783">
            <w:pPr>
              <w:pStyle w:val="Textoindependiente3"/>
              <w:autoSpaceDE w:val="0"/>
              <w:autoSpaceDN w:val="0"/>
              <w:adjustRightInd w:val="0"/>
              <w:spacing w:after="0"/>
              <w:ind w:right="214"/>
              <w:jc w:val="both"/>
              <w:rPr>
                <w:rFonts w:ascii="Calibri" w:hAnsi="Calibri"/>
                <w:sz w:val="24"/>
                <w:szCs w:val="24"/>
                <w:lang w:val="es-ES"/>
              </w:rPr>
            </w:pPr>
          </w:p>
          <w:p w14:paraId="131B6CEF" w14:textId="3FD90B62" w:rsidR="00636485" w:rsidRPr="00E934E9" w:rsidRDefault="003662D3"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 xml:space="preserve">4.4 </w:t>
            </w:r>
            <w:r w:rsidR="00636485" w:rsidRPr="005A5784">
              <w:rPr>
                <w:rFonts w:ascii="Calibri" w:hAnsi="Calibri"/>
                <w:sz w:val="24"/>
                <w:szCs w:val="24"/>
                <w:lang w:val="es-ES"/>
              </w:rPr>
              <w:t>Los servicios que ofrece el Registro Judicial, se extienden también por las Administraciones Regionales (oficinas que administrativamente también se encuentra</w:t>
            </w:r>
            <w:r w:rsidR="007B299D" w:rsidRPr="005A5784">
              <w:rPr>
                <w:rFonts w:ascii="Calibri" w:hAnsi="Calibri"/>
                <w:sz w:val="24"/>
                <w:szCs w:val="24"/>
                <w:lang w:val="es-ES"/>
              </w:rPr>
              <w:t>n</w:t>
            </w:r>
            <w:r w:rsidR="00636485" w:rsidRPr="005A5784">
              <w:rPr>
                <w:rFonts w:ascii="Calibri" w:hAnsi="Calibri"/>
                <w:sz w:val="24"/>
                <w:szCs w:val="24"/>
                <w:lang w:val="es-ES"/>
              </w:rPr>
              <w:t xml:space="preserve"> adscrita</w:t>
            </w:r>
            <w:r w:rsidR="007B299D" w:rsidRPr="005A5784">
              <w:rPr>
                <w:rFonts w:ascii="Calibri" w:hAnsi="Calibri"/>
                <w:sz w:val="24"/>
                <w:szCs w:val="24"/>
                <w:lang w:val="es-ES"/>
              </w:rPr>
              <w:t>s</w:t>
            </w:r>
            <w:r w:rsidR="00636485" w:rsidRPr="005A5784">
              <w:rPr>
                <w:rFonts w:ascii="Calibri" w:hAnsi="Calibri"/>
                <w:sz w:val="24"/>
                <w:szCs w:val="24"/>
                <w:lang w:val="es-ES"/>
              </w:rPr>
              <w:t xml:space="preserve"> a la Dirección Ejecutiva), lo que facilita el acceso de la población a ese servicio.</w:t>
            </w:r>
          </w:p>
          <w:p w14:paraId="03323489" w14:textId="77777777" w:rsidR="00636485" w:rsidRPr="005A5784" w:rsidRDefault="00636485" w:rsidP="00FC1783">
            <w:pPr>
              <w:pStyle w:val="Textoindependiente3"/>
              <w:autoSpaceDE w:val="0"/>
              <w:autoSpaceDN w:val="0"/>
              <w:adjustRightInd w:val="0"/>
              <w:spacing w:after="0"/>
              <w:ind w:right="214"/>
              <w:jc w:val="both"/>
              <w:rPr>
                <w:rFonts w:ascii="Calibri" w:hAnsi="Calibri"/>
                <w:sz w:val="24"/>
                <w:szCs w:val="24"/>
                <w:lang w:val="es-ES"/>
              </w:rPr>
            </w:pPr>
          </w:p>
          <w:p w14:paraId="7701B2B7" w14:textId="4ABE0C03" w:rsidR="00D37E1A" w:rsidRPr="00E934E9" w:rsidRDefault="00636485"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lastRenderedPageBreak/>
              <w:t xml:space="preserve">4.5. </w:t>
            </w:r>
            <w:r w:rsidR="00D37E1A" w:rsidRPr="005A5784">
              <w:rPr>
                <w:rFonts w:ascii="Calibri" w:hAnsi="Calibri"/>
                <w:sz w:val="24"/>
                <w:szCs w:val="24"/>
                <w:lang w:val="es-ES"/>
              </w:rPr>
              <w:t>Los servicios que se ofrecen en el Registro Judicial y que por ende constituyen su volumen de entrada de trabajo, comprende, desde las certificaciones que se emiten en ventanilla al público, solicitudes que ingresan vía correo electrónico, trámites que se solicitan a nivel de los despachos y administraciones regionales, solicitud de certificaciones a partir del Sistema de Gestión en Línea, internet o bien la aplicación móvil</w:t>
            </w:r>
            <w:r w:rsidR="00D37E1A" w:rsidRPr="00E934E9">
              <w:rPr>
                <w:rFonts w:ascii="Calibri" w:hAnsi="Calibri"/>
                <w:sz w:val="24"/>
                <w:szCs w:val="24"/>
                <w:lang w:val="es-ES"/>
              </w:rPr>
              <w:t>.</w:t>
            </w:r>
          </w:p>
          <w:p w14:paraId="73DFD475" w14:textId="77777777" w:rsidR="00D37E1A" w:rsidRPr="005A5784" w:rsidRDefault="00D37E1A" w:rsidP="00FC1783">
            <w:pPr>
              <w:pStyle w:val="Textoindependiente3"/>
              <w:autoSpaceDE w:val="0"/>
              <w:autoSpaceDN w:val="0"/>
              <w:adjustRightInd w:val="0"/>
              <w:spacing w:after="0"/>
              <w:ind w:right="214"/>
              <w:jc w:val="both"/>
              <w:rPr>
                <w:rFonts w:ascii="Calibri" w:hAnsi="Calibri"/>
                <w:sz w:val="24"/>
                <w:szCs w:val="24"/>
                <w:lang w:val="es-ES"/>
              </w:rPr>
            </w:pPr>
          </w:p>
          <w:p w14:paraId="3EC15FAF" w14:textId="333E7658" w:rsidR="00D37E1A" w:rsidRPr="00762B9C" w:rsidRDefault="00D37E1A"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 xml:space="preserve">4.6. Las certificaciones que se emiten desde el Registro </w:t>
            </w:r>
            <w:r w:rsidR="00FF00F9" w:rsidRPr="005A5784">
              <w:rPr>
                <w:rFonts w:ascii="Calibri" w:hAnsi="Calibri"/>
                <w:sz w:val="24"/>
                <w:szCs w:val="24"/>
                <w:lang w:val="es-ES"/>
              </w:rPr>
              <w:t>Judicial</w:t>
            </w:r>
            <w:r w:rsidRPr="005A5784">
              <w:rPr>
                <w:rFonts w:ascii="Calibri" w:hAnsi="Calibri"/>
                <w:sz w:val="24"/>
                <w:szCs w:val="24"/>
                <w:lang w:val="es-ES"/>
              </w:rPr>
              <w:t xml:space="preserve"> comprenden dos grandes áreas de atención, a saber, aquellas que van dirigidas a la solicitud </w:t>
            </w:r>
            <w:r w:rsidRPr="00762B9C">
              <w:rPr>
                <w:rFonts w:ascii="Calibri" w:hAnsi="Calibri"/>
                <w:sz w:val="24"/>
                <w:szCs w:val="24"/>
                <w:lang w:val="es-ES"/>
              </w:rPr>
              <w:t xml:space="preserve">de antecedentes penales </w:t>
            </w:r>
            <w:r w:rsidR="00F76664" w:rsidRPr="00762B9C">
              <w:rPr>
                <w:rFonts w:ascii="Calibri" w:hAnsi="Calibri"/>
                <w:sz w:val="24"/>
                <w:szCs w:val="24"/>
                <w:lang w:val="es-ES"/>
              </w:rPr>
              <w:t>y</w:t>
            </w:r>
            <w:r w:rsidRPr="00762B9C">
              <w:rPr>
                <w:rFonts w:ascii="Calibri" w:hAnsi="Calibri"/>
                <w:sz w:val="24"/>
                <w:szCs w:val="24"/>
                <w:lang w:val="es-ES"/>
              </w:rPr>
              <w:t xml:space="preserve"> solicitud de certificaciones con fines laborales y las asociadas al tema de pensiones alimentarias</w:t>
            </w:r>
            <w:r w:rsidR="0096623C" w:rsidRPr="00762B9C">
              <w:rPr>
                <w:rFonts w:ascii="Calibri" w:hAnsi="Calibri"/>
                <w:sz w:val="24"/>
                <w:szCs w:val="24"/>
                <w:lang w:val="es-ES"/>
              </w:rPr>
              <w:t xml:space="preserve">, para lo que se utilizan los sistemas denominados SACEJ </w:t>
            </w:r>
            <w:r w:rsidR="00952D55" w:rsidRPr="00762B9C">
              <w:rPr>
                <w:rFonts w:ascii="Calibri" w:hAnsi="Calibri"/>
                <w:sz w:val="24"/>
                <w:szCs w:val="24"/>
                <w:lang w:val="es-ES"/>
              </w:rPr>
              <w:t xml:space="preserve">(Sistema de Administracion y Control Electrónico de Juzgamientos) </w:t>
            </w:r>
            <w:r w:rsidR="0096623C" w:rsidRPr="00762B9C">
              <w:rPr>
                <w:rFonts w:ascii="Calibri" w:hAnsi="Calibri"/>
                <w:sz w:val="24"/>
                <w:szCs w:val="24"/>
                <w:lang w:val="es-ES"/>
              </w:rPr>
              <w:t>y SOAP</w:t>
            </w:r>
            <w:r w:rsidR="00952D55" w:rsidRPr="00762B9C">
              <w:rPr>
                <w:rFonts w:ascii="Calibri" w:hAnsi="Calibri"/>
                <w:sz w:val="24"/>
                <w:szCs w:val="24"/>
                <w:lang w:val="es-ES"/>
              </w:rPr>
              <w:t xml:space="preserve"> (</w:t>
            </w:r>
            <w:r w:rsidR="00262631" w:rsidRPr="00762B9C">
              <w:rPr>
                <w:rFonts w:ascii="Calibri" w:hAnsi="Calibri"/>
                <w:sz w:val="24"/>
                <w:szCs w:val="24"/>
                <w:lang w:val="es-ES"/>
              </w:rPr>
              <w:t xml:space="preserve">Sistema de Obligados Alimentarios y </w:t>
            </w:r>
            <w:r w:rsidR="00EF3D08" w:rsidRPr="00762B9C">
              <w:rPr>
                <w:rFonts w:ascii="Calibri" w:hAnsi="Calibri"/>
                <w:sz w:val="24"/>
                <w:szCs w:val="24"/>
                <w:lang w:val="es-ES"/>
              </w:rPr>
              <w:t>Penal) respectivamente</w:t>
            </w:r>
            <w:r w:rsidR="0096623C" w:rsidRPr="00762B9C">
              <w:rPr>
                <w:rFonts w:ascii="Calibri" w:hAnsi="Calibri"/>
                <w:sz w:val="24"/>
                <w:szCs w:val="24"/>
                <w:lang w:val="es-ES"/>
              </w:rPr>
              <w:t>.</w:t>
            </w:r>
            <w:r w:rsidRPr="00762B9C">
              <w:rPr>
                <w:rFonts w:ascii="Calibri" w:hAnsi="Calibri"/>
                <w:sz w:val="24"/>
                <w:szCs w:val="24"/>
                <w:lang w:val="es-ES"/>
              </w:rPr>
              <w:t xml:space="preserve"> </w:t>
            </w:r>
          </w:p>
          <w:p w14:paraId="10323EB2" w14:textId="729BF62C" w:rsidR="00262631" w:rsidRPr="00762B9C" w:rsidRDefault="00262631" w:rsidP="00FC1783">
            <w:pPr>
              <w:pStyle w:val="Textoindependiente3"/>
              <w:autoSpaceDE w:val="0"/>
              <w:autoSpaceDN w:val="0"/>
              <w:adjustRightInd w:val="0"/>
              <w:spacing w:after="0"/>
              <w:ind w:right="214"/>
              <w:jc w:val="both"/>
              <w:rPr>
                <w:rFonts w:ascii="Calibri" w:hAnsi="Calibri"/>
                <w:sz w:val="24"/>
                <w:szCs w:val="24"/>
                <w:lang w:val="es-ES"/>
              </w:rPr>
            </w:pPr>
          </w:p>
          <w:p w14:paraId="643FE913" w14:textId="2A2D5964" w:rsidR="00262631" w:rsidRPr="00762B9C" w:rsidRDefault="00262631" w:rsidP="00FC1783">
            <w:pPr>
              <w:pStyle w:val="Textoindependiente3"/>
              <w:autoSpaceDE w:val="0"/>
              <w:autoSpaceDN w:val="0"/>
              <w:adjustRightInd w:val="0"/>
              <w:spacing w:after="0"/>
              <w:ind w:right="214"/>
              <w:jc w:val="both"/>
              <w:rPr>
                <w:rFonts w:ascii="Calibri" w:hAnsi="Calibri"/>
                <w:bCs/>
                <w:sz w:val="24"/>
                <w:szCs w:val="24"/>
              </w:rPr>
            </w:pPr>
            <w:r w:rsidRPr="00762B9C">
              <w:rPr>
                <w:rFonts w:ascii="Calibri" w:hAnsi="Calibri"/>
                <w:sz w:val="24"/>
                <w:szCs w:val="24"/>
                <w:lang w:val="es-ES"/>
              </w:rPr>
              <w:t>4.</w:t>
            </w:r>
            <w:r w:rsidR="00FC58F7" w:rsidRPr="00762B9C">
              <w:rPr>
                <w:rFonts w:ascii="Calibri" w:hAnsi="Calibri"/>
                <w:sz w:val="24"/>
                <w:szCs w:val="24"/>
                <w:lang w:val="es-ES"/>
              </w:rPr>
              <w:t>7. El primero de ellos tiene como función específica la de verificar los juzgamientos en materia penal, mientras que el segundo, corresponde a la información referente si cuenta o no con pensión alimentaria</w:t>
            </w:r>
            <w:r w:rsidR="00CF3689" w:rsidRPr="00762B9C">
              <w:rPr>
                <w:rFonts w:ascii="Calibri" w:hAnsi="Calibri"/>
                <w:sz w:val="24"/>
                <w:szCs w:val="24"/>
                <w:lang w:val="es-ES"/>
              </w:rPr>
              <w:t xml:space="preserve">, ambos </w:t>
            </w:r>
            <w:r w:rsidR="00FC58F7" w:rsidRPr="00762B9C">
              <w:rPr>
                <w:rFonts w:ascii="Calibri" w:hAnsi="Calibri"/>
                <w:bCs/>
                <w:sz w:val="24"/>
                <w:szCs w:val="24"/>
              </w:rPr>
              <w:t xml:space="preserve">sistemas podrían ser sujeto de mejoras informáticas, </w:t>
            </w:r>
            <w:r w:rsidR="00CF3689" w:rsidRPr="00762B9C">
              <w:rPr>
                <w:rFonts w:ascii="Calibri" w:hAnsi="Calibri"/>
                <w:bCs/>
                <w:sz w:val="24"/>
                <w:szCs w:val="24"/>
              </w:rPr>
              <w:t xml:space="preserve">con </w:t>
            </w:r>
            <w:r w:rsidR="00FC58F7" w:rsidRPr="00762B9C">
              <w:rPr>
                <w:rFonts w:ascii="Calibri" w:hAnsi="Calibri"/>
                <w:bCs/>
                <w:sz w:val="24"/>
                <w:szCs w:val="24"/>
              </w:rPr>
              <w:t>participación del análisis del personal de los despachos judiciales o Comisiones como la de Familia, Penal</w:t>
            </w:r>
            <w:r w:rsidR="00CF3689" w:rsidRPr="00762B9C">
              <w:rPr>
                <w:rFonts w:ascii="Calibri" w:hAnsi="Calibri"/>
                <w:bCs/>
                <w:sz w:val="24"/>
                <w:szCs w:val="24"/>
              </w:rPr>
              <w:t xml:space="preserve"> </w:t>
            </w:r>
            <w:r w:rsidR="00EF3D08" w:rsidRPr="00762B9C">
              <w:rPr>
                <w:rFonts w:ascii="Calibri" w:hAnsi="Calibri"/>
                <w:bCs/>
                <w:sz w:val="24"/>
                <w:szCs w:val="24"/>
              </w:rPr>
              <w:t>y Violencia</w:t>
            </w:r>
            <w:r w:rsidR="00FC58F7" w:rsidRPr="00762B9C">
              <w:rPr>
                <w:rFonts w:ascii="Calibri" w:hAnsi="Calibri"/>
                <w:bCs/>
                <w:sz w:val="24"/>
                <w:szCs w:val="24"/>
              </w:rPr>
              <w:t xml:space="preserve"> Doméstica</w:t>
            </w:r>
            <w:r w:rsidR="00CF3689" w:rsidRPr="00762B9C">
              <w:rPr>
                <w:rFonts w:ascii="Calibri" w:hAnsi="Calibri"/>
                <w:bCs/>
                <w:sz w:val="24"/>
                <w:szCs w:val="24"/>
              </w:rPr>
              <w:t>.</w:t>
            </w:r>
          </w:p>
          <w:p w14:paraId="0D069326" w14:textId="5047C9F5" w:rsidR="00943A14" w:rsidRPr="00762B9C" w:rsidRDefault="00943A14" w:rsidP="00FC1783">
            <w:pPr>
              <w:pStyle w:val="Textoindependiente3"/>
              <w:autoSpaceDE w:val="0"/>
              <w:autoSpaceDN w:val="0"/>
              <w:adjustRightInd w:val="0"/>
              <w:spacing w:after="0"/>
              <w:ind w:right="214"/>
              <w:jc w:val="both"/>
              <w:rPr>
                <w:rFonts w:ascii="Calibri" w:hAnsi="Calibri"/>
                <w:bCs/>
                <w:sz w:val="24"/>
                <w:szCs w:val="24"/>
              </w:rPr>
            </w:pPr>
          </w:p>
          <w:p w14:paraId="6D1B9BD6" w14:textId="697DB696" w:rsidR="00943A14" w:rsidRPr="00762B9C" w:rsidRDefault="00943A14" w:rsidP="00FC1783">
            <w:pPr>
              <w:pStyle w:val="Textoindependiente3"/>
              <w:autoSpaceDE w:val="0"/>
              <w:autoSpaceDN w:val="0"/>
              <w:adjustRightInd w:val="0"/>
              <w:spacing w:after="0"/>
              <w:ind w:right="214"/>
              <w:jc w:val="both"/>
              <w:rPr>
                <w:rFonts w:ascii="Calibri" w:hAnsi="Calibri"/>
                <w:bCs/>
                <w:sz w:val="24"/>
                <w:szCs w:val="24"/>
              </w:rPr>
            </w:pPr>
            <w:r w:rsidRPr="00762B9C">
              <w:rPr>
                <w:rFonts w:ascii="Calibri" w:hAnsi="Calibri"/>
                <w:bCs/>
                <w:sz w:val="24"/>
                <w:szCs w:val="24"/>
              </w:rPr>
              <w:t>4.8. En el caso del SACEJ la emisión de la certificación</w:t>
            </w:r>
            <w:r w:rsidR="0057789E" w:rsidRPr="00762B9C">
              <w:rPr>
                <w:rFonts w:ascii="Calibri" w:hAnsi="Calibri"/>
                <w:bCs/>
                <w:sz w:val="24"/>
                <w:szCs w:val="24"/>
              </w:rPr>
              <w:t xml:space="preserve"> requiere de tareas manuales previas, es decir, </w:t>
            </w:r>
            <w:r w:rsidRPr="00762B9C">
              <w:rPr>
                <w:rFonts w:ascii="Calibri" w:hAnsi="Calibri"/>
                <w:bCs/>
                <w:sz w:val="24"/>
                <w:szCs w:val="24"/>
              </w:rPr>
              <w:t>no es automatizada y el certificador conforme a la experticia adquirida</w:t>
            </w:r>
            <w:r w:rsidR="0057789E" w:rsidRPr="00762B9C">
              <w:rPr>
                <w:rFonts w:ascii="Calibri" w:hAnsi="Calibri"/>
                <w:bCs/>
                <w:sz w:val="24"/>
                <w:szCs w:val="24"/>
              </w:rPr>
              <w:t xml:space="preserve">, debe </w:t>
            </w:r>
            <w:r w:rsidRPr="00762B9C">
              <w:rPr>
                <w:rFonts w:ascii="Calibri" w:hAnsi="Calibri"/>
                <w:bCs/>
                <w:sz w:val="24"/>
                <w:szCs w:val="24"/>
              </w:rPr>
              <w:t xml:space="preserve">aplicar los parámetros de cancelación de los juzgamientos, </w:t>
            </w:r>
            <w:r w:rsidR="0057789E" w:rsidRPr="00762B9C">
              <w:rPr>
                <w:rFonts w:ascii="Calibri" w:hAnsi="Calibri"/>
                <w:bCs/>
                <w:sz w:val="24"/>
                <w:szCs w:val="24"/>
              </w:rPr>
              <w:t xml:space="preserve">lo que se constituye </w:t>
            </w:r>
            <w:r w:rsidR="00183270" w:rsidRPr="00762B9C">
              <w:rPr>
                <w:rFonts w:ascii="Calibri" w:hAnsi="Calibri"/>
                <w:bCs/>
                <w:sz w:val="24"/>
                <w:szCs w:val="24"/>
              </w:rPr>
              <w:t>en una l</w:t>
            </w:r>
            <w:r w:rsidRPr="00762B9C">
              <w:rPr>
                <w:rFonts w:ascii="Calibri" w:hAnsi="Calibri"/>
                <w:bCs/>
                <w:sz w:val="24"/>
                <w:szCs w:val="24"/>
              </w:rPr>
              <w:t>abor de análisis técnico. Para la aplicación de los parámetros de cancelación de las anotaciones de los juzgamientos contemplados en el artículo 11 de la Ley No. 9361, se requiere contar con los cumplimientos de la pena, porque a partir del cumplimient</w:t>
            </w:r>
            <w:r w:rsidR="00183270" w:rsidRPr="00762B9C">
              <w:rPr>
                <w:rFonts w:ascii="Calibri" w:hAnsi="Calibri"/>
                <w:bCs/>
                <w:sz w:val="24"/>
                <w:szCs w:val="24"/>
              </w:rPr>
              <w:t xml:space="preserve">o </w:t>
            </w:r>
            <w:r w:rsidRPr="00762B9C">
              <w:rPr>
                <w:rFonts w:ascii="Calibri" w:hAnsi="Calibri"/>
                <w:bCs/>
                <w:sz w:val="24"/>
                <w:szCs w:val="24"/>
              </w:rPr>
              <w:t>de pena</w:t>
            </w:r>
            <w:r w:rsidR="00183270" w:rsidRPr="00762B9C">
              <w:rPr>
                <w:rFonts w:ascii="Calibri" w:hAnsi="Calibri"/>
                <w:bCs/>
                <w:sz w:val="24"/>
                <w:szCs w:val="24"/>
              </w:rPr>
              <w:t xml:space="preserve">, </w:t>
            </w:r>
            <w:r w:rsidRPr="00762B9C">
              <w:rPr>
                <w:rFonts w:ascii="Calibri" w:hAnsi="Calibri"/>
                <w:bCs/>
                <w:sz w:val="24"/>
                <w:szCs w:val="24"/>
              </w:rPr>
              <w:t>empiezan a correr los plazos de cancelación estipulados por Ley.</w:t>
            </w:r>
          </w:p>
          <w:p w14:paraId="2CA48E60" w14:textId="77777777" w:rsidR="00D37E1A" w:rsidRPr="00762B9C" w:rsidRDefault="00D37E1A" w:rsidP="00FC1783">
            <w:pPr>
              <w:pStyle w:val="Textoindependiente3"/>
              <w:autoSpaceDE w:val="0"/>
              <w:autoSpaceDN w:val="0"/>
              <w:adjustRightInd w:val="0"/>
              <w:spacing w:after="0"/>
              <w:ind w:right="214"/>
              <w:jc w:val="both"/>
              <w:rPr>
                <w:rFonts w:ascii="Calibri" w:hAnsi="Calibri"/>
                <w:sz w:val="24"/>
                <w:szCs w:val="24"/>
                <w:lang w:val="es-ES"/>
              </w:rPr>
            </w:pPr>
          </w:p>
          <w:p w14:paraId="5602F457" w14:textId="296F4774" w:rsidR="0055122D" w:rsidRPr="00762B9C" w:rsidRDefault="00D37E1A" w:rsidP="00FC1783">
            <w:pPr>
              <w:pStyle w:val="Textoindependiente3"/>
              <w:autoSpaceDE w:val="0"/>
              <w:autoSpaceDN w:val="0"/>
              <w:adjustRightInd w:val="0"/>
              <w:spacing w:after="0"/>
              <w:ind w:right="214"/>
              <w:jc w:val="both"/>
              <w:rPr>
                <w:rFonts w:ascii="Calibri" w:hAnsi="Calibri"/>
                <w:sz w:val="24"/>
                <w:szCs w:val="24"/>
                <w:lang w:val="es-ES"/>
              </w:rPr>
            </w:pPr>
            <w:r w:rsidRPr="00762B9C">
              <w:rPr>
                <w:rFonts w:ascii="Calibri" w:hAnsi="Calibri"/>
                <w:sz w:val="24"/>
                <w:szCs w:val="24"/>
                <w:lang w:val="es-ES"/>
              </w:rPr>
              <w:t>4.</w:t>
            </w:r>
            <w:r w:rsidR="00183270" w:rsidRPr="00762B9C">
              <w:rPr>
                <w:rFonts w:ascii="Calibri" w:hAnsi="Calibri"/>
                <w:sz w:val="24"/>
                <w:szCs w:val="24"/>
                <w:lang w:val="es-ES"/>
              </w:rPr>
              <w:t>9</w:t>
            </w:r>
            <w:r w:rsidRPr="00762B9C">
              <w:rPr>
                <w:rFonts w:ascii="Calibri" w:hAnsi="Calibri"/>
                <w:sz w:val="24"/>
                <w:szCs w:val="24"/>
                <w:lang w:val="es-ES"/>
              </w:rPr>
              <w:t xml:space="preserve">. Cada una de esas áreas incluye colaboradores permanentes (a razón de dos plazas respectivamente), </w:t>
            </w:r>
            <w:r w:rsidR="00CF3689" w:rsidRPr="00762B9C">
              <w:rPr>
                <w:rFonts w:ascii="Calibri" w:hAnsi="Calibri"/>
                <w:sz w:val="24"/>
                <w:szCs w:val="24"/>
                <w:lang w:val="es-ES"/>
              </w:rPr>
              <w:t xml:space="preserve">aspecto por el que la escogencia para desempeñar esos puestos </w:t>
            </w:r>
            <w:r w:rsidR="001B039C" w:rsidRPr="00762B9C">
              <w:rPr>
                <w:rFonts w:ascii="Calibri" w:hAnsi="Calibri"/>
                <w:sz w:val="24"/>
                <w:szCs w:val="24"/>
                <w:lang w:val="es-ES"/>
              </w:rPr>
              <w:t xml:space="preserve">según la jefatura del despacho, </w:t>
            </w:r>
            <w:r w:rsidR="00CF3689" w:rsidRPr="00762B9C">
              <w:rPr>
                <w:rFonts w:ascii="Calibri" w:hAnsi="Calibri"/>
                <w:sz w:val="24"/>
                <w:szCs w:val="24"/>
                <w:lang w:val="es-ES"/>
              </w:rPr>
              <w:t xml:space="preserve">obedece a la exigencia que demanda del cargo, </w:t>
            </w:r>
            <w:r w:rsidR="00EB4B79" w:rsidRPr="00762B9C">
              <w:rPr>
                <w:rFonts w:ascii="Calibri" w:hAnsi="Calibri"/>
                <w:sz w:val="24"/>
                <w:szCs w:val="24"/>
                <w:lang w:val="es-ES"/>
              </w:rPr>
              <w:t>y</w:t>
            </w:r>
            <w:r w:rsidR="00CF3689" w:rsidRPr="00762B9C">
              <w:rPr>
                <w:rFonts w:ascii="Calibri" w:hAnsi="Calibri"/>
                <w:sz w:val="24"/>
                <w:szCs w:val="24"/>
                <w:lang w:val="es-ES"/>
              </w:rPr>
              <w:t xml:space="preserve"> el servidor judicial debe poseer conocimiento y experticia necesaria más allá de lo administrativo</w:t>
            </w:r>
            <w:r w:rsidR="006456A8" w:rsidRPr="00762B9C">
              <w:rPr>
                <w:rFonts w:ascii="Calibri" w:hAnsi="Calibri"/>
                <w:sz w:val="24"/>
                <w:szCs w:val="24"/>
                <w:lang w:val="es-ES"/>
              </w:rPr>
              <w:t xml:space="preserve">. </w:t>
            </w:r>
            <w:r w:rsidR="009D229C" w:rsidRPr="00762B9C">
              <w:rPr>
                <w:rFonts w:ascii="Calibri" w:hAnsi="Calibri"/>
                <w:sz w:val="24"/>
                <w:szCs w:val="24"/>
                <w:lang w:val="es-ES"/>
              </w:rPr>
              <w:t xml:space="preserve">así </w:t>
            </w:r>
            <w:r w:rsidR="00A44E37" w:rsidRPr="00762B9C">
              <w:rPr>
                <w:rFonts w:ascii="Calibri" w:hAnsi="Calibri"/>
                <w:sz w:val="24"/>
                <w:szCs w:val="24"/>
                <w:lang w:val="es-ES"/>
              </w:rPr>
              <w:t xml:space="preserve">también para evacuar </w:t>
            </w:r>
            <w:r w:rsidR="00D62497" w:rsidRPr="00762B9C">
              <w:rPr>
                <w:rFonts w:ascii="Calibri" w:hAnsi="Calibri"/>
                <w:sz w:val="24"/>
                <w:szCs w:val="24"/>
                <w:lang w:val="es-ES"/>
              </w:rPr>
              <w:t>las</w:t>
            </w:r>
            <w:r w:rsidRPr="00762B9C">
              <w:rPr>
                <w:rFonts w:ascii="Calibri" w:hAnsi="Calibri"/>
                <w:sz w:val="24"/>
                <w:szCs w:val="24"/>
                <w:lang w:val="es-ES"/>
              </w:rPr>
              <w:t xml:space="preserve"> consultas que por su complejidad proceden de los despachos jurisdiccionales para solicitar las condiciones actuales de la pena, efectuar las cancelaciones a nivel del respectivo sistema judicial, entre otros, lo que implica incluso, el manejo de interpretación de la actualización de reformas y leyes de las cuales la Penal y Familia no escapan.</w:t>
            </w:r>
          </w:p>
          <w:p w14:paraId="3B80C91E" w14:textId="56B05126" w:rsidR="004D0ABB" w:rsidRPr="00762B9C" w:rsidRDefault="004D0ABB" w:rsidP="00FC1783">
            <w:pPr>
              <w:pStyle w:val="Textoindependiente3"/>
              <w:autoSpaceDE w:val="0"/>
              <w:autoSpaceDN w:val="0"/>
              <w:adjustRightInd w:val="0"/>
              <w:spacing w:after="0"/>
              <w:ind w:right="214"/>
              <w:jc w:val="both"/>
              <w:rPr>
                <w:rFonts w:ascii="Calibri" w:hAnsi="Calibri"/>
                <w:sz w:val="24"/>
                <w:szCs w:val="24"/>
                <w:lang w:val="es-ES"/>
              </w:rPr>
            </w:pPr>
          </w:p>
          <w:p w14:paraId="14443524" w14:textId="5904B75E" w:rsidR="00D37E1A" w:rsidRPr="00762B9C" w:rsidRDefault="004D0ABB" w:rsidP="00762B9C">
            <w:pPr>
              <w:ind w:right="212"/>
              <w:jc w:val="both"/>
              <w:rPr>
                <w:rFonts w:asciiTheme="minorHAnsi" w:hAnsiTheme="minorHAnsi" w:cstheme="minorHAnsi"/>
              </w:rPr>
            </w:pPr>
            <w:r w:rsidRPr="00762B9C">
              <w:rPr>
                <w:rFonts w:ascii="Calibri" w:hAnsi="Calibri"/>
              </w:rPr>
              <w:t>4.11.</w:t>
            </w:r>
            <w:r w:rsidRPr="00762B9C">
              <w:rPr>
                <w:rFonts w:asciiTheme="minorHAnsi" w:hAnsiTheme="minorHAnsi" w:cstheme="minorHAnsi"/>
              </w:rPr>
              <w:t xml:space="preserve"> A partir de las recomendaciones emitidas en el informe 1156-PLA-2016 del 20 de julio de 2016 (Anexo 8), el Registro Judicial asume asuntos relacionados con la Ley de Bienestar de los Animales, en donde se puede extraer que la principal implicación para esa oficina, establece que el sistema que tiene actualmente para el registro de personas ofensoras y el de personas sentenciadas no contempla lo relativo al registro de organizaciones no gubernamentales y gubernamentales relacionados con el bienestar animal, por lo que resultaría necesario crear un nuevo módulo en el sistema actual del  Registro Judicial</w:t>
            </w:r>
            <w:r w:rsidR="00050542" w:rsidRPr="00762B9C">
              <w:rPr>
                <w:rFonts w:asciiTheme="minorHAnsi" w:hAnsiTheme="minorHAnsi" w:cstheme="minorHAnsi"/>
              </w:rPr>
              <w:t>.</w:t>
            </w:r>
            <w:r w:rsidR="00DD74BE">
              <w:rPr>
                <w:rFonts w:ascii="Calibri" w:hAnsi="Calibri"/>
              </w:rPr>
              <w:t xml:space="preserve">                                                                                                                                                                                                               </w:t>
            </w:r>
            <w:r w:rsidR="0055122D" w:rsidRPr="005A5784">
              <w:rPr>
                <w:rFonts w:ascii="Calibri" w:hAnsi="Calibri"/>
              </w:rPr>
              <w:t>4.</w:t>
            </w:r>
            <w:r w:rsidR="00943A14">
              <w:rPr>
                <w:rFonts w:ascii="Calibri" w:hAnsi="Calibri"/>
              </w:rPr>
              <w:t>1</w:t>
            </w:r>
            <w:r w:rsidR="00FE6DEE">
              <w:rPr>
                <w:rFonts w:ascii="Calibri" w:hAnsi="Calibri"/>
              </w:rPr>
              <w:t>2</w:t>
            </w:r>
            <w:r w:rsidR="0055122D" w:rsidRPr="005A5784">
              <w:rPr>
                <w:rFonts w:ascii="Calibri" w:hAnsi="Calibri"/>
              </w:rPr>
              <w:t>. E</w:t>
            </w:r>
            <w:r w:rsidR="00D37E1A" w:rsidRPr="005A5784">
              <w:rPr>
                <w:rFonts w:ascii="Calibri" w:hAnsi="Calibri"/>
              </w:rPr>
              <w:t xml:space="preserve">xisten diez recursos administrativos, que trabajan mediante un rol de distribución de funciones, es decir, se procura que tengan conocimiento de las dos áreas en general, por cuanto, dependiendo de la demanda, podrían requerirse más en un tipo de trámites que en el otro, normalmente iniciando en tareas asociadas exclusivamente a la entrega de certificaciones en ventanilla.  </w:t>
            </w:r>
          </w:p>
          <w:p w14:paraId="7001CD9C" w14:textId="77777777" w:rsidR="00D37E1A" w:rsidRPr="00E934E9" w:rsidRDefault="00D37E1A" w:rsidP="00FC1783">
            <w:pPr>
              <w:pStyle w:val="Textoindependiente3"/>
              <w:autoSpaceDE w:val="0"/>
              <w:autoSpaceDN w:val="0"/>
              <w:adjustRightInd w:val="0"/>
              <w:spacing w:after="0"/>
              <w:ind w:right="214"/>
              <w:jc w:val="both"/>
              <w:rPr>
                <w:rFonts w:ascii="Calibri" w:hAnsi="Calibri"/>
                <w:sz w:val="24"/>
                <w:szCs w:val="24"/>
                <w:lang w:val="es-ES"/>
              </w:rPr>
            </w:pPr>
          </w:p>
          <w:p w14:paraId="70B7535C" w14:textId="40CC237A" w:rsidR="002157A6" w:rsidRPr="005A5784" w:rsidRDefault="00D37E1A" w:rsidP="00FC1783">
            <w:pPr>
              <w:pStyle w:val="Textoindependiente3"/>
              <w:autoSpaceDE w:val="0"/>
              <w:autoSpaceDN w:val="0"/>
              <w:adjustRightInd w:val="0"/>
              <w:spacing w:after="0"/>
              <w:ind w:right="214"/>
              <w:jc w:val="both"/>
              <w:rPr>
                <w:rFonts w:ascii="Calibri" w:hAnsi="Calibri"/>
                <w:sz w:val="24"/>
                <w:szCs w:val="24"/>
                <w:lang w:val="es-ES"/>
              </w:rPr>
            </w:pPr>
            <w:r w:rsidRPr="00E934E9">
              <w:rPr>
                <w:rFonts w:ascii="Calibri" w:hAnsi="Calibri"/>
                <w:sz w:val="24"/>
                <w:szCs w:val="24"/>
                <w:lang w:val="es-ES"/>
              </w:rPr>
              <w:lastRenderedPageBreak/>
              <w:t>4.</w:t>
            </w:r>
            <w:r w:rsidR="00FE6DEE">
              <w:rPr>
                <w:rFonts w:ascii="Calibri" w:hAnsi="Calibri"/>
                <w:sz w:val="24"/>
                <w:szCs w:val="24"/>
                <w:lang w:val="es-ES"/>
              </w:rPr>
              <w:t>13</w:t>
            </w:r>
            <w:r w:rsidRPr="00E934E9">
              <w:rPr>
                <w:rFonts w:ascii="Calibri" w:hAnsi="Calibri"/>
                <w:sz w:val="24"/>
                <w:szCs w:val="24"/>
                <w:lang w:val="es-ES"/>
              </w:rPr>
              <w:t xml:space="preserve">. </w:t>
            </w:r>
            <w:r w:rsidR="002157A6" w:rsidRPr="00E934E9">
              <w:rPr>
                <w:rFonts w:ascii="Calibri" w:hAnsi="Calibri"/>
                <w:sz w:val="24"/>
                <w:szCs w:val="24"/>
                <w:lang w:val="es-ES"/>
              </w:rPr>
              <w:t>Manifiestan los colaboradores de esta oficina que el producto que emiten</w:t>
            </w:r>
            <w:r w:rsidR="002157A6" w:rsidRPr="00E934E9">
              <w:rPr>
                <w:rStyle w:val="Refdenotaalpie"/>
                <w:rFonts w:ascii="Calibri" w:hAnsi="Calibri"/>
                <w:sz w:val="24"/>
                <w:szCs w:val="24"/>
                <w:lang w:val="es-ES"/>
              </w:rPr>
              <w:footnoteReference w:id="13"/>
            </w:r>
            <w:r w:rsidR="002157A6" w:rsidRPr="00E934E9">
              <w:rPr>
                <w:rFonts w:ascii="Calibri" w:hAnsi="Calibri"/>
                <w:sz w:val="24"/>
                <w:szCs w:val="24"/>
                <w:lang w:val="es-ES"/>
              </w:rPr>
              <w:t xml:space="preserve">, </w:t>
            </w:r>
            <w:r w:rsidR="002157A6" w:rsidRPr="005A5784">
              <w:rPr>
                <w:rFonts w:ascii="Calibri" w:hAnsi="Calibri"/>
                <w:sz w:val="24"/>
                <w:szCs w:val="24"/>
                <w:lang w:val="es-ES"/>
              </w:rPr>
              <w:t>indudablemente posee un alto impacto social, ya que, podría obstaculizar la salida del país de la persona usuaria o bien su respectiva circulación, por otra parte, permite garantizar un historial delictivo limpio, que dentro de los objetivos que persigue, es la búsqueda de un mercado laboral, o bien el cumplimiento de una serie de requisitos que solicitan algunas empresas en el país</w:t>
            </w:r>
          </w:p>
          <w:p w14:paraId="31CAB466" w14:textId="77777777" w:rsidR="002157A6" w:rsidRPr="005A5784" w:rsidRDefault="002157A6" w:rsidP="00FC1783">
            <w:pPr>
              <w:pStyle w:val="Textoindependiente3"/>
              <w:autoSpaceDE w:val="0"/>
              <w:autoSpaceDN w:val="0"/>
              <w:adjustRightInd w:val="0"/>
              <w:spacing w:after="0"/>
              <w:ind w:right="214"/>
              <w:jc w:val="both"/>
              <w:rPr>
                <w:rFonts w:ascii="Calibri" w:hAnsi="Calibri"/>
                <w:sz w:val="24"/>
                <w:szCs w:val="24"/>
                <w:lang w:val="es-ES"/>
              </w:rPr>
            </w:pPr>
          </w:p>
          <w:p w14:paraId="47B7B2E7" w14:textId="7279E140" w:rsidR="003662D3" w:rsidRPr="00A45C4F" w:rsidRDefault="002157A6"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3F2A4B" w:rsidRPr="005A5784">
              <w:rPr>
                <w:rFonts w:ascii="Calibri" w:hAnsi="Calibri"/>
                <w:sz w:val="24"/>
                <w:szCs w:val="24"/>
                <w:lang w:val="es-ES"/>
              </w:rPr>
              <w:t>1</w:t>
            </w:r>
            <w:r w:rsidR="00FE6DEE">
              <w:rPr>
                <w:rFonts w:ascii="Calibri" w:hAnsi="Calibri"/>
                <w:sz w:val="24"/>
                <w:szCs w:val="24"/>
                <w:lang w:val="es-ES"/>
              </w:rPr>
              <w:t>4</w:t>
            </w:r>
            <w:r w:rsidRPr="005A5784">
              <w:rPr>
                <w:rFonts w:ascii="Calibri" w:hAnsi="Calibri"/>
                <w:sz w:val="24"/>
                <w:szCs w:val="24"/>
                <w:lang w:val="es-ES"/>
              </w:rPr>
              <w:t xml:space="preserve">. </w:t>
            </w:r>
            <w:r w:rsidR="003662D3" w:rsidRPr="005A5784">
              <w:rPr>
                <w:rFonts w:ascii="Calibri" w:hAnsi="Calibri"/>
                <w:sz w:val="24"/>
                <w:szCs w:val="24"/>
                <w:lang w:val="es-ES"/>
              </w:rPr>
              <w:t xml:space="preserve">Del total de esa estructura (17 recursos), se destaca una plaza de jefatura a cargo de 16 plazas de carácter administrativo, dentro de las cuales se identifica un recurso de Asistente Administrativo 2 que funge </w:t>
            </w:r>
            <w:r w:rsidR="003662D3" w:rsidRPr="005A5784">
              <w:rPr>
                <w:rFonts w:ascii="Calibri" w:hAnsi="Calibri"/>
                <w:b/>
                <w:bCs/>
                <w:sz w:val="24"/>
                <w:szCs w:val="24"/>
                <w:lang w:val="es-ES"/>
              </w:rPr>
              <w:t>informalmente</w:t>
            </w:r>
            <w:r w:rsidR="003662D3" w:rsidRPr="005A5784">
              <w:rPr>
                <w:rFonts w:ascii="Calibri" w:hAnsi="Calibri"/>
                <w:sz w:val="24"/>
                <w:szCs w:val="24"/>
                <w:lang w:val="es-ES"/>
              </w:rPr>
              <w:t xml:space="preserve"> como coordinadora de aspectos administrativos y de apoyo a la jefatura</w:t>
            </w:r>
            <w:r w:rsidR="00D37E1A" w:rsidRPr="005A5784">
              <w:rPr>
                <w:rFonts w:ascii="Calibri" w:hAnsi="Calibri"/>
                <w:sz w:val="24"/>
                <w:szCs w:val="24"/>
                <w:lang w:val="es-ES"/>
              </w:rPr>
              <w:t>, incluso existe un rol en el que se involucr</w:t>
            </w:r>
            <w:r w:rsidR="004F2646" w:rsidRPr="005A5784">
              <w:rPr>
                <w:rFonts w:ascii="Calibri" w:hAnsi="Calibri"/>
                <w:sz w:val="24"/>
                <w:szCs w:val="24"/>
                <w:lang w:val="es-ES"/>
              </w:rPr>
              <w:t>a a todas las plazas administrativas para que una vez a la semana as</w:t>
            </w:r>
            <w:r w:rsidR="004F2646" w:rsidRPr="00A45C4F">
              <w:rPr>
                <w:rFonts w:ascii="Calibri" w:hAnsi="Calibri"/>
                <w:sz w:val="24"/>
                <w:szCs w:val="24"/>
                <w:lang w:val="es-ES"/>
              </w:rPr>
              <w:t>uman ese rol, es decir existe diversidad de criterios en la aplicación de esa coordinación y no una línea definida</w:t>
            </w:r>
            <w:r w:rsidR="003662D3" w:rsidRPr="00A45C4F">
              <w:rPr>
                <w:rFonts w:ascii="Calibri" w:hAnsi="Calibri"/>
                <w:sz w:val="24"/>
                <w:szCs w:val="24"/>
                <w:lang w:val="es-ES"/>
              </w:rPr>
              <w:t>.</w:t>
            </w:r>
          </w:p>
          <w:p w14:paraId="766E574B" w14:textId="77777777" w:rsidR="006415A4" w:rsidRPr="00A45C4F" w:rsidRDefault="006415A4" w:rsidP="00FC1783">
            <w:pPr>
              <w:pStyle w:val="Textoindependiente3"/>
              <w:autoSpaceDE w:val="0"/>
              <w:autoSpaceDN w:val="0"/>
              <w:adjustRightInd w:val="0"/>
              <w:spacing w:after="0"/>
              <w:ind w:right="214"/>
              <w:jc w:val="both"/>
              <w:rPr>
                <w:rFonts w:ascii="Calibri" w:hAnsi="Calibri"/>
                <w:sz w:val="24"/>
                <w:szCs w:val="24"/>
                <w:lang w:val="es-ES"/>
              </w:rPr>
            </w:pPr>
          </w:p>
          <w:p w14:paraId="70DBA8FB" w14:textId="48C33D99" w:rsidR="002B311C" w:rsidRPr="00A45C4F" w:rsidRDefault="003719A5" w:rsidP="00FC1783">
            <w:pPr>
              <w:pStyle w:val="NormalWeb"/>
              <w:ind w:right="70"/>
              <w:jc w:val="both"/>
              <w:rPr>
                <w:rFonts w:ascii="Calibri" w:eastAsia="Times New Roman" w:hAnsi="Calibri" w:cs="Times New Roman"/>
                <w:bCs/>
              </w:rPr>
            </w:pPr>
            <w:r w:rsidRPr="00A45C4F">
              <w:rPr>
                <w:rFonts w:ascii="Calibri" w:hAnsi="Calibri"/>
              </w:rPr>
              <w:t>4.</w:t>
            </w:r>
            <w:r w:rsidR="00CA471D" w:rsidRPr="00A45C4F">
              <w:rPr>
                <w:rFonts w:ascii="Calibri" w:hAnsi="Calibri"/>
              </w:rPr>
              <w:t>1</w:t>
            </w:r>
            <w:r w:rsidR="00CA7CB3">
              <w:rPr>
                <w:rFonts w:ascii="Calibri" w:hAnsi="Calibri"/>
              </w:rPr>
              <w:t>5</w:t>
            </w:r>
            <w:r w:rsidR="00CA471D" w:rsidRPr="00A45C4F">
              <w:rPr>
                <w:rFonts w:ascii="Calibri" w:hAnsi="Calibri"/>
              </w:rPr>
              <w:t xml:space="preserve">.- </w:t>
            </w:r>
            <w:r w:rsidRPr="00A45C4F">
              <w:rPr>
                <w:rFonts w:ascii="Calibri" w:hAnsi="Calibri"/>
              </w:rPr>
              <w:t xml:space="preserve">Respecto del punto anterior, la Dirección de Planificación visualiza </w:t>
            </w:r>
            <w:r w:rsidR="002B311C" w:rsidRPr="00A45C4F">
              <w:rPr>
                <w:rFonts w:ascii="Calibri" w:eastAsia="Times New Roman" w:hAnsi="Calibri" w:cs="Times New Roman"/>
                <w:bCs/>
              </w:rPr>
              <w:t>la ausencia formal de una plaza que funja como enlace o filtro de comunicación entre la jefatura del Registro Judicial y las restantes 16 plazas que la integran, es decir, una figura de  Coordinadora o Coordinador de Unidad con la que mejore el tramo de control interno de la oficina y mayor eficiencia de la estructura organizacional, toda vez que en la actualidad si bien es cierto, impera una comunicación informal a través de chat del grupo de trabajo, o bien por mecanismos institucionales tales como el correo electrónico o Microsoft Teams, la respuesta de las diferentes gestiones dependerá de la agenda con la que cuente la plaza de jefatura.</w:t>
            </w:r>
          </w:p>
          <w:p w14:paraId="6A647514" w14:textId="2AEC61E6" w:rsidR="00241A71" w:rsidRPr="00A45C4F" w:rsidRDefault="00241A71" w:rsidP="00FC1783">
            <w:pPr>
              <w:pStyle w:val="NormalWeb"/>
              <w:ind w:right="70"/>
              <w:jc w:val="both"/>
              <w:rPr>
                <w:rFonts w:ascii="Calibri" w:eastAsia="Times New Roman" w:hAnsi="Calibri" w:cs="Times New Roman"/>
                <w:bCs/>
              </w:rPr>
            </w:pPr>
          </w:p>
          <w:p w14:paraId="4D487429" w14:textId="051EFF69" w:rsidR="00241A71" w:rsidRPr="00A45C4F" w:rsidRDefault="00241A71" w:rsidP="00FC1783">
            <w:pPr>
              <w:pStyle w:val="NormalWeb"/>
              <w:ind w:right="70"/>
              <w:jc w:val="both"/>
              <w:rPr>
                <w:rFonts w:ascii="Calibri" w:hAnsi="Calibri"/>
                <w:color w:val="000000" w:themeColor="text1"/>
              </w:rPr>
            </w:pPr>
            <w:r w:rsidRPr="00A45C4F">
              <w:rPr>
                <w:rFonts w:ascii="Calibri" w:eastAsia="Times New Roman" w:hAnsi="Calibri" w:cs="Times New Roman"/>
                <w:bCs/>
              </w:rPr>
              <w:t>4.</w:t>
            </w:r>
            <w:r w:rsidR="002157A6" w:rsidRPr="00A45C4F">
              <w:rPr>
                <w:rFonts w:ascii="Calibri" w:eastAsia="Times New Roman" w:hAnsi="Calibri" w:cs="Times New Roman"/>
                <w:bCs/>
              </w:rPr>
              <w:t>1</w:t>
            </w:r>
            <w:r w:rsidR="00CA7CB3">
              <w:rPr>
                <w:rFonts w:ascii="Calibri" w:eastAsia="Times New Roman" w:hAnsi="Calibri" w:cs="Times New Roman"/>
                <w:bCs/>
              </w:rPr>
              <w:t>6</w:t>
            </w:r>
            <w:r w:rsidRPr="00A45C4F">
              <w:rPr>
                <w:rFonts w:ascii="Calibri" w:eastAsia="Times New Roman" w:hAnsi="Calibri" w:cs="Times New Roman"/>
                <w:bCs/>
              </w:rPr>
              <w:t xml:space="preserve">. Del análisis efectuado por esta Dirección, se desprende que </w:t>
            </w:r>
            <w:r w:rsidRPr="00A45C4F">
              <w:rPr>
                <w:rFonts w:ascii="Calibri" w:hAnsi="Calibri"/>
                <w:color w:val="000000" w:themeColor="text1"/>
              </w:rPr>
              <w:t xml:space="preserve">incluso oficinas de departamentos pertenecientes a la Dirección Ejecutiva (Proveeduría, Servicios Generales y Financiero Contable), poseen la figura de Jefe Administrativo </w:t>
            </w:r>
            <w:r w:rsidR="00FF00F9" w:rsidRPr="00A45C4F">
              <w:rPr>
                <w:rFonts w:ascii="Calibri" w:hAnsi="Calibri"/>
                <w:color w:val="000000" w:themeColor="text1"/>
              </w:rPr>
              <w:t>4.</w:t>
            </w:r>
            <w:r w:rsidR="009270C8" w:rsidRPr="00A45C4F">
              <w:rPr>
                <w:rFonts w:ascii="Calibri" w:hAnsi="Calibri"/>
                <w:color w:val="000000" w:themeColor="text1"/>
              </w:rPr>
              <w:t xml:space="preserve"> </w:t>
            </w:r>
            <w:r w:rsidRPr="00A45C4F">
              <w:rPr>
                <w:rFonts w:ascii="Calibri" w:hAnsi="Calibri"/>
                <w:color w:val="000000" w:themeColor="text1"/>
              </w:rPr>
              <w:t xml:space="preserve">Si se profundiza en ese análisis, y se visualiza el tipo de plaza que poseen aquellos (se excluyen claro está, las plazas de Auxiliar de Servicios Generales), versus las existentes en el Registro Judicial, se obtiene que a nivel de Registro Judicial (y pese a la existencia de la plaza de Jefe Administrativo 4), es la que presenta la más elevada concentración de plazas con menor </w:t>
            </w:r>
            <w:r w:rsidR="00FF00F9" w:rsidRPr="00A45C4F">
              <w:rPr>
                <w:rFonts w:ascii="Calibri" w:hAnsi="Calibri"/>
                <w:color w:val="000000" w:themeColor="text1"/>
              </w:rPr>
              <w:t>clasificación jerárquica</w:t>
            </w:r>
            <w:r w:rsidR="009270C8" w:rsidRPr="00A45C4F">
              <w:rPr>
                <w:rFonts w:ascii="Calibri" w:hAnsi="Calibri"/>
                <w:color w:val="000000" w:themeColor="text1"/>
              </w:rPr>
              <w:t xml:space="preserve"> (</w:t>
            </w:r>
            <w:r w:rsidRPr="00A45C4F">
              <w:rPr>
                <w:rFonts w:ascii="Calibri" w:hAnsi="Calibri"/>
                <w:color w:val="000000" w:themeColor="text1"/>
              </w:rPr>
              <w:t>Auxiliar Administrativo</w:t>
            </w:r>
            <w:r w:rsidR="009270C8" w:rsidRPr="00A45C4F">
              <w:rPr>
                <w:rFonts w:ascii="Calibri" w:hAnsi="Calibri"/>
                <w:color w:val="000000" w:themeColor="text1"/>
              </w:rPr>
              <w:t>)</w:t>
            </w:r>
            <w:r w:rsidRPr="00A45C4F">
              <w:rPr>
                <w:rFonts w:ascii="Calibri" w:hAnsi="Calibri"/>
                <w:color w:val="000000" w:themeColor="text1"/>
              </w:rPr>
              <w:t>.</w:t>
            </w:r>
          </w:p>
          <w:p w14:paraId="787E6CA8" w14:textId="77777777" w:rsidR="00241A71" w:rsidRPr="00A45C4F" w:rsidRDefault="00241A71" w:rsidP="00FC1783">
            <w:pPr>
              <w:pStyle w:val="NormalWeb"/>
              <w:ind w:right="70"/>
              <w:jc w:val="both"/>
              <w:rPr>
                <w:rFonts w:ascii="Calibri" w:hAnsi="Calibri"/>
                <w:color w:val="000000" w:themeColor="text1"/>
              </w:rPr>
            </w:pPr>
          </w:p>
          <w:p w14:paraId="710BF7A9" w14:textId="1139170B" w:rsidR="00061839" w:rsidRPr="00A45C4F" w:rsidRDefault="00241A71" w:rsidP="00061839">
            <w:pPr>
              <w:ind w:right="212"/>
              <w:jc w:val="both"/>
              <w:rPr>
                <w:rFonts w:ascii="Calibri" w:hAnsi="Calibri"/>
                <w:bCs/>
              </w:rPr>
            </w:pPr>
            <w:r w:rsidRPr="00A45C4F">
              <w:rPr>
                <w:rFonts w:ascii="Calibri" w:hAnsi="Calibri"/>
                <w:color w:val="000000" w:themeColor="text1"/>
              </w:rPr>
              <w:t>4.1</w:t>
            </w:r>
            <w:r w:rsidR="00CA7CB3">
              <w:rPr>
                <w:rFonts w:ascii="Calibri" w:hAnsi="Calibri"/>
                <w:color w:val="000000" w:themeColor="text1"/>
              </w:rPr>
              <w:t>7</w:t>
            </w:r>
            <w:r w:rsidRPr="00A45C4F">
              <w:rPr>
                <w:rFonts w:ascii="Calibri" w:hAnsi="Calibri"/>
                <w:color w:val="000000" w:themeColor="text1"/>
              </w:rPr>
              <w:t xml:space="preserve">. </w:t>
            </w:r>
            <w:r w:rsidR="009029C4" w:rsidRPr="00EA6852">
              <w:rPr>
                <w:rFonts w:ascii="Calibri" w:hAnsi="Calibri"/>
                <w:color w:val="000000" w:themeColor="text1"/>
              </w:rPr>
              <w:t xml:space="preserve">Se identifica una </w:t>
            </w:r>
            <w:r w:rsidR="00061839" w:rsidRPr="00EA6852">
              <w:rPr>
                <w:rFonts w:ascii="Calibri" w:hAnsi="Calibri"/>
                <w:color w:val="000000" w:themeColor="text1"/>
              </w:rPr>
              <w:t xml:space="preserve">palpable diferencia </w:t>
            </w:r>
            <w:r w:rsidR="009029C4" w:rsidRPr="00EA6852">
              <w:rPr>
                <w:rFonts w:ascii="Calibri" w:hAnsi="Calibri"/>
                <w:color w:val="000000" w:themeColor="text1"/>
              </w:rPr>
              <w:t xml:space="preserve">en la estructura organizacional del </w:t>
            </w:r>
            <w:r w:rsidR="00061839" w:rsidRPr="00EA6852">
              <w:rPr>
                <w:rFonts w:ascii="Calibri" w:hAnsi="Calibri"/>
                <w:color w:val="000000" w:themeColor="text1"/>
              </w:rPr>
              <w:t>Registro Judicial versus el</w:t>
            </w:r>
            <w:r w:rsidR="00061839" w:rsidRPr="00A45C4F">
              <w:rPr>
                <w:rFonts w:ascii="Calibri" w:hAnsi="Calibri"/>
                <w:color w:val="000000" w:themeColor="text1"/>
              </w:rPr>
              <w:t xml:space="preserve"> </w:t>
            </w:r>
            <w:r w:rsidRPr="00A45C4F">
              <w:rPr>
                <w:rFonts w:ascii="Calibri" w:hAnsi="Calibri"/>
                <w:color w:val="000000" w:themeColor="text1"/>
              </w:rPr>
              <w:t xml:space="preserve">Archivo Judicial (que anteriormente </w:t>
            </w:r>
            <w:r w:rsidR="009029C4" w:rsidRPr="00EA6852">
              <w:rPr>
                <w:rFonts w:ascii="Calibri" w:hAnsi="Calibri"/>
                <w:color w:val="000000" w:themeColor="text1"/>
              </w:rPr>
              <w:t>conformaba una</w:t>
            </w:r>
            <w:r w:rsidR="009029C4" w:rsidRPr="00A45C4F">
              <w:rPr>
                <w:rFonts w:ascii="Calibri" w:hAnsi="Calibri"/>
                <w:color w:val="000000" w:themeColor="text1"/>
              </w:rPr>
              <w:t xml:space="preserve"> única oficina con el </w:t>
            </w:r>
            <w:r w:rsidRPr="00A45C4F">
              <w:rPr>
                <w:rFonts w:ascii="Calibri" w:hAnsi="Calibri"/>
                <w:color w:val="000000" w:themeColor="text1"/>
              </w:rPr>
              <w:t>Registro Judicial)</w:t>
            </w:r>
            <w:r w:rsidR="009029C4" w:rsidRPr="00A45C4F">
              <w:rPr>
                <w:rFonts w:ascii="Calibri" w:hAnsi="Calibri"/>
                <w:color w:val="000000" w:themeColor="text1"/>
              </w:rPr>
              <w:t xml:space="preserve">, </w:t>
            </w:r>
            <w:r w:rsidR="009029C4" w:rsidRPr="00EA6852">
              <w:rPr>
                <w:rFonts w:ascii="Calibri" w:hAnsi="Calibri"/>
                <w:color w:val="000000" w:themeColor="text1"/>
              </w:rPr>
              <w:t xml:space="preserve">ya que ello se evidencia </w:t>
            </w:r>
            <w:r w:rsidR="00061839" w:rsidRPr="00EA6852">
              <w:rPr>
                <w:rFonts w:ascii="Calibri" w:hAnsi="Calibri"/>
                <w:color w:val="000000" w:themeColor="text1"/>
              </w:rPr>
              <w:t xml:space="preserve">en temas tales como estructura de recurso humano, </w:t>
            </w:r>
            <w:r w:rsidR="00061839" w:rsidRPr="00EA6852">
              <w:rPr>
                <w:rFonts w:ascii="Calibri" w:hAnsi="Calibri"/>
                <w:bCs/>
              </w:rPr>
              <w:t xml:space="preserve">jerarquía de plazas y no menos importante, el hecho de que </w:t>
            </w:r>
            <w:r w:rsidR="009029C4" w:rsidRPr="00EA6852">
              <w:rPr>
                <w:rFonts w:ascii="Calibri" w:hAnsi="Calibri"/>
                <w:bCs/>
              </w:rPr>
              <w:t xml:space="preserve">al día de hoy, </w:t>
            </w:r>
            <w:r w:rsidR="00061839" w:rsidRPr="00EA6852">
              <w:rPr>
                <w:rFonts w:ascii="Calibri" w:hAnsi="Calibri"/>
                <w:bCs/>
              </w:rPr>
              <w:t xml:space="preserve">existen labores diferenciadas </w:t>
            </w:r>
            <w:r w:rsidR="009029C4" w:rsidRPr="00EA6852">
              <w:rPr>
                <w:rFonts w:ascii="Calibri" w:hAnsi="Calibri"/>
                <w:bCs/>
              </w:rPr>
              <w:t xml:space="preserve">y </w:t>
            </w:r>
            <w:r w:rsidR="00061839" w:rsidRPr="00EA6852">
              <w:rPr>
                <w:rFonts w:ascii="Calibri" w:hAnsi="Calibri"/>
                <w:bCs/>
              </w:rPr>
              <w:t>con un enfoque específico</w:t>
            </w:r>
            <w:r w:rsidR="009029C4" w:rsidRPr="00EA6852">
              <w:rPr>
                <w:rFonts w:ascii="Calibri" w:hAnsi="Calibri"/>
                <w:bCs/>
              </w:rPr>
              <w:t xml:space="preserve">, </w:t>
            </w:r>
            <w:r w:rsidR="00061839" w:rsidRPr="00EA6852">
              <w:rPr>
                <w:rFonts w:ascii="Calibri" w:hAnsi="Calibri"/>
                <w:bCs/>
              </w:rPr>
              <w:t xml:space="preserve"> </w:t>
            </w:r>
            <w:r w:rsidR="009029C4" w:rsidRPr="00EA6852">
              <w:rPr>
                <w:rFonts w:ascii="Calibri" w:hAnsi="Calibri"/>
                <w:bCs/>
              </w:rPr>
              <w:t>formalmente separado o identificado por áreas o unidades de trabajo en el Archivo Judicial y no así para el Registro Judicial, antecedente que se analiza para plantear las respectivas recomendaciones.</w:t>
            </w:r>
          </w:p>
          <w:p w14:paraId="6D72F042" w14:textId="6D781035" w:rsidR="009F7233" w:rsidRPr="00EA6852" w:rsidRDefault="009F7233" w:rsidP="00061839">
            <w:pPr>
              <w:ind w:right="212"/>
              <w:jc w:val="both"/>
              <w:rPr>
                <w:rFonts w:ascii="Calibri" w:hAnsi="Calibri"/>
                <w:bCs/>
              </w:rPr>
            </w:pPr>
          </w:p>
          <w:p w14:paraId="74628795" w14:textId="5635C7CD" w:rsidR="00307028" w:rsidRPr="00EA6852" w:rsidRDefault="009F7233" w:rsidP="00307028">
            <w:pPr>
              <w:ind w:right="212"/>
              <w:jc w:val="both"/>
              <w:rPr>
                <w:rFonts w:ascii="Calibri" w:hAnsi="Calibri"/>
                <w:bCs/>
              </w:rPr>
            </w:pPr>
            <w:r w:rsidRPr="00EA6852">
              <w:rPr>
                <w:rFonts w:ascii="Calibri" w:hAnsi="Calibri"/>
                <w:bCs/>
              </w:rPr>
              <w:t>4.1</w:t>
            </w:r>
            <w:r w:rsidR="00CA7CB3">
              <w:rPr>
                <w:rFonts w:ascii="Calibri" w:hAnsi="Calibri"/>
                <w:bCs/>
              </w:rPr>
              <w:t>8</w:t>
            </w:r>
            <w:r w:rsidRPr="00EA6852">
              <w:rPr>
                <w:rFonts w:ascii="Calibri" w:hAnsi="Calibri"/>
                <w:bCs/>
              </w:rPr>
              <w:t xml:space="preserve">. Se visualiza la presencia de dos áreas de trabajo a lo interno del Registro Judicial, una asociada a la emisión de certificaciones penales </w:t>
            </w:r>
            <w:r w:rsidR="00307028" w:rsidRPr="00EA6852">
              <w:rPr>
                <w:rFonts w:ascii="Calibri" w:hAnsi="Calibri"/>
                <w:bCs/>
              </w:rPr>
              <w:t>y laborales y la otra con asuntos relacionados con Pensiones Alimentarias, en donde destaca personal que debe aplicar la interpretación de normativas o leyes y sus respectivas actualizaciones en el tiempo, en apego con lo que establece la Ley 6723 “Ley de Registro y Archivo Judiciales”, en su artículo 11:</w:t>
            </w:r>
          </w:p>
          <w:p w14:paraId="02F8616F" w14:textId="77777777" w:rsidR="00307028" w:rsidRPr="00EA6852" w:rsidRDefault="00307028" w:rsidP="00307028">
            <w:pPr>
              <w:spacing w:before="100" w:beforeAutospacing="1" w:after="100" w:afterAutospacing="1"/>
              <w:jc w:val="both"/>
              <w:rPr>
                <w:rFonts w:ascii="Calibri" w:hAnsi="Calibri"/>
                <w:bCs/>
                <w:i/>
                <w:iCs/>
                <w:sz w:val="22"/>
                <w:szCs w:val="22"/>
              </w:rPr>
            </w:pPr>
            <w:r w:rsidRPr="00EA6852">
              <w:rPr>
                <w:rFonts w:ascii="Calibri" w:hAnsi="Calibri"/>
                <w:bCs/>
                <w:i/>
                <w:iCs/>
              </w:rPr>
              <w:t>“…</w:t>
            </w:r>
          </w:p>
          <w:p w14:paraId="0DBE8E02" w14:textId="77777777" w:rsidR="00307028" w:rsidRPr="00EA6852" w:rsidRDefault="00307028" w:rsidP="00307028">
            <w:pPr>
              <w:spacing w:before="100" w:beforeAutospacing="1" w:after="100" w:afterAutospacing="1"/>
              <w:jc w:val="both"/>
              <w:rPr>
                <w:rFonts w:ascii="Calibri" w:hAnsi="Calibri"/>
                <w:bCs/>
                <w:i/>
                <w:iCs/>
                <w:sz w:val="22"/>
                <w:szCs w:val="22"/>
              </w:rPr>
            </w:pPr>
            <w:r w:rsidRPr="00EA6852">
              <w:rPr>
                <w:rFonts w:ascii="Calibri" w:hAnsi="Calibri"/>
                <w:bCs/>
                <w:i/>
                <w:iCs/>
                <w:sz w:val="22"/>
                <w:szCs w:val="22"/>
              </w:rPr>
              <w:t>Artículo 11.- El Registro Judicial cancelará los asientos de las personas sentenciadas luego del cumplimiento de la pena, atendiendo los siguientes parámetros:</w:t>
            </w:r>
          </w:p>
          <w:p w14:paraId="625A9C6C" w14:textId="77777777" w:rsidR="00307028" w:rsidRPr="00EA6852" w:rsidRDefault="00307028" w:rsidP="00FF00F9">
            <w:pPr>
              <w:pStyle w:val="Prrafodelista"/>
              <w:numPr>
                <w:ilvl w:val="0"/>
                <w:numId w:val="19"/>
              </w:numPr>
              <w:spacing w:before="100" w:beforeAutospacing="1" w:after="100" w:afterAutospacing="1"/>
              <w:jc w:val="both"/>
              <w:rPr>
                <w:bCs/>
                <w:i/>
                <w:iCs/>
                <w:lang w:val="es-ES" w:eastAsia="es-ES"/>
              </w:rPr>
            </w:pPr>
            <w:r w:rsidRPr="00EA6852">
              <w:rPr>
                <w:rFonts w:eastAsia="Times New Roman" w:cs="Times New Roman"/>
                <w:bCs/>
                <w:i/>
                <w:iCs/>
                <w:lang w:val="es-ES" w:eastAsia="es-ES"/>
              </w:rPr>
              <w:lastRenderedPageBreak/>
              <w:t>Inmediatamente después de cumplida la condena impuesta, cuando la pena sea inferior a tres años o por delitos culposos.</w:t>
            </w:r>
          </w:p>
          <w:p w14:paraId="492FC6D5" w14:textId="77777777" w:rsidR="00307028" w:rsidRPr="00EA6852" w:rsidRDefault="00307028" w:rsidP="00FF00F9">
            <w:pPr>
              <w:pStyle w:val="Prrafodelista"/>
              <w:numPr>
                <w:ilvl w:val="0"/>
                <w:numId w:val="19"/>
              </w:numPr>
              <w:spacing w:before="100" w:beforeAutospacing="1" w:after="100" w:afterAutospacing="1"/>
              <w:ind w:left="708"/>
              <w:jc w:val="both"/>
              <w:rPr>
                <w:bCs/>
                <w:i/>
                <w:iCs/>
                <w:lang w:val="es-ES" w:eastAsia="es-ES"/>
              </w:rPr>
            </w:pPr>
            <w:r w:rsidRPr="00EA6852">
              <w:rPr>
                <w:bCs/>
                <w:i/>
                <w:iCs/>
                <w:lang w:val="es-ES" w:eastAsia="es-ES"/>
              </w:rPr>
              <w:t>b) Un año después de cumplida la condena impuesta, cuando la pena sea entre tres y cinco años.</w:t>
            </w:r>
          </w:p>
          <w:p w14:paraId="48EBACEC" w14:textId="77777777" w:rsidR="00307028" w:rsidRPr="00EA6852" w:rsidRDefault="00307028" w:rsidP="00FF00F9">
            <w:pPr>
              <w:pStyle w:val="Prrafodelista"/>
              <w:numPr>
                <w:ilvl w:val="0"/>
                <w:numId w:val="19"/>
              </w:numPr>
              <w:spacing w:before="100" w:beforeAutospacing="1" w:after="100" w:afterAutospacing="1"/>
              <w:ind w:left="708"/>
              <w:jc w:val="both"/>
              <w:rPr>
                <w:rFonts w:eastAsia="Times New Roman" w:cs="Times New Roman"/>
                <w:bCs/>
                <w:i/>
                <w:iCs/>
                <w:lang w:val="es-ES" w:eastAsia="es-ES"/>
              </w:rPr>
            </w:pPr>
            <w:r w:rsidRPr="00EA6852">
              <w:rPr>
                <w:rFonts w:eastAsia="Times New Roman" w:cs="Times New Roman"/>
                <w:bCs/>
                <w:i/>
                <w:iCs/>
                <w:lang w:val="es-ES" w:eastAsia="es-ES"/>
              </w:rPr>
              <w:t>Tres años después de cumplida la condena impuesta, cuando la pena sea entre cinco y diez años.</w:t>
            </w:r>
          </w:p>
          <w:p w14:paraId="1455C7E2" w14:textId="77777777" w:rsidR="00307028" w:rsidRPr="00EA6852" w:rsidRDefault="00307028" w:rsidP="00FF00F9">
            <w:pPr>
              <w:pStyle w:val="Prrafodelista"/>
              <w:numPr>
                <w:ilvl w:val="0"/>
                <w:numId w:val="19"/>
              </w:numPr>
              <w:spacing w:before="100" w:beforeAutospacing="1" w:after="100" w:afterAutospacing="1"/>
              <w:ind w:left="708"/>
              <w:jc w:val="both"/>
              <w:rPr>
                <w:rFonts w:eastAsia="Times New Roman" w:cs="Times New Roman"/>
                <w:bCs/>
                <w:i/>
                <w:iCs/>
                <w:lang w:val="es-ES" w:eastAsia="es-ES"/>
              </w:rPr>
            </w:pPr>
            <w:r w:rsidRPr="00EA6852">
              <w:rPr>
                <w:rFonts w:eastAsia="Times New Roman" w:cs="Times New Roman"/>
                <w:bCs/>
                <w:i/>
                <w:iCs/>
                <w:lang w:val="es-ES" w:eastAsia="es-ES"/>
              </w:rPr>
              <w:t>Cinco años después de cumplida la condena impuesta, cuando la pena sea de diez años en adelante.</w:t>
            </w:r>
          </w:p>
          <w:p w14:paraId="39E1DD07" w14:textId="77777777" w:rsidR="00307028" w:rsidRPr="00EA6852" w:rsidRDefault="00307028" w:rsidP="00FF00F9">
            <w:pPr>
              <w:pStyle w:val="Prrafodelista"/>
              <w:numPr>
                <w:ilvl w:val="0"/>
                <w:numId w:val="19"/>
              </w:numPr>
              <w:spacing w:before="100" w:beforeAutospacing="1" w:after="100" w:afterAutospacing="1"/>
              <w:ind w:left="708"/>
              <w:jc w:val="both"/>
              <w:rPr>
                <w:bCs/>
                <w:i/>
                <w:iCs/>
                <w:lang w:val="es-ES" w:eastAsia="es-ES"/>
              </w:rPr>
            </w:pPr>
            <w:r w:rsidRPr="00EA6852">
              <w:rPr>
                <w:rFonts w:eastAsia="Times New Roman" w:cs="Times New Roman"/>
                <w:bCs/>
                <w:i/>
                <w:iCs/>
                <w:lang w:val="es-ES" w:eastAsia="es-ES"/>
              </w:rPr>
              <w:t>Diez años después de cumplida la condena impuesta, cuando la pena sea por delitos tramitados bajo el procedimiento especial de crimen organizado, según el artículo 2 de la Ley N.° 8754, Ley contra la Delincuencia Organizada, terrorismo, delitos sexuales contra menores de edad, homicidio calificado, feminicidio y delitos contra los deberes de la función pública.</w:t>
            </w:r>
          </w:p>
          <w:p w14:paraId="28E92AAA" w14:textId="77777777" w:rsidR="00307028" w:rsidRPr="00EA6852" w:rsidRDefault="00307028" w:rsidP="00FF00F9">
            <w:pPr>
              <w:pStyle w:val="Prrafodelista"/>
              <w:numPr>
                <w:ilvl w:val="0"/>
                <w:numId w:val="19"/>
              </w:numPr>
              <w:spacing w:before="100" w:beforeAutospacing="1" w:after="100" w:afterAutospacing="1"/>
              <w:ind w:left="708"/>
              <w:jc w:val="both"/>
              <w:rPr>
                <w:bCs/>
                <w:i/>
                <w:iCs/>
                <w:lang w:val="es-ES" w:eastAsia="es-ES"/>
              </w:rPr>
            </w:pPr>
            <w:r w:rsidRPr="00EA6852">
              <w:rPr>
                <w:bCs/>
                <w:i/>
                <w:iCs/>
                <w:lang w:val="es-ES" w:eastAsia="es-ES"/>
              </w:rPr>
              <w:t>En los casos de delitos cometidos por una persona en condición de vulnerabilidad y con familiares dependientes, el juez o la jueza de ejecución de la pena valorará la cancelación de los asientos una vez cumplida la pena impuesta, con excepción de los delitos tramitados o bajo la tramitación del procedimiento especial de crimen organizado, según los términos de la Ley contrala Delincuencia Organizada, terrorismo, delitos sexuales contra menores de edad, homicidio calificado, feminicidio y delitos contra los deberes de la función pública.</w:t>
            </w:r>
          </w:p>
          <w:p w14:paraId="14167C6D" w14:textId="77777777" w:rsidR="00307028" w:rsidRPr="00EA6852" w:rsidRDefault="00307028" w:rsidP="00307028">
            <w:pPr>
              <w:jc w:val="both"/>
              <w:rPr>
                <w:i/>
                <w:iCs/>
                <w:sz w:val="22"/>
                <w:szCs w:val="22"/>
                <w:lang w:val="es-419" w:eastAsia="es-419"/>
              </w:rPr>
            </w:pPr>
            <w:r w:rsidRPr="00EA6852">
              <w:rPr>
                <w:rFonts w:ascii="Calibri" w:eastAsia="MS Mincho" w:hAnsi="Calibri" w:cs="Calibri"/>
                <w:bCs/>
                <w:i/>
                <w:iCs/>
                <w:sz w:val="22"/>
                <w:szCs w:val="22"/>
              </w:rPr>
              <w:t>Si la solicitud de certificación de juzgamientos se hace para fines laborales, de conformidad con los incisos e) y ñ) del artículo 13 de esta ley, el Registro Judicial de Delincuentes del Poder Judicial únicamente consignará en dicha certificación las existencias de los juzgamientos referidos en el inciso e) del presente artículo.</w:t>
            </w:r>
          </w:p>
          <w:p w14:paraId="3DB00BB5" w14:textId="77777777" w:rsidR="00307028" w:rsidRPr="00EA6852" w:rsidRDefault="00307028" w:rsidP="00307028">
            <w:pPr>
              <w:rPr>
                <w:i/>
                <w:iCs/>
                <w:sz w:val="22"/>
                <w:szCs w:val="22"/>
                <w:lang w:val="es-419" w:eastAsia="es-419"/>
              </w:rPr>
            </w:pPr>
          </w:p>
          <w:p w14:paraId="25BDFBBE" w14:textId="625252C3" w:rsidR="00307028" w:rsidRPr="00EA6852" w:rsidRDefault="00307028" w:rsidP="00307028">
            <w:pPr>
              <w:jc w:val="both"/>
              <w:rPr>
                <w:rFonts w:ascii="Calibri" w:hAnsi="Calibri"/>
                <w:bCs/>
                <w:i/>
                <w:iCs/>
                <w:sz w:val="22"/>
                <w:szCs w:val="22"/>
              </w:rPr>
            </w:pPr>
            <w:r w:rsidRPr="00EA6852">
              <w:rPr>
                <w:rFonts w:ascii="Calibri" w:eastAsia="MS Mincho" w:hAnsi="Calibri" w:cs="Calibri"/>
                <w:bCs/>
                <w:i/>
                <w:iCs/>
                <w:sz w:val="22"/>
                <w:szCs w:val="22"/>
              </w:rPr>
              <w:t xml:space="preserve"> (Así reformado por el artículo único de la Ley N° 9361 del 16 de junio del 2016. </w:t>
            </w:r>
            <w:r w:rsidR="00FF00F9" w:rsidRPr="00EA6852">
              <w:rPr>
                <w:rFonts w:ascii="Calibri" w:eastAsia="MS Mincho" w:hAnsi="Calibri" w:cs="Calibri"/>
                <w:bCs/>
                <w:i/>
                <w:iCs/>
                <w:sz w:val="22"/>
                <w:szCs w:val="22"/>
              </w:rPr>
              <w:t>Asimismo,</w:t>
            </w:r>
            <w:r w:rsidRPr="00EA6852">
              <w:rPr>
                <w:rFonts w:ascii="Calibri" w:eastAsia="MS Mincho" w:hAnsi="Calibri" w:cs="Calibri"/>
                <w:bCs/>
                <w:i/>
                <w:iCs/>
                <w:sz w:val="22"/>
                <w:szCs w:val="22"/>
              </w:rPr>
              <w:t xml:space="preserve"> véase el transitorio único de la ley N° 9361 del 16 de junio de 2016) </w:t>
            </w:r>
            <w:r w:rsidRPr="00EA6852">
              <w:rPr>
                <w:rFonts w:ascii="Calibri" w:hAnsi="Calibri"/>
                <w:bCs/>
                <w:i/>
                <w:iCs/>
                <w:sz w:val="22"/>
                <w:szCs w:val="22"/>
              </w:rPr>
              <w:t xml:space="preserve">de Archivo y Registro Judicial </w:t>
            </w:r>
          </w:p>
          <w:p w14:paraId="3212A163" w14:textId="3648D471" w:rsidR="009F7233" w:rsidRDefault="00307028" w:rsidP="00421E35">
            <w:pPr>
              <w:ind w:right="212"/>
              <w:jc w:val="right"/>
              <w:rPr>
                <w:rFonts w:ascii="Calibri" w:hAnsi="Calibri"/>
                <w:color w:val="000000" w:themeColor="text1"/>
              </w:rPr>
            </w:pPr>
            <w:r w:rsidRPr="00EA6852">
              <w:rPr>
                <w:rFonts w:ascii="Calibri" w:hAnsi="Calibri"/>
                <w:color w:val="000000" w:themeColor="text1"/>
              </w:rPr>
              <w:t>…”.</w:t>
            </w:r>
          </w:p>
          <w:p w14:paraId="04D17B8E" w14:textId="5FD5713A" w:rsidR="00061839" w:rsidRDefault="00061839" w:rsidP="00061839">
            <w:pPr>
              <w:ind w:right="212"/>
              <w:jc w:val="both"/>
              <w:rPr>
                <w:rFonts w:ascii="Calibri" w:hAnsi="Calibri"/>
                <w:color w:val="000000" w:themeColor="text1"/>
              </w:rPr>
            </w:pPr>
          </w:p>
          <w:p w14:paraId="4AF52AFB" w14:textId="683EF643" w:rsidR="00241A71" w:rsidRPr="00E934E9" w:rsidRDefault="003662D3"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241A71" w:rsidRPr="005A5784">
              <w:rPr>
                <w:rFonts w:ascii="Calibri" w:hAnsi="Calibri"/>
                <w:sz w:val="24"/>
                <w:szCs w:val="24"/>
                <w:lang w:val="es-ES"/>
              </w:rPr>
              <w:t>1</w:t>
            </w:r>
            <w:r w:rsidR="00CA7CB3">
              <w:rPr>
                <w:rFonts w:ascii="Calibri" w:hAnsi="Calibri"/>
                <w:sz w:val="24"/>
                <w:szCs w:val="24"/>
                <w:lang w:val="es-ES"/>
              </w:rPr>
              <w:t>9</w:t>
            </w:r>
            <w:r w:rsidR="009F3E48" w:rsidRPr="005A5784">
              <w:rPr>
                <w:rFonts w:ascii="Calibri" w:hAnsi="Calibri"/>
                <w:sz w:val="24"/>
                <w:szCs w:val="24"/>
                <w:lang w:val="es-ES"/>
              </w:rPr>
              <w:t>.</w:t>
            </w:r>
            <w:r w:rsidR="00241A71" w:rsidRPr="005A5784">
              <w:rPr>
                <w:rFonts w:ascii="Calibri" w:hAnsi="Calibri"/>
                <w:sz w:val="24"/>
                <w:szCs w:val="24"/>
                <w:lang w:val="es-ES"/>
              </w:rPr>
              <w:t xml:space="preserve"> Se efectuó un análisis de estructuras que emiten este tipo de certificaciones a nivel internacional (Chile, Argentina, Colombia y México), y se obtuvieron algunos elementos de interés:</w:t>
            </w:r>
          </w:p>
          <w:p w14:paraId="3951985E" w14:textId="0A4F10D7" w:rsidR="00241A71" w:rsidRPr="005A5784" w:rsidRDefault="00241A71" w:rsidP="00FC1783">
            <w:pPr>
              <w:pStyle w:val="Textoindependiente3"/>
              <w:autoSpaceDE w:val="0"/>
              <w:autoSpaceDN w:val="0"/>
              <w:adjustRightInd w:val="0"/>
              <w:spacing w:after="0"/>
              <w:ind w:right="214"/>
              <w:jc w:val="both"/>
              <w:rPr>
                <w:rFonts w:ascii="Calibri" w:hAnsi="Calibri"/>
                <w:sz w:val="24"/>
                <w:szCs w:val="24"/>
                <w:lang w:val="es-ES"/>
              </w:rPr>
            </w:pPr>
          </w:p>
          <w:p w14:paraId="78D4444E" w14:textId="77777777" w:rsidR="00241A71" w:rsidRPr="005A5784" w:rsidRDefault="00241A71" w:rsidP="00241A71">
            <w:pPr>
              <w:pStyle w:val="Textoindependiente3"/>
              <w:autoSpaceDE w:val="0"/>
              <w:autoSpaceDN w:val="0"/>
              <w:adjustRightInd w:val="0"/>
              <w:spacing w:after="0"/>
              <w:ind w:right="215"/>
              <w:jc w:val="both"/>
              <w:rPr>
                <w:rFonts w:ascii="Calibri" w:hAnsi="Calibri"/>
                <w:sz w:val="24"/>
                <w:szCs w:val="24"/>
                <w:lang w:val="es-ES"/>
              </w:rPr>
            </w:pPr>
          </w:p>
          <w:p w14:paraId="024D69B6" w14:textId="77777777" w:rsidR="00241A71" w:rsidRPr="005A5784" w:rsidRDefault="00241A71" w:rsidP="00FF00F9">
            <w:pPr>
              <w:pStyle w:val="Textoindependiente3"/>
              <w:numPr>
                <w:ilvl w:val="0"/>
                <w:numId w:val="11"/>
              </w:numPr>
              <w:autoSpaceDE w:val="0"/>
              <w:autoSpaceDN w:val="0"/>
              <w:adjustRightInd w:val="0"/>
              <w:spacing w:after="0"/>
              <w:ind w:right="215"/>
              <w:jc w:val="both"/>
              <w:rPr>
                <w:rFonts w:ascii="Calibri" w:hAnsi="Calibri"/>
                <w:sz w:val="24"/>
                <w:szCs w:val="24"/>
                <w:lang w:val="es-ES"/>
              </w:rPr>
            </w:pPr>
            <w:r w:rsidRPr="005A5784">
              <w:rPr>
                <w:rFonts w:ascii="Calibri" w:hAnsi="Calibri"/>
                <w:sz w:val="24"/>
                <w:szCs w:val="24"/>
                <w:lang w:val="es-ES"/>
              </w:rPr>
              <w:t>Ninguna de ellas pertenece al Poder Judicial, sino que se detectan más que todo asociados al Registro Civil o bien al equivalente del Ministerio de Justicia y Paz en nuestro país.</w:t>
            </w:r>
          </w:p>
          <w:p w14:paraId="6EDD2AE1" w14:textId="77777777" w:rsidR="00241A71" w:rsidRPr="005A5784" w:rsidRDefault="00241A71" w:rsidP="00241A71">
            <w:pPr>
              <w:pStyle w:val="Textoindependiente3"/>
              <w:autoSpaceDE w:val="0"/>
              <w:autoSpaceDN w:val="0"/>
              <w:adjustRightInd w:val="0"/>
              <w:spacing w:after="0"/>
              <w:ind w:left="720" w:right="215"/>
              <w:jc w:val="both"/>
              <w:rPr>
                <w:rFonts w:ascii="Calibri" w:hAnsi="Calibri"/>
                <w:sz w:val="24"/>
                <w:szCs w:val="24"/>
                <w:lang w:val="es-ES"/>
              </w:rPr>
            </w:pPr>
          </w:p>
          <w:p w14:paraId="35C2E9AF" w14:textId="527A4CAB" w:rsidR="00241A71" w:rsidRPr="005A5784" w:rsidRDefault="00124018" w:rsidP="00FF00F9">
            <w:pPr>
              <w:pStyle w:val="Textoindependiente3"/>
              <w:numPr>
                <w:ilvl w:val="0"/>
                <w:numId w:val="11"/>
              </w:numPr>
              <w:autoSpaceDE w:val="0"/>
              <w:autoSpaceDN w:val="0"/>
              <w:adjustRightInd w:val="0"/>
              <w:spacing w:after="0"/>
              <w:ind w:right="215"/>
              <w:jc w:val="both"/>
              <w:rPr>
                <w:rFonts w:ascii="Calibri" w:hAnsi="Calibri"/>
                <w:sz w:val="24"/>
                <w:szCs w:val="24"/>
                <w:lang w:val="es-ES"/>
              </w:rPr>
            </w:pPr>
            <w:r>
              <w:rPr>
                <w:rFonts w:ascii="Calibri" w:hAnsi="Calibri"/>
                <w:sz w:val="24"/>
                <w:szCs w:val="24"/>
                <w:lang w:val="es-ES"/>
              </w:rPr>
              <w:t>Utilizan</w:t>
            </w:r>
            <w:r w:rsidRPr="005A5784">
              <w:rPr>
                <w:rFonts w:ascii="Calibri" w:hAnsi="Calibri"/>
                <w:sz w:val="24"/>
                <w:szCs w:val="24"/>
                <w:lang w:val="es-ES"/>
              </w:rPr>
              <w:t xml:space="preserve"> </w:t>
            </w:r>
            <w:r w:rsidR="00241A71" w:rsidRPr="005A5784">
              <w:rPr>
                <w:rFonts w:ascii="Calibri" w:hAnsi="Calibri"/>
                <w:sz w:val="24"/>
                <w:szCs w:val="24"/>
                <w:lang w:val="es-ES"/>
              </w:rPr>
              <w:t xml:space="preserve">en su mayoría la modalidad virtual con la salvedad de que se aplica la declaración jurada para solicitudes electrónicas, en nuestro país también se ofrece ese servicio a través de facilitar claves de </w:t>
            </w:r>
            <w:r w:rsidR="00241A71" w:rsidRPr="00762B9C">
              <w:rPr>
                <w:rFonts w:ascii="Calibri" w:hAnsi="Calibri"/>
                <w:sz w:val="24"/>
                <w:szCs w:val="24"/>
                <w:lang w:val="es-ES"/>
              </w:rPr>
              <w:t xml:space="preserve">acceso </w:t>
            </w:r>
            <w:r w:rsidR="00CA7CB3" w:rsidRPr="00762B9C">
              <w:rPr>
                <w:rFonts w:ascii="Calibri" w:hAnsi="Calibri"/>
                <w:sz w:val="24"/>
                <w:szCs w:val="24"/>
                <w:lang w:val="es-ES"/>
              </w:rPr>
              <w:t xml:space="preserve">al Sistema de Gestión en Línea, </w:t>
            </w:r>
            <w:r w:rsidR="00241A71" w:rsidRPr="00762B9C">
              <w:rPr>
                <w:rFonts w:ascii="Calibri" w:hAnsi="Calibri"/>
                <w:sz w:val="24"/>
                <w:szCs w:val="24"/>
                <w:lang w:val="es-ES"/>
              </w:rPr>
              <w:t>una vez visitada la</w:t>
            </w:r>
            <w:r w:rsidR="00241A71" w:rsidRPr="005A5784">
              <w:rPr>
                <w:rFonts w:ascii="Calibri" w:hAnsi="Calibri"/>
                <w:sz w:val="24"/>
                <w:szCs w:val="24"/>
                <w:lang w:val="es-ES"/>
              </w:rPr>
              <w:t xml:space="preserve"> oficina, o bien a través de solicitudes con firma digital (previa verificación del ente que emitió la firma).</w:t>
            </w:r>
          </w:p>
          <w:p w14:paraId="118BB75E" w14:textId="77777777" w:rsidR="00241A71" w:rsidRPr="005A5784" w:rsidRDefault="00241A71" w:rsidP="00241A71">
            <w:pPr>
              <w:pStyle w:val="Prrafodelista"/>
              <w:rPr>
                <w:sz w:val="24"/>
                <w:szCs w:val="24"/>
                <w:lang w:val="es-ES"/>
              </w:rPr>
            </w:pPr>
          </w:p>
          <w:p w14:paraId="38064DFE" w14:textId="5A96CF8D" w:rsidR="00241A71" w:rsidRPr="005A5784" w:rsidRDefault="00241A71" w:rsidP="00FF00F9">
            <w:pPr>
              <w:pStyle w:val="Textoindependiente3"/>
              <w:numPr>
                <w:ilvl w:val="0"/>
                <w:numId w:val="11"/>
              </w:numPr>
              <w:autoSpaceDE w:val="0"/>
              <w:autoSpaceDN w:val="0"/>
              <w:adjustRightInd w:val="0"/>
              <w:spacing w:after="0"/>
              <w:ind w:right="215"/>
              <w:jc w:val="both"/>
              <w:rPr>
                <w:rFonts w:ascii="Calibri" w:hAnsi="Calibri"/>
                <w:sz w:val="24"/>
                <w:szCs w:val="24"/>
                <w:lang w:val="es-ES"/>
              </w:rPr>
            </w:pPr>
            <w:r w:rsidRPr="005A5784">
              <w:rPr>
                <w:rFonts w:ascii="Calibri" w:hAnsi="Calibri"/>
                <w:sz w:val="24"/>
                <w:szCs w:val="24"/>
                <w:lang w:val="es-ES"/>
              </w:rPr>
              <w:t xml:space="preserve">Se puede argumentar que en cuanto a temas celeridad y de privacidad de la información, nuestro país tiene ventaja, toda vez </w:t>
            </w:r>
            <w:r w:rsidR="00FF00F9" w:rsidRPr="005A5784">
              <w:rPr>
                <w:rFonts w:ascii="Calibri" w:hAnsi="Calibri"/>
                <w:sz w:val="24"/>
                <w:szCs w:val="24"/>
                <w:lang w:val="es-ES"/>
              </w:rPr>
              <w:t>que,</w:t>
            </w:r>
            <w:r w:rsidRPr="005A5784">
              <w:rPr>
                <w:rFonts w:ascii="Calibri" w:hAnsi="Calibri"/>
                <w:sz w:val="24"/>
                <w:szCs w:val="24"/>
                <w:lang w:val="es-ES"/>
              </w:rPr>
              <w:t xml:space="preserve"> si se detecta alguna inconsistencia en la información, es solucionada de manera inmediata (a diferencia del modelo argentino en el que este tipo de trámite tarda 15 días), así como que la clave de acceso y usuario es entregada estrictamente a la persona solicitante, sin contar con el riesgo de que alguien procese solicitudes que no sean las propias, respectivamente. </w:t>
            </w:r>
          </w:p>
          <w:p w14:paraId="1645AE8C" w14:textId="77777777" w:rsidR="00241A71" w:rsidRPr="00E934E9" w:rsidRDefault="00241A71" w:rsidP="00FC1783">
            <w:pPr>
              <w:pStyle w:val="Textoindependiente3"/>
              <w:autoSpaceDE w:val="0"/>
              <w:autoSpaceDN w:val="0"/>
              <w:adjustRightInd w:val="0"/>
              <w:spacing w:after="0"/>
              <w:ind w:right="214"/>
              <w:jc w:val="both"/>
              <w:rPr>
                <w:rFonts w:ascii="Calibri" w:hAnsi="Calibri"/>
                <w:sz w:val="24"/>
                <w:szCs w:val="24"/>
                <w:lang w:val="es-ES"/>
              </w:rPr>
            </w:pPr>
          </w:p>
          <w:p w14:paraId="2B61A348" w14:textId="32B607F5" w:rsidR="00241A71" w:rsidRDefault="00241A71" w:rsidP="00FC1783">
            <w:pPr>
              <w:pStyle w:val="Textoindependiente3"/>
              <w:autoSpaceDE w:val="0"/>
              <w:autoSpaceDN w:val="0"/>
              <w:adjustRightInd w:val="0"/>
              <w:spacing w:after="0"/>
              <w:ind w:right="214"/>
              <w:jc w:val="both"/>
              <w:rPr>
                <w:rFonts w:ascii="Calibri" w:hAnsi="Calibri"/>
                <w:sz w:val="24"/>
                <w:szCs w:val="24"/>
                <w:lang w:val="es-ES"/>
              </w:rPr>
            </w:pPr>
          </w:p>
          <w:p w14:paraId="0C5C02D2" w14:textId="77777777" w:rsidR="00BE7822" w:rsidRPr="005A5784" w:rsidRDefault="00BE7822" w:rsidP="00FC1783">
            <w:pPr>
              <w:pStyle w:val="Textoindependiente3"/>
              <w:autoSpaceDE w:val="0"/>
              <w:autoSpaceDN w:val="0"/>
              <w:adjustRightInd w:val="0"/>
              <w:spacing w:after="0"/>
              <w:ind w:right="214"/>
              <w:jc w:val="both"/>
              <w:rPr>
                <w:rFonts w:ascii="Calibri" w:hAnsi="Calibri"/>
                <w:sz w:val="24"/>
                <w:szCs w:val="24"/>
                <w:lang w:val="es-ES"/>
              </w:rPr>
            </w:pPr>
          </w:p>
          <w:p w14:paraId="021A5E56" w14:textId="6F8261AE" w:rsidR="00AA4D12" w:rsidRDefault="00241A71"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lastRenderedPageBreak/>
              <w:t>4.</w:t>
            </w:r>
            <w:r w:rsidR="00CA7CB3">
              <w:rPr>
                <w:rFonts w:ascii="Calibri" w:hAnsi="Calibri"/>
                <w:sz w:val="24"/>
                <w:szCs w:val="24"/>
                <w:lang w:val="es-ES"/>
              </w:rPr>
              <w:t>20</w:t>
            </w:r>
            <w:r w:rsidR="000B017C" w:rsidRPr="005A5784">
              <w:rPr>
                <w:rFonts w:ascii="Calibri" w:hAnsi="Calibri"/>
                <w:sz w:val="24"/>
                <w:szCs w:val="24"/>
                <w:lang w:val="es-ES"/>
              </w:rPr>
              <w:t>-</w:t>
            </w:r>
            <w:r w:rsidRPr="005A5784">
              <w:rPr>
                <w:rFonts w:ascii="Calibri" w:hAnsi="Calibri"/>
                <w:sz w:val="24"/>
                <w:szCs w:val="24"/>
                <w:lang w:val="es-ES"/>
              </w:rPr>
              <w:t xml:space="preserve">. </w:t>
            </w:r>
            <w:r w:rsidR="008C7603" w:rsidRPr="005A5784">
              <w:rPr>
                <w:rFonts w:ascii="Calibri" w:hAnsi="Calibri"/>
                <w:sz w:val="24"/>
                <w:szCs w:val="24"/>
                <w:lang w:val="es-ES"/>
              </w:rPr>
              <w:t>La f</w:t>
            </w:r>
            <w:r w:rsidRPr="005A5784">
              <w:rPr>
                <w:rFonts w:ascii="Calibri" w:hAnsi="Calibri"/>
                <w:sz w:val="24"/>
                <w:szCs w:val="24"/>
                <w:lang w:val="es-ES"/>
              </w:rPr>
              <w:t>i</w:t>
            </w:r>
            <w:r w:rsidR="008C7603" w:rsidRPr="005A5784">
              <w:rPr>
                <w:rFonts w:ascii="Calibri" w:hAnsi="Calibri"/>
                <w:sz w:val="24"/>
                <w:szCs w:val="24"/>
                <w:lang w:val="es-ES"/>
              </w:rPr>
              <w:t>rma</w:t>
            </w:r>
            <w:r w:rsidR="001558CD" w:rsidRPr="005A5784">
              <w:rPr>
                <w:rFonts w:ascii="Calibri" w:hAnsi="Calibri"/>
                <w:sz w:val="24"/>
                <w:szCs w:val="24"/>
                <w:lang w:val="es-ES"/>
              </w:rPr>
              <w:t xml:space="preserve"> de</w:t>
            </w:r>
            <w:r w:rsidR="008C7603" w:rsidRPr="005A5784">
              <w:rPr>
                <w:rFonts w:ascii="Calibri" w:hAnsi="Calibri"/>
                <w:sz w:val="24"/>
                <w:szCs w:val="24"/>
                <w:lang w:val="es-ES"/>
              </w:rPr>
              <w:t xml:space="preserve"> </w:t>
            </w:r>
            <w:r w:rsidR="00AA4D12" w:rsidRPr="005A5784">
              <w:rPr>
                <w:rFonts w:ascii="Calibri" w:hAnsi="Calibri"/>
                <w:sz w:val="24"/>
                <w:szCs w:val="24"/>
                <w:lang w:val="es-ES"/>
              </w:rPr>
              <w:t xml:space="preserve">las certificaciones digitales (solicitudes de certificación a través de firma digital o de gestión en línea), ha experimentado un incremento sostenido durante el quinquenio 2017-2021, particularmente para el 2021 (162.170 certificaciones), viene a indicar que mensualmente </w:t>
            </w:r>
            <w:r w:rsidR="00740675" w:rsidRPr="005A5784">
              <w:rPr>
                <w:rFonts w:ascii="Calibri" w:hAnsi="Calibri"/>
                <w:sz w:val="24"/>
                <w:szCs w:val="24"/>
                <w:lang w:val="es-ES"/>
              </w:rPr>
              <w:t>se</w:t>
            </w:r>
            <w:r w:rsidR="00AA4D12" w:rsidRPr="005A5784">
              <w:rPr>
                <w:rFonts w:ascii="Calibri" w:hAnsi="Calibri"/>
                <w:sz w:val="24"/>
                <w:szCs w:val="24"/>
                <w:lang w:val="es-ES"/>
              </w:rPr>
              <w:t xml:space="preserve"> firma</w:t>
            </w:r>
            <w:r w:rsidR="00740675" w:rsidRPr="005A5784">
              <w:rPr>
                <w:rFonts w:ascii="Calibri" w:hAnsi="Calibri"/>
                <w:sz w:val="24"/>
                <w:szCs w:val="24"/>
                <w:lang w:val="es-ES"/>
              </w:rPr>
              <w:t>n</w:t>
            </w:r>
            <w:r w:rsidR="00AA4D12" w:rsidRPr="005A5784">
              <w:rPr>
                <w:rFonts w:ascii="Calibri" w:hAnsi="Calibri"/>
                <w:sz w:val="24"/>
                <w:szCs w:val="24"/>
                <w:lang w:val="es-ES"/>
              </w:rPr>
              <w:t xml:space="preserve"> cerca de 14.415 certificaciones o lo que es lo mismo decir que de manera diaria son cerca de 721 certificaciones</w:t>
            </w:r>
            <w:r w:rsidR="00905463" w:rsidRPr="00E934E9">
              <w:rPr>
                <w:rFonts w:ascii="Calibri" w:hAnsi="Calibri"/>
                <w:sz w:val="24"/>
                <w:szCs w:val="24"/>
                <w:lang w:val="es-ES"/>
              </w:rPr>
              <w:t>; e</w:t>
            </w:r>
            <w:r w:rsidR="00AA4D12" w:rsidRPr="005A5784">
              <w:rPr>
                <w:rFonts w:ascii="Calibri" w:hAnsi="Calibri"/>
                <w:sz w:val="24"/>
                <w:szCs w:val="24"/>
                <w:lang w:val="es-ES"/>
              </w:rPr>
              <w:t>n 2019 esa cifra era de 225 firmas diarias.</w:t>
            </w:r>
          </w:p>
          <w:p w14:paraId="7A5723D2" w14:textId="7C0637E1" w:rsidR="00CA7CB3" w:rsidRDefault="00CA7CB3" w:rsidP="00FC1783">
            <w:pPr>
              <w:pStyle w:val="Textoindependiente3"/>
              <w:autoSpaceDE w:val="0"/>
              <w:autoSpaceDN w:val="0"/>
              <w:adjustRightInd w:val="0"/>
              <w:spacing w:after="0"/>
              <w:ind w:right="214"/>
              <w:jc w:val="both"/>
              <w:rPr>
                <w:rFonts w:ascii="Calibri" w:hAnsi="Calibri"/>
                <w:sz w:val="24"/>
                <w:szCs w:val="24"/>
                <w:lang w:val="es-ES"/>
              </w:rPr>
            </w:pPr>
          </w:p>
          <w:p w14:paraId="159AB80A" w14:textId="321B227C" w:rsidR="00CA7CB3" w:rsidRPr="00E934E9" w:rsidRDefault="00CA7CB3" w:rsidP="00FC1783">
            <w:pPr>
              <w:pStyle w:val="Textoindependiente3"/>
              <w:autoSpaceDE w:val="0"/>
              <w:autoSpaceDN w:val="0"/>
              <w:adjustRightInd w:val="0"/>
              <w:spacing w:after="0"/>
              <w:ind w:right="214"/>
              <w:jc w:val="both"/>
              <w:rPr>
                <w:rFonts w:ascii="Calibri" w:hAnsi="Calibri"/>
                <w:sz w:val="24"/>
                <w:szCs w:val="24"/>
                <w:lang w:val="es-ES"/>
              </w:rPr>
            </w:pPr>
            <w:r w:rsidRPr="00762B9C">
              <w:rPr>
                <w:rFonts w:ascii="Calibri" w:hAnsi="Calibri"/>
                <w:sz w:val="24"/>
                <w:szCs w:val="24"/>
                <w:lang w:val="es-ES"/>
              </w:rPr>
              <w:t xml:space="preserve">4.21. </w:t>
            </w:r>
            <w:r w:rsidR="006F7E03" w:rsidRPr="00762B9C">
              <w:rPr>
                <w:rFonts w:ascii="Calibri" w:hAnsi="Calibri"/>
                <w:sz w:val="24"/>
                <w:szCs w:val="24"/>
                <w:lang w:val="es-ES"/>
              </w:rPr>
              <w:t xml:space="preserve">Se debe aclarar que las certificaciones internacionales son firmadas a puño y letra de la Jefatura, las cuales deben ser tramitadas en el mismo día. </w:t>
            </w:r>
            <w:r w:rsidR="00EF3D08" w:rsidRPr="00762B9C">
              <w:rPr>
                <w:rFonts w:ascii="Calibri" w:hAnsi="Calibri"/>
                <w:sz w:val="24"/>
                <w:szCs w:val="24"/>
                <w:lang w:val="es-ES"/>
              </w:rPr>
              <w:t>Dichas certificaciones requieren</w:t>
            </w:r>
            <w:r w:rsidR="006F7E03" w:rsidRPr="00762B9C">
              <w:rPr>
                <w:rFonts w:ascii="Calibri" w:hAnsi="Calibri"/>
                <w:sz w:val="24"/>
                <w:szCs w:val="24"/>
                <w:lang w:val="es-ES"/>
              </w:rPr>
              <w:t xml:space="preserve"> un trámite adicional de autenticación por parte de la Dirección Ejecutiva y la </w:t>
            </w:r>
            <w:r w:rsidR="00EF3D08" w:rsidRPr="00762B9C">
              <w:rPr>
                <w:rFonts w:ascii="Calibri" w:hAnsi="Calibri"/>
                <w:sz w:val="24"/>
                <w:szCs w:val="24"/>
                <w:lang w:val="es-ES"/>
              </w:rPr>
              <w:t>Secretaría General</w:t>
            </w:r>
            <w:r w:rsidR="006F7E03" w:rsidRPr="00762B9C">
              <w:rPr>
                <w:rFonts w:ascii="Calibri" w:hAnsi="Calibri"/>
                <w:sz w:val="24"/>
                <w:szCs w:val="24"/>
                <w:lang w:val="es-ES"/>
              </w:rPr>
              <w:t xml:space="preserve"> de la Corte, por lo que tienen un horario establecido de entrega en el Registro Judicial.</w:t>
            </w:r>
            <w:r w:rsidR="006F7E03" w:rsidRPr="00445CAA">
              <w:rPr>
                <w:rFonts w:ascii="Calibri" w:hAnsi="Calibri"/>
                <w:sz w:val="24"/>
                <w:szCs w:val="24"/>
                <w:lang w:val="es-ES"/>
              </w:rPr>
              <w:t xml:space="preserve">     </w:t>
            </w:r>
          </w:p>
          <w:p w14:paraId="36A4FF2F" w14:textId="72DE6ECF" w:rsidR="00BD4AEC" w:rsidRPr="005A5784" w:rsidRDefault="00BD4AEC" w:rsidP="00FC1783">
            <w:pPr>
              <w:pStyle w:val="Textoindependiente3"/>
              <w:autoSpaceDE w:val="0"/>
              <w:autoSpaceDN w:val="0"/>
              <w:adjustRightInd w:val="0"/>
              <w:spacing w:after="0"/>
              <w:ind w:right="214"/>
              <w:jc w:val="both"/>
              <w:rPr>
                <w:rFonts w:ascii="Calibri" w:hAnsi="Calibri"/>
                <w:sz w:val="24"/>
                <w:szCs w:val="24"/>
                <w:lang w:val="es-ES"/>
              </w:rPr>
            </w:pPr>
          </w:p>
          <w:p w14:paraId="5A4DF901" w14:textId="737A9FE9" w:rsidR="00BD4AEC" w:rsidRPr="00E934E9" w:rsidRDefault="00BD4AEC"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BC7745">
              <w:rPr>
                <w:rFonts w:ascii="Calibri" w:hAnsi="Calibri"/>
                <w:sz w:val="24"/>
                <w:szCs w:val="24"/>
                <w:lang w:val="es-ES"/>
              </w:rPr>
              <w:t>22</w:t>
            </w:r>
            <w:r w:rsidRPr="005A5784">
              <w:rPr>
                <w:rFonts w:ascii="Calibri" w:hAnsi="Calibri"/>
                <w:sz w:val="24"/>
                <w:szCs w:val="24"/>
                <w:lang w:val="es-ES"/>
              </w:rPr>
              <w:t xml:space="preserve">. En síntesis, se obtiene que el crecimiento de esta tarea durante el último trienio ha sido de 111.475 (68,73%), lo que plasma el aumento en carga de trabajo que particularmente ha experimentado esta plaza y </w:t>
            </w:r>
            <w:r w:rsidR="00FF00F9" w:rsidRPr="005A5784">
              <w:rPr>
                <w:rFonts w:ascii="Calibri" w:hAnsi="Calibri"/>
                <w:sz w:val="24"/>
                <w:szCs w:val="24"/>
                <w:lang w:val="es-ES"/>
              </w:rPr>
              <w:t>que,</w:t>
            </w:r>
            <w:r w:rsidRPr="005A5784">
              <w:rPr>
                <w:rFonts w:ascii="Calibri" w:hAnsi="Calibri"/>
                <w:sz w:val="24"/>
                <w:szCs w:val="24"/>
                <w:lang w:val="es-ES"/>
              </w:rPr>
              <w:t xml:space="preserve"> en vista de la expansión de la cultura digital, podría presentar cifras mayores a futuro, tarea que en cierta porción podría asumir una plaza de apoyo a nivel del Registro Judicial de facilitarle los permisos requeridos para ello</w:t>
            </w:r>
            <w:r w:rsidRPr="00E934E9">
              <w:rPr>
                <w:rFonts w:ascii="Calibri" w:hAnsi="Calibri"/>
                <w:sz w:val="24"/>
                <w:szCs w:val="24"/>
                <w:lang w:val="es-ES"/>
              </w:rPr>
              <w:t>.</w:t>
            </w:r>
          </w:p>
          <w:p w14:paraId="0AF33FAB" w14:textId="30DE3B3E" w:rsidR="00AA4D12" w:rsidRPr="005A5784" w:rsidRDefault="00AA4D12" w:rsidP="00FC1783">
            <w:pPr>
              <w:pStyle w:val="Textoindependiente3"/>
              <w:autoSpaceDE w:val="0"/>
              <w:autoSpaceDN w:val="0"/>
              <w:adjustRightInd w:val="0"/>
              <w:spacing w:after="0"/>
              <w:ind w:right="214"/>
              <w:jc w:val="both"/>
              <w:rPr>
                <w:rFonts w:ascii="Calibri" w:hAnsi="Calibri"/>
                <w:sz w:val="24"/>
                <w:szCs w:val="24"/>
                <w:lang w:val="es-ES"/>
              </w:rPr>
            </w:pPr>
          </w:p>
          <w:p w14:paraId="5893953C" w14:textId="68CAD44E" w:rsidR="00AA4D12" w:rsidRPr="005A5784" w:rsidRDefault="00AA4D12"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BC7745">
              <w:rPr>
                <w:rFonts w:ascii="Calibri" w:hAnsi="Calibri"/>
                <w:sz w:val="24"/>
                <w:szCs w:val="24"/>
                <w:lang w:val="es-ES"/>
              </w:rPr>
              <w:t>23</w:t>
            </w:r>
            <w:r w:rsidRPr="005A5784">
              <w:rPr>
                <w:rFonts w:ascii="Calibri" w:hAnsi="Calibri"/>
                <w:sz w:val="24"/>
                <w:szCs w:val="24"/>
                <w:lang w:val="es-ES"/>
              </w:rPr>
              <w:t xml:space="preserve">. Aunado a esas tareas, se deben sumar las tareas administrativas (gerenciales, supervisión, elaboración de presupuesto, estar al tanto de los procesos administrativos SEVRI, PAI,PEI, entre otros, que demandan en general tiempo de su jornada laboral, razón que conlleva a pensar a esta Dirección, que muchas de las tareas que ejecuta </w:t>
            </w:r>
            <w:r w:rsidR="00541890" w:rsidRPr="005A5784">
              <w:rPr>
                <w:rFonts w:ascii="Calibri" w:hAnsi="Calibri"/>
                <w:sz w:val="24"/>
                <w:szCs w:val="24"/>
                <w:lang w:val="es-ES"/>
              </w:rPr>
              <w:t>la plaza de jefatura</w:t>
            </w:r>
            <w:r w:rsidRPr="005A5784">
              <w:rPr>
                <w:rFonts w:ascii="Calibri" w:hAnsi="Calibri"/>
                <w:sz w:val="24"/>
                <w:szCs w:val="24"/>
                <w:lang w:val="es-ES"/>
              </w:rPr>
              <w:t>, podrían ser asumidas o bien compartidas parcialmente en conjunto con una plaza intermedia de enlace entre esta y el restante de personal administrativo del despacho, temas de permisos, coordinaciones internas, establecimiento de roles de trabajo, directrices inmediatas al personal de planta, resolución de asuntos de cierta complejidad</w:t>
            </w:r>
            <w:r w:rsidR="004C3E92" w:rsidRPr="005A5784">
              <w:rPr>
                <w:rFonts w:ascii="Calibri" w:hAnsi="Calibri"/>
                <w:sz w:val="24"/>
                <w:szCs w:val="24"/>
                <w:lang w:val="es-ES"/>
              </w:rPr>
              <w:t>.</w:t>
            </w:r>
            <w:r w:rsidRPr="005A5784">
              <w:rPr>
                <w:rFonts w:ascii="Calibri" w:hAnsi="Calibri"/>
                <w:sz w:val="24"/>
                <w:szCs w:val="24"/>
                <w:lang w:val="es-ES"/>
              </w:rPr>
              <w:t xml:space="preserve"> </w:t>
            </w:r>
          </w:p>
          <w:p w14:paraId="00A946D3" w14:textId="77777777" w:rsidR="00AA4D12" w:rsidRPr="00E934E9" w:rsidRDefault="00AA4D12" w:rsidP="00FC1783">
            <w:pPr>
              <w:pStyle w:val="Textoindependiente3"/>
              <w:autoSpaceDE w:val="0"/>
              <w:autoSpaceDN w:val="0"/>
              <w:adjustRightInd w:val="0"/>
              <w:spacing w:after="0"/>
              <w:ind w:right="214"/>
              <w:jc w:val="both"/>
              <w:rPr>
                <w:rFonts w:ascii="Calibri" w:hAnsi="Calibri"/>
                <w:sz w:val="24"/>
                <w:szCs w:val="24"/>
                <w:lang w:val="es-ES"/>
              </w:rPr>
            </w:pPr>
          </w:p>
          <w:p w14:paraId="448F011C" w14:textId="4D239925" w:rsidR="00896311" w:rsidRPr="005A5784" w:rsidRDefault="008C7603"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BC7745">
              <w:rPr>
                <w:rFonts w:ascii="Calibri" w:hAnsi="Calibri"/>
                <w:sz w:val="24"/>
                <w:szCs w:val="24"/>
                <w:lang w:val="es-ES"/>
              </w:rPr>
              <w:t>24</w:t>
            </w:r>
            <w:r w:rsidRPr="005A5784">
              <w:rPr>
                <w:rFonts w:ascii="Calibri" w:hAnsi="Calibri"/>
                <w:sz w:val="24"/>
                <w:szCs w:val="24"/>
                <w:lang w:val="es-ES"/>
              </w:rPr>
              <w:t>.</w:t>
            </w:r>
            <w:r w:rsidR="00BD04B2" w:rsidRPr="005A5784">
              <w:rPr>
                <w:rFonts w:ascii="Calibri" w:hAnsi="Calibri"/>
                <w:sz w:val="24"/>
                <w:szCs w:val="24"/>
                <w:lang w:val="es-ES"/>
              </w:rPr>
              <w:t xml:space="preserve"> Según lo observado en el estudio de campo, la plaza de Asistente Administrativa o Administrativo 2, figura como coordinadora informal en labores de apoyo administrativo para el despacho, ejerciendo </w:t>
            </w:r>
            <w:r w:rsidR="00595003" w:rsidRPr="005A5784">
              <w:rPr>
                <w:rFonts w:ascii="Calibri" w:hAnsi="Calibri"/>
                <w:sz w:val="24"/>
                <w:szCs w:val="24"/>
                <w:lang w:val="es-ES"/>
              </w:rPr>
              <w:t xml:space="preserve">junto con la jefatura, </w:t>
            </w:r>
            <w:r w:rsidR="00BD04B2" w:rsidRPr="005A5784">
              <w:rPr>
                <w:rFonts w:ascii="Calibri" w:hAnsi="Calibri"/>
                <w:sz w:val="24"/>
                <w:szCs w:val="24"/>
                <w:lang w:val="es-ES"/>
              </w:rPr>
              <w:t>actividades relacionadas con el control y manejo de diferentes sistemas de control administrativo a nivel institucional, ejemplo de ellos son el SEVRI, Plan Anual Operativo (PAO), Plan Estratégico Institucional (PEI), entre otros.</w:t>
            </w:r>
            <w:r w:rsidR="00595003" w:rsidRPr="005A5784">
              <w:rPr>
                <w:rFonts w:ascii="Calibri" w:hAnsi="Calibri"/>
                <w:sz w:val="24"/>
                <w:szCs w:val="24"/>
                <w:lang w:val="es-ES"/>
              </w:rPr>
              <w:t xml:space="preserve"> Asimismo, se encarga de otro tipo de actividades dentro de las que se puede destacar, inclusión de nombramientos, registro de incapacidades, elaboración de informes u oficios</w:t>
            </w:r>
          </w:p>
          <w:p w14:paraId="1B6DF894" w14:textId="77777777" w:rsidR="006415A4" w:rsidRPr="005A5784" w:rsidRDefault="006415A4" w:rsidP="00FC1783">
            <w:pPr>
              <w:pStyle w:val="Textoindependiente3"/>
              <w:autoSpaceDE w:val="0"/>
              <w:autoSpaceDN w:val="0"/>
              <w:adjustRightInd w:val="0"/>
              <w:spacing w:after="0"/>
              <w:ind w:right="214"/>
              <w:jc w:val="both"/>
              <w:rPr>
                <w:rFonts w:ascii="Calibri" w:hAnsi="Calibri"/>
                <w:sz w:val="24"/>
                <w:szCs w:val="24"/>
                <w:lang w:val="es-ES"/>
              </w:rPr>
            </w:pPr>
          </w:p>
          <w:p w14:paraId="41870A6A" w14:textId="69B6EF44" w:rsidR="003662D3" w:rsidRPr="005A5784" w:rsidRDefault="00896311" w:rsidP="00FC1783">
            <w:pPr>
              <w:ind w:right="212"/>
              <w:jc w:val="both"/>
              <w:rPr>
                <w:rFonts w:ascii="Calibri" w:hAnsi="Calibri"/>
              </w:rPr>
            </w:pPr>
            <w:r w:rsidRPr="005A5784">
              <w:rPr>
                <w:rFonts w:ascii="Calibri" w:hAnsi="Calibri"/>
              </w:rPr>
              <w:t>4.</w:t>
            </w:r>
            <w:r w:rsidR="009F7233">
              <w:rPr>
                <w:rFonts w:ascii="Calibri" w:hAnsi="Calibri"/>
              </w:rPr>
              <w:t>2</w:t>
            </w:r>
            <w:r w:rsidR="00BC7745">
              <w:rPr>
                <w:rFonts w:ascii="Calibri" w:hAnsi="Calibri"/>
              </w:rPr>
              <w:t>5</w:t>
            </w:r>
            <w:r w:rsidRPr="005A5784">
              <w:rPr>
                <w:rFonts w:ascii="Calibri" w:hAnsi="Calibri"/>
              </w:rPr>
              <w:t>.</w:t>
            </w:r>
            <w:r w:rsidR="008C7603" w:rsidRPr="005A5784">
              <w:rPr>
                <w:rFonts w:ascii="Calibri" w:hAnsi="Calibri"/>
              </w:rPr>
              <w:t xml:space="preserve"> </w:t>
            </w:r>
            <w:r w:rsidR="00EA728D" w:rsidRPr="005A5784">
              <w:rPr>
                <w:rFonts w:ascii="Calibri" w:hAnsi="Calibri"/>
              </w:rPr>
              <w:t>E</w:t>
            </w:r>
            <w:r w:rsidR="005D2FB8" w:rsidRPr="005A5784">
              <w:rPr>
                <w:rFonts w:ascii="Calibri" w:hAnsi="Calibri"/>
              </w:rPr>
              <w:t xml:space="preserve">l personal del Registro Judicial </w:t>
            </w:r>
            <w:r w:rsidR="00FC55C5" w:rsidRPr="005A5784">
              <w:rPr>
                <w:rFonts w:ascii="Calibri" w:hAnsi="Calibri"/>
                <w:bCs/>
              </w:rPr>
              <w:t xml:space="preserve">manifiesta que no consideran que los puestos que ocupan pertenezcan propiamente a funciones del ámbito administrativo, </w:t>
            </w:r>
            <w:r w:rsidR="005253D8" w:rsidRPr="005A5784">
              <w:rPr>
                <w:rFonts w:ascii="Calibri" w:hAnsi="Calibri"/>
                <w:bCs/>
              </w:rPr>
              <w:t xml:space="preserve">pero </w:t>
            </w:r>
            <w:r w:rsidR="00FC55C5" w:rsidRPr="005A5784">
              <w:rPr>
                <w:rFonts w:ascii="Calibri" w:hAnsi="Calibri"/>
                <w:bCs/>
              </w:rPr>
              <w:t>por otra parte, que las condiciones físicas en las que efectúan sus funciones muestran muchas oportunidades de mejora, en cuanto a espacio físico y el área de atención a los usuarios y finalmente que la atención actual bajo la modalidad de jornada continua les está generando condiciones laborales desfavorables, en vista del deterioro físico que perciben en sus funciones.</w:t>
            </w:r>
          </w:p>
          <w:p w14:paraId="518568E7" w14:textId="77777777" w:rsidR="003662D3" w:rsidRPr="005A5784" w:rsidRDefault="003662D3" w:rsidP="00FC1783">
            <w:pPr>
              <w:pStyle w:val="Textoindependiente3"/>
              <w:autoSpaceDE w:val="0"/>
              <w:autoSpaceDN w:val="0"/>
              <w:adjustRightInd w:val="0"/>
              <w:spacing w:after="0"/>
              <w:ind w:right="214"/>
              <w:jc w:val="both"/>
              <w:rPr>
                <w:rFonts w:ascii="Calibri" w:hAnsi="Calibri"/>
                <w:sz w:val="24"/>
                <w:szCs w:val="24"/>
                <w:lang w:val="es-ES"/>
              </w:rPr>
            </w:pPr>
          </w:p>
          <w:p w14:paraId="2576CE4C" w14:textId="2A05E0D7" w:rsidR="00570055" w:rsidRPr="005A5784" w:rsidRDefault="00BE2D9B"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4.2</w:t>
            </w:r>
            <w:r w:rsidR="00BC7745">
              <w:rPr>
                <w:rFonts w:ascii="Calibri" w:hAnsi="Calibri"/>
                <w:sz w:val="24"/>
                <w:szCs w:val="24"/>
                <w:lang w:val="es-ES"/>
              </w:rPr>
              <w:t>6</w:t>
            </w:r>
            <w:r w:rsidR="003662D3" w:rsidRPr="005A5784">
              <w:rPr>
                <w:rFonts w:ascii="Calibri" w:hAnsi="Calibri"/>
                <w:sz w:val="24"/>
                <w:szCs w:val="24"/>
                <w:lang w:val="es-ES"/>
              </w:rPr>
              <w:t xml:space="preserve">. </w:t>
            </w:r>
            <w:r w:rsidR="00570055" w:rsidRPr="005A5784">
              <w:rPr>
                <w:rFonts w:ascii="Calibri" w:hAnsi="Calibri"/>
                <w:sz w:val="24"/>
                <w:szCs w:val="24"/>
                <w:lang w:val="es-ES"/>
              </w:rPr>
              <w:t>Al analizar el volumen de trabajo</w:t>
            </w:r>
            <w:r w:rsidR="002157A6" w:rsidRPr="005A5784">
              <w:rPr>
                <w:rFonts w:ascii="Calibri" w:hAnsi="Calibri"/>
                <w:sz w:val="24"/>
                <w:szCs w:val="24"/>
                <w:lang w:val="es-ES"/>
              </w:rPr>
              <w:t xml:space="preserve"> del sistema denominado SACEJ, d</w:t>
            </w:r>
            <w:r w:rsidR="00570055" w:rsidRPr="005A5784">
              <w:rPr>
                <w:rFonts w:ascii="Calibri" w:hAnsi="Calibri"/>
                <w:sz w:val="24"/>
                <w:szCs w:val="24"/>
                <w:lang w:val="es-ES"/>
              </w:rPr>
              <w:t>urante el período 2017-202</w:t>
            </w:r>
            <w:r w:rsidR="002157A6" w:rsidRPr="005A5784">
              <w:rPr>
                <w:rFonts w:ascii="Calibri" w:hAnsi="Calibri"/>
                <w:sz w:val="24"/>
                <w:szCs w:val="24"/>
                <w:lang w:val="es-ES"/>
              </w:rPr>
              <w:t>1</w:t>
            </w:r>
            <w:r w:rsidR="00570055" w:rsidRPr="005A5784">
              <w:rPr>
                <w:rFonts w:ascii="Calibri" w:hAnsi="Calibri"/>
                <w:sz w:val="24"/>
                <w:szCs w:val="24"/>
                <w:lang w:val="es-ES"/>
              </w:rPr>
              <w:t>, se obtiene</w:t>
            </w:r>
            <w:r w:rsidR="002157A6" w:rsidRPr="005A5784">
              <w:rPr>
                <w:rFonts w:ascii="Calibri" w:hAnsi="Calibri"/>
                <w:sz w:val="24"/>
                <w:szCs w:val="24"/>
                <w:lang w:val="es-ES"/>
              </w:rPr>
              <w:t xml:space="preserve"> que: </w:t>
            </w:r>
          </w:p>
          <w:p w14:paraId="596F14CF" w14:textId="157E39AB" w:rsidR="002157A6" w:rsidRPr="005A5784" w:rsidRDefault="002157A6" w:rsidP="00FC1783">
            <w:pPr>
              <w:pStyle w:val="Textoindependiente3"/>
              <w:autoSpaceDE w:val="0"/>
              <w:autoSpaceDN w:val="0"/>
              <w:adjustRightInd w:val="0"/>
              <w:spacing w:after="0"/>
              <w:ind w:right="214"/>
              <w:jc w:val="both"/>
              <w:rPr>
                <w:rFonts w:ascii="Calibri" w:hAnsi="Calibri"/>
                <w:sz w:val="24"/>
                <w:szCs w:val="24"/>
                <w:lang w:val="es-ES"/>
              </w:rPr>
            </w:pPr>
          </w:p>
          <w:p w14:paraId="43435CB5" w14:textId="7ACD8CCF" w:rsidR="002157A6" w:rsidRPr="005A5784" w:rsidRDefault="002157A6" w:rsidP="00FF00F9">
            <w:pPr>
              <w:pStyle w:val="Prrafodelista"/>
              <w:numPr>
                <w:ilvl w:val="0"/>
                <w:numId w:val="12"/>
              </w:numPr>
              <w:spacing w:after="0" w:line="240" w:lineRule="auto"/>
              <w:ind w:right="212"/>
              <w:jc w:val="both"/>
              <w:rPr>
                <w:bCs/>
                <w:sz w:val="24"/>
                <w:szCs w:val="24"/>
              </w:rPr>
            </w:pPr>
            <w:r w:rsidRPr="005A5784">
              <w:rPr>
                <w:rFonts w:eastAsia="Times New Roman" w:cs="Times New Roman"/>
                <w:sz w:val="24"/>
                <w:szCs w:val="24"/>
                <w:lang w:val="es-ES" w:eastAsia="es-ES"/>
              </w:rPr>
              <w:t>La cantidad de</w:t>
            </w:r>
            <w:r w:rsidRPr="005A5784">
              <w:rPr>
                <w:bCs/>
                <w:sz w:val="24"/>
                <w:szCs w:val="24"/>
              </w:rPr>
              <w:t xml:space="preserve"> certificaciones superan la cifra de los dos millones de emisiones anuales, salvo el año 2020, donde de manera aproximada registró 355.888 certificaciones menos que 2019 (disminución del 17%). No obstante, al cierre de 2021, alcanza la cifra más elevada del período (2.579.918 certificaciones), es decir 888.628 documentos más que 2020, incremento reflejado a partir de 34,4% y recuperando la </w:t>
            </w:r>
            <w:r w:rsidRPr="005A5784">
              <w:rPr>
                <w:bCs/>
                <w:sz w:val="24"/>
                <w:szCs w:val="24"/>
              </w:rPr>
              <w:lastRenderedPageBreak/>
              <w:t>tendencia histórica en la cantidad de documentos emitidos, lo que obedece a que durante al último año analizado las medidas restrictivas fueron menos severas que en el 2020.</w:t>
            </w:r>
          </w:p>
          <w:p w14:paraId="0A485809" w14:textId="77777777" w:rsidR="002157A6" w:rsidRPr="005A5784" w:rsidRDefault="002157A6" w:rsidP="002157A6">
            <w:pPr>
              <w:ind w:right="212"/>
              <w:jc w:val="both"/>
              <w:rPr>
                <w:bCs/>
              </w:rPr>
            </w:pPr>
            <w:r w:rsidRPr="005A5784">
              <w:rPr>
                <w:bCs/>
              </w:rPr>
              <w:t xml:space="preserve"> </w:t>
            </w:r>
          </w:p>
          <w:p w14:paraId="1466014D" w14:textId="77777777" w:rsidR="002157A6" w:rsidRPr="005A5784" w:rsidRDefault="002157A6" w:rsidP="00FF00F9">
            <w:pPr>
              <w:pStyle w:val="Prrafodelista"/>
              <w:numPr>
                <w:ilvl w:val="0"/>
                <w:numId w:val="12"/>
              </w:numPr>
              <w:spacing w:after="0" w:line="240" w:lineRule="auto"/>
              <w:ind w:right="212"/>
              <w:jc w:val="both"/>
              <w:rPr>
                <w:bCs/>
                <w:sz w:val="24"/>
                <w:szCs w:val="24"/>
              </w:rPr>
            </w:pPr>
            <w:r w:rsidRPr="005A5784">
              <w:rPr>
                <w:bCs/>
                <w:sz w:val="24"/>
                <w:szCs w:val="24"/>
              </w:rPr>
              <w:t>La disminución que se presentó en 2020, podría atribuirse a la cantidad de restricciones sanitarias (por ejemplo la vehicular o bien la que se aplicó por horarios, donde solamente había autorización de desplazamiento para compras de medicamentos y alimentos de consumo básico), producto del tema pandémico con el Covid-19, donde los usuarios no se apersonan directamente a la oficina por temas asociados a focos de contagio, aunado a que se encuentra en desarrollo la cultura para que los usuarios efectúen sus trámites de manera digital (aspecto que se analizará más adelante).</w:t>
            </w:r>
          </w:p>
          <w:p w14:paraId="284CAB02" w14:textId="77777777" w:rsidR="002157A6" w:rsidRPr="005A5784" w:rsidRDefault="002157A6" w:rsidP="002157A6">
            <w:pPr>
              <w:ind w:right="212"/>
              <w:jc w:val="both"/>
              <w:rPr>
                <w:bCs/>
              </w:rPr>
            </w:pPr>
          </w:p>
          <w:p w14:paraId="204942DF" w14:textId="77777777" w:rsidR="002157A6" w:rsidRPr="005A5784" w:rsidRDefault="002157A6" w:rsidP="00FF00F9">
            <w:pPr>
              <w:pStyle w:val="Prrafodelista"/>
              <w:numPr>
                <w:ilvl w:val="0"/>
                <w:numId w:val="12"/>
              </w:numPr>
              <w:spacing w:after="0" w:line="240" w:lineRule="auto"/>
              <w:ind w:right="212"/>
              <w:jc w:val="both"/>
              <w:rPr>
                <w:bCs/>
                <w:sz w:val="24"/>
                <w:szCs w:val="24"/>
              </w:rPr>
            </w:pPr>
            <w:r w:rsidRPr="005A5784">
              <w:rPr>
                <w:bCs/>
                <w:sz w:val="24"/>
                <w:szCs w:val="24"/>
              </w:rPr>
              <w:t xml:space="preserve">El 47,74% del total de certificaciones emitidas desde el sistema SACEJ por el Registro Judicial durante el período en estudio, obedecen a solicitudes efectuadas en las respectivas administraciones regionales a nivel nacional, lo que demuestra el importante apoyo que brindan estas estructuras no solo en la estabilidad de cargas de trabajo para el personal del Registro Judicial, sino, el acceso a los usuarios de las diferentes zonas del país. </w:t>
            </w:r>
          </w:p>
          <w:p w14:paraId="35972201" w14:textId="77777777" w:rsidR="002157A6" w:rsidRPr="005A5784" w:rsidRDefault="002157A6" w:rsidP="002157A6">
            <w:pPr>
              <w:pStyle w:val="Prrafodelista"/>
              <w:spacing w:after="0" w:line="240" w:lineRule="auto"/>
              <w:ind w:left="720" w:right="212"/>
              <w:jc w:val="both"/>
              <w:rPr>
                <w:bCs/>
                <w:sz w:val="24"/>
                <w:szCs w:val="24"/>
              </w:rPr>
            </w:pPr>
          </w:p>
          <w:p w14:paraId="020054A9" w14:textId="3A9FE333" w:rsidR="002157A6" w:rsidRPr="005A5784" w:rsidRDefault="002157A6" w:rsidP="00FF00F9">
            <w:pPr>
              <w:pStyle w:val="Prrafodelista"/>
              <w:numPr>
                <w:ilvl w:val="0"/>
                <w:numId w:val="12"/>
              </w:numPr>
              <w:spacing w:after="0" w:line="240" w:lineRule="auto"/>
              <w:ind w:right="212"/>
              <w:jc w:val="both"/>
              <w:rPr>
                <w:bCs/>
                <w:sz w:val="24"/>
                <w:szCs w:val="24"/>
              </w:rPr>
            </w:pPr>
            <w:r w:rsidRPr="005A5784">
              <w:rPr>
                <w:bCs/>
                <w:sz w:val="24"/>
                <w:szCs w:val="24"/>
              </w:rPr>
              <w:t>Respecto de este último elemento, vale destacar que la documentación que se efectúa desde las administraciones regionales incluye solamente la emisión de la certificación en sí, siempre y cuando no aparezca alguna inconsistencia en el sistema, a diferencia de los auxiliares administrativos del Registro Judicial, quienes aparte de esa tarea ejecutan toda una gama de actividades, que se detallan específicamente en el muestreo de tiempos  actividades (Anexo 2) y que se analiza en un apartado posterior.</w:t>
            </w:r>
          </w:p>
          <w:p w14:paraId="6C3B5EFD" w14:textId="77777777" w:rsidR="002157A6" w:rsidRPr="005A5784" w:rsidRDefault="002157A6" w:rsidP="00E9338D">
            <w:pPr>
              <w:pStyle w:val="Prrafodelista"/>
              <w:rPr>
                <w:bCs/>
                <w:sz w:val="24"/>
                <w:szCs w:val="24"/>
              </w:rPr>
            </w:pPr>
          </w:p>
          <w:p w14:paraId="0BCC2AF4" w14:textId="1817F9CF" w:rsidR="002157A6" w:rsidRPr="005A5784" w:rsidRDefault="002157A6" w:rsidP="00FF00F9">
            <w:pPr>
              <w:pStyle w:val="Prrafodelista"/>
              <w:numPr>
                <w:ilvl w:val="0"/>
                <w:numId w:val="12"/>
              </w:numPr>
              <w:spacing w:after="0" w:line="240" w:lineRule="auto"/>
              <w:ind w:right="212"/>
              <w:jc w:val="both"/>
              <w:rPr>
                <w:bCs/>
                <w:sz w:val="24"/>
                <w:szCs w:val="24"/>
              </w:rPr>
            </w:pPr>
            <w:r w:rsidRPr="005A5784">
              <w:rPr>
                <w:bCs/>
                <w:sz w:val="24"/>
                <w:szCs w:val="24"/>
              </w:rPr>
              <w:t>En los casos donde se identifique una la variable denominada “Procedente de Regionales”, significa que corresponde al dato de aquellas certificaciones que se emitieron desde el propio Registro Judicial, en vista de consultas particulares procedentes de las sedes regionales y que requieren del criterio propio de aplicación de algunos artículos legales para determinar la condición en la que se debe emitir dicha certificación, es decir formaron parte de la carga de trabajo de los auxiliares de esa oficina.</w:t>
            </w:r>
          </w:p>
          <w:p w14:paraId="57145EF4" w14:textId="77777777" w:rsidR="002157A6" w:rsidRPr="005A5784" w:rsidRDefault="002157A6" w:rsidP="00E9338D">
            <w:pPr>
              <w:pStyle w:val="Prrafodelista"/>
              <w:spacing w:after="0" w:line="240" w:lineRule="auto"/>
              <w:ind w:left="720" w:right="212"/>
              <w:jc w:val="both"/>
              <w:rPr>
                <w:bCs/>
                <w:sz w:val="24"/>
                <w:szCs w:val="24"/>
              </w:rPr>
            </w:pPr>
          </w:p>
          <w:p w14:paraId="1E109D8B" w14:textId="329888D1" w:rsidR="00570055" w:rsidRPr="005A5784" w:rsidRDefault="00E10668" w:rsidP="00FF00F9">
            <w:pPr>
              <w:pStyle w:val="Prrafodelista"/>
              <w:numPr>
                <w:ilvl w:val="0"/>
                <w:numId w:val="12"/>
              </w:numPr>
              <w:spacing w:after="0" w:line="240" w:lineRule="auto"/>
              <w:ind w:right="212"/>
              <w:jc w:val="both"/>
              <w:rPr>
                <w:bCs/>
                <w:sz w:val="24"/>
                <w:szCs w:val="24"/>
              </w:rPr>
            </w:pPr>
            <w:r w:rsidRPr="00E934E9">
              <w:rPr>
                <w:bCs/>
                <w:sz w:val="24"/>
                <w:szCs w:val="24"/>
              </w:rPr>
              <w:t xml:space="preserve">Resulta importante aclarar que si bien es cierto, la solicitud se plantea en sede regional (sea a un despacho judicial o bien una </w:t>
            </w:r>
            <w:r w:rsidRPr="005A5784">
              <w:rPr>
                <w:bCs/>
                <w:sz w:val="24"/>
                <w:szCs w:val="24"/>
              </w:rPr>
              <w:t>administración regional), el procesamiento de la información</w:t>
            </w:r>
            <w:r w:rsidRPr="00E934E9">
              <w:rPr>
                <w:rStyle w:val="Refdenotaalpie"/>
                <w:bCs/>
                <w:sz w:val="24"/>
                <w:szCs w:val="24"/>
              </w:rPr>
              <w:footnoteReference w:id="14"/>
            </w:r>
            <w:r w:rsidRPr="00E934E9">
              <w:rPr>
                <w:bCs/>
                <w:sz w:val="24"/>
                <w:szCs w:val="24"/>
              </w:rPr>
              <w:t xml:space="preserve"> ingresa al Registro Judicial a través del buzón en SACEJ</w:t>
            </w:r>
            <w:r w:rsidRPr="00E934E9">
              <w:rPr>
                <w:rStyle w:val="Refdenotaalpie"/>
                <w:bCs/>
                <w:sz w:val="24"/>
                <w:szCs w:val="24"/>
              </w:rPr>
              <w:footnoteReference w:id="15"/>
            </w:r>
            <w:r w:rsidRPr="00E934E9">
              <w:rPr>
                <w:bCs/>
                <w:sz w:val="24"/>
                <w:szCs w:val="24"/>
              </w:rPr>
              <w:t xml:space="preserve"> denominado “Procesar solicitudes”, y una vez emitida la certificación, el Registro Judicial las devuelve al despacho solicitante en el buzón “Impresión de solicitudes procesadas”</w:t>
            </w:r>
            <w:r w:rsidRPr="005A5784">
              <w:rPr>
                <w:bCs/>
                <w:sz w:val="24"/>
                <w:szCs w:val="24"/>
              </w:rPr>
              <w:t>, o bien en el caso de SOAP</w:t>
            </w:r>
            <w:r w:rsidRPr="00E934E9">
              <w:rPr>
                <w:rStyle w:val="Refdenotaalpie"/>
                <w:bCs/>
                <w:sz w:val="24"/>
                <w:szCs w:val="24"/>
              </w:rPr>
              <w:footnoteReference w:id="16"/>
            </w:r>
            <w:r w:rsidRPr="00E934E9">
              <w:rPr>
                <w:bCs/>
                <w:sz w:val="24"/>
                <w:szCs w:val="24"/>
              </w:rPr>
              <w:t xml:space="preserve"> la solicitud regional ingresa en una opción en ese sistema que se denomina “Procesar solicitud interna o externa”</w:t>
            </w:r>
            <w:r w:rsidRPr="00E934E9">
              <w:rPr>
                <w:rStyle w:val="Refdenotaalpie"/>
                <w:bCs/>
                <w:sz w:val="24"/>
                <w:szCs w:val="24"/>
              </w:rPr>
              <w:footnoteReference w:id="17"/>
            </w:r>
            <w:r w:rsidRPr="00E934E9">
              <w:rPr>
                <w:bCs/>
                <w:sz w:val="24"/>
                <w:szCs w:val="24"/>
              </w:rPr>
              <w:t xml:space="preserve">, y  en esa misma pestaña, se encuentra un ícono denominado “Devolver” para proceder conforme, una vez efectuado el trámite. </w:t>
            </w:r>
            <w:r w:rsidRPr="005A5784">
              <w:rPr>
                <w:bCs/>
                <w:sz w:val="24"/>
                <w:szCs w:val="24"/>
              </w:rPr>
              <w:t>Se debe tener claro que tanto oficinas judiciales como administraciones regionales, fungen solamente como centros de entrega de las certificaciones y no como analistas de la información de los sistemas antes mencionados</w:t>
            </w:r>
            <w:r w:rsidR="00570055" w:rsidRPr="005A5784">
              <w:rPr>
                <w:bCs/>
                <w:sz w:val="24"/>
                <w:szCs w:val="24"/>
              </w:rPr>
              <w:t>.</w:t>
            </w:r>
          </w:p>
          <w:p w14:paraId="20C579EB" w14:textId="77777777" w:rsidR="002157A6" w:rsidRPr="005A5784" w:rsidRDefault="002157A6" w:rsidP="00E9338D">
            <w:pPr>
              <w:pStyle w:val="Prrafodelista"/>
              <w:spacing w:after="0" w:line="240" w:lineRule="auto"/>
              <w:ind w:left="720" w:right="212"/>
              <w:jc w:val="both"/>
              <w:rPr>
                <w:bCs/>
                <w:sz w:val="24"/>
                <w:szCs w:val="24"/>
              </w:rPr>
            </w:pPr>
          </w:p>
          <w:p w14:paraId="72A36F06" w14:textId="3E8F697A" w:rsidR="00570055" w:rsidRPr="005A5784" w:rsidRDefault="002157A6" w:rsidP="002157A6">
            <w:pPr>
              <w:ind w:right="212"/>
              <w:jc w:val="both"/>
              <w:rPr>
                <w:bCs/>
              </w:rPr>
            </w:pPr>
            <w:r w:rsidRPr="005A5784">
              <w:rPr>
                <w:rFonts w:ascii="Calibri" w:eastAsia="MS Mincho" w:hAnsi="Calibri" w:cs="Calibri"/>
                <w:bCs/>
                <w:lang w:val="es-CR" w:eastAsia="en-US"/>
              </w:rPr>
              <w:lastRenderedPageBreak/>
              <w:t>4.</w:t>
            </w:r>
            <w:r w:rsidR="00BD4AEC" w:rsidRPr="005A5784">
              <w:rPr>
                <w:rFonts w:ascii="Calibri" w:eastAsia="MS Mincho" w:hAnsi="Calibri" w:cs="Calibri"/>
                <w:bCs/>
                <w:lang w:val="es-CR" w:eastAsia="en-US"/>
              </w:rPr>
              <w:t>2</w:t>
            </w:r>
            <w:r w:rsidR="00BC7745">
              <w:rPr>
                <w:rFonts w:ascii="Calibri" w:eastAsia="MS Mincho" w:hAnsi="Calibri" w:cs="Calibri"/>
                <w:bCs/>
                <w:lang w:val="es-CR" w:eastAsia="en-US"/>
              </w:rPr>
              <w:t>7</w:t>
            </w:r>
            <w:r w:rsidRPr="005A5784">
              <w:rPr>
                <w:rFonts w:ascii="Calibri" w:eastAsia="MS Mincho" w:hAnsi="Calibri" w:cs="Calibri"/>
                <w:bCs/>
                <w:lang w:val="es-CR" w:eastAsia="en-US"/>
              </w:rPr>
              <w:t xml:space="preserve">. </w:t>
            </w:r>
            <w:r w:rsidR="00570055" w:rsidRPr="005A5784">
              <w:rPr>
                <w:rFonts w:ascii="Calibri" w:eastAsia="MS Mincho" w:hAnsi="Calibri" w:cs="Calibri"/>
                <w:bCs/>
                <w:lang w:val="es-CR" w:eastAsia="en-US"/>
              </w:rPr>
              <w:t xml:space="preserve">La </w:t>
            </w:r>
            <w:r w:rsidR="00E10668" w:rsidRPr="005A5784">
              <w:rPr>
                <w:rFonts w:ascii="Calibri" w:eastAsia="MS Mincho" w:hAnsi="Calibri" w:cs="Calibri"/>
                <w:bCs/>
                <w:lang w:val="es-CR" w:eastAsia="en-US"/>
              </w:rPr>
              <w:t>razón por la que las solicitudes deben procesarse por parte del Registro Judicial (facultado para los efectos) y no en sede regional</w:t>
            </w:r>
            <w:r w:rsidR="00901F24" w:rsidRPr="005A5784">
              <w:rPr>
                <w:rFonts w:ascii="Calibri" w:eastAsia="MS Mincho" w:hAnsi="Calibri" w:cs="Calibri"/>
                <w:bCs/>
                <w:lang w:val="es-CR" w:eastAsia="en-US"/>
              </w:rPr>
              <w:t xml:space="preserve"> (solo como centros de entrega)</w:t>
            </w:r>
            <w:r w:rsidR="00E10668" w:rsidRPr="005A5784">
              <w:rPr>
                <w:rFonts w:ascii="Calibri" w:eastAsia="MS Mincho" w:hAnsi="Calibri" w:cs="Calibri"/>
                <w:bCs/>
                <w:lang w:val="es-CR" w:eastAsia="en-US"/>
              </w:rPr>
              <w:t>, tiene su fundamento en los artículos 3 y 11 de la Ley de Registro y Archivo Judicial, a saber</w:t>
            </w:r>
            <w:r w:rsidR="00570055" w:rsidRPr="005A5784">
              <w:rPr>
                <w:rFonts w:ascii="Calibri" w:eastAsia="MS Mincho" w:hAnsi="Calibri" w:cs="Calibri"/>
                <w:bCs/>
                <w:lang w:val="es-CR" w:eastAsia="en-US"/>
              </w:rPr>
              <w:t>:</w:t>
            </w:r>
            <w:r w:rsidR="00570055" w:rsidRPr="005A5784">
              <w:rPr>
                <w:bCs/>
              </w:rPr>
              <w:t xml:space="preserve"> </w:t>
            </w:r>
          </w:p>
          <w:p w14:paraId="4527E5CC" w14:textId="77777777" w:rsidR="002157A6" w:rsidRPr="005A5784" w:rsidRDefault="002157A6" w:rsidP="00E9338D">
            <w:pPr>
              <w:ind w:right="212"/>
              <w:jc w:val="both"/>
              <w:rPr>
                <w:bCs/>
              </w:rPr>
            </w:pPr>
          </w:p>
          <w:p w14:paraId="3350E248" w14:textId="77777777" w:rsidR="00E10668" w:rsidRPr="005A5784" w:rsidRDefault="00E10668" w:rsidP="00FC1783">
            <w:pPr>
              <w:rPr>
                <w:rFonts w:ascii="Calibri" w:eastAsia="MS Mincho" w:hAnsi="Calibri" w:cs="Calibri"/>
                <w:b/>
                <w:i/>
                <w:iCs/>
                <w:sz w:val="20"/>
                <w:szCs w:val="20"/>
                <w:lang w:val="es-CR" w:eastAsia="en-US"/>
              </w:rPr>
            </w:pPr>
            <w:r w:rsidRPr="005A5784">
              <w:rPr>
                <w:rFonts w:ascii="Calibri" w:eastAsia="MS Mincho" w:hAnsi="Calibri" w:cs="Calibri"/>
                <w:b/>
                <w:i/>
                <w:iCs/>
                <w:sz w:val="20"/>
                <w:szCs w:val="20"/>
                <w:lang w:val="es-CR" w:eastAsia="en-US"/>
              </w:rPr>
              <w:t>“…</w:t>
            </w:r>
          </w:p>
          <w:p w14:paraId="4105A56B" w14:textId="77777777" w:rsidR="00E10668" w:rsidRPr="005A5784" w:rsidRDefault="00E10668" w:rsidP="00FC1783">
            <w:pPr>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Artículo 3º.- El Registro tendrá como función esencial la de comprobar los antecedentes penales de los habitantes de la República, y deberá prestar colaboración a los organismos y oficinas públicas que esta ley y otras normas legales determinen.</w:t>
            </w:r>
          </w:p>
          <w:p w14:paraId="10A7DBBB" w14:textId="77777777" w:rsidR="00E10668" w:rsidRPr="005A5784" w:rsidRDefault="00E10668" w:rsidP="00FC1783">
            <w:pPr>
              <w:jc w:val="right"/>
              <w:rPr>
                <w:rFonts w:ascii="Calibri" w:eastAsia="MS Mincho" w:hAnsi="Calibri" w:cs="Calibri"/>
                <w:b/>
                <w:i/>
                <w:iCs/>
                <w:sz w:val="20"/>
                <w:szCs w:val="20"/>
                <w:lang w:val="es-CR" w:eastAsia="en-US"/>
              </w:rPr>
            </w:pPr>
            <w:r w:rsidRPr="005A5784">
              <w:rPr>
                <w:rFonts w:ascii="Calibri" w:eastAsia="MS Mincho" w:hAnsi="Calibri" w:cs="Calibri"/>
                <w:b/>
                <w:i/>
                <w:iCs/>
                <w:sz w:val="20"/>
                <w:szCs w:val="20"/>
                <w:lang w:val="es-CR" w:eastAsia="en-US"/>
              </w:rPr>
              <w:t>…”.</w:t>
            </w:r>
          </w:p>
          <w:p w14:paraId="567FC429" w14:textId="77777777" w:rsidR="00E10668" w:rsidRPr="005A5784" w:rsidRDefault="00E10668" w:rsidP="00FC1783">
            <w:pPr>
              <w:ind w:right="212"/>
              <w:jc w:val="both"/>
              <w:rPr>
                <w:bCs/>
              </w:rPr>
            </w:pPr>
          </w:p>
          <w:p w14:paraId="02E722E8" w14:textId="77777777" w:rsidR="00570055" w:rsidRPr="005A5784" w:rsidRDefault="00570055" w:rsidP="00FC1783">
            <w:pPr>
              <w:rPr>
                <w:rFonts w:ascii="Calibri" w:eastAsia="MS Mincho" w:hAnsi="Calibri" w:cs="Calibri"/>
                <w:b/>
                <w:i/>
                <w:iCs/>
                <w:sz w:val="20"/>
                <w:szCs w:val="20"/>
                <w:lang w:val="es-CR" w:eastAsia="en-US"/>
              </w:rPr>
            </w:pPr>
            <w:r w:rsidRPr="005A5784">
              <w:rPr>
                <w:rFonts w:ascii="Calibri" w:eastAsia="MS Mincho" w:hAnsi="Calibri" w:cs="Calibri"/>
                <w:b/>
                <w:i/>
                <w:iCs/>
                <w:sz w:val="20"/>
                <w:szCs w:val="20"/>
                <w:lang w:val="es-CR" w:eastAsia="en-US"/>
              </w:rPr>
              <w:t>“…</w:t>
            </w:r>
          </w:p>
          <w:p w14:paraId="7832DD25" w14:textId="24FB64FF" w:rsidR="00570055" w:rsidRDefault="00570055" w:rsidP="00FC1783">
            <w:pPr>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Artículo 11.- El Registro Judicial cancelará los asientos de las personas sentenciadas luego del cumplimiento de la pena, atendiendo los siguientes parámetros:</w:t>
            </w:r>
          </w:p>
          <w:p w14:paraId="5B5E47ED" w14:textId="77777777" w:rsidR="00762B9C" w:rsidRPr="005A5784" w:rsidRDefault="00762B9C" w:rsidP="00FC1783">
            <w:pPr>
              <w:jc w:val="both"/>
              <w:rPr>
                <w:rFonts w:ascii="Calibri" w:eastAsia="MS Mincho" w:hAnsi="Calibri" w:cs="Calibri"/>
                <w:bCs/>
                <w:i/>
                <w:iCs/>
                <w:sz w:val="20"/>
                <w:szCs w:val="20"/>
                <w:lang w:val="es-CR" w:eastAsia="en-US"/>
              </w:rPr>
            </w:pPr>
          </w:p>
          <w:p w14:paraId="525ABD7E" w14:textId="77777777" w:rsidR="00570055" w:rsidRPr="005A5784" w:rsidRDefault="00570055" w:rsidP="00FC1783">
            <w:pPr>
              <w:ind w:left="720"/>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a) Inmediatamente después de cumplida la condena impuesta, cuando la pena sea inferior a tres años o por delitos culposos.</w:t>
            </w:r>
          </w:p>
          <w:p w14:paraId="7E246EA6" w14:textId="77777777" w:rsidR="00570055" w:rsidRPr="005A5784" w:rsidRDefault="00570055" w:rsidP="00FC1783">
            <w:pPr>
              <w:ind w:left="720"/>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b) Un año después de cumplida la condena impuesta, cuando la pena sea entre tres y cinco años.</w:t>
            </w:r>
          </w:p>
          <w:p w14:paraId="56B5DB60" w14:textId="77777777" w:rsidR="00570055" w:rsidRPr="005A5784" w:rsidRDefault="00570055" w:rsidP="00FC1783">
            <w:pPr>
              <w:ind w:left="720"/>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 xml:space="preserve">c) Tres años después de cumplida la condena impuesta, cuando la pena sea entre cinco y diez años. </w:t>
            </w:r>
          </w:p>
          <w:p w14:paraId="19ADE27F" w14:textId="77777777" w:rsidR="00570055" w:rsidRPr="005A5784" w:rsidRDefault="00570055" w:rsidP="00FC1783">
            <w:pPr>
              <w:ind w:left="720"/>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d) Cinco años después de cumplida la condena impuesta, cuando la pena sea de diez años en adelante.</w:t>
            </w:r>
          </w:p>
          <w:p w14:paraId="3ED6D5D6" w14:textId="77777777" w:rsidR="00570055" w:rsidRPr="005A5784" w:rsidRDefault="00570055" w:rsidP="00FC1783">
            <w:pPr>
              <w:ind w:left="720"/>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e) Diez años después de cumplida la condena impuesta, cuando la pena sea por delitos tramitados bajo el procedimiento especial de crimen organizado, según el artículo 2 de la Ley N.° 8754, Ley contra la Delincuencia Organizada, terrorismo, delitos sexuales contra menores de edad, homicidio calificado, feminicidio y delitos contra los deberes de la función pública.</w:t>
            </w:r>
          </w:p>
          <w:p w14:paraId="52D65951" w14:textId="4AFA3F44" w:rsidR="00570055" w:rsidRDefault="00570055" w:rsidP="00FC1783">
            <w:pPr>
              <w:ind w:left="720"/>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f) En los casos de delitos cometidos por una persona en condición de vulnerabilidad y con familiares dependientes, el juez o la jueza de ejecución de la pena valorará la cancelación de los asientos una vez cumplida la pena impuesta, con excepción de los delitos tramitados o bajo la tramitación del procedimiento especial de crimen organizado, según los términos de la Ley contrala Delincuencia Organizada, terrorismo, delitos sexuales contra menores de edad, homicidio calificado, feminicidio y delitos contra los deberes de la función pública.</w:t>
            </w:r>
          </w:p>
          <w:p w14:paraId="7D59EA51" w14:textId="77777777" w:rsidR="00762B9C" w:rsidRPr="005A5784" w:rsidRDefault="00762B9C" w:rsidP="00FC1783">
            <w:pPr>
              <w:ind w:left="720"/>
              <w:jc w:val="both"/>
              <w:rPr>
                <w:rFonts w:ascii="Calibri" w:eastAsia="MS Mincho" w:hAnsi="Calibri" w:cs="Calibri"/>
                <w:bCs/>
                <w:i/>
                <w:iCs/>
                <w:sz w:val="20"/>
                <w:szCs w:val="20"/>
                <w:lang w:val="es-CR" w:eastAsia="en-US"/>
              </w:rPr>
            </w:pPr>
          </w:p>
          <w:p w14:paraId="042D6BD2" w14:textId="77777777" w:rsidR="00570055" w:rsidRPr="005A5784" w:rsidRDefault="00570055" w:rsidP="00FC1783">
            <w:pPr>
              <w:jc w:val="both"/>
              <w:rPr>
                <w:rFonts w:ascii="Calibri" w:eastAsia="MS Mincho" w:hAnsi="Calibri" w:cs="Calibri"/>
                <w:bCs/>
                <w:i/>
                <w:iCs/>
                <w:sz w:val="20"/>
                <w:szCs w:val="20"/>
                <w:lang w:val="es-CR" w:eastAsia="en-US"/>
              </w:rPr>
            </w:pPr>
            <w:r w:rsidRPr="005A5784">
              <w:rPr>
                <w:rFonts w:ascii="Calibri" w:eastAsia="MS Mincho" w:hAnsi="Calibri" w:cs="Calibri"/>
                <w:bCs/>
                <w:i/>
                <w:iCs/>
                <w:sz w:val="20"/>
                <w:szCs w:val="20"/>
                <w:lang w:val="es-CR" w:eastAsia="en-US"/>
              </w:rPr>
              <w:t>Si la solicitud de certificación de juzgamientos se hace para fines laborales, de conformidad con los incisos e) y ñ) del artículo 13 de esta ley, el Registro Judicial de Delincuentes del Poder Judicial únicamente consignará en dicha certificación las existencias de los juzgamientos referidos en el inciso e) del presente artículo.</w:t>
            </w:r>
          </w:p>
          <w:p w14:paraId="5D8E0046" w14:textId="77777777" w:rsidR="00570055" w:rsidRPr="005A5784" w:rsidRDefault="00570055" w:rsidP="00FC1783">
            <w:pPr>
              <w:jc w:val="right"/>
              <w:rPr>
                <w:rFonts w:ascii="Calibri" w:eastAsia="MS Mincho" w:hAnsi="Calibri" w:cs="Calibri"/>
                <w:b/>
                <w:i/>
                <w:iCs/>
                <w:sz w:val="20"/>
                <w:szCs w:val="20"/>
                <w:lang w:val="es-CR" w:eastAsia="en-US"/>
              </w:rPr>
            </w:pPr>
            <w:r w:rsidRPr="005A5784">
              <w:rPr>
                <w:rFonts w:ascii="Calibri" w:eastAsia="MS Mincho" w:hAnsi="Calibri" w:cs="Calibri"/>
                <w:b/>
                <w:i/>
                <w:iCs/>
                <w:sz w:val="20"/>
                <w:szCs w:val="20"/>
                <w:lang w:val="es-CR" w:eastAsia="en-US"/>
              </w:rPr>
              <w:t>…”.</w:t>
            </w:r>
          </w:p>
          <w:p w14:paraId="1C1CC67C" w14:textId="77777777" w:rsidR="00DE2CB3" w:rsidRPr="005A5784" w:rsidRDefault="00DE2CB3" w:rsidP="002157A6">
            <w:pPr>
              <w:ind w:right="212"/>
              <w:jc w:val="both"/>
              <w:rPr>
                <w:rFonts w:ascii="Calibri" w:eastAsia="MS Mincho" w:hAnsi="Calibri" w:cs="Calibri"/>
                <w:bCs/>
                <w:lang w:val="es-CR" w:eastAsia="en-US"/>
              </w:rPr>
            </w:pPr>
          </w:p>
          <w:p w14:paraId="4341217E" w14:textId="1ECE5134" w:rsidR="00E10668" w:rsidRPr="005A5784" w:rsidRDefault="002157A6" w:rsidP="00E9338D">
            <w:pPr>
              <w:ind w:right="212"/>
              <w:jc w:val="both"/>
              <w:rPr>
                <w:bCs/>
              </w:rPr>
            </w:pPr>
            <w:r w:rsidRPr="005A5784">
              <w:rPr>
                <w:rFonts w:ascii="Calibri" w:eastAsia="MS Mincho" w:hAnsi="Calibri" w:cs="Calibri"/>
                <w:bCs/>
                <w:lang w:val="es-CR" w:eastAsia="en-US"/>
              </w:rPr>
              <w:t>4.2</w:t>
            </w:r>
            <w:r w:rsidR="00BB6F3F">
              <w:rPr>
                <w:rFonts w:ascii="Calibri" w:eastAsia="MS Mincho" w:hAnsi="Calibri" w:cs="Calibri"/>
                <w:bCs/>
                <w:lang w:val="es-CR" w:eastAsia="en-US"/>
              </w:rPr>
              <w:t>8</w:t>
            </w:r>
            <w:r w:rsidRPr="005A5784">
              <w:rPr>
                <w:rFonts w:ascii="Calibri" w:eastAsia="MS Mincho" w:hAnsi="Calibri" w:cs="Calibri"/>
                <w:bCs/>
                <w:lang w:val="es-CR" w:eastAsia="en-US"/>
              </w:rPr>
              <w:t xml:space="preserve">. </w:t>
            </w:r>
            <w:r w:rsidR="00DE2CB3" w:rsidRPr="005A5784">
              <w:rPr>
                <w:rFonts w:ascii="Calibri" w:eastAsia="MS Mincho" w:hAnsi="Calibri" w:cs="Calibri"/>
                <w:bCs/>
                <w:lang w:val="es-CR" w:eastAsia="en-US"/>
              </w:rPr>
              <w:t>Para completar el anterior argumento, m</w:t>
            </w:r>
            <w:r w:rsidR="00E10668" w:rsidRPr="005A5784">
              <w:rPr>
                <w:rFonts w:ascii="Calibri" w:eastAsia="MS Mincho" w:hAnsi="Calibri" w:cs="Calibri"/>
                <w:bCs/>
                <w:lang w:val="es-CR" w:eastAsia="en-US"/>
              </w:rPr>
              <w:t xml:space="preserve">anifiesta la jefatura del despacho, que la información que contiene la base de datos del SACEJ es de carácter privada y confidencial, según lo dispuesto en el artículo 1° de la Ley del Registro y Archivos Judiciales, además de contener información sensible, conforme se desprende de la “Ley de protección de la persona frente al tratamiento de sus datos personales”, que aplica también para el SOAP, lo que es conforme con el numeral 24 de la Constitución Política que refiere al derecho de la intimidad de la información, sea en este caso del contenido del expediente único, por lo que la información será resguardada y su acceso será limitada al interesado, razón por la que no puede ser procesada directamente desde una oficina regional, recalcando que </w:t>
            </w:r>
            <w:r w:rsidR="00901F24" w:rsidRPr="005A5784">
              <w:rPr>
                <w:rFonts w:ascii="Calibri" w:eastAsia="MS Mincho" w:hAnsi="Calibri" w:cs="Calibri"/>
                <w:bCs/>
                <w:lang w:val="es-CR" w:eastAsia="en-US"/>
              </w:rPr>
              <w:t xml:space="preserve">esta </w:t>
            </w:r>
            <w:r w:rsidR="00E10668" w:rsidRPr="005A5784">
              <w:rPr>
                <w:rFonts w:ascii="Calibri" w:eastAsia="MS Mincho" w:hAnsi="Calibri" w:cs="Calibri"/>
                <w:bCs/>
                <w:lang w:val="es-CR" w:eastAsia="en-US"/>
              </w:rPr>
              <w:t>solo funge como centro de entrega de certificaciones.</w:t>
            </w:r>
          </w:p>
          <w:p w14:paraId="437941EB" w14:textId="2D27BD03" w:rsidR="00570055" w:rsidRPr="005A5784" w:rsidRDefault="00570055" w:rsidP="00FC1783">
            <w:pPr>
              <w:pStyle w:val="Textoindependiente3"/>
              <w:autoSpaceDE w:val="0"/>
              <w:autoSpaceDN w:val="0"/>
              <w:adjustRightInd w:val="0"/>
              <w:spacing w:after="0"/>
              <w:ind w:right="214"/>
              <w:jc w:val="both"/>
              <w:rPr>
                <w:rFonts w:ascii="Calibri" w:hAnsi="Calibri"/>
                <w:sz w:val="24"/>
                <w:szCs w:val="24"/>
                <w:lang w:val="es-ES"/>
              </w:rPr>
            </w:pPr>
          </w:p>
          <w:p w14:paraId="51A7714B" w14:textId="6C0DF03C" w:rsidR="00DE2CB3" w:rsidRPr="005A5784" w:rsidRDefault="00DE2CB3" w:rsidP="00FC1783">
            <w:pPr>
              <w:pStyle w:val="Textoindependiente3"/>
              <w:autoSpaceDE w:val="0"/>
              <w:autoSpaceDN w:val="0"/>
              <w:adjustRightInd w:val="0"/>
              <w:spacing w:after="0"/>
              <w:ind w:right="214"/>
              <w:jc w:val="both"/>
              <w:rPr>
                <w:rFonts w:ascii="Calibri" w:eastAsia="MS Mincho" w:hAnsi="Calibri" w:cs="Calibri"/>
                <w:bCs/>
                <w:sz w:val="24"/>
                <w:szCs w:val="24"/>
                <w:lang w:eastAsia="en-US"/>
              </w:rPr>
            </w:pPr>
            <w:r w:rsidRPr="005A5784">
              <w:rPr>
                <w:rFonts w:ascii="Calibri" w:hAnsi="Calibri"/>
                <w:sz w:val="24"/>
                <w:szCs w:val="24"/>
                <w:lang w:val="es-ES"/>
              </w:rPr>
              <w:t>4.2</w:t>
            </w:r>
            <w:r w:rsidR="00BB6F3F">
              <w:rPr>
                <w:rFonts w:ascii="Calibri" w:hAnsi="Calibri"/>
                <w:sz w:val="24"/>
                <w:szCs w:val="24"/>
                <w:lang w:val="es-ES"/>
              </w:rPr>
              <w:t>9</w:t>
            </w:r>
            <w:r w:rsidRPr="005A5784">
              <w:rPr>
                <w:rFonts w:ascii="Calibri" w:hAnsi="Calibri"/>
                <w:sz w:val="24"/>
                <w:szCs w:val="24"/>
                <w:lang w:val="es-ES"/>
              </w:rPr>
              <w:t xml:space="preserve">. Similar al </w:t>
            </w:r>
            <w:r w:rsidRPr="005A5784">
              <w:rPr>
                <w:rFonts w:ascii="Calibri" w:eastAsia="MS Mincho" w:hAnsi="Calibri" w:cs="Calibri"/>
                <w:bCs/>
                <w:sz w:val="24"/>
                <w:szCs w:val="24"/>
                <w:lang w:eastAsia="en-US"/>
              </w:rPr>
              <w:t>ejercicio que se aplicó con el sistema SACEJ, se efectuó con el reportado por el SOAP durante el último quinquenio y se obtiene:</w:t>
            </w:r>
          </w:p>
          <w:p w14:paraId="0EA9827B" w14:textId="77777777" w:rsidR="00DE2CB3" w:rsidRPr="005A5784" w:rsidRDefault="00DE2CB3" w:rsidP="00FC1783">
            <w:pPr>
              <w:pStyle w:val="Textoindependiente3"/>
              <w:autoSpaceDE w:val="0"/>
              <w:autoSpaceDN w:val="0"/>
              <w:adjustRightInd w:val="0"/>
              <w:spacing w:after="0"/>
              <w:ind w:right="214"/>
              <w:jc w:val="both"/>
              <w:rPr>
                <w:rFonts w:ascii="Calibri" w:eastAsia="MS Mincho" w:hAnsi="Calibri" w:cs="Calibri"/>
                <w:bCs/>
                <w:sz w:val="24"/>
                <w:szCs w:val="24"/>
                <w:lang w:eastAsia="en-US"/>
              </w:rPr>
            </w:pPr>
          </w:p>
          <w:p w14:paraId="18004870" w14:textId="77777777" w:rsidR="00DE2CB3" w:rsidRPr="005A5784" w:rsidRDefault="00DE2CB3" w:rsidP="00FF00F9">
            <w:pPr>
              <w:pStyle w:val="Prrafodelista"/>
              <w:numPr>
                <w:ilvl w:val="0"/>
                <w:numId w:val="13"/>
              </w:numPr>
              <w:spacing w:after="0" w:line="240" w:lineRule="auto"/>
              <w:ind w:right="212"/>
              <w:jc w:val="both"/>
              <w:rPr>
                <w:rFonts w:eastAsia="Times New Roman" w:cs="Times New Roman"/>
                <w:bCs/>
                <w:sz w:val="24"/>
                <w:szCs w:val="24"/>
                <w:lang w:val="es-ES" w:eastAsia="es-ES"/>
              </w:rPr>
            </w:pPr>
            <w:r w:rsidRPr="005A5784">
              <w:rPr>
                <w:rFonts w:eastAsia="Times New Roman" w:cs="Times New Roman"/>
                <w:bCs/>
                <w:sz w:val="24"/>
                <w:szCs w:val="24"/>
                <w:lang w:val="es-ES" w:eastAsia="es-ES"/>
              </w:rPr>
              <w:t>La emisión de certificaciones a través del sistema SOAP, mantiene una tendencia creciente durante los primeros tres años del período en estudio, no obstante, decrece para el 2020 a razón de 62169 documentos (32,33%), no obstante aumenta hacia el 2021 en una proporción del 22,2% (3737383 certificaciones), que tal y como se ha venido comentando, podría atribuirse a la serie de restricciones sanitarias que se han aplicado en el país desde la aparición de la pandemia generada por el virus del Civid-19.</w:t>
            </w:r>
          </w:p>
          <w:p w14:paraId="5DE7AF2D" w14:textId="77777777" w:rsidR="00DE2CB3" w:rsidRPr="005A5784" w:rsidRDefault="00DE2CB3" w:rsidP="00DE2CB3">
            <w:pPr>
              <w:pStyle w:val="Prrafodelista"/>
              <w:spacing w:after="0" w:line="240" w:lineRule="auto"/>
              <w:ind w:left="720" w:right="212"/>
              <w:jc w:val="both"/>
              <w:rPr>
                <w:rFonts w:eastAsia="Times New Roman" w:cs="Times New Roman"/>
                <w:bCs/>
                <w:sz w:val="24"/>
                <w:szCs w:val="24"/>
                <w:lang w:val="es-ES" w:eastAsia="es-ES"/>
              </w:rPr>
            </w:pPr>
          </w:p>
          <w:p w14:paraId="1C383DEC" w14:textId="028EF0B5" w:rsidR="00DE2CB3" w:rsidRPr="005A5784" w:rsidRDefault="00DE2CB3" w:rsidP="00FF00F9">
            <w:pPr>
              <w:pStyle w:val="Prrafodelista"/>
              <w:numPr>
                <w:ilvl w:val="0"/>
                <w:numId w:val="13"/>
              </w:numPr>
              <w:spacing w:after="0" w:line="240" w:lineRule="auto"/>
              <w:ind w:right="212"/>
              <w:jc w:val="both"/>
              <w:rPr>
                <w:rFonts w:eastAsia="Times New Roman" w:cs="Times New Roman"/>
                <w:bCs/>
                <w:sz w:val="24"/>
                <w:szCs w:val="24"/>
                <w:lang w:val="es-ES" w:eastAsia="es-ES"/>
              </w:rPr>
            </w:pPr>
            <w:r w:rsidRPr="005A5784">
              <w:rPr>
                <w:rFonts w:eastAsia="Times New Roman" w:cs="Times New Roman"/>
                <w:bCs/>
                <w:sz w:val="24"/>
                <w:szCs w:val="24"/>
                <w:lang w:val="es-ES" w:eastAsia="es-ES"/>
              </w:rPr>
              <w:t xml:space="preserve">Electrónicamente se visualiza un crecimiento gradual en la emisión de ese tipo de documentación. Al tomar como referencia el último bienio (2021 vrs 2020), se obtiene que las certificaciones digitales, aplicación móvil e internet, obtienen incrementos porcentuales de 40,38%, 88,04% y 71,13% respectivamente, lo que en términos absolutos se representa en su orden con 3011, 6047 y 7390 certificaciones, que constituyen las cifras más elevadas del </w:t>
            </w:r>
            <w:r w:rsidR="00FF00F9" w:rsidRPr="005A5784">
              <w:rPr>
                <w:rFonts w:eastAsia="Times New Roman" w:cs="Times New Roman"/>
                <w:bCs/>
                <w:sz w:val="24"/>
                <w:szCs w:val="24"/>
                <w:lang w:val="es-ES" w:eastAsia="es-ES"/>
              </w:rPr>
              <w:t>quinquenio,</w:t>
            </w:r>
            <w:r w:rsidRPr="005A5784">
              <w:rPr>
                <w:rFonts w:eastAsia="Times New Roman" w:cs="Times New Roman"/>
                <w:bCs/>
                <w:sz w:val="24"/>
                <w:szCs w:val="24"/>
                <w:lang w:val="es-ES" w:eastAsia="es-ES"/>
              </w:rPr>
              <w:t xml:space="preserve"> dicho sea de paso.</w:t>
            </w:r>
          </w:p>
          <w:p w14:paraId="34AC41C7" w14:textId="77777777" w:rsidR="00DE2CB3" w:rsidRPr="005A5784" w:rsidRDefault="00DE2CB3" w:rsidP="00DE2CB3">
            <w:pPr>
              <w:ind w:right="212"/>
              <w:jc w:val="both"/>
              <w:rPr>
                <w:bCs/>
              </w:rPr>
            </w:pPr>
            <w:r w:rsidRPr="005A5784">
              <w:rPr>
                <w:bCs/>
              </w:rPr>
              <w:t xml:space="preserve"> </w:t>
            </w:r>
          </w:p>
          <w:p w14:paraId="4F644E3A" w14:textId="72D600D7" w:rsidR="00DE2CB3" w:rsidRPr="005A5784" w:rsidRDefault="00DE2CB3" w:rsidP="00FF00F9">
            <w:pPr>
              <w:pStyle w:val="Prrafodelista"/>
              <w:numPr>
                <w:ilvl w:val="0"/>
                <w:numId w:val="13"/>
              </w:numPr>
              <w:spacing w:after="0" w:line="240" w:lineRule="auto"/>
              <w:ind w:right="212"/>
              <w:jc w:val="both"/>
              <w:rPr>
                <w:rFonts w:eastAsia="Times New Roman" w:cs="Times New Roman"/>
                <w:bCs/>
                <w:sz w:val="24"/>
                <w:szCs w:val="24"/>
                <w:lang w:val="es-ES" w:eastAsia="es-ES"/>
              </w:rPr>
            </w:pPr>
            <w:r w:rsidRPr="005A5784">
              <w:rPr>
                <w:rFonts w:eastAsia="Times New Roman" w:cs="Times New Roman"/>
                <w:bCs/>
                <w:sz w:val="24"/>
                <w:szCs w:val="24"/>
                <w:lang w:val="es-ES" w:eastAsia="es-ES"/>
              </w:rPr>
              <w:t xml:space="preserve">No escapan del aumento de emisiones durante el último año, los trámites en ventanilla (trámite físico), donde respecto de 2020 creció a razón de 18,63%, es decir 3654 certificaciones, mientras </w:t>
            </w:r>
            <w:r w:rsidR="00FF00F9" w:rsidRPr="005A5784">
              <w:rPr>
                <w:rFonts w:eastAsia="Times New Roman" w:cs="Times New Roman"/>
                <w:bCs/>
                <w:sz w:val="24"/>
                <w:szCs w:val="24"/>
                <w:lang w:val="es-ES" w:eastAsia="es-ES"/>
              </w:rPr>
              <w:t>que,</w:t>
            </w:r>
            <w:r w:rsidRPr="005A5784">
              <w:rPr>
                <w:rFonts w:eastAsia="Times New Roman" w:cs="Times New Roman"/>
                <w:bCs/>
                <w:sz w:val="24"/>
                <w:szCs w:val="24"/>
                <w:lang w:val="es-ES" w:eastAsia="es-ES"/>
              </w:rPr>
              <w:t xml:space="preserve"> para las entregadas en sede regional, la representación es de 13,96% (17181 documentos).</w:t>
            </w:r>
          </w:p>
          <w:p w14:paraId="5619E63A" w14:textId="77777777" w:rsidR="00DE2CB3" w:rsidRPr="005A5784" w:rsidRDefault="00DE2CB3" w:rsidP="00DE2CB3">
            <w:pPr>
              <w:pStyle w:val="Prrafodelista"/>
              <w:rPr>
                <w:rFonts w:eastAsia="Times New Roman" w:cs="Times New Roman"/>
                <w:bCs/>
                <w:sz w:val="24"/>
                <w:szCs w:val="24"/>
                <w:lang w:val="es-ES" w:eastAsia="es-ES"/>
              </w:rPr>
            </w:pPr>
          </w:p>
          <w:p w14:paraId="3A3A65AC" w14:textId="3AA23323" w:rsidR="00DE2CB3" w:rsidRPr="005A5784" w:rsidRDefault="00DE2CB3" w:rsidP="00FF00F9">
            <w:pPr>
              <w:pStyle w:val="Prrafodelista"/>
              <w:numPr>
                <w:ilvl w:val="0"/>
                <w:numId w:val="13"/>
              </w:numPr>
              <w:spacing w:after="0" w:line="240" w:lineRule="auto"/>
              <w:ind w:right="212"/>
              <w:jc w:val="both"/>
              <w:rPr>
                <w:rFonts w:eastAsia="Times New Roman" w:cs="Times New Roman"/>
                <w:bCs/>
                <w:sz w:val="24"/>
                <w:szCs w:val="24"/>
                <w:lang w:val="es-ES" w:eastAsia="es-ES"/>
              </w:rPr>
            </w:pPr>
            <w:r w:rsidRPr="005A5784">
              <w:rPr>
                <w:rFonts w:eastAsia="Times New Roman" w:cs="Times New Roman"/>
                <w:bCs/>
                <w:sz w:val="24"/>
                <w:szCs w:val="24"/>
                <w:lang w:val="es-ES" w:eastAsia="es-ES"/>
              </w:rPr>
              <w:t>Es importante aclarar que respecto del tema de las certificaciones emitidas por concepto de Pensión Alimentaria mediante el sistema SOAP y que se identifican en la columna “Regionales”, a diferencia de las que se extraen del SACEJ, éstas son procesadas en su totalidad en el Registro Judicial, es decir, la sede regional en este caso se encarga solamente de su distribución a los usuarios según su respectiva zona.</w:t>
            </w:r>
          </w:p>
          <w:p w14:paraId="60CD8B88" w14:textId="77777777" w:rsidR="00DE2CB3" w:rsidRPr="005A5784" w:rsidRDefault="00DE2CB3" w:rsidP="00FC1783">
            <w:pPr>
              <w:pStyle w:val="Textoindependiente3"/>
              <w:autoSpaceDE w:val="0"/>
              <w:autoSpaceDN w:val="0"/>
              <w:adjustRightInd w:val="0"/>
              <w:spacing w:after="0"/>
              <w:ind w:right="214"/>
              <w:jc w:val="both"/>
              <w:rPr>
                <w:rFonts w:ascii="Calibri" w:eastAsia="MS Mincho" w:hAnsi="Calibri" w:cs="Calibri"/>
                <w:bCs/>
                <w:sz w:val="24"/>
                <w:szCs w:val="24"/>
                <w:lang w:eastAsia="en-US"/>
              </w:rPr>
            </w:pPr>
          </w:p>
          <w:p w14:paraId="35D7815F" w14:textId="6489A2A5" w:rsidR="00DE2CB3" w:rsidRPr="005A5784" w:rsidRDefault="00DE2CB3" w:rsidP="00FC1783">
            <w:pPr>
              <w:pStyle w:val="Textoindependiente3"/>
              <w:autoSpaceDE w:val="0"/>
              <w:autoSpaceDN w:val="0"/>
              <w:adjustRightInd w:val="0"/>
              <w:spacing w:after="0"/>
              <w:ind w:right="214"/>
              <w:jc w:val="both"/>
              <w:rPr>
                <w:rFonts w:ascii="Calibri" w:hAnsi="Calibri"/>
                <w:sz w:val="24"/>
                <w:szCs w:val="24"/>
                <w:lang w:val="es-ES"/>
              </w:rPr>
            </w:pPr>
            <w:r w:rsidRPr="00E934E9">
              <w:rPr>
                <w:rFonts w:ascii="Calibri" w:hAnsi="Calibri"/>
                <w:sz w:val="24"/>
                <w:szCs w:val="24"/>
                <w:lang w:val="es-ES"/>
              </w:rPr>
              <w:t>4.</w:t>
            </w:r>
            <w:r w:rsidR="00BB6F3F">
              <w:rPr>
                <w:rFonts w:ascii="Calibri" w:hAnsi="Calibri"/>
                <w:sz w:val="24"/>
                <w:szCs w:val="24"/>
                <w:lang w:val="es-ES"/>
              </w:rPr>
              <w:t>30</w:t>
            </w:r>
            <w:r w:rsidRPr="005A5784">
              <w:rPr>
                <w:rFonts w:ascii="Calibri" w:hAnsi="Calibri"/>
                <w:sz w:val="24"/>
                <w:szCs w:val="24"/>
                <w:lang w:val="es-ES"/>
              </w:rPr>
              <w:t>. Cuando se toman como parámetro ambos sistemas de manera conjunta, algunas observaciones saltan a la vista:</w:t>
            </w:r>
          </w:p>
          <w:p w14:paraId="7122A445" w14:textId="5904F11D" w:rsidR="00DE2CB3" w:rsidRPr="005A5784" w:rsidRDefault="00DE2CB3" w:rsidP="00FC1783">
            <w:pPr>
              <w:pStyle w:val="Textoindependiente3"/>
              <w:autoSpaceDE w:val="0"/>
              <w:autoSpaceDN w:val="0"/>
              <w:adjustRightInd w:val="0"/>
              <w:spacing w:after="0"/>
              <w:ind w:right="214"/>
              <w:jc w:val="both"/>
              <w:rPr>
                <w:rFonts w:ascii="Calibri" w:hAnsi="Calibri"/>
                <w:sz w:val="24"/>
                <w:szCs w:val="24"/>
                <w:lang w:val="es-ES"/>
              </w:rPr>
            </w:pPr>
          </w:p>
          <w:p w14:paraId="6F00BEBD" w14:textId="7DB41BD3" w:rsidR="00DE2CB3" w:rsidRPr="00E934E9" w:rsidRDefault="00DE2CB3" w:rsidP="00FF00F9">
            <w:pPr>
              <w:pStyle w:val="Textoindependiente3"/>
              <w:numPr>
                <w:ilvl w:val="0"/>
                <w:numId w:val="14"/>
              </w:numPr>
              <w:autoSpaceDE w:val="0"/>
              <w:autoSpaceDN w:val="0"/>
              <w:adjustRightInd w:val="0"/>
              <w:spacing w:after="0"/>
              <w:ind w:right="214"/>
              <w:jc w:val="both"/>
              <w:rPr>
                <w:rFonts w:asciiTheme="minorHAnsi" w:hAnsiTheme="minorHAnsi" w:cstheme="minorHAnsi"/>
                <w:sz w:val="24"/>
                <w:szCs w:val="24"/>
                <w:lang w:val="es-ES"/>
              </w:rPr>
            </w:pPr>
            <w:r w:rsidRPr="005A5784">
              <w:rPr>
                <w:rFonts w:asciiTheme="minorHAnsi" w:hAnsiTheme="minorHAnsi" w:cstheme="minorHAnsi"/>
                <w:bCs/>
                <w:sz w:val="24"/>
                <w:szCs w:val="24"/>
              </w:rPr>
              <w:t>Resulta importante aclarar que aunque las solicitudes se plantean en sede regional (sea a un despacho judicial o bien una administración regional), el procesamiento de la información</w:t>
            </w:r>
            <w:r w:rsidRPr="005A5784">
              <w:rPr>
                <w:rStyle w:val="Refdenotaalpie"/>
                <w:rFonts w:asciiTheme="minorHAnsi" w:hAnsiTheme="minorHAnsi" w:cstheme="minorHAnsi"/>
                <w:bCs/>
                <w:sz w:val="24"/>
                <w:szCs w:val="24"/>
              </w:rPr>
              <w:footnoteReference w:id="18"/>
            </w:r>
            <w:r w:rsidRPr="005A5784">
              <w:rPr>
                <w:rFonts w:asciiTheme="minorHAnsi" w:hAnsiTheme="minorHAnsi" w:cstheme="minorHAnsi"/>
                <w:bCs/>
                <w:sz w:val="24"/>
                <w:szCs w:val="24"/>
              </w:rPr>
              <w:t xml:space="preserve"> ingresa al Registro Judicial a través del buzón en SACEJ</w:t>
            </w:r>
            <w:r w:rsidRPr="005A5784">
              <w:rPr>
                <w:rStyle w:val="Refdenotaalpie"/>
                <w:rFonts w:asciiTheme="minorHAnsi" w:hAnsiTheme="minorHAnsi" w:cstheme="minorHAnsi"/>
                <w:bCs/>
                <w:sz w:val="24"/>
                <w:szCs w:val="24"/>
              </w:rPr>
              <w:footnoteReference w:id="19"/>
            </w:r>
            <w:r w:rsidRPr="005A5784">
              <w:rPr>
                <w:rFonts w:asciiTheme="minorHAnsi" w:hAnsiTheme="minorHAnsi" w:cstheme="minorHAnsi"/>
                <w:bCs/>
                <w:sz w:val="24"/>
                <w:szCs w:val="24"/>
              </w:rPr>
              <w:t xml:space="preserve"> denominado “Procesar solicitudes”, y una vez emitida la certificación, el Registro Judicial las devuelve al despacho solicitante en el buzón “Impresión de solicitudes procesadas”, o bien en el caso de SOAP</w:t>
            </w:r>
            <w:r w:rsidRPr="005A5784">
              <w:rPr>
                <w:rStyle w:val="Refdenotaalpie"/>
                <w:rFonts w:asciiTheme="minorHAnsi" w:hAnsiTheme="minorHAnsi" w:cstheme="minorHAnsi"/>
                <w:bCs/>
                <w:sz w:val="24"/>
                <w:szCs w:val="24"/>
              </w:rPr>
              <w:footnoteReference w:id="20"/>
            </w:r>
            <w:r w:rsidRPr="005A5784">
              <w:rPr>
                <w:rFonts w:asciiTheme="minorHAnsi" w:hAnsiTheme="minorHAnsi" w:cstheme="minorHAnsi"/>
                <w:bCs/>
                <w:sz w:val="24"/>
                <w:szCs w:val="24"/>
              </w:rPr>
              <w:t xml:space="preserve"> la solicitud regional ingresa en una opción en ese sistema que se denomina “Procesar solicitud interna o externa”</w:t>
            </w:r>
            <w:r w:rsidRPr="005A5784">
              <w:rPr>
                <w:rStyle w:val="Refdenotaalpie"/>
                <w:rFonts w:asciiTheme="minorHAnsi" w:hAnsiTheme="minorHAnsi" w:cstheme="minorHAnsi"/>
                <w:bCs/>
                <w:sz w:val="24"/>
                <w:szCs w:val="24"/>
              </w:rPr>
              <w:footnoteReference w:id="21"/>
            </w:r>
            <w:r w:rsidRPr="005A5784">
              <w:rPr>
                <w:rFonts w:asciiTheme="minorHAnsi" w:hAnsiTheme="minorHAnsi" w:cstheme="minorHAnsi"/>
                <w:bCs/>
                <w:sz w:val="24"/>
                <w:szCs w:val="24"/>
              </w:rPr>
              <w:t>, y  en esa misma pestaña, se encuentra un ícono denominado “Devolver” para proceder conforme, una vez efectuado el trámite. Se debe tener claro que tanto oficinas judiciales como administraciones regionales, fungen solamente como centros de entrega de las certificaciones y no como analistas de la información de los sistemas antes mencionados, amparados en los artículos 3 y 11 de la Ley de Registro y Archivo Judicial, máxime que la información que contiene la base de datos del SACEJ es de carácter privada y confidencial.</w:t>
            </w:r>
            <w:r w:rsidRPr="00E934E9">
              <w:rPr>
                <w:rFonts w:asciiTheme="minorHAnsi" w:hAnsiTheme="minorHAnsi" w:cstheme="minorHAnsi"/>
                <w:bCs/>
                <w:sz w:val="24"/>
                <w:szCs w:val="24"/>
              </w:rPr>
              <w:t xml:space="preserve"> </w:t>
            </w:r>
          </w:p>
          <w:p w14:paraId="019C7A4C" w14:textId="77777777" w:rsidR="00DE2CB3" w:rsidRPr="005A5784" w:rsidRDefault="00DE2CB3" w:rsidP="00E9338D">
            <w:pPr>
              <w:pStyle w:val="Textoindependiente3"/>
              <w:autoSpaceDE w:val="0"/>
              <w:autoSpaceDN w:val="0"/>
              <w:adjustRightInd w:val="0"/>
              <w:spacing w:after="0"/>
              <w:ind w:left="720" w:right="214"/>
              <w:jc w:val="both"/>
              <w:rPr>
                <w:rFonts w:asciiTheme="minorHAnsi" w:hAnsiTheme="minorHAnsi" w:cstheme="minorHAnsi"/>
                <w:sz w:val="24"/>
                <w:szCs w:val="24"/>
                <w:lang w:val="es-ES"/>
              </w:rPr>
            </w:pPr>
          </w:p>
          <w:p w14:paraId="26D624BD" w14:textId="77777777" w:rsidR="00DE2CB3" w:rsidRPr="005A5784" w:rsidRDefault="00DE2CB3" w:rsidP="00FF00F9">
            <w:pPr>
              <w:pStyle w:val="Prrafodelista"/>
              <w:numPr>
                <w:ilvl w:val="0"/>
                <w:numId w:val="14"/>
              </w:numPr>
              <w:ind w:right="212"/>
              <w:jc w:val="both"/>
              <w:rPr>
                <w:bCs/>
                <w:sz w:val="24"/>
                <w:szCs w:val="24"/>
              </w:rPr>
            </w:pPr>
            <w:r w:rsidRPr="005A5784">
              <w:rPr>
                <w:bCs/>
                <w:sz w:val="24"/>
                <w:szCs w:val="24"/>
              </w:rPr>
              <w:t>Al visualizar el comportamiento de las gestiones en ventanilla se obtiene que para 2020, las primeras se reducen a razón de 22,46% (471.544 certificaciones) respecto de 2019, sin embargo, al cierre del período, es decir en 2021, muestran el repunte histórico más elevado (2.466.904), lo que significa un aumento de 839.424 documentos emitidos, incremento que se representa a partir de un 34,02%.</w:t>
            </w:r>
          </w:p>
          <w:p w14:paraId="2E5EE0CE" w14:textId="14D5CE3A" w:rsidR="00DE2CB3" w:rsidRPr="005A5784" w:rsidRDefault="00DE2CB3" w:rsidP="00FF00F9">
            <w:pPr>
              <w:pStyle w:val="Prrafodelista"/>
              <w:numPr>
                <w:ilvl w:val="0"/>
                <w:numId w:val="14"/>
              </w:numPr>
              <w:ind w:right="212"/>
              <w:jc w:val="both"/>
              <w:rPr>
                <w:bCs/>
                <w:sz w:val="24"/>
                <w:szCs w:val="24"/>
              </w:rPr>
            </w:pPr>
            <w:r w:rsidRPr="005A5784">
              <w:rPr>
                <w:bCs/>
                <w:sz w:val="24"/>
                <w:szCs w:val="24"/>
              </w:rPr>
              <w:t xml:space="preserve">Los trámites que se efectuaron de manera </w:t>
            </w:r>
            <w:r w:rsidR="00EF3D08" w:rsidRPr="005A5784">
              <w:rPr>
                <w:bCs/>
                <w:sz w:val="24"/>
                <w:szCs w:val="24"/>
              </w:rPr>
              <w:t>digital</w:t>
            </w:r>
            <w:r w:rsidRPr="005A5784">
              <w:rPr>
                <w:bCs/>
                <w:sz w:val="24"/>
                <w:szCs w:val="24"/>
              </w:rPr>
              <w:t xml:space="preserve"> muestran una tendencia creciente a lo largo del quinquenio analizado, obteniendo desde su inicio en 2017 y hasta su último año de análisis en 2021, un </w:t>
            </w:r>
            <w:r w:rsidRPr="005A5784">
              <w:rPr>
                <w:bCs/>
                <w:sz w:val="24"/>
                <w:szCs w:val="24"/>
              </w:rPr>
              <w:lastRenderedPageBreak/>
              <w:t>incremento de 65,21% (182.858 certificaciones), lo que evidencia que la cultura digital se ha venido posicionando en la solicitud de ese tipo de servicios por parte de los usuarios con el paso de los años.</w:t>
            </w:r>
          </w:p>
          <w:p w14:paraId="1B936FC7" w14:textId="4AAEC1E1" w:rsidR="00624BB8" w:rsidRPr="005A5784" w:rsidRDefault="00B6445B" w:rsidP="00FF00F9">
            <w:pPr>
              <w:pStyle w:val="Prrafodelista"/>
              <w:numPr>
                <w:ilvl w:val="0"/>
                <w:numId w:val="14"/>
              </w:numPr>
              <w:ind w:right="212"/>
              <w:jc w:val="both"/>
              <w:rPr>
                <w:bCs/>
                <w:sz w:val="24"/>
                <w:szCs w:val="24"/>
              </w:rPr>
            </w:pPr>
            <w:r w:rsidRPr="005A5784">
              <w:rPr>
                <w:bCs/>
                <w:sz w:val="24"/>
                <w:szCs w:val="24"/>
              </w:rPr>
              <w:t>En términos generales, la cantidad de certificaciones emitidas por parte del Registro Judicial, obtuvo para el 2021, la cifra más elevada de la historia (2.747.290), que en comparación con 2017 (2.204.415), ostenta una diferencia de 542.875 documentos emitidos (19,76% de aumento)</w:t>
            </w:r>
            <w:r w:rsidR="00624BB8" w:rsidRPr="005A5784">
              <w:rPr>
                <w:bCs/>
                <w:sz w:val="24"/>
                <w:szCs w:val="24"/>
              </w:rPr>
              <w:t>, lo que permite indicar que independiente de la modalidad de solicitud (física o electrónica), el aumento del modelo virtual signifique reducción en la carga habitual de trabajo por parte del personal administrativo de la oficina.</w:t>
            </w:r>
          </w:p>
          <w:p w14:paraId="258EEE56" w14:textId="557D4A03" w:rsidR="00B6445B" w:rsidRPr="005A5784" w:rsidRDefault="00B6445B" w:rsidP="00FF00F9">
            <w:pPr>
              <w:pStyle w:val="Prrafodelista"/>
              <w:numPr>
                <w:ilvl w:val="0"/>
                <w:numId w:val="14"/>
              </w:numPr>
              <w:ind w:right="212"/>
              <w:jc w:val="both"/>
              <w:rPr>
                <w:bCs/>
                <w:sz w:val="24"/>
                <w:szCs w:val="24"/>
              </w:rPr>
            </w:pPr>
            <w:r w:rsidRPr="005A5784">
              <w:rPr>
                <w:bCs/>
                <w:sz w:val="24"/>
                <w:szCs w:val="24"/>
              </w:rPr>
              <w:t>La carga de trabajo mostrada para el personal administrativo de esta oficina durante el quinquenio analizado, indica que cada recurso mensualmente emitió cerca de 7413 certificaciones, equivalente a 371 diarias de manera aproximada, incluso si se toma como referencia exclusivamente el último año, esa variable asciende a las 427</w:t>
            </w:r>
            <w:r w:rsidR="00BD4AEC" w:rsidRPr="005A5784">
              <w:rPr>
                <w:bCs/>
                <w:sz w:val="24"/>
                <w:szCs w:val="24"/>
              </w:rPr>
              <w:t xml:space="preserve"> y tuvo durante quinquenio en análisis una tendencia creciente que se vio interrumpida únicamente en 2020, con la aparición de una serie de medidas restrictivas de circulación producto de la situación pandémica con el virus Covil-19</w:t>
            </w:r>
            <w:r w:rsidRPr="005A5784">
              <w:rPr>
                <w:bCs/>
                <w:sz w:val="24"/>
                <w:szCs w:val="24"/>
              </w:rPr>
              <w:t>.</w:t>
            </w:r>
          </w:p>
          <w:p w14:paraId="49491C86" w14:textId="064C37AE" w:rsidR="00B6445B" w:rsidRPr="005A5784" w:rsidRDefault="00B6445B" w:rsidP="00FF00F9">
            <w:pPr>
              <w:pStyle w:val="Prrafodelista"/>
              <w:numPr>
                <w:ilvl w:val="0"/>
                <w:numId w:val="14"/>
              </w:numPr>
              <w:ind w:right="212"/>
              <w:jc w:val="both"/>
              <w:rPr>
                <w:bCs/>
                <w:sz w:val="24"/>
                <w:szCs w:val="24"/>
              </w:rPr>
            </w:pPr>
            <w:r w:rsidRPr="005A5784">
              <w:rPr>
                <w:bCs/>
                <w:sz w:val="24"/>
                <w:szCs w:val="24"/>
              </w:rPr>
              <w:t xml:space="preserve">Si se parte del supuesto que </w:t>
            </w:r>
            <w:r w:rsidR="00EF3D08" w:rsidRPr="005A5784">
              <w:rPr>
                <w:bCs/>
                <w:sz w:val="24"/>
                <w:szCs w:val="24"/>
              </w:rPr>
              <w:t>cada certificación</w:t>
            </w:r>
            <w:r w:rsidRPr="005A5784">
              <w:rPr>
                <w:bCs/>
                <w:sz w:val="24"/>
                <w:szCs w:val="24"/>
              </w:rPr>
              <w:t xml:space="preserve"> requiere de al menos un minuto para su respectiva emisión, y que la jornada laboral consta de 480 minutos, el tiempo disponible para el resto de actividades sería de aproximadamente 109 minutos tomando como referencia el promedio y de 53 si se parte del comportamiento mostrado el último año de análisis.</w:t>
            </w:r>
          </w:p>
          <w:p w14:paraId="55754519" w14:textId="7944412F" w:rsidR="008E2E8D" w:rsidRPr="005A5784" w:rsidRDefault="00F80EB0" w:rsidP="00FC1783">
            <w:pPr>
              <w:pStyle w:val="Textoindependiente3"/>
              <w:autoSpaceDE w:val="0"/>
              <w:autoSpaceDN w:val="0"/>
              <w:adjustRightInd w:val="0"/>
              <w:spacing w:after="0"/>
              <w:ind w:right="214"/>
              <w:jc w:val="both"/>
              <w:rPr>
                <w:rFonts w:ascii="Calibri" w:hAnsi="Calibri"/>
                <w:sz w:val="24"/>
                <w:szCs w:val="24"/>
                <w:lang w:val="es-ES"/>
              </w:rPr>
            </w:pPr>
            <w:r w:rsidRPr="00E934E9">
              <w:rPr>
                <w:rFonts w:ascii="Calibri" w:hAnsi="Calibri"/>
                <w:sz w:val="24"/>
                <w:szCs w:val="24"/>
                <w:lang w:val="es-ES"/>
              </w:rPr>
              <w:t>4</w:t>
            </w:r>
            <w:r w:rsidRPr="005A5784">
              <w:rPr>
                <w:rFonts w:ascii="Calibri" w:hAnsi="Calibri"/>
                <w:sz w:val="24"/>
                <w:szCs w:val="24"/>
                <w:lang w:val="es-ES"/>
              </w:rPr>
              <w:t>.</w:t>
            </w:r>
            <w:r w:rsidR="00BB6F3F">
              <w:rPr>
                <w:rFonts w:ascii="Calibri" w:hAnsi="Calibri"/>
                <w:sz w:val="24"/>
                <w:szCs w:val="24"/>
                <w:lang w:val="es-ES"/>
              </w:rPr>
              <w:t>31</w:t>
            </w:r>
            <w:r w:rsidR="00B6445B" w:rsidRPr="005A5784">
              <w:rPr>
                <w:rFonts w:ascii="Calibri" w:hAnsi="Calibri"/>
                <w:sz w:val="24"/>
                <w:szCs w:val="24"/>
                <w:lang w:val="es-ES"/>
              </w:rPr>
              <w:t xml:space="preserve">. </w:t>
            </w:r>
            <w:r w:rsidR="00624BB8" w:rsidRPr="005A5784">
              <w:rPr>
                <w:rFonts w:ascii="Calibri" w:hAnsi="Calibri"/>
                <w:sz w:val="24"/>
                <w:szCs w:val="24"/>
                <w:lang w:val="es-ES"/>
              </w:rPr>
              <w:t xml:space="preserve">Si </w:t>
            </w:r>
            <w:r w:rsidR="009F6E1D" w:rsidRPr="005A5784">
              <w:rPr>
                <w:rFonts w:ascii="Calibri" w:hAnsi="Calibri"/>
                <w:sz w:val="24"/>
                <w:szCs w:val="24"/>
                <w:lang w:val="es-ES"/>
              </w:rPr>
              <w:t>bien</w:t>
            </w:r>
            <w:r w:rsidR="00624BB8" w:rsidRPr="005A5784">
              <w:rPr>
                <w:rFonts w:ascii="Calibri" w:hAnsi="Calibri"/>
                <w:sz w:val="24"/>
                <w:szCs w:val="24"/>
                <w:lang w:val="es-ES"/>
              </w:rPr>
              <w:t xml:space="preserve"> es cierto, se ofrece el Sistema de Gestión en Línea para que los usuarios no tengan que acudir físicamente a la oficina a retirar su certificación, se debe aclarar que será necesaria la visita del usuario al menos una vez a la oficina del Registro Judicial, para que se le otorgue el correspondiente acceso al Sistema de Gestión en Línea (clave y usuario), criterio que comparte la Dirección de Tecnología de la Información</w:t>
            </w:r>
            <w:r w:rsidR="009F6E1D">
              <w:rPr>
                <w:rFonts w:ascii="Calibri" w:hAnsi="Calibri"/>
                <w:sz w:val="24"/>
                <w:szCs w:val="24"/>
                <w:lang w:val="es-ES"/>
              </w:rPr>
              <w:t xml:space="preserve"> y Comunicación</w:t>
            </w:r>
            <w:r w:rsidR="00624BB8" w:rsidRPr="005A5784">
              <w:rPr>
                <w:rFonts w:ascii="Calibri" w:hAnsi="Calibri"/>
                <w:sz w:val="24"/>
                <w:szCs w:val="24"/>
                <w:lang w:val="es-ES"/>
              </w:rPr>
              <w:t xml:space="preserve"> (Unidad de Servicios al Ciudadano), cuando indica que de no hacerse de esa manera, no existiría forma de saber que la persona es quien dice ser y así poder emitir un documento personal tan delicado como este, es decir no visualizan viable habilitar enlaces o links sin previamente no haber obtenido la clave y usuario.</w:t>
            </w:r>
          </w:p>
          <w:p w14:paraId="1155372F" w14:textId="77777777" w:rsidR="008E2E8D" w:rsidRPr="005A5784" w:rsidRDefault="008E2E8D" w:rsidP="00FC1783">
            <w:pPr>
              <w:pStyle w:val="Textoindependiente3"/>
              <w:autoSpaceDE w:val="0"/>
              <w:autoSpaceDN w:val="0"/>
              <w:adjustRightInd w:val="0"/>
              <w:spacing w:after="0"/>
              <w:ind w:right="214"/>
              <w:jc w:val="both"/>
              <w:rPr>
                <w:rFonts w:ascii="Calibri" w:hAnsi="Calibri"/>
                <w:sz w:val="24"/>
                <w:szCs w:val="24"/>
                <w:lang w:val="es-ES"/>
              </w:rPr>
            </w:pPr>
          </w:p>
          <w:p w14:paraId="78BBAE39" w14:textId="0273561E" w:rsidR="00B6445B" w:rsidRPr="005A5784" w:rsidRDefault="008E2E8D"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BB6F3F">
              <w:rPr>
                <w:rFonts w:ascii="Calibri" w:hAnsi="Calibri"/>
                <w:sz w:val="24"/>
                <w:szCs w:val="24"/>
                <w:lang w:val="es-ES"/>
              </w:rPr>
              <w:t>32</w:t>
            </w:r>
            <w:r w:rsidRPr="005A5784">
              <w:rPr>
                <w:rFonts w:ascii="Calibri" w:hAnsi="Calibri"/>
                <w:sz w:val="24"/>
                <w:szCs w:val="24"/>
                <w:lang w:val="es-ES"/>
              </w:rPr>
              <w:t xml:space="preserve">. </w:t>
            </w:r>
            <w:r w:rsidR="00B6445B" w:rsidRPr="005A5784">
              <w:rPr>
                <w:rFonts w:ascii="Calibri" w:hAnsi="Calibri"/>
                <w:sz w:val="24"/>
                <w:szCs w:val="24"/>
                <w:lang w:val="es-ES"/>
              </w:rPr>
              <w:t>Con base en el hallazgo detectado por esta Dirección respecto de la carencia de una plaza de enlace entre la jefatura y el restante personal administrativo, se podría partir del hecho que muchas de las coordinaciones administrativas que se lleva a cabo en la oficina están en manos de la plaza actual de Asistente Administrativo 2, plaza que podría valorarse para que asuma esa función, lo que simultáneamente mantendría la capacidad operativa del despacho en 15 recursos, cuya propuesta de distribución se presentará en el apartado de recomendaciones.</w:t>
            </w:r>
          </w:p>
          <w:p w14:paraId="4E793D2F" w14:textId="77777777" w:rsidR="00B6445B" w:rsidRPr="00E934E9" w:rsidRDefault="00B6445B" w:rsidP="00FC1783">
            <w:pPr>
              <w:pStyle w:val="Textoindependiente3"/>
              <w:autoSpaceDE w:val="0"/>
              <w:autoSpaceDN w:val="0"/>
              <w:adjustRightInd w:val="0"/>
              <w:spacing w:after="0"/>
              <w:ind w:right="214"/>
              <w:jc w:val="both"/>
              <w:rPr>
                <w:rFonts w:ascii="Calibri" w:hAnsi="Calibri"/>
                <w:sz w:val="24"/>
                <w:szCs w:val="24"/>
                <w:lang w:val="es-ES"/>
              </w:rPr>
            </w:pPr>
          </w:p>
          <w:p w14:paraId="1DD09ED6" w14:textId="3868E05B" w:rsidR="00F80EB0" w:rsidRPr="005A5784" w:rsidRDefault="00B6445B"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BB6F3F">
              <w:rPr>
                <w:rFonts w:ascii="Calibri" w:hAnsi="Calibri"/>
                <w:sz w:val="24"/>
                <w:szCs w:val="24"/>
                <w:lang w:val="es-ES"/>
              </w:rPr>
              <w:t>33</w:t>
            </w:r>
            <w:r w:rsidRPr="005A5784">
              <w:rPr>
                <w:rFonts w:ascii="Calibri" w:hAnsi="Calibri"/>
                <w:sz w:val="24"/>
                <w:szCs w:val="24"/>
                <w:lang w:val="es-ES"/>
              </w:rPr>
              <w:t xml:space="preserve">. </w:t>
            </w:r>
            <w:r w:rsidR="00F80EB0" w:rsidRPr="005A5784">
              <w:rPr>
                <w:rFonts w:ascii="Calibri" w:hAnsi="Calibri"/>
                <w:sz w:val="24"/>
                <w:szCs w:val="24"/>
                <w:lang w:val="es-ES"/>
              </w:rPr>
              <w:t xml:space="preserve">El muestreo de actividades indica que </w:t>
            </w:r>
            <w:r w:rsidR="002E1EF3" w:rsidRPr="005A5784">
              <w:rPr>
                <w:rFonts w:ascii="Calibri" w:hAnsi="Calibri"/>
                <w:sz w:val="24"/>
                <w:szCs w:val="24"/>
                <w:lang w:val="es-ES"/>
              </w:rPr>
              <w:t xml:space="preserve">existen un conjunto de procesos dentro de los cuales se pueden agrupar en sí mismas, estos son; trámites en ventanilla, regionales, judiciales, consulados, </w:t>
            </w:r>
            <w:r w:rsidR="00FF00F9" w:rsidRPr="005A5784">
              <w:rPr>
                <w:rFonts w:ascii="Calibri" w:hAnsi="Calibri"/>
                <w:sz w:val="24"/>
                <w:szCs w:val="24"/>
                <w:lang w:val="es-ES"/>
              </w:rPr>
              <w:t>externas,</w:t>
            </w:r>
            <w:r w:rsidR="002E1EF3" w:rsidRPr="005A5784">
              <w:rPr>
                <w:rFonts w:ascii="Calibri" w:hAnsi="Calibri"/>
                <w:sz w:val="24"/>
                <w:szCs w:val="24"/>
                <w:lang w:val="es-ES"/>
              </w:rPr>
              <w:t xml:space="preserve"> así como los trámites en SACEJ y SOAP.</w:t>
            </w:r>
          </w:p>
          <w:p w14:paraId="7286CCCB" w14:textId="77777777" w:rsidR="00F80EB0" w:rsidRPr="005A5784" w:rsidRDefault="00F80EB0" w:rsidP="00FC1783">
            <w:pPr>
              <w:pStyle w:val="Textoindependiente3"/>
              <w:autoSpaceDE w:val="0"/>
              <w:autoSpaceDN w:val="0"/>
              <w:adjustRightInd w:val="0"/>
              <w:spacing w:after="0"/>
              <w:ind w:right="214"/>
              <w:jc w:val="both"/>
              <w:rPr>
                <w:rFonts w:ascii="Calibri" w:hAnsi="Calibri"/>
                <w:sz w:val="24"/>
                <w:szCs w:val="24"/>
                <w:lang w:val="es-ES"/>
              </w:rPr>
            </w:pPr>
          </w:p>
          <w:p w14:paraId="77FA92D2" w14:textId="381C8A2E" w:rsidR="00F80EB0" w:rsidRPr="005A5784" w:rsidRDefault="00F80EB0"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BB6F3F">
              <w:rPr>
                <w:rFonts w:ascii="Calibri" w:hAnsi="Calibri"/>
                <w:sz w:val="24"/>
                <w:szCs w:val="24"/>
                <w:lang w:val="es-ES"/>
              </w:rPr>
              <w:t>34</w:t>
            </w:r>
            <w:r w:rsidRPr="005A5784">
              <w:rPr>
                <w:rFonts w:ascii="Calibri" w:hAnsi="Calibri"/>
                <w:sz w:val="24"/>
                <w:szCs w:val="24"/>
                <w:lang w:val="es-ES"/>
              </w:rPr>
              <w:t xml:space="preserve">. </w:t>
            </w:r>
            <w:r w:rsidR="008E2E8D" w:rsidRPr="005A5784">
              <w:rPr>
                <w:rFonts w:ascii="Calibri" w:hAnsi="Calibri"/>
                <w:sz w:val="24"/>
                <w:szCs w:val="24"/>
                <w:lang w:val="es-ES"/>
              </w:rPr>
              <w:t xml:space="preserve">Un dato </w:t>
            </w:r>
            <w:r w:rsidR="002E1EF3" w:rsidRPr="005A5784">
              <w:rPr>
                <w:rFonts w:ascii="Calibri" w:hAnsi="Calibri"/>
                <w:sz w:val="24"/>
                <w:szCs w:val="24"/>
                <w:lang w:val="es-ES"/>
              </w:rPr>
              <w:t>significativo del muestreo</w:t>
            </w:r>
            <w:r w:rsidR="00A41C13" w:rsidRPr="005A5784">
              <w:rPr>
                <w:rFonts w:ascii="Calibri" w:hAnsi="Calibri"/>
                <w:sz w:val="24"/>
                <w:szCs w:val="24"/>
                <w:lang w:val="es-ES"/>
              </w:rPr>
              <w:t xml:space="preserve"> para el personal auxiliar </w:t>
            </w:r>
            <w:r w:rsidR="00FF00F9" w:rsidRPr="005A5784">
              <w:rPr>
                <w:rFonts w:ascii="Calibri" w:hAnsi="Calibri"/>
                <w:sz w:val="24"/>
                <w:szCs w:val="24"/>
                <w:lang w:val="es-ES"/>
              </w:rPr>
              <w:t>administrativo</w:t>
            </w:r>
            <w:r w:rsidR="002E1EF3" w:rsidRPr="005A5784">
              <w:rPr>
                <w:rFonts w:ascii="Calibri" w:hAnsi="Calibri"/>
                <w:sz w:val="24"/>
                <w:szCs w:val="24"/>
                <w:lang w:val="es-ES"/>
              </w:rPr>
              <w:t xml:space="preserve"> radica en que la mayor concentración de actividades y de recurso humano se ubican en los trámites en ventanilla</w:t>
            </w:r>
            <w:r w:rsidR="008E2E8D" w:rsidRPr="005A5784">
              <w:rPr>
                <w:rFonts w:ascii="Calibri" w:hAnsi="Calibri"/>
                <w:sz w:val="24"/>
                <w:szCs w:val="24"/>
                <w:lang w:val="es-ES"/>
              </w:rPr>
              <w:t xml:space="preserve"> 57,50%, lo que adquiere lógica en el </w:t>
            </w:r>
            <w:r w:rsidR="00FF00F9" w:rsidRPr="005A5784">
              <w:rPr>
                <w:rFonts w:ascii="Calibri" w:hAnsi="Calibri"/>
                <w:sz w:val="24"/>
                <w:szCs w:val="24"/>
                <w:lang w:val="es-ES"/>
              </w:rPr>
              <w:t>sentido de</w:t>
            </w:r>
            <w:r w:rsidR="008E2E8D" w:rsidRPr="005A5784">
              <w:rPr>
                <w:rFonts w:ascii="Calibri" w:hAnsi="Calibri"/>
                <w:sz w:val="24"/>
                <w:szCs w:val="24"/>
                <w:lang w:val="es-ES"/>
              </w:rPr>
              <w:t xml:space="preserve"> que es el área donde justamente labora una mayor cantidad de plazas en la oficina </w:t>
            </w:r>
            <w:r w:rsidR="008E2E8D" w:rsidRPr="005A5784">
              <w:rPr>
                <w:rFonts w:ascii="Calibri" w:hAnsi="Calibri"/>
                <w:sz w:val="24"/>
                <w:szCs w:val="24"/>
                <w:lang w:val="es-ES"/>
              </w:rPr>
              <w:lastRenderedPageBreak/>
              <w:t>diariamente, máxime sus roles de rotación, en las que básicamente todos los recursos participan en la emisión de certificaciones.</w:t>
            </w:r>
          </w:p>
          <w:p w14:paraId="310379F7" w14:textId="6D6AD6C3" w:rsidR="008E2E8D" w:rsidRPr="005A5784" w:rsidRDefault="008E2E8D" w:rsidP="00FC1783">
            <w:pPr>
              <w:pStyle w:val="Textoindependiente3"/>
              <w:autoSpaceDE w:val="0"/>
              <w:autoSpaceDN w:val="0"/>
              <w:adjustRightInd w:val="0"/>
              <w:spacing w:after="0"/>
              <w:ind w:right="214"/>
              <w:jc w:val="both"/>
              <w:rPr>
                <w:rFonts w:ascii="Calibri" w:hAnsi="Calibri"/>
                <w:sz w:val="24"/>
                <w:szCs w:val="24"/>
                <w:lang w:val="es-ES"/>
              </w:rPr>
            </w:pPr>
          </w:p>
          <w:p w14:paraId="7C1409B8" w14:textId="39EDC92C" w:rsidR="008E2E8D" w:rsidRPr="005A5784" w:rsidRDefault="008E2E8D" w:rsidP="00FC1783">
            <w:pPr>
              <w:pStyle w:val="Textoindependiente3"/>
              <w:autoSpaceDE w:val="0"/>
              <w:autoSpaceDN w:val="0"/>
              <w:adjustRightInd w:val="0"/>
              <w:spacing w:after="0"/>
              <w:ind w:right="214"/>
              <w:jc w:val="both"/>
              <w:rPr>
                <w:rFonts w:asciiTheme="minorHAnsi" w:hAnsiTheme="minorHAnsi" w:cstheme="minorHAnsi"/>
                <w:sz w:val="24"/>
                <w:szCs w:val="24"/>
              </w:rPr>
            </w:pPr>
            <w:r w:rsidRPr="005A5784">
              <w:rPr>
                <w:rFonts w:ascii="Calibri" w:hAnsi="Calibri"/>
                <w:sz w:val="24"/>
                <w:szCs w:val="24"/>
                <w:lang w:val="es-ES"/>
              </w:rPr>
              <w:t>4.</w:t>
            </w:r>
            <w:r w:rsidR="009F7233">
              <w:rPr>
                <w:rFonts w:ascii="Calibri" w:hAnsi="Calibri"/>
                <w:sz w:val="24"/>
                <w:szCs w:val="24"/>
                <w:lang w:val="es-ES"/>
              </w:rPr>
              <w:t>3</w:t>
            </w:r>
            <w:r w:rsidR="00BB6F3F">
              <w:rPr>
                <w:rFonts w:ascii="Calibri" w:hAnsi="Calibri"/>
                <w:sz w:val="24"/>
                <w:szCs w:val="24"/>
                <w:lang w:val="es-ES"/>
              </w:rPr>
              <w:t>5</w:t>
            </w:r>
            <w:r w:rsidRPr="005A5784">
              <w:rPr>
                <w:rFonts w:ascii="Calibri" w:hAnsi="Calibri"/>
                <w:sz w:val="24"/>
                <w:szCs w:val="24"/>
                <w:lang w:val="es-ES"/>
              </w:rPr>
              <w:t xml:space="preserve">. Del mismo muestreo, se obtiene una distribución muy homogénea en los tiempos aplicados a las tareas durante la </w:t>
            </w:r>
            <w:r w:rsidRPr="005A5784">
              <w:rPr>
                <w:rFonts w:asciiTheme="minorHAnsi" w:hAnsiTheme="minorHAnsi" w:cstheme="minorHAnsi"/>
                <w:sz w:val="24"/>
                <w:szCs w:val="24"/>
              </w:rPr>
              <w:t>jornada laboral analizada (7:00 a.m. a las 16:30 horas), toda vez que al desglosar el total de registros incorporados a la respectiva plantilla de análisis por parte del personal administrativo, se puede determinar que  no existe un tiempo que pueda determinarse como ocioso por parte de ese recurso, por cuanto evidencia un comportamiento constante a lo largo de su jornada, en igualdad de proporción e</w:t>
            </w:r>
            <w:r w:rsidR="009F6E1D">
              <w:rPr>
                <w:rFonts w:asciiTheme="minorHAnsi" w:hAnsiTheme="minorHAnsi" w:cstheme="minorHAnsi"/>
                <w:sz w:val="24"/>
                <w:szCs w:val="24"/>
              </w:rPr>
              <w:t>n</w:t>
            </w:r>
            <w:r w:rsidRPr="005A5784">
              <w:rPr>
                <w:rFonts w:asciiTheme="minorHAnsi" w:hAnsiTheme="minorHAnsi" w:cstheme="minorHAnsi"/>
                <w:sz w:val="24"/>
                <w:szCs w:val="24"/>
              </w:rPr>
              <w:t xml:space="preserve"> actividades atendidas por hora a razón de un 5%.</w:t>
            </w:r>
          </w:p>
          <w:p w14:paraId="6A3DAA47" w14:textId="77777777" w:rsidR="008E2E8D" w:rsidRPr="005A5784" w:rsidRDefault="008E2E8D" w:rsidP="00FC1783">
            <w:pPr>
              <w:pStyle w:val="Textoindependiente3"/>
              <w:autoSpaceDE w:val="0"/>
              <w:autoSpaceDN w:val="0"/>
              <w:adjustRightInd w:val="0"/>
              <w:spacing w:after="0"/>
              <w:ind w:right="214"/>
              <w:jc w:val="both"/>
              <w:rPr>
                <w:rFonts w:asciiTheme="minorHAnsi" w:hAnsiTheme="minorHAnsi" w:cstheme="minorHAnsi"/>
                <w:sz w:val="24"/>
                <w:szCs w:val="24"/>
              </w:rPr>
            </w:pPr>
          </w:p>
          <w:p w14:paraId="6F493D58" w14:textId="724B7B3E" w:rsidR="00BB02FD" w:rsidRPr="005A5784" w:rsidRDefault="00A41C13" w:rsidP="00FC1783">
            <w:pPr>
              <w:pStyle w:val="Textoindependiente3"/>
              <w:autoSpaceDE w:val="0"/>
              <w:autoSpaceDN w:val="0"/>
              <w:adjustRightInd w:val="0"/>
              <w:spacing w:after="0"/>
              <w:ind w:right="214"/>
              <w:jc w:val="both"/>
              <w:rPr>
                <w:rFonts w:ascii="Calibri" w:hAnsi="Calibri"/>
                <w:sz w:val="24"/>
                <w:szCs w:val="24"/>
                <w:lang w:val="es-ES"/>
              </w:rPr>
            </w:pPr>
            <w:r w:rsidRPr="00E934E9">
              <w:rPr>
                <w:rFonts w:ascii="Calibri" w:hAnsi="Calibri"/>
                <w:sz w:val="24"/>
                <w:szCs w:val="24"/>
                <w:lang w:val="es-ES"/>
              </w:rPr>
              <w:t>4</w:t>
            </w:r>
            <w:r w:rsidR="00BB02FD" w:rsidRPr="00E934E9">
              <w:rPr>
                <w:rFonts w:ascii="Calibri" w:hAnsi="Calibri"/>
                <w:sz w:val="24"/>
                <w:szCs w:val="24"/>
                <w:lang w:val="es-ES"/>
              </w:rPr>
              <w:t>.</w:t>
            </w:r>
            <w:r w:rsidR="009270C8">
              <w:rPr>
                <w:rFonts w:ascii="Calibri" w:hAnsi="Calibri"/>
                <w:sz w:val="24"/>
                <w:szCs w:val="24"/>
                <w:lang w:val="es-ES"/>
              </w:rPr>
              <w:t>3</w:t>
            </w:r>
            <w:r w:rsidR="00BB6F3F">
              <w:rPr>
                <w:rFonts w:ascii="Calibri" w:hAnsi="Calibri"/>
                <w:sz w:val="24"/>
                <w:szCs w:val="24"/>
                <w:lang w:val="es-ES"/>
              </w:rPr>
              <w:t>6</w:t>
            </w:r>
            <w:r w:rsidR="00BB02FD" w:rsidRPr="00E934E9">
              <w:rPr>
                <w:rFonts w:ascii="Calibri" w:hAnsi="Calibri"/>
                <w:sz w:val="24"/>
                <w:szCs w:val="24"/>
                <w:lang w:val="es-ES"/>
              </w:rPr>
              <w:t xml:space="preserve">. </w:t>
            </w:r>
            <w:r w:rsidR="00BB02FD" w:rsidRPr="005A5784">
              <w:rPr>
                <w:rFonts w:ascii="Calibri" w:hAnsi="Calibri"/>
                <w:sz w:val="24"/>
                <w:szCs w:val="24"/>
                <w:lang w:val="es-ES"/>
              </w:rPr>
              <w:t xml:space="preserve">Una de las prácticas que efectúa el personal administrativo del Registro Judicial, consiste en </w:t>
            </w:r>
            <w:r w:rsidR="00FF00F9" w:rsidRPr="005A5784">
              <w:rPr>
                <w:rFonts w:ascii="Calibri" w:hAnsi="Calibri"/>
                <w:sz w:val="24"/>
                <w:szCs w:val="24"/>
                <w:lang w:val="es-ES"/>
              </w:rPr>
              <w:t>que,</w:t>
            </w:r>
            <w:r w:rsidR="00BB02FD" w:rsidRPr="005A5784">
              <w:rPr>
                <w:rFonts w:ascii="Calibri" w:hAnsi="Calibri"/>
                <w:sz w:val="24"/>
                <w:szCs w:val="24"/>
                <w:lang w:val="es-ES"/>
              </w:rPr>
              <w:t xml:space="preserve"> para emitir la respectiva certificación, deben efectuar una revisión en el sistema para verificar el estado de cumplimiento de las penas, por lo que la Dirección de Planificación planteó la inquietud de </w:t>
            </w:r>
            <w:r w:rsidR="00FF00F9" w:rsidRPr="005A5784">
              <w:rPr>
                <w:rFonts w:ascii="Calibri" w:hAnsi="Calibri"/>
                <w:sz w:val="24"/>
                <w:szCs w:val="24"/>
                <w:lang w:val="es-ES"/>
              </w:rPr>
              <w:t>esa tarea</w:t>
            </w:r>
            <w:r w:rsidR="00BB02FD" w:rsidRPr="005A5784">
              <w:rPr>
                <w:rFonts w:ascii="Calibri" w:hAnsi="Calibri"/>
                <w:sz w:val="24"/>
                <w:szCs w:val="24"/>
                <w:lang w:val="es-ES"/>
              </w:rPr>
              <w:t xml:space="preserve"> si es de suponer que los despachos judiciales deben mantener actualizados sus respectivos sistemas informáticos, y ante ello se indica que:</w:t>
            </w:r>
          </w:p>
          <w:p w14:paraId="47F0F064" w14:textId="77777777" w:rsidR="00BB02FD" w:rsidRPr="005A5784" w:rsidRDefault="00BB02FD" w:rsidP="00FC1783">
            <w:pPr>
              <w:pStyle w:val="Textoindependiente3"/>
              <w:autoSpaceDE w:val="0"/>
              <w:autoSpaceDN w:val="0"/>
              <w:adjustRightInd w:val="0"/>
              <w:spacing w:after="0"/>
              <w:ind w:right="214"/>
              <w:jc w:val="both"/>
              <w:rPr>
                <w:rFonts w:ascii="Calibri" w:hAnsi="Calibri"/>
                <w:sz w:val="24"/>
                <w:szCs w:val="24"/>
                <w:lang w:val="es-ES"/>
              </w:rPr>
            </w:pPr>
          </w:p>
          <w:p w14:paraId="5EDA9A02" w14:textId="35EE460F" w:rsidR="00BB02FD" w:rsidRPr="005A5784" w:rsidRDefault="00BB02FD" w:rsidP="00FF00F9">
            <w:pPr>
              <w:pStyle w:val="Prrafodelista"/>
              <w:numPr>
                <w:ilvl w:val="0"/>
                <w:numId w:val="15"/>
              </w:numPr>
              <w:rPr>
                <w:rFonts w:asciiTheme="minorHAnsi" w:hAnsiTheme="minorHAnsi" w:cstheme="minorHAnsi"/>
                <w:i/>
                <w:iCs/>
              </w:rPr>
            </w:pPr>
            <w:r w:rsidRPr="005A5784">
              <w:t xml:space="preserve">Esa revisión se debe efectuar en apego al artículo 8 de la </w:t>
            </w:r>
            <w:r w:rsidRPr="005A5784">
              <w:rPr>
                <w:sz w:val="24"/>
                <w:szCs w:val="24"/>
              </w:rPr>
              <w:t>Le</w:t>
            </w:r>
            <w:r w:rsidRPr="005A5784">
              <w:t>y de Registro Judicial, a saber “…</w:t>
            </w:r>
            <w:r w:rsidRPr="005A5784">
              <w:rPr>
                <w:rFonts w:asciiTheme="minorHAnsi" w:hAnsiTheme="minorHAnsi" w:cstheme="minorHAnsi"/>
                <w:i/>
                <w:iCs/>
                <w:sz w:val="24"/>
                <w:szCs w:val="24"/>
                <w:lang w:eastAsia="es-ES"/>
              </w:rPr>
              <w:t>Artículo 8º.- El Registro devolverá al tribunal de origen los</w:t>
            </w:r>
            <w:r w:rsidRPr="005A5784">
              <w:rPr>
                <w:rFonts w:asciiTheme="minorHAnsi" w:hAnsiTheme="minorHAnsi" w:cstheme="minorHAnsi"/>
                <w:i/>
                <w:iCs/>
                <w:sz w:val="24"/>
                <w:szCs w:val="24"/>
              </w:rPr>
              <w:t xml:space="preserve"> </w:t>
            </w:r>
            <w:r w:rsidRPr="005A5784">
              <w:rPr>
                <w:rFonts w:asciiTheme="minorHAnsi" w:hAnsiTheme="minorHAnsi" w:cstheme="minorHAnsi"/>
                <w:i/>
                <w:iCs/>
                <w:sz w:val="24"/>
                <w:szCs w:val="24"/>
                <w:lang w:eastAsia="es-ES"/>
              </w:rPr>
              <w:t>resúmenes que no contengan los datos fundamentales que indica el artículo</w:t>
            </w:r>
            <w:r w:rsidRPr="005A5784">
              <w:rPr>
                <w:rFonts w:asciiTheme="minorHAnsi" w:hAnsiTheme="minorHAnsi" w:cstheme="minorHAnsi"/>
                <w:i/>
                <w:iCs/>
                <w:sz w:val="24"/>
                <w:szCs w:val="24"/>
              </w:rPr>
              <w:t xml:space="preserve"> </w:t>
            </w:r>
            <w:r w:rsidRPr="005A5784">
              <w:rPr>
                <w:rFonts w:asciiTheme="minorHAnsi" w:hAnsiTheme="minorHAnsi" w:cstheme="minorHAnsi"/>
                <w:i/>
                <w:iCs/>
                <w:sz w:val="24"/>
                <w:szCs w:val="24"/>
                <w:lang w:eastAsia="es-ES"/>
              </w:rPr>
              <w:t>5º, para la identificación del convicto…”.</w:t>
            </w:r>
          </w:p>
          <w:p w14:paraId="03531AE4" w14:textId="22B6A193" w:rsidR="00BB02FD" w:rsidRPr="005A5784" w:rsidRDefault="00BB02FD" w:rsidP="00FF00F9">
            <w:pPr>
              <w:pStyle w:val="Prrafodelista"/>
              <w:numPr>
                <w:ilvl w:val="0"/>
                <w:numId w:val="15"/>
              </w:numPr>
              <w:ind w:right="212"/>
              <w:jc w:val="both"/>
              <w:rPr>
                <w:rFonts w:asciiTheme="minorHAnsi" w:hAnsiTheme="minorHAnsi" w:cstheme="minorHAnsi"/>
                <w:sz w:val="24"/>
                <w:szCs w:val="24"/>
              </w:rPr>
            </w:pPr>
            <w:r w:rsidRPr="005A5784">
              <w:rPr>
                <w:rFonts w:asciiTheme="minorHAnsi" w:hAnsiTheme="minorHAnsi" w:cstheme="minorHAnsi"/>
                <w:sz w:val="24"/>
                <w:szCs w:val="24"/>
              </w:rPr>
              <w:t xml:space="preserve">En línea con ello, la Jueza Coordinadora del Juzgado de Ejecución de la Pena de San José, licenciada Irene Barrantes Marín, indica que </w:t>
            </w:r>
            <w:r w:rsidRPr="005A5784">
              <w:rPr>
                <w:sz w:val="24"/>
                <w:szCs w:val="24"/>
              </w:rPr>
              <w:t xml:space="preserve">las consecuencias </w:t>
            </w:r>
            <w:r w:rsidR="009F6E1D">
              <w:rPr>
                <w:sz w:val="24"/>
                <w:szCs w:val="24"/>
              </w:rPr>
              <w:t xml:space="preserve">de </w:t>
            </w:r>
            <w:r w:rsidRPr="005A5784">
              <w:rPr>
                <w:sz w:val="24"/>
                <w:szCs w:val="24"/>
              </w:rPr>
              <w:t>no actualizar o inscribir adecuadamente las sentencias en SACEJ por parte de los despachos judiciales, resulta en que el Registro Judicial tenga que remitir oficios a la dependencia judicial solicitando la actualización oportuna del cumplimiento de ese expediente, por lo que visualiza que será una práctica que deberá seguir efectuando el Registro Judicial, hasta tanto no se presenten una mejora informática al sistema.</w:t>
            </w:r>
          </w:p>
          <w:p w14:paraId="2C727530" w14:textId="30902B9B" w:rsidR="00C551AE" w:rsidRPr="005A5784" w:rsidRDefault="00C551AE" w:rsidP="00FF00F9">
            <w:pPr>
              <w:pStyle w:val="Prrafodelista"/>
              <w:numPr>
                <w:ilvl w:val="0"/>
                <w:numId w:val="15"/>
              </w:numPr>
              <w:ind w:right="212"/>
              <w:jc w:val="both"/>
              <w:rPr>
                <w:rFonts w:asciiTheme="minorHAnsi" w:hAnsiTheme="minorHAnsi" w:cstheme="minorHAnsi"/>
                <w:sz w:val="28"/>
                <w:szCs w:val="28"/>
              </w:rPr>
            </w:pPr>
            <w:r w:rsidRPr="005A5784">
              <w:rPr>
                <w:sz w:val="24"/>
                <w:szCs w:val="24"/>
              </w:rPr>
              <w:t>Por parte de la Dirección de Tecnología de la Información (Unidad de Servicios al Ciudadano), indican que en la actualidad existe una mejora solicitada (CASO GIS No. 330083), para que la intervención del Registro Judicial en este sentido no sea necesaria.</w:t>
            </w:r>
          </w:p>
          <w:p w14:paraId="0C4A7121" w14:textId="54C3E6B1" w:rsidR="003662D3" w:rsidRPr="005A5784" w:rsidRDefault="00F80EB0" w:rsidP="00FC1783">
            <w:pPr>
              <w:pStyle w:val="Textoindependiente3"/>
              <w:autoSpaceDE w:val="0"/>
              <w:autoSpaceDN w:val="0"/>
              <w:adjustRightInd w:val="0"/>
              <w:spacing w:after="0"/>
              <w:ind w:right="214"/>
              <w:jc w:val="both"/>
              <w:rPr>
                <w:rFonts w:ascii="Calibri" w:hAnsi="Calibri"/>
                <w:sz w:val="24"/>
                <w:szCs w:val="24"/>
                <w:lang w:val="es-ES"/>
              </w:rPr>
            </w:pPr>
            <w:r w:rsidRPr="005A5784">
              <w:rPr>
                <w:rFonts w:ascii="Calibri" w:hAnsi="Calibri"/>
                <w:sz w:val="24"/>
                <w:szCs w:val="24"/>
                <w:lang w:val="es-ES"/>
              </w:rPr>
              <w:t>4.</w:t>
            </w:r>
            <w:r w:rsidR="00BD4AEC" w:rsidRPr="005A5784">
              <w:rPr>
                <w:rFonts w:ascii="Calibri" w:hAnsi="Calibri"/>
                <w:sz w:val="24"/>
                <w:szCs w:val="24"/>
                <w:lang w:val="es-ES"/>
              </w:rPr>
              <w:t>3</w:t>
            </w:r>
            <w:r w:rsidR="00BB6F3F">
              <w:rPr>
                <w:rFonts w:ascii="Calibri" w:hAnsi="Calibri"/>
                <w:sz w:val="24"/>
                <w:szCs w:val="24"/>
                <w:lang w:val="es-ES"/>
              </w:rPr>
              <w:t>7</w:t>
            </w:r>
            <w:r w:rsidRPr="005A5784">
              <w:rPr>
                <w:rFonts w:ascii="Calibri" w:hAnsi="Calibri"/>
                <w:sz w:val="24"/>
                <w:szCs w:val="24"/>
                <w:lang w:val="es-ES"/>
              </w:rPr>
              <w:t xml:space="preserve">. De acuerdo </w:t>
            </w:r>
            <w:r w:rsidR="009F6E1D">
              <w:rPr>
                <w:rFonts w:ascii="Calibri" w:hAnsi="Calibri"/>
                <w:sz w:val="24"/>
                <w:szCs w:val="24"/>
                <w:lang w:val="es-ES"/>
              </w:rPr>
              <w:t>con</w:t>
            </w:r>
            <w:r w:rsidR="009F6E1D" w:rsidRPr="005A5784">
              <w:rPr>
                <w:rFonts w:ascii="Calibri" w:hAnsi="Calibri"/>
                <w:sz w:val="24"/>
                <w:szCs w:val="24"/>
                <w:lang w:val="es-ES"/>
              </w:rPr>
              <w:t xml:space="preserve"> </w:t>
            </w:r>
            <w:r w:rsidRPr="005A5784">
              <w:rPr>
                <w:rFonts w:ascii="Calibri" w:hAnsi="Calibri"/>
                <w:sz w:val="24"/>
                <w:szCs w:val="24"/>
                <w:lang w:val="es-ES"/>
              </w:rPr>
              <w:t xml:space="preserve">lo manifestado por la Directora Ejecutiva, </w:t>
            </w:r>
            <w:r w:rsidR="00CD51D9" w:rsidRPr="005A5784">
              <w:rPr>
                <w:rFonts w:ascii="Calibri" w:hAnsi="Calibri"/>
                <w:sz w:val="24"/>
                <w:szCs w:val="24"/>
                <w:lang w:val="es-ES"/>
              </w:rPr>
              <w:t xml:space="preserve">jerárquicamente comparte el hecho de que el Registro Judicial se ubique en el ámbito administrativo, que si bien es cierto en la práctica podría requerir de la interpretación de criterios legales o jurídicos según incisos establecidos para la emisión de las respectivas certificaciones, se constituye en un servicio de </w:t>
            </w:r>
            <w:r w:rsidRPr="005A5784">
              <w:rPr>
                <w:rFonts w:ascii="Calibri" w:hAnsi="Calibri"/>
                <w:sz w:val="24"/>
                <w:szCs w:val="24"/>
                <w:lang w:val="es-ES"/>
              </w:rPr>
              <w:t xml:space="preserve">carácter administrativo para la ciudadanía, </w:t>
            </w:r>
            <w:r w:rsidR="00CD51D9" w:rsidRPr="005A5784">
              <w:rPr>
                <w:rFonts w:ascii="Calibri" w:hAnsi="Calibri"/>
                <w:sz w:val="24"/>
                <w:szCs w:val="24"/>
                <w:lang w:val="es-ES"/>
              </w:rPr>
              <w:t xml:space="preserve">y esa es </w:t>
            </w:r>
            <w:r w:rsidRPr="005A5784">
              <w:rPr>
                <w:rFonts w:ascii="Calibri" w:hAnsi="Calibri"/>
                <w:sz w:val="24"/>
                <w:szCs w:val="24"/>
                <w:lang w:val="es-ES"/>
              </w:rPr>
              <w:t>la razón por la que esa estructura permanece adscrita a la Dirección Ejecutiva, aspecto que institucionalmente considera, resulta la decisión más adecuada</w:t>
            </w:r>
            <w:r w:rsidR="00CD51D9" w:rsidRPr="005A5784">
              <w:rPr>
                <w:rFonts w:ascii="Calibri" w:hAnsi="Calibri"/>
                <w:sz w:val="24"/>
                <w:szCs w:val="24"/>
                <w:lang w:val="es-ES"/>
              </w:rPr>
              <w:t>.</w:t>
            </w:r>
          </w:p>
          <w:p w14:paraId="2F0796A9" w14:textId="512BAD2E" w:rsidR="00CD51D9" w:rsidRPr="005A5784" w:rsidRDefault="00CD51D9" w:rsidP="00FC1783">
            <w:pPr>
              <w:pStyle w:val="Textoindependiente3"/>
              <w:autoSpaceDE w:val="0"/>
              <w:autoSpaceDN w:val="0"/>
              <w:adjustRightInd w:val="0"/>
              <w:spacing w:after="0"/>
              <w:ind w:right="214"/>
              <w:jc w:val="both"/>
              <w:rPr>
                <w:rFonts w:ascii="Calibri" w:hAnsi="Calibri"/>
                <w:sz w:val="24"/>
                <w:szCs w:val="24"/>
                <w:lang w:val="es-ES"/>
              </w:rPr>
            </w:pPr>
          </w:p>
          <w:p w14:paraId="111509CC" w14:textId="7A76072A" w:rsidR="00CD51D9" w:rsidRPr="000013BA" w:rsidRDefault="00CD51D9" w:rsidP="00FC1783">
            <w:pPr>
              <w:ind w:right="212"/>
              <w:jc w:val="both"/>
              <w:rPr>
                <w:rFonts w:asciiTheme="minorHAnsi" w:hAnsiTheme="minorHAnsi" w:cstheme="minorHAnsi"/>
              </w:rPr>
            </w:pPr>
            <w:r w:rsidRPr="005A5784">
              <w:rPr>
                <w:rFonts w:ascii="Calibri" w:hAnsi="Calibri"/>
              </w:rPr>
              <w:t>4.</w:t>
            </w:r>
            <w:r w:rsidR="00BB02FD" w:rsidRPr="005A5784">
              <w:rPr>
                <w:rFonts w:ascii="Calibri" w:hAnsi="Calibri"/>
              </w:rPr>
              <w:t>3</w:t>
            </w:r>
            <w:r w:rsidR="003577CA">
              <w:rPr>
                <w:rFonts w:ascii="Calibri" w:hAnsi="Calibri"/>
              </w:rPr>
              <w:t>8</w:t>
            </w:r>
            <w:r w:rsidRPr="005A5784">
              <w:rPr>
                <w:rFonts w:ascii="Calibri" w:hAnsi="Calibri"/>
              </w:rPr>
              <w:t xml:space="preserve">. Comparte la visión de que se debe valorar </w:t>
            </w:r>
            <w:r w:rsidRPr="005A5784">
              <w:rPr>
                <w:rFonts w:asciiTheme="minorHAnsi" w:hAnsiTheme="minorHAnsi" w:cstheme="minorHAnsi"/>
              </w:rPr>
              <w:t xml:space="preserve">la inclusión de una figura de enlace entre la jefatura y el personal administrativo, y que esa plaza cuente con la competencia de suscribir certificaciones, para que esa tarea, no dependa de </w:t>
            </w:r>
            <w:r w:rsidRPr="000013BA">
              <w:rPr>
                <w:rFonts w:asciiTheme="minorHAnsi" w:hAnsiTheme="minorHAnsi" w:cstheme="minorHAnsi"/>
              </w:rPr>
              <w:t>manera exclusiva del puesto de jefatura.</w:t>
            </w:r>
          </w:p>
          <w:p w14:paraId="27792C1F" w14:textId="4DF7429F" w:rsidR="00452C61" w:rsidRDefault="00452C61" w:rsidP="00452C61">
            <w:pPr>
              <w:ind w:right="212"/>
              <w:jc w:val="both"/>
              <w:rPr>
                <w:rFonts w:asciiTheme="minorHAnsi" w:hAnsiTheme="minorHAnsi" w:cstheme="minorHAnsi"/>
              </w:rPr>
            </w:pPr>
            <w:r w:rsidRPr="000013BA">
              <w:rPr>
                <w:rFonts w:asciiTheme="minorHAnsi" w:hAnsiTheme="minorHAnsi" w:cstheme="minorHAnsi"/>
              </w:rPr>
              <w:t>4.3</w:t>
            </w:r>
            <w:r w:rsidR="003577CA">
              <w:rPr>
                <w:rFonts w:asciiTheme="minorHAnsi" w:hAnsiTheme="minorHAnsi" w:cstheme="minorHAnsi"/>
              </w:rPr>
              <w:t>9</w:t>
            </w:r>
            <w:r w:rsidRPr="000013BA">
              <w:rPr>
                <w:rFonts w:asciiTheme="minorHAnsi" w:hAnsiTheme="minorHAnsi" w:cstheme="minorHAnsi"/>
              </w:rPr>
              <w:t xml:space="preserve">. </w:t>
            </w:r>
            <w:r w:rsidRPr="00EA6852">
              <w:rPr>
                <w:rFonts w:asciiTheme="minorHAnsi" w:hAnsiTheme="minorHAnsi" w:cstheme="minorHAnsi"/>
              </w:rPr>
              <w:t xml:space="preserve">La Directora Ejecutiva no visualiza viable el hecho que el Registro Civil tenga posibilidad de emitir certificaciones tal y como lo hace el Registro Judicial, toda vez que la ley del Registro le otorga esa potestad al </w:t>
            </w:r>
            <w:r w:rsidRPr="00EA6852">
              <w:rPr>
                <w:rFonts w:asciiTheme="minorHAnsi" w:hAnsiTheme="minorHAnsi" w:cstheme="minorHAnsi"/>
              </w:rPr>
              <w:lastRenderedPageBreak/>
              <w:t>Registro Judicial y desde su perspectiva, se le otorgarían funciones a un poder (Tribunal Supremo de Elecciones) que le corresponden a otro (Poder Judicial).</w:t>
            </w:r>
            <w:r>
              <w:rPr>
                <w:rFonts w:asciiTheme="minorHAnsi" w:hAnsiTheme="minorHAnsi" w:cstheme="minorHAnsi"/>
              </w:rPr>
              <w:t xml:space="preserve"> </w:t>
            </w:r>
          </w:p>
          <w:p w14:paraId="68A1AB1B" w14:textId="1D2E10DD" w:rsidR="00CD51D9" w:rsidRPr="005A5784" w:rsidRDefault="00CD51D9" w:rsidP="00FC1783">
            <w:pPr>
              <w:ind w:right="212"/>
              <w:jc w:val="both"/>
              <w:rPr>
                <w:rFonts w:asciiTheme="minorHAnsi" w:hAnsiTheme="minorHAnsi" w:cstheme="minorHAnsi"/>
              </w:rPr>
            </w:pPr>
          </w:p>
          <w:p w14:paraId="1F6501C4" w14:textId="709B3D59" w:rsidR="0033354C" w:rsidRPr="005A5784" w:rsidRDefault="00CD51D9" w:rsidP="00FC1783">
            <w:pPr>
              <w:ind w:right="212"/>
              <w:jc w:val="both"/>
              <w:rPr>
                <w:rFonts w:ascii="Calibri" w:hAnsi="Calibri"/>
                <w:bCs/>
              </w:rPr>
            </w:pPr>
            <w:r w:rsidRPr="005A5784">
              <w:rPr>
                <w:rFonts w:asciiTheme="minorHAnsi" w:hAnsiTheme="minorHAnsi" w:cstheme="minorHAnsi"/>
              </w:rPr>
              <w:t>4.</w:t>
            </w:r>
            <w:r w:rsidR="003577CA">
              <w:rPr>
                <w:rFonts w:asciiTheme="minorHAnsi" w:hAnsiTheme="minorHAnsi" w:cstheme="minorHAnsi"/>
              </w:rPr>
              <w:t>40</w:t>
            </w:r>
            <w:r w:rsidRPr="005A5784">
              <w:rPr>
                <w:rFonts w:asciiTheme="minorHAnsi" w:hAnsiTheme="minorHAnsi" w:cstheme="minorHAnsi"/>
              </w:rPr>
              <w:t xml:space="preserve">. Para el Sub Auditor Judicial, resulta importante que el criterio que estableció la Dirección </w:t>
            </w:r>
            <w:r w:rsidR="00FF00F9" w:rsidRPr="005A5784">
              <w:rPr>
                <w:rFonts w:asciiTheme="minorHAnsi" w:hAnsiTheme="minorHAnsi" w:cstheme="minorHAnsi"/>
              </w:rPr>
              <w:t>Jurídica</w:t>
            </w:r>
            <w:r w:rsidRPr="005A5784">
              <w:rPr>
                <w:rFonts w:asciiTheme="minorHAnsi" w:hAnsiTheme="minorHAnsi" w:cstheme="minorHAnsi"/>
              </w:rPr>
              <w:t xml:space="preserve"> se </w:t>
            </w:r>
            <w:r w:rsidRPr="005A5784">
              <w:rPr>
                <w:rFonts w:ascii="Calibri" w:hAnsi="Calibri"/>
                <w:bCs/>
              </w:rPr>
              <w:t xml:space="preserve">complemente con un análisis de la estructura organizacional, trabajo que fue lo que se solicitó a la Dirección de Planificación, aspecto que debe incluir tomar en consideración el tema restrictivo a nivel institucional en cuanto a </w:t>
            </w:r>
            <w:r w:rsidR="00FF00F9" w:rsidRPr="005A5784">
              <w:rPr>
                <w:rFonts w:ascii="Calibri" w:hAnsi="Calibri"/>
                <w:bCs/>
              </w:rPr>
              <w:t>las restricciones</w:t>
            </w:r>
            <w:r w:rsidRPr="005A5784">
              <w:rPr>
                <w:rFonts w:ascii="Calibri" w:hAnsi="Calibri"/>
                <w:bCs/>
              </w:rPr>
              <w:t xml:space="preserve"> del ga</w:t>
            </w:r>
            <w:r w:rsidR="00056920" w:rsidRPr="005A5784">
              <w:rPr>
                <w:rFonts w:ascii="Calibri" w:hAnsi="Calibri"/>
                <w:bCs/>
              </w:rPr>
              <w:t>s</w:t>
            </w:r>
            <w:r w:rsidRPr="005A5784">
              <w:rPr>
                <w:rFonts w:ascii="Calibri" w:hAnsi="Calibri"/>
                <w:bCs/>
              </w:rPr>
              <w:t>to.</w:t>
            </w:r>
            <w:r w:rsidR="0033354C" w:rsidRPr="005A5784">
              <w:rPr>
                <w:rFonts w:ascii="Calibri" w:hAnsi="Calibri"/>
                <w:bCs/>
              </w:rPr>
              <w:t xml:space="preserve"> </w:t>
            </w:r>
          </w:p>
          <w:p w14:paraId="7A2E72A0" w14:textId="62F052F1" w:rsidR="00C12B66" w:rsidRPr="005A5784" w:rsidRDefault="00C12B66" w:rsidP="00FC1783">
            <w:pPr>
              <w:ind w:right="212"/>
              <w:jc w:val="both"/>
              <w:rPr>
                <w:rFonts w:ascii="Calibri" w:hAnsi="Calibri"/>
                <w:bCs/>
              </w:rPr>
            </w:pPr>
          </w:p>
          <w:p w14:paraId="38AADA44" w14:textId="62DBB9B0" w:rsidR="00C12B66" w:rsidRDefault="00C12B66" w:rsidP="00FC1783">
            <w:pPr>
              <w:ind w:right="212"/>
              <w:jc w:val="both"/>
              <w:rPr>
                <w:rFonts w:ascii="Calibri" w:hAnsi="Calibri"/>
                <w:bCs/>
              </w:rPr>
            </w:pPr>
            <w:r w:rsidRPr="005A5784">
              <w:rPr>
                <w:rFonts w:ascii="Calibri" w:hAnsi="Calibri"/>
                <w:bCs/>
              </w:rPr>
              <w:t>4.</w:t>
            </w:r>
            <w:r w:rsidR="003577CA">
              <w:rPr>
                <w:rFonts w:ascii="Calibri" w:hAnsi="Calibri"/>
                <w:bCs/>
              </w:rPr>
              <w:t>41</w:t>
            </w:r>
            <w:r w:rsidRPr="005A5784">
              <w:rPr>
                <w:rFonts w:ascii="Calibri" w:hAnsi="Calibri"/>
                <w:bCs/>
              </w:rPr>
              <w:t xml:space="preserve">. De acuerdo con la percepción de la licenciada Itzia Araya García y del licenciado Saúl Arce Brenes, jefa actual y ex jefe del Registro Judicial respectivamente, comparten criterio en cuanto a la inquietud sobre la nomenclatura de la categoría que ostenta la jefatura de esa oficina, a saber, </w:t>
            </w:r>
            <w:r w:rsidRPr="005A5784">
              <w:rPr>
                <w:rFonts w:ascii="Calibri" w:hAnsi="Calibri"/>
                <w:bCs/>
                <w:i/>
                <w:iCs/>
              </w:rPr>
              <w:t>Jefe Administrativo 4</w:t>
            </w:r>
            <w:r w:rsidRPr="005A5784">
              <w:rPr>
                <w:rFonts w:ascii="Calibri" w:hAnsi="Calibri"/>
                <w:bCs/>
              </w:rPr>
              <w:t>,</w:t>
            </w:r>
            <w:r w:rsidRPr="00E934E9">
              <w:rPr>
                <w:rFonts w:ascii="Calibri" w:hAnsi="Calibri"/>
                <w:bCs/>
              </w:rPr>
              <w:t xml:space="preserve"> por cuanto </w:t>
            </w:r>
            <w:r w:rsidRPr="005A5784">
              <w:rPr>
                <w:rFonts w:ascii="Calibri" w:hAnsi="Calibri"/>
              </w:rPr>
              <w:t>requiere de una serie de conocimientos mixtos, llámese administrativos y legales, toda vez que no debe señalarse a que la función de ese despacho sea solamente operativa, ya que si bien uno de los productos que se emiten es la certificación como tal, se requiere de la interpretación de leyes en cuanto a las penas o acuerdos impuestas al solicitante</w:t>
            </w:r>
            <w:r w:rsidRPr="005A5784">
              <w:rPr>
                <w:rStyle w:val="Refdenotaalpie"/>
                <w:rFonts w:ascii="Calibri" w:hAnsi="Calibri"/>
              </w:rPr>
              <w:footnoteReference w:id="22"/>
            </w:r>
            <w:r w:rsidRPr="005A5784">
              <w:rPr>
                <w:rFonts w:ascii="Calibri" w:hAnsi="Calibri"/>
              </w:rPr>
              <w:t>, que van más allá de lo Penal, incluso en temas de Familia, cuyo impacto trasciende incluso, hasta un impedimento de salida del país, con las particularidades de sus procesos internos (emisión de certificaciones por temas de antecedentes penales y fines laborales, así como las de pensión alimentaria respectivamente)</w:t>
            </w:r>
            <w:r w:rsidRPr="00E934E9">
              <w:rPr>
                <w:rFonts w:ascii="Calibri" w:hAnsi="Calibri"/>
                <w:bCs/>
              </w:rPr>
              <w:t>.</w:t>
            </w:r>
          </w:p>
          <w:p w14:paraId="4971AE4C" w14:textId="29386F54" w:rsidR="003577CA" w:rsidRDefault="003577CA" w:rsidP="00FC1783">
            <w:pPr>
              <w:ind w:right="212"/>
              <w:jc w:val="both"/>
              <w:rPr>
                <w:rFonts w:ascii="Calibri" w:hAnsi="Calibri"/>
                <w:bCs/>
              </w:rPr>
            </w:pPr>
          </w:p>
          <w:p w14:paraId="7513BB8F" w14:textId="7AC55B14" w:rsidR="003577CA" w:rsidRPr="00762B9C" w:rsidRDefault="003577CA" w:rsidP="00FC1783">
            <w:pPr>
              <w:ind w:right="212"/>
              <w:jc w:val="both"/>
              <w:rPr>
                <w:rFonts w:ascii="Calibri" w:hAnsi="Calibri"/>
              </w:rPr>
            </w:pPr>
            <w:r w:rsidRPr="00762B9C">
              <w:rPr>
                <w:rFonts w:ascii="Calibri" w:hAnsi="Calibri"/>
                <w:bCs/>
              </w:rPr>
              <w:t xml:space="preserve">4.42. Agrega </w:t>
            </w:r>
            <w:r w:rsidR="00D44FD9" w:rsidRPr="00762B9C">
              <w:rPr>
                <w:rFonts w:ascii="Calibri" w:hAnsi="Calibri"/>
                <w:bCs/>
              </w:rPr>
              <w:t xml:space="preserve">la licenciada Araya García </w:t>
            </w:r>
            <w:r w:rsidRPr="00762B9C">
              <w:rPr>
                <w:rFonts w:ascii="Calibri" w:hAnsi="Calibri"/>
              </w:rPr>
              <w:t xml:space="preserve">que sus funciones distan mucho de ser administrativas, ya que su oficina está constituida tanto como un ente Auxiliar de la Administración de Justicia como de apoyo a lo jurisdiccional, conforme al criterio de la Dirección Jurídica No. DJ-AJ-C-470-2020 del 28 de julio de 2020, que exige en el puesto labores jurídicas (análisis jurídicos, criterios jurídicos y aplicación de </w:t>
            </w:r>
            <w:r w:rsidR="00EF3D08" w:rsidRPr="00762B9C">
              <w:rPr>
                <w:rFonts w:ascii="Calibri" w:hAnsi="Calibri"/>
              </w:rPr>
              <w:t>estos</w:t>
            </w:r>
            <w:r w:rsidRPr="00762B9C">
              <w:rPr>
                <w:rFonts w:ascii="Calibri" w:hAnsi="Calibri"/>
              </w:rPr>
              <w:t xml:space="preserve"> en el cumplimiento de labores cotidianas que se brinda a los despachos judiciales), aunado al hecho de que el Manual de puestos se requiere ser abogado para ejercer la Jefatura del Registro Judicial.</w:t>
            </w:r>
          </w:p>
          <w:p w14:paraId="4DBD8CB0" w14:textId="7BCB2B21" w:rsidR="003577CA" w:rsidRPr="00762B9C" w:rsidRDefault="003577CA" w:rsidP="00FC1783">
            <w:pPr>
              <w:ind w:right="212"/>
              <w:jc w:val="both"/>
              <w:rPr>
                <w:rFonts w:ascii="Calibri" w:hAnsi="Calibri"/>
              </w:rPr>
            </w:pPr>
          </w:p>
          <w:p w14:paraId="3C42801C" w14:textId="2FD6DD26" w:rsidR="003577CA" w:rsidRPr="00762B9C" w:rsidRDefault="003577CA" w:rsidP="00FC1783">
            <w:pPr>
              <w:ind w:right="212"/>
              <w:jc w:val="both"/>
              <w:rPr>
                <w:rFonts w:ascii="Calibri" w:hAnsi="Calibri"/>
              </w:rPr>
            </w:pPr>
            <w:r w:rsidRPr="00762B9C">
              <w:rPr>
                <w:rFonts w:ascii="Calibri" w:hAnsi="Calibri"/>
              </w:rPr>
              <w:t>4.43. Pese a que en la práctica se le ha ubicado en la parte Administrativa, las labores del Registro Judicial son más de Auxiliar de la Administración de Justicia y de apoyo a lo jurisdiccional, ya que su actuación no se limita sólo a emitir una certificación de antecedentes penales a los despachos judiciales, si no que previo a la emisión de los juzgamientos, existen labores que se ejecutan por parte del Registro, tales como temas de estructura, forma, almacenamiento y pruebas en los Sistemas informáticos, así como análisis jurídicos de la normativa, jurisprudencia y reformas que impacten en la aplicación de los parámetros a aplicar en la cancelación de los juzgamientos regulados en la Ley del Registro y Archivos Judiciales, Ley No. 6723 y su reforma No. 9361.</w:t>
            </w:r>
          </w:p>
          <w:p w14:paraId="60EEDAB6" w14:textId="46496523" w:rsidR="003577CA" w:rsidRPr="00762B9C" w:rsidRDefault="003577CA" w:rsidP="00FC1783">
            <w:pPr>
              <w:ind w:right="212"/>
              <w:jc w:val="both"/>
              <w:rPr>
                <w:rFonts w:ascii="Calibri" w:hAnsi="Calibri"/>
              </w:rPr>
            </w:pPr>
          </w:p>
          <w:p w14:paraId="0CE101FC" w14:textId="633B7CE2" w:rsidR="00D44FD9" w:rsidRPr="00762B9C" w:rsidRDefault="003577CA" w:rsidP="00D44FD9">
            <w:pPr>
              <w:pStyle w:val="Textocomentario"/>
              <w:jc w:val="both"/>
              <w:rPr>
                <w:rFonts w:ascii="Calibri" w:hAnsi="Calibri"/>
                <w:bCs/>
                <w:sz w:val="24"/>
                <w:szCs w:val="24"/>
              </w:rPr>
            </w:pPr>
            <w:r w:rsidRPr="00762B9C">
              <w:rPr>
                <w:rFonts w:ascii="Calibri" w:hAnsi="Calibri"/>
              </w:rPr>
              <w:t xml:space="preserve">4.43. </w:t>
            </w:r>
            <w:r w:rsidR="00D44FD9" w:rsidRPr="00762B9C">
              <w:rPr>
                <w:rFonts w:ascii="Calibri" w:hAnsi="Calibri"/>
                <w:bCs/>
                <w:sz w:val="24"/>
                <w:szCs w:val="24"/>
              </w:rPr>
              <w:t>La jefatura del Registro Judicial hace mención a una serie de actuaciones ante los órganos jurisdiccionales e incluso administrativos que incluye lo</w:t>
            </w:r>
            <w:r w:rsidR="00762B9C">
              <w:rPr>
                <w:rFonts w:ascii="Calibri" w:hAnsi="Calibri"/>
                <w:bCs/>
                <w:sz w:val="24"/>
                <w:szCs w:val="24"/>
              </w:rPr>
              <w:t xml:space="preserve"> </w:t>
            </w:r>
            <w:r w:rsidR="00D44FD9" w:rsidRPr="00762B9C">
              <w:rPr>
                <w:rFonts w:ascii="Calibri" w:hAnsi="Calibri"/>
                <w:bCs/>
                <w:sz w:val="24"/>
                <w:szCs w:val="24"/>
              </w:rPr>
              <w:t>disciplinario. Algunas de ellas se citan a continuación:</w:t>
            </w:r>
          </w:p>
          <w:p w14:paraId="2F15E21C" w14:textId="77777777" w:rsidR="00D44FD9" w:rsidRPr="00762B9C" w:rsidRDefault="00D44FD9" w:rsidP="00D44FD9">
            <w:pPr>
              <w:pStyle w:val="Textocomentario"/>
              <w:jc w:val="both"/>
              <w:rPr>
                <w:rFonts w:ascii="Calibri" w:hAnsi="Calibri"/>
                <w:bCs/>
                <w:sz w:val="24"/>
                <w:szCs w:val="24"/>
              </w:rPr>
            </w:pPr>
          </w:p>
          <w:p w14:paraId="75902389" w14:textId="77777777" w:rsidR="00D44FD9" w:rsidRPr="00762B9C" w:rsidRDefault="00D44FD9" w:rsidP="00D44FD9">
            <w:pPr>
              <w:pStyle w:val="Textocomentario"/>
              <w:numPr>
                <w:ilvl w:val="0"/>
                <w:numId w:val="24"/>
              </w:numPr>
              <w:jc w:val="both"/>
              <w:rPr>
                <w:rFonts w:ascii="Calibri" w:hAnsi="Calibri"/>
                <w:bCs/>
                <w:sz w:val="24"/>
                <w:szCs w:val="24"/>
              </w:rPr>
            </w:pPr>
            <w:r w:rsidRPr="00762B9C">
              <w:rPr>
                <w:rFonts w:ascii="Calibri" w:hAnsi="Calibri"/>
                <w:bCs/>
                <w:sz w:val="24"/>
                <w:szCs w:val="24"/>
              </w:rPr>
              <w:t>La labor jurídica que realiza la Jefatura en atención a las consultas, quejas e inconformidades presentadas por los abogados, que en representación de personas usuarias externas, gestionan cancelaciones de antecedentes penales, denuncias, aclaraciones de los juzgamientos de sus hojas de antecedentes penales. Tal labor la ha venido ejecutando la Jefatura, argumentando de manera jurídica las razones por los que se debe mantener el juzgamiento o por lo que se certifica de tal manera. Dicha labor ha implicado una disminución considerable de recursos de amparos, por cuanto de manera oportuna se da una respuesta debidamente fundamentada conforme a las disposiciones legales que regula al Registro Judicial.</w:t>
            </w:r>
          </w:p>
          <w:p w14:paraId="35B03708" w14:textId="77777777" w:rsidR="00D44FD9" w:rsidRPr="00762B9C" w:rsidRDefault="00D44FD9" w:rsidP="00D44FD9">
            <w:pPr>
              <w:pStyle w:val="Textocomentario"/>
              <w:jc w:val="both"/>
              <w:rPr>
                <w:rFonts w:ascii="Calibri" w:hAnsi="Calibri"/>
                <w:bCs/>
                <w:sz w:val="24"/>
                <w:szCs w:val="24"/>
              </w:rPr>
            </w:pPr>
          </w:p>
          <w:p w14:paraId="443BF5EA" w14:textId="69BC4F12" w:rsidR="00D44FD9" w:rsidRPr="00762B9C" w:rsidRDefault="00D44FD9" w:rsidP="00D44FD9">
            <w:pPr>
              <w:pStyle w:val="Textocomentario"/>
              <w:numPr>
                <w:ilvl w:val="0"/>
                <w:numId w:val="24"/>
              </w:numPr>
              <w:jc w:val="both"/>
              <w:rPr>
                <w:rFonts w:ascii="Calibri" w:hAnsi="Calibri"/>
                <w:bCs/>
                <w:sz w:val="24"/>
                <w:szCs w:val="24"/>
              </w:rPr>
            </w:pPr>
            <w:r w:rsidRPr="00762B9C">
              <w:rPr>
                <w:rFonts w:ascii="Calibri" w:hAnsi="Calibri"/>
                <w:bCs/>
                <w:sz w:val="24"/>
                <w:szCs w:val="24"/>
              </w:rPr>
              <w:t xml:space="preserve">Se atienden consultas de instituciones externas, se emiten informes jurídicos </w:t>
            </w:r>
            <w:r w:rsidR="00EF3D08" w:rsidRPr="00762B9C">
              <w:rPr>
                <w:rFonts w:ascii="Calibri" w:hAnsi="Calibri"/>
                <w:bCs/>
                <w:sz w:val="24"/>
                <w:szCs w:val="24"/>
              </w:rPr>
              <w:t>que garantizan</w:t>
            </w:r>
            <w:r w:rsidRPr="00762B9C">
              <w:rPr>
                <w:rFonts w:ascii="Calibri" w:hAnsi="Calibri"/>
                <w:bCs/>
                <w:sz w:val="24"/>
                <w:szCs w:val="24"/>
              </w:rPr>
              <w:t xml:space="preserve"> el adecuado uso de la información de los </w:t>
            </w:r>
            <w:r w:rsidR="00EF3D08" w:rsidRPr="00762B9C">
              <w:rPr>
                <w:rFonts w:ascii="Calibri" w:hAnsi="Calibri"/>
                <w:bCs/>
                <w:sz w:val="24"/>
                <w:szCs w:val="24"/>
              </w:rPr>
              <w:t>Sistemas como</w:t>
            </w:r>
            <w:r w:rsidRPr="00762B9C">
              <w:rPr>
                <w:rFonts w:ascii="Calibri" w:hAnsi="Calibri"/>
                <w:bCs/>
                <w:sz w:val="24"/>
                <w:szCs w:val="24"/>
              </w:rPr>
              <w:t xml:space="preserve"> garantes del resguardo de sus bases de datos.</w:t>
            </w:r>
          </w:p>
          <w:p w14:paraId="4B55DAD6" w14:textId="77777777" w:rsidR="00D44FD9" w:rsidRPr="00762B9C" w:rsidRDefault="00D44FD9" w:rsidP="00D44FD9">
            <w:pPr>
              <w:pStyle w:val="Textocomentario"/>
              <w:jc w:val="both"/>
              <w:rPr>
                <w:rFonts w:ascii="Calibri" w:hAnsi="Calibri"/>
                <w:bCs/>
                <w:sz w:val="24"/>
                <w:szCs w:val="24"/>
              </w:rPr>
            </w:pPr>
          </w:p>
          <w:p w14:paraId="37B932DD" w14:textId="073E0A34" w:rsidR="00D44FD9" w:rsidRPr="00762B9C" w:rsidRDefault="00D44FD9" w:rsidP="00D44FD9">
            <w:pPr>
              <w:pStyle w:val="Textocomentario"/>
              <w:numPr>
                <w:ilvl w:val="0"/>
                <w:numId w:val="24"/>
              </w:numPr>
              <w:jc w:val="both"/>
              <w:rPr>
                <w:rFonts w:ascii="Calibri" w:hAnsi="Calibri"/>
                <w:bCs/>
                <w:sz w:val="24"/>
                <w:szCs w:val="24"/>
              </w:rPr>
            </w:pPr>
            <w:r w:rsidRPr="00762B9C">
              <w:rPr>
                <w:rFonts w:ascii="Calibri" w:hAnsi="Calibri"/>
                <w:bCs/>
                <w:sz w:val="24"/>
                <w:szCs w:val="24"/>
              </w:rPr>
              <w:t xml:space="preserve">Esta oficina, incluso debe emitir criterios jurídico e informes al Consejo Superior, todo en atención a las labores propios que demanden el adecuado cumplimiento de la emisión de los juzgamientos; así como, constituirse el  canal de comunicación con la  Dirección General de Migración y Extranjería, quien tiene como consulta oficial al SOAP (en  cuya  base de  datos se almacenan los impedimentos de salida del país de todas las materias y contiene la información de los obligados y beneficiarios alimentarios). Esta última situación provoca una adecuada intervención jurídica por parte de </w:t>
            </w:r>
            <w:r w:rsidR="00EF3D08" w:rsidRPr="00762B9C">
              <w:rPr>
                <w:rFonts w:ascii="Calibri" w:hAnsi="Calibri"/>
                <w:bCs/>
                <w:sz w:val="24"/>
                <w:szCs w:val="24"/>
              </w:rPr>
              <w:t>la</w:t>
            </w:r>
            <w:r w:rsidRPr="00762B9C">
              <w:rPr>
                <w:rFonts w:ascii="Calibri" w:hAnsi="Calibri"/>
                <w:bCs/>
                <w:sz w:val="24"/>
                <w:szCs w:val="24"/>
              </w:rPr>
              <w:t xml:space="preserve"> Jefatura, en el fortalecimiento de la Administración Pública.</w:t>
            </w:r>
          </w:p>
          <w:p w14:paraId="56E10A12" w14:textId="77777777" w:rsidR="00D44FD9" w:rsidRPr="00762B9C" w:rsidRDefault="00D44FD9" w:rsidP="00D44FD9">
            <w:pPr>
              <w:pStyle w:val="Textocomentario"/>
              <w:jc w:val="both"/>
              <w:rPr>
                <w:rFonts w:ascii="Calibri" w:hAnsi="Calibri"/>
                <w:bCs/>
                <w:sz w:val="24"/>
                <w:szCs w:val="24"/>
              </w:rPr>
            </w:pPr>
          </w:p>
          <w:p w14:paraId="5CAF336F" w14:textId="3FA70502" w:rsidR="00DF2F07" w:rsidRPr="00762B9C" w:rsidRDefault="00D44FD9" w:rsidP="00E80BD8">
            <w:pPr>
              <w:pStyle w:val="Textocomentario"/>
              <w:numPr>
                <w:ilvl w:val="0"/>
                <w:numId w:val="24"/>
              </w:numPr>
              <w:ind w:right="212"/>
              <w:jc w:val="both"/>
              <w:rPr>
                <w:rFonts w:ascii="Calibri" w:hAnsi="Calibri"/>
                <w:bCs/>
              </w:rPr>
            </w:pPr>
            <w:r w:rsidRPr="00762B9C">
              <w:rPr>
                <w:rFonts w:ascii="Calibri" w:hAnsi="Calibri"/>
                <w:bCs/>
                <w:sz w:val="24"/>
                <w:szCs w:val="24"/>
              </w:rPr>
              <w:t xml:space="preserve">Además, en la estructura e intervención de este puesto, se ha requerido la elaboración de proyectos </w:t>
            </w:r>
            <w:r w:rsidR="00EF3D08" w:rsidRPr="00762B9C">
              <w:rPr>
                <w:rFonts w:ascii="Calibri" w:hAnsi="Calibri"/>
                <w:bCs/>
                <w:sz w:val="24"/>
                <w:szCs w:val="24"/>
              </w:rPr>
              <w:t>de Reglamentos</w:t>
            </w:r>
            <w:r w:rsidRPr="00762B9C">
              <w:rPr>
                <w:rFonts w:ascii="Calibri" w:hAnsi="Calibri"/>
                <w:bCs/>
                <w:sz w:val="24"/>
                <w:szCs w:val="24"/>
              </w:rPr>
              <w:t xml:space="preserve">, elaboración de manuales de </w:t>
            </w:r>
            <w:r w:rsidR="00EF3D08" w:rsidRPr="00762B9C">
              <w:rPr>
                <w:rFonts w:ascii="Calibri" w:hAnsi="Calibri"/>
                <w:bCs/>
                <w:sz w:val="24"/>
                <w:szCs w:val="24"/>
              </w:rPr>
              <w:t>los Sistemas</w:t>
            </w:r>
            <w:r w:rsidRPr="00762B9C">
              <w:rPr>
                <w:rFonts w:ascii="Calibri" w:hAnsi="Calibri"/>
                <w:bCs/>
                <w:sz w:val="24"/>
                <w:szCs w:val="24"/>
              </w:rPr>
              <w:t xml:space="preserve"> para uso interno y externo del Poder Judicial.</w:t>
            </w:r>
            <w:r w:rsidR="00DF2F07" w:rsidRPr="00762B9C">
              <w:rPr>
                <w:rFonts w:ascii="Calibri" w:hAnsi="Calibri"/>
                <w:bCs/>
                <w:sz w:val="24"/>
                <w:szCs w:val="24"/>
              </w:rPr>
              <w:t xml:space="preserve"> </w:t>
            </w:r>
          </w:p>
          <w:p w14:paraId="48550FAD" w14:textId="77777777" w:rsidR="00DF2F07" w:rsidRPr="00762B9C" w:rsidRDefault="00DF2F07" w:rsidP="00445CAA">
            <w:pPr>
              <w:pStyle w:val="Prrafodelista"/>
              <w:rPr>
                <w:bCs/>
                <w:sz w:val="24"/>
                <w:szCs w:val="24"/>
              </w:rPr>
            </w:pPr>
          </w:p>
          <w:p w14:paraId="08B9D492" w14:textId="64CED974" w:rsidR="003577CA" w:rsidRPr="00762B9C" w:rsidRDefault="00D44FD9" w:rsidP="00445CAA">
            <w:pPr>
              <w:pStyle w:val="Textocomentario"/>
              <w:numPr>
                <w:ilvl w:val="0"/>
                <w:numId w:val="24"/>
              </w:numPr>
              <w:ind w:right="212"/>
              <w:jc w:val="both"/>
              <w:rPr>
                <w:rFonts w:ascii="Calibri" w:hAnsi="Calibri"/>
                <w:bCs/>
              </w:rPr>
            </w:pPr>
            <w:r w:rsidRPr="00762B9C">
              <w:rPr>
                <w:rFonts w:ascii="Calibri" w:hAnsi="Calibri"/>
                <w:bCs/>
                <w:sz w:val="24"/>
                <w:szCs w:val="24"/>
              </w:rPr>
              <w:t xml:space="preserve">Intervención en la participación que deba realizar ante la gestión del Tribunal de la Inspección Judicial, en cuanto a la atención de informes e incluso para gestionar la mediación ante los despachos judiciales en </w:t>
            </w:r>
            <w:r w:rsidR="00EF3D08" w:rsidRPr="00762B9C">
              <w:rPr>
                <w:rFonts w:ascii="Calibri" w:hAnsi="Calibri"/>
                <w:bCs/>
                <w:sz w:val="24"/>
                <w:szCs w:val="24"/>
              </w:rPr>
              <w:t>el cumplimiento</w:t>
            </w:r>
            <w:r w:rsidRPr="00762B9C">
              <w:rPr>
                <w:rFonts w:ascii="Calibri" w:hAnsi="Calibri"/>
                <w:bCs/>
                <w:sz w:val="24"/>
                <w:szCs w:val="24"/>
              </w:rPr>
              <w:t xml:space="preserve"> de sus funciones, esto por el almacenamiento oportuno de la información en </w:t>
            </w:r>
            <w:r w:rsidR="00EF3D08" w:rsidRPr="00762B9C">
              <w:rPr>
                <w:rFonts w:ascii="Calibri" w:hAnsi="Calibri"/>
                <w:bCs/>
                <w:sz w:val="24"/>
                <w:szCs w:val="24"/>
              </w:rPr>
              <w:t>las bases</w:t>
            </w:r>
            <w:r w:rsidRPr="00762B9C">
              <w:rPr>
                <w:rFonts w:ascii="Calibri" w:hAnsi="Calibri"/>
                <w:bCs/>
                <w:sz w:val="24"/>
                <w:szCs w:val="24"/>
              </w:rPr>
              <w:t xml:space="preserve"> de datos de los Sistemas, puesto que mantener información desactualizada repercute erróneamente en el servicio que se brinda.  </w:t>
            </w:r>
          </w:p>
          <w:p w14:paraId="5B43DB64" w14:textId="55447AD2" w:rsidR="0071100F" w:rsidRPr="00762B9C" w:rsidRDefault="0071100F" w:rsidP="00D44FD9">
            <w:pPr>
              <w:ind w:right="212"/>
              <w:jc w:val="both"/>
              <w:rPr>
                <w:rFonts w:ascii="Calibri" w:hAnsi="Calibri"/>
                <w:bCs/>
              </w:rPr>
            </w:pPr>
          </w:p>
          <w:p w14:paraId="3F28AEEB" w14:textId="6DA439F9" w:rsidR="0071100F" w:rsidRPr="00762B9C" w:rsidRDefault="0071100F" w:rsidP="00D44FD9">
            <w:pPr>
              <w:ind w:right="212"/>
              <w:jc w:val="both"/>
              <w:rPr>
                <w:rFonts w:ascii="Calibri" w:hAnsi="Calibri"/>
                <w:bCs/>
              </w:rPr>
            </w:pPr>
            <w:r w:rsidRPr="00762B9C">
              <w:rPr>
                <w:rFonts w:ascii="Calibri" w:hAnsi="Calibri"/>
                <w:bCs/>
              </w:rPr>
              <w:t xml:space="preserve">4.44. Indica la Jefatura del Registro Judicial que esas actividades constituyen un recargo de las funciones que no están contempladas en el puesto de Jefe Administrativo 4 del Manual de Puestos de Dirección de Gestión Humana, lo que se ha asumido de recargo con la parte Administrativa, velando siempre por brindar un servicio conforme a derecho, en el que siempre se ha tratado de proteger la imagen del Poder Judicial, incluso agrega que el perfil de puesto para asumir </w:t>
            </w:r>
            <w:r w:rsidR="0015664E" w:rsidRPr="00762B9C">
              <w:rPr>
                <w:rFonts w:ascii="Calibri" w:hAnsi="Calibri"/>
                <w:bCs/>
              </w:rPr>
              <w:t>esa jefatura corresponde a la de un licenciado en Derecho, aspecto por el cual se emite una recomendación a la Dirección de Gestión Humana, con el fin de que se pronuncie al respecto</w:t>
            </w:r>
            <w:r w:rsidRPr="00762B9C">
              <w:rPr>
                <w:rFonts w:ascii="Calibri" w:hAnsi="Calibri"/>
                <w:bCs/>
              </w:rPr>
              <w:t>.</w:t>
            </w:r>
          </w:p>
          <w:p w14:paraId="3139FFF5" w14:textId="77777777" w:rsidR="0033354C" w:rsidRPr="00762B9C" w:rsidRDefault="0033354C" w:rsidP="00FC1783">
            <w:pPr>
              <w:ind w:right="212"/>
              <w:jc w:val="both"/>
              <w:rPr>
                <w:rFonts w:ascii="Calibri" w:hAnsi="Calibri"/>
                <w:bCs/>
              </w:rPr>
            </w:pPr>
          </w:p>
          <w:p w14:paraId="4BA44870" w14:textId="2AF91770" w:rsidR="009F1F16" w:rsidRPr="00762B9C" w:rsidRDefault="0033354C" w:rsidP="00FC1783">
            <w:pPr>
              <w:ind w:right="212"/>
              <w:jc w:val="both"/>
              <w:rPr>
                <w:rFonts w:asciiTheme="minorHAnsi" w:hAnsiTheme="minorHAnsi" w:cstheme="minorHAnsi"/>
              </w:rPr>
            </w:pPr>
            <w:r w:rsidRPr="00762B9C">
              <w:rPr>
                <w:rFonts w:asciiTheme="minorHAnsi" w:hAnsiTheme="minorHAnsi" w:cstheme="minorHAnsi"/>
              </w:rPr>
              <w:t>4.</w:t>
            </w:r>
            <w:r w:rsidR="0015664E" w:rsidRPr="00762B9C">
              <w:rPr>
                <w:rFonts w:asciiTheme="minorHAnsi" w:hAnsiTheme="minorHAnsi" w:cstheme="minorHAnsi"/>
              </w:rPr>
              <w:t>45</w:t>
            </w:r>
            <w:r w:rsidRPr="00762B9C">
              <w:rPr>
                <w:rFonts w:asciiTheme="minorHAnsi" w:hAnsiTheme="minorHAnsi" w:cstheme="minorHAnsi"/>
              </w:rPr>
              <w:t>. E</w:t>
            </w:r>
            <w:r w:rsidR="002B311C" w:rsidRPr="00762B9C">
              <w:rPr>
                <w:rFonts w:asciiTheme="minorHAnsi" w:hAnsiTheme="minorHAnsi"/>
              </w:rPr>
              <w:t>xiste una iniciativa por parte de la Dirección Ejecutiva y el Registro Judicial, que c</w:t>
            </w:r>
            <w:r w:rsidR="002B311C" w:rsidRPr="00762B9C">
              <w:rPr>
                <w:rFonts w:asciiTheme="minorHAnsi" w:hAnsiTheme="minorHAnsi" w:cstheme="minorHAnsi"/>
              </w:rPr>
              <w:t>onsiste en una campaña en conjunto con el Departamento de Prensa y Comunicación Organizacional que busca la maximización de los medios virtuales para la solicitud de certificaciones, y se proyecta que eventualmente se pueda destacar este servicio en la celebración de las diferentes ferias de empleo a nivel nacional</w:t>
            </w:r>
            <w:r w:rsidR="00C12B66" w:rsidRPr="00762B9C">
              <w:rPr>
                <w:rFonts w:asciiTheme="minorHAnsi" w:hAnsiTheme="minorHAnsi" w:cstheme="minorHAnsi"/>
              </w:rPr>
              <w:t>, lo que complementado con el actual servicio de facilitar al usuario las respectivas herramientas de acceso al Sistema de Gestión en Línea desencadenará en una cultura enfocada a la solicitud de trámites virtuales</w:t>
            </w:r>
            <w:r w:rsidR="002B311C" w:rsidRPr="00762B9C">
              <w:rPr>
                <w:rFonts w:asciiTheme="minorHAnsi" w:hAnsiTheme="minorHAnsi" w:cstheme="minorHAnsi"/>
              </w:rPr>
              <w:t>.</w:t>
            </w:r>
          </w:p>
          <w:p w14:paraId="41AD7CF8" w14:textId="37A006DE" w:rsidR="00EF798A" w:rsidRPr="00762B9C" w:rsidRDefault="00EF798A" w:rsidP="00FC1783">
            <w:pPr>
              <w:ind w:right="212"/>
              <w:jc w:val="both"/>
              <w:rPr>
                <w:rFonts w:asciiTheme="minorHAnsi" w:hAnsiTheme="minorHAnsi" w:cstheme="minorHAnsi"/>
              </w:rPr>
            </w:pPr>
          </w:p>
          <w:p w14:paraId="11344526" w14:textId="278F7BF4" w:rsidR="00EF798A" w:rsidRDefault="00EF798A" w:rsidP="00FC1783">
            <w:pPr>
              <w:ind w:right="212"/>
              <w:jc w:val="both"/>
              <w:rPr>
                <w:rFonts w:ascii="Calibri" w:hAnsi="Calibri"/>
              </w:rPr>
            </w:pPr>
            <w:r w:rsidRPr="00762B9C">
              <w:rPr>
                <w:rFonts w:asciiTheme="minorHAnsi" w:hAnsiTheme="minorHAnsi" w:cstheme="minorHAnsi"/>
              </w:rPr>
              <w:t>4.4</w:t>
            </w:r>
            <w:r w:rsidR="00DF2F07" w:rsidRPr="00762B9C">
              <w:rPr>
                <w:rFonts w:asciiTheme="minorHAnsi" w:hAnsiTheme="minorHAnsi" w:cstheme="minorHAnsi"/>
              </w:rPr>
              <w:t>6</w:t>
            </w:r>
            <w:r w:rsidRPr="00762B9C">
              <w:rPr>
                <w:rFonts w:asciiTheme="minorHAnsi" w:hAnsiTheme="minorHAnsi" w:cstheme="minorHAnsi"/>
              </w:rPr>
              <w:t>. La licenciada Irene Bar</w:t>
            </w:r>
            <w:r w:rsidR="00775DC2" w:rsidRPr="00762B9C">
              <w:rPr>
                <w:rFonts w:asciiTheme="minorHAnsi" w:hAnsiTheme="minorHAnsi" w:cstheme="minorHAnsi"/>
              </w:rPr>
              <w:t xml:space="preserve">rantes, Jueza de Ejecución de la Pena de San José, indica que se podría plantear </w:t>
            </w:r>
            <w:r w:rsidRPr="00762B9C">
              <w:rPr>
                <w:rFonts w:ascii="Calibri" w:hAnsi="Calibri"/>
              </w:rPr>
              <w:t>una oportunidad de mejora a la Dirección de Tecnología de la Información</w:t>
            </w:r>
            <w:r w:rsidR="00775DC2" w:rsidRPr="00762B9C">
              <w:rPr>
                <w:rFonts w:ascii="Calibri" w:hAnsi="Calibri"/>
              </w:rPr>
              <w:t xml:space="preserve"> y Comunicaciones</w:t>
            </w:r>
            <w:r w:rsidRPr="00762B9C">
              <w:rPr>
                <w:rFonts w:ascii="Calibri" w:hAnsi="Calibri"/>
              </w:rPr>
              <w:t xml:space="preserve">, </w:t>
            </w:r>
            <w:r w:rsidR="00775DC2" w:rsidRPr="00762B9C">
              <w:rPr>
                <w:rFonts w:ascii="Calibri" w:hAnsi="Calibri"/>
              </w:rPr>
              <w:t xml:space="preserve">mediante la cual, </w:t>
            </w:r>
            <w:r w:rsidRPr="00762B9C">
              <w:rPr>
                <w:rFonts w:ascii="Calibri" w:hAnsi="Calibri"/>
              </w:rPr>
              <w:t>cada despacho judicial, pueda cerrar estadísticamente el expediente hasta tanto la funcionaria o funcionario haya inscrito previa y debidamente la sentencia (sea condenatoria o bien a partir del cumplimiento de una suspensión del proceso a prueba).</w:t>
            </w:r>
          </w:p>
          <w:p w14:paraId="043621D8" w14:textId="2BBCFC4A" w:rsidR="0028110C" w:rsidRDefault="0028110C" w:rsidP="00FC1783">
            <w:pPr>
              <w:ind w:right="212"/>
              <w:jc w:val="both"/>
              <w:rPr>
                <w:rFonts w:ascii="Calibri" w:hAnsi="Calibri"/>
              </w:rPr>
            </w:pPr>
          </w:p>
          <w:p w14:paraId="0C276BCB" w14:textId="134B409C" w:rsidR="0028110C" w:rsidRPr="00762B9C" w:rsidRDefault="0028110C" w:rsidP="00FC1783">
            <w:pPr>
              <w:ind w:right="212"/>
              <w:jc w:val="both"/>
              <w:rPr>
                <w:rFonts w:ascii="Calibri" w:hAnsi="Calibri"/>
                <w:bCs/>
              </w:rPr>
            </w:pPr>
            <w:r w:rsidRPr="00762B9C">
              <w:rPr>
                <w:rFonts w:ascii="Calibri" w:hAnsi="Calibri"/>
              </w:rPr>
              <w:t>4.4</w:t>
            </w:r>
            <w:r w:rsidR="00DF2F07" w:rsidRPr="00762B9C">
              <w:rPr>
                <w:rFonts w:ascii="Calibri" w:hAnsi="Calibri"/>
              </w:rPr>
              <w:t>7</w:t>
            </w:r>
            <w:r w:rsidRPr="00762B9C">
              <w:rPr>
                <w:rFonts w:ascii="Calibri" w:hAnsi="Calibri"/>
              </w:rPr>
              <w:t xml:space="preserve">. Según el criterio del licenciado Ricardo Antonio Madrigal Jiménez, Juez del Tribunal de Apelación Contencioso Administrativo y Civil de Hacienda, en torno a un escenario mediante el cual se traslade </w:t>
            </w:r>
            <w:r w:rsidRPr="00762B9C">
              <w:rPr>
                <w:rFonts w:ascii="Calibri" w:hAnsi="Calibri"/>
                <w:bCs/>
              </w:rPr>
              <w:t xml:space="preserve">la emisión de las certificaciones de antecedentes penales desde el Poder Judicial (Registro Judicial) hacia otra dependencia, </w:t>
            </w:r>
            <w:r w:rsidRPr="00762B9C">
              <w:rPr>
                <w:rFonts w:ascii="Calibri" w:hAnsi="Calibri"/>
                <w:bCs/>
              </w:rPr>
              <w:lastRenderedPageBreak/>
              <w:t>la visualiza posible solo en caso de que eventualmente fuera hacia el Registro Civil, por ser otra institución gubernamental, por los fines que la ley establece. No obstante, ello requerirá de una modificación de la Ley cuya aprobación estaría sujeta al criterio de la Asamblea Legislativa, lo que podría constituir un escenario complicado por un tema de protección y seguridad de los datos.</w:t>
            </w:r>
          </w:p>
          <w:p w14:paraId="740B6433" w14:textId="740FE445" w:rsidR="0028110C" w:rsidRPr="00762B9C" w:rsidRDefault="0028110C" w:rsidP="00FC1783">
            <w:pPr>
              <w:ind w:right="212"/>
              <w:jc w:val="both"/>
              <w:rPr>
                <w:rFonts w:ascii="Calibri" w:hAnsi="Calibri"/>
                <w:bCs/>
              </w:rPr>
            </w:pPr>
          </w:p>
          <w:p w14:paraId="20B53310" w14:textId="4866915D" w:rsidR="0028110C" w:rsidRPr="00762B9C" w:rsidRDefault="0028110C" w:rsidP="00FC1783">
            <w:pPr>
              <w:ind w:right="212"/>
              <w:jc w:val="both"/>
              <w:rPr>
                <w:rFonts w:ascii="Calibri" w:hAnsi="Calibri"/>
                <w:bCs/>
              </w:rPr>
            </w:pPr>
            <w:r w:rsidRPr="00762B9C">
              <w:rPr>
                <w:rFonts w:ascii="Calibri" w:hAnsi="Calibri"/>
                <w:bCs/>
              </w:rPr>
              <w:t>4.4</w:t>
            </w:r>
            <w:r w:rsidR="00DF2F07" w:rsidRPr="00762B9C">
              <w:rPr>
                <w:rFonts w:ascii="Calibri" w:hAnsi="Calibri"/>
                <w:bCs/>
              </w:rPr>
              <w:t>8</w:t>
            </w:r>
            <w:r w:rsidRPr="00762B9C">
              <w:rPr>
                <w:rFonts w:ascii="Calibri" w:hAnsi="Calibri"/>
                <w:bCs/>
              </w:rPr>
              <w:t>. La posición de la Dirección de Planificación respecto de un escenario de este tipo</w:t>
            </w:r>
            <w:r w:rsidR="00331350" w:rsidRPr="00762B9C">
              <w:rPr>
                <w:rFonts w:ascii="Calibri" w:hAnsi="Calibri"/>
                <w:bCs/>
              </w:rPr>
              <w:t>, es que requerirá no solo de efectuar la correspondiente valoración logística previa, lo que significará en un primer punto, un acercamiento con el Registro Civil para valorar su anuencia, los requerimientos tecnológicos, existencia de oficinas que a nivel nacional permitan tener el acceso a las certificaciones penales a toda la población del país</w:t>
            </w:r>
            <w:r w:rsidR="00331350" w:rsidRPr="00762B9C">
              <w:rPr>
                <w:rStyle w:val="Refdenotaalpie"/>
                <w:rFonts w:ascii="Calibri" w:hAnsi="Calibri"/>
                <w:bCs/>
              </w:rPr>
              <w:footnoteReference w:id="23"/>
            </w:r>
            <w:r w:rsidR="00331350" w:rsidRPr="00762B9C">
              <w:rPr>
                <w:rFonts w:ascii="Calibri" w:hAnsi="Calibri"/>
                <w:bCs/>
              </w:rPr>
              <w:t xml:space="preserve"> y finalmente, si las condiciones de seguridad son propicias, valorar la presentación de la modificación de Ley ante la Asamblea Legislativa, entre otros.</w:t>
            </w:r>
          </w:p>
          <w:p w14:paraId="496ED0D5" w14:textId="3B4E47A8" w:rsidR="00331350" w:rsidRPr="00762B9C" w:rsidRDefault="00331350" w:rsidP="00FC1783">
            <w:pPr>
              <w:ind w:right="212"/>
              <w:jc w:val="both"/>
              <w:rPr>
                <w:rFonts w:ascii="Calibri" w:hAnsi="Calibri"/>
                <w:bCs/>
              </w:rPr>
            </w:pPr>
          </w:p>
          <w:p w14:paraId="62FA8D4D" w14:textId="2C1A2304" w:rsidR="00331350" w:rsidRPr="00A45C4F" w:rsidRDefault="00331350" w:rsidP="00331350">
            <w:pPr>
              <w:ind w:right="212"/>
              <w:jc w:val="both"/>
              <w:rPr>
                <w:rFonts w:ascii="Calibri" w:hAnsi="Calibri"/>
                <w:bCs/>
              </w:rPr>
            </w:pPr>
            <w:r w:rsidRPr="00762B9C">
              <w:rPr>
                <w:rFonts w:ascii="Calibri" w:hAnsi="Calibri"/>
                <w:bCs/>
              </w:rPr>
              <w:t>4.4</w:t>
            </w:r>
            <w:r w:rsidR="00DF2F07" w:rsidRPr="00762B9C">
              <w:rPr>
                <w:rFonts w:ascii="Calibri" w:hAnsi="Calibri"/>
                <w:bCs/>
              </w:rPr>
              <w:t>9</w:t>
            </w:r>
            <w:r w:rsidRPr="00762B9C">
              <w:rPr>
                <w:rFonts w:ascii="Calibri" w:hAnsi="Calibri"/>
                <w:bCs/>
              </w:rPr>
              <w:t>. Preocupa a esta Dirección, la situación actual de vulnerabilidad informática en diferentes instituciones del estado, que se han dado a conocer en los últimas semanas contra instituciones del Estado, razón por la que efectuar una propuesta de este tipo más que generar un impacto positivo, puede exponer no solo a la población que solicite certificaciones de índole penal, sino incluso, hasta los asuntos asociados a la materia de Pensiones Alimentarias, lo que en síntesis podría resumirse en que quizás no sea estratégicamente el momento más adecuado valorar la aplicación de esta práctica fuera del Poder Judicial.</w:t>
            </w:r>
          </w:p>
          <w:p w14:paraId="451FD9E3" w14:textId="410BA9D9" w:rsidR="00331350" w:rsidRDefault="00331350" w:rsidP="00FC1783">
            <w:pPr>
              <w:ind w:right="212"/>
              <w:jc w:val="both"/>
              <w:rPr>
                <w:rFonts w:ascii="Calibri" w:hAnsi="Calibri"/>
              </w:rPr>
            </w:pPr>
          </w:p>
          <w:p w14:paraId="3F187A19" w14:textId="77777777" w:rsidR="009F1F16" w:rsidRPr="005A5784" w:rsidRDefault="009F1F16" w:rsidP="00FC1783">
            <w:pPr>
              <w:ind w:right="212"/>
              <w:jc w:val="both"/>
              <w:rPr>
                <w:rFonts w:asciiTheme="minorHAnsi" w:hAnsiTheme="minorHAnsi" w:cstheme="minorHAnsi"/>
              </w:rPr>
            </w:pPr>
          </w:p>
          <w:p w14:paraId="4024A3C6" w14:textId="68C96F41" w:rsidR="0059620E" w:rsidRPr="005A5784" w:rsidRDefault="009F1F16" w:rsidP="00FC1783">
            <w:pPr>
              <w:ind w:right="212"/>
              <w:jc w:val="both"/>
              <w:rPr>
                <w:bCs/>
              </w:rPr>
            </w:pPr>
            <w:r w:rsidRPr="005A5784">
              <w:rPr>
                <w:rFonts w:asciiTheme="minorHAnsi" w:hAnsiTheme="minorHAnsi" w:cstheme="minorHAnsi"/>
              </w:rPr>
              <w:t>4.</w:t>
            </w:r>
            <w:r w:rsidR="00DF2F07">
              <w:rPr>
                <w:rFonts w:asciiTheme="minorHAnsi" w:hAnsiTheme="minorHAnsi" w:cstheme="minorHAnsi"/>
              </w:rPr>
              <w:t>50</w:t>
            </w:r>
            <w:r w:rsidRPr="005A5784">
              <w:rPr>
                <w:rFonts w:asciiTheme="minorHAnsi" w:hAnsiTheme="minorHAnsi" w:cstheme="minorHAnsi"/>
              </w:rPr>
              <w:t xml:space="preserve">. </w:t>
            </w:r>
            <w:r w:rsidR="0059620E" w:rsidRPr="005A5784">
              <w:rPr>
                <w:rFonts w:ascii="Calibri" w:hAnsi="Calibri"/>
                <w:bCs/>
              </w:rPr>
              <w:t>El presente estudio incorpora tres ejes asociados al Plan Estratégico Institucional:</w:t>
            </w:r>
          </w:p>
          <w:p w14:paraId="2F094145" w14:textId="77777777" w:rsidR="0059620E" w:rsidRPr="005A5784" w:rsidRDefault="0059620E" w:rsidP="00FC1783">
            <w:pPr>
              <w:pStyle w:val="xmsolistparagraph"/>
              <w:ind w:left="0"/>
              <w:jc w:val="both"/>
              <w:rPr>
                <w:rFonts w:eastAsia="Times New Roman" w:cs="Times New Roman"/>
                <w:bCs/>
                <w:sz w:val="24"/>
                <w:szCs w:val="24"/>
                <w:lang w:val="es-ES" w:eastAsia="es-ES"/>
              </w:rPr>
            </w:pPr>
          </w:p>
          <w:p w14:paraId="1B83CF7B" w14:textId="77777777" w:rsidR="0059620E" w:rsidRPr="005A5784" w:rsidRDefault="0059620E" w:rsidP="00FF00F9">
            <w:pPr>
              <w:pStyle w:val="xmsolistparagraph"/>
              <w:numPr>
                <w:ilvl w:val="0"/>
                <w:numId w:val="8"/>
              </w:numPr>
              <w:jc w:val="both"/>
              <w:rPr>
                <w:rFonts w:eastAsia="Times New Roman" w:cs="Times New Roman"/>
                <w:bCs/>
                <w:sz w:val="24"/>
                <w:szCs w:val="24"/>
                <w:lang w:val="es-ES" w:eastAsia="es-ES"/>
              </w:rPr>
            </w:pPr>
            <w:r w:rsidRPr="005A5784">
              <w:rPr>
                <w:rFonts w:eastAsia="Times New Roman" w:cs="Times New Roman"/>
                <w:bCs/>
                <w:sz w:val="24"/>
                <w:szCs w:val="24"/>
                <w:lang w:val="es-ES" w:eastAsia="es-ES"/>
              </w:rPr>
              <w:t>Optimización e innovación de los servicios judiciales.</w:t>
            </w:r>
          </w:p>
          <w:p w14:paraId="7173C3E8" w14:textId="77777777" w:rsidR="0059620E" w:rsidRPr="005A5784" w:rsidRDefault="0059620E" w:rsidP="00FF00F9">
            <w:pPr>
              <w:pStyle w:val="xmsolistparagraph"/>
              <w:numPr>
                <w:ilvl w:val="0"/>
                <w:numId w:val="8"/>
              </w:numPr>
              <w:jc w:val="both"/>
              <w:rPr>
                <w:rFonts w:eastAsia="Times New Roman" w:cs="Times New Roman"/>
                <w:bCs/>
                <w:sz w:val="24"/>
                <w:szCs w:val="24"/>
                <w:lang w:val="es-ES" w:eastAsia="es-ES"/>
              </w:rPr>
            </w:pPr>
            <w:r w:rsidRPr="005A5784">
              <w:rPr>
                <w:rFonts w:eastAsia="Times New Roman" w:cs="Times New Roman"/>
                <w:bCs/>
                <w:sz w:val="24"/>
                <w:szCs w:val="24"/>
                <w:lang w:val="es-ES" w:eastAsia="es-ES"/>
              </w:rPr>
              <w:t>Gestión del personal</w:t>
            </w:r>
          </w:p>
          <w:p w14:paraId="2DE3052B" w14:textId="18788C4D" w:rsidR="0059620E" w:rsidRPr="005A5784" w:rsidRDefault="0059620E" w:rsidP="00FF00F9">
            <w:pPr>
              <w:pStyle w:val="xmsolistparagraph"/>
              <w:numPr>
                <w:ilvl w:val="0"/>
                <w:numId w:val="8"/>
              </w:numPr>
              <w:jc w:val="both"/>
              <w:rPr>
                <w:rFonts w:eastAsia="Times New Roman" w:cs="Times New Roman"/>
                <w:bCs/>
                <w:sz w:val="24"/>
                <w:szCs w:val="24"/>
                <w:lang w:val="es-ES" w:eastAsia="es-ES"/>
              </w:rPr>
            </w:pPr>
            <w:r w:rsidRPr="005A5784">
              <w:rPr>
                <w:rFonts w:eastAsia="Times New Roman" w:cs="Times New Roman"/>
                <w:bCs/>
                <w:sz w:val="24"/>
                <w:szCs w:val="24"/>
                <w:lang w:val="es-ES" w:eastAsia="es-ES"/>
              </w:rPr>
              <w:t>Planificación institucional</w:t>
            </w:r>
          </w:p>
          <w:p w14:paraId="0B4D361C" w14:textId="77777777" w:rsidR="0059620E" w:rsidRPr="005A5784" w:rsidRDefault="0059620E" w:rsidP="00FC1783">
            <w:pPr>
              <w:pStyle w:val="NormalWeb"/>
              <w:ind w:right="212"/>
              <w:jc w:val="both"/>
              <w:rPr>
                <w:rFonts w:ascii="Calibri" w:hAnsi="Calibri"/>
                <w:bCs/>
              </w:rPr>
            </w:pPr>
          </w:p>
          <w:p w14:paraId="6E347593" w14:textId="1C1D0733" w:rsidR="002E6D99" w:rsidRPr="000013BA" w:rsidRDefault="0059620E" w:rsidP="00FC1783">
            <w:pPr>
              <w:pStyle w:val="NormalWeb"/>
              <w:ind w:right="212"/>
              <w:jc w:val="both"/>
              <w:rPr>
                <w:rFonts w:ascii="Calibri" w:hAnsi="Calibri"/>
                <w:bCs/>
              </w:rPr>
            </w:pPr>
            <w:r w:rsidRPr="005A5784">
              <w:rPr>
                <w:rFonts w:ascii="Calibri" w:hAnsi="Calibri"/>
                <w:bCs/>
              </w:rPr>
              <w:t>4.</w:t>
            </w:r>
            <w:r w:rsidR="00C50504">
              <w:rPr>
                <w:rFonts w:ascii="Calibri" w:hAnsi="Calibri"/>
                <w:bCs/>
              </w:rPr>
              <w:t>5</w:t>
            </w:r>
            <w:r w:rsidR="00DF2F07">
              <w:rPr>
                <w:rFonts w:ascii="Calibri" w:hAnsi="Calibri"/>
                <w:bCs/>
              </w:rPr>
              <w:t>1</w:t>
            </w:r>
            <w:r w:rsidRPr="005A5784">
              <w:rPr>
                <w:rFonts w:ascii="Calibri" w:hAnsi="Calibri"/>
                <w:bCs/>
              </w:rPr>
              <w:t xml:space="preserve">. El criterio de la Dirección de Planificación </w:t>
            </w:r>
            <w:r w:rsidR="006D658A" w:rsidRPr="005A5784">
              <w:rPr>
                <w:rFonts w:ascii="Calibri" w:hAnsi="Calibri"/>
                <w:bCs/>
              </w:rPr>
              <w:t>de acuerdo con lo que le compete e</w:t>
            </w:r>
            <w:r w:rsidR="006D658A" w:rsidRPr="000013BA">
              <w:rPr>
                <w:rFonts w:ascii="Calibri" w:hAnsi="Calibri"/>
                <w:bCs/>
              </w:rPr>
              <w:t xml:space="preserve">n asocio a lo solicitado por la Auditoría Judicial, </w:t>
            </w:r>
            <w:r w:rsidRPr="000013BA">
              <w:rPr>
                <w:rFonts w:ascii="Calibri" w:hAnsi="Calibri"/>
                <w:bCs/>
              </w:rPr>
              <w:t xml:space="preserve">es </w:t>
            </w:r>
            <w:r w:rsidR="00A70830" w:rsidRPr="000013BA">
              <w:rPr>
                <w:rFonts w:ascii="Calibri" w:hAnsi="Calibri"/>
                <w:bCs/>
              </w:rPr>
              <w:t xml:space="preserve">el </w:t>
            </w:r>
            <w:r w:rsidRPr="000013BA">
              <w:rPr>
                <w:rFonts w:ascii="Calibri" w:hAnsi="Calibri"/>
                <w:bCs/>
              </w:rPr>
              <w:t>siguiente:</w:t>
            </w:r>
          </w:p>
          <w:p w14:paraId="194352C3" w14:textId="46CAC467" w:rsidR="0059620E" w:rsidRPr="000013BA" w:rsidRDefault="0059620E" w:rsidP="00FC1783">
            <w:pPr>
              <w:rPr>
                <w:bCs/>
              </w:rPr>
            </w:pPr>
          </w:p>
          <w:p w14:paraId="6364C821" w14:textId="2DA0F6DF" w:rsidR="00C12B66" w:rsidRPr="00EA6852" w:rsidRDefault="00CE4F69" w:rsidP="00FF00F9">
            <w:pPr>
              <w:pStyle w:val="NormalWeb"/>
              <w:numPr>
                <w:ilvl w:val="0"/>
                <w:numId w:val="8"/>
              </w:numPr>
              <w:ind w:right="70"/>
              <w:jc w:val="both"/>
              <w:rPr>
                <w:rFonts w:ascii="Calibri" w:eastAsia="Times New Roman" w:hAnsi="Calibri" w:cs="Times New Roman"/>
                <w:b/>
              </w:rPr>
            </w:pPr>
            <w:r w:rsidRPr="000013BA">
              <w:rPr>
                <w:rFonts w:ascii="Calibri" w:eastAsia="Times New Roman" w:hAnsi="Calibri" w:cs="Times New Roman"/>
                <w:b/>
                <w:i/>
                <w:iCs/>
              </w:rPr>
              <w:t xml:space="preserve"> </w:t>
            </w:r>
            <w:r w:rsidR="00C12B66" w:rsidRPr="000013BA">
              <w:rPr>
                <w:rFonts w:ascii="Calibri" w:eastAsia="Times New Roman" w:hAnsi="Calibri" w:cs="Times New Roman"/>
                <w:b/>
              </w:rPr>
              <w:t xml:space="preserve">Respecto de la posición jerárquica que ocupa esta oficina dentro del Poder Judicial, esta Dirección considera que el Registro Judicial, si bien es cierto es un ente que por las labores que ejecuta ostenta una estrecha relación con los ámbitos tanto Auxiliar de Justicia como </w:t>
            </w:r>
            <w:r w:rsidR="00FF00F9" w:rsidRPr="000013BA">
              <w:rPr>
                <w:rFonts w:ascii="Calibri" w:eastAsia="Times New Roman" w:hAnsi="Calibri" w:cs="Times New Roman"/>
                <w:b/>
              </w:rPr>
              <w:t>Jurisdiccional, ofrece</w:t>
            </w:r>
            <w:r w:rsidR="00C12B66" w:rsidRPr="00EA6852">
              <w:rPr>
                <w:rFonts w:ascii="Calibri" w:eastAsia="Times New Roman" w:hAnsi="Calibri" w:cs="Times New Roman"/>
                <w:b/>
              </w:rPr>
              <w:t xml:space="preserve"> un servicio administrativo, por ende, </w:t>
            </w:r>
            <w:r w:rsidR="004A5C68" w:rsidRPr="00EA6852">
              <w:rPr>
                <w:rFonts w:ascii="Calibri" w:eastAsia="Times New Roman" w:hAnsi="Calibri" w:cs="Times New Roman"/>
                <w:b/>
              </w:rPr>
              <w:t>en el apartado de recomendaciones se presentarán dos posibles escenarios de funcionamiento para la oficina en estudio</w:t>
            </w:r>
            <w:r w:rsidR="00C12B66" w:rsidRPr="00EA6852">
              <w:rPr>
                <w:rFonts w:ascii="Calibri" w:eastAsia="Times New Roman" w:hAnsi="Calibri" w:cs="Times New Roman"/>
                <w:b/>
              </w:rPr>
              <w:t xml:space="preserve">. </w:t>
            </w:r>
          </w:p>
          <w:p w14:paraId="2C5E8C68" w14:textId="77777777" w:rsidR="00C12B66" w:rsidRPr="005A5784" w:rsidRDefault="00C12B66" w:rsidP="00C12B66">
            <w:pPr>
              <w:pStyle w:val="Prrafodelista"/>
              <w:rPr>
                <w:rFonts w:eastAsia="Times New Roman" w:cs="Times New Roman"/>
                <w:b/>
              </w:rPr>
            </w:pPr>
          </w:p>
          <w:p w14:paraId="423D3345" w14:textId="0502040B" w:rsidR="00C12B66" w:rsidRPr="005A5784" w:rsidRDefault="000254AD" w:rsidP="00FF00F9">
            <w:pPr>
              <w:pStyle w:val="NormalWeb"/>
              <w:numPr>
                <w:ilvl w:val="0"/>
                <w:numId w:val="8"/>
              </w:numPr>
              <w:ind w:right="70"/>
              <w:jc w:val="both"/>
              <w:rPr>
                <w:rFonts w:ascii="Calibri" w:eastAsia="Times New Roman" w:hAnsi="Calibri" w:cs="Times New Roman"/>
                <w:bCs/>
              </w:rPr>
            </w:pPr>
            <w:r>
              <w:rPr>
                <w:rFonts w:ascii="Calibri" w:eastAsia="Times New Roman" w:hAnsi="Calibri" w:cs="Times New Roman"/>
                <w:b/>
              </w:rPr>
              <w:t>C</w:t>
            </w:r>
            <w:r w:rsidR="00C12B66" w:rsidRPr="005A5784">
              <w:rPr>
                <w:rFonts w:ascii="Calibri" w:eastAsia="Times New Roman" w:hAnsi="Calibri" w:cs="Times New Roman"/>
                <w:b/>
              </w:rPr>
              <w:t>onstituye un hallazgo por parte de la Dirección de Planificación, que el Registro Judicial por las característica</w:t>
            </w:r>
            <w:r w:rsidR="00F004DD" w:rsidRPr="005A5784">
              <w:rPr>
                <w:rFonts w:ascii="Calibri" w:eastAsia="Times New Roman" w:hAnsi="Calibri" w:cs="Times New Roman"/>
                <w:b/>
              </w:rPr>
              <w:t>s</w:t>
            </w:r>
            <w:r w:rsidR="00C12B66" w:rsidRPr="005A5784">
              <w:rPr>
                <w:rFonts w:ascii="Calibri" w:eastAsia="Times New Roman" w:hAnsi="Calibri" w:cs="Times New Roman"/>
                <w:b/>
              </w:rPr>
              <w:t xml:space="preserve"> de estructura que presenta a la fecha, se debe conformar entre otros recursos con una plaza de Coordinadora o Coordinador de Unidad (a partir de la eventual recalificación de uno de los recursos administrativos actuales), de manera que funja como enlace entre la jefatura de la oficina y restante personal subalterno), con la existencia de dos áreas a lo interno (Área de certificación de </w:t>
            </w:r>
            <w:r w:rsidR="00C12B66" w:rsidRPr="005A5784">
              <w:rPr>
                <w:rFonts w:ascii="Calibri" w:eastAsia="Times New Roman" w:hAnsi="Calibri" w:cs="Times New Roman"/>
                <w:b/>
              </w:rPr>
              <w:lastRenderedPageBreak/>
              <w:t>antecedentes penales y laborales así como el Área de certificación de asuntos por concepto de Pensiones Alimentarias), con el fin de otorgar el adecuado dinamismo de ese despacho y ello conllevará a un análisis del perfil de los puestos existentes en la actualidad para determinar su categoría final por parte de la Sección de Análisis de Puestos de la Dirección de Gestión Humana.</w:t>
            </w:r>
          </w:p>
          <w:p w14:paraId="35A4ADA5" w14:textId="5F80FB6B" w:rsidR="001D09CC" w:rsidRPr="005A5784" w:rsidRDefault="001D09CC" w:rsidP="00E9338D">
            <w:pPr>
              <w:pStyle w:val="NormalWeb"/>
              <w:ind w:left="720" w:right="70"/>
              <w:jc w:val="both"/>
              <w:rPr>
                <w:rFonts w:ascii="Calibri" w:hAnsi="Calibri"/>
                <w:bCs/>
                <w:color w:val="0000FF"/>
              </w:rPr>
            </w:pPr>
          </w:p>
        </w:tc>
      </w:tr>
      <w:tr w:rsidR="001D09CC" w:rsidRPr="004E5C5B" w14:paraId="55ECE2A7" w14:textId="77777777" w:rsidTr="00AC32E9">
        <w:trPr>
          <w:trHeight w:val="1074"/>
        </w:trPr>
        <w:tc>
          <w:tcPr>
            <w:tcW w:w="2028" w:type="dxa"/>
            <w:shd w:val="clear" w:color="auto" w:fill="C0C0C0"/>
            <w:vAlign w:val="center"/>
          </w:tcPr>
          <w:p w14:paraId="4DF6255E" w14:textId="42ADA531" w:rsidR="001D09CC" w:rsidRPr="004E5C5B" w:rsidRDefault="001D09CC" w:rsidP="00AC32E9">
            <w:pPr>
              <w:rPr>
                <w:rFonts w:ascii="Calibri" w:hAnsi="Calibri"/>
                <w:b/>
              </w:rPr>
            </w:pPr>
            <w:r w:rsidRPr="004E5C5B">
              <w:rPr>
                <w:rFonts w:ascii="Calibri" w:hAnsi="Calibri"/>
                <w:b/>
              </w:rPr>
              <w:lastRenderedPageBreak/>
              <w:t>V. Recomendaciones</w:t>
            </w:r>
          </w:p>
        </w:tc>
        <w:tc>
          <w:tcPr>
            <w:tcW w:w="11292" w:type="dxa"/>
            <w:gridSpan w:val="2"/>
          </w:tcPr>
          <w:p w14:paraId="02EAF4B1" w14:textId="494B99E4" w:rsidR="00786D63" w:rsidRPr="00762B9C" w:rsidRDefault="00786D63" w:rsidP="00FC1783">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t>Al Consejo Superior:</w:t>
            </w:r>
          </w:p>
          <w:p w14:paraId="745B8D3A" w14:textId="77777777" w:rsidR="00483CF6" w:rsidRPr="00762B9C" w:rsidRDefault="00483CF6" w:rsidP="00FC1783">
            <w:pPr>
              <w:pStyle w:val="Textoindependiente2"/>
              <w:spacing w:after="0" w:line="240" w:lineRule="auto"/>
              <w:ind w:right="212"/>
              <w:jc w:val="both"/>
              <w:rPr>
                <w:rFonts w:asciiTheme="minorHAnsi" w:hAnsiTheme="minorHAnsi" w:cstheme="minorHAnsi"/>
                <w:b/>
              </w:rPr>
            </w:pPr>
          </w:p>
          <w:p w14:paraId="4FFEFF43" w14:textId="0996C4E0" w:rsidR="00FE7228" w:rsidRPr="00762B9C" w:rsidRDefault="007F755C" w:rsidP="00F13A29">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5.1. </w:t>
            </w:r>
            <w:r w:rsidR="00FE7228" w:rsidRPr="00762B9C">
              <w:rPr>
                <w:rFonts w:asciiTheme="minorHAnsi" w:hAnsiTheme="minorHAnsi" w:cstheme="minorHAnsi"/>
                <w:bCs/>
              </w:rPr>
              <w:t xml:space="preserve">Aprobar uno de los siguientes dos escenarios </w:t>
            </w:r>
            <w:r w:rsidR="00BD1D59" w:rsidRPr="00762B9C">
              <w:rPr>
                <w:rFonts w:asciiTheme="minorHAnsi" w:hAnsiTheme="minorHAnsi" w:cstheme="minorHAnsi"/>
                <w:bCs/>
              </w:rPr>
              <w:t>para el funcionamiento del Registro Judicial:</w:t>
            </w:r>
          </w:p>
          <w:p w14:paraId="2E2B198D" w14:textId="77777777" w:rsidR="00FE7228" w:rsidRPr="00762B9C" w:rsidRDefault="00FE7228" w:rsidP="00F13A29">
            <w:pPr>
              <w:pStyle w:val="Textoindependiente2"/>
              <w:spacing w:after="0" w:line="240" w:lineRule="auto"/>
              <w:ind w:right="212"/>
              <w:jc w:val="both"/>
              <w:rPr>
                <w:rFonts w:asciiTheme="minorHAnsi" w:hAnsiTheme="minorHAnsi" w:cstheme="minorHAnsi"/>
                <w:bCs/>
              </w:rPr>
            </w:pPr>
          </w:p>
          <w:p w14:paraId="4AE18A6C" w14:textId="443BB7AF" w:rsidR="00A1678F" w:rsidRPr="00762B9C" w:rsidRDefault="00FE7228" w:rsidP="00F13A29">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t>Escenario A</w:t>
            </w:r>
            <w:r w:rsidR="007F7ACB" w:rsidRPr="00762B9C">
              <w:rPr>
                <w:rStyle w:val="Refdenotaalpie"/>
                <w:rFonts w:asciiTheme="minorHAnsi" w:hAnsiTheme="minorHAnsi"/>
                <w:b/>
              </w:rPr>
              <w:footnoteReference w:id="24"/>
            </w:r>
            <w:r w:rsidR="00ED4C60" w:rsidRPr="00762B9C">
              <w:rPr>
                <w:rFonts w:asciiTheme="minorHAnsi" w:hAnsiTheme="minorHAnsi" w:cstheme="minorHAnsi"/>
                <w:b/>
              </w:rPr>
              <w:t>:</w:t>
            </w:r>
            <w:r w:rsidR="00A1678F" w:rsidRPr="00762B9C">
              <w:rPr>
                <w:rFonts w:asciiTheme="minorHAnsi" w:hAnsiTheme="minorHAnsi" w:cstheme="minorHAnsi"/>
                <w:b/>
              </w:rPr>
              <w:t xml:space="preserve"> </w:t>
            </w:r>
            <w:r w:rsidR="00ED4C60" w:rsidRPr="00762B9C">
              <w:rPr>
                <w:rFonts w:asciiTheme="minorHAnsi" w:hAnsiTheme="minorHAnsi" w:cstheme="minorHAnsi"/>
                <w:b/>
              </w:rPr>
              <w:t>(</w:t>
            </w:r>
            <w:r w:rsidR="00CE48A3" w:rsidRPr="00762B9C">
              <w:rPr>
                <w:rFonts w:asciiTheme="minorHAnsi" w:hAnsiTheme="minorHAnsi" w:cstheme="minorHAnsi"/>
                <w:b/>
              </w:rPr>
              <w:t xml:space="preserve">No requiere cambio de ley y </w:t>
            </w:r>
            <w:r w:rsidR="00ED4C60" w:rsidRPr="00762B9C">
              <w:rPr>
                <w:rFonts w:asciiTheme="minorHAnsi" w:hAnsiTheme="minorHAnsi" w:cstheme="minorHAnsi"/>
                <w:b/>
              </w:rPr>
              <w:t>está</w:t>
            </w:r>
            <w:r w:rsidR="00CE48A3" w:rsidRPr="00762B9C">
              <w:rPr>
                <w:rFonts w:asciiTheme="minorHAnsi" w:hAnsiTheme="minorHAnsi" w:cstheme="minorHAnsi"/>
                <w:b/>
              </w:rPr>
              <w:t xml:space="preserve"> amparado al criterio jurídico emitido por la Dirección Jurídica</w:t>
            </w:r>
            <w:r w:rsidR="00ED4C60" w:rsidRPr="00762B9C">
              <w:rPr>
                <w:rFonts w:asciiTheme="minorHAnsi" w:hAnsiTheme="minorHAnsi" w:cstheme="minorHAnsi"/>
                <w:b/>
              </w:rPr>
              <w:t>)</w:t>
            </w:r>
            <w:r w:rsidR="00CE48A3" w:rsidRPr="00762B9C">
              <w:rPr>
                <w:rFonts w:asciiTheme="minorHAnsi" w:hAnsiTheme="minorHAnsi" w:cstheme="minorHAnsi"/>
                <w:b/>
              </w:rPr>
              <w:t xml:space="preserve">. </w:t>
            </w:r>
            <w:r w:rsidR="00A1678F" w:rsidRPr="00762B9C">
              <w:rPr>
                <w:rFonts w:asciiTheme="minorHAnsi" w:hAnsiTheme="minorHAnsi" w:cstheme="minorHAnsi"/>
                <w:b/>
              </w:rPr>
              <w:t>Registro Judicial bajo las condiciones de funcionamiento adscrito al Ámbito Auxiliar de Justicia</w:t>
            </w:r>
            <w:r w:rsidR="00AC667F" w:rsidRPr="00762B9C">
              <w:rPr>
                <w:rFonts w:asciiTheme="minorHAnsi" w:hAnsiTheme="minorHAnsi" w:cstheme="minorHAnsi"/>
                <w:b/>
              </w:rPr>
              <w:t>, con línea directa al Consejo Superio</w:t>
            </w:r>
            <w:r w:rsidR="00091C67" w:rsidRPr="00762B9C">
              <w:rPr>
                <w:rFonts w:asciiTheme="minorHAnsi" w:hAnsiTheme="minorHAnsi" w:cstheme="minorHAnsi"/>
                <w:b/>
              </w:rPr>
              <w:t>r</w:t>
            </w:r>
            <w:r w:rsidR="00A1678F" w:rsidRPr="00762B9C">
              <w:rPr>
                <w:rFonts w:asciiTheme="minorHAnsi" w:hAnsiTheme="minorHAnsi" w:cstheme="minorHAnsi"/>
                <w:b/>
              </w:rPr>
              <w:t xml:space="preserve"> y bajo la </w:t>
            </w:r>
            <w:r w:rsidR="0066155A" w:rsidRPr="00762B9C">
              <w:rPr>
                <w:rFonts w:asciiTheme="minorHAnsi" w:hAnsiTheme="minorHAnsi" w:cstheme="minorHAnsi"/>
                <w:b/>
              </w:rPr>
              <w:t>coordinación administrativa</w:t>
            </w:r>
            <w:r w:rsidR="00983907" w:rsidRPr="00762B9C">
              <w:rPr>
                <w:rFonts w:asciiTheme="minorHAnsi" w:hAnsiTheme="minorHAnsi" w:cstheme="minorHAnsi"/>
                <w:b/>
              </w:rPr>
              <w:t xml:space="preserve"> </w:t>
            </w:r>
            <w:r w:rsidR="00FF00F9" w:rsidRPr="00762B9C">
              <w:rPr>
                <w:rFonts w:asciiTheme="minorHAnsi" w:hAnsiTheme="minorHAnsi" w:cstheme="minorHAnsi"/>
                <w:b/>
              </w:rPr>
              <w:t>conjunta con la</w:t>
            </w:r>
            <w:r w:rsidR="00A1678F" w:rsidRPr="00762B9C">
              <w:rPr>
                <w:rFonts w:asciiTheme="minorHAnsi" w:hAnsiTheme="minorHAnsi" w:cstheme="minorHAnsi"/>
                <w:b/>
              </w:rPr>
              <w:t xml:space="preserve"> Dirección Ejecutiva”.</w:t>
            </w:r>
          </w:p>
          <w:p w14:paraId="6011E4D2" w14:textId="29843650" w:rsidR="00A1678F" w:rsidRPr="00762B9C" w:rsidRDefault="00A1678F" w:rsidP="00F13A29">
            <w:pPr>
              <w:pStyle w:val="Textoindependiente2"/>
              <w:spacing w:after="0" w:line="240" w:lineRule="auto"/>
              <w:ind w:right="212"/>
              <w:jc w:val="both"/>
              <w:rPr>
                <w:rFonts w:asciiTheme="minorHAnsi" w:hAnsiTheme="minorHAnsi" w:cstheme="minorHAnsi"/>
                <w:b/>
              </w:rPr>
            </w:pPr>
          </w:p>
          <w:p w14:paraId="02DCBBDE" w14:textId="2C347419" w:rsidR="002865D9" w:rsidRPr="00762B9C" w:rsidRDefault="00A1678F" w:rsidP="00F13A29">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Este escenario significaría</w:t>
            </w:r>
            <w:r w:rsidR="008A1A93" w:rsidRPr="00762B9C">
              <w:rPr>
                <w:rFonts w:asciiTheme="minorHAnsi" w:hAnsiTheme="minorHAnsi" w:cstheme="minorHAnsi"/>
                <w:bCs/>
              </w:rPr>
              <w:t xml:space="preserve"> un </w:t>
            </w:r>
            <w:r w:rsidRPr="00762B9C">
              <w:rPr>
                <w:rFonts w:asciiTheme="minorHAnsi" w:hAnsiTheme="minorHAnsi" w:cstheme="minorHAnsi"/>
                <w:bCs/>
              </w:rPr>
              <w:t xml:space="preserve">cambio </w:t>
            </w:r>
            <w:r w:rsidR="00C4095A" w:rsidRPr="00762B9C">
              <w:rPr>
                <w:rFonts w:asciiTheme="minorHAnsi" w:hAnsiTheme="minorHAnsi" w:cstheme="minorHAnsi"/>
                <w:bCs/>
              </w:rPr>
              <w:t>a nivel institucional,</w:t>
            </w:r>
            <w:r w:rsidR="008A1A93" w:rsidRPr="00762B9C">
              <w:rPr>
                <w:rFonts w:asciiTheme="minorHAnsi" w:hAnsiTheme="minorHAnsi" w:cstheme="minorHAnsi"/>
                <w:bCs/>
              </w:rPr>
              <w:t xml:space="preserve"> ya que el Registro Judicial dependería </w:t>
            </w:r>
            <w:r w:rsidR="007F3214" w:rsidRPr="00762B9C">
              <w:rPr>
                <w:rFonts w:asciiTheme="minorHAnsi" w:hAnsiTheme="minorHAnsi" w:cstheme="minorHAnsi"/>
                <w:bCs/>
              </w:rPr>
              <w:t>administrativamente del Consejo Superior y no de la Dirección Ejecutiva como sucede hoy día</w:t>
            </w:r>
            <w:r w:rsidR="001C2AAC" w:rsidRPr="00762B9C">
              <w:rPr>
                <w:rFonts w:asciiTheme="minorHAnsi" w:hAnsiTheme="minorHAnsi" w:cstheme="minorHAnsi"/>
                <w:bCs/>
              </w:rPr>
              <w:t>; s</w:t>
            </w:r>
            <w:r w:rsidR="00B5076D" w:rsidRPr="00762B9C">
              <w:rPr>
                <w:rFonts w:asciiTheme="minorHAnsi" w:hAnsiTheme="minorHAnsi" w:cstheme="minorHAnsi"/>
                <w:bCs/>
              </w:rPr>
              <w:t xml:space="preserve">in embargo, </w:t>
            </w:r>
            <w:r w:rsidR="001C2AAC" w:rsidRPr="00762B9C">
              <w:rPr>
                <w:rFonts w:asciiTheme="minorHAnsi" w:hAnsiTheme="minorHAnsi" w:cstheme="minorHAnsi"/>
                <w:bCs/>
              </w:rPr>
              <w:t xml:space="preserve">sí </w:t>
            </w:r>
            <w:r w:rsidR="00B5076D" w:rsidRPr="00762B9C">
              <w:rPr>
                <w:rFonts w:asciiTheme="minorHAnsi" w:hAnsiTheme="minorHAnsi" w:cstheme="minorHAnsi"/>
                <w:bCs/>
              </w:rPr>
              <w:t xml:space="preserve">mantendría una </w:t>
            </w:r>
            <w:r w:rsidR="002C3111" w:rsidRPr="00762B9C">
              <w:rPr>
                <w:rFonts w:asciiTheme="minorHAnsi" w:hAnsiTheme="minorHAnsi" w:cstheme="minorHAnsi"/>
                <w:bCs/>
              </w:rPr>
              <w:t>coordinación conjunta</w:t>
            </w:r>
            <w:r w:rsidR="001C2AAC" w:rsidRPr="00762B9C">
              <w:rPr>
                <w:rFonts w:asciiTheme="minorHAnsi" w:hAnsiTheme="minorHAnsi" w:cstheme="minorHAnsi"/>
                <w:bCs/>
              </w:rPr>
              <w:t xml:space="preserve"> de naturaleza administrativa con la D</w:t>
            </w:r>
            <w:r w:rsidR="009018C1" w:rsidRPr="00762B9C">
              <w:rPr>
                <w:rFonts w:asciiTheme="minorHAnsi" w:hAnsiTheme="minorHAnsi" w:cstheme="minorHAnsi"/>
                <w:bCs/>
              </w:rPr>
              <w:t>irección Ejecutiva.</w:t>
            </w:r>
          </w:p>
          <w:p w14:paraId="0720B1BE" w14:textId="77777777" w:rsidR="002865D9" w:rsidRPr="00762B9C" w:rsidRDefault="002865D9" w:rsidP="00F13A29">
            <w:pPr>
              <w:pStyle w:val="Textoindependiente2"/>
              <w:spacing w:after="0" w:line="240" w:lineRule="auto"/>
              <w:ind w:right="212"/>
              <w:jc w:val="both"/>
              <w:rPr>
                <w:rFonts w:asciiTheme="minorHAnsi" w:hAnsiTheme="minorHAnsi" w:cstheme="minorHAnsi"/>
                <w:bCs/>
              </w:rPr>
            </w:pPr>
          </w:p>
          <w:p w14:paraId="0C4F89FD" w14:textId="1B99C35A" w:rsidR="002865D9" w:rsidRPr="00762B9C" w:rsidRDefault="00D748B9" w:rsidP="002865D9">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E</w:t>
            </w:r>
            <w:r w:rsidR="002865D9" w:rsidRPr="00762B9C">
              <w:rPr>
                <w:rFonts w:asciiTheme="minorHAnsi" w:hAnsiTheme="minorHAnsi" w:cstheme="minorHAnsi"/>
                <w:bCs/>
              </w:rPr>
              <w:t>l Registro Judicial operará como una instancia dependiente del Ámbito Auxiliar de la Administración de Justicia</w:t>
            </w:r>
            <w:r w:rsidR="008334D9" w:rsidRPr="00762B9C">
              <w:rPr>
                <w:rFonts w:asciiTheme="minorHAnsi" w:hAnsiTheme="minorHAnsi" w:cstheme="minorHAnsi"/>
                <w:bCs/>
              </w:rPr>
              <w:t xml:space="preserve">, conforme lo establece </w:t>
            </w:r>
            <w:r w:rsidR="00D62544" w:rsidRPr="00762B9C">
              <w:rPr>
                <w:rFonts w:asciiTheme="minorHAnsi" w:hAnsiTheme="minorHAnsi" w:cstheme="minorHAnsi"/>
                <w:bCs/>
              </w:rPr>
              <w:t>el artículo 149 de la Ley Orgánica del Poder Judicial.</w:t>
            </w:r>
          </w:p>
          <w:p w14:paraId="74E810FC" w14:textId="05E083B8" w:rsidR="00C50504" w:rsidRPr="00762B9C" w:rsidRDefault="00C50504" w:rsidP="002865D9">
            <w:pPr>
              <w:pStyle w:val="Textoindependiente2"/>
              <w:spacing w:after="0" w:line="240" w:lineRule="auto"/>
              <w:ind w:right="212"/>
              <w:jc w:val="both"/>
              <w:rPr>
                <w:rFonts w:asciiTheme="minorHAnsi" w:hAnsiTheme="minorHAnsi" w:cstheme="minorHAnsi"/>
                <w:bCs/>
              </w:rPr>
            </w:pPr>
          </w:p>
          <w:p w14:paraId="1129DA2D" w14:textId="45BE2476" w:rsidR="00C50504" w:rsidRPr="00762B9C" w:rsidRDefault="00C50504" w:rsidP="002865D9">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La Directora Ejecutiva manifiesta no estar de acuerdo con este escenario ya que se debe establecer un único responsable sobre el accionar del Registro Judicial.</w:t>
            </w:r>
          </w:p>
          <w:p w14:paraId="14B52BAE" w14:textId="77777777" w:rsidR="002865D9" w:rsidRPr="00762B9C" w:rsidRDefault="002865D9" w:rsidP="002865D9">
            <w:pPr>
              <w:pStyle w:val="Textoindependiente2"/>
              <w:spacing w:after="0" w:line="240" w:lineRule="auto"/>
              <w:ind w:right="212"/>
              <w:jc w:val="both"/>
              <w:rPr>
                <w:rFonts w:asciiTheme="minorHAnsi" w:hAnsiTheme="minorHAnsi" w:cstheme="minorHAnsi"/>
                <w:bCs/>
              </w:rPr>
            </w:pPr>
          </w:p>
          <w:p w14:paraId="403525E7" w14:textId="2DCEDCAC" w:rsidR="00A1678F" w:rsidRPr="00762B9C" w:rsidRDefault="00A1678F" w:rsidP="00F13A29">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t>Escenario B</w:t>
            </w:r>
            <w:r w:rsidR="007F7ACB" w:rsidRPr="00762B9C">
              <w:rPr>
                <w:rStyle w:val="Refdenotaalpie"/>
                <w:rFonts w:asciiTheme="minorHAnsi" w:hAnsiTheme="minorHAnsi"/>
                <w:b/>
              </w:rPr>
              <w:footnoteReference w:id="25"/>
            </w:r>
            <w:r w:rsidRPr="00762B9C">
              <w:rPr>
                <w:rFonts w:asciiTheme="minorHAnsi" w:hAnsiTheme="minorHAnsi" w:cstheme="minorHAnsi"/>
                <w:b/>
              </w:rPr>
              <w:t xml:space="preserve">, </w:t>
            </w:r>
            <w:r w:rsidR="00854CB5" w:rsidRPr="00762B9C">
              <w:rPr>
                <w:rFonts w:asciiTheme="minorHAnsi" w:hAnsiTheme="minorHAnsi" w:cstheme="minorHAnsi"/>
                <w:b/>
              </w:rPr>
              <w:t xml:space="preserve">Requiere cambio de Ley. </w:t>
            </w:r>
            <w:r w:rsidRPr="00762B9C">
              <w:rPr>
                <w:rFonts w:asciiTheme="minorHAnsi" w:hAnsiTheme="minorHAnsi" w:cstheme="minorHAnsi"/>
                <w:b/>
              </w:rPr>
              <w:t xml:space="preserve">Registro Judicial como </w:t>
            </w:r>
            <w:r w:rsidR="00FF00F9" w:rsidRPr="00762B9C">
              <w:rPr>
                <w:rFonts w:asciiTheme="minorHAnsi" w:hAnsiTheme="minorHAnsi" w:cstheme="minorHAnsi"/>
                <w:b/>
              </w:rPr>
              <w:t>oficina adscrita</w:t>
            </w:r>
            <w:r w:rsidR="00D3395C" w:rsidRPr="00762B9C">
              <w:rPr>
                <w:rFonts w:asciiTheme="minorHAnsi" w:hAnsiTheme="minorHAnsi" w:cstheme="minorHAnsi"/>
                <w:b/>
              </w:rPr>
              <w:t xml:space="preserve"> al Ámbito </w:t>
            </w:r>
            <w:r w:rsidR="008334D9" w:rsidRPr="00762B9C">
              <w:rPr>
                <w:rFonts w:asciiTheme="minorHAnsi" w:hAnsiTheme="minorHAnsi" w:cstheme="minorHAnsi"/>
                <w:b/>
              </w:rPr>
              <w:t xml:space="preserve">Administrativo </w:t>
            </w:r>
            <w:r w:rsidR="00D3395C" w:rsidRPr="00762B9C">
              <w:rPr>
                <w:rFonts w:asciiTheme="minorHAnsi" w:hAnsiTheme="minorHAnsi" w:cstheme="minorHAnsi"/>
                <w:b/>
              </w:rPr>
              <w:t xml:space="preserve">y </w:t>
            </w:r>
            <w:r w:rsidR="008334D9" w:rsidRPr="00762B9C">
              <w:rPr>
                <w:rFonts w:asciiTheme="minorHAnsi" w:hAnsiTheme="minorHAnsi" w:cstheme="minorHAnsi"/>
                <w:b/>
              </w:rPr>
              <w:t xml:space="preserve">bajo </w:t>
            </w:r>
            <w:r w:rsidR="00D3395C" w:rsidRPr="00762B9C">
              <w:rPr>
                <w:rFonts w:asciiTheme="minorHAnsi" w:hAnsiTheme="minorHAnsi" w:cstheme="minorHAnsi"/>
                <w:b/>
              </w:rPr>
              <w:t>la tutela</w:t>
            </w:r>
            <w:r w:rsidR="008334D9" w:rsidRPr="00762B9C">
              <w:rPr>
                <w:rFonts w:asciiTheme="minorHAnsi" w:hAnsiTheme="minorHAnsi" w:cstheme="minorHAnsi"/>
                <w:b/>
              </w:rPr>
              <w:t xml:space="preserve"> administrativa</w:t>
            </w:r>
            <w:r w:rsidR="008608EC" w:rsidRPr="00762B9C">
              <w:rPr>
                <w:rFonts w:asciiTheme="minorHAnsi" w:hAnsiTheme="minorHAnsi" w:cstheme="minorHAnsi"/>
                <w:b/>
                <w:vertAlign w:val="superscript"/>
              </w:rPr>
              <w:footnoteReference w:id="26"/>
            </w:r>
            <w:r w:rsidR="00D3395C" w:rsidRPr="00762B9C">
              <w:rPr>
                <w:rFonts w:asciiTheme="minorHAnsi" w:hAnsiTheme="minorHAnsi" w:cstheme="minorHAnsi"/>
                <w:b/>
              </w:rPr>
              <w:t xml:space="preserve"> de la Dirección Ejecutiva.</w:t>
            </w:r>
          </w:p>
          <w:p w14:paraId="6E955540" w14:textId="24E1036A" w:rsidR="00D3395C" w:rsidRPr="00762B9C" w:rsidRDefault="00D3395C" w:rsidP="00F13A29">
            <w:pPr>
              <w:pStyle w:val="Textoindependiente2"/>
              <w:spacing w:after="0" w:line="240" w:lineRule="auto"/>
              <w:ind w:right="212"/>
              <w:jc w:val="both"/>
              <w:rPr>
                <w:rFonts w:asciiTheme="minorHAnsi" w:hAnsiTheme="minorHAnsi" w:cstheme="minorHAnsi"/>
                <w:b/>
              </w:rPr>
            </w:pPr>
          </w:p>
          <w:p w14:paraId="0792365A" w14:textId="473D3A41" w:rsidR="007F7ACB" w:rsidRPr="00762B9C" w:rsidRDefault="00E7478A" w:rsidP="00445CAA">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Para este escenario, se debe tomar en consideración </w:t>
            </w:r>
            <w:r w:rsidR="00FF00F9" w:rsidRPr="00762B9C">
              <w:rPr>
                <w:rFonts w:asciiTheme="minorHAnsi" w:hAnsiTheme="minorHAnsi" w:cstheme="minorHAnsi"/>
                <w:bCs/>
              </w:rPr>
              <w:t>que</w:t>
            </w:r>
            <w:r w:rsidRPr="00762B9C">
              <w:rPr>
                <w:rFonts w:asciiTheme="minorHAnsi" w:hAnsiTheme="minorHAnsi" w:cstheme="minorHAnsi"/>
                <w:bCs/>
              </w:rPr>
              <w:t xml:space="preserve"> presentaría la particularidad de tener que efectuar una modificación a la Ley Orgánica del Poder Judicial en su artículo 149, que básicamente </w:t>
            </w:r>
            <w:r w:rsidR="00FF00F9" w:rsidRPr="00762B9C">
              <w:rPr>
                <w:rFonts w:asciiTheme="minorHAnsi" w:hAnsiTheme="minorHAnsi" w:cstheme="minorHAnsi"/>
                <w:bCs/>
              </w:rPr>
              <w:t>ubican al</w:t>
            </w:r>
            <w:r w:rsidR="006B404C" w:rsidRPr="00762B9C">
              <w:rPr>
                <w:rFonts w:asciiTheme="minorHAnsi" w:hAnsiTheme="minorHAnsi" w:cstheme="minorHAnsi"/>
                <w:bCs/>
              </w:rPr>
              <w:t xml:space="preserve"> </w:t>
            </w:r>
            <w:r w:rsidRPr="00762B9C">
              <w:rPr>
                <w:rFonts w:asciiTheme="minorHAnsi" w:hAnsiTheme="minorHAnsi" w:cstheme="minorHAnsi"/>
                <w:bCs/>
              </w:rPr>
              <w:t>Registro Judicial, como auxiliares de la Administración de Justicia.</w:t>
            </w:r>
            <w:r w:rsidR="007F7ACB" w:rsidRPr="00762B9C">
              <w:rPr>
                <w:rFonts w:asciiTheme="minorHAnsi" w:hAnsiTheme="minorHAnsi" w:cstheme="minorHAnsi"/>
                <w:bCs/>
              </w:rPr>
              <w:t xml:space="preserve"> Por parte de la Dirección Ejecutiva, se agrega que</w:t>
            </w:r>
            <w:r w:rsidR="00C50504" w:rsidRPr="00762B9C">
              <w:rPr>
                <w:rFonts w:asciiTheme="minorHAnsi" w:hAnsiTheme="minorHAnsi" w:cstheme="minorHAnsi"/>
                <w:bCs/>
              </w:rPr>
              <w:t xml:space="preserve">, </w:t>
            </w:r>
            <w:r w:rsidR="007F7ACB" w:rsidRPr="00762B9C">
              <w:rPr>
                <w:rFonts w:asciiTheme="minorHAnsi" w:hAnsiTheme="minorHAnsi" w:cstheme="minorHAnsi"/>
                <w:bCs/>
              </w:rPr>
              <w:t xml:space="preserve">de aprobarse este escenario, resulta conveniente incluir dentro de la modificación de la Ley al Archivo Judicial; que mantiene una misma figura a la </w:t>
            </w:r>
            <w:r w:rsidR="00414214" w:rsidRPr="00762B9C">
              <w:rPr>
                <w:rFonts w:asciiTheme="minorHAnsi" w:hAnsiTheme="minorHAnsi" w:cstheme="minorHAnsi"/>
                <w:bCs/>
              </w:rPr>
              <w:t xml:space="preserve">que se </w:t>
            </w:r>
            <w:r w:rsidR="007F7ACB" w:rsidRPr="00762B9C">
              <w:rPr>
                <w:rFonts w:asciiTheme="minorHAnsi" w:hAnsiTheme="minorHAnsi" w:cstheme="minorHAnsi"/>
                <w:bCs/>
              </w:rPr>
              <w:t>indica en el informe en análisis respecto al Registro Judicial, dado que a criterio de la suscrita no forman parte de los órganos auxiliares de justicia, pues</w:t>
            </w:r>
            <w:r w:rsidR="00414214" w:rsidRPr="00762B9C">
              <w:rPr>
                <w:rFonts w:asciiTheme="minorHAnsi" w:hAnsiTheme="minorHAnsi" w:cstheme="minorHAnsi"/>
                <w:bCs/>
              </w:rPr>
              <w:t xml:space="preserve"> la</w:t>
            </w:r>
            <w:r w:rsidR="007F7ACB" w:rsidRPr="00762B9C">
              <w:rPr>
                <w:rFonts w:asciiTheme="minorHAnsi" w:hAnsiTheme="minorHAnsi" w:cstheme="minorHAnsi"/>
                <w:bCs/>
              </w:rPr>
              <w:t xml:space="preserve"> labor es de carácter administrativo.</w:t>
            </w:r>
            <w:r w:rsidR="0079790D" w:rsidRPr="00762B9C">
              <w:rPr>
                <w:rFonts w:asciiTheme="minorHAnsi" w:hAnsiTheme="minorHAnsi" w:cstheme="minorHAnsi"/>
                <w:bCs/>
              </w:rPr>
              <w:t xml:space="preserve"> Criterio contrario que emite la Jefatura del Registro Judicial.</w:t>
            </w:r>
          </w:p>
          <w:p w14:paraId="5B9894D2" w14:textId="77777777" w:rsidR="007F7ACB" w:rsidRPr="00762B9C" w:rsidRDefault="007F7ACB" w:rsidP="00E7478A">
            <w:pPr>
              <w:pStyle w:val="Textoindependiente2"/>
              <w:spacing w:after="0" w:line="240" w:lineRule="auto"/>
              <w:ind w:right="212"/>
              <w:jc w:val="both"/>
              <w:rPr>
                <w:rFonts w:asciiTheme="minorHAnsi" w:hAnsiTheme="minorHAnsi" w:cstheme="minorHAnsi"/>
                <w:bCs/>
              </w:rPr>
            </w:pPr>
          </w:p>
          <w:p w14:paraId="674CB84C" w14:textId="7ECB58C6" w:rsidR="00D3395C" w:rsidRPr="00762B9C" w:rsidRDefault="00E7478A" w:rsidP="00F13A29">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Ahora bien, tomando en consideración </w:t>
            </w:r>
            <w:r w:rsidR="006F786B" w:rsidRPr="00762B9C">
              <w:rPr>
                <w:rFonts w:asciiTheme="minorHAnsi" w:hAnsiTheme="minorHAnsi" w:cstheme="minorHAnsi"/>
                <w:bCs/>
              </w:rPr>
              <w:t>que el servicio actual en la emisión de certificaciones sea por concepto de antecedentes penales o bien de pensiones alimentarias</w:t>
            </w:r>
            <w:r w:rsidR="00F10E4F" w:rsidRPr="00762B9C">
              <w:rPr>
                <w:rFonts w:asciiTheme="minorHAnsi" w:hAnsiTheme="minorHAnsi" w:cstheme="minorHAnsi"/>
                <w:bCs/>
              </w:rPr>
              <w:t xml:space="preserve">, </w:t>
            </w:r>
            <w:r w:rsidR="006F786B" w:rsidRPr="00762B9C">
              <w:rPr>
                <w:rFonts w:asciiTheme="minorHAnsi" w:hAnsiTheme="minorHAnsi" w:cstheme="minorHAnsi"/>
                <w:bCs/>
              </w:rPr>
              <w:t xml:space="preserve">no se concentra específicamente en la sede central del Registro Judicial, sino que es extensivo a nivel nacional, gracias al apoyo de la Dirección Ejecutiva a través de sus respectivas Administraciones Regionales en todo el país, </w:t>
            </w:r>
            <w:r w:rsidR="004C3B6F" w:rsidRPr="00762B9C">
              <w:rPr>
                <w:rFonts w:asciiTheme="minorHAnsi" w:hAnsiTheme="minorHAnsi" w:cstheme="minorHAnsi"/>
                <w:bCs/>
              </w:rPr>
              <w:t xml:space="preserve">lo que </w:t>
            </w:r>
            <w:r w:rsidR="006F786B" w:rsidRPr="00762B9C">
              <w:rPr>
                <w:rFonts w:asciiTheme="minorHAnsi" w:hAnsiTheme="minorHAnsi" w:cstheme="minorHAnsi"/>
                <w:bCs/>
              </w:rPr>
              <w:t xml:space="preserve">viene a </w:t>
            </w:r>
            <w:r w:rsidR="00320E23" w:rsidRPr="00762B9C">
              <w:rPr>
                <w:rFonts w:asciiTheme="minorHAnsi" w:hAnsiTheme="minorHAnsi" w:cstheme="minorHAnsi"/>
                <w:bCs/>
              </w:rPr>
              <w:t>fortalecer</w:t>
            </w:r>
            <w:r w:rsidR="006F786B" w:rsidRPr="00762B9C">
              <w:rPr>
                <w:rFonts w:asciiTheme="minorHAnsi" w:hAnsiTheme="minorHAnsi" w:cstheme="minorHAnsi"/>
                <w:bCs/>
              </w:rPr>
              <w:t xml:space="preserve"> un servicio administrativo </w:t>
            </w:r>
            <w:r w:rsidR="00E42356" w:rsidRPr="00762B9C">
              <w:rPr>
                <w:rFonts w:asciiTheme="minorHAnsi" w:hAnsiTheme="minorHAnsi" w:cstheme="minorHAnsi"/>
                <w:bCs/>
              </w:rPr>
              <w:t xml:space="preserve">ya consolidado e </w:t>
            </w:r>
            <w:r w:rsidR="006F786B" w:rsidRPr="00762B9C">
              <w:rPr>
                <w:rFonts w:asciiTheme="minorHAnsi" w:hAnsiTheme="minorHAnsi" w:cstheme="minorHAnsi"/>
                <w:bCs/>
              </w:rPr>
              <w:t>inmediato</w:t>
            </w:r>
            <w:r w:rsidR="00E42356" w:rsidRPr="00762B9C">
              <w:rPr>
                <w:rFonts w:asciiTheme="minorHAnsi" w:hAnsiTheme="minorHAnsi" w:cstheme="minorHAnsi"/>
                <w:bCs/>
              </w:rPr>
              <w:t xml:space="preserve"> </w:t>
            </w:r>
            <w:r w:rsidR="006F786B" w:rsidRPr="00762B9C">
              <w:rPr>
                <w:rFonts w:asciiTheme="minorHAnsi" w:hAnsiTheme="minorHAnsi" w:cstheme="minorHAnsi"/>
                <w:bCs/>
              </w:rPr>
              <w:t xml:space="preserve">a los usuarios de las diferentes localidades </w:t>
            </w:r>
            <w:r w:rsidR="00F10E4F" w:rsidRPr="00762B9C">
              <w:rPr>
                <w:rFonts w:asciiTheme="minorHAnsi" w:hAnsiTheme="minorHAnsi" w:cstheme="minorHAnsi"/>
                <w:bCs/>
              </w:rPr>
              <w:t xml:space="preserve">a nivel nacional, </w:t>
            </w:r>
            <w:r w:rsidRPr="00762B9C">
              <w:rPr>
                <w:rFonts w:asciiTheme="minorHAnsi" w:hAnsiTheme="minorHAnsi" w:cstheme="minorHAnsi"/>
                <w:bCs/>
              </w:rPr>
              <w:t xml:space="preserve">que plasma la política institucional </w:t>
            </w:r>
            <w:r w:rsidR="006F786B" w:rsidRPr="00762B9C">
              <w:rPr>
                <w:rFonts w:asciiTheme="minorHAnsi" w:hAnsiTheme="minorHAnsi" w:cstheme="minorHAnsi"/>
                <w:bCs/>
              </w:rPr>
              <w:t>de acercamiento al usuario tanto interno y externo, elemento que desde la óptica de la Dirección de Planificación se visualiza como una ventaja</w:t>
            </w:r>
            <w:r w:rsidRPr="00762B9C">
              <w:rPr>
                <w:rFonts w:asciiTheme="minorHAnsi" w:hAnsiTheme="minorHAnsi" w:cstheme="minorHAnsi"/>
                <w:bCs/>
              </w:rPr>
              <w:t>.</w:t>
            </w:r>
          </w:p>
          <w:p w14:paraId="661E664F" w14:textId="3747D70A" w:rsidR="00E7478A" w:rsidRPr="00762B9C" w:rsidRDefault="00E7478A" w:rsidP="00F13A29">
            <w:pPr>
              <w:pStyle w:val="Textoindependiente2"/>
              <w:spacing w:after="0" w:line="240" w:lineRule="auto"/>
              <w:ind w:right="212"/>
              <w:jc w:val="both"/>
              <w:rPr>
                <w:rFonts w:asciiTheme="minorHAnsi" w:hAnsiTheme="minorHAnsi" w:cstheme="minorHAnsi"/>
                <w:bCs/>
              </w:rPr>
            </w:pPr>
          </w:p>
          <w:p w14:paraId="417C79DB" w14:textId="102F8C30" w:rsidR="00D62544" w:rsidRPr="00762B9C" w:rsidRDefault="00F10E4F" w:rsidP="00F13A29">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Si bien es cierto, resultan elementos positivos los enunciados en el párrafo anterior, se debe tener claro que </w:t>
            </w:r>
            <w:r w:rsidR="00E7478A" w:rsidRPr="00762B9C">
              <w:rPr>
                <w:rFonts w:asciiTheme="minorHAnsi" w:hAnsiTheme="minorHAnsi" w:cstheme="minorHAnsi"/>
                <w:bCs/>
              </w:rPr>
              <w:t xml:space="preserve">ya se cumplen en la actualidad, sin necesidad de efectuar modificaciones legales, </w:t>
            </w:r>
            <w:r w:rsidRPr="00762B9C">
              <w:rPr>
                <w:rFonts w:asciiTheme="minorHAnsi" w:hAnsiTheme="minorHAnsi" w:cstheme="minorHAnsi"/>
                <w:bCs/>
              </w:rPr>
              <w:t>manteniendo al Registro Judicial bajo la tutela administrativa de la Dirección Ejecutiva</w:t>
            </w:r>
            <w:r w:rsidR="00904DDD" w:rsidRPr="00762B9C">
              <w:rPr>
                <w:rFonts w:asciiTheme="minorHAnsi" w:hAnsiTheme="minorHAnsi" w:cstheme="minorHAnsi"/>
                <w:bCs/>
              </w:rPr>
              <w:t xml:space="preserve">. Sin embargo, este escenario </w:t>
            </w:r>
            <w:r w:rsidR="00370155" w:rsidRPr="00762B9C">
              <w:rPr>
                <w:rFonts w:asciiTheme="minorHAnsi" w:hAnsiTheme="minorHAnsi" w:cstheme="minorHAnsi"/>
                <w:bCs/>
              </w:rPr>
              <w:t>se plantea con fundamento en el criterio jurídico expuesto.</w:t>
            </w:r>
          </w:p>
          <w:p w14:paraId="5C62A6FD" w14:textId="77777777" w:rsidR="00A1678F" w:rsidRPr="00762B9C" w:rsidRDefault="00A1678F" w:rsidP="00F13A29">
            <w:pPr>
              <w:pStyle w:val="Textoindependiente2"/>
              <w:spacing w:after="0" w:line="240" w:lineRule="auto"/>
              <w:ind w:right="212"/>
              <w:jc w:val="both"/>
              <w:rPr>
                <w:rFonts w:asciiTheme="minorHAnsi" w:hAnsiTheme="minorHAnsi" w:cstheme="minorHAnsi"/>
                <w:bCs/>
              </w:rPr>
            </w:pPr>
          </w:p>
          <w:p w14:paraId="548F070E" w14:textId="27C210B1" w:rsidR="00D46018" w:rsidRPr="00762B9C" w:rsidRDefault="00D3395C" w:rsidP="00F13A29">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5.2. </w:t>
            </w:r>
            <w:r w:rsidR="00D41EB5" w:rsidRPr="00762B9C">
              <w:rPr>
                <w:rFonts w:asciiTheme="minorHAnsi" w:hAnsiTheme="minorHAnsi" w:cstheme="minorHAnsi"/>
                <w:bCs/>
              </w:rPr>
              <w:t xml:space="preserve">Trasladar </w:t>
            </w:r>
            <w:r w:rsidR="003D1E9F" w:rsidRPr="00762B9C">
              <w:rPr>
                <w:rFonts w:asciiTheme="minorHAnsi" w:hAnsiTheme="minorHAnsi" w:cstheme="minorHAnsi"/>
                <w:bCs/>
              </w:rPr>
              <w:t xml:space="preserve">a la Dirección Jurídica el presente informe, a fin de </w:t>
            </w:r>
            <w:r w:rsidR="00D41EB5" w:rsidRPr="00762B9C">
              <w:rPr>
                <w:rFonts w:asciiTheme="minorHAnsi" w:hAnsiTheme="minorHAnsi" w:cstheme="minorHAnsi"/>
                <w:bCs/>
              </w:rPr>
              <w:t>reconsidera</w:t>
            </w:r>
            <w:r w:rsidR="00584BE7" w:rsidRPr="00762B9C">
              <w:rPr>
                <w:rFonts w:asciiTheme="minorHAnsi" w:hAnsiTheme="minorHAnsi" w:cstheme="minorHAnsi"/>
                <w:bCs/>
              </w:rPr>
              <w:t xml:space="preserve">r el criterio vertido </w:t>
            </w:r>
            <w:r w:rsidR="007F3064" w:rsidRPr="00762B9C">
              <w:rPr>
                <w:rFonts w:asciiTheme="minorHAnsi" w:hAnsiTheme="minorHAnsi" w:cstheme="minorHAnsi"/>
                <w:bCs/>
              </w:rPr>
              <w:t xml:space="preserve">mediante informe, DJ-AJ-C-470-2020 del 28 de julio de 2020, en que </w:t>
            </w:r>
            <w:r w:rsidR="00584BE7" w:rsidRPr="00762B9C">
              <w:rPr>
                <w:rFonts w:asciiTheme="minorHAnsi" w:hAnsiTheme="minorHAnsi" w:cstheme="minorHAnsi"/>
                <w:bCs/>
              </w:rPr>
              <w:t>concluye que</w:t>
            </w:r>
            <w:r w:rsidR="00D46018" w:rsidRPr="00762B9C">
              <w:rPr>
                <w:rFonts w:asciiTheme="minorHAnsi" w:hAnsiTheme="minorHAnsi" w:cstheme="minorHAnsi"/>
                <w:bCs/>
              </w:rPr>
              <w:t xml:space="preserve"> el artículo 149 de la Ley Orgánica del Poder Judicial</w:t>
            </w:r>
            <w:r w:rsidR="00490A9D" w:rsidRPr="00762B9C">
              <w:rPr>
                <w:rStyle w:val="Refdenotaalpie"/>
                <w:rFonts w:asciiTheme="minorHAnsi" w:hAnsiTheme="minorHAnsi"/>
                <w:bCs/>
              </w:rPr>
              <w:footnoteReference w:id="27"/>
            </w:r>
            <w:r w:rsidR="00584BE7" w:rsidRPr="00762B9C">
              <w:rPr>
                <w:rFonts w:asciiTheme="minorHAnsi" w:hAnsiTheme="minorHAnsi" w:cstheme="minorHAnsi"/>
                <w:bCs/>
              </w:rPr>
              <w:t xml:space="preserve"> </w:t>
            </w:r>
            <w:r w:rsidR="00410BCF" w:rsidRPr="00762B9C">
              <w:rPr>
                <w:rFonts w:asciiTheme="minorHAnsi" w:hAnsiTheme="minorHAnsi" w:cstheme="minorHAnsi"/>
                <w:bCs/>
              </w:rPr>
              <w:t xml:space="preserve">establece </w:t>
            </w:r>
            <w:r w:rsidR="00D46018" w:rsidRPr="00762B9C">
              <w:rPr>
                <w:rFonts w:asciiTheme="minorHAnsi" w:hAnsiTheme="minorHAnsi" w:cstheme="minorHAnsi"/>
                <w:bCs/>
              </w:rPr>
              <w:t xml:space="preserve">que </w:t>
            </w:r>
            <w:r w:rsidR="00584BE7" w:rsidRPr="00762B9C">
              <w:rPr>
                <w:rFonts w:asciiTheme="minorHAnsi" w:hAnsiTheme="minorHAnsi" w:cstheme="minorHAnsi"/>
                <w:bCs/>
              </w:rPr>
              <w:t>tanto el Archivo como el Registro Judicial, actúan como auxiliares de la Administración de Justicia,</w:t>
            </w:r>
            <w:r w:rsidR="008B2E10" w:rsidRPr="00762B9C">
              <w:rPr>
                <w:rFonts w:asciiTheme="minorHAnsi" w:hAnsiTheme="minorHAnsi" w:cstheme="minorHAnsi"/>
                <w:bCs/>
              </w:rPr>
              <w:t xml:space="preserve"> por </w:t>
            </w:r>
            <w:r w:rsidR="00FF00F9" w:rsidRPr="00762B9C">
              <w:rPr>
                <w:rFonts w:asciiTheme="minorHAnsi" w:hAnsiTheme="minorHAnsi" w:cstheme="minorHAnsi"/>
                <w:bCs/>
              </w:rPr>
              <w:t>ende,</w:t>
            </w:r>
            <w:r w:rsidR="008B2E10" w:rsidRPr="00762B9C">
              <w:rPr>
                <w:rFonts w:asciiTheme="minorHAnsi" w:hAnsiTheme="minorHAnsi" w:cstheme="minorHAnsi"/>
                <w:bCs/>
              </w:rPr>
              <w:t xml:space="preserve"> </w:t>
            </w:r>
            <w:r w:rsidR="00734361" w:rsidRPr="00762B9C">
              <w:rPr>
                <w:rFonts w:asciiTheme="minorHAnsi" w:hAnsiTheme="minorHAnsi" w:cstheme="minorHAnsi"/>
                <w:bCs/>
              </w:rPr>
              <w:t>dependen del Consejo Superior</w:t>
            </w:r>
            <w:r w:rsidR="00297BEB" w:rsidRPr="00762B9C">
              <w:rPr>
                <w:rFonts w:asciiTheme="minorHAnsi" w:hAnsiTheme="minorHAnsi" w:cstheme="minorHAnsi"/>
                <w:bCs/>
              </w:rPr>
              <w:t xml:space="preserve">. Lo anterior, por cuanto </w:t>
            </w:r>
            <w:r w:rsidR="00651CC0" w:rsidRPr="00762B9C">
              <w:rPr>
                <w:rFonts w:asciiTheme="minorHAnsi" w:hAnsiTheme="minorHAnsi" w:cstheme="minorHAnsi"/>
                <w:bCs/>
              </w:rPr>
              <w:t xml:space="preserve">esta Dirección, después de analizar </w:t>
            </w:r>
            <w:r w:rsidR="00801842" w:rsidRPr="00762B9C">
              <w:rPr>
                <w:rFonts w:asciiTheme="minorHAnsi" w:hAnsiTheme="minorHAnsi" w:cstheme="minorHAnsi"/>
                <w:bCs/>
              </w:rPr>
              <w:t>las características de estructura que presenta el Registro Judicial</w:t>
            </w:r>
            <w:r w:rsidR="00F517B5" w:rsidRPr="00762B9C">
              <w:rPr>
                <w:rFonts w:asciiTheme="minorHAnsi" w:hAnsiTheme="minorHAnsi" w:cstheme="minorHAnsi"/>
                <w:bCs/>
              </w:rPr>
              <w:t xml:space="preserve">, estima que </w:t>
            </w:r>
            <w:r w:rsidR="00164614" w:rsidRPr="00762B9C">
              <w:rPr>
                <w:rFonts w:asciiTheme="minorHAnsi" w:hAnsiTheme="minorHAnsi" w:cstheme="minorHAnsi"/>
                <w:bCs/>
              </w:rPr>
              <w:t xml:space="preserve">si bien es cierto es un ente que por las labores que ejecuta ostenta una estrecha relación con los ámbitos tanto Auxiliar de Justicia como Jurisdiccional, </w:t>
            </w:r>
            <w:r w:rsidR="000254AD" w:rsidRPr="00762B9C">
              <w:rPr>
                <w:rFonts w:asciiTheme="minorHAnsi" w:hAnsiTheme="minorHAnsi" w:cstheme="minorHAnsi"/>
                <w:bCs/>
              </w:rPr>
              <w:t xml:space="preserve">también </w:t>
            </w:r>
            <w:r w:rsidR="00164614" w:rsidRPr="00762B9C">
              <w:rPr>
                <w:rFonts w:asciiTheme="minorHAnsi" w:hAnsiTheme="minorHAnsi" w:cstheme="minorHAnsi"/>
                <w:bCs/>
              </w:rPr>
              <w:t>ofrece un servicio administrativo</w:t>
            </w:r>
            <w:r w:rsidR="00BA258A" w:rsidRPr="00762B9C">
              <w:rPr>
                <w:rFonts w:asciiTheme="minorHAnsi" w:hAnsiTheme="minorHAnsi" w:cstheme="minorHAnsi"/>
                <w:bCs/>
              </w:rPr>
              <w:t xml:space="preserve"> a ambos </w:t>
            </w:r>
            <w:r w:rsidR="008742E3" w:rsidRPr="00762B9C">
              <w:rPr>
                <w:rFonts w:asciiTheme="minorHAnsi" w:hAnsiTheme="minorHAnsi" w:cstheme="minorHAnsi"/>
                <w:bCs/>
              </w:rPr>
              <w:t>ámbitos</w:t>
            </w:r>
            <w:r w:rsidR="00164614" w:rsidRPr="00762B9C">
              <w:rPr>
                <w:rFonts w:asciiTheme="minorHAnsi" w:hAnsiTheme="minorHAnsi" w:cstheme="minorHAnsi"/>
                <w:bCs/>
              </w:rPr>
              <w:t xml:space="preserve">, por ende, no se considera necesario adscribirlo </w:t>
            </w:r>
            <w:r w:rsidR="008F728F" w:rsidRPr="00762B9C">
              <w:rPr>
                <w:rFonts w:asciiTheme="minorHAnsi" w:hAnsiTheme="minorHAnsi" w:cstheme="minorHAnsi"/>
                <w:bCs/>
              </w:rPr>
              <w:t xml:space="preserve">bajo tutela administrativa </w:t>
            </w:r>
            <w:r w:rsidR="00164614" w:rsidRPr="00762B9C">
              <w:rPr>
                <w:rFonts w:asciiTheme="minorHAnsi" w:hAnsiTheme="minorHAnsi" w:cstheme="minorHAnsi"/>
                <w:bCs/>
              </w:rPr>
              <w:t>a otra estructura que no sea la Dirección Ejecutiva, máxime el aporte que se obtiene a partir del servicio extendido desde las diferentes administraciones regionales del país</w:t>
            </w:r>
            <w:r w:rsidR="007B339F" w:rsidRPr="00762B9C">
              <w:rPr>
                <w:rFonts w:asciiTheme="minorHAnsi" w:hAnsiTheme="minorHAnsi" w:cstheme="minorHAnsi"/>
                <w:bCs/>
              </w:rPr>
              <w:t xml:space="preserve"> (oficinas que no están adscritas al Registro Judicial para brindar el servicio, sino que son oficinas administrativas)</w:t>
            </w:r>
            <w:r w:rsidR="00164614" w:rsidRPr="00762B9C">
              <w:rPr>
                <w:rFonts w:asciiTheme="minorHAnsi" w:hAnsiTheme="minorHAnsi" w:cstheme="minorHAnsi"/>
                <w:bCs/>
              </w:rPr>
              <w:t>, también adscritas a la Dirección Ejecutiva.</w:t>
            </w:r>
          </w:p>
          <w:p w14:paraId="4313F8FF" w14:textId="77777777" w:rsidR="00651CC0" w:rsidRPr="00762B9C" w:rsidRDefault="00651CC0" w:rsidP="00F13A29">
            <w:pPr>
              <w:pStyle w:val="Textoindependiente2"/>
              <w:spacing w:after="0" w:line="240" w:lineRule="auto"/>
              <w:ind w:right="212"/>
              <w:jc w:val="both"/>
              <w:rPr>
                <w:rFonts w:asciiTheme="minorHAnsi" w:hAnsiTheme="minorHAnsi" w:cstheme="minorHAnsi"/>
                <w:bCs/>
              </w:rPr>
            </w:pPr>
          </w:p>
          <w:p w14:paraId="00202176" w14:textId="14424B98" w:rsidR="00720D7A" w:rsidRPr="00762B9C" w:rsidRDefault="001E4C9C"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5.3.</w:t>
            </w:r>
            <w:r w:rsidR="00540BDF" w:rsidRPr="00762B9C">
              <w:rPr>
                <w:rFonts w:asciiTheme="minorHAnsi" w:hAnsiTheme="minorHAnsi" w:cstheme="minorHAnsi"/>
                <w:bCs/>
              </w:rPr>
              <w:t xml:space="preserve"> </w:t>
            </w:r>
            <w:r w:rsidR="001C2F65" w:rsidRPr="00762B9C">
              <w:rPr>
                <w:rFonts w:asciiTheme="minorHAnsi" w:hAnsiTheme="minorHAnsi" w:cstheme="minorHAnsi"/>
                <w:bCs/>
              </w:rPr>
              <w:t xml:space="preserve">Aprobar la propuesta presentada por la Dirección de Planificación, </w:t>
            </w:r>
            <w:r w:rsidR="004C3B6F" w:rsidRPr="00762B9C">
              <w:rPr>
                <w:rFonts w:asciiTheme="minorHAnsi" w:hAnsiTheme="minorHAnsi" w:cstheme="minorHAnsi"/>
                <w:bCs/>
              </w:rPr>
              <w:t xml:space="preserve">indistintamente del escenario que se acoja en la recomendación 5.1. </w:t>
            </w:r>
            <w:r w:rsidR="001C2F65" w:rsidRPr="00762B9C">
              <w:rPr>
                <w:rFonts w:asciiTheme="minorHAnsi" w:hAnsiTheme="minorHAnsi" w:cstheme="minorHAnsi"/>
                <w:bCs/>
              </w:rPr>
              <w:t xml:space="preserve">en el sentido de que el Registro Judicial requiere de </w:t>
            </w:r>
            <w:r w:rsidR="00720D7A" w:rsidRPr="00762B9C">
              <w:rPr>
                <w:rFonts w:asciiTheme="minorHAnsi" w:hAnsiTheme="minorHAnsi" w:cstheme="minorHAnsi"/>
                <w:bCs/>
              </w:rPr>
              <w:t xml:space="preserve">una estructura que coadyuve </w:t>
            </w:r>
            <w:r w:rsidR="00DD1E67" w:rsidRPr="00762B9C">
              <w:rPr>
                <w:rFonts w:asciiTheme="minorHAnsi" w:hAnsiTheme="minorHAnsi" w:cstheme="minorHAnsi"/>
                <w:bCs/>
              </w:rPr>
              <w:t xml:space="preserve">con la organización de la oficina </w:t>
            </w:r>
            <w:r w:rsidR="008F40DC" w:rsidRPr="00762B9C">
              <w:rPr>
                <w:rFonts w:asciiTheme="minorHAnsi" w:hAnsiTheme="minorHAnsi" w:cstheme="minorHAnsi"/>
                <w:bCs/>
              </w:rPr>
              <w:t xml:space="preserve">y puestos que por </w:t>
            </w:r>
            <w:r w:rsidR="0006236B" w:rsidRPr="00762B9C">
              <w:rPr>
                <w:rFonts w:asciiTheme="minorHAnsi" w:hAnsiTheme="minorHAnsi" w:cstheme="minorHAnsi"/>
                <w:bCs/>
              </w:rPr>
              <w:t>su responsabilidad</w:t>
            </w:r>
            <w:r w:rsidR="008F40DC" w:rsidRPr="00762B9C">
              <w:rPr>
                <w:rFonts w:asciiTheme="minorHAnsi" w:hAnsiTheme="minorHAnsi" w:cstheme="minorHAnsi"/>
                <w:bCs/>
              </w:rPr>
              <w:t xml:space="preserve"> </w:t>
            </w:r>
            <w:r w:rsidR="004C3B6F" w:rsidRPr="00762B9C">
              <w:rPr>
                <w:rFonts w:asciiTheme="minorHAnsi" w:hAnsiTheme="minorHAnsi" w:cstheme="minorHAnsi"/>
                <w:bCs/>
              </w:rPr>
              <w:t xml:space="preserve">debe </w:t>
            </w:r>
            <w:r w:rsidR="001359A7" w:rsidRPr="00762B9C">
              <w:rPr>
                <w:rFonts w:asciiTheme="minorHAnsi" w:hAnsiTheme="minorHAnsi" w:cstheme="minorHAnsi"/>
                <w:bCs/>
              </w:rPr>
              <w:t>asumir con las necesidades que demanda la condición actual</w:t>
            </w:r>
            <w:r w:rsidR="0089793F" w:rsidRPr="00762B9C">
              <w:rPr>
                <w:rFonts w:asciiTheme="minorHAnsi" w:hAnsiTheme="minorHAnsi" w:cstheme="minorHAnsi"/>
                <w:bCs/>
              </w:rPr>
              <w:t xml:space="preserve">, </w:t>
            </w:r>
            <w:r w:rsidR="00DD1E67" w:rsidRPr="00762B9C">
              <w:rPr>
                <w:rFonts w:asciiTheme="minorHAnsi" w:hAnsiTheme="minorHAnsi" w:cstheme="minorHAnsi"/>
                <w:bCs/>
              </w:rPr>
              <w:t>la cual consta de la siguiente manera</w:t>
            </w:r>
            <w:r w:rsidR="00A97D64" w:rsidRPr="00762B9C">
              <w:rPr>
                <w:rStyle w:val="Refdenotaalpie"/>
                <w:rFonts w:asciiTheme="minorHAnsi" w:hAnsiTheme="minorHAnsi"/>
                <w:bCs/>
              </w:rPr>
              <w:footnoteReference w:id="28"/>
            </w:r>
            <w:r w:rsidR="00DD1E67" w:rsidRPr="00762B9C">
              <w:rPr>
                <w:rFonts w:asciiTheme="minorHAnsi" w:hAnsiTheme="minorHAnsi" w:cstheme="minorHAnsi"/>
                <w:bCs/>
              </w:rPr>
              <w:t>:</w:t>
            </w:r>
          </w:p>
          <w:p w14:paraId="7BF494FD" w14:textId="77777777" w:rsidR="0079790D" w:rsidRPr="00762B9C" w:rsidRDefault="0079790D" w:rsidP="00FC1783">
            <w:pPr>
              <w:pStyle w:val="Textoindependiente2"/>
              <w:spacing w:after="0" w:line="240" w:lineRule="auto"/>
              <w:ind w:right="212"/>
              <w:jc w:val="both"/>
              <w:rPr>
                <w:rFonts w:asciiTheme="minorHAnsi" w:hAnsiTheme="minorHAnsi" w:cstheme="minorHAnsi"/>
                <w:bCs/>
              </w:rPr>
            </w:pPr>
          </w:p>
          <w:p w14:paraId="42A47D8A" w14:textId="77777777" w:rsidR="0079790D" w:rsidRPr="00762B9C" w:rsidRDefault="0079790D" w:rsidP="00FC1783">
            <w:pPr>
              <w:pStyle w:val="Textoindependiente2"/>
              <w:spacing w:after="0" w:line="240" w:lineRule="auto"/>
              <w:ind w:right="212"/>
              <w:jc w:val="both"/>
              <w:rPr>
                <w:rFonts w:asciiTheme="minorHAnsi" w:hAnsiTheme="minorHAnsi" w:cstheme="minorHAnsi"/>
                <w:bCs/>
              </w:rPr>
            </w:pPr>
          </w:p>
          <w:p w14:paraId="74722DCD" w14:textId="77777777" w:rsidR="0079790D" w:rsidRPr="00762B9C" w:rsidRDefault="0079790D" w:rsidP="00FC1783">
            <w:pPr>
              <w:pStyle w:val="Textoindependiente2"/>
              <w:spacing w:after="0" w:line="240" w:lineRule="auto"/>
              <w:ind w:right="212"/>
              <w:jc w:val="both"/>
              <w:rPr>
                <w:rFonts w:asciiTheme="minorHAnsi" w:hAnsiTheme="minorHAnsi" w:cstheme="minorHAnsi"/>
                <w:bCs/>
              </w:rPr>
            </w:pPr>
          </w:p>
          <w:p w14:paraId="43146D25" w14:textId="3EAEAA10" w:rsidR="0079790D" w:rsidRPr="00762B9C" w:rsidRDefault="0079790D" w:rsidP="00FC1783">
            <w:pPr>
              <w:pStyle w:val="Textoindependiente2"/>
              <w:spacing w:after="0" w:line="240" w:lineRule="auto"/>
              <w:ind w:right="212"/>
              <w:jc w:val="both"/>
              <w:rPr>
                <w:rFonts w:asciiTheme="minorHAnsi" w:hAnsiTheme="minorHAnsi" w:cstheme="minorHAnsi"/>
                <w:bCs/>
              </w:rPr>
            </w:pPr>
          </w:p>
          <w:p w14:paraId="4DBF0DB7" w14:textId="357E0085"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3DE6BC64" w14:textId="57D62C82"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4E764B72" w14:textId="2B39348C"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4CA1BA6C" w14:textId="737999B9"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1B0B3BE8" w14:textId="1905E3C3"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11FF7753" w14:textId="10916992"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358BC548" w14:textId="4E1C1A52"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272A9A5A" w14:textId="28702B04"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722EF465" w14:textId="0E62AC86"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7A813E75" w14:textId="51CB39F5" w:rsidR="00E80BD8" w:rsidRDefault="00E80BD8" w:rsidP="00FC1783">
            <w:pPr>
              <w:pStyle w:val="Textoindependiente2"/>
              <w:spacing w:after="0" w:line="240" w:lineRule="auto"/>
              <w:ind w:right="212"/>
              <w:jc w:val="both"/>
              <w:rPr>
                <w:rFonts w:asciiTheme="minorHAnsi" w:hAnsiTheme="minorHAnsi" w:cstheme="minorHAnsi"/>
                <w:bCs/>
              </w:rPr>
            </w:pPr>
          </w:p>
          <w:p w14:paraId="7C7B3DBF" w14:textId="05BB2F8A" w:rsidR="00BE7822" w:rsidRDefault="00BE7822" w:rsidP="00FC1783">
            <w:pPr>
              <w:pStyle w:val="Textoindependiente2"/>
              <w:spacing w:after="0" w:line="240" w:lineRule="auto"/>
              <w:ind w:right="212"/>
              <w:jc w:val="both"/>
              <w:rPr>
                <w:rFonts w:asciiTheme="minorHAnsi" w:hAnsiTheme="minorHAnsi" w:cstheme="minorHAnsi"/>
                <w:bCs/>
              </w:rPr>
            </w:pPr>
          </w:p>
          <w:p w14:paraId="791B8790" w14:textId="302C95A0" w:rsidR="00BE7822" w:rsidRDefault="00BE7822" w:rsidP="00FC1783">
            <w:pPr>
              <w:pStyle w:val="Textoindependiente2"/>
              <w:spacing w:after="0" w:line="240" w:lineRule="auto"/>
              <w:ind w:right="212"/>
              <w:jc w:val="both"/>
              <w:rPr>
                <w:rFonts w:asciiTheme="minorHAnsi" w:hAnsiTheme="minorHAnsi" w:cstheme="minorHAnsi"/>
                <w:bCs/>
              </w:rPr>
            </w:pPr>
          </w:p>
          <w:p w14:paraId="3974EDC6" w14:textId="77777777" w:rsidR="00BE7822" w:rsidRPr="00762B9C" w:rsidRDefault="00BE7822" w:rsidP="00FC1783">
            <w:pPr>
              <w:pStyle w:val="Textoindependiente2"/>
              <w:spacing w:after="0" w:line="240" w:lineRule="auto"/>
              <w:ind w:right="212"/>
              <w:jc w:val="both"/>
              <w:rPr>
                <w:rFonts w:asciiTheme="minorHAnsi" w:hAnsiTheme="minorHAnsi" w:cstheme="minorHAnsi"/>
                <w:bCs/>
              </w:rPr>
            </w:pPr>
          </w:p>
          <w:p w14:paraId="599528BD" w14:textId="77777777" w:rsidR="00E80BD8" w:rsidRPr="00762B9C" w:rsidRDefault="00E80BD8" w:rsidP="00FC1783">
            <w:pPr>
              <w:pStyle w:val="Textoindependiente2"/>
              <w:spacing w:after="0" w:line="240" w:lineRule="auto"/>
              <w:ind w:right="212"/>
              <w:jc w:val="both"/>
              <w:rPr>
                <w:rFonts w:asciiTheme="minorHAnsi" w:hAnsiTheme="minorHAnsi" w:cstheme="minorHAnsi"/>
                <w:bCs/>
              </w:rPr>
            </w:pPr>
          </w:p>
          <w:p w14:paraId="41FD41F2" w14:textId="53DEE7D6" w:rsidR="00DD1E67" w:rsidRPr="00762B9C" w:rsidRDefault="00DD1E67" w:rsidP="00762B9C">
            <w:pPr>
              <w:autoSpaceDE w:val="0"/>
              <w:autoSpaceDN w:val="0"/>
              <w:adjustRightInd w:val="0"/>
              <w:ind w:right="212"/>
              <w:jc w:val="center"/>
              <w:rPr>
                <w:rFonts w:ascii="Calibri" w:hAnsi="Calibri"/>
                <w:b/>
              </w:rPr>
            </w:pPr>
            <w:r w:rsidRPr="00762B9C">
              <w:rPr>
                <w:rFonts w:ascii="Calibri" w:hAnsi="Calibri"/>
                <w:b/>
              </w:rPr>
              <w:lastRenderedPageBreak/>
              <w:t xml:space="preserve">Organigrama </w:t>
            </w:r>
            <w:r w:rsidR="001359A7" w:rsidRPr="00762B9C">
              <w:rPr>
                <w:rFonts w:ascii="Calibri" w:hAnsi="Calibri"/>
                <w:b/>
              </w:rPr>
              <w:t xml:space="preserve">estructural </w:t>
            </w:r>
            <w:r w:rsidRPr="00762B9C">
              <w:rPr>
                <w:rFonts w:ascii="Calibri" w:hAnsi="Calibri"/>
                <w:b/>
              </w:rPr>
              <w:t>Propuesto</w:t>
            </w:r>
          </w:p>
          <w:p w14:paraId="2BD7AADF" w14:textId="06FEA78F" w:rsidR="00DD1E67" w:rsidRPr="00762B9C" w:rsidRDefault="00DD1E67" w:rsidP="00762B9C">
            <w:pPr>
              <w:autoSpaceDE w:val="0"/>
              <w:autoSpaceDN w:val="0"/>
              <w:adjustRightInd w:val="0"/>
              <w:ind w:right="212"/>
              <w:jc w:val="center"/>
              <w:rPr>
                <w:rFonts w:ascii="Calibri" w:hAnsi="Calibri"/>
                <w:b/>
              </w:rPr>
            </w:pPr>
            <w:r w:rsidRPr="00762B9C">
              <w:rPr>
                <w:rFonts w:ascii="Calibri" w:hAnsi="Calibri"/>
                <w:b/>
              </w:rPr>
              <w:t>Estructura organizacional del Registro Judicial</w:t>
            </w:r>
          </w:p>
          <w:p w14:paraId="4BB9D210" w14:textId="77777777" w:rsidR="00C456DB" w:rsidRPr="00762B9C" w:rsidRDefault="00C456DB" w:rsidP="00DD1E67">
            <w:pPr>
              <w:autoSpaceDE w:val="0"/>
              <w:autoSpaceDN w:val="0"/>
              <w:adjustRightInd w:val="0"/>
              <w:ind w:right="212"/>
              <w:jc w:val="center"/>
              <w:rPr>
                <w:rFonts w:ascii="Calibri" w:hAnsi="Calibri"/>
                <w:b/>
              </w:rPr>
            </w:pPr>
          </w:p>
          <w:p w14:paraId="0BC2EB35" w14:textId="1496CC5B" w:rsidR="00DD1E67" w:rsidRPr="00762B9C" w:rsidRDefault="00A7733D" w:rsidP="00762B9C">
            <w:pPr>
              <w:autoSpaceDE w:val="0"/>
              <w:autoSpaceDN w:val="0"/>
              <w:adjustRightInd w:val="0"/>
              <w:ind w:right="212"/>
              <w:jc w:val="center"/>
              <w:rPr>
                <w:rFonts w:ascii="Calibri" w:hAnsi="Calibri"/>
                <w:bCs/>
                <w:noProof/>
              </w:rPr>
            </w:pPr>
            <w:r w:rsidRPr="00762B9C">
              <w:rPr>
                <w:rFonts w:ascii="Calibri" w:hAnsi="Calibri"/>
                <w:bCs/>
                <w:noProof/>
              </w:rPr>
              <mc:AlternateContent>
                <mc:Choice Requires="wps">
                  <w:drawing>
                    <wp:anchor distT="0" distB="0" distL="114300" distR="114300" simplePos="0" relativeHeight="251673600" behindDoc="0" locked="0" layoutInCell="1" allowOverlap="1" wp14:anchorId="7109B2FD" wp14:editId="2B5A95D8">
                      <wp:simplePos x="0" y="0"/>
                      <wp:positionH relativeFrom="column">
                        <wp:posOffset>1894846</wp:posOffset>
                      </wp:positionH>
                      <wp:positionV relativeFrom="paragraph">
                        <wp:posOffset>76659</wp:posOffset>
                      </wp:positionV>
                      <wp:extent cx="1448473" cy="520574"/>
                      <wp:effectExtent l="0" t="0" r="18415" b="13335"/>
                      <wp:wrapNone/>
                      <wp:docPr id="7" name="Rectángulo: esquinas redondeadas 7"/>
                      <wp:cNvGraphicFramePr/>
                      <a:graphic xmlns:a="http://schemas.openxmlformats.org/drawingml/2006/main">
                        <a:graphicData uri="http://schemas.microsoft.com/office/word/2010/wordprocessingShape">
                          <wps:wsp>
                            <wps:cNvSpPr/>
                            <wps:spPr>
                              <a:xfrm>
                                <a:off x="0" y="0"/>
                                <a:ext cx="1448473" cy="5205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57FB20" w14:textId="76737FE5" w:rsidR="002C663E" w:rsidRPr="00421E35" w:rsidRDefault="002C663E" w:rsidP="00421E35">
                                  <w:pPr>
                                    <w:jc w:val="center"/>
                                    <w:rPr>
                                      <w:lang w:val="es-CR"/>
                                    </w:rPr>
                                  </w:pPr>
                                  <w:r>
                                    <w:rPr>
                                      <w:lang w:val="es-CR"/>
                                    </w:rPr>
                                    <w:t>Registro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9B2FD" id="Rectángulo: esquinas redondeadas 7" o:spid="_x0000_s1026" style="position:absolute;left:0;text-align:left;margin-left:149.2pt;margin-top:6.05pt;width:114.05pt;height: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" fillcolor="#4472c4 [3204]" strokecolor="#1f3763 [1604]" strokeweight="1pt">
                      <v:stroke joinstyle="miter"/>
                      <v:textbox>
                        <w:txbxContent>
                          <w:p w14:paraId="0F57FB20" w14:textId="76737FE5" w:rsidR="002C663E" w:rsidRPr="00421E35" w:rsidRDefault="002C663E" w:rsidP="00421E35">
                            <w:pPr>
                              <w:jc w:val="center"/>
                              <w:rPr>
                                <w:lang w:val="es-CR"/>
                              </w:rPr>
                            </w:pPr>
                            <w:r>
                              <w:rPr>
                                <w:lang w:val="es-CR"/>
                              </w:rPr>
                              <w:t>Registro Judicial</w:t>
                            </w:r>
                          </w:p>
                        </w:txbxContent>
                      </v:textbox>
                    </v:roundrect>
                  </w:pict>
                </mc:Fallback>
              </mc:AlternateContent>
            </w:r>
          </w:p>
          <w:p w14:paraId="11F7EC62" w14:textId="4D335350" w:rsidR="00A7733D" w:rsidRPr="00762B9C" w:rsidRDefault="00A7733D" w:rsidP="00762B9C">
            <w:pPr>
              <w:autoSpaceDE w:val="0"/>
              <w:autoSpaceDN w:val="0"/>
              <w:adjustRightInd w:val="0"/>
              <w:ind w:right="212"/>
              <w:jc w:val="center"/>
              <w:rPr>
                <w:rFonts w:ascii="Calibri" w:hAnsi="Calibri"/>
                <w:bCs/>
                <w:noProof/>
              </w:rPr>
            </w:pPr>
          </w:p>
          <w:p w14:paraId="5FF92366" w14:textId="6E3B0508" w:rsidR="00A7733D" w:rsidRPr="00762B9C" w:rsidRDefault="009F3506" w:rsidP="00762B9C">
            <w:pPr>
              <w:autoSpaceDE w:val="0"/>
              <w:autoSpaceDN w:val="0"/>
              <w:adjustRightInd w:val="0"/>
              <w:ind w:right="212"/>
              <w:jc w:val="center"/>
              <w:rPr>
                <w:rFonts w:ascii="Calibri" w:hAnsi="Calibri"/>
                <w:bCs/>
                <w:noProof/>
              </w:rPr>
            </w:pPr>
            <w:r w:rsidRPr="00762B9C">
              <w:rPr>
                <w:rFonts w:ascii="Calibri" w:hAnsi="Calibri"/>
                <w:bCs/>
                <w:noProof/>
              </w:rPr>
              <mc:AlternateContent>
                <mc:Choice Requires="wps">
                  <w:drawing>
                    <wp:anchor distT="0" distB="0" distL="114300" distR="114300" simplePos="0" relativeHeight="251674624" behindDoc="0" locked="0" layoutInCell="1" allowOverlap="1" wp14:anchorId="778E2241" wp14:editId="7324FDF5">
                      <wp:simplePos x="0" y="0"/>
                      <wp:positionH relativeFrom="column">
                        <wp:posOffset>2084629</wp:posOffset>
                      </wp:positionH>
                      <wp:positionV relativeFrom="paragraph">
                        <wp:posOffset>116199</wp:posOffset>
                      </wp:positionV>
                      <wp:extent cx="1158843" cy="606582"/>
                      <wp:effectExtent l="0" t="0" r="22860" b="22225"/>
                      <wp:wrapNone/>
                      <wp:docPr id="9" name="Rectángulo: esquinas superiores redondeadas 9"/>
                      <wp:cNvGraphicFramePr/>
                      <a:graphic xmlns:a="http://schemas.openxmlformats.org/drawingml/2006/main">
                        <a:graphicData uri="http://schemas.microsoft.com/office/word/2010/wordprocessingShape">
                          <wps:wsp>
                            <wps:cNvSpPr/>
                            <wps:spPr>
                              <a:xfrm>
                                <a:off x="0" y="0"/>
                                <a:ext cx="1158843" cy="606582"/>
                              </a:xfrm>
                              <a:prstGeom prst="round2SameRect">
                                <a:avLst/>
                              </a:prstGeom>
                            </wps:spPr>
                            <wps:style>
                              <a:lnRef idx="2">
                                <a:schemeClr val="accent1"/>
                              </a:lnRef>
                              <a:fillRef idx="1">
                                <a:schemeClr val="lt1"/>
                              </a:fillRef>
                              <a:effectRef idx="0">
                                <a:schemeClr val="accent1"/>
                              </a:effectRef>
                              <a:fontRef idx="minor">
                                <a:schemeClr val="dk1"/>
                              </a:fontRef>
                            </wps:style>
                            <wps:txbx>
                              <w:txbxContent>
                                <w:p w14:paraId="4FD8779A" w14:textId="454C361A" w:rsidR="002C663E" w:rsidRPr="00421E35" w:rsidRDefault="002C663E" w:rsidP="00421E35">
                                  <w:pPr>
                                    <w:rPr>
                                      <w:sz w:val="18"/>
                                      <w:szCs w:val="18"/>
                                      <w:lang w:val="es-CR"/>
                                    </w:rPr>
                                  </w:pPr>
                                  <w:r w:rsidRPr="00421E35">
                                    <w:rPr>
                                      <w:sz w:val="18"/>
                                      <w:szCs w:val="18"/>
                                      <w:lang w:val="es-CR"/>
                                    </w:rPr>
                                    <w:t xml:space="preserve">1 </w:t>
                                  </w:r>
                                  <w:r w:rsidRPr="00421E35">
                                    <w:rPr>
                                      <w:sz w:val="18"/>
                                      <w:szCs w:val="18"/>
                                      <w:lang w:val="es-CR"/>
                                    </w:rPr>
                                    <w:t>Jefe Adtvo. 4</w:t>
                                  </w:r>
                                </w:p>
                                <w:p w14:paraId="19F16DED" w14:textId="5CBA1D3A" w:rsidR="002C663E" w:rsidRPr="00356815" w:rsidRDefault="002C663E" w:rsidP="009F3506">
                                  <w:pPr>
                                    <w:jc w:val="both"/>
                                    <w:rPr>
                                      <w:sz w:val="16"/>
                                      <w:szCs w:val="16"/>
                                      <w:lang w:val="es-CR"/>
                                    </w:rPr>
                                  </w:pPr>
                                  <w:r w:rsidRPr="00356815">
                                    <w:rPr>
                                      <w:sz w:val="16"/>
                                      <w:szCs w:val="16"/>
                                      <w:lang w:val="es-CR"/>
                                    </w:rPr>
                                    <w:t xml:space="preserve">1 Coordinador (a) </w:t>
                                  </w:r>
                                  <w:r>
                                    <w:rPr>
                                      <w:sz w:val="16"/>
                                      <w:szCs w:val="16"/>
                                      <w:lang w:val="es-CR"/>
                                    </w:rPr>
                                    <w:t xml:space="preserve">de </w:t>
                                  </w:r>
                                  <w:r w:rsidRPr="00356815">
                                    <w:rPr>
                                      <w:sz w:val="16"/>
                                      <w:szCs w:val="16"/>
                                      <w:lang w:val="es-CR"/>
                                    </w:rPr>
                                    <w:t>Unidad</w:t>
                                  </w:r>
                                  <w:r>
                                    <w:rPr>
                                      <w:sz w:val="16"/>
                                      <w:szCs w:val="16"/>
                                      <w:lang w:val="es-CR"/>
                                    </w:rPr>
                                    <w:t>*</w:t>
                                  </w:r>
                                </w:p>
                                <w:p w14:paraId="17C45785" w14:textId="08D53088" w:rsidR="002C663E" w:rsidRPr="00421E35" w:rsidRDefault="002C663E" w:rsidP="00421E35">
                                  <w:pPr>
                                    <w:jc w:val="both"/>
                                    <w:rPr>
                                      <w:sz w:val="18"/>
                                      <w:szCs w:val="18"/>
                                      <w:lang w:val="es-C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8E2241" id="Rectángulo: esquinas superiores redondeadas 9" o:spid="_x0000_s1027" style="position:absolute;left:0;text-align:left;margin-left:164.15pt;margin-top:9.15pt;width:91.25pt;height:47.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58843,6065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" adj="-11796480,,5400" path="m101099,r956645,c1113579,,1158843,45264,1158843,101099r,505483l1158843,606582,,606582r,l,101099c,45264,45264,,101099,xe" fillcolor="white [3201]" strokecolor="#4472c4 [3204]" strokeweight="1pt">
                      <v:stroke joinstyle="miter"/>
                      <v:formulas/>
                      <v:path arrowok="t" o:connecttype="custom" o:connectlocs="101099,0;1057744,0;1158843,101099;1158843,606582;1158843,606582;0,606582;0,606582;0,101099;101099,0" o:connectangles="0,0,0,0,0,0,0,0,0" textboxrect="0,0,1158843,606582"/>
                      <v:textbox>
                        <w:txbxContent>
                          <w:p w14:paraId="4FD8779A" w14:textId="454C361A" w:rsidR="002C663E" w:rsidRPr="00421E35" w:rsidRDefault="002C663E" w:rsidP="00421E35">
                            <w:pPr>
                              <w:rPr>
                                <w:sz w:val="18"/>
                                <w:szCs w:val="18"/>
                                <w:lang w:val="es-CR"/>
                              </w:rPr>
                            </w:pPr>
                            <w:r w:rsidRPr="00421E35">
                              <w:rPr>
                                <w:sz w:val="18"/>
                                <w:szCs w:val="18"/>
                                <w:lang w:val="es-CR"/>
                              </w:rPr>
                              <w:t xml:space="preserve">1 </w:t>
                            </w:r>
                            <w:r w:rsidRPr="00421E35">
                              <w:rPr>
                                <w:sz w:val="18"/>
                                <w:szCs w:val="18"/>
                                <w:lang w:val="es-CR"/>
                              </w:rPr>
                              <w:t>Jefe Adtvo. 4</w:t>
                            </w:r>
                          </w:p>
                          <w:p w14:paraId="19F16DED" w14:textId="5CBA1D3A" w:rsidR="002C663E" w:rsidRPr="00356815" w:rsidRDefault="002C663E" w:rsidP="009F3506">
                            <w:pPr>
                              <w:jc w:val="both"/>
                              <w:rPr>
                                <w:sz w:val="16"/>
                                <w:szCs w:val="16"/>
                                <w:lang w:val="es-CR"/>
                              </w:rPr>
                            </w:pPr>
                            <w:r w:rsidRPr="00356815">
                              <w:rPr>
                                <w:sz w:val="16"/>
                                <w:szCs w:val="16"/>
                                <w:lang w:val="es-CR"/>
                              </w:rPr>
                              <w:t xml:space="preserve">1 Coordinador (a) </w:t>
                            </w:r>
                            <w:r>
                              <w:rPr>
                                <w:sz w:val="16"/>
                                <w:szCs w:val="16"/>
                                <w:lang w:val="es-CR"/>
                              </w:rPr>
                              <w:t xml:space="preserve">de </w:t>
                            </w:r>
                            <w:r w:rsidRPr="00356815">
                              <w:rPr>
                                <w:sz w:val="16"/>
                                <w:szCs w:val="16"/>
                                <w:lang w:val="es-CR"/>
                              </w:rPr>
                              <w:t>Unidad</w:t>
                            </w:r>
                            <w:r>
                              <w:rPr>
                                <w:sz w:val="16"/>
                                <w:szCs w:val="16"/>
                                <w:lang w:val="es-CR"/>
                              </w:rPr>
                              <w:t>*</w:t>
                            </w:r>
                          </w:p>
                          <w:p w14:paraId="17C45785" w14:textId="08D53088" w:rsidR="002C663E" w:rsidRPr="00421E35" w:rsidRDefault="002C663E" w:rsidP="00421E35">
                            <w:pPr>
                              <w:jc w:val="both"/>
                              <w:rPr>
                                <w:sz w:val="18"/>
                                <w:szCs w:val="18"/>
                                <w:lang w:val="es-CR"/>
                              </w:rPr>
                            </w:pPr>
                          </w:p>
                        </w:txbxContent>
                      </v:textbox>
                    </v:shape>
                  </w:pict>
                </mc:Fallback>
              </mc:AlternateContent>
            </w:r>
          </w:p>
          <w:p w14:paraId="09C70245" w14:textId="38E5C386" w:rsidR="00A7733D" w:rsidRPr="00762B9C" w:rsidRDefault="00A7733D" w:rsidP="00762B9C">
            <w:pPr>
              <w:autoSpaceDE w:val="0"/>
              <w:autoSpaceDN w:val="0"/>
              <w:adjustRightInd w:val="0"/>
              <w:ind w:right="212"/>
              <w:jc w:val="center"/>
              <w:rPr>
                <w:rFonts w:ascii="Calibri" w:hAnsi="Calibri"/>
                <w:bCs/>
                <w:noProof/>
              </w:rPr>
            </w:pPr>
          </w:p>
          <w:p w14:paraId="2F1C7FC4" w14:textId="30188449" w:rsidR="001A039A" w:rsidRPr="00762B9C" w:rsidRDefault="001A039A" w:rsidP="00762B9C">
            <w:pPr>
              <w:autoSpaceDE w:val="0"/>
              <w:autoSpaceDN w:val="0"/>
              <w:adjustRightInd w:val="0"/>
              <w:ind w:right="212"/>
              <w:jc w:val="center"/>
              <w:rPr>
                <w:rFonts w:ascii="Calibri" w:hAnsi="Calibri"/>
                <w:bCs/>
                <w:noProof/>
              </w:rPr>
            </w:pPr>
            <w:r w:rsidRPr="00762B9C">
              <w:rPr>
                <w:rFonts w:ascii="Calibri" w:hAnsi="Calibri"/>
                <w:bCs/>
                <w:noProof/>
              </w:rPr>
              <mc:AlternateContent>
                <mc:Choice Requires="wps">
                  <w:drawing>
                    <wp:anchor distT="0" distB="0" distL="114300" distR="114300" simplePos="0" relativeHeight="251645951" behindDoc="0" locked="0" layoutInCell="1" allowOverlap="1" wp14:anchorId="74765A79" wp14:editId="68C3516A">
                      <wp:simplePos x="0" y="0"/>
                      <wp:positionH relativeFrom="column">
                        <wp:posOffset>2653665</wp:posOffset>
                      </wp:positionH>
                      <wp:positionV relativeFrom="paragraph">
                        <wp:posOffset>184785</wp:posOffset>
                      </wp:positionV>
                      <wp:extent cx="22633" cy="1887647"/>
                      <wp:effectExtent l="0" t="0" r="34925" b="36830"/>
                      <wp:wrapNone/>
                      <wp:docPr id="11" name="Conector recto 11"/>
                      <wp:cNvGraphicFramePr/>
                      <a:graphic xmlns:a="http://schemas.openxmlformats.org/drawingml/2006/main">
                        <a:graphicData uri="http://schemas.microsoft.com/office/word/2010/wordprocessingShape">
                          <wps:wsp>
                            <wps:cNvCnPr/>
                            <wps:spPr>
                              <a:xfrm>
                                <a:off x="0" y="0"/>
                                <a:ext cx="22633" cy="188764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EC9B9" id="Conector recto 11" o:spid="_x0000_s1026" style="position:absolute;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14.55pt" to="210.7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" strokecolor="#4472c4 [3204]" strokeweight="1pt">
                      <v:stroke joinstyle="miter"/>
                    </v:line>
                  </w:pict>
                </mc:Fallback>
              </mc:AlternateContent>
            </w:r>
          </w:p>
          <w:p w14:paraId="011B7BEE" w14:textId="6F2E3478" w:rsidR="001A039A" w:rsidRPr="00762B9C" w:rsidRDefault="001A039A" w:rsidP="00762B9C">
            <w:pPr>
              <w:autoSpaceDE w:val="0"/>
              <w:autoSpaceDN w:val="0"/>
              <w:adjustRightInd w:val="0"/>
              <w:ind w:right="212"/>
              <w:jc w:val="center"/>
              <w:rPr>
                <w:rFonts w:ascii="Calibri" w:hAnsi="Calibri"/>
                <w:bCs/>
                <w:noProof/>
              </w:rPr>
            </w:pPr>
          </w:p>
          <w:p w14:paraId="3574CFAA" w14:textId="0C2B81FB" w:rsidR="00A7733D" w:rsidRPr="00762B9C" w:rsidRDefault="00A7733D" w:rsidP="00762B9C">
            <w:pPr>
              <w:autoSpaceDE w:val="0"/>
              <w:autoSpaceDN w:val="0"/>
              <w:adjustRightInd w:val="0"/>
              <w:ind w:right="212"/>
              <w:jc w:val="center"/>
              <w:rPr>
                <w:rFonts w:ascii="Calibri" w:hAnsi="Calibri"/>
                <w:bCs/>
                <w:noProof/>
              </w:rPr>
            </w:pPr>
          </w:p>
          <w:p w14:paraId="1FA5992E" w14:textId="010F518A" w:rsidR="00A7733D" w:rsidRPr="00762B9C" w:rsidRDefault="009F3506" w:rsidP="00762B9C">
            <w:pPr>
              <w:autoSpaceDE w:val="0"/>
              <w:autoSpaceDN w:val="0"/>
              <w:adjustRightInd w:val="0"/>
              <w:ind w:right="212"/>
              <w:jc w:val="center"/>
              <w:rPr>
                <w:rFonts w:ascii="Calibri" w:hAnsi="Calibri"/>
                <w:bCs/>
                <w:noProof/>
              </w:rPr>
            </w:pPr>
            <w:r w:rsidRPr="00762B9C">
              <w:rPr>
                <w:rFonts w:ascii="Calibri" w:hAnsi="Calibri"/>
                <w:bCs/>
                <w:noProof/>
              </w:rPr>
              <mc:AlternateContent>
                <mc:Choice Requires="wps">
                  <w:drawing>
                    <wp:anchor distT="0" distB="0" distL="114300" distR="114300" simplePos="0" relativeHeight="251686912" behindDoc="0" locked="0" layoutInCell="1" allowOverlap="1" wp14:anchorId="153E3700" wp14:editId="34503B27">
                      <wp:simplePos x="0" y="0"/>
                      <wp:positionH relativeFrom="column">
                        <wp:posOffset>4056299</wp:posOffset>
                      </wp:positionH>
                      <wp:positionV relativeFrom="paragraph">
                        <wp:posOffset>53686</wp:posOffset>
                      </wp:positionV>
                      <wp:extent cx="0" cy="262551"/>
                      <wp:effectExtent l="0" t="0" r="38100" b="23495"/>
                      <wp:wrapNone/>
                      <wp:docPr id="43" name="Conector recto 43"/>
                      <wp:cNvGraphicFramePr/>
                      <a:graphic xmlns:a="http://schemas.openxmlformats.org/drawingml/2006/main">
                        <a:graphicData uri="http://schemas.microsoft.com/office/word/2010/wordprocessingShape">
                          <wps:wsp>
                            <wps:cNvCnPr/>
                            <wps:spPr>
                              <a:xfrm>
                                <a:off x="0" y="0"/>
                                <a:ext cx="0" cy="262551"/>
                              </a:xfrm>
                              <a:prstGeom prst="line">
                                <a:avLst/>
                              </a:prstGeom>
                              <a:noFill/>
                              <a:ln w="12700" cap="flat" cmpd="sng" algn="ctr">
                                <a:solidFill>
                                  <a:srgbClr val="4472C4"/>
                                </a:solidFill>
                                <a:prstDash val="solid"/>
                                <a:miter lim="800000"/>
                              </a:ln>
                              <a:effectLst/>
                            </wps:spPr>
                            <wps:bodyPr/>
                          </wps:wsp>
                        </a:graphicData>
                      </a:graphic>
                    </wp:anchor>
                  </w:drawing>
                </mc:Choice>
                <mc:Fallback xmlns:w16sdtdh="http://schemas.microsoft.com/office/word/2020/wordml/sdtdatahash">
                  <w:pict>
                    <v:line w14:anchorId="2DCBDE81" id="Conector recto 4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19.4pt,4.25pt" to="319.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" strokecolor="#4472c4" strokeweight="1pt">
                      <v:stroke joinstyle="miter"/>
                    </v:line>
                  </w:pict>
                </mc:Fallback>
              </mc:AlternateContent>
            </w:r>
            <w:r w:rsidRPr="00762B9C">
              <w:rPr>
                <w:rFonts w:ascii="Calibri" w:hAnsi="Calibri"/>
                <w:bCs/>
                <w:noProof/>
              </w:rPr>
              <mc:AlternateContent>
                <mc:Choice Requires="wps">
                  <w:drawing>
                    <wp:anchor distT="0" distB="0" distL="114300" distR="114300" simplePos="0" relativeHeight="251684864" behindDoc="0" locked="0" layoutInCell="1" allowOverlap="1" wp14:anchorId="453952DC" wp14:editId="474E4BAD">
                      <wp:simplePos x="0" y="0"/>
                      <wp:positionH relativeFrom="column">
                        <wp:posOffset>1347112</wp:posOffset>
                      </wp:positionH>
                      <wp:positionV relativeFrom="paragraph">
                        <wp:posOffset>23652</wp:posOffset>
                      </wp:positionV>
                      <wp:extent cx="0" cy="262551"/>
                      <wp:effectExtent l="0" t="0" r="38100" b="23495"/>
                      <wp:wrapNone/>
                      <wp:docPr id="42" name="Conector recto 42"/>
                      <wp:cNvGraphicFramePr/>
                      <a:graphic xmlns:a="http://schemas.openxmlformats.org/drawingml/2006/main">
                        <a:graphicData uri="http://schemas.microsoft.com/office/word/2010/wordprocessingShape">
                          <wps:wsp>
                            <wps:cNvCnPr/>
                            <wps:spPr>
                              <a:xfrm>
                                <a:off x="0" y="0"/>
                                <a:ext cx="0" cy="2625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w:pict>
                    <v:line w14:anchorId="108253CB" id="Conector recto 4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06.05pt,1.85pt" to="106.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" strokecolor="#4472c4 [3204]" strokeweight="1pt">
                      <v:stroke joinstyle="miter"/>
                    </v:line>
                  </w:pict>
                </mc:Fallback>
              </mc:AlternateContent>
            </w:r>
            <w:r w:rsidRPr="00762B9C">
              <w:rPr>
                <w:rFonts w:ascii="Calibri" w:hAnsi="Calibri"/>
                <w:bCs/>
                <w:noProof/>
              </w:rPr>
              <mc:AlternateContent>
                <mc:Choice Requires="wps">
                  <w:drawing>
                    <wp:anchor distT="0" distB="0" distL="114300" distR="114300" simplePos="0" relativeHeight="251683840" behindDoc="0" locked="0" layoutInCell="1" allowOverlap="1" wp14:anchorId="70B3CE5E" wp14:editId="7C559183">
                      <wp:simplePos x="0" y="0"/>
                      <wp:positionH relativeFrom="column">
                        <wp:posOffset>1365219</wp:posOffset>
                      </wp:positionH>
                      <wp:positionV relativeFrom="paragraph">
                        <wp:posOffset>32706</wp:posOffset>
                      </wp:positionV>
                      <wp:extent cx="2693406"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2693406"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w:pict>
                    <v:line w14:anchorId="5E41CBA7" id="Conector recto 4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7.5pt,2.6pt" to="319.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" strokecolor="#4472c4 [3204]" strokeweight="1pt">
                      <v:stroke joinstyle="miter"/>
                    </v:line>
                  </w:pict>
                </mc:Fallback>
              </mc:AlternateContent>
            </w:r>
          </w:p>
          <w:p w14:paraId="1EC77011" w14:textId="2E7FC651" w:rsidR="00A7733D" w:rsidRPr="00762B9C" w:rsidRDefault="001A039A" w:rsidP="00762B9C">
            <w:pPr>
              <w:autoSpaceDE w:val="0"/>
              <w:autoSpaceDN w:val="0"/>
              <w:adjustRightInd w:val="0"/>
              <w:ind w:right="212"/>
              <w:jc w:val="center"/>
              <w:rPr>
                <w:rFonts w:ascii="Calibri" w:hAnsi="Calibri"/>
                <w:bCs/>
                <w:noProof/>
              </w:rPr>
            </w:pPr>
            <w:r w:rsidRPr="00762B9C">
              <w:rPr>
                <w:rFonts w:ascii="Calibri" w:hAnsi="Calibri"/>
                <w:bCs/>
                <w:noProof/>
              </w:rPr>
              <mc:AlternateContent>
                <mc:Choice Requires="wps">
                  <w:drawing>
                    <wp:anchor distT="0" distB="0" distL="114300" distR="114300" simplePos="0" relativeHeight="251681792" behindDoc="0" locked="0" layoutInCell="1" allowOverlap="1" wp14:anchorId="1D6BD049" wp14:editId="6D31FA59">
                      <wp:simplePos x="0" y="0"/>
                      <wp:positionH relativeFrom="column">
                        <wp:posOffset>3280026</wp:posOffset>
                      </wp:positionH>
                      <wp:positionV relativeFrom="paragraph">
                        <wp:posOffset>104674</wp:posOffset>
                      </wp:positionV>
                      <wp:extent cx="1520473" cy="624690"/>
                      <wp:effectExtent l="0" t="0" r="22860" b="23495"/>
                      <wp:wrapNone/>
                      <wp:docPr id="32" name="Rectángulo: esquinas redondeadas 32"/>
                      <wp:cNvGraphicFramePr/>
                      <a:graphic xmlns:a="http://schemas.openxmlformats.org/drawingml/2006/main">
                        <a:graphicData uri="http://schemas.microsoft.com/office/word/2010/wordprocessingShape">
                          <wps:wsp>
                            <wps:cNvSpPr/>
                            <wps:spPr>
                              <a:xfrm>
                                <a:off x="0" y="0"/>
                                <a:ext cx="1520473" cy="62469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044A7E8" w14:textId="26989368" w:rsidR="002C663E" w:rsidRPr="00421E35" w:rsidRDefault="002C663E" w:rsidP="00421E35">
                                  <w:pPr>
                                    <w:jc w:val="center"/>
                                    <w:rPr>
                                      <w:color w:val="FFFFFF" w:themeColor="background1"/>
                                      <w:sz w:val="16"/>
                                      <w:szCs w:val="16"/>
                                      <w:lang w:val="es-CR"/>
                                    </w:rPr>
                                  </w:pPr>
                                  <w:r w:rsidRPr="00421E35">
                                    <w:rPr>
                                      <w:color w:val="FFFFFF" w:themeColor="background1"/>
                                      <w:sz w:val="16"/>
                                      <w:szCs w:val="16"/>
                                      <w:lang w:val="es-CR"/>
                                    </w:rPr>
                                    <w:t>Área de emisión de certificaciones por antecedentes penales y laborales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BD049" id="Rectángulo: esquinas redondeadas 32" o:spid="_x0000_s1028" style="position:absolute;left:0;text-align:left;margin-left:258.25pt;margin-top:8.25pt;width:119.7pt;height:4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" fillcolor="#4472c4" strokecolor="#2f528f" strokeweight="1pt">
                      <v:stroke joinstyle="miter"/>
                      <v:textbox>
                        <w:txbxContent>
                          <w:p w14:paraId="7044A7E8" w14:textId="26989368" w:rsidR="002C663E" w:rsidRPr="00421E35" w:rsidRDefault="002C663E" w:rsidP="00421E35">
                            <w:pPr>
                              <w:jc w:val="center"/>
                              <w:rPr>
                                <w:color w:val="FFFFFF" w:themeColor="background1"/>
                                <w:sz w:val="16"/>
                                <w:szCs w:val="16"/>
                                <w:lang w:val="es-CR"/>
                              </w:rPr>
                            </w:pPr>
                            <w:r w:rsidRPr="00421E35">
                              <w:rPr>
                                <w:color w:val="FFFFFF" w:themeColor="background1"/>
                                <w:sz w:val="16"/>
                                <w:szCs w:val="16"/>
                                <w:lang w:val="es-CR"/>
                              </w:rPr>
                              <w:t>Área de emisión de certificaciones por antecedentes penales y laborales</w:t>
                            </w:r>
                          </w:p>
                        </w:txbxContent>
                      </v:textbox>
                    </v:roundrect>
                  </w:pict>
                </mc:Fallback>
              </mc:AlternateContent>
            </w:r>
            <w:r w:rsidRPr="00762B9C">
              <w:rPr>
                <w:rFonts w:ascii="Calibri" w:hAnsi="Calibri"/>
                <w:bCs/>
                <w:noProof/>
              </w:rPr>
              <mc:AlternateContent>
                <mc:Choice Requires="wps">
                  <w:drawing>
                    <wp:anchor distT="0" distB="0" distL="114300" distR="114300" simplePos="0" relativeHeight="251677696" behindDoc="0" locked="0" layoutInCell="1" allowOverlap="1" wp14:anchorId="35198EDC" wp14:editId="1133485B">
                      <wp:simplePos x="0" y="0"/>
                      <wp:positionH relativeFrom="column">
                        <wp:posOffset>681682</wp:posOffset>
                      </wp:positionH>
                      <wp:positionV relativeFrom="paragraph">
                        <wp:posOffset>100148</wp:posOffset>
                      </wp:positionV>
                      <wp:extent cx="1570204" cy="602055"/>
                      <wp:effectExtent l="0" t="0" r="11430" b="26670"/>
                      <wp:wrapNone/>
                      <wp:docPr id="16" name="Rectángulo: esquinas redondeadas 16"/>
                      <wp:cNvGraphicFramePr/>
                      <a:graphic xmlns:a="http://schemas.openxmlformats.org/drawingml/2006/main">
                        <a:graphicData uri="http://schemas.microsoft.com/office/word/2010/wordprocessingShape">
                          <wps:wsp>
                            <wps:cNvSpPr/>
                            <wps:spPr>
                              <a:xfrm>
                                <a:off x="0" y="0"/>
                                <a:ext cx="1570204" cy="60205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3F8B5B1" w14:textId="04904EF6" w:rsidR="002C663E" w:rsidRPr="00421E35" w:rsidRDefault="002C663E" w:rsidP="00421E35">
                                  <w:pPr>
                                    <w:jc w:val="center"/>
                                    <w:rPr>
                                      <w:color w:val="FFFFFF" w:themeColor="background1"/>
                                      <w:sz w:val="16"/>
                                      <w:szCs w:val="16"/>
                                      <w:lang w:val="es-CR"/>
                                    </w:rPr>
                                  </w:pPr>
                                  <w:r w:rsidRPr="00421E35">
                                    <w:rPr>
                                      <w:color w:val="FFFFFF" w:themeColor="background1"/>
                                      <w:sz w:val="16"/>
                                      <w:szCs w:val="16"/>
                                      <w:lang w:val="es-CR"/>
                                    </w:rPr>
                                    <w:t>Área de emisión de certificaciones por Pensión Alimentaria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98EDC" id="Rectángulo: esquinas redondeadas 16" o:spid="_x0000_s1029" style="position:absolute;left:0;text-align:left;margin-left:53.7pt;margin-top:7.9pt;width:123.65pt;height:4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" fillcolor="#4472c4" strokecolor="#2f528f" strokeweight="1pt">
                      <v:stroke joinstyle="miter"/>
                      <v:textbox>
                        <w:txbxContent>
                          <w:p w14:paraId="53F8B5B1" w14:textId="04904EF6" w:rsidR="002C663E" w:rsidRPr="00421E35" w:rsidRDefault="002C663E" w:rsidP="00421E35">
                            <w:pPr>
                              <w:jc w:val="center"/>
                              <w:rPr>
                                <w:color w:val="FFFFFF" w:themeColor="background1"/>
                                <w:sz w:val="16"/>
                                <w:szCs w:val="16"/>
                                <w:lang w:val="es-CR"/>
                              </w:rPr>
                            </w:pPr>
                            <w:r w:rsidRPr="00421E35">
                              <w:rPr>
                                <w:color w:val="FFFFFF" w:themeColor="background1"/>
                                <w:sz w:val="16"/>
                                <w:szCs w:val="16"/>
                                <w:lang w:val="es-CR"/>
                              </w:rPr>
                              <w:t>Área de emisión de certificaciones por Pensión Alimentaria</w:t>
                            </w:r>
                          </w:p>
                        </w:txbxContent>
                      </v:textbox>
                    </v:roundrect>
                  </w:pict>
                </mc:Fallback>
              </mc:AlternateContent>
            </w:r>
          </w:p>
          <w:p w14:paraId="2EFF80EC" w14:textId="08588488" w:rsidR="00A7733D" w:rsidRPr="00762B9C" w:rsidRDefault="00A7733D" w:rsidP="00762B9C">
            <w:pPr>
              <w:autoSpaceDE w:val="0"/>
              <w:autoSpaceDN w:val="0"/>
              <w:adjustRightInd w:val="0"/>
              <w:ind w:right="212"/>
              <w:jc w:val="center"/>
              <w:rPr>
                <w:rFonts w:ascii="Calibri" w:hAnsi="Calibri"/>
                <w:bCs/>
                <w:noProof/>
              </w:rPr>
            </w:pPr>
          </w:p>
          <w:p w14:paraId="2A82245F" w14:textId="42BE0624" w:rsidR="00A7733D" w:rsidRPr="00762B9C" w:rsidRDefault="00A7733D" w:rsidP="00762B9C">
            <w:pPr>
              <w:autoSpaceDE w:val="0"/>
              <w:autoSpaceDN w:val="0"/>
              <w:adjustRightInd w:val="0"/>
              <w:ind w:right="212"/>
              <w:jc w:val="center"/>
              <w:rPr>
                <w:rFonts w:ascii="Calibri" w:hAnsi="Calibri"/>
                <w:bCs/>
                <w:noProof/>
              </w:rPr>
            </w:pPr>
          </w:p>
          <w:p w14:paraId="473A2FEC" w14:textId="397DA889" w:rsidR="00A7733D" w:rsidRPr="00762B9C" w:rsidRDefault="009207AF" w:rsidP="00762B9C">
            <w:pPr>
              <w:autoSpaceDE w:val="0"/>
              <w:autoSpaceDN w:val="0"/>
              <w:adjustRightInd w:val="0"/>
              <w:ind w:right="212"/>
              <w:jc w:val="center"/>
              <w:rPr>
                <w:rFonts w:ascii="Calibri" w:hAnsi="Calibri"/>
                <w:bCs/>
                <w:noProof/>
              </w:rPr>
            </w:pPr>
            <w:r w:rsidRPr="00762B9C">
              <w:rPr>
                <w:rFonts w:ascii="Calibri" w:hAnsi="Calibri"/>
                <w:bCs/>
                <w:noProof/>
              </w:rPr>
              <mc:AlternateContent>
                <mc:Choice Requires="wps">
                  <w:drawing>
                    <wp:anchor distT="0" distB="0" distL="114300" distR="114300" simplePos="0" relativeHeight="251688960" behindDoc="0" locked="0" layoutInCell="1" allowOverlap="1" wp14:anchorId="4594A364" wp14:editId="2C9ECC2B">
                      <wp:simplePos x="0" y="0"/>
                      <wp:positionH relativeFrom="column">
                        <wp:posOffset>3465623</wp:posOffset>
                      </wp:positionH>
                      <wp:positionV relativeFrom="paragraph">
                        <wp:posOffset>117513</wp:posOffset>
                      </wp:positionV>
                      <wp:extent cx="1208034" cy="466090"/>
                      <wp:effectExtent l="0" t="0" r="11430" b="10160"/>
                      <wp:wrapNone/>
                      <wp:docPr id="44" name="Rectángulo: esquinas superiores redondeadas 44"/>
                      <wp:cNvGraphicFramePr/>
                      <a:graphic xmlns:a="http://schemas.openxmlformats.org/drawingml/2006/main">
                        <a:graphicData uri="http://schemas.microsoft.com/office/word/2010/wordprocessingShape">
                          <wps:wsp>
                            <wps:cNvSpPr/>
                            <wps:spPr>
                              <a:xfrm>
                                <a:off x="0" y="0"/>
                                <a:ext cx="1208034" cy="466090"/>
                              </a:xfrm>
                              <a:prstGeom prst="round2SameRect">
                                <a:avLst/>
                              </a:prstGeom>
                              <a:solidFill>
                                <a:sysClr val="window" lastClr="FFFFFF"/>
                              </a:solidFill>
                              <a:ln w="12700" cap="flat" cmpd="sng" algn="ctr">
                                <a:solidFill>
                                  <a:srgbClr val="4472C4"/>
                                </a:solidFill>
                                <a:prstDash val="solid"/>
                                <a:miter lim="800000"/>
                              </a:ln>
                              <a:effectLst/>
                            </wps:spPr>
                            <wps:txbx>
                              <w:txbxContent>
                                <w:p w14:paraId="03C45EB1" w14:textId="729C5054" w:rsidR="002C663E" w:rsidRPr="001A039A" w:rsidRDefault="002C663E" w:rsidP="001A039A">
                                  <w:pPr>
                                    <w:jc w:val="both"/>
                                    <w:rPr>
                                      <w:sz w:val="16"/>
                                      <w:szCs w:val="16"/>
                                      <w:lang w:val="es-CR"/>
                                    </w:rPr>
                                  </w:pPr>
                                  <w:r w:rsidRPr="001A039A">
                                    <w:rPr>
                                      <w:sz w:val="16"/>
                                      <w:szCs w:val="16"/>
                                      <w:lang w:val="es-CR"/>
                                    </w:rPr>
                                    <w:t xml:space="preserve">1 </w:t>
                                  </w:r>
                                  <w:r w:rsidRPr="001A039A">
                                    <w:rPr>
                                      <w:sz w:val="16"/>
                                      <w:szCs w:val="16"/>
                                      <w:lang w:val="es-CR"/>
                                    </w:rPr>
                                    <w:t>Profesional 1</w:t>
                                  </w:r>
                                  <w:r>
                                    <w:rPr>
                                      <w:sz w:val="16"/>
                                      <w:szCs w:val="16"/>
                                      <w:lang w:val="es-CR"/>
                                    </w:rPr>
                                    <w:t>**</w:t>
                                  </w:r>
                                </w:p>
                                <w:p w14:paraId="36AE393E" w14:textId="4F4D5196" w:rsidR="002C663E" w:rsidRPr="00421E35" w:rsidRDefault="002C663E" w:rsidP="00421E35">
                                  <w:pPr>
                                    <w:jc w:val="both"/>
                                    <w:rPr>
                                      <w:sz w:val="16"/>
                                      <w:szCs w:val="16"/>
                                      <w:lang w:val="es-CR"/>
                                    </w:rPr>
                                  </w:pPr>
                                  <w:r>
                                    <w:rPr>
                                      <w:sz w:val="16"/>
                                      <w:szCs w:val="16"/>
                                      <w:lang w:val="es-CR"/>
                                    </w:rPr>
                                    <w:t>7</w:t>
                                  </w:r>
                                  <w:r w:rsidRPr="001A039A">
                                    <w:rPr>
                                      <w:sz w:val="16"/>
                                      <w:szCs w:val="16"/>
                                      <w:lang w:val="es-CR"/>
                                    </w:rPr>
                                    <w:t xml:space="preserve"> Asistentes Adtvos</w:t>
                                  </w:r>
                                  <w:r>
                                    <w:rPr>
                                      <w:sz w:val="16"/>
                                      <w:szCs w:val="16"/>
                                      <w:lang w:val="es-C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A364" id="Rectángulo: esquinas superiores redondeadas 44" o:spid="_x0000_s1030" style="position:absolute;left:0;text-align:left;margin-left:272.9pt;margin-top:9.25pt;width:95.1pt;height:3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8034,466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" adj="-11796480,,5400" path="m77683,l1130351,v42903,,77683,34780,77683,77683l1208034,466090r,l,466090r,l,77683c,34780,34780,,77683,xe" fillcolor="window" strokecolor="#4472c4" strokeweight="1pt">
                      <v:stroke joinstyle="miter"/>
                      <v:formulas/>
                      <v:path arrowok="t" o:connecttype="custom" o:connectlocs="77683,0;1130351,0;1208034,77683;1208034,466090;1208034,466090;0,466090;0,466090;0,77683;77683,0" o:connectangles="0,0,0,0,0,0,0,0,0" textboxrect="0,0,1208034,466090"/>
                      <v:textbox>
                        <w:txbxContent>
                          <w:p w14:paraId="03C45EB1" w14:textId="729C5054" w:rsidR="002C663E" w:rsidRPr="001A039A" w:rsidRDefault="002C663E" w:rsidP="001A039A">
                            <w:pPr>
                              <w:jc w:val="both"/>
                              <w:rPr>
                                <w:sz w:val="16"/>
                                <w:szCs w:val="16"/>
                                <w:lang w:val="es-CR"/>
                              </w:rPr>
                            </w:pPr>
                            <w:r w:rsidRPr="001A039A">
                              <w:rPr>
                                <w:sz w:val="16"/>
                                <w:szCs w:val="16"/>
                                <w:lang w:val="es-CR"/>
                              </w:rPr>
                              <w:t xml:space="preserve">1 </w:t>
                            </w:r>
                            <w:r w:rsidRPr="001A039A">
                              <w:rPr>
                                <w:sz w:val="16"/>
                                <w:szCs w:val="16"/>
                                <w:lang w:val="es-CR"/>
                              </w:rPr>
                              <w:t>Profesional 1</w:t>
                            </w:r>
                            <w:r>
                              <w:rPr>
                                <w:sz w:val="16"/>
                                <w:szCs w:val="16"/>
                                <w:lang w:val="es-CR"/>
                              </w:rPr>
                              <w:t>**</w:t>
                            </w:r>
                          </w:p>
                          <w:p w14:paraId="36AE393E" w14:textId="4F4D5196" w:rsidR="002C663E" w:rsidRPr="00421E35" w:rsidRDefault="002C663E" w:rsidP="00421E35">
                            <w:pPr>
                              <w:jc w:val="both"/>
                              <w:rPr>
                                <w:sz w:val="16"/>
                                <w:szCs w:val="16"/>
                                <w:lang w:val="es-CR"/>
                              </w:rPr>
                            </w:pPr>
                            <w:r>
                              <w:rPr>
                                <w:sz w:val="16"/>
                                <w:szCs w:val="16"/>
                                <w:lang w:val="es-CR"/>
                              </w:rPr>
                              <w:t>7</w:t>
                            </w:r>
                            <w:r w:rsidRPr="001A039A">
                              <w:rPr>
                                <w:sz w:val="16"/>
                                <w:szCs w:val="16"/>
                                <w:lang w:val="es-CR"/>
                              </w:rPr>
                              <w:t xml:space="preserve"> Asistentes Adtvos</w:t>
                            </w:r>
                            <w:r>
                              <w:rPr>
                                <w:sz w:val="16"/>
                                <w:szCs w:val="16"/>
                                <w:lang w:val="es-CR"/>
                              </w:rPr>
                              <w:t>***</w:t>
                            </w:r>
                          </w:p>
                        </w:txbxContent>
                      </v:textbox>
                    </v:shape>
                  </w:pict>
                </mc:Fallback>
              </mc:AlternateContent>
            </w:r>
            <w:r w:rsidRPr="00762B9C">
              <w:rPr>
                <w:rFonts w:ascii="Calibri" w:hAnsi="Calibri"/>
                <w:bCs/>
                <w:noProof/>
              </w:rPr>
              <mc:AlternateContent>
                <mc:Choice Requires="wps">
                  <w:drawing>
                    <wp:anchor distT="0" distB="0" distL="114300" distR="114300" simplePos="0" relativeHeight="251679744" behindDoc="0" locked="0" layoutInCell="1" allowOverlap="1" wp14:anchorId="469A4819" wp14:editId="55FC31FA">
                      <wp:simplePos x="0" y="0"/>
                      <wp:positionH relativeFrom="column">
                        <wp:posOffset>840118</wp:posOffset>
                      </wp:positionH>
                      <wp:positionV relativeFrom="paragraph">
                        <wp:posOffset>94879</wp:posOffset>
                      </wp:positionV>
                      <wp:extent cx="1240324" cy="466090"/>
                      <wp:effectExtent l="0" t="0" r="17145" b="10160"/>
                      <wp:wrapNone/>
                      <wp:docPr id="23" name="Rectángulo: esquinas superiores redondeadas 23"/>
                      <wp:cNvGraphicFramePr/>
                      <a:graphic xmlns:a="http://schemas.openxmlformats.org/drawingml/2006/main">
                        <a:graphicData uri="http://schemas.microsoft.com/office/word/2010/wordprocessingShape">
                          <wps:wsp>
                            <wps:cNvSpPr/>
                            <wps:spPr>
                              <a:xfrm>
                                <a:off x="0" y="0"/>
                                <a:ext cx="1240324" cy="466090"/>
                              </a:xfrm>
                              <a:prstGeom prst="round2SameRect">
                                <a:avLst/>
                              </a:prstGeom>
                              <a:solidFill>
                                <a:sysClr val="window" lastClr="FFFFFF"/>
                              </a:solidFill>
                              <a:ln w="12700" cap="flat" cmpd="sng" algn="ctr">
                                <a:solidFill>
                                  <a:srgbClr val="4472C4"/>
                                </a:solidFill>
                                <a:prstDash val="solid"/>
                                <a:miter lim="800000"/>
                              </a:ln>
                              <a:effectLst/>
                            </wps:spPr>
                            <wps:txbx>
                              <w:txbxContent>
                                <w:p w14:paraId="5603D6E5" w14:textId="7F5308EE" w:rsidR="002C663E" w:rsidRDefault="002C663E" w:rsidP="009F3506">
                                  <w:pPr>
                                    <w:jc w:val="both"/>
                                    <w:rPr>
                                      <w:sz w:val="16"/>
                                      <w:szCs w:val="16"/>
                                      <w:lang w:val="es-CR"/>
                                    </w:rPr>
                                  </w:pPr>
                                  <w:r>
                                    <w:rPr>
                                      <w:sz w:val="16"/>
                                      <w:szCs w:val="16"/>
                                      <w:lang w:val="es-CR"/>
                                    </w:rPr>
                                    <w:t xml:space="preserve">1 </w:t>
                                  </w:r>
                                  <w:r>
                                    <w:rPr>
                                      <w:sz w:val="16"/>
                                      <w:szCs w:val="16"/>
                                      <w:lang w:val="es-CR"/>
                                    </w:rPr>
                                    <w:t>Profesional 1**</w:t>
                                  </w:r>
                                </w:p>
                                <w:p w14:paraId="3A840419" w14:textId="582C2844" w:rsidR="002C663E" w:rsidRPr="00421E35" w:rsidRDefault="002C663E" w:rsidP="00421E35">
                                  <w:pPr>
                                    <w:jc w:val="both"/>
                                    <w:rPr>
                                      <w:sz w:val="16"/>
                                      <w:szCs w:val="16"/>
                                      <w:lang w:val="es-CR"/>
                                    </w:rPr>
                                  </w:pPr>
                                  <w:r>
                                    <w:rPr>
                                      <w:sz w:val="16"/>
                                      <w:szCs w:val="16"/>
                                      <w:lang w:val="es-CR"/>
                                    </w:rPr>
                                    <w:t>5 Asistentes Adtvos***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4819" id="Rectángulo: esquinas superiores redondeadas 23" o:spid="_x0000_s1031" style="position:absolute;left:0;text-align:left;margin-left:66.15pt;margin-top:7.45pt;width:97.65pt;height:3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0324,466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" adj="-11796480,,5400" path="m77683,l1162641,v42903,,77683,34780,77683,77683l1240324,466090r,l,466090r,l,77683c,34780,34780,,77683,xe" fillcolor="window" strokecolor="#4472c4" strokeweight="1pt">
                      <v:stroke joinstyle="miter"/>
                      <v:formulas/>
                      <v:path arrowok="t" o:connecttype="custom" o:connectlocs="77683,0;1162641,0;1240324,77683;1240324,466090;1240324,466090;0,466090;0,466090;0,77683;77683,0" o:connectangles="0,0,0,0,0,0,0,0,0" textboxrect="0,0,1240324,466090"/>
                      <v:textbox>
                        <w:txbxContent>
                          <w:p w14:paraId="5603D6E5" w14:textId="7F5308EE" w:rsidR="002C663E" w:rsidRDefault="002C663E" w:rsidP="009F3506">
                            <w:pPr>
                              <w:jc w:val="both"/>
                              <w:rPr>
                                <w:sz w:val="16"/>
                                <w:szCs w:val="16"/>
                                <w:lang w:val="es-CR"/>
                              </w:rPr>
                            </w:pPr>
                            <w:r>
                              <w:rPr>
                                <w:sz w:val="16"/>
                                <w:szCs w:val="16"/>
                                <w:lang w:val="es-CR"/>
                              </w:rPr>
                              <w:t xml:space="preserve">1 </w:t>
                            </w:r>
                            <w:r>
                              <w:rPr>
                                <w:sz w:val="16"/>
                                <w:szCs w:val="16"/>
                                <w:lang w:val="es-CR"/>
                              </w:rPr>
                              <w:t>Profesional 1**</w:t>
                            </w:r>
                          </w:p>
                          <w:p w14:paraId="3A840419" w14:textId="582C2844" w:rsidR="002C663E" w:rsidRPr="00421E35" w:rsidRDefault="002C663E" w:rsidP="00421E35">
                            <w:pPr>
                              <w:jc w:val="both"/>
                              <w:rPr>
                                <w:sz w:val="16"/>
                                <w:szCs w:val="16"/>
                                <w:lang w:val="es-CR"/>
                              </w:rPr>
                            </w:pPr>
                            <w:r>
                              <w:rPr>
                                <w:sz w:val="16"/>
                                <w:szCs w:val="16"/>
                                <w:lang w:val="es-CR"/>
                              </w:rPr>
                              <w:t>5 Asistentes Adtvos***</w:t>
                            </w:r>
                          </w:p>
                        </w:txbxContent>
                      </v:textbox>
                    </v:shape>
                  </w:pict>
                </mc:Fallback>
              </mc:AlternateContent>
            </w:r>
          </w:p>
          <w:p w14:paraId="1757EDE3" w14:textId="5BA6C136" w:rsidR="00A7733D" w:rsidRPr="00762B9C" w:rsidRDefault="00A7733D" w:rsidP="00762B9C">
            <w:pPr>
              <w:autoSpaceDE w:val="0"/>
              <w:autoSpaceDN w:val="0"/>
              <w:adjustRightInd w:val="0"/>
              <w:ind w:right="212"/>
              <w:jc w:val="center"/>
              <w:rPr>
                <w:rFonts w:ascii="Calibri" w:hAnsi="Calibri"/>
                <w:bCs/>
                <w:noProof/>
              </w:rPr>
            </w:pPr>
          </w:p>
          <w:p w14:paraId="7B837D26" w14:textId="70C59AD2" w:rsidR="00A7733D" w:rsidRPr="00762B9C" w:rsidRDefault="00A7733D" w:rsidP="00762B9C">
            <w:pPr>
              <w:autoSpaceDE w:val="0"/>
              <w:autoSpaceDN w:val="0"/>
              <w:adjustRightInd w:val="0"/>
              <w:ind w:right="212"/>
              <w:jc w:val="center"/>
              <w:rPr>
                <w:rFonts w:ascii="Calibri" w:hAnsi="Calibri"/>
                <w:bCs/>
                <w:noProof/>
              </w:rPr>
            </w:pPr>
          </w:p>
          <w:p w14:paraId="09569BA1" w14:textId="50EB3E59" w:rsidR="00A7733D" w:rsidRPr="00762B9C" w:rsidRDefault="00A7733D" w:rsidP="00762B9C">
            <w:pPr>
              <w:autoSpaceDE w:val="0"/>
              <w:autoSpaceDN w:val="0"/>
              <w:adjustRightInd w:val="0"/>
              <w:ind w:right="212"/>
              <w:jc w:val="center"/>
              <w:rPr>
                <w:rFonts w:ascii="Calibri" w:hAnsi="Calibri"/>
                <w:bCs/>
                <w:noProof/>
              </w:rPr>
            </w:pPr>
          </w:p>
          <w:p w14:paraId="5B52D862" w14:textId="19A59638" w:rsidR="00A7733D" w:rsidRPr="00762B9C" w:rsidRDefault="001359A7" w:rsidP="00762B9C">
            <w:pPr>
              <w:autoSpaceDE w:val="0"/>
              <w:autoSpaceDN w:val="0"/>
              <w:adjustRightInd w:val="0"/>
              <w:ind w:right="212"/>
              <w:jc w:val="center"/>
              <w:rPr>
                <w:rFonts w:ascii="Calibri" w:hAnsi="Calibri"/>
                <w:bCs/>
                <w:noProof/>
              </w:rPr>
            </w:pPr>
            <w:r w:rsidRPr="00762B9C">
              <w:rPr>
                <w:rFonts w:ascii="Calibri" w:hAnsi="Calibri"/>
                <w:bCs/>
                <w:noProof/>
              </w:rPr>
              <mc:AlternateContent>
                <mc:Choice Requires="wps">
                  <w:drawing>
                    <wp:anchor distT="0" distB="0" distL="114300" distR="114300" simplePos="0" relativeHeight="251691008" behindDoc="0" locked="0" layoutInCell="1" allowOverlap="1" wp14:anchorId="4A3774BC" wp14:editId="1B2047E1">
                      <wp:simplePos x="0" y="0"/>
                      <wp:positionH relativeFrom="column">
                        <wp:posOffset>2202664</wp:posOffset>
                      </wp:positionH>
                      <wp:positionV relativeFrom="paragraph">
                        <wp:posOffset>7035</wp:posOffset>
                      </wp:positionV>
                      <wp:extent cx="968721" cy="466254"/>
                      <wp:effectExtent l="0" t="0" r="22225" b="10160"/>
                      <wp:wrapNone/>
                      <wp:docPr id="46" name="Rectángulo: esquinas superiores redondeadas 46"/>
                      <wp:cNvGraphicFramePr/>
                      <a:graphic xmlns:a="http://schemas.openxmlformats.org/drawingml/2006/main">
                        <a:graphicData uri="http://schemas.microsoft.com/office/word/2010/wordprocessingShape">
                          <wps:wsp>
                            <wps:cNvSpPr/>
                            <wps:spPr>
                              <a:xfrm>
                                <a:off x="0" y="0"/>
                                <a:ext cx="968721" cy="466254"/>
                              </a:xfrm>
                              <a:prstGeom prst="round2SameRect">
                                <a:avLst/>
                              </a:prstGeom>
                              <a:solidFill>
                                <a:sysClr val="window" lastClr="FFFFFF"/>
                              </a:solidFill>
                              <a:ln w="12700" cap="flat" cmpd="sng" algn="ctr">
                                <a:solidFill>
                                  <a:srgbClr val="4472C4"/>
                                </a:solidFill>
                                <a:prstDash val="solid"/>
                                <a:miter lim="800000"/>
                              </a:ln>
                              <a:effectLst/>
                            </wps:spPr>
                            <wps:txbx>
                              <w:txbxContent>
                                <w:p w14:paraId="7572A84D" w14:textId="2BEC240A" w:rsidR="002C663E" w:rsidRPr="00421E35" w:rsidRDefault="002C663E" w:rsidP="00421E35">
                                  <w:pPr>
                                    <w:jc w:val="both"/>
                                    <w:rPr>
                                      <w:sz w:val="16"/>
                                      <w:szCs w:val="16"/>
                                      <w:lang w:val="es-CR"/>
                                    </w:rPr>
                                  </w:pPr>
                                  <w:r>
                                    <w:rPr>
                                      <w:sz w:val="16"/>
                                      <w:szCs w:val="16"/>
                                      <w:lang w:val="es-CR"/>
                                    </w:rPr>
                                    <w:t xml:space="preserve">1 </w:t>
                                  </w:r>
                                  <w:r>
                                    <w:rPr>
                                      <w:sz w:val="16"/>
                                      <w:szCs w:val="16"/>
                                      <w:lang w:val="es-CR"/>
                                    </w:rPr>
                                    <w:t>Auxiliar Adtvo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74BC" id="Rectángulo: esquinas superiores redondeadas 46" o:spid="_x0000_s1032" style="position:absolute;left:0;text-align:left;margin-left:173.45pt;margin-top:.55pt;width:76.3pt;height:3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8721,4662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" adj="-11796480,,5400" path="m77711,l891010,v42919,,77711,34792,77711,77711l968721,466254r,l,466254r,l,77711c,34792,34792,,77711,xe" fillcolor="window" strokecolor="#4472c4" strokeweight="1pt">
                      <v:stroke joinstyle="miter"/>
                      <v:formulas/>
                      <v:path arrowok="t" o:connecttype="custom" o:connectlocs="77711,0;891010,0;968721,77711;968721,466254;968721,466254;0,466254;0,466254;0,77711;77711,0" o:connectangles="0,0,0,0,0,0,0,0,0" textboxrect="0,0,968721,466254"/>
                      <v:textbox>
                        <w:txbxContent>
                          <w:p w14:paraId="7572A84D" w14:textId="2BEC240A" w:rsidR="002C663E" w:rsidRPr="00421E35" w:rsidRDefault="002C663E" w:rsidP="00421E35">
                            <w:pPr>
                              <w:jc w:val="both"/>
                              <w:rPr>
                                <w:sz w:val="16"/>
                                <w:szCs w:val="16"/>
                                <w:lang w:val="es-CR"/>
                              </w:rPr>
                            </w:pPr>
                            <w:r>
                              <w:rPr>
                                <w:sz w:val="16"/>
                                <w:szCs w:val="16"/>
                                <w:lang w:val="es-CR"/>
                              </w:rPr>
                              <w:t xml:space="preserve">1 </w:t>
                            </w:r>
                            <w:r>
                              <w:rPr>
                                <w:sz w:val="16"/>
                                <w:szCs w:val="16"/>
                                <w:lang w:val="es-CR"/>
                              </w:rPr>
                              <w:t>Auxiliar Adtvo</w:t>
                            </w:r>
                          </w:p>
                        </w:txbxContent>
                      </v:textbox>
                    </v:shape>
                  </w:pict>
                </mc:Fallback>
              </mc:AlternateContent>
            </w:r>
          </w:p>
          <w:p w14:paraId="0F34A685" w14:textId="4A2FC6BE" w:rsidR="00A7733D" w:rsidRPr="00762B9C" w:rsidRDefault="00A7733D" w:rsidP="00762B9C">
            <w:pPr>
              <w:autoSpaceDE w:val="0"/>
              <w:autoSpaceDN w:val="0"/>
              <w:adjustRightInd w:val="0"/>
              <w:ind w:right="212"/>
              <w:jc w:val="center"/>
              <w:rPr>
                <w:rFonts w:ascii="Calibri" w:hAnsi="Calibri"/>
                <w:bCs/>
                <w:noProof/>
              </w:rPr>
            </w:pPr>
          </w:p>
          <w:p w14:paraId="787F3D04" w14:textId="4454BDDC" w:rsidR="00A7733D" w:rsidRPr="00762B9C" w:rsidRDefault="00A7733D" w:rsidP="00DD1E67">
            <w:pPr>
              <w:autoSpaceDE w:val="0"/>
              <w:autoSpaceDN w:val="0"/>
              <w:adjustRightInd w:val="0"/>
              <w:ind w:right="212"/>
              <w:jc w:val="center"/>
              <w:rPr>
                <w:rFonts w:ascii="Calibri" w:hAnsi="Calibri"/>
                <w:bCs/>
                <w:noProof/>
              </w:rPr>
            </w:pPr>
          </w:p>
          <w:p w14:paraId="0204810F" w14:textId="01D7D1A7" w:rsidR="00A7733D" w:rsidRPr="00762B9C" w:rsidRDefault="00A7733D" w:rsidP="00DD1E67">
            <w:pPr>
              <w:autoSpaceDE w:val="0"/>
              <w:autoSpaceDN w:val="0"/>
              <w:adjustRightInd w:val="0"/>
              <w:ind w:right="212"/>
              <w:jc w:val="center"/>
              <w:rPr>
                <w:rFonts w:ascii="Calibri" w:hAnsi="Calibri"/>
                <w:bCs/>
                <w:noProof/>
              </w:rPr>
            </w:pPr>
          </w:p>
          <w:p w14:paraId="580AD9C1" w14:textId="5253F6FF" w:rsidR="009207AF" w:rsidRPr="00762B9C" w:rsidRDefault="009207AF" w:rsidP="00421E35">
            <w:pPr>
              <w:autoSpaceDE w:val="0"/>
              <w:autoSpaceDN w:val="0"/>
              <w:adjustRightInd w:val="0"/>
              <w:ind w:right="212"/>
              <w:jc w:val="both"/>
              <w:rPr>
                <w:rFonts w:ascii="Calibri" w:hAnsi="Calibri"/>
                <w:bCs/>
                <w:noProof/>
                <w:sz w:val="14"/>
                <w:szCs w:val="14"/>
              </w:rPr>
            </w:pPr>
            <w:r w:rsidRPr="00762B9C">
              <w:rPr>
                <w:rFonts w:ascii="Calibri" w:hAnsi="Calibri"/>
                <w:bCs/>
                <w:noProof/>
              </w:rPr>
              <w:t xml:space="preserve">         </w:t>
            </w:r>
            <w:r w:rsidRPr="00762B9C">
              <w:rPr>
                <w:rFonts w:ascii="Calibri" w:hAnsi="Calibri"/>
                <w:bCs/>
                <w:noProof/>
                <w:sz w:val="14"/>
                <w:szCs w:val="14"/>
              </w:rPr>
              <w:t xml:space="preserve">  </w:t>
            </w:r>
            <w:r w:rsidRPr="00762B9C">
              <w:rPr>
                <w:rFonts w:ascii="Calibri" w:hAnsi="Calibri"/>
                <w:bCs/>
                <w:noProof/>
                <w:sz w:val="20"/>
                <w:szCs w:val="20"/>
              </w:rPr>
              <w:t>Fuente: Elaboración propia</w:t>
            </w:r>
            <w:r w:rsidRPr="00762B9C">
              <w:rPr>
                <w:rFonts w:ascii="Calibri" w:hAnsi="Calibri"/>
                <w:bCs/>
                <w:noProof/>
                <w:sz w:val="14"/>
                <w:szCs w:val="14"/>
              </w:rPr>
              <w:t>.</w:t>
            </w:r>
          </w:p>
          <w:p w14:paraId="26C4C036" w14:textId="77777777" w:rsidR="009207AF" w:rsidRPr="00762B9C" w:rsidRDefault="009207AF" w:rsidP="009207AF">
            <w:pPr>
              <w:autoSpaceDE w:val="0"/>
              <w:autoSpaceDN w:val="0"/>
              <w:adjustRightInd w:val="0"/>
              <w:ind w:left="556" w:right="212"/>
              <w:jc w:val="both"/>
              <w:rPr>
                <w:rFonts w:ascii="Calibri" w:hAnsi="Calibri"/>
                <w:bCs/>
                <w:noProof/>
                <w:sz w:val="18"/>
                <w:szCs w:val="18"/>
              </w:rPr>
            </w:pPr>
            <w:r w:rsidRPr="00762B9C">
              <w:rPr>
                <w:rFonts w:ascii="Calibri" w:hAnsi="Calibri"/>
                <w:bCs/>
                <w:noProof/>
                <w:sz w:val="18"/>
                <w:szCs w:val="18"/>
              </w:rPr>
              <w:t xml:space="preserve">Nota: </w:t>
            </w:r>
          </w:p>
          <w:p w14:paraId="4CB42AE6" w14:textId="424CC18E" w:rsidR="00287108" w:rsidRPr="00762B9C" w:rsidRDefault="00287108" w:rsidP="009207AF">
            <w:pPr>
              <w:autoSpaceDE w:val="0"/>
              <w:autoSpaceDN w:val="0"/>
              <w:adjustRightInd w:val="0"/>
              <w:ind w:left="556" w:right="212"/>
              <w:jc w:val="both"/>
              <w:rPr>
                <w:rFonts w:ascii="Calibri" w:hAnsi="Calibri"/>
                <w:bCs/>
                <w:noProof/>
                <w:sz w:val="18"/>
                <w:szCs w:val="18"/>
              </w:rPr>
            </w:pPr>
            <w:r w:rsidRPr="00762B9C">
              <w:rPr>
                <w:rFonts w:ascii="Calibri" w:hAnsi="Calibri"/>
                <w:bCs/>
                <w:noProof/>
                <w:sz w:val="18"/>
                <w:szCs w:val="18"/>
              </w:rPr>
              <w:t>(*)</w:t>
            </w:r>
            <w:r w:rsidR="00157F71" w:rsidRPr="00762B9C">
              <w:rPr>
                <w:rFonts w:ascii="Calibri" w:hAnsi="Calibri"/>
                <w:bCs/>
                <w:noProof/>
                <w:sz w:val="18"/>
                <w:szCs w:val="18"/>
              </w:rPr>
              <w:t xml:space="preserve"> Actualmente es la figura </w:t>
            </w:r>
            <w:r w:rsidR="004E73B6" w:rsidRPr="00762B9C">
              <w:rPr>
                <w:rFonts w:ascii="Calibri" w:hAnsi="Calibri"/>
                <w:bCs/>
                <w:noProof/>
                <w:sz w:val="18"/>
                <w:szCs w:val="18"/>
              </w:rPr>
              <w:t xml:space="preserve">que ocupa </w:t>
            </w:r>
            <w:r w:rsidR="00157F71" w:rsidRPr="00762B9C">
              <w:rPr>
                <w:rFonts w:ascii="Calibri" w:hAnsi="Calibri"/>
                <w:bCs/>
                <w:noProof/>
                <w:sz w:val="18"/>
                <w:szCs w:val="18"/>
              </w:rPr>
              <w:t>el puesto de Asistente Administrativo</w:t>
            </w:r>
            <w:r w:rsidR="004E73B6" w:rsidRPr="00762B9C">
              <w:rPr>
                <w:rFonts w:ascii="Calibri" w:hAnsi="Calibri"/>
                <w:bCs/>
                <w:noProof/>
                <w:sz w:val="18"/>
                <w:szCs w:val="18"/>
              </w:rPr>
              <w:t xml:space="preserve"> en el Registro Judicial. S</w:t>
            </w:r>
            <w:r w:rsidR="00157F71" w:rsidRPr="00762B9C">
              <w:rPr>
                <w:rFonts w:ascii="Calibri" w:hAnsi="Calibri"/>
                <w:bCs/>
                <w:noProof/>
                <w:sz w:val="18"/>
                <w:szCs w:val="18"/>
              </w:rPr>
              <w:t xml:space="preserve">egún la Ley de Registro Judicial, </w:t>
            </w:r>
            <w:r w:rsidR="004E73B6" w:rsidRPr="00762B9C">
              <w:rPr>
                <w:rFonts w:ascii="Calibri" w:hAnsi="Calibri"/>
                <w:bCs/>
                <w:noProof/>
                <w:sz w:val="18"/>
                <w:szCs w:val="18"/>
              </w:rPr>
              <w:t xml:space="preserve">cumplía la función de “Secretario” de despacho y coadyuva a la jefatura a la firma de certificaciones, </w:t>
            </w:r>
            <w:r w:rsidR="00DC65F2" w:rsidRPr="00762B9C">
              <w:rPr>
                <w:rFonts w:ascii="Calibri" w:hAnsi="Calibri"/>
                <w:bCs/>
                <w:noProof/>
                <w:sz w:val="18"/>
                <w:szCs w:val="18"/>
              </w:rPr>
              <w:t xml:space="preserve">validaciones </w:t>
            </w:r>
            <w:r w:rsidR="004E73B6" w:rsidRPr="00762B9C">
              <w:rPr>
                <w:rFonts w:ascii="Calibri" w:hAnsi="Calibri"/>
                <w:bCs/>
                <w:noProof/>
                <w:sz w:val="18"/>
                <w:szCs w:val="18"/>
              </w:rPr>
              <w:t xml:space="preserve">entre </w:t>
            </w:r>
            <w:r w:rsidR="00FF00F9" w:rsidRPr="00762B9C">
              <w:rPr>
                <w:rFonts w:ascii="Calibri" w:hAnsi="Calibri"/>
                <w:bCs/>
                <w:noProof/>
                <w:sz w:val="18"/>
                <w:szCs w:val="18"/>
              </w:rPr>
              <w:t>otros, sin</w:t>
            </w:r>
            <w:r w:rsidR="008A7EC1" w:rsidRPr="00762B9C">
              <w:rPr>
                <w:rFonts w:ascii="Calibri" w:hAnsi="Calibri"/>
                <w:bCs/>
                <w:noProof/>
                <w:sz w:val="18"/>
                <w:szCs w:val="18"/>
              </w:rPr>
              <w:t xml:space="preserve"> embargo, est</w:t>
            </w:r>
            <w:r w:rsidR="00DF1A4F" w:rsidRPr="00762B9C">
              <w:rPr>
                <w:rFonts w:ascii="Calibri" w:hAnsi="Calibri"/>
                <w:bCs/>
                <w:noProof/>
                <w:sz w:val="18"/>
                <w:szCs w:val="18"/>
              </w:rPr>
              <w:t>a</w:t>
            </w:r>
            <w:r w:rsidR="008A7EC1" w:rsidRPr="00762B9C">
              <w:rPr>
                <w:rFonts w:ascii="Calibri" w:hAnsi="Calibri"/>
                <w:bCs/>
                <w:noProof/>
                <w:sz w:val="18"/>
                <w:szCs w:val="18"/>
              </w:rPr>
              <w:t xml:space="preserve"> propuesta requiere del análisis técnico de la Dirección de Gestión Humana, ya que es el encargado de analizar las funciones y determinar las categorías de los</w:t>
            </w:r>
            <w:r w:rsidR="008B75E3" w:rsidRPr="00762B9C">
              <w:rPr>
                <w:rFonts w:ascii="Calibri" w:hAnsi="Calibri"/>
                <w:bCs/>
                <w:noProof/>
                <w:sz w:val="18"/>
                <w:szCs w:val="18"/>
              </w:rPr>
              <w:t xml:space="preserve"> puestos.</w:t>
            </w:r>
          </w:p>
          <w:p w14:paraId="3350B7BA" w14:textId="3DF05B5E" w:rsidR="009207AF" w:rsidRPr="00762B9C" w:rsidRDefault="009207AF" w:rsidP="009207AF">
            <w:pPr>
              <w:autoSpaceDE w:val="0"/>
              <w:autoSpaceDN w:val="0"/>
              <w:adjustRightInd w:val="0"/>
              <w:ind w:left="556" w:right="212"/>
              <w:jc w:val="both"/>
              <w:rPr>
                <w:rFonts w:ascii="Calibri" w:hAnsi="Calibri"/>
                <w:bCs/>
                <w:noProof/>
                <w:sz w:val="18"/>
                <w:szCs w:val="18"/>
              </w:rPr>
            </w:pPr>
            <w:r w:rsidRPr="00762B9C">
              <w:rPr>
                <w:rFonts w:ascii="Calibri" w:hAnsi="Calibri"/>
                <w:bCs/>
                <w:noProof/>
                <w:sz w:val="18"/>
                <w:szCs w:val="18"/>
              </w:rPr>
              <w:t xml:space="preserve">(**) Dos de </w:t>
            </w:r>
            <w:r w:rsidR="00287108" w:rsidRPr="00762B9C">
              <w:rPr>
                <w:rFonts w:ascii="Calibri" w:hAnsi="Calibri"/>
                <w:bCs/>
                <w:noProof/>
                <w:sz w:val="18"/>
                <w:szCs w:val="18"/>
              </w:rPr>
              <w:t xml:space="preserve">los cinco Auxiliares Administrativos que tienen mayor experiencia (*) </w:t>
            </w:r>
            <w:r w:rsidR="00F479D1" w:rsidRPr="00762B9C">
              <w:rPr>
                <w:rFonts w:ascii="Calibri" w:hAnsi="Calibri"/>
                <w:bCs/>
                <w:noProof/>
                <w:sz w:val="18"/>
                <w:szCs w:val="18"/>
              </w:rPr>
              <w:t>debe</w:t>
            </w:r>
            <w:r w:rsidR="00287108" w:rsidRPr="00762B9C">
              <w:rPr>
                <w:rFonts w:ascii="Calibri" w:hAnsi="Calibri"/>
                <w:bCs/>
                <w:noProof/>
                <w:sz w:val="18"/>
                <w:szCs w:val="18"/>
              </w:rPr>
              <w:t xml:space="preserve"> recalificar</w:t>
            </w:r>
            <w:r w:rsidR="00F479D1" w:rsidRPr="00762B9C">
              <w:rPr>
                <w:rFonts w:ascii="Calibri" w:hAnsi="Calibri"/>
                <w:bCs/>
                <w:noProof/>
                <w:sz w:val="18"/>
                <w:szCs w:val="18"/>
              </w:rPr>
              <w:t xml:space="preserve">se </w:t>
            </w:r>
            <w:r w:rsidR="00287108" w:rsidRPr="00762B9C">
              <w:rPr>
                <w:rFonts w:ascii="Calibri" w:hAnsi="Calibri"/>
                <w:bCs/>
                <w:noProof/>
                <w:sz w:val="18"/>
                <w:szCs w:val="18"/>
              </w:rPr>
              <w:t>a</w:t>
            </w:r>
            <w:r w:rsidR="00D71F61" w:rsidRPr="00762B9C">
              <w:rPr>
                <w:rFonts w:ascii="Calibri" w:hAnsi="Calibri"/>
                <w:bCs/>
                <w:noProof/>
                <w:sz w:val="18"/>
                <w:szCs w:val="18"/>
              </w:rPr>
              <w:t xml:space="preserve"> puestos </w:t>
            </w:r>
            <w:r w:rsidR="007C6386" w:rsidRPr="00762B9C">
              <w:rPr>
                <w:rFonts w:ascii="Calibri" w:hAnsi="Calibri"/>
                <w:bCs/>
                <w:noProof/>
                <w:sz w:val="18"/>
                <w:szCs w:val="18"/>
              </w:rPr>
              <w:t xml:space="preserve">similares al </w:t>
            </w:r>
            <w:r w:rsidR="00287108" w:rsidRPr="00762B9C">
              <w:rPr>
                <w:rFonts w:ascii="Calibri" w:hAnsi="Calibri"/>
                <w:bCs/>
                <w:noProof/>
                <w:sz w:val="18"/>
                <w:szCs w:val="18"/>
              </w:rPr>
              <w:t>Profesional</w:t>
            </w:r>
            <w:r w:rsidR="007C6386" w:rsidRPr="00762B9C">
              <w:rPr>
                <w:rFonts w:ascii="Calibri" w:hAnsi="Calibri"/>
                <w:bCs/>
                <w:noProof/>
                <w:sz w:val="18"/>
                <w:szCs w:val="18"/>
              </w:rPr>
              <w:t xml:space="preserve"> 1, ya que</w:t>
            </w:r>
            <w:r w:rsidR="00287108" w:rsidRPr="00762B9C">
              <w:rPr>
                <w:rFonts w:ascii="Calibri" w:hAnsi="Calibri"/>
                <w:bCs/>
                <w:noProof/>
                <w:sz w:val="18"/>
                <w:szCs w:val="18"/>
              </w:rPr>
              <w:t xml:space="preserve"> </w:t>
            </w:r>
            <w:r w:rsidRPr="00762B9C">
              <w:rPr>
                <w:rFonts w:ascii="Calibri" w:hAnsi="Calibri"/>
                <w:bCs/>
                <w:noProof/>
                <w:sz w:val="18"/>
                <w:szCs w:val="18"/>
              </w:rPr>
              <w:t xml:space="preserve"> deberá ser revisada la clasificación en función de las tareas asignadas al puesto, el tipo de funciones y experiencia, debería contar con una categoría superior a los trece recursos administrativos restantes que actualmente ocupan el puesto de Auxiliar Administrativo</w:t>
            </w:r>
            <w:r w:rsidR="008A7EC1" w:rsidRPr="00762B9C">
              <w:rPr>
                <w:rFonts w:ascii="Calibri" w:hAnsi="Calibri"/>
                <w:bCs/>
                <w:noProof/>
                <w:sz w:val="18"/>
                <w:szCs w:val="18"/>
              </w:rPr>
              <w:t>,  sin embargo, est</w:t>
            </w:r>
            <w:r w:rsidR="00DF1A4F" w:rsidRPr="00762B9C">
              <w:rPr>
                <w:rFonts w:ascii="Calibri" w:hAnsi="Calibri"/>
                <w:bCs/>
                <w:noProof/>
                <w:sz w:val="18"/>
                <w:szCs w:val="18"/>
              </w:rPr>
              <w:t>a</w:t>
            </w:r>
            <w:r w:rsidR="008A7EC1" w:rsidRPr="00762B9C">
              <w:rPr>
                <w:rFonts w:ascii="Calibri" w:hAnsi="Calibri"/>
                <w:bCs/>
                <w:noProof/>
                <w:sz w:val="18"/>
                <w:szCs w:val="18"/>
              </w:rPr>
              <w:t xml:space="preserve"> propuesta requiere del análisis técnico de la Dirección de Gestión Humana, ya que es el encargado de analizar las funciones y determinar las categorías de los</w:t>
            </w:r>
            <w:r w:rsidR="008B75E3" w:rsidRPr="00762B9C">
              <w:rPr>
                <w:rFonts w:ascii="Calibri" w:hAnsi="Calibri"/>
                <w:bCs/>
                <w:noProof/>
                <w:sz w:val="18"/>
                <w:szCs w:val="18"/>
              </w:rPr>
              <w:t xml:space="preserve"> puestos.</w:t>
            </w:r>
          </w:p>
          <w:p w14:paraId="3AA522A7" w14:textId="39F05CEE" w:rsidR="009207AF" w:rsidRPr="00762B9C" w:rsidRDefault="009207AF" w:rsidP="009207AF">
            <w:pPr>
              <w:autoSpaceDE w:val="0"/>
              <w:autoSpaceDN w:val="0"/>
              <w:adjustRightInd w:val="0"/>
              <w:ind w:left="556" w:right="212"/>
              <w:jc w:val="both"/>
              <w:rPr>
                <w:rFonts w:ascii="Calibri" w:hAnsi="Calibri"/>
                <w:bCs/>
                <w:noProof/>
                <w:sz w:val="18"/>
                <w:szCs w:val="18"/>
              </w:rPr>
            </w:pPr>
            <w:r w:rsidRPr="00762B9C">
              <w:rPr>
                <w:rFonts w:ascii="Calibri" w:hAnsi="Calibri"/>
                <w:bCs/>
                <w:noProof/>
                <w:sz w:val="18"/>
                <w:szCs w:val="18"/>
              </w:rPr>
              <w:t xml:space="preserve">(***)Las 13 restantes plazas de Auxiliar Administrativo, trabajarán mediante un rol de distribución de funciones que les permitirán desempeñarse en cualquiera de esas dos áreas según la demanda de solicitudes de la oficina, por lo que se sugiere que </w:t>
            </w:r>
            <w:r w:rsidR="00A21F5C" w:rsidRPr="00762B9C">
              <w:rPr>
                <w:rFonts w:ascii="Calibri" w:hAnsi="Calibri"/>
                <w:bCs/>
                <w:noProof/>
                <w:sz w:val="18"/>
                <w:szCs w:val="18"/>
              </w:rPr>
              <w:t xml:space="preserve">12 </w:t>
            </w:r>
            <w:r w:rsidRPr="00762B9C">
              <w:rPr>
                <w:rFonts w:ascii="Calibri" w:hAnsi="Calibri"/>
                <w:bCs/>
                <w:noProof/>
                <w:sz w:val="18"/>
                <w:szCs w:val="18"/>
              </w:rPr>
              <w:t>sean analizadas en cuanto al tipo de puesto</w:t>
            </w:r>
            <w:r w:rsidR="00A21F5C" w:rsidRPr="00762B9C">
              <w:rPr>
                <w:rFonts w:ascii="Calibri" w:hAnsi="Calibri"/>
                <w:bCs/>
                <w:noProof/>
                <w:sz w:val="18"/>
                <w:szCs w:val="18"/>
              </w:rPr>
              <w:t xml:space="preserve"> </w:t>
            </w:r>
            <w:r w:rsidR="005C18A1" w:rsidRPr="00762B9C">
              <w:rPr>
                <w:rFonts w:ascii="Calibri" w:hAnsi="Calibri"/>
                <w:bCs/>
                <w:noProof/>
                <w:sz w:val="18"/>
                <w:szCs w:val="18"/>
              </w:rPr>
              <w:t xml:space="preserve">similar al Asistente Administrativo y uno que </w:t>
            </w:r>
            <w:r w:rsidR="00E248A4" w:rsidRPr="00762B9C">
              <w:rPr>
                <w:rFonts w:ascii="Calibri" w:hAnsi="Calibri"/>
                <w:bCs/>
                <w:noProof/>
                <w:sz w:val="18"/>
                <w:szCs w:val="18"/>
              </w:rPr>
              <w:t xml:space="preserve">se mantengan </w:t>
            </w:r>
            <w:r w:rsidR="005C18A1" w:rsidRPr="00762B9C">
              <w:rPr>
                <w:rFonts w:ascii="Calibri" w:hAnsi="Calibri"/>
                <w:bCs/>
                <w:noProof/>
                <w:sz w:val="18"/>
                <w:szCs w:val="18"/>
              </w:rPr>
              <w:t>reali</w:t>
            </w:r>
            <w:r w:rsidR="00E248A4" w:rsidRPr="00762B9C">
              <w:rPr>
                <w:rFonts w:ascii="Calibri" w:hAnsi="Calibri"/>
                <w:bCs/>
                <w:noProof/>
                <w:sz w:val="18"/>
                <w:szCs w:val="18"/>
              </w:rPr>
              <w:t>zando</w:t>
            </w:r>
            <w:r w:rsidR="005C18A1" w:rsidRPr="00762B9C">
              <w:rPr>
                <w:rFonts w:ascii="Calibri" w:hAnsi="Calibri"/>
                <w:bCs/>
                <w:noProof/>
                <w:sz w:val="18"/>
                <w:szCs w:val="18"/>
              </w:rPr>
              <w:t xml:space="preserve"> labores a</w:t>
            </w:r>
            <w:r w:rsidR="00294FF7" w:rsidRPr="00762B9C">
              <w:rPr>
                <w:rFonts w:ascii="Calibri" w:hAnsi="Calibri"/>
                <w:bCs/>
                <w:noProof/>
                <w:sz w:val="18"/>
                <w:szCs w:val="18"/>
              </w:rPr>
              <w:t>uxiliares de oficina</w:t>
            </w:r>
            <w:r w:rsidR="004A0918" w:rsidRPr="00762B9C">
              <w:rPr>
                <w:rFonts w:ascii="Calibri" w:hAnsi="Calibri"/>
                <w:bCs/>
                <w:noProof/>
                <w:sz w:val="18"/>
                <w:szCs w:val="18"/>
              </w:rPr>
              <w:t>, sin embargo, está propuesta requiere del análisis técnico de la Dirección de Gestión Humana, ya que es el encargado de analizar las funciones y determinar las categorías de los</w:t>
            </w:r>
            <w:r w:rsidR="008B75E3" w:rsidRPr="00762B9C">
              <w:rPr>
                <w:rFonts w:ascii="Calibri" w:hAnsi="Calibri"/>
                <w:bCs/>
                <w:noProof/>
                <w:sz w:val="18"/>
                <w:szCs w:val="18"/>
              </w:rPr>
              <w:t xml:space="preserve"> puestos.</w:t>
            </w:r>
          </w:p>
          <w:p w14:paraId="620FE06E" w14:textId="763A39B6" w:rsidR="00F06E56" w:rsidRPr="00762B9C" w:rsidRDefault="00F06E56" w:rsidP="00421E35">
            <w:pPr>
              <w:autoSpaceDE w:val="0"/>
              <w:autoSpaceDN w:val="0"/>
              <w:adjustRightInd w:val="0"/>
              <w:ind w:right="212"/>
              <w:jc w:val="center"/>
              <w:rPr>
                <w:rFonts w:ascii="Calibri" w:hAnsi="Calibri"/>
                <w:bCs/>
                <w:noProof/>
                <w:sz w:val="14"/>
                <w:szCs w:val="14"/>
              </w:rPr>
            </w:pPr>
          </w:p>
          <w:p w14:paraId="20B9D439" w14:textId="46D5F655" w:rsidR="00DD1E67" w:rsidRPr="00762B9C" w:rsidRDefault="00DD1E67" w:rsidP="00DD1E67">
            <w:pPr>
              <w:autoSpaceDE w:val="0"/>
              <w:autoSpaceDN w:val="0"/>
              <w:adjustRightInd w:val="0"/>
              <w:ind w:right="215"/>
              <w:jc w:val="both"/>
              <w:rPr>
                <w:rFonts w:ascii="Calibri" w:hAnsi="Calibri"/>
              </w:rPr>
            </w:pPr>
            <w:r w:rsidRPr="00762B9C">
              <w:rPr>
                <w:rFonts w:ascii="Calibri" w:hAnsi="Calibri"/>
              </w:rPr>
              <w:t xml:space="preserve">De acuerdo con lo que se puede extraer del organigrama </w:t>
            </w:r>
            <w:r w:rsidR="009625A6" w:rsidRPr="00762B9C">
              <w:rPr>
                <w:rFonts w:ascii="Calibri" w:hAnsi="Calibri"/>
              </w:rPr>
              <w:t>propuesto</w:t>
            </w:r>
            <w:r w:rsidRPr="00762B9C">
              <w:rPr>
                <w:rFonts w:ascii="Calibri" w:hAnsi="Calibri"/>
              </w:rPr>
              <w:t xml:space="preserve">, la estructura del Registro </w:t>
            </w:r>
            <w:r w:rsidR="00FF00F9" w:rsidRPr="00762B9C">
              <w:rPr>
                <w:rFonts w:ascii="Calibri" w:hAnsi="Calibri"/>
              </w:rPr>
              <w:t>Judicial</w:t>
            </w:r>
            <w:r w:rsidRPr="00762B9C">
              <w:rPr>
                <w:rFonts w:ascii="Calibri" w:hAnsi="Calibri"/>
              </w:rPr>
              <w:t xml:space="preserve"> obedece a la denominada “estructura vertical”, es sabido que existen niveles jerárquicos y líneas de mando con mayor autoridad a esta oficina (Dirección Ejecutiva</w:t>
            </w:r>
            <w:r w:rsidR="009625A6" w:rsidRPr="00762B9C">
              <w:rPr>
                <w:rFonts w:ascii="Calibri" w:hAnsi="Calibri"/>
              </w:rPr>
              <w:t>/y o el Consejo Superior</w:t>
            </w:r>
            <w:r w:rsidRPr="00762B9C">
              <w:rPr>
                <w:rFonts w:ascii="Calibri" w:hAnsi="Calibri"/>
              </w:rPr>
              <w:t xml:space="preserve">), y a partir de ahí una descendencia piramidal. </w:t>
            </w:r>
          </w:p>
          <w:p w14:paraId="140F446F" w14:textId="77777777" w:rsidR="00DD1E67" w:rsidRPr="00762B9C" w:rsidRDefault="00DD1E67" w:rsidP="00DD1E67">
            <w:pPr>
              <w:autoSpaceDE w:val="0"/>
              <w:autoSpaceDN w:val="0"/>
              <w:adjustRightInd w:val="0"/>
              <w:ind w:right="215"/>
              <w:jc w:val="both"/>
              <w:rPr>
                <w:rFonts w:ascii="Calibri" w:hAnsi="Calibri"/>
              </w:rPr>
            </w:pPr>
          </w:p>
          <w:p w14:paraId="4D5C4D5B" w14:textId="0DA34440" w:rsidR="00E52D07" w:rsidRPr="00762B9C" w:rsidRDefault="00795420" w:rsidP="00DD1E67">
            <w:pPr>
              <w:autoSpaceDE w:val="0"/>
              <w:autoSpaceDN w:val="0"/>
              <w:adjustRightInd w:val="0"/>
              <w:ind w:right="215"/>
              <w:jc w:val="both"/>
              <w:rPr>
                <w:rFonts w:ascii="Calibri" w:hAnsi="Calibri"/>
              </w:rPr>
            </w:pPr>
            <w:r w:rsidRPr="00762B9C">
              <w:rPr>
                <w:rFonts w:ascii="Calibri" w:hAnsi="Calibri"/>
              </w:rPr>
              <w:t>D</w:t>
            </w:r>
            <w:r w:rsidR="00DD1E67" w:rsidRPr="00762B9C">
              <w:rPr>
                <w:rFonts w:ascii="Calibri" w:hAnsi="Calibri"/>
              </w:rPr>
              <w:t xml:space="preserve">el total de plazas que conforman esa estructura (17 recursos), se destaca </w:t>
            </w:r>
            <w:r w:rsidRPr="00762B9C">
              <w:rPr>
                <w:rFonts w:ascii="Calibri" w:hAnsi="Calibri"/>
              </w:rPr>
              <w:t>que solo se c</w:t>
            </w:r>
            <w:r w:rsidR="006916B5" w:rsidRPr="00762B9C">
              <w:rPr>
                <w:rFonts w:ascii="Calibri" w:hAnsi="Calibri"/>
              </w:rPr>
              <w:t xml:space="preserve">uenta </w:t>
            </w:r>
            <w:r w:rsidRPr="00762B9C">
              <w:rPr>
                <w:rFonts w:ascii="Calibri" w:hAnsi="Calibri"/>
              </w:rPr>
              <w:t xml:space="preserve">con una </w:t>
            </w:r>
            <w:r w:rsidR="00DD1E67" w:rsidRPr="00762B9C">
              <w:rPr>
                <w:rFonts w:ascii="Calibri" w:hAnsi="Calibri"/>
              </w:rPr>
              <w:t>plaza de jefatura a cargo de 16 plazas administrativ</w:t>
            </w:r>
            <w:r w:rsidR="00EB43A2" w:rsidRPr="00762B9C">
              <w:rPr>
                <w:rFonts w:ascii="Calibri" w:hAnsi="Calibri"/>
              </w:rPr>
              <w:t>as</w:t>
            </w:r>
            <w:r w:rsidR="00015727" w:rsidRPr="00762B9C">
              <w:rPr>
                <w:rFonts w:ascii="Calibri" w:hAnsi="Calibri"/>
              </w:rPr>
              <w:t xml:space="preserve">, a quien le corresponde </w:t>
            </w:r>
            <w:r w:rsidR="00DA2BE5" w:rsidRPr="00762B9C">
              <w:rPr>
                <w:rFonts w:ascii="Calibri" w:hAnsi="Calibri"/>
              </w:rPr>
              <w:t>gerenciar</w:t>
            </w:r>
            <w:r w:rsidR="00EB43A2" w:rsidRPr="00762B9C">
              <w:rPr>
                <w:rFonts w:ascii="Calibri" w:hAnsi="Calibri"/>
              </w:rPr>
              <w:t>,</w:t>
            </w:r>
            <w:r w:rsidR="00DA2BE5" w:rsidRPr="00762B9C">
              <w:rPr>
                <w:rFonts w:ascii="Calibri" w:hAnsi="Calibri"/>
              </w:rPr>
              <w:t xml:space="preserve"> gestionar</w:t>
            </w:r>
            <w:r w:rsidR="00EB43A2" w:rsidRPr="00762B9C">
              <w:rPr>
                <w:rFonts w:ascii="Calibri" w:hAnsi="Calibri"/>
              </w:rPr>
              <w:t xml:space="preserve"> y diligenciar </w:t>
            </w:r>
            <w:r w:rsidR="00DA2BE5" w:rsidRPr="00762B9C">
              <w:rPr>
                <w:rFonts w:ascii="Calibri" w:hAnsi="Calibri"/>
              </w:rPr>
              <w:t xml:space="preserve">la oficina, </w:t>
            </w:r>
            <w:r w:rsidR="00015727" w:rsidRPr="00762B9C">
              <w:rPr>
                <w:rFonts w:ascii="Calibri" w:hAnsi="Calibri"/>
              </w:rPr>
              <w:t xml:space="preserve">sin que </w:t>
            </w:r>
            <w:r w:rsidR="00DA2BE5" w:rsidRPr="00762B9C">
              <w:rPr>
                <w:rFonts w:ascii="Calibri" w:hAnsi="Calibri"/>
              </w:rPr>
              <w:t xml:space="preserve">se </w:t>
            </w:r>
            <w:r w:rsidR="00015727" w:rsidRPr="00762B9C">
              <w:rPr>
                <w:rFonts w:ascii="Calibri" w:hAnsi="Calibri"/>
              </w:rPr>
              <w:t xml:space="preserve">disponga de un puesto </w:t>
            </w:r>
            <w:r w:rsidR="00DA2BE5" w:rsidRPr="00762B9C">
              <w:rPr>
                <w:rFonts w:ascii="Calibri" w:hAnsi="Calibri"/>
              </w:rPr>
              <w:t xml:space="preserve">que </w:t>
            </w:r>
            <w:r w:rsidR="00A45769" w:rsidRPr="00762B9C">
              <w:rPr>
                <w:rFonts w:ascii="Calibri" w:hAnsi="Calibri"/>
              </w:rPr>
              <w:t xml:space="preserve">coadyuve con las labores </w:t>
            </w:r>
            <w:r w:rsidR="00FB2DD8" w:rsidRPr="00762B9C">
              <w:rPr>
                <w:rFonts w:ascii="Calibri" w:hAnsi="Calibri"/>
              </w:rPr>
              <w:t>de apoyo</w:t>
            </w:r>
            <w:r w:rsidR="00015727" w:rsidRPr="00762B9C">
              <w:rPr>
                <w:rFonts w:ascii="Calibri" w:hAnsi="Calibri"/>
              </w:rPr>
              <w:t xml:space="preserve"> </w:t>
            </w:r>
            <w:r w:rsidR="00A45769" w:rsidRPr="00762B9C">
              <w:rPr>
                <w:rFonts w:ascii="Calibri" w:hAnsi="Calibri"/>
              </w:rPr>
              <w:t xml:space="preserve">y asistencia. De ahí que en la estructura se prevé asignar </w:t>
            </w:r>
            <w:r w:rsidR="00282987" w:rsidRPr="00762B9C">
              <w:rPr>
                <w:rFonts w:ascii="Calibri" w:hAnsi="Calibri"/>
              </w:rPr>
              <w:t>la figura de</w:t>
            </w:r>
            <w:r w:rsidR="004747CD" w:rsidRPr="00762B9C">
              <w:rPr>
                <w:rFonts w:ascii="Calibri" w:hAnsi="Calibri"/>
              </w:rPr>
              <w:t xml:space="preserve"> una plaza de</w:t>
            </w:r>
            <w:r w:rsidR="00282987" w:rsidRPr="00762B9C">
              <w:rPr>
                <w:rFonts w:ascii="Calibri" w:hAnsi="Calibri"/>
              </w:rPr>
              <w:t xml:space="preserve"> Coordinador </w:t>
            </w:r>
            <w:r w:rsidR="004747CD" w:rsidRPr="00762B9C">
              <w:rPr>
                <w:rFonts w:ascii="Calibri" w:hAnsi="Calibri"/>
              </w:rPr>
              <w:t xml:space="preserve">(a) </w:t>
            </w:r>
            <w:r w:rsidR="00282987" w:rsidRPr="00762B9C">
              <w:rPr>
                <w:rFonts w:ascii="Calibri" w:hAnsi="Calibri"/>
              </w:rPr>
              <w:t>de Unidad</w:t>
            </w:r>
            <w:r w:rsidR="00DD1E67" w:rsidRPr="00762B9C">
              <w:rPr>
                <w:rFonts w:ascii="Calibri" w:hAnsi="Calibri"/>
              </w:rPr>
              <w:t>,</w:t>
            </w:r>
            <w:r w:rsidR="00282987" w:rsidRPr="00762B9C">
              <w:rPr>
                <w:rFonts w:ascii="Calibri" w:hAnsi="Calibri"/>
              </w:rPr>
              <w:t xml:space="preserve"> que permita </w:t>
            </w:r>
            <w:r w:rsidR="00E52D07" w:rsidRPr="00762B9C">
              <w:rPr>
                <w:rFonts w:asciiTheme="minorHAnsi" w:hAnsiTheme="minorHAnsi" w:cstheme="minorHAnsi"/>
                <w:bCs/>
              </w:rPr>
              <w:t>apoyar a la jefatura en aspectos administrativos, logísticos y de mejora generalizada del tramo de control del despacho</w:t>
            </w:r>
            <w:r w:rsidR="00833708" w:rsidRPr="00762B9C">
              <w:rPr>
                <w:rFonts w:asciiTheme="minorHAnsi" w:hAnsiTheme="minorHAnsi" w:cstheme="minorHAnsi"/>
                <w:bCs/>
              </w:rPr>
              <w:t xml:space="preserve">. </w:t>
            </w:r>
          </w:p>
          <w:p w14:paraId="439C0820" w14:textId="77777777" w:rsidR="00043E63" w:rsidRPr="00762B9C" w:rsidRDefault="00043E63" w:rsidP="00DD1E67">
            <w:pPr>
              <w:autoSpaceDE w:val="0"/>
              <w:autoSpaceDN w:val="0"/>
              <w:adjustRightInd w:val="0"/>
              <w:ind w:right="215"/>
              <w:jc w:val="both"/>
              <w:rPr>
                <w:rFonts w:ascii="Calibri" w:hAnsi="Calibri"/>
              </w:rPr>
            </w:pPr>
          </w:p>
          <w:p w14:paraId="11FD9F80" w14:textId="03C34D5F" w:rsidR="00DD1E67" w:rsidRPr="00762B9C" w:rsidRDefault="004747CD" w:rsidP="00DD1E67">
            <w:pPr>
              <w:autoSpaceDE w:val="0"/>
              <w:autoSpaceDN w:val="0"/>
              <w:adjustRightInd w:val="0"/>
              <w:ind w:right="215"/>
              <w:jc w:val="both"/>
              <w:rPr>
                <w:rFonts w:ascii="Calibri" w:hAnsi="Calibri"/>
              </w:rPr>
            </w:pPr>
            <w:r w:rsidRPr="00762B9C">
              <w:rPr>
                <w:rFonts w:ascii="Calibri" w:hAnsi="Calibri"/>
              </w:rPr>
              <w:lastRenderedPageBreak/>
              <w:t xml:space="preserve">Adicionalmente, se </w:t>
            </w:r>
            <w:r w:rsidR="00D22A2E" w:rsidRPr="00762B9C">
              <w:rPr>
                <w:rFonts w:ascii="Calibri" w:hAnsi="Calibri"/>
              </w:rPr>
              <w:t>propone formalizar do</w:t>
            </w:r>
            <w:r w:rsidRPr="00762B9C">
              <w:rPr>
                <w:rFonts w:ascii="Calibri" w:hAnsi="Calibri"/>
              </w:rPr>
              <w:t xml:space="preserve">s áreas de trabajo </w:t>
            </w:r>
            <w:r w:rsidR="009035A8" w:rsidRPr="00762B9C">
              <w:rPr>
                <w:rFonts w:ascii="Calibri" w:hAnsi="Calibri"/>
              </w:rPr>
              <w:t>(</w:t>
            </w:r>
            <w:r w:rsidRPr="00762B9C">
              <w:rPr>
                <w:rFonts w:ascii="Calibri" w:hAnsi="Calibri"/>
              </w:rPr>
              <w:t>interna</w:t>
            </w:r>
            <w:r w:rsidR="00D22A2E" w:rsidRPr="00762B9C">
              <w:rPr>
                <w:rFonts w:ascii="Calibri" w:hAnsi="Calibri"/>
              </w:rPr>
              <w:t>s</w:t>
            </w:r>
            <w:r w:rsidR="009035A8" w:rsidRPr="00762B9C">
              <w:rPr>
                <w:rFonts w:ascii="Calibri" w:hAnsi="Calibri"/>
              </w:rPr>
              <w:t>)</w:t>
            </w:r>
            <w:r w:rsidR="00D22A2E" w:rsidRPr="00762B9C">
              <w:rPr>
                <w:rFonts w:ascii="Calibri" w:hAnsi="Calibri"/>
              </w:rPr>
              <w:t xml:space="preserve"> </w:t>
            </w:r>
            <w:r w:rsidR="00BC5356" w:rsidRPr="00762B9C">
              <w:rPr>
                <w:rFonts w:ascii="Calibri" w:hAnsi="Calibri"/>
              </w:rPr>
              <w:t xml:space="preserve">con la participación de dos puestos de Profesional (una para cada </w:t>
            </w:r>
            <w:r w:rsidR="00A7733D" w:rsidRPr="00762B9C">
              <w:rPr>
                <w:rFonts w:ascii="Calibri" w:hAnsi="Calibri"/>
              </w:rPr>
              <w:t>área</w:t>
            </w:r>
            <w:r w:rsidR="00BC5356" w:rsidRPr="00762B9C">
              <w:rPr>
                <w:rFonts w:ascii="Calibri" w:hAnsi="Calibri"/>
              </w:rPr>
              <w:t xml:space="preserve">) </w:t>
            </w:r>
            <w:r w:rsidR="00D22A2E" w:rsidRPr="00762B9C">
              <w:rPr>
                <w:rFonts w:ascii="Calibri" w:hAnsi="Calibri"/>
              </w:rPr>
              <w:t xml:space="preserve">que </w:t>
            </w:r>
            <w:r w:rsidR="00043E63" w:rsidRPr="00762B9C">
              <w:rPr>
                <w:rFonts w:ascii="Calibri" w:hAnsi="Calibri"/>
              </w:rPr>
              <w:t xml:space="preserve">les permita </w:t>
            </w:r>
            <w:r w:rsidR="00704D9C" w:rsidRPr="00762B9C">
              <w:rPr>
                <w:rFonts w:ascii="Calibri" w:hAnsi="Calibri"/>
              </w:rPr>
              <w:t>organi</w:t>
            </w:r>
            <w:r w:rsidR="00043E63" w:rsidRPr="00762B9C">
              <w:rPr>
                <w:rFonts w:ascii="Calibri" w:hAnsi="Calibri"/>
              </w:rPr>
              <w:t>zar</w:t>
            </w:r>
            <w:r w:rsidR="00704D9C" w:rsidRPr="00762B9C">
              <w:rPr>
                <w:rFonts w:ascii="Calibri" w:hAnsi="Calibri"/>
              </w:rPr>
              <w:t xml:space="preserve"> el trabajo y las funciones que se llevan a cabo</w:t>
            </w:r>
            <w:r w:rsidR="00BC5356" w:rsidRPr="00762B9C">
              <w:rPr>
                <w:rFonts w:ascii="Calibri" w:hAnsi="Calibri"/>
              </w:rPr>
              <w:t xml:space="preserve"> en cada una de esas áreas</w:t>
            </w:r>
            <w:r w:rsidR="00DC1D86" w:rsidRPr="00762B9C">
              <w:rPr>
                <w:rFonts w:ascii="Calibri" w:hAnsi="Calibri"/>
              </w:rPr>
              <w:t xml:space="preserve"> (de preferencia con conocimientos jurídicos en vista de los hallazgos identificados en el </w:t>
            </w:r>
            <w:r w:rsidR="00692153" w:rsidRPr="00762B9C">
              <w:rPr>
                <w:rFonts w:ascii="Calibri" w:hAnsi="Calibri"/>
              </w:rPr>
              <w:t>desarrollo</w:t>
            </w:r>
            <w:r w:rsidR="00DC1D86" w:rsidRPr="00762B9C">
              <w:rPr>
                <w:rFonts w:ascii="Calibri" w:hAnsi="Calibri"/>
              </w:rPr>
              <w:t xml:space="preserve"> del informe y expuesto así en los elementos conclusivos) </w:t>
            </w:r>
            <w:r w:rsidR="00BC5356" w:rsidRPr="00762B9C">
              <w:rPr>
                <w:rFonts w:ascii="Calibri" w:hAnsi="Calibri"/>
              </w:rPr>
              <w:t xml:space="preserve">de </w:t>
            </w:r>
            <w:r w:rsidR="00704D9C" w:rsidRPr="00762B9C">
              <w:rPr>
                <w:rFonts w:ascii="Calibri" w:hAnsi="Calibri"/>
              </w:rPr>
              <w:t xml:space="preserve">conformidad con el ingreso de asuntos que </w:t>
            </w:r>
            <w:r w:rsidR="00043E63" w:rsidRPr="00762B9C">
              <w:rPr>
                <w:rFonts w:ascii="Calibri" w:hAnsi="Calibri"/>
              </w:rPr>
              <w:t>predominan en la oficina</w:t>
            </w:r>
            <w:r w:rsidR="00BC5356" w:rsidRPr="00762B9C">
              <w:rPr>
                <w:rFonts w:ascii="Calibri" w:hAnsi="Calibri"/>
              </w:rPr>
              <w:t xml:space="preserve"> y un grupo de auxiliares administrativos que puedan desempeñarse en cualquiera de las dos </w:t>
            </w:r>
            <w:r w:rsidR="00A7733D" w:rsidRPr="00762B9C">
              <w:rPr>
                <w:rFonts w:ascii="Calibri" w:hAnsi="Calibri"/>
              </w:rPr>
              <w:t>áreas de trabajo</w:t>
            </w:r>
            <w:r w:rsidR="00BC5356" w:rsidRPr="00762B9C">
              <w:rPr>
                <w:rFonts w:ascii="Calibri" w:hAnsi="Calibri"/>
              </w:rPr>
              <w:t xml:space="preserve">, </w:t>
            </w:r>
            <w:r w:rsidR="00043E63" w:rsidRPr="00762B9C">
              <w:rPr>
                <w:rFonts w:asciiTheme="minorHAnsi" w:hAnsiTheme="minorHAnsi" w:cstheme="minorHAnsi"/>
                <w:bCs/>
              </w:rPr>
              <w:t>convirtiendo la oficina en una estructura más versátil, lo que se</w:t>
            </w:r>
            <w:r w:rsidR="00231B46" w:rsidRPr="00762B9C">
              <w:rPr>
                <w:rFonts w:asciiTheme="minorHAnsi" w:hAnsiTheme="minorHAnsi" w:cstheme="minorHAnsi"/>
                <w:bCs/>
              </w:rPr>
              <w:t xml:space="preserve"> debe</w:t>
            </w:r>
            <w:r w:rsidR="00043E63" w:rsidRPr="00762B9C">
              <w:rPr>
                <w:rFonts w:asciiTheme="minorHAnsi" w:hAnsiTheme="minorHAnsi" w:cstheme="minorHAnsi"/>
                <w:bCs/>
              </w:rPr>
              <w:t xml:space="preserve"> complementa</w:t>
            </w:r>
            <w:r w:rsidR="00107C2B" w:rsidRPr="00762B9C">
              <w:rPr>
                <w:rFonts w:asciiTheme="minorHAnsi" w:hAnsiTheme="minorHAnsi" w:cstheme="minorHAnsi"/>
                <w:bCs/>
              </w:rPr>
              <w:t>r</w:t>
            </w:r>
            <w:r w:rsidR="00043E63" w:rsidRPr="00762B9C">
              <w:rPr>
                <w:rFonts w:asciiTheme="minorHAnsi" w:hAnsiTheme="minorHAnsi" w:cstheme="minorHAnsi"/>
                <w:bCs/>
              </w:rPr>
              <w:t xml:space="preserve"> con una solicitud posterior </w:t>
            </w:r>
            <w:r w:rsidR="00BC5356" w:rsidRPr="00762B9C">
              <w:rPr>
                <w:rFonts w:asciiTheme="minorHAnsi" w:hAnsiTheme="minorHAnsi" w:cstheme="minorHAnsi"/>
                <w:bCs/>
              </w:rPr>
              <w:t xml:space="preserve">para el estudio de los puestos </w:t>
            </w:r>
            <w:r w:rsidR="00043E63" w:rsidRPr="00762B9C">
              <w:rPr>
                <w:rFonts w:asciiTheme="minorHAnsi" w:hAnsiTheme="minorHAnsi" w:cstheme="minorHAnsi"/>
                <w:bCs/>
              </w:rPr>
              <w:t>al Subproceso de Análisis de Puestos de la Dirección de Gestión Humana.</w:t>
            </w:r>
          </w:p>
          <w:p w14:paraId="47547025" w14:textId="77777777" w:rsidR="00D56CE2" w:rsidRPr="00762B9C" w:rsidRDefault="00D56CE2" w:rsidP="00FC1783">
            <w:pPr>
              <w:pStyle w:val="Textoindependiente2"/>
              <w:spacing w:after="0" w:line="240" w:lineRule="auto"/>
              <w:ind w:right="212"/>
              <w:jc w:val="both"/>
              <w:rPr>
                <w:rFonts w:asciiTheme="minorHAnsi" w:hAnsiTheme="minorHAnsi" w:cstheme="minorHAnsi"/>
                <w:bCs/>
              </w:rPr>
            </w:pPr>
          </w:p>
          <w:p w14:paraId="7D8A0E2F" w14:textId="6514E73C" w:rsidR="0006236B" w:rsidRPr="00762B9C" w:rsidRDefault="0006236B" w:rsidP="00FC1783">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t>A la Dirección de Gestión Humana</w:t>
            </w:r>
          </w:p>
          <w:p w14:paraId="015EC530" w14:textId="2BBF77F0" w:rsidR="00C376BC" w:rsidRPr="00762B9C" w:rsidRDefault="00C376BC" w:rsidP="00FC1783">
            <w:pPr>
              <w:pStyle w:val="Textoindependiente2"/>
              <w:spacing w:after="0" w:line="240" w:lineRule="auto"/>
              <w:ind w:right="212"/>
              <w:jc w:val="both"/>
              <w:rPr>
                <w:rFonts w:asciiTheme="minorHAnsi" w:hAnsiTheme="minorHAnsi" w:cstheme="minorHAnsi"/>
                <w:bCs/>
              </w:rPr>
            </w:pPr>
          </w:p>
          <w:p w14:paraId="36B4CA30" w14:textId="1EA41959" w:rsidR="00A558F7" w:rsidRPr="00762B9C" w:rsidRDefault="00C376BC"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5.</w:t>
            </w:r>
            <w:r w:rsidR="0006236B" w:rsidRPr="00762B9C">
              <w:rPr>
                <w:rFonts w:asciiTheme="minorHAnsi" w:hAnsiTheme="minorHAnsi" w:cstheme="minorHAnsi"/>
                <w:bCs/>
              </w:rPr>
              <w:t>4</w:t>
            </w:r>
            <w:r w:rsidRPr="00762B9C">
              <w:rPr>
                <w:rFonts w:asciiTheme="minorHAnsi" w:hAnsiTheme="minorHAnsi" w:cstheme="minorHAnsi"/>
                <w:bCs/>
              </w:rPr>
              <w:t xml:space="preserve">. Solicitar un estudio </w:t>
            </w:r>
            <w:r w:rsidR="009035A8" w:rsidRPr="00762B9C">
              <w:rPr>
                <w:rFonts w:asciiTheme="minorHAnsi" w:hAnsiTheme="minorHAnsi" w:cstheme="minorHAnsi"/>
                <w:bCs/>
              </w:rPr>
              <w:t xml:space="preserve">general </w:t>
            </w:r>
            <w:r w:rsidR="00BC5356" w:rsidRPr="00762B9C">
              <w:rPr>
                <w:rFonts w:asciiTheme="minorHAnsi" w:hAnsiTheme="minorHAnsi" w:cstheme="minorHAnsi"/>
                <w:bCs/>
              </w:rPr>
              <w:t xml:space="preserve">que permita valorar la </w:t>
            </w:r>
            <w:r w:rsidR="0006236B" w:rsidRPr="00762B9C">
              <w:rPr>
                <w:rFonts w:asciiTheme="minorHAnsi" w:hAnsiTheme="minorHAnsi" w:cstheme="minorHAnsi"/>
                <w:bCs/>
              </w:rPr>
              <w:t>c</w:t>
            </w:r>
            <w:r w:rsidR="00107C2B" w:rsidRPr="00762B9C">
              <w:rPr>
                <w:rFonts w:asciiTheme="minorHAnsi" w:hAnsiTheme="minorHAnsi" w:cstheme="minorHAnsi"/>
                <w:bCs/>
              </w:rPr>
              <w:t>l</w:t>
            </w:r>
            <w:r w:rsidR="0006236B" w:rsidRPr="00762B9C">
              <w:rPr>
                <w:rFonts w:asciiTheme="minorHAnsi" w:hAnsiTheme="minorHAnsi" w:cstheme="minorHAnsi"/>
                <w:bCs/>
              </w:rPr>
              <w:t>a</w:t>
            </w:r>
            <w:r w:rsidR="00107C2B" w:rsidRPr="00762B9C">
              <w:rPr>
                <w:rFonts w:asciiTheme="minorHAnsi" w:hAnsiTheme="minorHAnsi" w:cstheme="minorHAnsi"/>
                <w:bCs/>
              </w:rPr>
              <w:t>si</w:t>
            </w:r>
            <w:r w:rsidR="0006236B" w:rsidRPr="00762B9C">
              <w:rPr>
                <w:rFonts w:asciiTheme="minorHAnsi" w:hAnsiTheme="minorHAnsi" w:cstheme="minorHAnsi"/>
                <w:bCs/>
              </w:rPr>
              <w:t>ficación de puestos</w:t>
            </w:r>
            <w:r w:rsidR="00BC5356" w:rsidRPr="00762B9C">
              <w:rPr>
                <w:rFonts w:asciiTheme="minorHAnsi" w:hAnsiTheme="minorHAnsi" w:cstheme="minorHAnsi"/>
                <w:bCs/>
              </w:rPr>
              <w:t xml:space="preserve">, de manera que identifique si </w:t>
            </w:r>
            <w:r w:rsidR="00EF6FA2" w:rsidRPr="00762B9C">
              <w:rPr>
                <w:rFonts w:asciiTheme="minorHAnsi" w:hAnsiTheme="minorHAnsi" w:cstheme="minorHAnsi"/>
                <w:bCs/>
              </w:rPr>
              <w:t>el puesto de Je</w:t>
            </w:r>
            <w:r w:rsidR="00DF1A4F" w:rsidRPr="00762B9C">
              <w:rPr>
                <w:rFonts w:asciiTheme="minorHAnsi" w:hAnsiTheme="minorHAnsi" w:cstheme="minorHAnsi"/>
                <w:bCs/>
              </w:rPr>
              <w:t>fe Administrativo 4 actual del Registro Judicial</w:t>
            </w:r>
            <w:r w:rsidR="00230CC0" w:rsidRPr="00762B9C">
              <w:rPr>
                <w:rFonts w:asciiTheme="minorHAnsi" w:hAnsiTheme="minorHAnsi" w:cstheme="minorHAnsi"/>
                <w:bCs/>
              </w:rPr>
              <w:t xml:space="preserve">, </w:t>
            </w:r>
            <w:r w:rsidR="00EF6FA2" w:rsidRPr="00762B9C">
              <w:rPr>
                <w:rFonts w:asciiTheme="minorHAnsi" w:hAnsiTheme="minorHAnsi" w:cstheme="minorHAnsi"/>
                <w:bCs/>
              </w:rPr>
              <w:t>corresponde a una clasificación propia del ámbito Auxiliar de Justicia (</w:t>
            </w:r>
            <w:r w:rsidR="0079790D" w:rsidRPr="00762B9C">
              <w:rPr>
                <w:rFonts w:asciiTheme="minorHAnsi" w:hAnsiTheme="minorHAnsi" w:cstheme="minorHAnsi"/>
                <w:bCs/>
              </w:rPr>
              <w:t>por su</w:t>
            </w:r>
            <w:r w:rsidR="00EF6FA2" w:rsidRPr="00762B9C">
              <w:rPr>
                <w:rFonts w:asciiTheme="minorHAnsi" w:hAnsiTheme="minorHAnsi" w:cstheme="minorHAnsi"/>
                <w:bCs/>
              </w:rPr>
              <w:t xml:space="preserve"> enfoque jurídico)</w:t>
            </w:r>
            <w:r w:rsidR="00B04AED" w:rsidRPr="00762B9C">
              <w:rPr>
                <w:rFonts w:asciiTheme="minorHAnsi" w:hAnsiTheme="minorHAnsi" w:cstheme="minorHAnsi"/>
                <w:bCs/>
              </w:rPr>
              <w:t>. Adicionalmente</w:t>
            </w:r>
            <w:r w:rsidR="00EF6FA2" w:rsidRPr="00762B9C">
              <w:rPr>
                <w:rFonts w:asciiTheme="minorHAnsi" w:hAnsiTheme="minorHAnsi" w:cstheme="minorHAnsi"/>
                <w:bCs/>
              </w:rPr>
              <w:t xml:space="preserve"> </w:t>
            </w:r>
            <w:r w:rsidR="00BC5356" w:rsidRPr="00762B9C">
              <w:rPr>
                <w:rFonts w:asciiTheme="minorHAnsi" w:hAnsiTheme="minorHAnsi" w:cstheme="minorHAnsi"/>
                <w:bCs/>
              </w:rPr>
              <w:t xml:space="preserve">se </w:t>
            </w:r>
            <w:r w:rsidR="00EF3D08" w:rsidRPr="00762B9C">
              <w:rPr>
                <w:rFonts w:asciiTheme="minorHAnsi" w:hAnsiTheme="minorHAnsi" w:cstheme="minorHAnsi"/>
                <w:bCs/>
              </w:rPr>
              <w:t>requiere disponer</w:t>
            </w:r>
            <w:r w:rsidR="00863021" w:rsidRPr="00762B9C">
              <w:rPr>
                <w:rFonts w:asciiTheme="minorHAnsi" w:hAnsiTheme="minorHAnsi" w:cstheme="minorHAnsi"/>
                <w:bCs/>
              </w:rPr>
              <w:t xml:space="preserve"> de una figura de Coordinador de Unidad </w:t>
            </w:r>
            <w:r w:rsidR="0006236B" w:rsidRPr="00762B9C">
              <w:rPr>
                <w:rFonts w:asciiTheme="minorHAnsi" w:hAnsiTheme="minorHAnsi" w:cstheme="minorHAnsi"/>
                <w:bCs/>
              </w:rPr>
              <w:t xml:space="preserve">para </w:t>
            </w:r>
            <w:r w:rsidR="00863021" w:rsidRPr="00762B9C">
              <w:rPr>
                <w:rFonts w:asciiTheme="minorHAnsi" w:hAnsiTheme="minorHAnsi" w:cstheme="minorHAnsi"/>
                <w:bCs/>
              </w:rPr>
              <w:t xml:space="preserve">concretar </w:t>
            </w:r>
            <w:r w:rsidR="0006236B" w:rsidRPr="00762B9C">
              <w:rPr>
                <w:rFonts w:asciiTheme="minorHAnsi" w:hAnsiTheme="minorHAnsi" w:cstheme="minorHAnsi"/>
                <w:bCs/>
              </w:rPr>
              <w:t>la estructura propuesta</w:t>
            </w:r>
            <w:r w:rsidR="00863021" w:rsidRPr="00762B9C">
              <w:rPr>
                <w:rFonts w:asciiTheme="minorHAnsi" w:hAnsiTheme="minorHAnsi" w:cstheme="minorHAnsi"/>
                <w:bCs/>
              </w:rPr>
              <w:t xml:space="preserve">. </w:t>
            </w:r>
          </w:p>
          <w:p w14:paraId="0A645904" w14:textId="77777777" w:rsidR="00A558F7" w:rsidRPr="00762B9C" w:rsidRDefault="00A558F7" w:rsidP="00FC1783">
            <w:pPr>
              <w:pStyle w:val="Textoindependiente2"/>
              <w:spacing w:after="0" w:line="240" w:lineRule="auto"/>
              <w:ind w:right="212"/>
              <w:jc w:val="both"/>
              <w:rPr>
                <w:rFonts w:asciiTheme="minorHAnsi" w:hAnsiTheme="minorHAnsi" w:cstheme="minorHAnsi"/>
                <w:bCs/>
              </w:rPr>
            </w:pPr>
          </w:p>
          <w:p w14:paraId="6B690030" w14:textId="22A66694" w:rsidR="00C376BC" w:rsidRPr="00762B9C" w:rsidRDefault="00A558F7"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V</w:t>
            </w:r>
            <w:r w:rsidR="00FE06B2" w:rsidRPr="00762B9C">
              <w:rPr>
                <w:rFonts w:asciiTheme="minorHAnsi" w:hAnsiTheme="minorHAnsi" w:cstheme="minorHAnsi"/>
                <w:bCs/>
              </w:rPr>
              <w:t xml:space="preserve">alorar si dentro de las áreas de trabajo </w:t>
            </w:r>
            <w:r w:rsidR="002D189D" w:rsidRPr="00762B9C">
              <w:rPr>
                <w:rFonts w:asciiTheme="minorHAnsi" w:hAnsiTheme="minorHAnsi" w:cstheme="minorHAnsi"/>
                <w:bCs/>
              </w:rPr>
              <w:t>internas</w:t>
            </w:r>
            <w:r w:rsidR="00FE06B2" w:rsidRPr="00762B9C">
              <w:rPr>
                <w:rFonts w:asciiTheme="minorHAnsi" w:hAnsiTheme="minorHAnsi" w:cstheme="minorHAnsi"/>
                <w:bCs/>
              </w:rPr>
              <w:t xml:space="preserve">, </w:t>
            </w:r>
            <w:r w:rsidR="002D189D" w:rsidRPr="00762B9C">
              <w:rPr>
                <w:rFonts w:asciiTheme="minorHAnsi" w:hAnsiTheme="minorHAnsi" w:cstheme="minorHAnsi"/>
                <w:bCs/>
              </w:rPr>
              <w:t xml:space="preserve">procede </w:t>
            </w:r>
            <w:r w:rsidR="000541CD" w:rsidRPr="00762B9C">
              <w:rPr>
                <w:rFonts w:asciiTheme="minorHAnsi" w:hAnsiTheme="minorHAnsi" w:cstheme="minorHAnsi"/>
                <w:bCs/>
              </w:rPr>
              <w:t xml:space="preserve">analizar dos puestos de Auxiliar Administrativo de mayor experticia </w:t>
            </w:r>
            <w:r w:rsidR="00230CC0" w:rsidRPr="00762B9C">
              <w:rPr>
                <w:rFonts w:asciiTheme="minorHAnsi" w:hAnsiTheme="minorHAnsi" w:cstheme="minorHAnsi"/>
                <w:bCs/>
              </w:rPr>
              <w:t xml:space="preserve">(se sugiere con perfil Profesional), </w:t>
            </w:r>
            <w:r w:rsidR="000541CD" w:rsidRPr="00762B9C">
              <w:rPr>
                <w:rFonts w:asciiTheme="minorHAnsi" w:hAnsiTheme="minorHAnsi" w:cstheme="minorHAnsi"/>
                <w:bCs/>
              </w:rPr>
              <w:t xml:space="preserve">para que </w:t>
            </w:r>
            <w:r w:rsidR="005033CD" w:rsidRPr="00762B9C">
              <w:rPr>
                <w:rFonts w:asciiTheme="minorHAnsi" w:hAnsiTheme="minorHAnsi" w:cstheme="minorHAnsi"/>
                <w:bCs/>
              </w:rPr>
              <w:t>coadyuven y lideren los equipos de trabajo de las áreas respectivas, sin que se deje de atender las funciones que a lo internos deben seguir asumiendo</w:t>
            </w:r>
            <w:r w:rsidR="00A24538" w:rsidRPr="00762B9C">
              <w:rPr>
                <w:rFonts w:asciiTheme="minorHAnsi" w:hAnsiTheme="minorHAnsi" w:cstheme="minorHAnsi"/>
                <w:bCs/>
              </w:rPr>
              <w:t xml:space="preserve">, así como el análisis de doce puestos actuales establecidos como Auxiliar Administrativo 1, cuyos resultados del estudio, sugieren son de un nivel similar al de Asistente Administrativo. </w:t>
            </w:r>
            <w:r w:rsidR="005033CD" w:rsidRPr="00762B9C">
              <w:rPr>
                <w:rFonts w:asciiTheme="minorHAnsi" w:hAnsiTheme="minorHAnsi" w:cstheme="minorHAnsi"/>
                <w:bCs/>
              </w:rPr>
              <w:t xml:space="preserve"> C</w:t>
            </w:r>
            <w:r w:rsidR="00C376BC" w:rsidRPr="00762B9C">
              <w:rPr>
                <w:rFonts w:asciiTheme="minorHAnsi" w:hAnsiTheme="minorHAnsi" w:cstheme="minorHAnsi"/>
                <w:bCs/>
              </w:rPr>
              <w:t xml:space="preserve">on la respectiva clasificación jerárquica de sus plazas, </w:t>
            </w:r>
            <w:r w:rsidR="00A24538" w:rsidRPr="00762B9C">
              <w:rPr>
                <w:rFonts w:asciiTheme="minorHAnsi" w:hAnsiTheme="minorHAnsi" w:cstheme="minorHAnsi"/>
                <w:bCs/>
              </w:rPr>
              <w:t>se presenta la siguiente p</w:t>
            </w:r>
            <w:r w:rsidR="00C376BC" w:rsidRPr="00762B9C">
              <w:rPr>
                <w:rFonts w:asciiTheme="minorHAnsi" w:hAnsiTheme="minorHAnsi" w:cstheme="minorHAnsi"/>
                <w:bCs/>
              </w:rPr>
              <w:t>ropuesta:</w:t>
            </w:r>
          </w:p>
          <w:p w14:paraId="72AA007E" w14:textId="77777777" w:rsidR="00230CC0" w:rsidRPr="00762B9C" w:rsidRDefault="00230CC0" w:rsidP="00FC1783">
            <w:pPr>
              <w:pStyle w:val="Textoindependiente2"/>
              <w:spacing w:after="0" w:line="240" w:lineRule="auto"/>
              <w:ind w:right="212"/>
              <w:jc w:val="both"/>
              <w:rPr>
                <w:rFonts w:asciiTheme="minorHAnsi" w:hAnsiTheme="minorHAnsi" w:cstheme="minorHAnsi"/>
                <w:bCs/>
              </w:rPr>
            </w:pPr>
          </w:p>
          <w:tbl>
            <w:tblPr>
              <w:tblStyle w:val="Tablaconcuadrcula"/>
              <w:tblW w:w="0" w:type="auto"/>
              <w:jc w:val="center"/>
              <w:tblLayout w:type="fixed"/>
              <w:tblLook w:val="04A0" w:firstRow="1" w:lastRow="0" w:firstColumn="1" w:lastColumn="0" w:noHBand="0" w:noVBand="1"/>
            </w:tblPr>
            <w:tblGrid>
              <w:gridCol w:w="3632"/>
              <w:gridCol w:w="3540"/>
            </w:tblGrid>
            <w:tr w:rsidR="00C376BC" w:rsidRPr="00762B9C" w14:paraId="59EE94B2" w14:textId="77777777" w:rsidTr="00421E35">
              <w:trPr>
                <w:trHeight w:val="278"/>
                <w:jc w:val="center"/>
              </w:trPr>
              <w:tc>
                <w:tcPr>
                  <w:tcW w:w="7172" w:type="dxa"/>
                  <w:gridSpan w:val="2"/>
                  <w:shd w:val="clear" w:color="auto" w:fill="8EAADB" w:themeFill="accent1" w:themeFillTint="99"/>
                </w:tcPr>
                <w:p w14:paraId="34DB018F" w14:textId="593D99E9" w:rsidR="00C376BC" w:rsidRPr="00762B9C" w:rsidRDefault="00C376BC" w:rsidP="00C376BC">
                  <w:pPr>
                    <w:ind w:right="212"/>
                    <w:jc w:val="center"/>
                    <w:rPr>
                      <w:rFonts w:ascii="Arial Narrow" w:hAnsi="Arial Narrow"/>
                      <w:b/>
                      <w:sz w:val="18"/>
                      <w:szCs w:val="18"/>
                    </w:rPr>
                  </w:pPr>
                </w:p>
                <w:p w14:paraId="48B81AF2" w14:textId="65DDABB2" w:rsidR="00C376BC" w:rsidRPr="00762B9C" w:rsidRDefault="00C376BC" w:rsidP="009035A8">
                  <w:pPr>
                    <w:ind w:right="212"/>
                    <w:jc w:val="center"/>
                    <w:rPr>
                      <w:rFonts w:ascii="Arial Narrow" w:hAnsi="Arial Narrow"/>
                      <w:b/>
                      <w:sz w:val="18"/>
                      <w:szCs w:val="18"/>
                    </w:rPr>
                  </w:pPr>
                  <w:r w:rsidRPr="00762B9C">
                    <w:rPr>
                      <w:rFonts w:ascii="Arial Narrow" w:hAnsi="Arial Narrow"/>
                      <w:b/>
                      <w:sz w:val="18"/>
                      <w:szCs w:val="18"/>
                    </w:rPr>
                    <w:t>REGISTRO JUDICIAL (EMISIÓN DE CERTIFICACIONES DE ANTECEDENTES PENALES, FINES LABORALES Y DE PENSIÓN ALIMENTARIA)</w:t>
                  </w:r>
                </w:p>
              </w:tc>
            </w:tr>
            <w:tr w:rsidR="00C376BC" w:rsidRPr="00762B9C" w14:paraId="3A769BDC" w14:textId="77777777" w:rsidTr="00421E35">
              <w:trPr>
                <w:trHeight w:val="421"/>
                <w:jc w:val="center"/>
              </w:trPr>
              <w:tc>
                <w:tcPr>
                  <w:tcW w:w="7172" w:type="dxa"/>
                  <w:gridSpan w:val="2"/>
                  <w:shd w:val="clear" w:color="auto" w:fill="auto"/>
                </w:tcPr>
                <w:p w14:paraId="70E137D3" w14:textId="56AD1107" w:rsidR="009035A8" w:rsidRPr="00762B9C" w:rsidRDefault="00C376BC" w:rsidP="00C376BC">
                  <w:pPr>
                    <w:ind w:right="212"/>
                    <w:jc w:val="center"/>
                    <w:rPr>
                      <w:rFonts w:ascii="Arial Narrow" w:hAnsi="Arial Narrow"/>
                      <w:b/>
                      <w:sz w:val="18"/>
                      <w:szCs w:val="18"/>
                    </w:rPr>
                  </w:pPr>
                  <w:r w:rsidRPr="00762B9C">
                    <w:rPr>
                      <w:rFonts w:ascii="Arial Narrow" w:hAnsi="Arial Narrow"/>
                      <w:b/>
                      <w:sz w:val="18"/>
                      <w:szCs w:val="18"/>
                    </w:rPr>
                    <w:t>Jefatura de despacho</w:t>
                  </w:r>
                  <w:r w:rsidR="00483CF6" w:rsidRPr="00762B9C">
                    <w:rPr>
                      <w:rFonts w:ascii="Arial Narrow" w:hAnsi="Arial Narrow"/>
                      <w:b/>
                      <w:sz w:val="18"/>
                      <w:szCs w:val="18"/>
                    </w:rPr>
                    <w:t xml:space="preserve"> (un recurso)</w:t>
                  </w:r>
                </w:p>
                <w:p w14:paraId="7DD0CE75" w14:textId="1E687EDA" w:rsidR="00483CF6" w:rsidRPr="00762B9C" w:rsidRDefault="009035A8" w:rsidP="00C376BC">
                  <w:pPr>
                    <w:ind w:right="212"/>
                    <w:jc w:val="center"/>
                    <w:rPr>
                      <w:rFonts w:ascii="Arial Narrow" w:hAnsi="Arial Narrow"/>
                      <w:b/>
                      <w:sz w:val="18"/>
                      <w:szCs w:val="18"/>
                    </w:rPr>
                  </w:pPr>
                  <w:r w:rsidRPr="00762B9C">
                    <w:rPr>
                      <w:rFonts w:ascii="Arial Narrow" w:hAnsi="Arial Narrow"/>
                      <w:bCs/>
                      <w:noProof/>
                      <w:sz w:val="18"/>
                      <w:szCs w:val="18"/>
                    </w:rPr>
                    <mc:AlternateContent>
                      <mc:Choice Requires="wps">
                        <w:drawing>
                          <wp:anchor distT="0" distB="0" distL="114300" distR="114300" simplePos="0" relativeHeight="251666432" behindDoc="0" locked="0" layoutInCell="1" allowOverlap="1" wp14:anchorId="5B351047" wp14:editId="0B3F87C4">
                            <wp:simplePos x="0" y="0"/>
                            <wp:positionH relativeFrom="column">
                              <wp:posOffset>2200275</wp:posOffset>
                            </wp:positionH>
                            <wp:positionV relativeFrom="paragraph">
                              <wp:posOffset>41275</wp:posOffset>
                            </wp:positionV>
                            <wp:extent cx="45719" cy="177800"/>
                            <wp:effectExtent l="19050" t="0" r="31115" b="31750"/>
                            <wp:wrapNone/>
                            <wp:docPr id="34" name="Flecha: hacia abajo 34"/>
                            <wp:cNvGraphicFramePr/>
                            <a:graphic xmlns:a="http://schemas.openxmlformats.org/drawingml/2006/main">
                              <a:graphicData uri="http://schemas.microsoft.com/office/word/2010/wordprocessingShape">
                                <wps:wsp>
                                  <wps:cNvSpPr/>
                                  <wps:spPr>
                                    <a:xfrm flipH="1">
                                      <a:off x="0" y="0"/>
                                      <a:ext cx="45719" cy="177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914F4F0" id="Flecha: hacia abajo 34" o:spid="_x0000_s1026" type="#_x0000_t67" style="position:absolute;margin-left:173.25pt;margin-top:3.25pt;width:3.6pt;height:14pt;flip:x;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" adj="18823" fillcolor="#4472c4 [3204]" strokecolor="#1f3763 [1604]" strokeweight="1pt"/>
                        </w:pict>
                      </mc:Fallback>
                    </mc:AlternateContent>
                  </w:r>
                </w:p>
                <w:p w14:paraId="0374FF66" w14:textId="4E1784A7" w:rsidR="00483CF6" w:rsidRPr="00762B9C" w:rsidRDefault="00483CF6" w:rsidP="00C376BC">
                  <w:pPr>
                    <w:ind w:right="212"/>
                    <w:jc w:val="center"/>
                    <w:rPr>
                      <w:rFonts w:ascii="Arial Narrow" w:hAnsi="Arial Narrow"/>
                      <w:b/>
                      <w:sz w:val="18"/>
                      <w:szCs w:val="18"/>
                    </w:rPr>
                  </w:pPr>
                </w:p>
              </w:tc>
            </w:tr>
            <w:tr w:rsidR="00483CF6" w:rsidRPr="00762B9C" w14:paraId="0E7C4900" w14:textId="77777777" w:rsidTr="00421E35">
              <w:trPr>
                <w:trHeight w:val="421"/>
                <w:jc w:val="center"/>
              </w:trPr>
              <w:tc>
                <w:tcPr>
                  <w:tcW w:w="7172" w:type="dxa"/>
                  <w:gridSpan w:val="2"/>
                  <w:shd w:val="clear" w:color="auto" w:fill="auto"/>
                </w:tcPr>
                <w:p w14:paraId="1599BDB4" w14:textId="48732C8F" w:rsidR="002155D7" w:rsidRPr="00762B9C" w:rsidRDefault="00483CF6" w:rsidP="00C376BC">
                  <w:pPr>
                    <w:ind w:right="212"/>
                    <w:jc w:val="center"/>
                    <w:rPr>
                      <w:rFonts w:ascii="Arial Narrow" w:hAnsi="Arial Narrow"/>
                      <w:b/>
                      <w:sz w:val="18"/>
                      <w:szCs w:val="18"/>
                    </w:rPr>
                  </w:pPr>
                  <w:r w:rsidRPr="00762B9C">
                    <w:rPr>
                      <w:rFonts w:ascii="Arial Narrow" w:hAnsi="Arial Narrow"/>
                      <w:b/>
                      <w:sz w:val="18"/>
                      <w:szCs w:val="18"/>
                    </w:rPr>
                    <w:t xml:space="preserve">Coordinadora o Coordinador para </w:t>
                  </w:r>
                  <w:r w:rsidR="000F10DE" w:rsidRPr="00762B9C">
                    <w:rPr>
                      <w:rFonts w:ascii="Arial Narrow" w:hAnsi="Arial Narrow"/>
                      <w:b/>
                      <w:sz w:val="18"/>
                      <w:szCs w:val="18"/>
                    </w:rPr>
                    <w:t>brindar apoyo a l</w:t>
                  </w:r>
                  <w:r w:rsidR="002155D7" w:rsidRPr="00762B9C">
                    <w:rPr>
                      <w:rFonts w:ascii="Arial Narrow" w:hAnsi="Arial Narrow"/>
                      <w:b/>
                      <w:sz w:val="18"/>
                      <w:szCs w:val="18"/>
                    </w:rPr>
                    <w:t xml:space="preserve">a oficina y a las </w:t>
                  </w:r>
                  <w:r w:rsidRPr="00762B9C">
                    <w:rPr>
                      <w:rFonts w:ascii="Arial Narrow" w:hAnsi="Arial Narrow"/>
                      <w:b/>
                      <w:sz w:val="18"/>
                      <w:szCs w:val="18"/>
                    </w:rPr>
                    <w:t>dos áreas</w:t>
                  </w:r>
                </w:p>
                <w:p w14:paraId="64143148" w14:textId="3F5E095B" w:rsidR="00483CF6" w:rsidRPr="00762B9C" w:rsidRDefault="00483CF6" w:rsidP="00C376BC">
                  <w:pPr>
                    <w:ind w:right="212"/>
                    <w:jc w:val="center"/>
                    <w:rPr>
                      <w:rFonts w:ascii="Arial Narrow" w:hAnsi="Arial Narrow"/>
                      <w:b/>
                      <w:sz w:val="18"/>
                      <w:szCs w:val="18"/>
                    </w:rPr>
                  </w:pPr>
                  <w:r w:rsidRPr="00762B9C">
                    <w:rPr>
                      <w:rFonts w:ascii="Arial Narrow" w:hAnsi="Arial Narrow"/>
                      <w:b/>
                      <w:sz w:val="18"/>
                      <w:szCs w:val="18"/>
                    </w:rPr>
                    <w:t xml:space="preserve"> (</w:t>
                  </w:r>
                  <w:r w:rsidR="009035A8" w:rsidRPr="00762B9C">
                    <w:rPr>
                      <w:rFonts w:ascii="Arial Narrow" w:hAnsi="Arial Narrow"/>
                      <w:b/>
                      <w:sz w:val="18"/>
                      <w:szCs w:val="18"/>
                    </w:rPr>
                    <w:t xml:space="preserve">valorar la recalificación de </w:t>
                  </w:r>
                  <w:r w:rsidRPr="00762B9C">
                    <w:rPr>
                      <w:rFonts w:ascii="Arial Narrow" w:hAnsi="Arial Narrow"/>
                      <w:b/>
                      <w:sz w:val="18"/>
                      <w:szCs w:val="18"/>
                    </w:rPr>
                    <w:t>un recurso</w:t>
                  </w:r>
                  <w:r w:rsidR="009035A8" w:rsidRPr="00762B9C">
                    <w:rPr>
                      <w:rFonts w:ascii="Arial Narrow" w:hAnsi="Arial Narrow"/>
                      <w:b/>
                      <w:sz w:val="18"/>
                      <w:szCs w:val="18"/>
                    </w:rPr>
                    <w:t xml:space="preserve"> actual</w:t>
                  </w:r>
                  <w:r w:rsidRPr="00762B9C">
                    <w:rPr>
                      <w:rFonts w:ascii="Arial Narrow" w:hAnsi="Arial Narrow"/>
                      <w:b/>
                      <w:sz w:val="18"/>
                      <w:szCs w:val="18"/>
                    </w:rPr>
                    <w:t>)</w:t>
                  </w:r>
                </w:p>
                <w:p w14:paraId="0305211E" w14:textId="3AF0BC30" w:rsidR="00483CF6" w:rsidRPr="00762B9C" w:rsidRDefault="00483CF6" w:rsidP="00C376BC">
                  <w:pPr>
                    <w:ind w:right="212"/>
                    <w:jc w:val="center"/>
                    <w:rPr>
                      <w:rFonts w:ascii="Arial Narrow" w:hAnsi="Arial Narrow"/>
                      <w:b/>
                      <w:sz w:val="18"/>
                      <w:szCs w:val="18"/>
                    </w:rPr>
                  </w:pPr>
                  <w:r w:rsidRPr="00762B9C">
                    <w:rPr>
                      <w:rFonts w:ascii="Arial Narrow" w:hAnsi="Arial Narrow"/>
                      <w:bCs/>
                      <w:noProof/>
                      <w:sz w:val="18"/>
                      <w:szCs w:val="18"/>
                    </w:rPr>
                    <mc:AlternateContent>
                      <mc:Choice Requires="wps">
                        <w:drawing>
                          <wp:anchor distT="0" distB="0" distL="114300" distR="114300" simplePos="0" relativeHeight="251668480" behindDoc="0" locked="0" layoutInCell="1" allowOverlap="1" wp14:anchorId="451EC811" wp14:editId="7161AF1F">
                            <wp:simplePos x="0" y="0"/>
                            <wp:positionH relativeFrom="column">
                              <wp:posOffset>2217420</wp:posOffset>
                            </wp:positionH>
                            <wp:positionV relativeFrom="paragraph">
                              <wp:posOffset>93345</wp:posOffset>
                            </wp:positionV>
                            <wp:extent cx="45719" cy="139700"/>
                            <wp:effectExtent l="19050" t="0" r="31115" b="31750"/>
                            <wp:wrapNone/>
                            <wp:docPr id="35" name="Flecha: hacia abajo 35"/>
                            <wp:cNvGraphicFramePr/>
                            <a:graphic xmlns:a="http://schemas.openxmlformats.org/drawingml/2006/main">
                              <a:graphicData uri="http://schemas.microsoft.com/office/word/2010/wordprocessingShape">
                                <wps:wsp>
                                  <wps:cNvSpPr/>
                                  <wps:spPr>
                                    <a:xfrm>
                                      <a:off x="0" y="0"/>
                                      <a:ext cx="45719" cy="139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8C80734" id="Flecha: hacia abajo 35" o:spid="_x0000_s1026" type="#_x0000_t67" style="position:absolute;margin-left:174.6pt;margin-top:7.35pt;width:3.6pt;height:1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" adj="18066" fillcolor="#4472c4 [3204]" strokecolor="#1f3763 [1604]" strokeweight="1pt"/>
                        </w:pict>
                      </mc:Fallback>
                    </mc:AlternateContent>
                  </w:r>
                </w:p>
                <w:p w14:paraId="6609512E" w14:textId="6FBD04B2" w:rsidR="00483CF6" w:rsidRPr="00762B9C" w:rsidRDefault="00483CF6" w:rsidP="00C376BC">
                  <w:pPr>
                    <w:ind w:right="212"/>
                    <w:jc w:val="center"/>
                    <w:rPr>
                      <w:rFonts w:ascii="Arial Narrow" w:hAnsi="Arial Narrow"/>
                      <w:b/>
                      <w:sz w:val="18"/>
                      <w:szCs w:val="18"/>
                    </w:rPr>
                  </w:pPr>
                </w:p>
              </w:tc>
            </w:tr>
            <w:tr w:rsidR="00C376BC" w:rsidRPr="00762B9C" w14:paraId="59E47FC0" w14:textId="77777777" w:rsidTr="00421E35">
              <w:trPr>
                <w:trHeight w:val="885"/>
                <w:jc w:val="center"/>
              </w:trPr>
              <w:tc>
                <w:tcPr>
                  <w:tcW w:w="3632" w:type="dxa"/>
                  <w:shd w:val="clear" w:color="auto" w:fill="F4B083" w:themeFill="accent2" w:themeFillTint="99"/>
                </w:tcPr>
                <w:p w14:paraId="30CB6840" w14:textId="4A071A15" w:rsidR="00C376BC" w:rsidRPr="00762B9C" w:rsidRDefault="00A10463" w:rsidP="00C376BC">
                  <w:pPr>
                    <w:ind w:right="212"/>
                    <w:jc w:val="center"/>
                    <w:rPr>
                      <w:rFonts w:ascii="Arial Narrow" w:hAnsi="Arial Narrow"/>
                      <w:b/>
                      <w:sz w:val="18"/>
                      <w:szCs w:val="18"/>
                    </w:rPr>
                  </w:pPr>
                  <w:r w:rsidRPr="00762B9C">
                    <w:rPr>
                      <w:rFonts w:ascii="Arial Narrow" w:hAnsi="Arial Narrow"/>
                      <w:b/>
                      <w:sz w:val="18"/>
                      <w:szCs w:val="18"/>
                    </w:rPr>
                    <w:t>Área</w:t>
                  </w:r>
                  <w:r w:rsidR="00B55230" w:rsidRPr="00762B9C">
                    <w:rPr>
                      <w:rFonts w:ascii="Arial Narrow" w:hAnsi="Arial Narrow"/>
                      <w:b/>
                      <w:sz w:val="18"/>
                      <w:szCs w:val="18"/>
                    </w:rPr>
                    <w:t xml:space="preserve"> </w:t>
                  </w:r>
                  <w:r w:rsidR="00C376BC" w:rsidRPr="00762B9C">
                    <w:rPr>
                      <w:rFonts w:ascii="Arial Narrow" w:hAnsi="Arial Narrow"/>
                      <w:b/>
                      <w:sz w:val="18"/>
                      <w:szCs w:val="18"/>
                    </w:rPr>
                    <w:t>de emisión de certificaciones por antecedentes penales y laborales</w:t>
                  </w:r>
                </w:p>
              </w:tc>
              <w:tc>
                <w:tcPr>
                  <w:tcW w:w="3540" w:type="dxa"/>
                  <w:shd w:val="clear" w:color="auto" w:fill="FFE599" w:themeFill="accent4" w:themeFillTint="66"/>
                </w:tcPr>
                <w:p w14:paraId="066B3532" w14:textId="136E3BB1" w:rsidR="00C376BC" w:rsidRPr="00762B9C" w:rsidRDefault="00A10463" w:rsidP="00C376BC">
                  <w:pPr>
                    <w:ind w:right="212"/>
                    <w:jc w:val="center"/>
                    <w:rPr>
                      <w:rFonts w:ascii="Arial Narrow" w:hAnsi="Arial Narrow"/>
                      <w:b/>
                      <w:sz w:val="18"/>
                      <w:szCs w:val="18"/>
                    </w:rPr>
                  </w:pPr>
                  <w:r w:rsidRPr="00762B9C">
                    <w:rPr>
                      <w:rFonts w:ascii="Arial Narrow" w:hAnsi="Arial Narrow"/>
                      <w:b/>
                      <w:sz w:val="18"/>
                      <w:szCs w:val="18"/>
                    </w:rPr>
                    <w:t>Área</w:t>
                  </w:r>
                  <w:r w:rsidR="00B55230" w:rsidRPr="00762B9C">
                    <w:rPr>
                      <w:rFonts w:ascii="Arial Narrow" w:hAnsi="Arial Narrow"/>
                      <w:b/>
                      <w:sz w:val="18"/>
                      <w:szCs w:val="18"/>
                    </w:rPr>
                    <w:t xml:space="preserve"> </w:t>
                  </w:r>
                  <w:r w:rsidR="00C376BC" w:rsidRPr="00762B9C">
                    <w:rPr>
                      <w:rFonts w:ascii="Arial Narrow" w:hAnsi="Arial Narrow"/>
                      <w:b/>
                      <w:sz w:val="18"/>
                      <w:szCs w:val="18"/>
                    </w:rPr>
                    <w:t>de emisión de certificaciones por concepto de pensión alimentaria</w:t>
                  </w:r>
                </w:p>
              </w:tc>
            </w:tr>
            <w:tr w:rsidR="00C376BC" w:rsidRPr="00762B9C" w14:paraId="7F8A6C49" w14:textId="77777777" w:rsidTr="00421E35">
              <w:trPr>
                <w:trHeight w:val="287"/>
                <w:jc w:val="center"/>
              </w:trPr>
              <w:tc>
                <w:tcPr>
                  <w:tcW w:w="3632" w:type="dxa"/>
                </w:tcPr>
                <w:p w14:paraId="2E05D89F" w14:textId="0BF7743B" w:rsidR="00C376BC" w:rsidRPr="00762B9C" w:rsidRDefault="00C376BC" w:rsidP="00C376BC">
                  <w:pPr>
                    <w:ind w:right="212"/>
                    <w:jc w:val="both"/>
                    <w:rPr>
                      <w:rFonts w:ascii="Arial Narrow" w:hAnsi="Arial Narrow"/>
                      <w:bCs/>
                      <w:sz w:val="18"/>
                      <w:szCs w:val="18"/>
                    </w:rPr>
                  </w:pPr>
                  <w:r w:rsidRPr="00762B9C">
                    <w:rPr>
                      <w:rFonts w:ascii="Arial Narrow" w:hAnsi="Arial Narrow"/>
                      <w:bCs/>
                      <w:noProof/>
                      <w:sz w:val="18"/>
                      <w:szCs w:val="18"/>
                    </w:rPr>
                    <mc:AlternateContent>
                      <mc:Choice Requires="wps">
                        <w:drawing>
                          <wp:anchor distT="0" distB="0" distL="114300" distR="114300" simplePos="0" relativeHeight="251663360" behindDoc="0" locked="0" layoutInCell="1" allowOverlap="1" wp14:anchorId="76CCB464" wp14:editId="263153A5">
                            <wp:simplePos x="0" y="0"/>
                            <wp:positionH relativeFrom="column">
                              <wp:posOffset>781051</wp:posOffset>
                            </wp:positionH>
                            <wp:positionV relativeFrom="paragraph">
                              <wp:posOffset>27305</wp:posOffset>
                            </wp:positionV>
                            <wp:extent cx="45719" cy="139700"/>
                            <wp:effectExtent l="19050" t="0" r="31115" b="31750"/>
                            <wp:wrapNone/>
                            <wp:docPr id="18" name="Flecha: hacia abajo 18"/>
                            <wp:cNvGraphicFramePr/>
                            <a:graphic xmlns:a="http://schemas.openxmlformats.org/drawingml/2006/main">
                              <a:graphicData uri="http://schemas.microsoft.com/office/word/2010/wordprocessingShape">
                                <wps:wsp>
                                  <wps:cNvSpPr/>
                                  <wps:spPr>
                                    <a:xfrm>
                                      <a:off x="0" y="0"/>
                                      <a:ext cx="45719" cy="139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FE12F9C" id="Flecha: hacia abajo 18" o:spid="_x0000_s1026" type="#_x0000_t67" style="position:absolute;margin-left:61.5pt;margin-top:2.15pt;width:3.6pt;height:1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" adj="18066" fillcolor="#4472c4 [3204]" strokecolor="#1f3763 [1604]" strokeweight="1pt"/>
                        </w:pict>
                      </mc:Fallback>
                    </mc:AlternateContent>
                  </w:r>
                </w:p>
              </w:tc>
              <w:tc>
                <w:tcPr>
                  <w:tcW w:w="3540" w:type="dxa"/>
                </w:tcPr>
                <w:p w14:paraId="31540682" w14:textId="1E9721BC" w:rsidR="00C376BC" w:rsidRPr="00762B9C" w:rsidRDefault="00C376BC" w:rsidP="00C376BC">
                  <w:pPr>
                    <w:ind w:right="212"/>
                    <w:jc w:val="both"/>
                    <w:rPr>
                      <w:rFonts w:ascii="Arial Narrow" w:hAnsi="Arial Narrow"/>
                      <w:bCs/>
                      <w:sz w:val="18"/>
                      <w:szCs w:val="18"/>
                    </w:rPr>
                  </w:pPr>
                  <w:r w:rsidRPr="00762B9C">
                    <w:rPr>
                      <w:rFonts w:ascii="Arial Narrow" w:hAnsi="Arial Narrow"/>
                      <w:bCs/>
                      <w:noProof/>
                      <w:sz w:val="18"/>
                      <w:szCs w:val="18"/>
                    </w:rPr>
                    <mc:AlternateContent>
                      <mc:Choice Requires="wps">
                        <w:drawing>
                          <wp:anchor distT="0" distB="0" distL="114300" distR="114300" simplePos="0" relativeHeight="251664384" behindDoc="0" locked="0" layoutInCell="1" allowOverlap="1" wp14:anchorId="4D62A966" wp14:editId="5D097A55">
                            <wp:simplePos x="0" y="0"/>
                            <wp:positionH relativeFrom="column">
                              <wp:posOffset>769620</wp:posOffset>
                            </wp:positionH>
                            <wp:positionV relativeFrom="paragraph">
                              <wp:posOffset>21590</wp:posOffset>
                            </wp:positionV>
                            <wp:extent cx="45719" cy="139700"/>
                            <wp:effectExtent l="19050" t="0" r="31115" b="31750"/>
                            <wp:wrapNone/>
                            <wp:docPr id="33" name="Flecha: hacia abajo 33"/>
                            <wp:cNvGraphicFramePr/>
                            <a:graphic xmlns:a="http://schemas.openxmlformats.org/drawingml/2006/main">
                              <a:graphicData uri="http://schemas.microsoft.com/office/word/2010/wordprocessingShape">
                                <wps:wsp>
                                  <wps:cNvSpPr/>
                                  <wps:spPr>
                                    <a:xfrm>
                                      <a:off x="0" y="0"/>
                                      <a:ext cx="45719" cy="139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30B3333" id="Flecha: hacia abajo 33" o:spid="_x0000_s1026" type="#_x0000_t67" style="position:absolute;margin-left:60.6pt;margin-top:1.7pt;width:3.6pt;height: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" adj="18066" fillcolor="#4472c4" strokecolor="#2f528f" strokeweight="1pt"/>
                        </w:pict>
                      </mc:Fallback>
                    </mc:AlternateContent>
                  </w:r>
                </w:p>
              </w:tc>
            </w:tr>
            <w:tr w:rsidR="00C376BC" w:rsidRPr="00762B9C" w14:paraId="72B0951B" w14:textId="77777777" w:rsidTr="00421E35">
              <w:trPr>
                <w:trHeight w:val="669"/>
                <w:jc w:val="center"/>
              </w:trPr>
              <w:tc>
                <w:tcPr>
                  <w:tcW w:w="3632" w:type="dxa"/>
                </w:tcPr>
                <w:p w14:paraId="7C691C29" w14:textId="2D189ED0" w:rsidR="00C376BC" w:rsidRPr="00762B9C" w:rsidRDefault="009035A8" w:rsidP="00C376BC">
                  <w:pPr>
                    <w:ind w:right="212"/>
                    <w:jc w:val="both"/>
                    <w:rPr>
                      <w:rFonts w:ascii="Arial Narrow" w:hAnsi="Arial Narrow"/>
                      <w:bCs/>
                      <w:sz w:val="18"/>
                      <w:szCs w:val="18"/>
                    </w:rPr>
                  </w:pPr>
                  <w:r w:rsidRPr="00762B9C">
                    <w:rPr>
                      <w:rFonts w:ascii="Arial Narrow" w:hAnsi="Arial Narrow"/>
                      <w:bCs/>
                      <w:sz w:val="18"/>
                      <w:szCs w:val="18"/>
                    </w:rPr>
                    <w:t xml:space="preserve">Valorar recalificación de uno de los actuales puestos de mayor experticia a la </w:t>
                  </w:r>
                  <w:r w:rsidR="00EF3D08" w:rsidRPr="00762B9C">
                    <w:rPr>
                      <w:rFonts w:ascii="Arial Narrow" w:hAnsi="Arial Narrow"/>
                      <w:bCs/>
                      <w:sz w:val="18"/>
                      <w:szCs w:val="18"/>
                    </w:rPr>
                    <w:t>categoría Profesional</w:t>
                  </w:r>
                  <w:r w:rsidRPr="00762B9C">
                    <w:rPr>
                      <w:rFonts w:ascii="Arial Narrow" w:hAnsi="Arial Narrow"/>
                      <w:bCs/>
                      <w:sz w:val="18"/>
                      <w:szCs w:val="18"/>
                    </w:rPr>
                    <w:t xml:space="preserve"> *.</w:t>
                  </w:r>
                </w:p>
              </w:tc>
              <w:tc>
                <w:tcPr>
                  <w:tcW w:w="3540" w:type="dxa"/>
                </w:tcPr>
                <w:p w14:paraId="676A439C" w14:textId="3EC32029" w:rsidR="00C376BC" w:rsidRPr="00762B9C" w:rsidRDefault="009035A8" w:rsidP="00C376BC">
                  <w:pPr>
                    <w:ind w:right="212"/>
                    <w:jc w:val="both"/>
                    <w:rPr>
                      <w:rFonts w:ascii="Arial Narrow" w:hAnsi="Arial Narrow"/>
                      <w:bCs/>
                      <w:sz w:val="18"/>
                      <w:szCs w:val="18"/>
                    </w:rPr>
                  </w:pPr>
                  <w:r w:rsidRPr="00762B9C">
                    <w:rPr>
                      <w:rFonts w:ascii="Arial Narrow" w:hAnsi="Arial Narrow"/>
                      <w:bCs/>
                      <w:sz w:val="18"/>
                      <w:szCs w:val="18"/>
                    </w:rPr>
                    <w:t xml:space="preserve">Valorar recalificación de uno de los actuales puestos de mayor experticia a la </w:t>
                  </w:r>
                  <w:r w:rsidR="00EF3D08" w:rsidRPr="00762B9C">
                    <w:rPr>
                      <w:rFonts w:ascii="Arial Narrow" w:hAnsi="Arial Narrow"/>
                      <w:bCs/>
                      <w:sz w:val="18"/>
                      <w:szCs w:val="18"/>
                    </w:rPr>
                    <w:t>categoría Profesional</w:t>
                  </w:r>
                  <w:r w:rsidRPr="00762B9C">
                    <w:rPr>
                      <w:rFonts w:ascii="Arial Narrow" w:hAnsi="Arial Narrow"/>
                      <w:bCs/>
                      <w:sz w:val="18"/>
                      <w:szCs w:val="18"/>
                    </w:rPr>
                    <w:t>*.</w:t>
                  </w:r>
                </w:p>
              </w:tc>
            </w:tr>
            <w:tr w:rsidR="00483CF6" w:rsidRPr="00762B9C" w14:paraId="6AA126ED" w14:textId="77777777" w:rsidTr="00421E35">
              <w:trPr>
                <w:trHeight w:val="403"/>
                <w:jc w:val="center"/>
              </w:trPr>
              <w:tc>
                <w:tcPr>
                  <w:tcW w:w="7172" w:type="dxa"/>
                  <w:gridSpan w:val="2"/>
                </w:tcPr>
                <w:p w14:paraId="51E57408" w14:textId="3BA7F5EA" w:rsidR="00483CF6" w:rsidRPr="00762B9C" w:rsidRDefault="00483CF6" w:rsidP="00C376BC">
                  <w:pPr>
                    <w:ind w:right="212"/>
                    <w:jc w:val="both"/>
                    <w:rPr>
                      <w:rFonts w:ascii="Calibri" w:hAnsi="Calibri"/>
                      <w:bCs/>
                      <w:sz w:val="22"/>
                      <w:szCs w:val="22"/>
                    </w:rPr>
                  </w:pPr>
                  <w:r w:rsidRPr="00762B9C">
                    <w:rPr>
                      <w:rFonts w:ascii="Calibri" w:hAnsi="Calibri"/>
                      <w:bCs/>
                      <w:noProof/>
                      <w:sz w:val="22"/>
                      <w:szCs w:val="22"/>
                    </w:rPr>
                    <mc:AlternateContent>
                      <mc:Choice Requires="wps">
                        <w:drawing>
                          <wp:anchor distT="0" distB="0" distL="114300" distR="114300" simplePos="0" relativeHeight="251670528" behindDoc="0" locked="0" layoutInCell="1" allowOverlap="1" wp14:anchorId="48BFE7A9" wp14:editId="3578D165">
                            <wp:simplePos x="0" y="0"/>
                            <wp:positionH relativeFrom="column">
                              <wp:posOffset>2282190</wp:posOffset>
                            </wp:positionH>
                            <wp:positionV relativeFrom="paragraph">
                              <wp:posOffset>15240</wp:posOffset>
                            </wp:positionV>
                            <wp:extent cx="45719" cy="139700"/>
                            <wp:effectExtent l="19050" t="0" r="31115" b="31750"/>
                            <wp:wrapNone/>
                            <wp:docPr id="36" name="Flecha: hacia abajo 36"/>
                            <wp:cNvGraphicFramePr/>
                            <a:graphic xmlns:a="http://schemas.openxmlformats.org/drawingml/2006/main">
                              <a:graphicData uri="http://schemas.microsoft.com/office/word/2010/wordprocessingShape">
                                <wps:wsp>
                                  <wps:cNvSpPr/>
                                  <wps:spPr>
                                    <a:xfrm>
                                      <a:off x="0" y="0"/>
                                      <a:ext cx="45719" cy="139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8568A0B" id="Flecha: hacia abajo 36" o:spid="_x0000_s1026" type="#_x0000_t67" style="position:absolute;margin-left:179.7pt;margin-top:1.2pt;width:3.6pt;height:1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" adj="18066" fillcolor="#4472c4" strokecolor="#2f528f" strokeweight="1pt"/>
                        </w:pict>
                      </mc:Fallback>
                    </mc:AlternateContent>
                  </w:r>
                </w:p>
              </w:tc>
            </w:tr>
            <w:tr w:rsidR="00C376BC" w:rsidRPr="00762B9C" w14:paraId="0AD55EA2" w14:textId="77777777" w:rsidTr="00421E35">
              <w:trPr>
                <w:trHeight w:val="755"/>
                <w:jc w:val="center"/>
              </w:trPr>
              <w:tc>
                <w:tcPr>
                  <w:tcW w:w="7172" w:type="dxa"/>
                  <w:gridSpan w:val="2"/>
                </w:tcPr>
                <w:p w14:paraId="7B551A0D" w14:textId="362F55B7" w:rsidR="00C376BC" w:rsidRPr="00762B9C" w:rsidRDefault="002155D7" w:rsidP="00C376BC">
                  <w:pPr>
                    <w:ind w:right="212"/>
                    <w:jc w:val="both"/>
                    <w:rPr>
                      <w:rFonts w:ascii="Calibri" w:hAnsi="Calibri"/>
                      <w:bCs/>
                      <w:sz w:val="22"/>
                      <w:szCs w:val="22"/>
                    </w:rPr>
                  </w:pPr>
                  <w:r w:rsidRPr="00762B9C">
                    <w:rPr>
                      <w:rFonts w:ascii="Calibri" w:hAnsi="Calibri"/>
                      <w:bCs/>
                      <w:sz w:val="20"/>
                      <w:szCs w:val="20"/>
                    </w:rPr>
                    <w:t>Doce</w:t>
                  </w:r>
                  <w:r w:rsidR="00C376BC" w:rsidRPr="00762B9C">
                    <w:rPr>
                      <w:rFonts w:ascii="Calibri" w:hAnsi="Calibri"/>
                      <w:bCs/>
                      <w:sz w:val="20"/>
                      <w:szCs w:val="20"/>
                    </w:rPr>
                    <w:t xml:space="preserve"> plazas de </w:t>
                  </w:r>
                  <w:r w:rsidR="006916B5" w:rsidRPr="00762B9C">
                    <w:rPr>
                      <w:rFonts w:ascii="Calibri" w:hAnsi="Calibri"/>
                      <w:bCs/>
                      <w:sz w:val="20"/>
                      <w:szCs w:val="20"/>
                    </w:rPr>
                    <w:t>auxiliar</w:t>
                  </w:r>
                  <w:r w:rsidR="009035A8" w:rsidRPr="00762B9C">
                    <w:rPr>
                      <w:rFonts w:ascii="Calibri" w:hAnsi="Calibri"/>
                      <w:bCs/>
                      <w:sz w:val="20"/>
                      <w:szCs w:val="20"/>
                    </w:rPr>
                    <w:t xml:space="preserve"> administrativo</w:t>
                  </w:r>
                  <w:r w:rsidR="009035A8" w:rsidRPr="00762B9C">
                    <w:rPr>
                      <w:rStyle w:val="Refdenotaalpie"/>
                      <w:rFonts w:ascii="Calibri" w:hAnsi="Calibri"/>
                      <w:bCs/>
                      <w:sz w:val="20"/>
                      <w:szCs w:val="20"/>
                    </w:rPr>
                    <w:footnoteReference w:id="29"/>
                  </w:r>
                  <w:r w:rsidR="006916B5" w:rsidRPr="00762B9C">
                    <w:rPr>
                      <w:rFonts w:ascii="Calibri" w:hAnsi="Calibri"/>
                      <w:bCs/>
                      <w:sz w:val="20"/>
                      <w:szCs w:val="20"/>
                    </w:rPr>
                    <w:t xml:space="preserve"> </w:t>
                  </w:r>
                  <w:r w:rsidR="009B2AAD" w:rsidRPr="00762B9C">
                    <w:rPr>
                      <w:rFonts w:ascii="Calibri" w:hAnsi="Calibri"/>
                      <w:bCs/>
                      <w:sz w:val="20"/>
                      <w:szCs w:val="20"/>
                    </w:rPr>
                    <w:t>(</w:t>
                  </w:r>
                  <w:r w:rsidR="00A24538" w:rsidRPr="00762B9C">
                    <w:rPr>
                      <w:rFonts w:ascii="Calibri" w:hAnsi="Calibri"/>
                      <w:bCs/>
                      <w:sz w:val="20"/>
                      <w:szCs w:val="20"/>
                    </w:rPr>
                    <w:t>que deben ser valoradas si encajan den</w:t>
                  </w:r>
                  <w:r w:rsidR="009B2AAD" w:rsidRPr="00762B9C">
                    <w:rPr>
                      <w:rFonts w:ascii="Calibri" w:hAnsi="Calibri"/>
                      <w:bCs/>
                      <w:sz w:val="20"/>
                      <w:szCs w:val="20"/>
                    </w:rPr>
                    <w:t>tro del perfil de Asistente Administrativo</w:t>
                  </w:r>
                  <w:r w:rsidR="00EF3D08" w:rsidRPr="00762B9C">
                    <w:rPr>
                      <w:rFonts w:ascii="Calibri" w:hAnsi="Calibri"/>
                      <w:bCs/>
                      <w:sz w:val="20"/>
                      <w:szCs w:val="20"/>
                    </w:rPr>
                    <w:t>), que</w:t>
                  </w:r>
                  <w:r w:rsidR="00C376BC" w:rsidRPr="00762B9C">
                    <w:rPr>
                      <w:rFonts w:ascii="Calibri" w:hAnsi="Calibri"/>
                      <w:bCs/>
                      <w:sz w:val="20"/>
                      <w:szCs w:val="20"/>
                    </w:rPr>
                    <w:t xml:space="preserve"> trabajan mediante un rol de distribución de funciones que les permiten desempeñarse en </w:t>
                  </w:r>
                  <w:r w:rsidR="00483CF6" w:rsidRPr="00762B9C">
                    <w:rPr>
                      <w:rFonts w:ascii="Calibri" w:hAnsi="Calibri"/>
                      <w:bCs/>
                      <w:sz w:val="20"/>
                      <w:szCs w:val="20"/>
                    </w:rPr>
                    <w:t xml:space="preserve">cualquiera de esas dos áreas </w:t>
                  </w:r>
                  <w:r w:rsidR="00C376BC" w:rsidRPr="00762B9C">
                    <w:rPr>
                      <w:rFonts w:ascii="Calibri" w:hAnsi="Calibri"/>
                      <w:bCs/>
                      <w:sz w:val="20"/>
                      <w:szCs w:val="20"/>
                    </w:rPr>
                    <w:t>según la demanda de solicitudes de la oficina</w:t>
                  </w:r>
                  <w:r w:rsidRPr="00762B9C">
                    <w:rPr>
                      <w:rFonts w:ascii="Calibri" w:hAnsi="Calibri"/>
                      <w:bCs/>
                      <w:sz w:val="20"/>
                      <w:szCs w:val="20"/>
                    </w:rPr>
                    <w:t>.</w:t>
                  </w:r>
                </w:p>
              </w:tc>
            </w:tr>
            <w:tr w:rsidR="008D4466" w:rsidRPr="00762B9C" w14:paraId="2D9E0677" w14:textId="77777777" w:rsidTr="00421E35">
              <w:trPr>
                <w:trHeight w:val="755"/>
                <w:jc w:val="center"/>
              </w:trPr>
              <w:tc>
                <w:tcPr>
                  <w:tcW w:w="7172" w:type="dxa"/>
                  <w:gridSpan w:val="2"/>
                </w:tcPr>
                <w:p w14:paraId="06F6300D" w14:textId="1770C5AC" w:rsidR="008D4466" w:rsidRPr="00762B9C" w:rsidRDefault="008D4466" w:rsidP="00C376BC">
                  <w:pPr>
                    <w:ind w:right="212"/>
                    <w:jc w:val="both"/>
                    <w:rPr>
                      <w:rFonts w:ascii="Calibri" w:hAnsi="Calibri"/>
                      <w:bCs/>
                      <w:sz w:val="20"/>
                      <w:szCs w:val="20"/>
                    </w:rPr>
                  </w:pPr>
                  <w:r w:rsidRPr="00762B9C">
                    <w:rPr>
                      <w:rFonts w:ascii="Calibri" w:hAnsi="Calibri"/>
                      <w:bCs/>
                      <w:sz w:val="20"/>
                      <w:szCs w:val="20"/>
                    </w:rPr>
                    <w:lastRenderedPageBreak/>
                    <w:t xml:space="preserve">Un Auxiliar Administrativo que colabore en tareas generales </w:t>
                  </w:r>
                  <w:r w:rsidR="001F342C" w:rsidRPr="00762B9C">
                    <w:rPr>
                      <w:rFonts w:ascii="Calibri" w:hAnsi="Calibri"/>
                      <w:bCs/>
                      <w:sz w:val="20"/>
                      <w:szCs w:val="20"/>
                    </w:rPr>
                    <w:t>asociadas a requerimientos particulares sean de la plaza de jefatura o de Coordinador de Unidad.</w:t>
                  </w:r>
                </w:p>
              </w:tc>
            </w:tr>
            <w:tr w:rsidR="00C376BC" w:rsidRPr="00762B9C" w14:paraId="67C47516" w14:textId="77777777" w:rsidTr="00421E35">
              <w:trPr>
                <w:trHeight w:val="724"/>
                <w:jc w:val="center"/>
              </w:trPr>
              <w:tc>
                <w:tcPr>
                  <w:tcW w:w="7172" w:type="dxa"/>
                  <w:gridSpan w:val="2"/>
                </w:tcPr>
                <w:p w14:paraId="219EE503" w14:textId="46BAD224" w:rsidR="00C376BC" w:rsidRPr="00762B9C" w:rsidRDefault="00C376BC">
                  <w:pPr>
                    <w:ind w:right="212"/>
                    <w:jc w:val="both"/>
                    <w:rPr>
                      <w:rFonts w:ascii="Calibri" w:hAnsi="Calibri"/>
                      <w:bCs/>
                      <w:sz w:val="22"/>
                      <w:szCs w:val="22"/>
                    </w:rPr>
                  </w:pPr>
                  <w:r w:rsidRPr="00762B9C">
                    <w:rPr>
                      <w:rFonts w:ascii="Calibri" w:hAnsi="Calibri"/>
                      <w:bCs/>
                      <w:sz w:val="18"/>
                      <w:szCs w:val="18"/>
                    </w:rPr>
                    <w:t>Nota</w:t>
                  </w:r>
                  <w:r w:rsidR="00483CF6" w:rsidRPr="00762B9C">
                    <w:rPr>
                      <w:rFonts w:ascii="Calibri" w:hAnsi="Calibri"/>
                      <w:bCs/>
                      <w:sz w:val="18"/>
                      <w:szCs w:val="18"/>
                    </w:rPr>
                    <w:t>*: E</w:t>
                  </w:r>
                  <w:r w:rsidR="009035A8" w:rsidRPr="00762B9C">
                    <w:rPr>
                      <w:rFonts w:ascii="Calibri" w:hAnsi="Calibri"/>
                      <w:bCs/>
                      <w:sz w:val="18"/>
                      <w:szCs w:val="18"/>
                    </w:rPr>
                    <w:t>n vista de</w:t>
                  </w:r>
                  <w:r w:rsidR="00483CF6" w:rsidRPr="00762B9C">
                    <w:rPr>
                      <w:rFonts w:ascii="Calibri" w:hAnsi="Calibri"/>
                      <w:bCs/>
                      <w:sz w:val="18"/>
                      <w:szCs w:val="18"/>
                    </w:rPr>
                    <w:t xml:space="preserve"> su conocimiento, funciones y experiencia debe contar con una categoría superior a los recursos administrativos restantes</w:t>
                  </w:r>
                  <w:r w:rsidR="009035A8" w:rsidRPr="00762B9C">
                    <w:rPr>
                      <w:rFonts w:ascii="Calibri" w:hAnsi="Calibri"/>
                      <w:bCs/>
                      <w:sz w:val="18"/>
                      <w:szCs w:val="18"/>
                    </w:rPr>
                    <w:t xml:space="preserve"> y asumir un rol de participación mayor en las acciones por desarrollar dentro de su Unidad</w:t>
                  </w:r>
                  <w:r w:rsidR="00483CF6" w:rsidRPr="00762B9C">
                    <w:rPr>
                      <w:rFonts w:ascii="Calibri" w:hAnsi="Calibri"/>
                      <w:bCs/>
                      <w:sz w:val="18"/>
                      <w:szCs w:val="18"/>
                    </w:rPr>
                    <w:t>.</w:t>
                  </w:r>
                </w:p>
              </w:tc>
            </w:tr>
          </w:tbl>
          <w:p w14:paraId="453D10BB" w14:textId="61B08C4C" w:rsidR="00C376BC" w:rsidRPr="00762B9C" w:rsidRDefault="00C376BC" w:rsidP="00FC1783">
            <w:pPr>
              <w:pStyle w:val="Textoindependiente2"/>
              <w:spacing w:after="0" w:line="240" w:lineRule="auto"/>
              <w:ind w:right="212"/>
              <w:jc w:val="both"/>
              <w:rPr>
                <w:rFonts w:asciiTheme="minorHAnsi" w:hAnsiTheme="minorHAnsi" w:cstheme="minorHAnsi"/>
                <w:bCs/>
              </w:rPr>
            </w:pPr>
          </w:p>
          <w:p w14:paraId="4D032104" w14:textId="1AA8F114" w:rsidR="00B72027" w:rsidRPr="00762B9C" w:rsidRDefault="006916B5"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Para que tome nota de manera adicional la Dirección de Gestión Humana, se establece que:</w:t>
            </w:r>
          </w:p>
          <w:p w14:paraId="118AE1B1" w14:textId="18010CF5" w:rsidR="00DF6A0B" w:rsidRPr="00762B9C" w:rsidRDefault="00DF6A0B" w:rsidP="00DF6A0B">
            <w:pPr>
              <w:pStyle w:val="Textoindependiente2"/>
              <w:spacing w:after="0" w:line="240" w:lineRule="auto"/>
              <w:ind w:left="360" w:right="212"/>
              <w:jc w:val="both"/>
              <w:rPr>
                <w:rFonts w:asciiTheme="minorHAnsi" w:hAnsiTheme="minorHAnsi" w:cstheme="minorHAnsi"/>
                <w:bCs/>
              </w:rPr>
            </w:pPr>
          </w:p>
          <w:p w14:paraId="7B5ADBAE" w14:textId="3D3224AD" w:rsidR="00DF6A0B" w:rsidRPr="00762B9C" w:rsidRDefault="00DF6A0B" w:rsidP="00421E35">
            <w:pPr>
              <w:pStyle w:val="Textoindependiente2"/>
              <w:spacing w:after="0" w:line="240" w:lineRule="auto"/>
              <w:ind w:left="360" w:right="212"/>
              <w:jc w:val="both"/>
              <w:rPr>
                <w:rFonts w:asciiTheme="minorHAnsi" w:hAnsiTheme="minorHAnsi" w:cstheme="minorHAnsi"/>
                <w:bCs/>
              </w:rPr>
            </w:pPr>
            <w:r w:rsidRPr="00762B9C">
              <w:rPr>
                <w:rFonts w:asciiTheme="minorHAnsi" w:hAnsiTheme="minorHAnsi" w:cstheme="minorHAnsi"/>
                <w:bCs/>
              </w:rPr>
              <w:t>Así las cosas</w:t>
            </w:r>
            <w:r w:rsidR="001449A7" w:rsidRPr="00762B9C">
              <w:rPr>
                <w:rFonts w:asciiTheme="minorHAnsi" w:hAnsiTheme="minorHAnsi" w:cstheme="minorHAnsi"/>
                <w:bCs/>
              </w:rPr>
              <w:t>, l</w:t>
            </w:r>
            <w:r w:rsidRPr="00762B9C">
              <w:rPr>
                <w:rFonts w:asciiTheme="minorHAnsi" w:hAnsiTheme="minorHAnsi" w:cstheme="minorHAnsi"/>
                <w:bCs/>
              </w:rPr>
              <w:t>a estructura de recurso humano propuesta para el Registro Judicial</w:t>
            </w:r>
            <w:r w:rsidR="00C92826" w:rsidRPr="00762B9C">
              <w:rPr>
                <w:rFonts w:asciiTheme="minorHAnsi" w:hAnsiTheme="minorHAnsi" w:cstheme="minorHAnsi"/>
                <w:bCs/>
              </w:rPr>
              <w:t xml:space="preserve"> es la siguiente:</w:t>
            </w:r>
          </w:p>
          <w:p w14:paraId="5FD4CF7F" w14:textId="02292CF5" w:rsidR="00307879" w:rsidRPr="00762B9C" w:rsidRDefault="00307879">
            <w:pPr>
              <w:pStyle w:val="Textoindependiente2"/>
              <w:spacing w:after="0" w:line="240" w:lineRule="auto"/>
              <w:ind w:left="720" w:right="212"/>
              <w:jc w:val="both"/>
              <w:rPr>
                <w:rFonts w:asciiTheme="minorHAnsi" w:hAnsiTheme="minorHAnsi" w:cstheme="minorHAnsi"/>
                <w:bCs/>
              </w:rPr>
            </w:pPr>
          </w:p>
          <w:p w14:paraId="00AE631D" w14:textId="77777777" w:rsidR="00307879" w:rsidRPr="00762B9C" w:rsidRDefault="00307879" w:rsidP="00421E35">
            <w:pPr>
              <w:pStyle w:val="Textoindependiente2"/>
              <w:spacing w:after="0" w:line="240" w:lineRule="auto"/>
              <w:ind w:left="720" w:right="212"/>
              <w:jc w:val="both"/>
              <w:rPr>
                <w:rFonts w:asciiTheme="minorHAnsi" w:hAnsiTheme="minorHAnsi" w:cstheme="minorHAnsi"/>
                <w:bCs/>
              </w:rPr>
            </w:pPr>
          </w:p>
          <w:tbl>
            <w:tblPr>
              <w:tblStyle w:val="Tablaconcuadrcula"/>
              <w:tblW w:w="7914" w:type="dxa"/>
              <w:jc w:val="center"/>
              <w:tblLayout w:type="fixed"/>
              <w:tblLook w:val="04A0" w:firstRow="1" w:lastRow="0" w:firstColumn="1" w:lastColumn="0" w:noHBand="0" w:noVBand="1"/>
            </w:tblPr>
            <w:tblGrid>
              <w:gridCol w:w="1010"/>
              <w:gridCol w:w="2644"/>
              <w:gridCol w:w="1544"/>
              <w:gridCol w:w="2716"/>
            </w:tblGrid>
            <w:tr w:rsidR="00BC5356" w:rsidRPr="00762B9C" w14:paraId="2366CBFC" w14:textId="77777777" w:rsidTr="001449A7">
              <w:trPr>
                <w:jc w:val="center"/>
              </w:trPr>
              <w:tc>
                <w:tcPr>
                  <w:tcW w:w="3654" w:type="dxa"/>
                  <w:gridSpan w:val="2"/>
                  <w:shd w:val="clear" w:color="auto" w:fill="B4C6E7" w:themeFill="accent1" w:themeFillTint="66"/>
                  <w:vAlign w:val="center"/>
                </w:tcPr>
                <w:p w14:paraId="6ACEC188" w14:textId="77777777" w:rsidR="00BC5356" w:rsidRPr="00762B9C" w:rsidRDefault="00BC5356" w:rsidP="00DF6A0B">
                  <w:pPr>
                    <w:keepLines/>
                    <w:tabs>
                      <w:tab w:val="left" w:pos="1080"/>
                    </w:tabs>
                    <w:jc w:val="center"/>
                    <w:rPr>
                      <w:rFonts w:ascii="Book Antiqua" w:hAnsi="Book Antiqua"/>
                      <w:b/>
                      <w:bCs/>
                    </w:rPr>
                  </w:pPr>
                  <w:r w:rsidRPr="00762B9C">
                    <w:rPr>
                      <w:rFonts w:ascii="Book Antiqua" w:hAnsi="Book Antiqua"/>
                      <w:b/>
                      <w:bCs/>
                    </w:rPr>
                    <w:t>Nombre del Puesto</w:t>
                  </w:r>
                </w:p>
              </w:tc>
              <w:tc>
                <w:tcPr>
                  <w:tcW w:w="1544" w:type="dxa"/>
                  <w:shd w:val="clear" w:color="auto" w:fill="B4C6E7" w:themeFill="accent1" w:themeFillTint="66"/>
                  <w:vAlign w:val="center"/>
                </w:tcPr>
                <w:p w14:paraId="18E3759F" w14:textId="77777777" w:rsidR="00BC5356" w:rsidRPr="00762B9C" w:rsidRDefault="00BC5356" w:rsidP="00DF6A0B">
                  <w:pPr>
                    <w:keepLines/>
                    <w:tabs>
                      <w:tab w:val="left" w:pos="1080"/>
                    </w:tabs>
                    <w:jc w:val="center"/>
                    <w:rPr>
                      <w:rFonts w:ascii="Book Antiqua" w:hAnsi="Book Antiqua"/>
                      <w:b/>
                      <w:bCs/>
                    </w:rPr>
                  </w:pPr>
                  <w:r w:rsidRPr="00762B9C">
                    <w:rPr>
                      <w:rFonts w:ascii="Book Antiqua" w:hAnsi="Book Antiqua"/>
                      <w:b/>
                      <w:bCs/>
                    </w:rPr>
                    <w:t>Ubicación</w:t>
                  </w:r>
                </w:p>
                <w:p w14:paraId="692407F0" w14:textId="77777777" w:rsidR="00BC5356" w:rsidRPr="00762B9C" w:rsidRDefault="00BC5356" w:rsidP="00DF6A0B">
                  <w:pPr>
                    <w:keepLines/>
                    <w:tabs>
                      <w:tab w:val="left" w:pos="1080"/>
                    </w:tabs>
                    <w:jc w:val="center"/>
                    <w:rPr>
                      <w:rFonts w:ascii="Book Antiqua" w:hAnsi="Book Antiqua"/>
                      <w:b/>
                      <w:bCs/>
                    </w:rPr>
                  </w:pPr>
                  <w:r w:rsidRPr="00762B9C">
                    <w:rPr>
                      <w:rFonts w:ascii="Book Antiqua" w:hAnsi="Book Antiqua"/>
                      <w:b/>
                      <w:bCs/>
                    </w:rPr>
                    <w:t>Actual</w:t>
                  </w:r>
                </w:p>
              </w:tc>
              <w:tc>
                <w:tcPr>
                  <w:tcW w:w="2716" w:type="dxa"/>
                  <w:shd w:val="clear" w:color="auto" w:fill="B4C6E7" w:themeFill="accent1" w:themeFillTint="66"/>
                  <w:vAlign w:val="center"/>
                </w:tcPr>
                <w:p w14:paraId="26515E5A" w14:textId="77777777" w:rsidR="00BC5356" w:rsidRPr="00762B9C" w:rsidRDefault="00BC5356" w:rsidP="00DF6A0B">
                  <w:pPr>
                    <w:keepLines/>
                    <w:tabs>
                      <w:tab w:val="left" w:pos="1080"/>
                    </w:tabs>
                    <w:jc w:val="center"/>
                    <w:rPr>
                      <w:rFonts w:ascii="Book Antiqua" w:hAnsi="Book Antiqua"/>
                      <w:b/>
                      <w:bCs/>
                    </w:rPr>
                  </w:pPr>
                  <w:r w:rsidRPr="00762B9C">
                    <w:rPr>
                      <w:rFonts w:ascii="Book Antiqua" w:hAnsi="Book Antiqua"/>
                      <w:b/>
                      <w:bCs/>
                    </w:rPr>
                    <w:t>Ubicación</w:t>
                  </w:r>
                </w:p>
                <w:p w14:paraId="1A9D6635" w14:textId="77777777" w:rsidR="00BC5356" w:rsidRPr="00762B9C" w:rsidRDefault="00BC5356" w:rsidP="00DF6A0B">
                  <w:pPr>
                    <w:keepLines/>
                    <w:tabs>
                      <w:tab w:val="left" w:pos="1080"/>
                    </w:tabs>
                    <w:jc w:val="center"/>
                    <w:rPr>
                      <w:rFonts w:ascii="Book Antiqua" w:hAnsi="Book Antiqua"/>
                      <w:b/>
                      <w:bCs/>
                    </w:rPr>
                  </w:pPr>
                  <w:r w:rsidRPr="00762B9C">
                    <w:rPr>
                      <w:rFonts w:ascii="Book Antiqua" w:hAnsi="Book Antiqua"/>
                      <w:b/>
                      <w:bCs/>
                    </w:rPr>
                    <w:t>Propuesta</w:t>
                  </w:r>
                </w:p>
              </w:tc>
            </w:tr>
            <w:tr w:rsidR="00DF6A0B" w:rsidRPr="00762B9C" w14:paraId="1EA155DB" w14:textId="77777777" w:rsidTr="002707A4">
              <w:trPr>
                <w:trHeight w:val="281"/>
                <w:jc w:val="center"/>
              </w:trPr>
              <w:tc>
                <w:tcPr>
                  <w:tcW w:w="7914" w:type="dxa"/>
                  <w:gridSpan w:val="4"/>
                  <w:shd w:val="clear" w:color="auto" w:fill="A6A6A6" w:themeFill="background1" w:themeFillShade="A6"/>
                  <w:vAlign w:val="center"/>
                </w:tcPr>
                <w:p w14:paraId="39AC3606" w14:textId="36BE6248" w:rsidR="00DF6A0B" w:rsidRPr="00762B9C" w:rsidRDefault="00B7530D" w:rsidP="00DF6A0B">
                  <w:pPr>
                    <w:keepLines/>
                    <w:tabs>
                      <w:tab w:val="left" w:pos="1080"/>
                    </w:tabs>
                    <w:jc w:val="center"/>
                    <w:rPr>
                      <w:rFonts w:ascii="Book Antiqua" w:hAnsi="Book Antiqua"/>
                      <w:b/>
                      <w:bCs/>
                    </w:rPr>
                  </w:pPr>
                  <w:r w:rsidRPr="00762B9C">
                    <w:rPr>
                      <w:rFonts w:ascii="Book Antiqua" w:hAnsi="Book Antiqua"/>
                      <w:b/>
                      <w:bCs/>
                    </w:rPr>
                    <w:t>REGISTRO JUDICIAL</w:t>
                  </w:r>
                </w:p>
              </w:tc>
            </w:tr>
            <w:tr w:rsidR="00307879" w:rsidRPr="00762B9C" w14:paraId="12A72ED6" w14:textId="77777777" w:rsidTr="002707A4">
              <w:trPr>
                <w:jc w:val="center"/>
              </w:trPr>
              <w:tc>
                <w:tcPr>
                  <w:tcW w:w="1010" w:type="dxa"/>
                  <w:vAlign w:val="center"/>
                </w:tcPr>
                <w:p w14:paraId="2E676596" w14:textId="7066ED71" w:rsidR="00307879" w:rsidRPr="00762B9C" w:rsidRDefault="00307879" w:rsidP="00DF6A0B">
                  <w:pPr>
                    <w:keepLines/>
                    <w:tabs>
                      <w:tab w:val="left" w:pos="1080"/>
                    </w:tabs>
                    <w:jc w:val="center"/>
                    <w:rPr>
                      <w:rFonts w:ascii="Book Antiqua" w:hAnsi="Book Antiqua"/>
                    </w:rPr>
                  </w:pPr>
                  <w:r w:rsidRPr="00762B9C">
                    <w:rPr>
                      <w:rFonts w:ascii="Book Antiqua" w:hAnsi="Book Antiqua"/>
                    </w:rPr>
                    <w:t>1</w:t>
                  </w:r>
                </w:p>
              </w:tc>
              <w:tc>
                <w:tcPr>
                  <w:tcW w:w="2644" w:type="dxa"/>
                  <w:vAlign w:val="center"/>
                </w:tcPr>
                <w:p w14:paraId="4FB0F9B7" w14:textId="767BD7AD" w:rsidR="00307879" w:rsidRPr="00762B9C" w:rsidRDefault="00307879" w:rsidP="00DF6A0B">
                  <w:pPr>
                    <w:keepLines/>
                    <w:tabs>
                      <w:tab w:val="left" w:pos="1080"/>
                    </w:tabs>
                    <w:jc w:val="both"/>
                    <w:rPr>
                      <w:rFonts w:ascii="Book Antiqua" w:hAnsi="Book Antiqua"/>
                    </w:rPr>
                  </w:pPr>
                  <w:r w:rsidRPr="00762B9C">
                    <w:rPr>
                      <w:rFonts w:ascii="Book Antiqua" w:hAnsi="Book Antiqua"/>
                    </w:rPr>
                    <w:t xml:space="preserve">Jefe Administrativo </w:t>
                  </w:r>
                </w:p>
              </w:tc>
              <w:tc>
                <w:tcPr>
                  <w:tcW w:w="1544" w:type="dxa"/>
                  <w:vMerge w:val="restart"/>
                  <w:vAlign w:val="center"/>
                </w:tcPr>
                <w:p w14:paraId="5368D398" w14:textId="533B1455" w:rsidR="00307879" w:rsidRPr="00762B9C" w:rsidRDefault="00307879" w:rsidP="00421E35">
                  <w:pPr>
                    <w:keepLines/>
                    <w:tabs>
                      <w:tab w:val="left" w:pos="1080"/>
                    </w:tabs>
                    <w:jc w:val="center"/>
                    <w:rPr>
                      <w:rFonts w:ascii="Book Antiqua" w:hAnsi="Book Antiqua"/>
                    </w:rPr>
                  </w:pPr>
                  <w:r w:rsidRPr="00762B9C">
                    <w:rPr>
                      <w:rFonts w:ascii="Book Antiqua" w:hAnsi="Book Antiqua"/>
                    </w:rPr>
                    <w:t>Registro Judicial</w:t>
                  </w:r>
                </w:p>
              </w:tc>
              <w:tc>
                <w:tcPr>
                  <w:tcW w:w="2716" w:type="dxa"/>
                  <w:vMerge w:val="restart"/>
                  <w:vAlign w:val="center"/>
                </w:tcPr>
                <w:p w14:paraId="778A608E" w14:textId="3AA55EEA" w:rsidR="00307879" w:rsidRPr="00762B9C" w:rsidRDefault="00307879" w:rsidP="003279EB">
                  <w:pPr>
                    <w:keepLines/>
                    <w:tabs>
                      <w:tab w:val="left" w:pos="1080"/>
                    </w:tabs>
                    <w:jc w:val="center"/>
                    <w:rPr>
                      <w:rFonts w:ascii="Book Antiqua" w:hAnsi="Book Antiqua"/>
                    </w:rPr>
                  </w:pPr>
                  <w:r w:rsidRPr="00762B9C">
                    <w:rPr>
                      <w:rFonts w:ascii="Book Antiqua" w:hAnsi="Book Antiqua"/>
                    </w:rPr>
                    <w:t>Registro Judicial</w:t>
                  </w:r>
                </w:p>
              </w:tc>
            </w:tr>
            <w:tr w:rsidR="00307879" w:rsidRPr="00762B9C" w14:paraId="54CDA297" w14:textId="77777777" w:rsidTr="002707A4">
              <w:trPr>
                <w:jc w:val="center"/>
              </w:trPr>
              <w:tc>
                <w:tcPr>
                  <w:tcW w:w="1010" w:type="dxa"/>
                  <w:vAlign w:val="center"/>
                </w:tcPr>
                <w:p w14:paraId="32BC75F9" w14:textId="37AFFC7D" w:rsidR="00307879" w:rsidRPr="00762B9C" w:rsidRDefault="00307879" w:rsidP="00DF6A0B">
                  <w:pPr>
                    <w:keepLines/>
                    <w:tabs>
                      <w:tab w:val="left" w:pos="1080"/>
                    </w:tabs>
                    <w:jc w:val="center"/>
                    <w:rPr>
                      <w:rFonts w:ascii="Book Antiqua" w:hAnsi="Book Antiqua"/>
                    </w:rPr>
                  </w:pPr>
                  <w:r w:rsidRPr="00762B9C">
                    <w:rPr>
                      <w:rFonts w:ascii="Book Antiqua" w:hAnsi="Book Antiqua"/>
                    </w:rPr>
                    <w:t>1</w:t>
                  </w:r>
                </w:p>
              </w:tc>
              <w:tc>
                <w:tcPr>
                  <w:tcW w:w="2644" w:type="dxa"/>
                  <w:vAlign w:val="center"/>
                </w:tcPr>
                <w:p w14:paraId="0306AE13" w14:textId="5D960D6A" w:rsidR="00307879" w:rsidRPr="00762B9C" w:rsidRDefault="00307879" w:rsidP="00DF6A0B">
                  <w:pPr>
                    <w:keepLines/>
                    <w:tabs>
                      <w:tab w:val="left" w:pos="1080"/>
                    </w:tabs>
                    <w:jc w:val="both"/>
                    <w:rPr>
                      <w:rFonts w:ascii="Book Antiqua" w:hAnsi="Book Antiqua"/>
                    </w:rPr>
                  </w:pPr>
                  <w:r w:rsidRPr="00762B9C">
                    <w:rPr>
                      <w:rFonts w:ascii="Book Antiqua" w:hAnsi="Book Antiqua"/>
                    </w:rPr>
                    <w:t>Coordinador de Unidad</w:t>
                  </w:r>
                </w:p>
              </w:tc>
              <w:tc>
                <w:tcPr>
                  <w:tcW w:w="1544" w:type="dxa"/>
                  <w:vMerge/>
                  <w:vAlign w:val="center"/>
                </w:tcPr>
                <w:p w14:paraId="3250AF7F" w14:textId="77777777" w:rsidR="00307879" w:rsidRPr="00762B9C" w:rsidRDefault="00307879" w:rsidP="00DF6A0B">
                  <w:pPr>
                    <w:keepLines/>
                    <w:tabs>
                      <w:tab w:val="left" w:pos="1080"/>
                    </w:tabs>
                    <w:jc w:val="both"/>
                    <w:rPr>
                      <w:rFonts w:ascii="Book Antiqua" w:hAnsi="Book Antiqua"/>
                    </w:rPr>
                  </w:pPr>
                </w:p>
              </w:tc>
              <w:tc>
                <w:tcPr>
                  <w:tcW w:w="2716" w:type="dxa"/>
                  <w:vMerge/>
                  <w:vAlign w:val="center"/>
                </w:tcPr>
                <w:p w14:paraId="5C697580" w14:textId="77777777" w:rsidR="00307879" w:rsidRPr="00762B9C" w:rsidRDefault="00307879" w:rsidP="00DF6A0B">
                  <w:pPr>
                    <w:keepLines/>
                    <w:tabs>
                      <w:tab w:val="left" w:pos="1080"/>
                    </w:tabs>
                    <w:jc w:val="both"/>
                    <w:rPr>
                      <w:rFonts w:ascii="Book Antiqua" w:hAnsi="Book Antiqua"/>
                    </w:rPr>
                  </w:pPr>
                </w:p>
              </w:tc>
            </w:tr>
            <w:tr w:rsidR="00307879" w:rsidRPr="00762B9C" w14:paraId="4276956E" w14:textId="77777777" w:rsidTr="002707A4">
              <w:trPr>
                <w:jc w:val="center"/>
              </w:trPr>
              <w:tc>
                <w:tcPr>
                  <w:tcW w:w="1010" w:type="dxa"/>
                  <w:vAlign w:val="center"/>
                </w:tcPr>
                <w:p w14:paraId="2AEE52DC" w14:textId="5A4F8735" w:rsidR="00307879" w:rsidRPr="00762B9C" w:rsidRDefault="00307879" w:rsidP="00DF6A0B">
                  <w:pPr>
                    <w:keepLines/>
                    <w:tabs>
                      <w:tab w:val="left" w:pos="1080"/>
                    </w:tabs>
                    <w:jc w:val="center"/>
                    <w:rPr>
                      <w:rFonts w:ascii="Book Antiqua" w:hAnsi="Book Antiqua"/>
                    </w:rPr>
                  </w:pPr>
                  <w:r w:rsidRPr="00762B9C">
                    <w:rPr>
                      <w:rFonts w:ascii="Book Antiqua" w:hAnsi="Book Antiqua"/>
                    </w:rPr>
                    <w:t>1</w:t>
                  </w:r>
                </w:p>
              </w:tc>
              <w:tc>
                <w:tcPr>
                  <w:tcW w:w="2644" w:type="dxa"/>
                  <w:vAlign w:val="center"/>
                </w:tcPr>
                <w:p w14:paraId="13ED86B6" w14:textId="14D44702" w:rsidR="00307879" w:rsidRPr="00762B9C" w:rsidRDefault="00A10463" w:rsidP="00DF6A0B">
                  <w:pPr>
                    <w:keepLines/>
                    <w:tabs>
                      <w:tab w:val="left" w:pos="1080"/>
                    </w:tabs>
                    <w:jc w:val="both"/>
                    <w:rPr>
                      <w:rFonts w:ascii="Book Antiqua" w:hAnsi="Book Antiqua"/>
                    </w:rPr>
                  </w:pPr>
                  <w:r w:rsidRPr="00762B9C">
                    <w:rPr>
                      <w:rFonts w:ascii="Book Antiqua" w:hAnsi="Book Antiqua"/>
                    </w:rPr>
                    <w:t>A</w:t>
                  </w:r>
                  <w:r w:rsidR="002155D7" w:rsidRPr="00762B9C">
                    <w:rPr>
                      <w:rFonts w:ascii="Book Antiqua" w:hAnsi="Book Antiqua"/>
                    </w:rPr>
                    <w:t xml:space="preserve">uxiliar </w:t>
                  </w:r>
                  <w:r w:rsidRPr="00762B9C">
                    <w:rPr>
                      <w:rFonts w:ascii="Book Antiqua" w:hAnsi="Book Antiqua"/>
                    </w:rPr>
                    <w:t>Administrativo</w:t>
                  </w:r>
                </w:p>
              </w:tc>
              <w:tc>
                <w:tcPr>
                  <w:tcW w:w="1544" w:type="dxa"/>
                  <w:vMerge/>
                  <w:vAlign w:val="center"/>
                </w:tcPr>
                <w:p w14:paraId="1A559DDB" w14:textId="77777777" w:rsidR="00307879" w:rsidRPr="00762B9C" w:rsidRDefault="00307879" w:rsidP="00DF6A0B">
                  <w:pPr>
                    <w:keepLines/>
                    <w:tabs>
                      <w:tab w:val="left" w:pos="1080"/>
                    </w:tabs>
                    <w:jc w:val="both"/>
                    <w:rPr>
                      <w:rFonts w:ascii="Book Antiqua" w:hAnsi="Book Antiqua"/>
                    </w:rPr>
                  </w:pPr>
                </w:p>
              </w:tc>
              <w:tc>
                <w:tcPr>
                  <w:tcW w:w="2716" w:type="dxa"/>
                  <w:vMerge/>
                  <w:vAlign w:val="center"/>
                </w:tcPr>
                <w:p w14:paraId="619594B4" w14:textId="77777777" w:rsidR="00307879" w:rsidRPr="00762B9C" w:rsidRDefault="00307879" w:rsidP="00DF6A0B">
                  <w:pPr>
                    <w:keepLines/>
                    <w:tabs>
                      <w:tab w:val="left" w:pos="1080"/>
                    </w:tabs>
                    <w:jc w:val="both"/>
                    <w:rPr>
                      <w:rFonts w:ascii="Book Antiqua" w:hAnsi="Book Antiqua"/>
                    </w:rPr>
                  </w:pPr>
                </w:p>
              </w:tc>
            </w:tr>
            <w:tr w:rsidR="00DF6A0B" w:rsidRPr="00762B9C" w14:paraId="7F350255" w14:textId="77777777" w:rsidTr="002707A4">
              <w:trPr>
                <w:jc w:val="center"/>
              </w:trPr>
              <w:tc>
                <w:tcPr>
                  <w:tcW w:w="7914" w:type="dxa"/>
                  <w:gridSpan w:val="4"/>
                  <w:shd w:val="clear" w:color="auto" w:fill="A6A6A6" w:themeFill="background1" w:themeFillShade="A6"/>
                  <w:vAlign w:val="center"/>
                </w:tcPr>
                <w:p w14:paraId="6FE354B1" w14:textId="2E0B45B2" w:rsidR="00DF6A0B" w:rsidRPr="00762B9C" w:rsidRDefault="00307879" w:rsidP="00DF6A0B">
                  <w:pPr>
                    <w:keepLines/>
                    <w:tabs>
                      <w:tab w:val="left" w:pos="1080"/>
                    </w:tabs>
                    <w:jc w:val="center"/>
                    <w:rPr>
                      <w:rFonts w:ascii="Book Antiqua" w:hAnsi="Book Antiqua"/>
                      <w:b/>
                      <w:bCs/>
                    </w:rPr>
                  </w:pPr>
                  <w:r w:rsidRPr="00762B9C">
                    <w:rPr>
                      <w:rFonts w:ascii="Book Antiqua" w:hAnsi="Book Antiqua"/>
                      <w:b/>
                      <w:bCs/>
                    </w:rPr>
                    <w:t>ÁREA</w:t>
                  </w:r>
                  <w:r w:rsidR="007A49DD" w:rsidRPr="00762B9C">
                    <w:rPr>
                      <w:rFonts w:ascii="Book Antiqua" w:hAnsi="Book Antiqua"/>
                      <w:b/>
                      <w:bCs/>
                    </w:rPr>
                    <w:t xml:space="preserve"> DE EMISIÓN DE CERTIFICACIONES PENALES Y LABORALES</w:t>
                  </w:r>
                </w:p>
              </w:tc>
            </w:tr>
            <w:tr w:rsidR="0086535F" w:rsidRPr="00762B9C" w14:paraId="36DEECA5" w14:textId="77777777" w:rsidTr="001449A7">
              <w:trPr>
                <w:trHeight w:val="606"/>
                <w:jc w:val="center"/>
              </w:trPr>
              <w:tc>
                <w:tcPr>
                  <w:tcW w:w="1010" w:type="dxa"/>
                  <w:vAlign w:val="center"/>
                </w:tcPr>
                <w:p w14:paraId="2FA776C8" w14:textId="75762BBC" w:rsidR="0086535F" w:rsidRPr="00762B9C" w:rsidRDefault="0086535F" w:rsidP="007A49DD">
                  <w:pPr>
                    <w:keepLines/>
                    <w:tabs>
                      <w:tab w:val="left" w:pos="1080"/>
                    </w:tabs>
                    <w:jc w:val="center"/>
                    <w:rPr>
                      <w:rFonts w:ascii="Book Antiqua" w:hAnsi="Book Antiqua"/>
                    </w:rPr>
                  </w:pPr>
                  <w:r w:rsidRPr="00762B9C">
                    <w:rPr>
                      <w:rFonts w:ascii="Book Antiqua" w:hAnsi="Book Antiqua"/>
                    </w:rPr>
                    <w:t>1</w:t>
                  </w:r>
                </w:p>
              </w:tc>
              <w:tc>
                <w:tcPr>
                  <w:tcW w:w="2644" w:type="dxa"/>
                  <w:vAlign w:val="center"/>
                </w:tcPr>
                <w:p w14:paraId="4684B2E5" w14:textId="2F7DFDBC" w:rsidR="0086535F" w:rsidRPr="00762B9C" w:rsidRDefault="0086535F" w:rsidP="007A49DD">
                  <w:pPr>
                    <w:keepLines/>
                    <w:tabs>
                      <w:tab w:val="left" w:pos="1080"/>
                    </w:tabs>
                    <w:jc w:val="both"/>
                    <w:rPr>
                      <w:rFonts w:ascii="Book Antiqua" w:hAnsi="Book Antiqua"/>
                    </w:rPr>
                  </w:pPr>
                  <w:r w:rsidRPr="00762B9C">
                    <w:rPr>
                      <w:rFonts w:ascii="Book Antiqua" w:hAnsi="Book Antiqua"/>
                    </w:rPr>
                    <w:t xml:space="preserve">Profesional </w:t>
                  </w:r>
                </w:p>
              </w:tc>
              <w:tc>
                <w:tcPr>
                  <w:tcW w:w="1544" w:type="dxa"/>
                  <w:vMerge w:val="restart"/>
                  <w:vAlign w:val="center"/>
                </w:tcPr>
                <w:p w14:paraId="6BCFC5AB" w14:textId="48AA9BFA" w:rsidR="0086535F" w:rsidRPr="00762B9C" w:rsidRDefault="0086535F" w:rsidP="007A49DD">
                  <w:pPr>
                    <w:keepLines/>
                    <w:tabs>
                      <w:tab w:val="left" w:pos="1080"/>
                    </w:tabs>
                    <w:jc w:val="both"/>
                    <w:rPr>
                      <w:rFonts w:ascii="Book Antiqua" w:hAnsi="Book Antiqua"/>
                    </w:rPr>
                  </w:pPr>
                  <w:r w:rsidRPr="00762B9C">
                    <w:rPr>
                      <w:rFonts w:ascii="Book Antiqua" w:hAnsi="Book Antiqua"/>
                    </w:rPr>
                    <w:t>Registro Judicial</w:t>
                  </w:r>
                </w:p>
              </w:tc>
              <w:tc>
                <w:tcPr>
                  <w:tcW w:w="2716" w:type="dxa"/>
                  <w:vMerge w:val="restart"/>
                  <w:vAlign w:val="center"/>
                </w:tcPr>
                <w:p w14:paraId="1CDF2018" w14:textId="03A89292" w:rsidR="0086535F" w:rsidRPr="00762B9C" w:rsidRDefault="0086535F" w:rsidP="007A49DD">
                  <w:pPr>
                    <w:keepLines/>
                    <w:tabs>
                      <w:tab w:val="left" w:pos="1080"/>
                    </w:tabs>
                    <w:jc w:val="center"/>
                    <w:rPr>
                      <w:rFonts w:ascii="Book Antiqua" w:hAnsi="Book Antiqua"/>
                    </w:rPr>
                  </w:pPr>
                  <w:r w:rsidRPr="00762B9C">
                    <w:rPr>
                      <w:rFonts w:ascii="Book Antiqua" w:hAnsi="Book Antiqua"/>
                    </w:rPr>
                    <w:t>Registro Judicial</w:t>
                  </w:r>
                </w:p>
              </w:tc>
            </w:tr>
            <w:tr w:rsidR="0086535F" w:rsidRPr="00762B9C" w14:paraId="6B52B51F" w14:textId="77777777" w:rsidTr="001449A7">
              <w:trPr>
                <w:trHeight w:val="606"/>
                <w:jc w:val="center"/>
              </w:trPr>
              <w:tc>
                <w:tcPr>
                  <w:tcW w:w="1010" w:type="dxa"/>
                  <w:vAlign w:val="center"/>
                </w:tcPr>
                <w:p w14:paraId="5CE37C89" w14:textId="331DFA0E" w:rsidR="0086535F" w:rsidRPr="00762B9C" w:rsidRDefault="0086535F" w:rsidP="007A49DD">
                  <w:pPr>
                    <w:keepLines/>
                    <w:tabs>
                      <w:tab w:val="left" w:pos="1080"/>
                    </w:tabs>
                    <w:jc w:val="center"/>
                    <w:rPr>
                      <w:rFonts w:ascii="Book Antiqua" w:hAnsi="Book Antiqua"/>
                    </w:rPr>
                  </w:pPr>
                  <w:r w:rsidRPr="00762B9C">
                    <w:rPr>
                      <w:rFonts w:ascii="Book Antiqua" w:hAnsi="Book Antiqua"/>
                    </w:rPr>
                    <w:t>7</w:t>
                  </w:r>
                </w:p>
              </w:tc>
              <w:tc>
                <w:tcPr>
                  <w:tcW w:w="2644" w:type="dxa"/>
                  <w:vAlign w:val="center"/>
                </w:tcPr>
                <w:p w14:paraId="1E2D6FA2" w14:textId="01AB4E91" w:rsidR="0086535F" w:rsidRPr="00762B9C" w:rsidRDefault="0086535F" w:rsidP="007A49DD">
                  <w:pPr>
                    <w:keepLines/>
                    <w:tabs>
                      <w:tab w:val="left" w:pos="1080"/>
                    </w:tabs>
                    <w:jc w:val="both"/>
                    <w:rPr>
                      <w:rFonts w:ascii="Book Antiqua" w:hAnsi="Book Antiqua"/>
                    </w:rPr>
                  </w:pPr>
                  <w:r w:rsidRPr="00762B9C">
                    <w:rPr>
                      <w:rFonts w:ascii="Book Antiqua" w:hAnsi="Book Antiqua"/>
                    </w:rPr>
                    <w:t>Asistentes Administrativos</w:t>
                  </w:r>
                </w:p>
              </w:tc>
              <w:tc>
                <w:tcPr>
                  <w:tcW w:w="1544" w:type="dxa"/>
                  <w:vMerge/>
                  <w:vAlign w:val="center"/>
                </w:tcPr>
                <w:p w14:paraId="502067DA" w14:textId="77777777" w:rsidR="0086535F" w:rsidRPr="00762B9C" w:rsidRDefault="0086535F" w:rsidP="007A49DD">
                  <w:pPr>
                    <w:keepLines/>
                    <w:tabs>
                      <w:tab w:val="left" w:pos="1080"/>
                    </w:tabs>
                    <w:jc w:val="both"/>
                    <w:rPr>
                      <w:rFonts w:ascii="Book Antiqua" w:hAnsi="Book Antiqua"/>
                    </w:rPr>
                  </w:pPr>
                </w:p>
              </w:tc>
              <w:tc>
                <w:tcPr>
                  <w:tcW w:w="2716" w:type="dxa"/>
                  <w:vMerge/>
                  <w:vAlign w:val="center"/>
                </w:tcPr>
                <w:p w14:paraId="063CF369" w14:textId="77777777" w:rsidR="0086535F" w:rsidRPr="00762B9C" w:rsidRDefault="0086535F" w:rsidP="007A49DD">
                  <w:pPr>
                    <w:keepLines/>
                    <w:tabs>
                      <w:tab w:val="left" w:pos="1080"/>
                    </w:tabs>
                    <w:jc w:val="center"/>
                    <w:rPr>
                      <w:rFonts w:ascii="Book Antiqua" w:hAnsi="Book Antiqua"/>
                    </w:rPr>
                  </w:pPr>
                </w:p>
              </w:tc>
            </w:tr>
            <w:tr w:rsidR="007A49DD" w:rsidRPr="00762B9C" w14:paraId="343CDA08" w14:textId="77777777" w:rsidTr="002707A4">
              <w:trPr>
                <w:jc w:val="center"/>
              </w:trPr>
              <w:tc>
                <w:tcPr>
                  <w:tcW w:w="7914" w:type="dxa"/>
                  <w:gridSpan w:val="4"/>
                  <w:vAlign w:val="center"/>
                </w:tcPr>
                <w:p w14:paraId="60C30251" w14:textId="017D970F" w:rsidR="007A49DD" w:rsidRPr="00762B9C" w:rsidRDefault="00307879" w:rsidP="00421E35">
                  <w:pPr>
                    <w:keepLines/>
                    <w:tabs>
                      <w:tab w:val="left" w:pos="1080"/>
                    </w:tabs>
                    <w:jc w:val="center"/>
                    <w:rPr>
                      <w:rFonts w:ascii="Book Antiqua" w:hAnsi="Book Antiqua"/>
                    </w:rPr>
                  </w:pPr>
                  <w:r w:rsidRPr="00762B9C">
                    <w:rPr>
                      <w:rFonts w:ascii="Book Antiqua" w:hAnsi="Book Antiqua"/>
                      <w:b/>
                      <w:bCs/>
                    </w:rPr>
                    <w:t>ÁREA</w:t>
                  </w:r>
                  <w:r w:rsidR="007A49DD" w:rsidRPr="00762B9C">
                    <w:rPr>
                      <w:rFonts w:ascii="Book Antiqua" w:hAnsi="Book Antiqua"/>
                      <w:b/>
                      <w:bCs/>
                    </w:rPr>
                    <w:t xml:space="preserve"> DE EMISIÓN DE CERTIFICACIONES POR CONCEPTO DE PENSIÓN ALIMENTARIA</w:t>
                  </w:r>
                </w:p>
              </w:tc>
            </w:tr>
            <w:tr w:rsidR="0086535F" w:rsidRPr="00762B9C" w14:paraId="661D53E9" w14:textId="77777777" w:rsidTr="002707A4">
              <w:trPr>
                <w:jc w:val="center"/>
              </w:trPr>
              <w:tc>
                <w:tcPr>
                  <w:tcW w:w="1010" w:type="dxa"/>
                  <w:vAlign w:val="center"/>
                </w:tcPr>
                <w:p w14:paraId="42BB455B" w14:textId="21820386" w:rsidR="0086535F" w:rsidRPr="00762B9C" w:rsidRDefault="0086535F" w:rsidP="003454F0">
                  <w:pPr>
                    <w:keepLines/>
                    <w:tabs>
                      <w:tab w:val="left" w:pos="1080"/>
                    </w:tabs>
                    <w:jc w:val="center"/>
                    <w:rPr>
                      <w:rFonts w:ascii="Book Antiqua" w:hAnsi="Book Antiqua"/>
                    </w:rPr>
                  </w:pPr>
                  <w:r w:rsidRPr="00762B9C">
                    <w:rPr>
                      <w:rFonts w:ascii="Book Antiqua" w:hAnsi="Book Antiqua"/>
                    </w:rPr>
                    <w:t>1</w:t>
                  </w:r>
                </w:p>
              </w:tc>
              <w:tc>
                <w:tcPr>
                  <w:tcW w:w="2644" w:type="dxa"/>
                  <w:vAlign w:val="center"/>
                </w:tcPr>
                <w:p w14:paraId="25608907" w14:textId="0F7BD85C" w:rsidR="0086535F" w:rsidRPr="00762B9C" w:rsidRDefault="0086535F" w:rsidP="003454F0">
                  <w:pPr>
                    <w:keepLines/>
                    <w:tabs>
                      <w:tab w:val="left" w:pos="1080"/>
                    </w:tabs>
                    <w:jc w:val="both"/>
                    <w:rPr>
                      <w:rFonts w:ascii="Book Antiqua" w:hAnsi="Book Antiqua"/>
                    </w:rPr>
                  </w:pPr>
                  <w:r w:rsidRPr="00762B9C">
                    <w:rPr>
                      <w:rFonts w:ascii="Book Antiqua" w:hAnsi="Book Antiqua"/>
                    </w:rPr>
                    <w:t xml:space="preserve">Profesional </w:t>
                  </w:r>
                </w:p>
              </w:tc>
              <w:tc>
                <w:tcPr>
                  <w:tcW w:w="1544" w:type="dxa"/>
                  <w:vMerge w:val="restart"/>
                  <w:vAlign w:val="center"/>
                </w:tcPr>
                <w:p w14:paraId="0375AAA3" w14:textId="5E32D977" w:rsidR="0086535F" w:rsidRPr="00762B9C" w:rsidRDefault="0086535F" w:rsidP="003454F0">
                  <w:pPr>
                    <w:keepLines/>
                    <w:tabs>
                      <w:tab w:val="left" w:pos="1080"/>
                    </w:tabs>
                    <w:jc w:val="both"/>
                    <w:rPr>
                      <w:rFonts w:ascii="Book Antiqua" w:hAnsi="Book Antiqua"/>
                    </w:rPr>
                  </w:pPr>
                  <w:r w:rsidRPr="00762B9C">
                    <w:rPr>
                      <w:rFonts w:ascii="Book Antiqua" w:hAnsi="Book Antiqua"/>
                    </w:rPr>
                    <w:t>Registro Judicial</w:t>
                  </w:r>
                </w:p>
              </w:tc>
              <w:tc>
                <w:tcPr>
                  <w:tcW w:w="2716" w:type="dxa"/>
                  <w:vMerge w:val="restart"/>
                  <w:vAlign w:val="center"/>
                </w:tcPr>
                <w:p w14:paraId="541FE191" w14:textId="5FCD9B85" w:rsidR="0086535F" w:rsidRPr="00762B9C" w:rsidRDefault="0086535F" w:rsidP="003454F0">
                  <w:pPr>
                    <w:keepLines/>
                    <w:tabs>
                      <w:tab w:val="left" w:pos="1080"/>
                    </w:tabs>
                    <w:jc w:val="both"/>
                    <w:rPr>
                      <w:rFonts w:ascii="Book Antiqua" w:hAnsi="Book Antiqua"/>
                    </w:rPr>
                  </w:pPr>
                  <w:r w:rsidRPr="00762B9C">
                    <w:rPr>
                      <w:rFonts w:ascii="Book Antiqua" w:hAnsi="Book Antiqua"/>
                    </w:rPr>
                    <w:t>Registro Judicial</w:t>
                  </w:r>
                </w:p>
              </w:tc>
            </w:tr>
            <w:tr w:rsidR="0086535F" w:rsidRPr="00762B9C" w14:paraId="0D3DE3B9" w14:textId="77777777" w:rsidTr="002707A4">
              <w:trPr>
                <w:jc w:val="center"/>
              </w:trPr>
              <w:tc>
                <w:tcPr>
                  <w:tcW w:w="1010" w:type="dxa"/>
                  <w:vAlign w:val="center"/>
                </w:tcPr>
                <w:p w14:paraId="1460BF5E" w14:textId="3F41E6B4" w:rsidR="0086535F" w:rsidRPr="00762B9C" w:rsidRDefault="0086535F" w:rsidP="0086535F">
                  <w:pPr>
                    <w:keepLines/>
                    <w:tabs>
                      <w:tab w:val="left" w:pos="1080"/>
                    </w:tabs>
                    <w:jc w:val="center"/>
                    <w:rPr>
                      <w:rFonts w:ascii="Book Antiqua" w:hAnsi="Book Antiqua"/>
                    </w:rPr>
                  </w:pPr>
                  <w:r w:rsidRPr="00762B9C">
                    <w:rPr>
                      <w:rFonts w:ascii="Book Antiqua" w:hAnsi="Book Antiqua"/>
                    </w:rPr>
                    <w:t>5</w:t>
                  </w:r>
                </w:p>
              </w:tc>
              <w:tc>
                <w:tcPr>
                  <w:tcW w:w="2644" w:type="dxa"/>
                  <w:vAlign w:val="center"/>
                </w:tcPr>
                <w:p w14:paraId="5E9A4799" w14:textId="0CC25952" w:rsidR="0086535F" w:rsidRPr="00762B9C" w:rsidRDefault="0086535F" w:rsidP="0086535F">
                  <w:pPr>
                    <w:keepLines/>
                    <w:tabs>
                      <w:tab w:val="left" w:pos="1080"/>
                    </w:tabs>
                    <w:jc w:val="both"/>
                    <w:rPr>
                      <w:rFonts w:ascii="Book Antiqua" w:hAnsi="Book Antiqua"/>
                    </w:rPr>
                  </w:pPr>
                  <w:r w:rsidRPr="00762B9C">
                    <w:rPr>
                      <w:rFonts w:ascii="Book Antiqua" w:hAnsi="Book Antiqua"/>
                    </w:rPr>
                    <w:t>Asistentes Administrativos</w:t>
                  </w:r>
                </w:p>
              </w:tc>
              <w:tc>
                <w:tcPr>
                  <w:tcW w:w="1544" w:type="dxa"/>
                  <w:vMerge/>
                  <w:vAlign w:val="center"/>
                </w:tcPr>
                <w:p w14:paraId="5FB9993D" w14:textId="77777777" w:rsidR="0086535F" w:rsidRPr="00762B9C" w:rsidRDefault="0086535F" w:rsidP="0086535F">
                  <w:pPr>
                    <w:keepLines/>
                    <w:tabs>
                      <w:tab w:val="left" w:pos="1080"/>
                    </w:tabs>
                    <w:jc w:val="both"/>
                    <w:rPr>
                      <w:rFonts w:ascii="Book Antiqua" w:hAnsi="Book Antiqua"/>
                    </w:rPr>
                  </w:pPr>
                </w:p>
              </w:tc>
              <w:tc>
                <w:tcPr>
                  <w:tcW w:w="2716" w:type="dxa"/>
                  <w:vMerge/>
                  <w:vAlign w:val="center"/>
                </w:tcPr>
                <w:p w14:paraId="6E389F23" w14:textId="77777777" w:rsidR="0086535F" w:rsidRPr="00762B9C" w:rsidRDefault="0086535F" w:rsidP="0086535F">
                  <w:pPr>
                    <w:keepLines/>
                    <w:tabs>
                      <w:tab w:val="left" w:pos="1080"/>
                    </w:tabs>
                    <w:jc w:val="both"/>
                    <w:rPr>
                      <w:rFonts w:ascii="Book Antiqua" w:hAnsi="Book Antiqua"/>
                    </w:rPr>
                  </w:pPr>
                </w:p>
              </w:tc>
            </w:tr>
            <w:tr w:rsidR="0086535F" w:rsidRPr="00762B9C" w14:paraId="47199B86" w14:textId="77777777" w:rsidTr="00421E35">
              <w:trPr>
                <w:jc w:val="center"/>
              </w:trPr>
              <w:tc>
                <w:tcPr>
                  <w:tcW w:w="1010" w:type="dxa"/>
                  <w:shd w:val="clear" w:color="auto" w:fill="000000" w:themeFill="text1"/>
                  <w:vAlign w:val="center"/>
                </w:tcPr>
                <w:p w14:paraId="551F5BB0" w14:textId="77777777" w:rsidR="0086535F" w:rsidRPr="00762B9C" w:rsidRDefault="0086535F" w:rsidP="0086535F">
                  <w:pPr>
                    <w:keepLines/>
                    <w:tabs>
                      <w:tab w:val="left" w:pos="1080"/>
                    </w:tabs>
                    <w:jc w:val="center"/>
                    <w:rPr>
                      <w:rFonts w:ascii="Book Antiqua" w:hAnsi="Book Antiqua"/>
                    </w:rPr>
                  </w:pPr>
                </w:p>
              </w:tc>
              <w:tc>
                <w:tcPr>
                  <w:tcW w:w="2644" w:type="dxa"/>
                  <w:shd w:val="clear" w:color="auto" w:fill="000000" w:themeFill="text1"/>
                  <w:vAlign w:val="center"/>
                </w:tcPr>
                <w:p w14:paraId="2F0D64E0" w14:textId="77777777" w:rsidR="0086535F" w:rsidRPr="00762B9C" w:rsidRDefault="0086535F" w:rsidP="0086535F">
                  <w:pPr>
                    <w:keepLines/>
                    <w:tabs>
                      <w:tab w:val="left" w:pos="1080"/>
                    </w:tabs>
                    <w:jc w:val="both"/>
                    <w:rPr>
                      <w:rFonts w:ascii="Book Antiqua" w:hAnsi="Book Antiqua"/>
                    </w:rPr>
                  </w:pPr>
                </w:p>
              </w:tc>
              <w:tc>
                <w:tcPr>
                  <w:tcW w:w="1544" w:type="dxa"/>
                  <w:shd w:val="clear" w:color="auto" w:fill="000000" w:themeFill="text1"/>
                  <w:vAlign w:val="center"/>
                </w:tcPr>
                <w:p w14:paraId="2FE3BB78" w14:textId="77777777" w:rsidR="0086535F" w:rsidRPr="00762B9C" w:rsidRDefault="0086535F" w:rsidP="0086535F">
                  <w:pPr>
                    <w:keepLines/>
                    <w:tabs>
                      <w:tab w:val="left" w:pos="1080"/>
                    </w:tabs>
                    <w:jc w:val="both"/>
                    <w:rPr>
                      <w:rFonts w:ascii="Book Antiqua" w:hAnsi="Book Antiqua"/>
                    </w:rPr>
                  </w:pPr>
                </w:p>
              </w:tc>
              <w:tc>
                <w:tcPr>
                  <w:tcW w:w="2716" w:type="dxa"/>
                  <w:shd w:val="clear" w:color="auto" w:fill="000000" w:themeFill="text1"/>
                  <w:vAlign w:val="center"/>
                </w:tcPr>
                <w:p w14:paraId="4E9BB91E" w14:textId="77777777" w:rsidR="0086535F" w:rsidRPr="00762B9C" w:rsidRDefault="0086535F" w:rsidP="0086535F">
                  <w:pPr>
                    <w:keepLines/>
                    <w:tabs>
                      <w:tab w:val="left" w:pos="1080"/>
                    </w:tabs>
                    <w:jc w:val="both"/>
                    <w:rPr>
                      <w:rFonts w:ascii="Book Antiqua" w:hAnsi="Book Antiqua"/>
                    </w:rPr>
                  </w:pPr>
                </w:p>
              </w:tc>
            </w:tr>
            <w:tr w:rsidR="0086535F" w:rsidRPr="00762B9C" w14:paraId="71D454F4" w14:textId="77777777" w:rsidTr="002707A4">
              <w:trPr>
                <w:jc w:val="center"/>
              </w:trPr>
              <w:tc>
                <w:tcPr>
                  <w:tcW w:w="1010" w:type="dxa"/>
                  <w:vAlign w:val="center"/>
                </w:tcPr>
                <w:p w14:paraId="583713C3" w14:textId="32E342D1" w:rsidR="0086535F" w:rsidRPr="00762B9C" w:rsidRDefault="0086535F" w:rsidP="0086535F">
                  <w:pPr>
                    <w:keepLines/>
                    <w:tabs>
                      <w:tab w:val="left" w:pos="1080"/>
                    </w:tabs>
                    <w:jc w:val="center"/>
                    <w:rPr>
                      <w:rFonts w:ascii="Book Antiqua" w:hAnsi="Book Antiqua"/>
                    </w:rPr>
                  </w:pPr>
                </w:p>
              </w:tc>
              <w:tc>
                <w:tcPr>
                  <w:tcW w:w="6904" w:type="dxa"/>
                  <w:gridSpan w:val="3"/>
                  <w:vAlign w:val="center"/>
                </w:tcPr>
                <w:p w14:paraId="7BF49A67" w14:textId="745411F0" w:rsidR="0086535F" w:rsidRPr="00762B9C" w:rsidRDefault="0081174F">
                  <w:pPr>
                    <w:keepLines/>
                    <w:tabs>
                      <w:tab w:val="left" w:pos="1080"/>
                    </w:tabs>
                    <w:jc w:val="both"/>
                    <w:rPr>
                      <w:rFonts w:ascii="Book Antiqua" w:hAnsi="Book Antiqua"/>
                      <w:b/>
                      <w:bCs/>
                    </w:rPr>
                  </w:pPr>
                  <w:r w:rsidRPr="00762B9C">
                    <w:rPr>
                      <w:rFonts w:ascii="Book Antiqua" w:hAnsi="Book Antiqua"/>
                      <w:b/>
                      <w:bCs/>
                    </w:rPr>
                    <w:t>Los 12 puestos</w:t>
                  </w:r>
                  <w:r w:rsidR="0086535F" w:rsidRPr="00762B9C">
                    <w:rPr>
                      <w:rFonts w:ascii="Book Antiqua" w:hAnsi="Book Antiqua"/>
                      <w:b/>
                      <w:bCs/>
                    </w:rPr>
                    <w:t xml:space="preserve"> de Asistente Administrativo* se </w:t>
                  </w:r>
                  <w:r w:rsidRPr="00762B9C">
                    <w:rPr>
                      <w:rFonts w:ascii="Book Antiqua" w:hAnsi="Book Antiqua"/>
                      <w:b/>
                      <w:bCs/>
                    </w:rPr>
                    <w:t xml:space="preserve">ubican tentativamente </w:t>
                  </w:r>
                  <w:r w:rsidR="00B152F6" w:rsidRPr="00762B9C">
                    <w:rPr>
                      <w:rFonts w:ascii="Book Antiqua" w:hAnsi="Book Antiqua"/>
                      <w:b/>
                      <w:bCs/>
                    </w:rPr>
                    <w:t>bajo esas estructuras, sin embargo, la intención es que sean asignados</w:t>
                  </w:r>
                  <w:r w:rsidR="0086535F" w:rsidRPr="00762B9C">
                    <w:rPr>
                      <w:rFonts w:ascii="Book Antiqua" w:hAnsi="Book Antiqua"/>
                      <w:b/>
                      <w:bCs/>
                    </w:rPr>
                    <w:t xml:space="preserve"> bajo la modalidad de rol para las dos áreas de trabajo</w:t>
                  </w:r>
                  <w:r w:rsidR="007C34CD" w:rsidRPr="00762B9C">
                    <w:rPr>
                      <w:rFonts w:ascii="Book Antiqua" w:hAnsi="Book Antiqua"/>
                      <w:b/>
                      <w:bCs/>
                    </w:rPr>
                    <w:t xml:space="preserve"> y en donde se requiera reforzar el servicio.</w:t>
                  </w:r>
                </w:p>
              </w:tc>
            </w:tr>
            <w:tr w:rsidR="0086535F" w:rsidRPr="00762B9C" w14:paraId="0D719707" w14:textId="77777777" w:rsidTr="002707A4">
              <w:trPr>
                <w:jc w:val="center"/>
              </w:trPr>
              <w:tc>
                <w:tcPr>
                  <w:tcW w:w="7914" w:type="dxa"/>
                  <w:gridSpan w:val="4"/>
                  <w:shd w:val="clear" w:color="auto" w:fill="A6A6A6" w:themeFill="background1" w:themeFillShade="A6"/>
                  <w:vAlign w:val="center"/>
                </w:tcPr>
                <w:p w14:paraId="1DCE4674" w14:textId="56B26B10" w:rsidR="0086535F" w:rsidRPr="00762B9C" w:rsidRDefault="00FF00F9" w:rsidP="0086535F">
                  <w:pPr>
                    <w:keepLines/>
                    <w:tabs>
                      <w:tab w:val="left" w:pos="1080"/>
                    </w:tabs>
                    <w:jc w:val="center"/>
                    <w:rPr>
                      <w:rFonts w:ascii="Book Antiqua" w:hAnsi="Book Antiqua"/>
                      <w:b/>
                      <w:bCs/>
                    </w:rPr>
                  </w:pPr>
                  <w:r w:rsidRPr="00762B9C">
                    <w:rPr>
                      <w:rFonts w:ascii="Book Antiqua" w:hAnsi="Book Antiqua"/>
                      <w:b/>
                      <w:bCs/>
                    </w:rPr>
                    <w:t>Total,</w:t>
                  </w:r>
                  <w:r w:rsidR="0086535F" w:rsidRPr="00762B9C">
                    <w:rPr>
                      <w:rFonts w:ascii="Book Antiqua" w:hAnsi="Book Antiqua"/>
                      <w:b/>
                      <w:bCs/>
                    </w:rPr>
                    <w:t xml:space="preserve"> de 17 plazas en la estructura</w:t>
                  </w:r>
                </w:p>
              </w:tc>
            </w:tr>
          </w:tbl>
          <w:p w14:paraId="11443483" w14:textId="3D3AFA46" w:rsidR="003454F0" w:rsidRPr="00762B9C" w:rsidRDefault="003279EB" w:rsidP="00762B9C">
            <w:pPr>
              <w:pStyle w:val="Textoindependiente2"/>
              <w:spacing w:after="0" w:line="240" w:lineRule="auto"/>
              <w:ind w:left="1587" w:right="1637"/>
              <w:jc w:val="both"/>
              <w:rPr>
                <w:color w:val="666666"/>
                <w:sz w:val="18"/>
                <w:szCs w:val="18"/>
              </w:rPr>
            </w:pPr>
            <w:r w:rsidRPr="00762B9C">
              <w:rPr>
                <w:color w:val="666666"/>
                <w:sz w:val="18"/>
                <w:szCs w:val="18"/>
              </w:rPr>
              <w:t xml:space="preserve">   Fuente: Elaboración propi</w:t>
            </w:r>
            <w:r w:rsidR="003454F0" w:rsidRPr="00762B9C">
              <w:rPr>
                <w:color w:val="666666"/>
                <w:sz w:val="18"/>
                <w:szCs w:val="18"/>
              </w:rPr>
              <w:t>a</w:t>
            </w:r>
          </w:p>
          <w:p w14:paraId="6CCD1B0D" w14:textId="03E682F7" w:rsidR="003454F0" w:rsidRPr="00762B9C" w:rsidRDefault="003454F0" w:rsidP="00762B9C">
            <w:pPr>
              <w:pStyle w:val="Textoindependiente2"/>
              <w:spacing w:after="0" w:line="240" w:lineRule="auto"/>
              <w:ind w:left="1587" w:right="1637"/>
              <w:jc w:val="both"/>
              <w:rPr>
                <w:color w:val="666666"/>
                <w:sz w:val="18"/>
                <w:szCs w:val="18"/>
              </w:rPr>
            </w:pPr>
            <w:r w:rsidRPr="00762B9C">
              <w:rPr>
                <w:color w:val="666666"/>
                <w:sz w:val="18"/>
                <w:szCs w:val="18"/>
              </w:rPr>
              <w:t xml:space="preserve">   Nota*: Sujeto a la realización de un estudio por parte de la Unidad de Análisis de Puestos.</w:t>
            </w:r>
          </w:p>
          <w:p w14:paraId="36A69816" w14:textId="30255EA8" w:rsidR="0043171B" w:rsidRPr="00762B9C" w:rsidRDefault="0043171B" w:rsidP="00762B9C">
            <w:pPr>
              <w:pStyle w:val="Textoindependiente2"/>
              <w:spacing w:after="0" w:line="240" w:lineRule="auto"/>
              <w:ind w:left="1587" w:right="1637"/>
              <w:jc w:val="both"/>
              <w:rPr>
                <w:color w:val="666666"/>
                <w:sz w:val="18"/>
                <w:szCs w:val="18"/>
              </w:rPr>
            </w:pPr>
          </w:p>
          <w:p w14:paraId="24AD24A1" w14:textId="37EAEF8A" w:rsidR="0043171B" w:rsidRDefault="0043171B" w:rsidP="0043171B">
            <w:pPr>
              <w:pStyle w:val="Textoindependiente2"/>
              <w:spacing w:after="0" w:line="240" w:lineRule="auto"/>
              <w:ind w:right="212"/>
              <w:jc w:val="both"/>
              <w:rPr>
                <w:color w:val="666666"/>
                <w:sz w:val="18"/>
                <w:szCs w:val="18"/>
              </w:rPr>
            </w:pPr>
          </w:p>
          <w:p w14:paraId="4AF45594" w14:textId="1A83DD71" w:rsidR="00762B9C" w:rsidRDefault="00762B9C" w:rsidP="0043171B">
            <w:pPr>
              <w:pStyle w:val="Textoindependiente2"/>
              <w:spacing w:after="0" w:line="240" w:lineRule="auto"/>
              <w:ind w:right="212"/>
              <w:jc w:val="both"/>
              <w:rPr>
                <w:color w:val="666666"/>
                <w:sz w:val="18"/>
                <w:szCs w:val="18"/>
              </w:rPr>
            </w:pPr>
          </w:p>
          <w:p w14:paraId="4FD30740" w14:textId="6DC9FBDD" w:rsidR="00762B9C" w:rsidRDefault="00762B9C" w:rsidP="0043171B">
            <w:pPr>
              <w:pStyle w:val="Textoindependiente2"/>
              <w:spacing w:after="0" w:line="240" w:lineRule="auto"/>
              <w:ind w:right="212"/>
              <w:jc w:val="both"/>
              <w:rPr>
                <w:color w:val="666666"/>
                <w:sz w:val="18"/>
                <w:szCs w:val="18"/>
              </w:rPr>
            </w:pPr>
          </w:p>
          <w:p w14:paraId="78D0306A" w14:textId="65DE3855" w:rsidR="00762B9C" w:rsidRDefault="00762B9C" w:rsidP="0043171B">
            <w:pPr>
              <w:pStyle w:val="Textoindependiente2"/>
              <w:spacing w:after="0" w:line="240" w:lineRule="auto"/>
              <w:ind w:right="212"/>
              <w:jc w:val="both"/>
              <w:rPr>
                <w:color w:val="666666"/>
                <w:sz w:val="18"/>
                <w:szCs w:val="18"/>
              </w:rPr>
            </w:pPr>
          </w:p>
          <w:p w14:paraId="19240F64" w14:textId="176F2222" w:rsidR="00762B9C" w:rsidRDefault="00762B9C" w:rsidP="0043171B">
            <w:pPr>
              <w:pStyle w:val="Textoindependiente2"/>
              <w:spacing w:after="0" w:line="240" w:lineRule="auto"/>
              <w:ind w:right="212"/>
              <w:jc w:val="both"/>
              <w:rPr>
                <w:color w:val="666666"/>
                <w:sz w:val="18"/>
                <w:szCs w:val="18"/>
              </w:rPr>
            </w:pPr>
          </w:p>
          <w:p w14:paraId="1D7D2BAD" w14:textId="66013D99" w:rsidR="00762B9C" w:rsidRDefault="00762B9C" w:rsidP="0043171B">
            <w:pPr>
              <w:pStyle w:val="Textoindependiente2"/>
              <w:spacing w:after="0" w:line="240" w:lineRule="auto"/>
              <w:ind w:right="212"/>
              <w:jc w:val="both"/>
              <w:rPr>
                <w:color w:val="666666"/>
                <w:sz w:val="18"/>
                <w:szCs w:val="18"/>
              </w:rPr>
            </w:pPr>
          </w:p>
          <w:p w14:paraId="58A507CC" w14:textId="77777777" w:rsidR="00762B9C" w:rsidRPr="00762B9C" w:rsidRDefault="00762B9C" w:rsidP="0043171B">
            <w:pPr>
              <w:pStyle w:val="Textoindependiente2"/>
              <w:spacing w:after="0" w:line="240" w:lineRule="auto"/>
              <w:ind w:right="212"/>
              <w:jc w:val="both"/>
              <w:rPr>
                <w:color w:val="666666"/>
                <w:sz w:val="18"/>
                <w:szCs w:val="18"/>
              </w:rPr>
            </w:pPr>
          </w:p>
          <w:p w14:paraId="0D581336" w14:textId="4D67AF9E" w:rsidR="002E1EF3" w:rsidRPr="00762B9C" w:rsidRDefault="005033CD" w:rsidP="00FC1783">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lastRenderedPageBreak/>
              <w:t xml:space="preserve"> </w:t>
            </w:r>
            <w:r w:rsidR="003454F0" w:rsidRPr="00762B9C">
              <w:rPr>
                <w:rFonts w:asciiTheme="minorHAnsi" w:hAnsiTheme="minorHAnsi" w:cstheme="minorHAnsi"/>
                <w:b/>
              </w:rPr>
              <w:t xml:space="preserve">A </w:t>
            </w:r>
            <w:r w:rsidR="002E1EF3" w:rsidRPr="00762B9C">
              <w:rPr>
                <w:rFonts w:asciiTheme="minorHAnsi" w:hAnsiTheme="minorHAnsi" w:cstheme="minorHAnsi"/>
                <w:b/>
              </w:rPr>
              <w:t>l</w:t>
            </w:r>
            <w:r w:rsidRPr="00762B9C">
              <w:rPr>
                <w:rFonts w:asciiTheme="minorHAnsi" w:hAnsiTheme="minorHAnsi" w:cstheme="minorHAnsi"/>
                <w:b/>
              </w:rPr>
              <w:t>a</w:t>
            </w:r>
            <w:r w:rsidR="002E1EF3" w:rsidRPr="00762B9C">
              <w:rPr>
                <w:rFonts w:asciiTheme="minorHAnsi" w:hAnsiTheme="minorHAnsi" w:cstheme="minorHAnsi"/>
                <w:b/>
              </w:rPr>
              <w:t xml:space="preserve"> </w:t>
            </w:r>
            <w:r w:rsidRPr="00762B9C">
              <w:rPr>
                <w:rFonts w:asciiTheme="minorHAnsi" w:hAnsiTheme="minorHAnsi" w:cstheme="minorHAnsi"/>
                <w:b/>
              </w:rPr>
              <w:t xml:space="preserve">jefatura del </w:t>
            </w:r>
            <w:r w:rsidR="002E1EF3" w:rsidRPr="00762B9C">
              <w:rPr>
                <w:rFonts w:asciiTheme="minorHAnsi" w:hAnsiTheme="minorHAnsi" w:cstheme="minorHAnsi"/>
                <w:b/>
              </w:rPr>
              <w:t>Registro Judicial:</w:t>
            </w:r>
          </w:p>
          <w:p w14:paraId="4BAFEEBD" w14:textId="5F9AC77C" w:rsidR="002E1EF3" w:rsidRPr="00762B9C" w:rsidRDefault="002E1EF3" w:rsidP="00FC1783">
            <w:pPr>
              <w:pStyle w:val="Textoindependiente2"/>
              <w:spacing w:after="0" w:line="240" w:lineRule="auto"/>
              <w:ind w:right="212"/>
              <w:jc w:val="both"/>
              <w:rPr>
                <w:rFonts w:asciiTheme="minorHAnsi" w:hAnsiTheme="minorHAnsi" w:cstheme="minorHAnsi"/>
                <w:b/>
              </w:rPr>
            </w:pPr>
          </w:p>
          <w:p w14:paraId="4FE3DA8E" w14:textId="4CF84A24" w:rsidR="002E1EF3" w:rsidRPr="00762B9C" w:rsidRDefault="002E1EF3"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5.</w:t>
            </w:r>
            <w:r w:rsidR="00462B51" w:rsidRPr="00762B9C">
              <w:rPr>
                <w:rFonts w:asciiTheme="minorHAnsi" w:hAnsiTheme="minorHAnsi" w:cstheme="minorHAnsi"/>
                <w:bCs/>
              </w:rPr>
              <w:t>5</w:t>
            </w:r>
            <w:r w:rsidRPr="00762B9C">
              <w:rPr>
                <w:rFonts w:asciiTheme="minorHAnsi" w:hAnsiTheme="minorHAnsi" w:cstheme="minorHAnsi"/>
                <w:bCs/>
              </w:rPr>
              <w:t>. Mantener el funcionamiento de la oficina bajo el mecanismo de distribución de roles, no obstante, deberá promover la capacitación a lo interno de la oficina en todas las áreas</w:t>
            </w:r>
            <w:r w:rsidR="005033CD" w:rsidRPr="00762B9C">
              <w:rPr>
                <w:rFonts w:asciiTheme="minorHAnsi" w:hAnsiTheme="minorHAnsi" w:cstheme="minorHAnsi"/>
                <w:bCs/>
              </w:rPr>
              <w:t xml:space="preserve"> que se identifican con mayor necesidad de reforzar</w:t>
            </w:r>
            <w:r w:rsidRPr="00762B9C">
              <w:rPr>
                <w:rFonts w:asciiTheme="minorHAnsi" w:hAnsiTheme="minorHAnsi" w:cstheme="minorHAnsi"/>
                <w:bCs/>
              </w:rPr>
              <w:t>, lo que permitirá lograr mayor versatilidad de sus recursos y evitar que se dediquen de manera permanente a una sola actividad o proceso.</w:t>
            </w:r>
          </w:p>
          <w:p w14:paraId="2D8A3B9F" w14:textId="77777777" w:rsidR="00587433" w:rsidRPr="00762B9C" w:rsidRDefault="00587433" w:rsidP="00FC1783">
            <w:pPr>
              <w:pStyle w:val="Textoindependiente2"/>
              <w:spacing w:after="0" w:line="240" w:lineRule="auto"/>
              <w:ind w:right="212"/>
              <w:jc w:val="both"/>
              <w:rPr>
                <w:rFonts w:asciiTheme="minorHAnsi" w:hAnsiTheme="minorHAnsi" w:cstheme="minorHAnsi"/>
                <w:bCs/>
              </w:rPr>
            </w:pPr>
          </w:p>
          <w:p w14:paraId="576A8A35" w14:textId="77777777" w:rsidR="004E5659" w:rsidRPr="00762B9C" w:rsidRDefault="00587433"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5.6. </w:t>
            </w:r>
            <w:r w:rsidR="00E705F0" w:rsidRPr="00762B9C">
              <w:rPr>
                <w:rFonts w:asciiTheme="minorHAnsi" w:hAnsiTheme="minorHAnsi" w:cstheme="minorHAnsi"/>
                <w:bCs/>
              </w:rPr>
              <w:t xml:space="preserve">Mantener la vigilancia en cuanto el máximo aprovechamiento de los recursos asignados al despacho, y establecer parámetros de rendimiento que contribuyan al cumplimiento de los </w:t>
            </w:r>
            <w:r w:rsidR="002F77FA" w:rsidRPr="00762B9C">
              <w:rPr>
                <w:rFonts w:asciiTheme="minorHAnsi" w:hAnsiTheme="minorHAnsi" w:cstheme="minorHAnsi"/>
                <w:bCs/>
              </w:rPr>
              <w:t>objetivos trazados en la oficina.</w:t>
            </w:r>
            <w:r w:rsidR="001E7315" w:rsidRPr="00762B9C">
              <w:rPr>
                <w:rFonts w:asciiTheme="minorHAnsi" w:hAnsiTheme="minorHAnsi" w:cstheme="minorHAnsi"/>
                <w:bCs/>
              </w:rPr>
              <w:t xml:space="preserve"> </w:t>
            </w:r>
          </w:p>
          <w:p w14:paraId="4B116351" w14:textId="77777777" w:rsidR="004E5659" w:rsidRPr="00762B9C" w:rsidRDefault="004E5659" w:rsidP="00FC1783">
            <w:pPr>
              <w:pStyle w:val="Textoindependiente2"/>
              <w:spacing w:after="0" w:line="240" w:lineRule="auto"/>
              <w:ind w:right="212"/>
              <w:jc w:val="both"/>
              <w:rPr>
                <w:rFonts w:asciiTheme="minorHAnsi" w:hAnsiTheme="minorHAnsi" w:cstheme="minorHAnsi"/>
                <w:bCs/>
              </w:rPr>
            </w:pPr>
          </w:p>
          <w:p w14:paraId="304FBB02" w14:textId="3E68DA6E" w:rsidR="00844C49" w:rsidRPr="00762B9C" w:rsidRDefault="004E5659"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5.7. Incorporar en la matriz que se adjunta en el Anexo </w:t>
            </w:r>
            <w:r w:rsidR="00FE7228" w:rsidRPr="00762B9C">
              <w:rPr>
                <w:rFonts w:asciiTheme="minorHAnsi" w:hAnsiTheme="minorHAnsi" w:cstheme="minorHAnsi"/>
                <w:bCs/>
              </w:rPr>
              <w:t>2</w:t>
            </w:r>
            <w:r w:rsidR="00844C49" w:rsidRPr="00762B9C">
              <w:rPr>
                <w:rFonts w:asciiTheme="minorHAnsi" w:hAnsiTheme="minorHAnsi" w:cstheme="minorHAnsi"/>
                <w:bCs/>
              </w:rPr>
              <w:t xml:space="preserve"> (</w:t>
            </w:r>
            <w:r w:rsidR="00844C49" w:rsidRPr="00762B9C">
              <w:rPr>
                <w:rFonts w:asciiTheme="minorHAnsi" w:hAnsiTheme="minorHAnsi" w:cstheme="minorHAnsi"/>
                <w:b/>
                <w:i/>
                <w:iCs/>
              </w:rPr>
              <w:t>Actividades del personal del Registro Judicial)</w:t>
            </w:r>
            <w:r w:rsidRPr="00762B9C">
              <w:rPr>
                <w:rFonts w:asciiTheme="minorHAnsi" w:hAnsiTheme="minorHAnsi" w:cstheme="minorHAnsi"/>
                <w:b/>
                <w:i/>
                <w:iCs/>
              </w:rPr>
              <w:t>,</w:t>
            </w:r>
            <w:r w:rsidRPr="00762B9C">
              <w:rPr>
                <w:rFonts w:asciiTheme="minorHAnsi" w:hAnsiTheme="minorHAnsi" w:cstheme="minorHAnsi"/>
                <w:bCs/>
              </w:rPr>
              <w:t xml:space="preserve"> por un plazo de </w:t>
            </w:r>
            <w:r w:rsidR="00407596" w:rsidRPr="00762B9C">
              <w:rPr>
                <w:rFonts w:asciiTheme="minorHAnsi" w:hAnsiTheme="minorHAnsi" w:cstheme="minorHAnsi"/>
                <w:bCs/>
              </w:rPr>
              <w:t>seis m</w:t>
            </w:r>
            <w:r w:rsidRPr="00762B9C">
              <w:rPr>
                <w:rFonts w:asciiTheme="minorHAnsi" w:hAnsiTheme="minorHAnsi" w:cstheme="minorHAnsi"/>
                <w:bCs/>
              </w:rPr>
              <w:t>eses</w:t>
            </w:r>
            <w:r w:rsidR="00844C49" w:rsidRPr="00762B9C">
              <w:rPr>
                <w:rFonts w:asciiTheme="minorHAnsi" w:hAnsiTheme="minorHAnsi" w:cstheme="minorHAnsi"/>
                <w:bCs/>
              </w:rPr>
              <w:t xml:space="preserve"> a partir de la aprobación del presente informe, el respectivo flujo de esas actividades de manera diaria, con el fin de complementar la recomendación anterior con un adecuado seguimiento sobre el desempeño de esa oficina.</w:t>
            </w:r>
          </w:p>
          <w:p w14:paraId="3A7BD14D" w14:textId="49A601A4" w:rsidR="00587433" w:rsidRPr="00762B9C" w:rsidRDefault="00587433" w:rsidP="00FC1783">
            <w:pPr>
              <w:pStyle w:val="Textoindependiente2"/>
              <w:spacing w:after="0" w:line="240" w:lineRule="auto"/>
              <w:ind w:right="212"/>
              <w:jc w:val="both"/>
              <w:rPr>
                <w:rFonts w:asciiTheme="minorHAnsi" w:hAnsiTheme="minorHAnsi" w:cstheme="minorHAnsi"/>
                <w:bCs/>
              </w:rPr>
            </w:pPr>
          </w:p>
          <w:p w14:paraId="09216374" w14:textId="04E7CB89" w:rsidR="002F77FA" w:rsidRPr="00762B9C" w:rsidRDefault="002F77FA"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5.</w:t>
            </w:r>
            <w:r w:rsidR="007E3C8B" w:rsidRPr="00762B9C">
              <w:rPr>
                <w:rFonts w:asciiTheme="minorHAnsi" w:hAnsiTheme="minorHAnsi" w:cstheme="minorHAnsi"/>
                <w:bCs/>
              </w:rPr>
              <w:t>8</w:t>
            </w:r>
            <w:r w:rsidRPr="00762B9C">
              <w:rPr>
                <w:rFonts w:asciiTheme="minorHAnsi" w:hAnsiTheme="minorHAnsi" w:cstheme="minorHAnsi"/>
                <w:bCs/>
              </w:rPr>
              <w:t xml:space="preserve">. Mantener la coordinación con </w:t>
            </w:r>
            <w:r w:rsidR="00952B3A" w:rsidRPr="00762B9C">
              <w:rPr>
                <w:rFonts w:asciiTheme="minorHAnsi" w:hAnsiTheme="minorHAnsi" w:cstheme="minorHAnsi"/>
                <w:bCs/>
              </w:rPr>
              <w:t>la Dirección de Tecnología de la Información y Comunicaciones (</w:t>
            </w:r>
            <w:r w:rsidRPr="00762B9C">
              <w:rPr>
                <w:rFonts w:asciiTheme="minorHAnsi" w:hAnsiTheme="minorHAnsi" w:cstheme="minorHAnsi"/>
                <w:bCs/>
              </w:rPr>
              <w:t>DTIC</w:t>
            </w:r>
            <w:r w:rsidR="00952B3A" w:rsidRPr="00762B9C">
              <w:rPr>
                <w:rFonts w:asciiTheme="minorHAnsi" w:hAnsiTheme="minorHAnsi" w:cstheme="minorHAnsi"/>
                <w:bCs/>
              </w:rPr>
              <w:t>)</w:t>
            </w:r>
            <w:r w:rsidRPr="00762B9C">
              <w:rPr>
                <w:rFonts w:asciiTheme="minorHAnsi" w:hAnsiTheme="minorHAnsi" w:cstheme="minorHAnsi"/>
                <w:bCs/>
              </w:rPr>
              <w:t xml:space="preserve">, a fin de desarrollar las mejoras en los sistemas automatizados para que se agilicen el servicio de </w:t>
            </w:r>
            <w:r w:rsidR="00F74291" w:rsidRPr="00762B9C">
              <w:rPr>
                <w:rFonts w:asciiTheme="minorHAnsi" w:hAnsiTheme="minorHAnsi" w:cstheme="minorHAnsi"/>
                <w:bCs/>
              </w:rPr>
              <w:t xml:space="preserve">despacho de solicitudes </w:t>
            </w:r>
            <w:r w:rsidR="00B068BC" w:rsidRPr="00762B9C">
              <w:rPr>
                <w:rFonts w:asciiTheme="minorHAnsi" w:hAnsiTheme="minorHAnsi" w:cstheme="minorHAnsi"/>
                <w:bCs/>
              </w:rPr>
              <w:t>y certificaciones y los plazos de entrega no se prolonguen</w:t>
            </w:r>
            <w:r w:rsidR="001E1AF9" w:rsidRPr="00762B9C">
              <w:rPr>
                <w:rFonts w:asciiTheme="minorHAnsi" w:hAnsiTheme="minorHAnsi" w:cstheme="minorHAnsi"/>
                <w:bCs/>
              </w:rPr>
              <w:t xml:space="preserve">, </w:t>
            </w:r>
            <w:r w:rsidR="00C9314E" w:rsidRPr="00762B9C">
              <w:rPr>
                <w:rFonts w:asciiTheme="minorHAnsi" w:hAnsiTheme="minorHAnsi" w:cstheme="minorHAnsi"/>
                <w:bCs/>
              </w:rPr>
              <w:t>dichas mejoras,</w:t>
            </w:r>
            <w:r w:rsidR="001E1AF9" w:rsidRPr="00762B9C">
              <w:rPr>
                <w:rFonts w:asciiTheme="minorHAnsi" w:hAnsiTheme="minorHAnsi" w:cstheme="minorHAnsi"/>
                <w:bCs/>
              </w:rPr>
              <w:t xml:space="preserve"> deberá</w:t>
            </w:r>
            <w:r w:rsidR="00C9314E" w:rsidRPr="00762B9C">
              <w:rPr>
                <w:rFonts w:asciiTheme="minorHAnsi" w:hAnsiTheme="minorHAnsi" w:cstheme="minorHAnsi"/>
                <w:bCs/>
              </w:rPr>
              <w:t>n</w:t>
            </w:r>
            <w:r w:rsidR="001E1AF9" w:rsidRPr="00762B9C">
              <w:rPr>
                <w:rFonts w:asciiTheme="minorHAnsi" w:hAnsiTheme="minorHAnsi" w:cstheme="minorHAnsi"/>
                <w:bCs/>
              </w:rPr>
              <w:t xml:space="preserve"> ser informad</w:t>
            </w:r>
            <w:r w:rsidR="00C9314E" w:rsidRPr="00762B9C">
              <w:rPr>
                <w:rFonts w:asciiTheme="minorHAnsi" w:hAnsiTheme="minorHAnsi" w:cstheme="minorHAnsi"/>
                <w:bCs/>
              </w:rPr>
              <w:t>as</w:t>
            </w:r>
            <w:r w:rsidR="001E1AF9" w:rsidRPr="00762B9C">
              <w:rPr>
                <w:rFonts w:asciiTheme="minorHAnsi" w:hAnsiTheme="minorHAnsi" w:cstheme="minorHAnsi"/>
                <w:bCs/>
              </w:rPr>
              <w:t xml:space="preserve"> al Consejo Superior</w:t>
            </w:r>
            <w:r w:rsidR="00B068BC" w:rsidRPr="00762B9C">
              <w:rPr>
                <w:rFonts w:asciiTheme="minorHAnsi" w:hAnsiTheme="minorHAnsi" w:cstheme="minorHAnsi"/>
                <w:bCs/>
              </w:rPr>
              <w:t>.</w:t>
            </w:r>
          </w:p>
          <w:p w14:paraId="475B5E9E" w14:textId="77777777" w:rsidR="00B068BC" w:rsidRPr="00762B9C" w:rsidRDefault="00B068BC" w:rsidP="00FC1783">
            <w:pPr>
              <w:pStyle w:val="Textoindependiente2"/>
              <w:spacing w:after="0" w:line="240" w:lineRule="auto"/>
              <w:ind w:right="212"/>
              <w:jc w:val="both"/>
              <w:rPr>
                <w:rFonts w:asciiTheme="minorHAnsi" w:hAnsiTheme="minorHAnsi" w:cstheme="minorHAnsi"/>
                <w:bCs/>
              </w:rPr>
            </w:pPr>
          </w:p>
          <w:p w14:paraId="723CAF21" w14:textId="2D881CC5" w:rsidR="00944901" w:rsidRPr="00762B9C" w:rsidRDefault="00B068BC"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5.</w:t>
            </w:r>
            <w:r w:rsidR="007E3C8B" w:rsidRPr="00762B9C">
              <w:rPr>
                <w:rFonts w:asciiTheme="minorHAnsi" w:hAnsiTheme="minorHAnsi" w:cstheme="minorHAnsi"/>
                <w:bCs/>
              </w:rPr>
              <w:t>9</w:t>
            </w:r>
            <w:r w:rsidRPr="00762B9C">
              <w:rPr>
                <w:rFonts w:asciiTheme="minorHAnsi" w:hAnsiTheme="minorHAnsi" w:cstheme="minorHAnsi"/>
                <w:bCs/>
              </w:rPr>
              <w:t xml:space="preserve">. </w:t>
            </w:r>
            <w:r w:rsidR="00CE6380" w:rsidRPr="00762B9C">
              <w:rPr>
                <w:rFonts w:asciiTheme="minorHAnsi" w:hAnsiTheme="minorHAnsi" w:cstheme="minorHAnsi"/>
                <w:bCs/>
              </w:rPr>
              <w:t>Prever</w:t>
            </w:r>
            <w:r w:rsidRPr="00762B9C">
              <w:rPr>
                <w:rFonts w:asciiTheme="minorHAnsi" w:hAnsiTheme="minorHAnsi" w:cstheme="minorHAnsi"/>
                <w:bCs/>
              </w:rPr>
              <w:t xml:space="preserve"> para los periodos de cierre colectivo la cantidad idónea de personal que debe permanecer en la oficina</w:t>
            </w:r>
            <w:r w:rsidR="00071E2B" w:rsidRPr="00762B9C">
              <w:rPr>
                <w:rFonts w:asciiTheme="minorHAnsi" w:hAnsiTheme="minorHAnsi" w:cstheme="minorHAnsi"/>
                <w:bCs/>
              </w:rPr>
              <w:t xml:space="preserve"> para la remisión de las certificaciones</w:t>
            </w:r>
            <w:r w:rsidR="00372596" w:rsidRPr="00762B9C">
              <w:rPr>
                <w:rFonts w:asciiTheme="minorHAnsi" w:hAnsiTheme="minorHAnsi" w:cstheme="minorHAnsi"/>
                <w:bCs/>
              </w:rPr>
              <w:t xml:space="preserve">, y que se minimice el riesgo </w:t>
            </w:r>
            <w:r w:rsidR="00944901" w:rsidRPr="00762B9C">
              <w:rPr>
                <w:rFonts w:asciiTheme="minorHAnsi" w:hAnsiTheme="minorHAnsi" w:cstheme="minorHAnsi"/>
                <w:bCs/>
              </w:rPr>
              <w:t>de extensas filas</w:t>
            </w:r>
            <w:r w:rsidR="007E3C8B" w:rsidRPr="00762B9C">
              <w:rPr>
                <w:rFonts w:asciiTheme="minorHAnsi" w:hAnsiTheme="minorHAnsi" w:cstheme="minorHAnsi"/>
                <w:bCs/>
              </w:rPr>
              <w:t>.</w:t>
            </w:r>
          </w:p>
          <w:p w14:paraId="431CCD2B" w14:textId="42F7D552" w:rsidR="007E3C8B" w:rsidRPr="00762B9C" w:rsidRDefault="007E3C8B" w:rsidP="00FC1783">
            <w:pPr>
              <w:pStyle w:val="Textoindependiente2"/>
              <w:spacing w:after="0" w:line="240" w:lineRule="auto"/>
              <w:ind w:right="212"/>
              <w:jc w:val="both"/>
              <w:rPr>
                <w:rFonts w:asciiTheme="minorHAnsi" w:hAnsiTheme="minorHAnsi" w:cstheme="minorHAnsi"/>
                <w:bCs/>
              </w:rPr>
            </w:pPr>
          </w:p>
          <w:p w14:paraId="38BF7771" w14:textId="5AA7B4B6" w:rsidR="007E3C8B" w:rsidRPr="00762B9C" w:rsidRDefault="007E3C8B"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 xml:space="preserve">5.10. Tomar en consideración </w:t>
            </w:r>
            <w:r w:rsidR="00FF00F9" w:rsidRPr="00762B9C">
              <w:rPr>
                <w:rFonts w:asciiTheme="minorHAnsi" w:hAnsiTheme="minorHAnsi" w:cstheme="minorHAnsi"/>
                <w:bCs/>
              </w:rPr>
              <w:t>que,</w:t>
            </w:r>
            <w:r w:rsidRPr="00762B9C">
              <w:rPr>
                <w:rFonts w:asciiTheme="minorHAnsi" w:hAnsiTheme="minorHAnsi" w:cstheme="minorHAnsi"/>
                <w:bCs/>
              </w:rPr>
              <w:t xml:space="preserve"> si bien es cierto, la propuesta del informe establece dos áreas de funcionamiento a lo interno del despacho (certificación por antecedentes penales y laborales / certificaciones por concepto de pensión alimentaria), no limita </w:t>
            </w:r>
            <w:r w:rsidR="00FF00F9" w:rsidRPr="00762B9C">
              <w:rPr>
                <w:rFonts w:asciiTheme="minorHAnsi" w:hAnsiTheme="minorHAnsi" w:cstheme="minorHAnsi"/>
                <w:bCs/>
              </w:rPr>
              <w:t>que,</w:t>
            </w:r>
            <w:r w:rsidRPr="00762B9C">
              <w:rPr>
                <w:rFonts w:asciiTheme="minorHAnsi" w:hAnsiTheme="minorHAnsi" w:cstheme="minorHAnsi"/>
                <w:bCs/>
              </w:rPr>
              <w:t xml:space="preserve"> de acuerdo con las necesidades de esa oficina, se aplique el traslado de recursos entre ambas</w:t>
            </w:r>
            <w:r w:rsidR="00BF206D" w:rsidRPr="00762B9C">
              <w:rPr>
                <w:rFonts w:asciiTheme="minorHAnsi" w:hAnsiTheme="minorHAnsi" w:cstheme="minorHAnsi"/>
                <w:bCs/>
              </w:rPr>
              <w:t>,</w:t>
            </w:r>
            <w:r w:rsidRPr="00762B9C">
              <w:rPr>
                <w:rFonts w:asciiTheme="minorHAnsi" w:hAnsiTheme="minorHAnsi" w:cstheme="minorHAnsi"/>
                <w:bCs/>
              </w:rPr>
              <w:t xml:space="preserve"> o bien</w:t>
            </w:r>
            <w:r w:rsidR="00BF206D" w:rsidRPr="00762B9C">
              <w:rPr>
                <w:rFonts w:asciiTheme="minorHAnsi" w:hAnsiTheme="minorHAnsi" w:cstheme="minorHAnsi"/>
                <w:bCs/>
              </w:rPr>
              <w:t>,</w:t>
            </w:r>
            <w:r w:rsidRPr="00762B9C">
              <w:rPr>
                <w:rFonts w:asciiTheme="minorHAnsi" w:hAnsiTheme="minorHAnsi" w:cstheme="minorHAnsi"/>
                <w:bCs/>
              </w:rPr>
              <w:t xml:space="preserve"> la respectiva rotación de funciones.</w:t>
            </w:r>
          </w:p>
          <w:p w14:paraId="5F4E2E03" w14:textId="77777777" w:rsidR="002E1EF3" w:rsidRPr="00762B9C" w:rsidRDefault="002E1EF3" w:rsidP="00FC1783">
            <w:pPr>
              <w:pStyle w:val="Textoindependiente2"/>
              <w:spacing w:after="0" w:line="240" w:lineRule="auto"/>
              <w:ind w:right="212"/>
              <w:jc w:val="both"/>
              <w:rPr>
                <w:rFonts w:asciiTheme="minorHAnsi" w:hAnsiTheme="minorHAnsi" w:cstheme="minorHAnsi"/>
                <w:b/>
              </w:rPr>
            </w:pPr>
          </w:p>
          <w:p w14:paraId="15520AC5" w14:textId="0BE4E3AF" w:rsidR="00856D65" w:rsidRPr="00762B9C" w:rsidRDefault="00856D65" w:rsidP="00FC1783">
            <w:pPr>
              <w:pStyle w:val="Textoindependiente2"/>
              <w:spacing w:after="0" w:line="240" w:lineRule="auto"/>
              <w:ind w:right="212"/>
              <w:jc w:val="both"/>
              <w:rPr>
                <w:rFonts w:asciiTheme="minorHAnsi" w:hAnsiTheme="minorHAnsi" w:cstheme="minorHAnsi"/>
                <w:b/>
              </w:rPr>
            </w:pPr>
          </w:p>
          <w:p w14:paraId="1B99BF47" w14:textId="714BDA42" w:rsidR="00B7530D" w:rsidRPr="00762B9C" w:rsidRDefault="00B7530D" w:rsidP="00FC1783">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t xml:space="preserve">5.11. </w:t>
            </w:r>
            <w:r w:rsidRPr="00762B9C">
              <w:rPr>
                <w:rFonts w:asciiTheme="minorHAnsi" w:hAnsiTheme="minorHAnsi" w:cstheme="minorHAnsi"/>
                <w:bCs/>
              </w:rPr>
              <w:t xml:space="preserve">Valorar para la distribución futura de roles y funciones el archivo denominado </w:t>
            </w:r>
            <w:r w:rsidRPr="00762B9C">
              <w:rPr>
                <w:rFonts w:asciiTheme="minorHAnsi" w:hAnsiTheme="minorHAnsi" w:cstheme="minorHAnsi"/>
                <w:bCs/>
                <w:i/>
                <w:iCs/>
              </w:rPr>
              <w:t>“Labores efectuadas en la actualidad por el personal del Registro Judicial (propuesta)”</w:t>
            </w:r>
            <w:r w:rsidRPr="00762B9C">
              <w:rPr>
                <w:rFonts w:asciiTheme="minorHAnsi" w:hAnsiTheme="minorHAnsi" w:cstheme="minorHAnsi"/>
                <w:bCs/>
              </w:rPr>
              <w:t xml:space="preserve">, que se adjunta en el Anexo 5, merced al ejercicio de depuración de actividades </w:t>
            </w:r>
            <w:r w:rsidR="00CB3A91" w:rsidRPr="00762B9C">
              <w:rPr>
                <w:rFonts w:asciiTheme="minorHAnsi" w:hAnsiTheme="minorHAnsi" w:cstheme="minorHAnsi"/>
                <w:bCs/>
              </w:rPr>
              <w:t>efectuado</w:t>
            </w:r>
            <w:r w:rsidRPr="00762B9C">
              <w:rPr>
                <w:rFonts w:asciiTheme="minorHAnsi" w:hAnsiTheme="minorHAnsi" w:cstheme="minorHAnsi"/>
                <w:bCs/>
              </w:rPr>
              <w:t xml:space="preserve"> por la Dirección de Planificación </w:t>
            </w:r>
            <w:r w:rsidR="00AB0255" w:rsidRPr="00762B9C">
              <w:rPr>
                <w:rFonts w:asciiTheme="minorHAnsi" w:hAnsiTheme="minorHAnsi" w:cstheme="minorHAnsi"/>
                <w:bCs/>
              </w:rPr>
              <w:t>par</w:t>
            </w:r>
            <w:r w:rsidRPr="00762B9C">
              <w:rPr>
                <w:rFonts w:asciiTheme="minorHAnsi" w:hAnsiTheme="minorHAnsi" w:cstheme="minorHAnsi"/>
                <w:bCs/>
              </w:rPr>
              <w:t xml:space="preserve">a la estructura futura de trabajo, recomendada en el presente informe. </w:t>
            </w:r>
          </w:p>
          <w:p w14:paraId="44C9ADBB" w14:textId="081AB927" w:rsidR="00B7530D" w:rsidRPr="00762B9C" w:rsidRDefault="00B7530D" w:rsidP="00FC1783">
            <w:pPr>
              <w:pStyle w:val="Textoindependiente2"/>
              <w:spacing w:after="0" w:line="240" w:lineRule="auto"/>
              <w:ind w:right="212"/>
              <w:jc w:val="both"/>
              <w:rPr>
                <w:rFonts w:asciiTheme="minorHAnsi" w:hAnsiTheme="minorHAnsi" w:cstheme="minorHAnsi"/>
                <w:b/>
              </w:rPr>
            </w:pPr>
          </w:p>
          <w:bookmarkStart w:id="5" w:name="_MON_1713650777"/>
          <w:bookmarkEnd w:id="5"/>
          <w:p w14:paraId="043DB4F5" w14:textId="779BBFCB" w:rsidR="00B7530D" w:rsidRPr="00762B9C" w:rsidRDefault="00681E72" w:rsidP="00421E35">
            <w:pPr>
              <w:pStyle w:val="Textoindependiente2"/>
              <w:spacing w:after="0" w:line="240" w:lineRule="auto"/>
              <w:ind w:right="212"/>
              <w:jc w:val="center"/>
              <w:rPr>
                <w:rFonts w:asciiTheme="minorHAnsi" w:hAnsiTheme="minorHAnsi" w:cstheme="minorHAnsi"/>
                <w:b/>
              </w:rPr>
            </w:pPr>
            <w:r w:rsidRPr="00762B9C">
              <w:rPr>
                <w:rFonts w:asciiTheme="minorHAnsi" w:hAnsiTheme="minorHAnsi" w:cstheme="minorHAnsi"/>
                <w:b/>
              </w:rPr>
              <w:object w:dxaOrig="1508" w:dyaOrig="984" w14:anchorId="2D19B9D2">
                <v:shape id="_x0000_i1028" type="#_x0000_t75" style="width:76.6pt;height:51.6pt" o:ole="">
                  <v:imagedata r:id="rId52" o:title=""/>
                </v:shape>
                <o:OLEObject Type="Embed" ProgID="Word.Document.12" ShapeID="_x0000_i1028" DrawAspect="Icon" ObjectID="_1727249954" r:id="rId53">
                  <o:FieldCodes>\s</o:FieldCodes>
                </o:OLEObject>
              </w:object>
            </w:r>
          </w:p>
          <w:p w14:paraId="14A8A596" w14:textId="3BBDE82E" w:rsidR="00CB3A91" w:rsidRDefault="00CB3A91" w:rsidP="00FC1783">
            <w:pPr>
              <w:pStyle w:val="Textoindependiente2"/>
              <w:spacing w:after="0" w:line="240" w:lineRule="auto"/>
              <w:ind w:right="212"/>
              <w:jc w:val="both"/>
              <w:rPr>
                <w:rFonts w:asciiTheme="minorHAnsi" w:hAnsiTheme="minorHAnsi" w:cstheme="minorHAnsi"/>
                <w:b/>
              </w:rPr>
            </w:pPr>
          </w:p>
          <w:p w14:paraId="7F8100B4" w14:textId="1304EAFC" w:rsidR="00762B9C" w:rsidRDefault="00762B9C" w:rsidP="00FC1783">
            <w:pPr>
              <w:pStyle w:val="Textoindependiente2"/>
              <w:spacing w:after="0" w:line="240" w:lineRule="auto"/>
              <w:ind w:right="212"/>
              <w:jc w:val="both"/>
              <w:rPr>
                <w:rFonts w:asciiTheme="minorHAnsi" w:hAnsiTheme="minorHAnsi" w:cstheme="minorHAnsi"/>
                <w:b/>
              </w:rPr>
            </w:pPr>
          </w:p>
          <w:p w14:paraId="3EB7871C" w14:textId="21C7148A" w:rsidR="00762B9C" w:rsidRDefault="00762B9C" w:rsidP="00FC1783">
            <w:pPr>
              <w:pStyle w:val="Textoindependiente2"/>
              <w:spacing w:after="0" w:line="240" w:lineRule="auto"/>
              <w:ind w:right="212"/>
              <w:jc w:val="both"/>
              <w:rPr>
                <w:rFonts w:asciiTheme="minorHAnsi" w:hAnsiTheme="minorHAnsi" w:cstheme="minorHAnsi"/>
                <w:b/>
              </w:rPr>
            </w:pPr>
          </w:p>
          <w:p w14:paraId="6D6BC407" w14:textId="281741DA" w:rsidR="00762B9C" w:rsidRDefault="00762B9C" w:rsidP="00FC1783">
            <w:pPr>
              <w:pStyle w:val="Textoindependiente2"/>
              <w:spacing w:after="0" w:line="240" w:lineRule="auto"/>
              <w:ind w:right="212"/>
              <w:jc w:val="both"/>
              <w:rPr>
                <w:rFonts w:asciiTheme="minorHAnsi" w:hAnsiTheme="minorHAnsi" w:cstheme="minorHAnsi"/>
                <w:b/>
              </w:rPr>
            </w:pPr>
          </w:p>
          <w:p w14:paraId="1F4602B7" w14:textId="77777777" w:rsidR="00BE7822" w:rsidRDefault="00BE7822" w:rsidP="00FC1783">
            <w:pPr>
              <w:pStyle w:val="Textoindependiente2"/>
              <w:spacing w:after="0" w:line="240" w:lineRule="auto"/>
              <w:ind w:right="212"/>
              <w:jc w:val="both"/>
              <w:rPr>
                <w:rFonts w:asciiTheme="minorHAnsi" w:hAnsiTheme="minorHAnsi" w:cstheme="minorHAnsi"/>
                <w:b/>
              </w:rPr>
            </w:pPr>
          </w:p>
          <w:p w14:paraId="37ADAFF8" w14:textId="1D4489F9" w:rsidR="00762B9C" w:rsidRDefault="00762B9C" w:rsidP="00FC1783">
            <w:pPr>
              <w:pStyle w:val="Textoindependiente2"/>
              <w:spacing w:after="0" w:line="240" w:lineRule="auto"/>
              <w:ind w:right="212"/>
              <w:jc w:val="both"/>
              <w:rPr>
                <w:rFonts w:asciiTheme="minorHAnsi" w:hAnsiTheme="minorHAnsi" w:cstheme="minorHAnsi"/>
                <w:b/>
              </w:rPr>
            </w:pPr>
          </w:p>
          <w:p w14:paraId="696DD6DE" w14:textId="35D8F271" w:rsidR="00762B9C" w:rsidRDefault="00762B9C" w:rsidP="00FC1783">
            <w:pPr>
              <w:pStyle w:val="Textoindependiente2"/>
              <w:spacing w:after="0" w:line="240" w:lineRule="auto"/>
              <w:ind w:right="212"/>
              <w:jc w:val="both"/>
              <w:rPr>
                <w:rFonts w:asciiTheme="minorHAnsi" w:hAnsiTheme="minorHAnsi" w:cstheme="minorHAnsi"/>
                <w:b/>
              </w:rPr>
            </w:pPr>
          </w:p>
          <w:p w14:paraId="5ED9B330" w14:textId="77777777" w:rsidR="00762B9C" w:rsidRPr="00762B9C" w:rsidRDefault="00762B9C" w:rsidP="00FC1783">
            <w:pPr>
              <w:pStyle w:val="Textoindependiente2"/>
              <w:spacing w:after="0" w:line="240" w:lineRule="auto"/>
              <w:ind w:right="212"/>
              <w:jc w:val="both"/>
              <w:rPr>
                <w:rFonts w:asciiTheme="minorHAnsi" w:hAnsiTheme="minorHAnsi" w:cstheme="minorHAnsi"/>
                <w:b/>
              </w:rPr>
            </w:pPr>
          </w:p>
          <w:p w14:paraId="75B00602" w14:textId="60BC25FB" w:rsidR="00942BB5" w:rsidRPr="00762B9C" w:rsidRDefault="00942BB5" w:rsidP="00942BB5">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lastRenderedPageBreak/>
              <w:t>A la Dirección de Tecnología de la Información y Comunicaciones</w:t>
            </w:r>
          </w:p>
          <w:p w14:paraId="3F208080" w14:textId="77777777" w:rsidR="00942BB5" w:rsidRPr="00762B9C" w:rsidRDefault="00942BB5" w:rsidP="00942BB5">
            <w:pPr>
              <w:pStyle w:val="Textoindependiente2"/>
              <w:spacing w:after="0" w:line="240" w:lineRule="auto"/>
              <w:ind w:right="212"/>
              <w:jc w:val="both"/>
              <w:rPr>
                <w:rFonts w:asciiTheme="minorHAnsi" w:hAnsiTheme="minorHAnsi" w:cstheme="minorHAnsi"/>
                <w:b/>
              </w:rPr>
            </w:pPr>
          </w:p>
          <w:p w14:paraId="0BC1275B" w14:textId="0601149C" w:rsidR="00407596" w:rsidRPr="00762B9C" w:rsidRDefault="00942BB5" w:rsidP="00942BB5">
            <w:pPr>
              <w:pStyle w:val="Textoindependiente2"/>
              <w:spacing w:after="0" w:line="240" w:lineRule="auto"/>
              <w:ind w:right="212"/>
              <w:jc w:val="both"/>
              <w:rPr>
                <w:rFonts w:ascii="Calibri" w:hAnsi="Calibri"/>
              </w:rPr>
            </w:pPr>
            <w:r w:rsidRPr="00762B9C">
              <w:rPr>
                <w:rFonts w:asciiTheme="minorHAnsi" w:hAnsiTheme="minorHAnsi" w:cstheme="minorHAnsi"/>
                <w:bCs/>
              </w:rPr>
              <w:t>5.</w:t>
            </w:r>
            <w:r w:rsidR="00407596" w:rsidRPr="00762B9C">
              <w:rPr>
                <w:rFonts w:asciiTheme="minorHAnsi" w:hAnsiTheme="minorHAnsi" w:cstheme="minorHAnsi"/>
                <w:bCs/>
              </w:rPr>
              <w:t>1</w:t>
            </w:r>
            <w:r w:rsidR="00F7004E" w:rsidRPr="00762B9C">
              <w:rPr>
                <w:rFonts w:asciiTheme="minorHAnsi" w:hAnsiTheme="minorHAnsi" w:cstheme="minorHAnsi"/>
                <w:bCs/>
              </w:rPr>
              <w:t>2</w:t>
            </w:r>
            <w:r w:rsidRPr="00762B9C">
              <w:rPr>
                <w:rFonts w:asciiTheme="minorHAnsi" w:hAnsiTheme="minorHAnsi" w:cstheme="minorHAnsi"/>
                <w:bCs/>
              </w:rPr>
              <w:t xml:space="preserve">. </w:t>
            </w:r>
            <w:r w:rsidR="003223CC" w:rsidRPr="00762B9C">
              <w:rPr>
                <w:rFonts w:asciiTheme="minorHAnsi" w:hAnsiTheme="minorHAnsi" w:cstheme="minorHAnsi"/>
                <w:bCs/>
              </w:rPr>
              <w:t>Impulsar la aplicación de la mejora</w:t>
            </w:r>
            <w:r w:rsidR="00763367" w:rsidRPr="00762B9C">
              <w:rPr>
                <w:rFonts w:asciiTheme="minorHAnsi" w:hAnsiTheme="minorHAnsi" w:cstheme="minorHAnsi"/>
                <w:bCs/>
              </w:rPr>
              <w:t xml:space="preserve"> incluida en el sistema GIS bajo el caso </w:t>
            </w:r>
            <w:r w:rsidR="003223CC" w:rsidRPr="00762B9C">
              <w:rPr>
                <w:rFonts w:ascii="Calibri" w:hAnsi="Calibri"/>
              </w:rPr>
              <w:t>No. 330083</w:t>
            </w:r>
            <w:r w:rsidR="00763367" w:rsidRPr="00762B9C">
              <w:rPr>
                <w:rFonts w:ascii="Calibri" w:hAnsi="Calibri"/>
              </w:rPr>
              <w:t xml:space="preserve"> denominada </w:t>
            </w:r>
            <w:r w:rsidR="00763367" w:rsidRPr="00762B9C">
              <w:rPr>
                <w:rFonts w:ascii="Calibri" w:hAnsi="Calibri"/>
                <w:b/>
                <w:bCs/>
                <w:i/>
                <w:iCs/>
              </w:rPr>
              <w:t>Corregir módulo de unificaciones</w:t>
            </w:r>
            <w:r w:rsidR="003223CC" w:rsidRPr="00762B9C">
              <w:rPr>
                <w:rStyle w:val="Refdenotaalpie"/>
                <w:rFonts w:ascii="Calibri" w:hAnsi="Calibri"/>
              </w:rPr>
              <w:footnoteReference w:id="30"/>
            </w:r>
            <w:r w:rsidR="00CF3660" w:rsidRPr="00762B9C">
              <w:rPr>
                <w:rFonts w:ascii="Calibri" w:hAnsi="Calibri"/>
              </w:rPr>
              <w:t>,</w:t>
            </w:r>
            <w:r w:rsidR="00763367" w:rsidRPr="00762B9C">
              <w:rPr>
                <w:rFonts w:ascii="Calibri" w:hAnsi="Calibri"/>
              </w:rPr>
              <w:t xml:space="preserve"> </w:t>
            </w:r>
            <w:r w:rsidR="00CF3660" w:rsidRPr="00762B9C">
              <w:rPr>
                <w:rFonts w:ascii="Calibri" w:hAnsi="Calibri"/>
              </w:rPr>
              <w:t>de manera que se pueda ejecutar en el plazo de los próximos tres meses</w:t>
            </w:r>
            <w:r w:rsidR="00407596" w:rsidRPr="00762B9C">
              <w:rPr>
                <w:rFonts w:ascii="Calibri" w:hAnsi="Calibri"/>
              </w:rPr>
              <w:t xml:space="preserve">. </w:t>
            </w:r>
          </w:p>
          <w:p w14:paraId="4A5F1124" w14:textId="77777777" w:rsidR="00407596" w:rsidRPr="00762B9C" w:rsidRDefault="00407596" w:rsidP="00942BB5">
            <w:pPr>
              <w:pStyle w:val="Textoindependiente2"/>
              <w:spacing w:after="0" w:line="240" w:lineRule="auto"/>
              <w:ind w:right="212"/>
              <w:jc w:val="both"/>
              <w:rPr>
                <w:rFonts w:ascii="Calibri" w:hAnsi="Calibri"/>
              </w:rPr>
            </w:pPr>
          </w:p>
          <w:p w14:paraId="61B5CEF0" w14:textId="0FA9FCD9" w:rsidR="00942BB5" w:rsidRPr="00762B9C" w:rsidRDefault="00407596" w:rsidP="00942BB5">
            <w:pPr>
              <w:pStyle w:val="Textoindependiente2"/>
              <w:spacing w:after="0" w:line="240" w:lineRule="auto"/>
              <w:ind w:right="212"/>
              <w:jc w:val="both"/>
              <w:rPr>
                <w:rFonts w:ascii="Calibri" w:hAnsi="Calibri"/>
              </w:rPr>
            </w:pPr>
            <w:r w:rsidRPr="00762B9C">
              <w:rPr>
                <w:rFonts w:ascii="Calibri" w:hAnsi="Calibri"/>
              </w:rPr>
              <w:t>5.1</w:t>
            </w:r>
            <w:r w:rsidR="00F7004E" w:rsidRPr="00762B9C">
              <w:rPr>
                <w:rFonts w:ascii="Calibri" w:hAnsi="Calibri"/>
              </w:rPr>
              <w:t>3</w:t>
            </w:r>
            <w:r w:rsidRPr="00762B9C">
              <w:rPr>
                <w:rFonts w:ascii="Calibri" w:hAnsi="Calibri"/>
              </w:rPr>
              <w:t xml:space="preserve">. </w:t>
            </w:r>
            <w:r w:rsidR="00942BB5" w:rsidRPr="00762B9C">
              <w:rPr>
                <w:rFonts w:asciiTheme="minorHAnsi" w:hAnsiTheme="minorHAnsi" w:cstheme="minorHAnsi"/>
                <w:bCs/>
              </w:rPr>
              <w:t>Valorar</w:t>
            </w:r>
            <w:r w:rsidR="00462B51" w:rsidRPr="00762B9C">
              <w:rPr>
                <w:rFonts w:asciiTheme="minorHAnsi" w:hAnsiTheme="minorHAnsi" w:cstheme="minorHAnsi"/>
                <w:bCs/>
              </w:rPr>
              <w:t xml:space="preserve"> la posibilidad de </w:t>
            </w:r>
            <w:r w:rsidR="00942BB5" w:rsidRPr="00762B9C">
              <w:rPr>
                <w:rFonts w:asciiTheme="minorHAnsi" w:hAnsiTheme="minorHAnsi" w:cstheme="minorHAnsi"/>
                <w:bCs/>
              </w:rPr>
              <w:t xml:space="preserve">aplicar una mejora en los diferentes sistemas informáticos (Gestión, Escritorio Virtual), de manera que ningún </w:t>
            </w:r>
            <w:r w:rsidR="00942BB5" w:rsidRPr="00762B9C">
              <w:rPr>
                <w:rFonts w:ascii="Calibri" w:hAnsi="Calibri"/>
              </w:rPr>
              <w:t xml:space="preserve">despacho judicial, pueda cerrar estadísticamente el expediente, hasta tanto la funcionaria o funcionario haya inscrito previa y debidamente la sentencia (sea condenatoria o bien a partir del cumplimiento de una suspensión del proceso a prueba), para mejorar la calidad de la información que se genera desde SACEJ o SOAP, </w:t>
            </w:r>
            <w:r w:rsidR="00B72027" w:rsidRPr="00762B9C">
              <w:rPr>
                <w:rFonts w:ascii="Calibri" w:hAnsi="Calibri"/>
              </w:rPr>
              <w:t>y disminuya de esa manera e</w:t>
            </w:r>
            <w:r w:rsidR="00E60FEA" w:rsidRPr="00762B9C">
              <w:rPr>
                <w:rFonts w:ascii="Calibri" w:hAnsi="Calibri"/>
              </w:rPr>
              <w:t>l</w:t>
            </w:r>
            <w:r w:rsidR="00B72027" w:rsidRPr="00762B9C">
              <w:rPr>
                <w:rFonts w:ascii="Calibri" w:hAnsi="Calibri"/>
              </w:rPr>
              <w:t xml:space="preserve"> tiempo de revisión </w:t>
            </w:r>
            <w:r w:rsidR="00942BB5" w:rsidRPr="00762B9C">
              <w:rPr>
                <w:rFonts w:ascii="Calibri" w:hAnsi="Calibri"/>
              </w:rPr>
              <w:t>por parte de</w:t>
            </w:r>
            <w:r w:rsidR="00B72027" w:rsidRPr="00762B9C">
              <w:rPr>
                <w:rFonts w:ascii="Calibri" w:hAnsi="Calibri"/>
              </w:rPr>
              <w:t xml:space="preserve"> los auxiliares administrativos del Registro Judicial y la </w:t>
            </w:r>
            <w:r w:rsidR="00942BB5" w:rsidRPr="00762B9C">
              <w:rPr>
                <w:rFonts w:ascii="Calibri" w:hAnsi="Calibri"/>
              </w:rPr>
              <w:t>emi</w:t>
            </w:r>
            <w:r w:rsidR="00B72027" w:rsidRPr="00762B9C">
              <w:rPr>
                <w:rFonts w:ascii="Calibri" w:hAnsi="Calibri"/>
              </w:rPr>
              <w:t xml:space="preserve">sión de </w:t>
            </w:r>
            <w:r w:rsidR="00942BB5" w:rsidRPr="00762B9C">
              <w:rPr>
                <w:rFonts w:ascii="Calibri" w:hAnsi="Calibri"/>
              </w:rPr>
              <w:t>sus respectivas certificaciones</w:t>
            </w:r>
            <w:r w:rsidR="00B72027" w:rsidRPr="00762B9C">
              <w:rPr>
                <w:rFonts w:ascii="Calibri" w:hAnsi="Calibri"/>
              </w:rPr>
              <w:t xml:space="preserve"> sea aún más célere</w:t>
            </w:r>
            <w:r w:rsidR="00942BB5" w:rsidRPr="00762B9C">
              <w:rPr>
                <w:rFonts w:ascii="Calibri" w:hAnsi="Calibri"/>
              </w:rPr>
              <w:t>.</w:t>
            </w:r>
          </w:p>
          <w:p w14:paraId="58202E36" w14:textId="77777777" w:rsidR="00942BB5" w:rsidRPr="00762B9C" w:rsidRDefault="00942BB5" w:rsidP="00FC1783">
            <w:pPr>
              <w:pStyle w:val="Textoindependiente2"/>
              <w:spacing w:after="0" w:line="240" w:lineRule="auto"/>
              <w:ind w:right="212"/>
              <w:jc w:val="both"/>
              <w:rPr>
                <w:rFonts w:asciiTheme="minorHAnsi" w:hAnsiTheme="minorHAnsi" w:cstheme="minorHAnsi"/>
              </w:rPr>
            </w:pPr>
          </w:p>
          <w:p w14:paraId="729E2678" w14:textId="754A5459" w:rsidR="00A21ADE" w:rsidRPr="00762B9C" w:rsidRDefault="00A21ADE" w:rsidP="00FC1783">
            <w:pPr>
              <w:pStyle w:val="Textoindependiente2"/>
              <w:spacing w:after="0" w:line="240" w:lineRule="auto"/>
              <w:ind w:right="212"/>
              <w:jc w:val="both"/>
              <w:rPr>
                <w:rFonts w:asciiTheme="minorHAnsi" w:hAnsiTheme="minorHAnsi" w:cstheme="minorHAnsi"/>
              </w:rPr>
            </w:pPr>
            <w:r w:rsidRPr="00762B9C">
              <w:rPr>
                <w:rFonts w:asciiTheme="minorHAnsi" w:hAnsiTheme="minorHAnsi" w:cstheme="minorHAnsi"/>
              </w:rPr>
              <w:t xml:space="preserve">5.14. Continuar </w:t>
            </w:r>
            <w:r w:rsidR="00DC12B8" w:rsidRPr="00762B9C">
              <w:rPr>
                <w:rFonts w:asciiTheme="minorHAnsi" w:hAnsiTheme="minorHAnsi" w:cstheme="minorHAnsi"/>
              </w:rPr>
              <w:t xml:space="preserve">en la búsqueda de acciones que eviten a las personas usuarias el tener que presentarse a registrar la cuenta de correo de manera presencial </w:t>
            </w:r>
            <w:r w:rsidR="00FF00F9" w:rsidRPr="00762B9C">
              <w:rPr>
                <w:rFonts w:asciiTheme="minorHAnsi" w:hAnsiTheme="minorHAnsi" w:cstheme="minorHAnsi"/>
              </w:rPr>
              <w:t>y aplicar</w:t>
            </w:r>
            <w:r w:rsidR="00DC12B8" w:rsidRPr="00762B9C">
              <w:rPr>
                <w:rFonts w:asciiTheme="minorHAnsi" w:hAnsiTheme="minorHAnsi" w:cstheme="minorHAnsi"/>
              </w:rPr>
              <w:t xml:space="preserve"> técnicas como utiliza la CCSS con la emisión de </w:t>
            </w:r>
            <w:r w:rsidR="00FC2D70" w:rsidRPr="00762B9C">
              <w:rPr>
                <w:rFonts w:asciiTheme="minorHAnsi" w:hAnsiTheme="minorHAnsi" w:cstheme="minorHAnsi"/>
              </w:rPr>
              <w:t>ó</w:t>
            </w:r>
            <w:r w:rsidR="00DC12B8" w:rsidRPr="00762B9C">
              <w:rPr>
                <w:rFonts w:asciiTheme="minorHAnsi" w:hAnsiTheme="minorHAnsi" w:cstheme="minorHAnsi"/>
              </w:rPr>
              <w:t>r</w:t>
            </w:r>
            <w:r w:rsidR="00FC2D70" w:rsidRPr="00762B9C">
              <w:rPr>
                <w:rFonts w:asciiTheme="minorHAnsi" w:hAnsiTheme="minorHAnsi" w:cstheme="minorHAnsi"/>
              </w:rPr>
              <w:t>denes patronales</w:t>
            </w:r>
            <w:r w:rsidR="00A21DC0" w:rsidRPr="00762B9C">
              <w:rPr>
                <w:rFonts w:asciiTheme="minorHAnsi" w:hAnsiTheme="minorHAnsi" w:cstheme="minorHAnsi"/>
              </w:rPr>
              <w:t xml:space="preserve"> que utilizan otros mecanismos de seguridad</w:t>
            </w:r>
            <w:r w:rsidR="00681E72" w:rsidRPr="00762B9C">
              <w:rPr>
                <w:rFonts w:asciiTheme="minorHAnsi" w:hAnsiTheme="minorHAnsi" w:cstheme="minorHAnsi"/>
              </w:rPr>
              <w:t xml:space="preserve"> o el Ministerio de Hacienda</w:t>
            </w:r>
            <w:r w:rsidR="00702B9D" w:rsidRPr="00762B9C">
              <w:rPr>
                <w:rFonts w:asciiTheme="minorHAnsi" w:hAnsiTheme="minorHAnsi" w:cstheme="minorHAnsi"/>
              </w:rPr>
              <w:t xml:space="preserve">. </w:t>
            </w:r>
            <w:r w:rsidR="00FC2D70" w:rsidRPr="00762B9C">
              <w:rPr>
                <w:rFonts w:asciiTheme="minorHAnsi" w:hAnsiTheme="minorHAnsi" w:cstheme="minorHAnsi"/>
              </w:rPr>
              <w:t xml:space="preserve"> </w:t>
            </w:r>
          </w:p>
          <w:p w14:paraId="3F92D225" w14:textId="7E9499FF" w:rsidR="00B023AC" w:rsidRPr="00762B9C" w:rsidRDefault="00B023AC" w:rsidP="00FC1783">
            <w:pPr>
              <w:pStyle w:val="Textoindependiente2"/>
              <w:spacing w:after="0" w:line="240" w:lineRule="auto"/>
              <w:ind w:right="212"/>
              <w:jc w:val="both"/>
              <w:rPr>
                <w:rFonts w:asciiTheme="minorHAnsi" w:hAnsiTheme="minorHAnsi" w:cstheme="minorHAnsi"/>
              </w:rPr>
            </w:pPr>
          </w:p>
          <w:p w14:paraId="25E4D38F" w14:textId="77EA9CC4" w:rsidR="00B023AC" w:rsidRPr="00762B9C" w:rsidRDefault="00B023AC" w:rsidP="00FC1783">
            <w:pPr>
              <w:pStyle w:val="Textoindependiente2"/>
              <w:spacing w:after="0" w:line="240" w:lineRule="auto"/>
              <w:ind w:right="212"/>
              <w:jc w:val="both"/>
              <w:rPr>
                <w:rFonts w:asciiTheme="minorHAnsi" w:hAnsiTheme="minorHAnsi" w:cstheme="minorHAnsi"/>
              </w:rPr>
            </w:pPr>
            <w:r w:rsidRPr="00762B9C">
              <w:rPr>
                <w:rFonts w:asciiTheme="minorHAnsi" w:hAnsiTheme="minorHAnsi" w:cstheme="minorHAnsi"/>
              </w:rPr>
              <w:t>5.15. Coordinar con el Registro Judicial</w:t>
            </w:r>
            <w:r w:rsidR="0047226A" w:rsidRPr="00762B9C">
              <w:rPr>
                <w:rFonts w:asciiTheme="minorHAnsi" w:hAnsiTheme="minorHAnsi" w:cstheme="minorHAnsi"/>
              </w:rPr>
              <w:t>, lo relativo a la creación de un nuevo módulo informático que i</w:t>
            </w:r>
            <w:r w:rsidR="000619B3" w:rsidRPr="00762B9C">
              <w:rPr>
                <w:rFonts w:asciiTheme="minorHAnsi" w:hAnsiTheme="minorHAnsi" w:cstheme="minorHAnsi"/>
              </w:rPr>
              <w:t xml:space="preserve">dentifique </w:t>
            </w:r>
            <w:r w:rsidRPr="00762B9C">
              <w:rPr>
                <w:rFonts w:asciiTheme="minorHAnsi" w:hAnsiTheme="minorHAnsi" w:cstheme="minorHAnsi"/>
              </w:rPr>
              <w:t xml:space="preserve">el registro de personas ofensoras y el de personas sentenciadas </w:t>
            </w:r>
            <w:r w:rsidR="00256420" w:rsidRPr="00762B9C">
              <w:rPr>
                <w:rFonts w:asciiTheme="minorHAnsi" w:hAnsiTheme="minorHAnsi" w:cstheme="minorHAnsi"/>
              </w:rPr>
              <w:t xml:space="preserve">en lo relativo </w:t>
            </w:r>
            <w:r w:rsidRPr="00762B9C">
              <w:rPr>
                <w:rFonts w:asciiTheme="minorHAnsi" w:hAnsiTheme="minorHAnsi" w:cstheme="minorHAnsi"/>
              </w:rPr>
              <w:t>al registro de organizaciones no gubernamentales y gubernamentales relacionados con el bienestar animal</w:t>
            </w:r>
            <w:r w:rsidR="00256420" w:rsidRPr="00762B9C">
              <w:rPr>
                <w:rFonts w:asciiTheme="minorHAnsi" w:hAnsiTheme="minorHAnsi" w:cstheme="minorHAnsi"/>
              </w:rPr>
              <w:t>.</w:t>
            </w:r>
          </w:p>
          <w:p w14:paraId="6392238D" w14:textId="77777777" w:rsidR="00512513" w:rsidRPr="00762B9C" w:rsidRDefault="00512513" w:rsidP="00FC1783">
            <w:pPr>
              <w:pStyle w:val="Textoindependiente2"/>
              <w:spacing w:after="0" w:line="240" w:lineRule="auto"/>
              <w:ind w:right="212"/>
              <w:jc w:val="both"/>
              <w:rPr>
                <w:rFonts w:asciiTheme="minorHAnsi" w:hAnsiTheme="minorHAnsi" w:cstheme="minorHAnsi"/>
              </w:rPr>
            </w:pPr>
          </w:p>
          <w:p w14:paraId="25CD9AEA" w14:textId="77777777" w:rsidR="0067793E" w:rsidRPr="00762B9C" w:rsidRDefault="0067793E" w:rsidP="00FC1783">
            <w:pPr>
              <w:pStyle w:val="Textoindependiente2"/>
              <w:spacing w:after="0" w:line="240" w:lineRule="auto"/>
              <w:ind w:right="212"/>
              <w:jc w:val="both"/>
              <w:rPr>
                <w:rFonts w:asciiTheme="minorHAnsi" w:hAnsiTheme="minorHAnsi" w:cstheme="minorHAnsi"/>
              </w:rPr>
            </w:pPr>
          </w:p>
          <w:p w14:paraId="70488FBC" w14:textId="0EBB8D43" w:rsidR="00AA5C3E" w:rsidRPr="00762B9C" w:rsidRDefault="002E1EF3" w:rsidP="00FC1783">
            <w:pPr>
              <w:pStyle w:val="Textoindependiente2"/>
              <w:spacing w:after="0" w:line="240" w:lineRule="auto"/>
              <w:ind w:right="212"/>
              <w:jc w:val="both"/>
              <w:rPr>
                <w:rFonts w:asciiTheme="minorHAnsi" w:hAnsiTheme="minorHAnsi" w:cstheme="minorHAnsi"/>
                <w:b/>
              </w:rPr>
            </w:pPr>
            <w:r w:rsidRPr="00762B9C">
              <w:rPr>
                <w:rFonts w:asciiTheme="minorHAnsi" w:hAnsiTheme="minorHAnsi" w:cstheme="minorHAnsi"/>
                <w:b/>
              </w:rPr>
              <w:t>A</w:t>
            </w:r>
            <w:r w:rsidR="00410128" w:rsidRPr="00762B9C">
              <w:rPr>
                <w:rFonts w:asciiTheme="minorHAnsi" w:hAnsiTheme="minorHAnsi" w:cstheme="minorHAnsi"/>
                <w:b/>
              </w:rPr>
              <w:t xml:space="preserve">l Subproceso de Organización Institucional de la </w:t>
            </w:r>
            <w:r w:rsidR="00AA5C3E" w:rsidRPr="00762B9C">
              <w:rPr>
                <w:rFonts w:asciiTheme="minorHAnsi" w:hAnsiTheme="minorHAnsi" w:cstheme="minorHAnsi"/>
                <w:b/>
              </w:rPr>
              <w:t>Dirección de Planificación:</w:t>
            </w:r>
          </w:p>
          <w:p w14:paraId="29864BAE" w14:textId="77777777" w:rsidR="0004712A" w:rsidRPr="00762B9C" w:rsidRDefault="0004712A" w:rsidP="00FC1783">
            <w:pPr>
              <w:pStyle w:val="Textoindependiente2"/>
              <w:spacing w:after="0" w:line="240" w:lineRule="auto"/>
              <w:ind w:right="212"/>
              <w:jc w:val="both"/>
              <w:rPr>
                <w:rFonts w:asciiTheme="minorHAnsi" w:hAnsiTheme="minorHAnsi" w:cstheme="minorHAnsi"/>
                <w:b/>
              </w:rPr>
            </w:pPr>
          </w:p>
          <w:p w14:paraId="07FAFC03" w14:textId="1C5AB7DA" w:rsidR="00F576CA" w:rsidRPr="00762B9C" w:rsidRDefault="00AA5C3E" w:rsidP="00FC1783">
            <w:pPr>
              <w:pStyle w:val="Textoindependiente2"/>
              <w:spacing w:after="0" w:line="240" w:lineRule="auto"/>
              <w:ind w:right="212"/>
              <w:jc w:val="both"/>
              <w:rPr>
                <w:rFonts w:asciiTheme="minorHAnsi" w:hAnsiTheme="minorHAnsi" w:cstheme="minorHAnsi"/>
                <w:bCs/>
              </w:rPr>
            </w:pPr>
            <w:r w:rsidRPr="00762B9C">
              <w:rPr>
                <w:rFonts w:asciiTheme="minorHAnsi" w:hAnsiTheme="minorHAnsi" w:cstheme="minorHAnsi"/>
                <w:bCs/>
              </w:rPr>
              <w:t>5.</w:t>
            </w:r>
            <w:r w:rsidR="00407596" w:rsidRPr="00762B9C">
              <w:rPr>
                <w:rFonts w:asciiTheme="minorHAnsi" w:hAnsiTheme="minorHAnsi" w:cstheme="minorHAnsi"/>
                <w:bCs/>
              </w:rPr>
              <w:t>1</w:t>
            </w:r>
            <w:r w:rsidR="000619B3" w:rsidRPr="00762B9C">
              <w:rPr>
                <w:rFonts w:asciiTheme="minorHAnsi" w:hAnsiTheme="minorHAnsi" w:cstheme="minorHAnsi"/>
                <w:bCs/>
              </w:rPr>
              <w:t>6</w:t>
            </w:r>
            <w:r w:rsidR="00C11469" w:rsidRPr="00762B9C">
              <w:rPr>
                <w:rFonts w:asciiTheme="minorHAnsi" w:hAnsiTheme="minorHAnsi" w:cstheme="minorHAnsi"/>
                <w:bCs/>
              </w:rPr>
              <w:t>. Efectuar</w:t>
            </w:r>
            <w:r w:rsidR="001C2F65" w:rsidRPr="00762B9C">
              <w:rPr>
                <w:rFonts w:asciiTheme="minorHAnsi" w:hAnsiTheme="minorHAnsi" w:cstheme="minorHAnsi"/>
                <w:bCs/>
              </w:rPr>
              <w:t xml:space="preserve"> un seguimiento </w:t>
            </w:r>
            <w:r w:rsidR="00A21908" w:rsidRPr="00762B9C">
              <w:rPr>
                <w:rFonts w:asciiTheme="minorHAnsi" w:hAnsiTheme="minorHAnsi" w:cstheme="minorHAnsi"/>
                <w:bCs/>
              </w:rPr>
              <w:t>un año</w:t>
            </w:r>
            <w:r w:rsidR="001C2F65" w:rsidRPr="00762B9C">
              <w:rPr>
                <w:rFonts w:asciiTheme="minorHAnsi" w:hAnsiTheme="minorHAnsi" w:cstheme="minorHAnsi"/>
                <w:bCs/>
              </w:rPr>
              <w:t xml:space="preserve"> después de que el presente informe haya sido aprobado por </w:t>
            </w:r>
            <w:r w:rsidR="00BC08C5" w:rsidRPr="00762B9C">
              <w:rPr>
                <w:rFonts w:asciiTheme="minorHAnsi" w:hAnsiTheme="minorHAnsi" w:cstheme="minorHAnsi"/>
                <w:bCs/>
              </w:rPr>
              <w:t>parte d</w:t>
            </w:r>
            <w:r w:rsidR="001C2F65" w:rsidRPr="00762B9C">
              <w:rPr>
                <w:rFonts w:asciiTheme="minorHAnsi" w:hAnsiTheme="minorHAnsi" w:cstheme="minorHAnsi"/>
                <w:bCs/>
              </w:rPr>
              <w:t>el Consejo Superior, con el fin de analizar el volumen de ingreso de las certificaciones y el respectivo impacto en la carga de trabajo del personal de esta oficina</w:t>
            </w:r>
            <w:r w:rsidR="00A93387" w:rsidRPr="00762B9C">
              <w:rPr>
                <w:rFonts w:asciiTheme="minorHAnsi" w:hAnsiTheme="minorHAnsi" w:cstheme="minorHAnsi"/>
                <w:bCs/>
              </w:rPr>
              <w:t xml:space="preserve">, para generar </w:t>
            </w:r>
            <w:r w:rsidR="00BC08C5" w:rsidRPr="00762B9C">
              <w:rPr>
                <w:rFonts w:asciiTheme="minorHAnsi" w:hAnsiTheme="minorHAnsi" w:cstheme="minorHAnsi"/>
                <w:bCs/>
              </w:rPr>
              <w:t>(</w:t>
            </w:r>
            <w:r w:rsidR="00A93387" w:rsidRPr="00762B9C">
              <w:rPr>
                <w:rFonts w:asciiTheme="minorHAnsi" w:hAnsiTheme="minorHAnsi" w:cstheme="minorHAnsi"/>
                <w:bCs/>
              </w:rPr>
              <w:t>de ser necesari</w:t>
            </w:r>
            <w:r w:rsidR="00BC08C5" w:rsidRPr="00762B9C">
              <w:rPr>
                <w:rFonts w:asciiTheme="minorHAnsi" w:hAnsiTheme="minorHAnsi" w:cstheme="minorHAnsi"/>
                <w:bCs/>
              </w:rPr>
              <w:t xml:space="preserve">a), </w:t>
            </w:r>
            <w:r w:rsidR="00A93387" w:rsidRPr="00762B9C">
              <w:rPr>
                <w:rFonts w:asciiTheme="minorHAnsi" w:hAnsiTheme="minorHAnsi" w:cstheme="minorHAnsi"/>
                <w:bCs/>
              </w:rPr>
              <w:t>alguna redistribución de funciones en coordinación con la jefatura del despacho</w:t>
            </w:r>
          </w:p>
          <w:p w14:paraId="5C62D0B0" w14:textId="2C31A7B1" w:rsidR="00B72027" w:rsidRPr="00762B9C" w:rsidRDefault="00B72027" w:rsidP="00FC1783">
            <w:pPr>
              <w:pStyle w:val="Textoindependiente2"/>
              <w:spacing w:after="0" w:line="240" w:lineRule="auto"/>
              <w:ind w:right="212"/>
              <w:jc w:val="both"/>
              <w:rPr>
                <w:rFonts w:asciiTheme="minorHAnsi" w:hAnsiTheme="minorHAnsi" w:cstheme="minorHAnsi"/>
                <w:bCs/>
              </w:rPr>
            </w:pPr>
          </w:p>
        </w:tc>
      </w:tr>
      <w:tr w:rsidR="00BA06D5" w:rsidRPr="004E5C5B" w14:paraId="22EDAAE8" w14:textId="77777777" w:rsidTr="00AC32E9">
        <w:trPr>
          <w:trHeight w:val="1074"/>
        </w:trPr>
        <w:tc>
          <w:tcPr>
            <w:tcW w:w="2028" w:type="dxa"/>
            <w:shd w:val="clear" w:color="auto" w:fill="C0C0C0"/>
            <w:vAlign w:val="center"/>
          </w:tcPr>
          <w:p w14:paraId="0D43DF46" w14:textId="77777777" w:rsidR="00BA06D5" w:rsidRPr="006C70DF" w:rsidRDefault="00BA06D5" w:rsidP="00AC32E9">
            <w:pPr>
              <w:rPr>
                <w:rFonts w:ascii="Book Antiqua" w:hAnsi="Book Antiqua"/>
                <w:b/>
                <w:bCs/>
              </w:rPr>
            </w:pPr>
            <w:r w:rsidRPr="006C70DF">
              <w:rPr>
                <w:rFonts w:ascii="Book Antiqua" w:hAnsi="Book Antiqua"/>
                <w:b/>
                <w:bCs/>
              </w:rPr>
              <w:lastRenderedPageBreak/>
              <w:t>VI. Anexos</w:t>
            </w:r>
          </w:p>
          <w:p w14:paraId="708A285D" w14:textId="77777777" w:rsidR="00BA06D5" w:rsidRPr="004E5C5B" w:rsidRDefault="00BA06D5" w:rsidP="00AC32E9">
            <w:pPr>
              <w:rPr>
                <w:rFonts w:ascii="Calibri" w:hAnsi="Calibri"/>
                <w:b/>
              </w:rPr>
            </w:pPr>
          </w:p>
        </w:tc>
        <w:tc>
          <w:tcPr>
            <w:tcW w:w="11292" w:type="dxa"/>
            <w:gridSpan w:val="2"/>
          </w:tcPr>
          <w:p w14:paraId="67096798" w14:textId="77777777" w:rsidR="00BA06D5" w:rsidRPr="007E2E72" w:rsidRDefault="00BA06D5" w:rsidP="00FC1783">
            <w:pPr>
              <w:rPr>
                <w:rFonts w:ascii="Book Antiqua" w:hAnsi="Book Antiqua"/>
              </w:rPr>
            </w:pPr>
          </w:p>
          <w:tbl>
            <w:tblPr>
              <w:tblStyle w:val="Tablaconcuadrcula"/>
              <w:tblW w:w="8536" w:type="dxa"/>
              <w:tblLayout w:type="fixed"/>
              <w:tblLook w:val="04A0" w:firstRow="1" w:lastRow="0" w:firstColumn="1" w:lastColumn="0" w:noHBand="0" w:noVBand="1"/>
            </w:tblPr>
            <w:tblGrid>
              <w:gridCol w:w="4826"/>
              <w:gridCol w:w="3710"/>
            </w:tblGrid>
            <w:tr w:rsidR="00BA06D5" w:rsidRPr="007E2E72" w14:paraId="4D2D7971" w14:textId="77777777" w:rsidTr="00EF3D08">
              <w:tc>
                <w:tcPr>
                  <w:tcW w:w="4826" w:type="dxa"/>
                  <w:shd w:val="clear" w:color="auto" w:fill="B4C6E7" w:themeFill="accent1" w:themeFillTint="66"/>
                  <w:vAlign w:val="center"/>
                </w:tcPr>
                <w:p w14:paraId="6ED82BD3" w14:textId="77777777" w:rsidR="00BA06D5" w:rsidRPr="007E2E72" w:rsidRDefault="00BA06D5" w:rsidP="00EF3D08">
                  <w:pPr>
                    <w:jc w:val="center"/>
                    <w:rPr>
                      <w:rFonts w:asciiTheme="minorHAnsi" w:hAnsiTheme="minorHAnsi" w:cstheme="minorHAnsi"/>
                    </w:rPr>
                  </w:pPr>
                  <w:r w:rsidRPr="007E2E72">
                    <w:rPr>
                      <w:rFonts w:asciiTheme="minorHAnsi" w:hAnsiTheme="minorHAnsi" w:cstheme="minorHAnsi"/>
                    </w:rPr>
                    <w:t>Nombre del Anexo</w:t>
                  </w:r>
                </w:p>
              </w:tc>
              <w:tc>
                <w:tcPr>
                  <w:tcW w:w="3710" w:type="dxa"/>
                  <w:shd w:val="clear" w:color="auto" w:fill="B4C6E7" w:themeFill="accent1" w:themeFillTint="66"/>
                </w:tcPr>
                <w:p w14:paraId="76163649" w14:textId="77777777" w:rsidR="00BA06D5" w:rsidRPr="007E2E72" w:rsidRDefault="00BA06D5" w:rsidP="00FC1783">
                  <w:pPr>
                    <w:jc w:val="center"/>
                    <w:rPr>
                      <w:rFonts w:asciiTheme="minorHAnsi" w:hAnsiTheme="minorHAnsi" w:cstheme="minorHAnsi"/>
                    </w:rPr>
                  </w:pPr>
                  <w:r w:rsidRPr="007E2E72">
                    <w:rPr>
                      <w:rFonts w:asciiTheme="minorHAnsi" w:hAnsiTheme="minorHAnsi" w:cstheme="minorHAnsi"/>
                    </w:rPr>
                    <w:t>Documento asociado</w:t>
                  </w:r>
                </w:p>
              </w:tc>
            </w:tr>
            <w:tr w:rsidR="00D35F6B" w:rsidRPr="007E2E72" w14:paraId="03A9FD86" w14:textId="77777777" w:rsidTr="00EF3D08">
              <w:tc>
                <w:tcPr>
                  <w:tcW w:w="4826" w:type="dxa"/>
                  <w:vAlign w:val="center"/>
                </w:tcPr>
                <w:p w14:paraId="6498C5AE" w14:textId="00460047" w:rsidR="00D35F6B" w:rsidRPr="007E2E72" w:rsidRDefault="00AF725E" w:rsidP="00EF3D08">
                  <w:pPr>
                    <w:pStyle w:val="Prrafodelista"/>
                    <w:numPr>
                      <w:ilvl w:val="0"/>
                      <w:numId w:val="3"/>
                    </w:numPr>
                    <w:spacing w:after="0" w:line="240" w:lineRule="auto"/>
                    <w:contextualSpacing/>
                    <w:jc w:val="both"/>
                    <w:rPr>
                      <w:rFonts w:asciiTheme="minorHAnsi" w:hAnsiTheme="minorHAnsi" w:cstheme="minorHAnsi"/>
                    </w:rPr>
                  </w:pPr>
                  <w:r w:rsidRPr="007E2E72">
                    <w:rPr>
                      <w:rFonts w:asciiTheme="minorHAnsi" w:hAnsiTheme="minorHAnsi" w:cstheme="minorHAnsi"/>
                    </w:rPr>
                    <w:t>Criterio DJ-AJ-C-470-2020 de la Dirección Jurídica respecto de la solicitud de Auditoría en torno a la posición jerárquica del Registro Judicial.</w:t>
                  </w:r>
                </w:p>
              </w:tc>
              <w:tc>
                <w:tcPr>
                  <w:tcW w:w="3710" w:type="dxa"/>
                </w:tcPr>
                <w:p w14:paraId="53E4980D" w14:textId="51D0B1A9" w:rsidR="00D35F6B" w:rsidRPr="007E2E72" w:rsidRDefault="00EF3D08" w:rsidP="00FC1783">
                  <w:pPr>
                    <w:jc w:val="center"/>
                    <w:rPr>
                      <w:rFonts w:asciiTheme="minorHAnsi" w:hAnsiTheme="minorHAnsi" w:cstheme="minorHAnsi"/>
                    </w:rPr>
                  </w:pPr>
                  <w:r w:rsidRPr="007E2E72">
                    <w:rPr>
                      <w:rFonts w:asciiTheme="minorHAnsi" w:hAnsiTheme="minorHAnsi" w:cstheme="minorHAnsi"/>
                    </w:rPr>
                    <w:object w:dxaOrig="1376" w:dyaOrig="899" w14:anchorId="5AAC16F9">
                      <v:shape id="_x0000_i1029" type="#_x0000_t75" style="width:69.9pt;height:47.05pt" o:ole="">
                        <v:imagedata r:id="rId54" o:title=""/>
                      </v:shape>
                      <o:OLEObject Type="Embed" ProgID="Acrobat.Document.DC" ShapeID="_x0000_i1029" DrawAspect="Icon" ObjectID="_1727249955" r:id="rId55"/>
                    </w:object>
                  </w:r>
                </w:p>
              </w:tc>
            </w:tr>
            <w:tr w:rsidR="00340103" w:rsidRPr="007E2E72" w14:paraId="1764D50A" w14:textId="77777777" w:rsidTr="00EF3D08">
              <w:tc>
                <w:tcPr>
                  <w:tcW w:w="4826" w:type="dxa"/>
                  <w:vAlign w:val="center"/>
                </w:tcPr>
                <w:p w14:paraId="4F195AEB" w14:textId="380A53BE" w:rsidR="00340103" w:rsidRPr="007E2E72" w:rsidRDefault="00340103" w:rsidP="00EF3D08">
                  <w:pPr>
                    <w:pStyle w:val="Prrafodelista"/>
                    <w:numPr>
                      <w:ilvl w:val="0"/>
                      <w:numId w:val="3"/>
                    </w:numPr>
                    <w:spacing w:after="0" w:line="240" w:lineRule="auto"/>
                    <w:contextualSpacing/>
                    <w:jc w:val="both"/>
                    <w:rPr>
                      <w:rFonts w:asciiTheme="minorHAnsi" w:hAnsiTheme="minorHAnsi" w:cstheme="minorHAnsi"/>
                    </w:rPr>
                  </w:pPr>
                  <w:r w:rsidRPr="007E2E72">
                    <w:rPr>
                      <w:rFonts w:asciiTheme="minorHAnsi" w:hAnsiTheme="minorHAnsi" w:cstheme="minorHAnsi"/>
                    </w:rPr>
                    <w:t>Plantilla de muestreo de actividades para el personal técnico del Registro Judicial.</w:t>
                  </w:r>
                </w:p>
              </w:tc>
              <w:bookmarkStart w:id="6" w:name="_MON_1713642466"/>
              <w:bookmarkEnd w:id="6"/>
              <w:tc>
                <w:tcPr>
                  <w:tcW w:w="3710" w:type="dxa"/>
                </w:tcPr>
                <w:p w14:paraId="1AC1C9BB" w14:textId="72F53B17" w:rsidR="00340103" w:rsidRPr="007E2E72" w:rsidRDefault="00EF3D08" w:rsidP="00FC1783">
                  <w:pPr>
                    <w:jc w:val="center"/>
                    <w:rPr>
                      <w:rFonts w:asciiTheme="minorHAnsi" w:hAnsiTheme="minorHAnsi" w:cstheme="minorHAnsi"/>
                    </w:rPr>
                  </w:pPr>
                  <w:r w:rsidRPr="007E2E72">
                    <w:rPr>
                      <w:rFonts w:asciiTheme="minorHAnsi" w:hAnsiTheme="minorHAnsi" w:cstheme="minorHAnsi"/>
                    </w:rPr>
                    <w:object w:dxaOrig="1376" w:dyaOrig="899" w14:anchorId="26FC621A">
                      <v:shape id="_x0000_i1030" type="#_x0000_t75" style="width:69.9pt;height:47.05pt" o:ole="">
                        <v:imagedata r:id="rId56" o:title=""/>
                      </v:shape>
                      <o:OLEObject Type="Embed" ProgID="Excel.Sheet.12" ShapeID="_x0000_i1030" DrawAspect="Icon" ObjectID="_1727249956" r:id="rId57"/>
                    </w:object>
                  </w:r>
                  <w:bookmarkStart w:id="7" w:name="_MON_1713642530"/>
                  <w:bookmarkEnd w:id="7"/>
                  <w:r w:rsidRPr="007E2E72">
                    <w:rPr>
                      <w:rFonts w:asciiTheme="minorHAnsi" w:hAnsiTheme="minorHAnsi" w:cstheme="minorHAnsi"/>
                    </w:rPr>
                    <w:object w:dxaOrig="1376" w:dyaOrig="899" w14:anchorId="6F313DC1">
                      <v:shape id="_x0000_i1031" type="#_x0000_t75" style="width:69.9pt;height:47.05pt" o:ole="">
                        <v:imagedata r:id="rId58" o:title=""/>
                      </v:shape>
                      <o:OLEObject Type="Embed" ProgID="Excel.Sheet.12" ShapeID="_x0000_i1031" DrawAspect="Icon" ObjectID="_1727249957" r:id="rId59"/>
                    </w:object>
                  </w:r>
                </w:p>
              </w:tc>
            </w:tr>
            <w:tr w:rsidR="00305F87" w:rsidRPr="007E2E72" w14:paraId="5CBBCA39" w14:textId="77777777" w:rsidTr="00EF3D08">
              <w:tc>
                <w:tcPr>
                  <w:tcW w:w="4826" w:type="dxa"/>
                  <w:vAlign w:val="center"/>
                </w:tcPr>
                <w:p w14:paraId="56D4AEF5" w14:textId="15BF48AA" w:rsidR="00305F87" w:rsidRPr="007E2E72" w:rsidRDefault="00305F87" w:rsidP="00EF3D08">
                  <w:pPr>
                    <w:pStyle w:val="Prrafodelista"/>
                    <w:numPr>
                      <w:ilvl w:val="0"/>
                      <w:numId w:val="3"/>
                    </w:numPr>
                    <w:spacing w:after="0" w:line="240" w:lineRule="auto"/>
                    <w:contextualSpacing/>
                    <w:jc w:val="both"/>
                    <w:rPr>
                      <w:rFonts w:asciiTheme="minorHAnsi" w:hAnsiTheme="minorHAnsi" w:cstheme="minorHAnsi"/>
                    </w:rPr>
                  </w:pPr>
                  <w:r w:rsidRPr="007E2E72">
                    <w:rPr>
                      <w:rFonts w:asciiTheme="minorHAnsi" w:hAnsiTheme="minorHAnsi" w:cstheme="minorHAnsi"/>
                    </w:rPr>
                    <w:t>Perfil competencial para el puesto de Profesional 1</w:t>
                  </w:r>
                </w:p>
              </w:tc>
              <w:tc>
                <w:tcPr>
                  <w:tcW w:w="3710" w:type="dxa"/>
                </w:tcPr>
                <w:p w14:paraId="3848D262" w14:textId="4AE6A9A4" w:rsidR="00305F87" w:rsidRPr="007E2E72" w:rsidRDefault="00EF3D08" w:rsidP="00FC1783">
                  <w:pPr>
                    <w:jc w:val="center"/>
                    <w:rPr>
                      <w:rFonts w:asciiTheme="minorHAnsi" w:hAnsiTheme="minorHAnsi" w:cstheme="minorHAnsi"/>
                    </w:rPr>
                  </w:pPr>
                  <w:r w:rsidRPr="007E2E72">
                    <w:rPr>
                      <w:rFonts w:asciiTheme="minorHAnsi" w:hAnsiTheme="minorHAnsi" w:cstheme="minorHAnsi"/>
                    </w:rPr>
                    <w:object w:dxaOrig="1376" w:dyaOrig="899" w14:anchorId="5888E527">
                      <v:shape id="_x0000_i1032" type="#_x0000_t75" style="width:69.9pt;height:47.05pt" o:ole="">
                        <v:imagedata r:id="rId60" o:title=""/>
                      </v:shape>
                      <o:OLEObject Type="Embed" ProgID="Acrobat.Document.DC" ShapeID="_x0000_i1032" DrawAspect="Icon" ObjectID="_1727249958" r:id="rId61"/>
                    </w:object>
                  </w:r>
                </w:p>
              </w:tc>
            </w:tr>
            <w:tr w:rsidR="005D769C" w:rsidRPr="007E2E72" w14:paraId="06222A57" w14:textId="77777777" w:rsidTr="00EF3D08">
              <w:tc>
                <w:tcPr>
                  <w:tcW w:w="4826" w:type="dxa"/>
                  <w:vAlign w:val="center"/>
                </w:tcPr>
                <w:p w14:paraId="709AC6D4" w14:textId="1D064FA2" w:rsidR="005D769C" w:rsidRPr="007E2E72" w:rsidRDefault="005D769C" w:rsidP="00EF3D08">
                  <w:pPr>
                    <w:pStyle w:val="Prrafodelista"/>
                    <w:numPr>
                      <w:ilvl w:val="0"/>
                      <w:numId w:val="3"/>
                    </w:numPr>
                    <w:spacing w:after="0" w:line="240" w:lineRule="auto"/>
                    <w:contextualSpacing/>
                    <w:jc w:val="both"/>
                    <w:rPr>
                      <w:rFonts w:asciiTheme="minorHAnsi" w:hAnsiTheme="minorHAnsi" w:cstheme="minorHAnsi"/>
                    </w:rPr>
                  </w:pPr>
                  <w:r w:rsidRPr="007E2E72">
                    <w:rPr>
                      <w:rFonts w:asciiTheme="minorHAnsi" w:hAnsiTheme="minorHAnsi" w:cstheme="minorHAnsi"/>
                    </w:rPr>
                    <w:lastRenderedPageBreak/>
                    <w:t>Perfil competencial para el puesto de Asistente Administrativo 1</w:t>
                  </w:r>
                </w:p>
              </w:tc>
              <w:tc>
                <w:tcPr>
                  <w:tcW w:w="3710" w:type="dxa"/>
                </w:tcPr>
                <w:p w14:paraId="7CCAAB7F" w14:textId="02668B80" w:rsidR="005D769C" w:rsidRPr="007E2E72" w:rsidRDefault="00EF3D08" w:rsidP="00FC1783">
                  <w:pPr>
                    <w:jc w:val="center"/>
                    <w:rPr>
                      <w:rFonts w:asciiTheme="minorHAnsi" w:hAnsiTheme="minorHAnsi" w:cstheme="minorHAnsi"/>
                    </w:rPr>
                  </w:pPr>
                  <w:r w:rsidRPr="007E2E72">
                    <w:rPr>
                      <w:rFonts w:asciiTheme="minorHAnsi" w:hAnsiTheme="minorHAnsi" w:cstheme="minorHAnsi"/>
                    </w:rPr>
                    <w:object w:dxaOrig="1376" w:dyaOrig="899" w14:anchorId="40DD2081">
                      <v:shape id="_x0000_i1033" type="#_x0000_t75" style="width:69.9pt;height:47.05pt" o:ole="">
                        <v:imagedata r:id="rId62" o:title=""/>
                      </v:shape>
                      <o:OLEObject Type="Embed" ProgID="Acrobat.Document.DC" ShapeID="_x0000_i1033" DrawAspect="Icon" ObjectID="_1727249959" r:id="rId63"/>
                    </w:object>
                  </w:r>
                </w:p>
              </w:tc>
            </w:tr>
            <w:tr w:rsidR="00F7004E" w:rsidRPr="007E2E72" w14:paraId="27775312" w14:textId="77777777" w:rsidTr="00EF3D08">
              <w:tc>
                <w:tcPr>
                  <w:tcW w:w="4826" w:type="dxa"/>
                  <w:vAlign w:val="center"/>
                </w:tcPr>
                <w:p w14:paraId="1E55F3BD" w14:textId="2A11B440" w:rsidR="00F7004E" w:rsidRPr="007E2E72" w:rsidRDefault="00F7004E" w:rsidP="00EF3D08">
                  <w:pPr>
                    <w:pStyle w:val="Prrafodelista"/>
                    <w:numPr>
                      <w:ilvl w:val="0"/>
                      <w:numId w:val="3"/>
                    </w:numPr>
                    <w:spacing w:after="0" w:line="240" w:lineRule="auto"/>
                    <w:contextualSpacing/>
                    <w:jc w:val="both"/>
                    <w:rPr>
                      <w:rFonts w:asciiTheme="minorHAnsi" w:hAnsiTheme="minorHAnsi" w:cstheme="minorHAnsi"/>
                    </w:rPr>
                  </w:pPr>
                  <w:r w:rsidRPr="007E2E72">
                    <w:rPr>
                      <w:rFonts w:asciiTheme="minorHAnsi" w:hAnsiTheme="minorHAnsi" w:cstheme="minorHAnsi"/>
                    </w:rPr>
                    <w:t>Labores efectuadas en la actualidad por el personal del Registro Judicial (propuesta)</w:t>
                  </w:r>
                </w:p>
              </w:tc>
              <w:bookmarkStart w:id="8" w:name="_MON_1713337984"/>
              <w:bookmarkEnd w:id="8"/>
              <w:tc>
                <w:tcPr>
                  <w:tcW w:w="3710" w:type="dxa"/>
                </w:tcPr>
                <w:p w14:paraId="62746C9B" w14:textId="30201B5B" w:rsidR="00F7004E" w:rsidRPr="007E2E72" w:rsidRDefault="00A21DC0" w:rsidP="00FC1783">
                  <w:pPr>
                    <w:jc w:val="center"/>
                    <w:rPr>
                      <w:rFonts w:asciiTheme="minorHAnsi" w:hAnsiTheme="minorHAnsi" w:cstheme="minorHAnsi"/>
                    </w:rPr>
                  </w:pPr>
                  <w:r w:rsidRPr="007E2E72">
                    <w:rPr>
                      <w:rFonts w:asciiTheme="minorHAnsi" w:hAnsiTheme="minorHAnsi" w:cstheme="minorHAnsi"/>
                    </w:rPr>
                    <w:object w:dxaOrig="1508" w:dyaOrig="984" w14:anchorId="543705FC">
                      <v:shape id="_x0000_i1034" type="#_x0000_t75" style="width:76.6pt;height:51.6pt" o:ole="">
                        <v:imagedata r:id="rId64" o:title=""/>
                      </v:shape>
                      <o:OLEObject Type="Embed" ProgID="Word.Document.12" ShapeID="_x0000_i1034" DrawAspect="Icon" ObjectID="_1727249960" r:id="rId65">
                        <o:FieldCodes>\s</o:FieldCodes>
                      </o:OLEObject>
                    </w:object>
                  </w:r>
                </w:p>
              </w:tc>
            </w:tr>
            <w:tr w:rsidR="00B478AF" w:rsidRPr="007E2E72" w14:paraId="374C95A8" w14:textId="77777777" w:rsidTr="00EF3D08">
              <w:tc>
                <w:tcPr>
                  <w:tcW w:w="4826" w:type="dxa"/>
                  <w:vAlign w:val="center"/>
                </w:tcPr>
                <w:p w14:paraId="466BD15B" w14:textId="7020D63D" w:rsidR="00B478AF" w:rsidRPr="00EF3D08" w:rsidRDefault="00B478AF" w:rsidP="00EF3D08">
                  <w:pPr>
                    <w:pStyle w:val="Prrafodelista"/>
                    <w:numPr>
                      <w:ilvl w:val="0"/>
                      <w:numId w:val="3"/>
                    </w:numPr>
                    <w:spacing w:after="0" w:line="240" w:lineRule="auto"/>
                    <w:contextualSpacing/>
                    <w:jc w:val="both"/>
                    <w:rPr>
                      <w:rFonts w:asciiTheme="minorHAnsi" w:hAnsiTheme="minorHAnsi" w:cstheme="minorHAnsi"/>
                    </w:rPr>
                  </w:pPr>
                  <w:r w:rsidRPr="00EF3D08">
                    <w:rPr>
                      <w:rFonts w:asciiTheme="minorHAnsi" w:hAnsiTheme="minorHAnsi" w:cstheme="minorHAnsi"/>
                    </w:rPr>
                    <w:t>Oficio 1980-DE-2022 de la Dirección Ejecutiva (respuesta al 414-PLA-OI-2022).</w:t>
                  </w:r>
                </w:p>
              </w:tc>
              <w:tc>
                <w:tcPr>
                  <w:tcW w:w="3710" w:type="dxa"/>
                </w:tcPr>
                <w:p w14:paraId="314B7823" w14:textId="59A508F6" w:rsidR="00B478AF" w:rsidRPr="00EF3D08" w:rsidRDefault="00EF3D08" w:rsidP="00FC1783">
                  <w:pPr>
                    <w:jc w:val="center"/>
                    <w:rPr>
                      <w:rFonts w:asciiTheme="minorHAnsi" w:hAnsiTheme="minorHAnsi" w:cstheme="minorHAnsi"/>
                    </w:rPr>
                  </w:pPr>
                  <w:r w:rsidRPr="00EF3D08">
                    <w:rPr>
                      <w:rFonts w:asciiTheme="minorHAnsi" w:hAnsiTheme="minorHAnsi" w:cstheme="minorHAnsi"/>
                    </w:rPr>
                    <w:object w:dxaOrig="1376" w:dyaOrig="899" w14:anchorId="496CBF06">
                      <v:shape id="_x0000_i1035" type="#_x0000_t75" style="width:69.9pt;height:47.05pt" o:ole="">
                        <v:imagedata r:id="rId66" o:title=""/>
                      </v:shape>
                      <o:OLEObject Type="Embed" ProgID="Acrobat.Document.DC" ShapeID="_x0000_i1035" DrawAspect="Icon" ObjectID="_1727249961" r:id="rId67"/>
                    </w:object>
                  </w:r>
                </w:p>
              </w:tc>
            </w:tr>
            <w:tr w:rsidR="00B478AF" w:rsidRPr="007E2E72" w14:paraId="1583BFF2" w14:textId="77777777" w:rsidTr="00EF3D08">
              <w:tc>
                <w:tcPr>
                  <w:tcW w:w="4826" w:type="dxa"/>
                  <w:vAlign w:val="center"/>
                </w:tcPr>
                <w:p w14:paraId="59E390FF" w14:textId="0103ED82" w:rsidR="00B478AF" w:rsidRPr="00EF3D08" w:rsidRDefault="00B478AF" w:rsidP="00EF3D08">
                  <w:pPr>
                    <w:pStyle w:val="Prrafodelista"/>
                    <w:numPr>
                      <w:ilvl w:val="0"/>
                      <w:numId w:val="3"/>
                    </w:numPr>
                    <w:spacing w:after="0" w:line="240" w:lineRule="auto"/>
                    <w:contextualSpacing/>
                    <w:jc w:val="both"/>
                    <w:rPr>
                      <w:rFonts w:asciiTheme="minorHAnsi" w:hAnsiTheme="minorHAnsi" w:cstheme="minorHAnsi"/>
                    </w:rPr>
                  </w:pPr>
                  <w:r w:rsidRPr="00EF3D08">
                    <w:rPr>
                      <w:rFonts w:asciiTheme="minorHAnsi" w:hAnsiTheme="minorHAnsi" w:cstheme="minorHAnsi"/>
                    </w:rPr>
                    <w:t>Oficio 122-RJ-2022 del Registro Judicial (respuesta al 414-PLA-OI-2022).</w:t>
                  </w:r>
                </w:p>
              </w:tc>
              <w:tc>
                <w:tcPr>
                  <w:tcW w:w="3710" w:type="dxa"/>
                </w:tcPr>
                <w:p w14:paraId="0A3E5D08" w14:textId="33F602BB" w:rsidR="00B478AF" w:rsidRPr="00EF3D08" w:rsidRDefault="00EF3D08" w:rsidP="00FC1783">
                  <w:pPr>
                    <w:jc w:val="center"/>
                    <w:rPr>
                      <w:rFonts w:asciiTheme="minorHAnsi" w:hAnsiTheme="minorHAnsi" w:cstheme="minorHAnsi"/>
                    </w:rPr>
                  </w:pPr>
                  <w:r w:rsidRPr="00EF3D08">
                    <w:rPr>
                      <w:rFonts w:asciiTheme="minorHAnsi" w:hAnsiTheme="minorHAnsi" w:cstheme="minorHAnsi"/>
                    </w:rPr>
                    <w:object w:dxaOrig="1376" w:dyaOrig="899" w14:anchorId="2EC74B93">
                      <v:shape id="_x0000_i1036" type="#_x0000_t75" style="width:69.9pt;height:47.05pt" o:ole="">
                        <v:imagedata r:id="rId68" o:title=""/>
                      </v:shape>
                      <o:OLEObject Type="Embed" ProgID="Acrobat.Document.DC" ShapeID="_x0000_i1036" DrawAspect="Icon" ObjectID="_1727249962" r:id="rId69"/>
                    </w:object>
                  </w:r>
                </w:p>
              </w:tc>
            </w:tr>
            <w:tr w:rsidR="000619B3" w:rsidRPr="007E2E72" w14:paraId="76C84B13" w14:textId="77777777" w:rsidTr="00EF3D08">
              <w:tc>
                <w:tcPr>
                  <w:tcW w:w="4826" w:type="dxa"/>
                  <w:vAlign w:val="center"/>
                </w:tcPr>
                <w:p w14:paraId="737EC631" w14:textId="62517ED3" w:rsidR="000619B3" w:rsidRPr="00EF3D08" w:rsidRDefault="000619B3" w:rsidP="00EF3D08">
                  <w:pPr>
                    <w:pStyle w:val="Prrafodelista"/>
                    <w:numPr>
                      <w:ilvl w:val="0"/>
                      <w:numId w:val="3"/>
                    </w:numPr>
                    <w:spacing w:after="0" w:line="240" w:lineRule="auto"/>
                    <w:contextualSpacing/>
                    <w:jc w:val="both"/>
                    <w:rPr>
                      <w:rFonts w:asciiTheme="minorHAnsi" w:hAnsiTheme="minorHAnsi" w:cstheme="minorHAnsi"/>
                    </w:rPr>
                  </w:pPr>
                  <w:r w:rsidRPr="00EF3D08">
                    <w:rPr>
                      <w:rFonts w:asciiTheme="minorHAnsi" w:hAnsiTheme="minorHAnsi" w:cstheme="minorHAnsi"/>
                    </w:rPr>
                    <w:t>Informe 1156-PLA-2016-B relacionado con el impacto a partir de la promulgación de la Ley contra el maltrato animal.</w:t>
                  </w:r>
                </w:p>
              </w:tc>
              <w:bookmarkStart w:id="9" w:name="_MON_1717329055"/>
              <w:bookmarkEnd w:id="9"/>
              <w:tc>
                <w:tcPr>
                  <w:tcW w:w="3710" w:type="dxa"/>
                </w:tcPr>
                <w:p w14:paraId="61864314" w14:textId="37A9EC99" w:rsidR="000619B3" w:rsidRPr="00EF3D08" w:rsidRDefault="000619B3" w:rsidP="00FC1783">
                  <w:pPr>
                    <w:jc w:val="center"/>
                    <w:rPr>
                      <w:rFonts w:asciiTheme="minorHAnsi" w:hAnsiTheme="minorHAnsi" w:cstheme="minorHAnsi"/>
                    </w:rPr>
                  </w:pPr>
                  <w:r w:rsidRPr="00EF3D08">
                    <w:rPr>
                      <w:rFonts w:asciiTheme="minorHAnsi" w:hAnsiTheme="minorHAnsi" w:cstheme="minorHAnsi"/>
                    </w:rPr>
                    <w:object w:dxaOrig="1508" w:dyaOrig="984" w14:anchorId="0CE68346">
                      <v:shape id="_x0000_i1037" type="#_x0000_t75" style="width:76.6pt;height:51.6pt" o:ole="">
                        <v:imagedata r:id="rId70" o:title=""/>
                      </v:shape>
                      <o:OLEObject Type="Embed" ProgID="Word.Document.8" ShapeID="_x0000_i1037" DrawAspect="Icon" ObjectID="_1727249963" r:id="rId71">
                        <o:FieldCodes>\s</o:FieldCodes>
                      </o:OLEObject>
                    </w:object>
                  </w:r>
                </w:p>
              </w:tc>
            </w:tr>
          </w:tbl>
          <w:p w14:paraId="7F3B59B7" w14:textId="77777777" w:rsidR="00BA06D5" w:rsidRPr="007E2E72" w:rsidRDefault="00BA06D5" w:rsidP="00FC1783">
            <w:pPr>
              <w:pStyle w:val="Textoindependiente2"/>
              <w:spacing w:after="0" w:line="240" w:lineRule="auto"/>
              <w:ind w:right="212"/>
              <w:jc w:val="both"/>
              <w:rPr>
                <w:rFonts w:ascii="Arial Narrow" w:hAnsi="Arial Narrow"/>
                <w:b/>
              </w:rPr>
            </w:pPr>
          </w:p>
        </w:tc>
      </w:tr>
      <w:tr w:rsidR="006713AB" w:rsidRPr="004E5C5B" w14:paraId="68CE498A" w14:textId="77777777" w:rsidTr="00AC32E9">
        <w:tblPrEx>
          <w:tblLook w:val="01E0" w:firstRow="1" w:lastRow="1" w:firstColumn="1" w:lastColumn="1" w:noHBand="0" w:noVBand="0"/>
        </w:tblPrEx>
        <w:tc>
          <w:tcPr>
            <w:tcW w:w="2143" w:type="dxa"/>
            <w:gridSpan w:val="2"/>
            <w:shd w:val="clear" w:color="auto" w:fill="B3B3B3"/>
            <w:vAlign w:val="center"/>
          </w:tcPr>
          <w:p w14:paraId="0F8138D3" w14:textId="77777777" w:rsidR="006713AB" w:rsidRPr="004E5C5B" w:rsidRDefault="006713AB" w:rsidP="00AC32E9">
            <w:pPr>
              <w:rPr>
                <w:rFonts w:ascii="Calibri" w:hAnsi="Calibri"/>
                <w:b/>
              </w:rPr>
            </w:pPr>
            <w:r w:rsidRPr="004E5C5B">
              <w:rPr>
                <w:rFonts w:ascii="Calibri" w:hAnsi="Calibri"/>
                <w:b/>
              </w:rPr>
              <w:lastRenderedPageBreak/>
              <w:t>Realizado por:</w:t>
            </w:r>
          </w:p>
        </w:tc>
        <w:tc>
          <w:tcPr>
            <w:tcW w:w="11177" w:type="dxa"/>
          </w:tcPr>
          <w:p w14:paraId="6B6DA7E1" w14:textId="44DDE641" w:rsidR="006713AB" w:rsidRPr="004E5C5B" w:rsidRDefault="00EF3D08" w:rsidP="00FC1783">
            <w:pPr>
              <w:jc w:val="both"/>
              <w:rPr>
                <w:rFonts w:ascii="Calibri" w:hAnsi="Calibri"/>
                <w:bCs/>
              </w:rPr>
            </w:pPr>
            <w:r>
              <w:rPr>
                <w:rFonts w:ascii="Calibri" w:hAnsi="Calibri"/>
                <w:bCs/>
              </w:rPr>
              <w:t xml:space="preserve">Lic. </w:t>
            </w:r>
            <w:r w:rsidR="00DC79CE" w:rsidRPr="004E5C5B">
              <w:rPr>
                <w:rFonts w:ascii="Calibri" w:hAnsi="Calibri"/>
                <w:bCs/>
              </w:rPr>
              <w:t>Raúl Camacho Mora</w:t>
            </w:r>
            <w:r w:rsidR="00784C10" w:rsidRPr="004E5C5B">
              <w:rPr>
                <w:rFonts w:ascii="Calibri" w:hAnsi="Calibri"/>
                <w:bCs/>
              </w:rPr>
              <w:t>, Profesional 2</w:t>
            </w:r>
          </w:p>
        </w:tc>
      </w:tr>
      <w:tr w:rsidR="006713AB" w:rsidRPr="004E5C5B" w14:paraId="1A163D92" w14:textId="77777777" w:rsidTr="00AC32E9">
        <w:tblPrEx>
          <w:tblLook w:val="01E0" w:firstRow="1" w:lastRow="1" w:firstColumn="1" w:lastColumn="1" w:noHBand="0" w:noVBand="0"/>
        </w:tblPrEx>
        <w:tc>
          <w:tcPr>
            <w:tcW w:w="2143" w:type="dxa"/>
            <w:gridSpan w:val="2"/>
            <w:shd w:val="clear" w:color="auto" w:fill="B3B3B3"/>
            <w:vAlign w:val="center"/>
          </w:tcPr>
          <w:p w14:paraId="4CE81510" w14:textId="77777777" w:rsidR="006713AB" w:rsidRPr="004E5C5B" w:rsidRDefault="006713AB" w:rsidP="00AC32E9">
            <w:pPr>
              <w:rPr>
                <w:rFonts w:ascii="Calibri" w:hAnsi="Calibri"/>
                <w:b/>
              </w:rPr>
            </w:pPr>
            <w:r w:rsidRPr="004E5C5B">
              <w:rPr>
                <w:rFonts w:ascii="Calibri" w:hAnsi="Calibri"/>
                <w:b/>
              </w:rPr>
              <w:t>Aprobado por:</w:t>
            </w:r>
          </w:p>
        </w:tc>
        <w:tc>
          <w:tcPr>
            <w:tcW w:w="11177" w:type="dxa"/>
          </w:tcPr>
          <w:p w14:paraId="7E7CF028" w14:textId="4F3F4188" w:rsidR="006713AB" w:rsidRPr="004E5C5B" w:rsidRDefault="00EF3D08" w:rsidP="00FC1783">
            <w:pPr>
              <w:jc w:val="both"/>
              <w:rPr>
                <w:rFonts w:ascii="Calibri" w:hAnsi="Calibri"/>
                <w:bCs/>
              </w:rPr>
            </w:pPr>
            <w:r>
              <w:rPr>
                <w:rFonts w:ascii="Calibri" w:hAnsi="Calibri"/>
                <w:bCs/>
              </w:rPr>
              <w:t xml:space="preserve">Licda. </w:t>
            </w:r>
            <w:r w:rsidR="00784C10" w:rsidRPr="004E5C5B">
              <w:rPr>
                <w:rFonts w:ascii="Calibri" w:hAnsi="Calibri"/>
                <w:bCs/>
              </w:rPr>
              <w:t>Ginethe Retana Umaña, Jefa del Subproceso de Organización</w:t>
            </w:r>
            <w:r w:rsidR="00270B2D">
              <w:rPr>
                <w:rFonts w:ascii="Calibri" w:hAnsi="Calibri"/>
                <w:bCs/>
              </w:rPr>
              <w:t xml:space="preserve"> </w:t>
            </w:r>
            <w:r w:rsidR="00784C10" w:rsidRPr="004E5C5B">
              <w:rPr>
                <w:rFonts w:ascii="Calibri" w:hAnsi="Calibri"/>
                <w:bCs/>
              </w:rPr>
              <w:t xml:space="preserve">Institucional </w:t>
            </w:r>
          </w:p>
        </w:tc>
      </w:tr>
      <w:tr w:rsidR="006713AB" w:rsidRPr="004E5C5B" w14:paraId="7D5F774F" w14:textId="77777777" w:rsidTr="00AC32E9">
        <w:tblPrEx>
          <w:tblLook w:val="01E0" w:firstRow="1" w:lastRow="1" w:firstColumn="1" w:lastColumn="1" w:noHBand="0" w:noVBand="0"/>
        </w:tblPrEx>
        <w:tc>
          <w:tcPr>
            <w:tcW w:w="2143" w:type="dxa"/>
            <w:gridSpan w:val="2"/>
            <w:shd w:val="clear" w:color="auto" w:fill="B3B3B3"/>
            <w:vAlign w:val="center"/>
          </w:tcPr>
          <w:p w14:paraId="6244DA6F" w14:textId="77777777" w:rsidR="006713AB" w:rsidRPr="004E5C5B" w:rsidRDefault="006713AB" w:rsidP="00AC32E9">
            <w:pPr>
              <w:rPr>
                <w:rFonts w:ascii="Calibri" w:hAnsi="Calibri"/>
                <w:b/>
              </w:rPr>
            </w:pPr>
            <w:r w:rsidRPr="004E5C5B">
              <w:rPr>
                <w:rFonts w:ascii="Calibri" w:hAnsi="Calibri"/>
                <w:b/>
              </w:rPr>
              <w:t>Visto bueno:</w:t>
            </w:r>
          </w:p>
        </w:tc>
        <w:tc>
          <w:tcPr>
            <w:tcW w:w="11177" w:type="dxa"/>
          </w:tcPr>
          <w:p w14:paraId="067CD0B6" w14:textId="64FB22EB" w:rsidR="006713AB" w:rsidRPr="004E5C5B" w:rsidRDefault="00EF3D08" w:rsidP="00FC1783">
            <w:pPr>
              <w:jc w:val="both"/>
              <w:rPr>
                <w:rFonts w:ascii="Calibri" w:hAnsi="Calibri"/>
                <w:sz w:val="40"/>
                <w:szCs w:val="40"/>
              </w:rPr>
            </w:pPr>
            <w:r>
              <w:rPr>
                <w:rFonts w:ascii="Calibri" w:hAnsi="Calibri"/>
                <w:bCs/>
              </w:rPr>
              <w:t xml:space="preserve">Licda. </w:t>
            </w:r>
            <w:r w:rsidR="00073D88">
              <w:rPr>
                <w:rFonts w:ascii="Calibri" w:hAnsi="Calibri"/>
                <w:bCs/>
              </w:rPr>
              <w:t>Nacira Valverde Bermúdez</w:t>
            </w:r>
            <w:r w:rsidR="00784C10" w:rsidRPr="004E5C5B">
              <w:rPr>
                <w:rFonts w:ascii="Calibri" w:hAnsi="Calibri"/>
                <w:bCs/>
              </w:rPr>
              <w:t xml:space="preserve">, </w:t>
            </w:r>
            <w:r w:rsidR="00073D88">
              <w:rPr>
                <w:rFonts w:ascii="Calibri" w:hAnsi="Calibri"/>
                <w:bCs/>
              </w:rPr>
              <w:t>Directora</w:t>
            </w:r>
            <w:r>
              <w:rPr>
                <w:rFonts w:ascii="Calibri" w:hAnsi="Calibri"/>
                <w:bCs/>
              </w:rPr>
              <w:t xml:space="preserve"> a.i. de Planificación</w:t>
            </w:r>
          </w:p>
        </w:tc>
      </w:tr>
    </w:tbl>
    <w:p w14:paraId="5270FD72" w14:textId="3145D1D8" w:rsidR="00FE6A51" w:rsidRDefault="00FE6A51" w:rsidP="00FC1783">
      <w:pPr>
        <w:pStyle w:val="Textoindependiente"/>
        <w:spacing w:after="0"/>
        <w:jc w:val="center"/>
        <w:rPr>
          <w:rFonts w:ascii="Book Antiqua" w:hAnsi="Book Antiqua"/>
          <w:b/>
          <w:bCs/>
          <w:sz w:val="24"/>
          <w:szCs w:val="24"/>
        </w:rPr>
      </w:pPr>
    </w:p>
    <w:p w14:paraId="53B7E00B" w14:textId="787D037D" w:rsidR="000038DB" w:rsidRPr="004E5C5B" w:rsidRDefault="000038DB">
      <w:pPr>
        <w:pStyle w:val="Textoindependiente"/>
        <w:spacing w:after="0"/>
        <w:jc w:val="center"/>
        <w:rPr>
          <w:rFonts w:ascii="Book Antiqua" w:hAnsi="Book Antiqua"/>
          <w:b/>
          <w:bCs/>
          <w:sz w:val="24"/>
          <w:szCs w:val="24"/>
        </w:rPr>
      </w:pPr>
    </w:p>
    <w:sectPr w:rsidR="000038DB" w:rsidRPr="004E5C5B" w:rsidSect="00E80BD8">
      <w:headerReference w:type="default" r:id="rId72"/>
      <w:footerReference w:type="default" r:id="rId73"/>
      <w:pgSz w:w="15842" w:h="17037"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0CC6B" w14:textId="77777777" w:rsidR="00D16538" w:rsidRDefault="00D16538" w:rsidP="00486775">
      <w:r>
        <w:separator/>
      </w:r>
    </w:p>
  </w:endnote>
  <w:endnote w:type="continuationSeparator" w:id="0">
    <w:p w14:paraId="65F6CBE3" w14:textId="77777777" w:rsidR="00D16538" w:rsidRDefault="00D16538" w:rsidP="00486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miri">
    <w:panose1 w:val="00000500000000000000"/>
    <w:charset w:val="00"/>
    <w:family w:val="auto"/>
    <w:pitch w:val="variable"/>
    <w:sig w:usb0="A000206F" w:usb1="82002042"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304243"/>
      <w:docPartObj>
        <w:docPartGallery w:val="Page Numbers (Bottom of Page)"/>
        <w:docPartUnique/>
      </w:docPartObj>
    </w:sdtPr>
    <w:sdtEndPr/>
    <w:sdtContent>
      <w:p w14:paraId="6BBA41A2" w14:textId="77777777" w:rsidR="002C663E" w:rsidRPr="00E80BD8" w:rsidRDefault="002C663E" w:rsidP="00E80BD8">
        <w:pPr>
          <w:pBdr>
            <w:top w:val="single" w:sz="4" w:space="1" w:color="auto"/>
          </w:pBdr>
          <w:jc w:val="center"/>
          <w:rPr>
            <w:rFonts w:ascii="Book Antiqua" w:hAnsi="Book Antiqua"/>
            <w:b/>
            <w:bCs/>
            <w:color w:val="000000"/>
            <w:lang w:val="es-CR"/>
          </w:rPr>
        </w:pPr>
        <w:r w:rsidRPr="00E80BD8">
          <w:rPr>
            <w:rFonts w:ascii="Book Antiqua" w:hAnsi="Book Antiqua"/>
            <w:b/>
            <w:bCs/>
            <w:color w:val="000000"/>
            <w:lang w:val="es-CR"/>
          </w:rPr>
          <w:t xml:space="preserve">Trabajamos por el desarrollo de la administración de justicia                          </w:t>
        </w:r>
        <w:r>
          <w:rPr>
            <w:rFonts w:ascii="Book Antiqua" w:hAnsi="Book Antiqua"/>
            <w:b/>
            <w:bCs/>
            <w:color w:val="000000"/>
            <w:lang w:val="es-CR"/>
          </w:rPr>
          <w:t xml:space="preserve">                                                                              </w:t>
        </w:r>
        <w:r w:rsidRPr="00E80BD8">
          <w:rPr>
            <w:rFonts w:ascii="Book Antiqua" w:hAnsi="Book Antiqua"/>
            <w:b/>
            <w:bCs/>
            <w:color w:val="000000"/>
            <w:lang w:val="es-CR"/>
          </w:rPr>
          <w:t xml:space="preserve">     con proyección e innovación</w:t>
        </w:r>
      </w:p>
      <w:p w14:paraId="47A4BDCF" w14:textId="6374CC86" w:rsidR="002C663E" w:rsidRDefault="002C663E">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4FCEC" w14:textId="77777777" w:rsidR="00D16538" w:rsidRDefault="00D16538" w:rsidP="00486775">
      <w:r>
        <w:separator/>
      </w:r>
    </w:p>
  </w:footnote>
  <w:footnote w:type="continuationSeparator" w:id="0">
    <w:p w14:paraId="6E91AD06" w14:textId="77777777" w:rsidR="00D16538" w:rsidRDefault="00D16538" w:rsidP="00486775">
      <w:r>
        <w:continuationSeparator/>
      </w:r>
    </w:p>
  </w:footnote>
  <w:footnote w:id="1">
    <w:p w14:paraId="008C279F" w14:textId="77777777" w:rsidR="002C663E" w:rsidRPr="002D49F3" w:rsidRDefault="002C663E" w:rsidP="00010143">
      <w:pPr>
        <w:pStyle w:val="Textonotapie"/>
        <w:rPr>
          <w:lang w:val="es-CR"/>
        </w:rPr>
      </w:pPr>
      <w:r>
        <w:rPr>
          <w:rStyle w:val="Refdenotaalpie"/>
        </w:rPr>
        <w:footnoteRef/>
      </w:r>
      <w:r>
        <w:t xml:space="preserve"> Aprobado por el Consejo Superior en </w:t>
      </w:r>
      <w:r>
        <w:rPr>
          <w:rFonts w:ascii="Calibri" w:hAnsi="Calibri"/>
          <w:bCs/>
        </w:rPr>
        <w:t>sesión 31-2021 del 20 de abril de 2021, artículo XXXVI.</w:t>
      </w:r>
    </w:p>
  </w:footnote>
  <w:footnote w:id="2">
    <w:p w14:paraId="79AF3E16" w14:textId="77777777" w:rsidR="002C663E" w:rsidRPr="000A19FA" w:rsidRDefault="002C663E" w:rsidP="0076030B">
      <w:pPr>
        <w:pStyle w:val="Textonotapie"/>
        <w:rPr>
          <w:rFonts w:asciiTheme="minorHAnsi" w:hAnsiTheme="minorHAnsi" w:cstheme="minorHAnsi"/>
          <w:sz w:val="18"/>
          <w:szCs w:val="18"/>
          <w:lang w:val="es-CR"/>
        </w:rPr>
      </w:pPr>
      <w:r>
        <w:rPr>
          <w:rStyle w:val="Refdenotaalpie"/>
        </w:rPr>
        <w:footnoteRef/>
      </w:r>
      <w:r>
        <w:t xml:space="preserve"> </w:t>
      </w:r>
      <w:r w:rsidRPr="000A19FA">
        <w:rPr>
          <w:rFonts w:asciiTheme="minorHAnsi" w:hAnsiTheme="minorHAnsi" w:cstheme="minorHAnsi"/>
          <w:sz w:val="18"/>
          <w:szCs w:val="18"/>
          <w:lang w:val="es-CR"/>
        </w:rPr>
        <w:t>De aquellos solicitantes que cuenten con antecedentes penales.</w:t>
      </w:r>
    </w:p>
  </w:footnote>
  <w:footnote w:id="3">
    <w:p w14:paraId="073EF548" w14:textId="5AE7D282" w:rsidR="002C663E" w:rsidRPr="000A19FA" w:rsidRDefault="002C663E">
      <w:pPr>
        <w:pStyle w:val="Textonotapie"/>
        <w:rPr>
          <w:lang w:val="es-CR"/>
        </w:rPr>
      </w:pPr>
      <w:r w:rsidRPr="000A19FA">
        <w:rPr>
          <w:rStyle w:val="Refdenotaalpie"/>
          <w:rFonts w:asciiTheme="minorHAnsi" w:hAnsiTheme="minorHAnsi" w:cstheme="minorHAnsi"/>
          <w:sz w:val="18"/>
          <w:szCs w:val="18"/>
        </w:rPr>
        <w:footnoteRef/>
      </w:r>
      <w:r w:rsidRPr="000A19FA">
        <w:rPr>
          <w:rFonts w:asciiTheme="minorHAnsi" w:hAnsiTheme="minorHAnsi" w:cstheme="minorHAnsi"/>
          <w:sz w:val="18"/>
          <w:szCs w:val="18"/>
        </w:rPr>
        <w:t xml:space="preserve"> </w:t>
      </w:r>
      <w:r w:rsidRPr="000A19FA">
        <w:rPr>
          <w:rFonts w:asciiTheme="minorHAnsi" w:hAnsiTheme="minorHAnsi" w:cstheme="minorHAnsi"/>
          <w:sz w:val="18"/>
          <w:szCs w:val="18"/>
          <w:lang w:val="es-CR"/>
        </w:rPr>
        <w:t>Entiéndase generación de hojas de delincuencia</w:t>
      </w:r>
      <w:r>
        <w:rPr>
          <w:rFonts w:asciiTheme="minorHAnsi" w:hAnsiTheme="minorHAnsi" w:cstheme="minorHAnsi"/>
          <w:sz w:val="18"/>
          <w:szCs w:val="18"/>
          <w:lang w:val="es-CR"/>
        </w:rPr>
        <w:t>.</w:t>
      </w:r>
    </w:p>
  </w:footnote>
  <w:footnote w:id="4">
    <w:p w14:paraId="3FA8BDBD" w14:textId="77777777" w:rsidR="002C663E" w:rsidRPr="000A19FA" w:rsidRDefault="002C663E" w:rsidP="00425302">
      <w:pPr>
        <w:pStyle w:val="Textonotapie"/>
        <w:rPr>
          <w:lang w:val="es-CR"/>
        </w:rPr>
      </w:pPr>
      <w:r>
        <w:rPr>
          <w:rStyle w:val="Refdenotaalpie"/>
        </w:rPr>
        <w:footnoteRef/>
      </w:r>
      <w:r>
        <w:t xml:space="preserve"> </w:t>
      </w:r>
      <w:r w:rsidRPr="000A19FA">
        <w:rPr>
          <w:rFonts w:asciiTheme="minorHAnsi" w:hAnsiTheme="minorHAnsi" w:cstheme="minorHAnsi"/>
          <w:sz w:val="18"/>
          <w:szCs w:val="18"/>
          <w:lang w:val="es-CR"/>
        </w:rPr>
        <w:t>Ello aplica para el caso de emisión de certificaciones por Pensión Alimentaria.</w:t>
      </w:r>
    </w:p>
  </w:footnote>
  <w:footnote w:id="5">
    <w:p w14:paraId="4783CD38" w14:textId="77777777" w:rsidR="002C663E" w:rsidRPr="000A19FA" w:rsidRDefault="002C663E" w:rsidP="00425302">
      <w:pPr>
        <w:pStyle w:val="Textonotapie"/>
        <w:rPr>
          <w:lang w:val="es-CR"/>
        </w:rPr>
      </w:pPr>
      <w:r>
        <w:rPr>
          <w:rStyle w:val="Refdenotaalpie"/>
        </w:rPr>
        <w:footnoteRef/>
      </w:r>
      <w:r>
        <w:t xml:space="preserve"> </w:t>
      </w:r>
      <w:r w:rsidRPr="000A19FA">
        <w:rPr>
          <w:rFonts w:asciiTheme="minorHAnsi" w:hAnsiTheme="minorHAnsi" w:cstheme="minorHAnsi"/>
          <w:sz w:val="18"/>
          <w:szCs w:val="18"/>
          <w:lang w:val="es-CR"/>
        </w:rPr>
        <w:t>En el entendido de que el procedimiento cuente con algunas inconsistencias o requiera establecer criterios fuera de la competencia de las oficinas regionales.</w:t>
      </w:r>
    </w:p>
  </w:footnote>
  <w:footnote w:id="6">
    <w:p w14:paraId="19E69235" w14:textId="482CBCB6" w:rsidR="002C663E" w:rsidRPr="00E9338D" w:rsidRDefault="002C663E">
      <w:pPr>
        <w:pStyle w:val="Textonotapie"/>
        <w:rPr>
          <w:lang w:val="es-CR"/>
        </w:rPr>
      </w:pPr>
      <w:r>
        <w:rPr>
          <w:rStyle w:val="Refdenotaalpie"/>
        </w:rPr>
        <w:footnoteRef/>
      </w:r>
      <w:r>
        <w:t xml:space="preserve"> </w:t>
      </w:r>
      <w:r w:rsidRPr="00E9338D">
        <w:rPr>
          <w:rFonts w:asciiTheme="minorHAnsi" w:hAnsiTheme="minorHAnsi" w:cstheme="minorHAnsi"/>
          <w:bCs/>
          <w:sz w:val="18"/>
          <w:szCs w:val="18"/>
        </w:rPr>
        <w:t>Indicadas en el muestreo de tiempos</w:t>
      </w:r>
      <w:r>
        <w:rPr>
          <w:rFonts w:asciiTheme="minorHAnsi" w:hAnsiTheme="minorHAnsi" w:cstheme="minorHAnsi"/>
          <w:bCs/>
          <w:sz w:val="18"/>
          <w:szCs w:val="18"/>
        </w:rPr>
        <w:t xml:space="preserve"> que se presentan en el Anexo 5.</w:t>
      </w:r>
      <w:r w:rsidRPr="00E9338D">
        <w:rPr>
          <w:rFonts w:asciiTheme="minorHAnsi" w:hAnsiTheme="minorHAnsi" w:cstheme="minorHAnsi"/>
          <w:bCs/>
          <w:sz w:val="18"/>
          <w:szCs w:val="18"/>
        </w:rPr>
        <w:t xml:space="preserve"> </w:t>
      </w:r>
    </w:p>
  </w:footnote>
  <w:footnote w:id="7">
    <w:p w14:paraId="2E4EFB9D" w14:textId="34BC28FD" w:rsidR="002C663E" w:rsidRPr="00445CAA" w:rsidRDefault="002C663E" w:rsidP="00445CAA">
      <w:pPr>
        <w:pStyle w:val="Textonotapie"/>
        <w:jc w:val="both"/>
        <w:rPr>
          <w:rFonts w:asciiTheme="minorHAnsi" w:hAnsiTheme="minorHAnsi" w:cstheme="minorHAnsi"/>
          <w:lang w:val="es-CR"/>
        </w:rPr>
      </w:pPr>
      <w:r w:rsidRPr="00850800">
        <w:rPr>
          <w:rStyle w:val="Refdenotaalpie"/>
        </w:rPr>
        <w:footnoteRef/>
      </w:r>
      <w:r w:rsidRPr="00850800">
        <w:t xml:space="preserve"> </w:t>
      </w:r>
      <w:r w:rsidRPr="00850800">
        <w:rPr>
          <w:rFonts w:asciiTheme="minorHAnsi" w:hAnsiTheme="minorHAnsi" w:cstheme="minorHAnsi"/>
        </w:rPr>
        <w:t xml:space="preserve">Cuando se hace referencia a las instituciones externas, corresponden a instituciones estatales autorizadas por Ley, a efecto </w:t>
      </w:r>
      <w:r w:rsidRPr="00850800">
        <w:rPr>
          <w:rFonts w:asciiTheme="minorHAnsi" w:hAnsiTheme="minorHAnsi" w:cstheme="minorHAnsi"/>
        </w:rPr>
        <w:t>de  que se les emiten certificaciones para fines propios de la institución.</w:t>
      </w:r>
    </w:p>
  </w:footnote>
  <w:footnote w:id="8">
    <w:p w14:paraId="4ED8F938" w14:textId="21517C0C" w:rsidR="002C663E" w:rsidRPr="00FA3620" w:rsidRDefault="002C663E" w:rsidP="00FA3620">
      <w:pPr>
        <w:pStyle w:val="Textonotapie"/>
        <w:jc w:val="both"/>
        <w:rPr>
          <w:lang w:val="es-CR"/>
        </w:rPr>
      </w:pPr>
      <w:r>
        <w:rPr>
          <w:rStyle w:val="Refdenotaalpie"/>
        </w:rPr>
        <w:footnoteRef/>
      </w:r>
      <w:r>
        <w:t xml:space="preserve"> </w:t>
      </w:r>
      <w:r>
        <w:rPr>
          <w:lang w:val="es-CR"/>
        </w:rPr>
        <w:t>Se debe tener claro que los datos obedecen a un muestreo en un período de tiempo aleatorio, por lo que estas cifras se convierten tan solo en un punto de partida respecto del funcionamiento del despacho y no como la realidad absoluta de tal, que podría variar según la época del año.</w:t>
      </w:r>
    </w:p>
  </w:footnote>
  <w:footnote w:id="9">
    <w:p w14:paraId="73ACB790" w14:textId="77777777" w:rsidR="002C663E" w:rsidRPr="00FF0B44" w:rsidRDefault="002C663E" w:rsidP="00CD1596">
      <w:pPr>
        <w:pStyle w:val="Textonotapie"/>
        <w:rPr>
          <w:lang w:val="es-CR"/>
        </w:rPr>
      </w:pPr>
      <w:r>
        <w:rPr>
          <w:rStyle w:val="Refdenotaalpie"/>
        </w:rPr>
        <w:footnoteRef/>
      </w:r>
      <w:r>
        <w:t xml:space="preserve"> </w:t>
      </w:r>
      <w:r>
        <w:rPr>
          <w:lang w:val="es-CR"/>
        </w:rPr>
        <w:t>En caso de personas con algún tipo de antecedente.</w:t>
      </w:r>
    </w:p>
  </w:footnote>
  <w:footnote w:id="10">
    <w:p w14:paraId="1A1C3AA4" w14:textId="5D8B23A5" w:rsidR="002C663E" w:rsidRDefault="002C663E" w:rsidP="00421E35">
      <w:pPr>
        <w:pStyle w:val="Textonotapie"/>
        <w:jc w:val="both"/>
      </w:pPr>
      <w:r>
        <w:rPr>
          <w:rStyle w:val="Refdenotaalpie"/>
        </w:rPr>
        <w:footnoteRef/>
      </w:r>
      <w:r>
        <w:t xml:space="preserve"> Actualmente, solo se cuenta con oficinas del Registro Civil en 7 sedes regionales: Sector oeste de San José (por el Paseo Colón), Alajuela centro (50 metros sur de Tienda Llobet), Ciudad Quesada (costado oeste de la Municipalidad), Puntarenas (Costado oeste del edificio del Banco de Costa Rica), Liberia Guanacaste (segunda planta del edificio del Banco de Costa Rica),  Limón (frente al Parque Vargas, segundo piso de las oficinas del Banco de Costa Rica) y Pérez Zeledón (frente al Mercado Municipal, segunda planta del Banco de Costa Rica). </w:t>
      </w:r>
    </w:p>
  </w:footnote>
  <w:footnote w:id="11">
    <w:p w14:paraId="179A24ED" w14:textId="77777777" w:rsidR="002C663E" w:rsidRPr="00D529B3" w:rsidRDefault="002C663E" w:rsidP="00C36C35">
      <w:pPr>
        <w:pStyle w:val="Textonotapie"/>
        <w:rPr>
          <w:lang w:val="es-CR"/>
        </w:rPr>
      </w:pPr>
      <w:r w:rsidRPr="000013BA">
        <w:rPr>
          <w:rStyle w:val="Refdenotaalpie"/>
        </w:rPr>
        <w:footnoteRef/>
      </w:r>
      <w:r w:rsidRPr="000013BA">
        <w:t xml:space="preserve"> </w:t>
      </w:r>
      <w:r w:rsidRPr="00EA6852">
        <w:t>E</w:t>
      </w:r>
      <w:r w:rsidRPr="007E4E49">
        <w:rPr>
          <w:rFonts w:ascii="Calibri" w:hAnsi="Calibri" w:cs="Calibri"/>
          <w:bCs/>
        </w:rPr>
        <w:t>jercer dirección sobre una dependencia para la acción administrativa coordinada.</w:t>
      </w:r>
    </w:p>
  </w:footnote>
  <w:footnote w:id="12">
    <w:p w14:paraId="19F7B635" w14:textId="75FC6017" w:rsidR="002C663E" w:rsidRDefault="002C663E">
      <w:pPr>
        <w:pStyle w:val="Textonotapie"/>
      </w:pPr>
      <w:r>
        <w:rPr>
          <w:rStyle w:val="Refdenotaalpie"/>
        </w:rPr>
        <w:footnoteRef/>
      </w:r>
      <w:r>
        <w:t xml:space="preserve"> L</w:t>
      </w:r>
      <w:r w:rsidRPr="00D00706">
        <w:t>a Dirección Jurídica concluye</w:t>
      </w:r>
      <w:r>
        <w:t>, c</w:t>
      </w:r>
      <w:r w:rsidRPr="00D00706">
        <w:t>on fundamento en el Principio de Legalidad Administrativa establecido en los artículos 11 de la Constitución Política y el 11 de la Ley General de la Administración Pública</w:t>
      </w:r>
      <w:r>
        <w:t>.</w:t>
      </w:r>
    </w:p>
  </w:footnote>
  <w:footnote w:id="13">
    <w:p w14:paraId="2B67FD69" w14:textId="77777777" w:rsidR="002C663E" w:rsidRPr="00570055" w:rsidRDefault="002C663E" w:rsidP="002157A6">
      <w:pPr>
        <w:pStyle w:val="Textonotapie"/>
        <w:rPr>
          <w:rFonts w:asciiTheme="minorHAnsi" w:hAnsiTheme="minorHAnsi" w:cstheme="minorHAnsi"/>
          <w:lang w:val="es-CR"/>
        </w:rPr>
      </w:pPr>
      <w:r w:rsidRPr="00570055">
        <w:rPr>
          <w:rStyle w:val="Refdenotaalpie"/>
          <w:rFonts w:asciiTheme="minorHAnsi" w:hAnsiTheme="minorHAnsi" w:cstheme="minorHAnsi"/>
        </w:rPr>
        <w:footnoteRef/>
      </w:r>
      <w:r w:rsidRPr="00570055">
        <w:rPr>
          <w:rFonts w:asciiTheme="minorHAnsi" w:hAnsiTheme="minorHAnsi" w:cstheme="minorHAnsi"/>
        </w:rPr>
        <w:t xml:space="preserve"> </w:t>
      </w:r>
      <w:r w:rsidRPr="00570055">
        <w:rPr>
          <w:rFonts w:asciiTheme="minorHAnsi" w:hAnsiTheme="minorHAnsi" w:cstheme="minorHAnsi"/>
          <w:lang w:val="es-CR"/>
        </w:rPr>
        <w:t xml:space="preserve">Implica certificaciones asociadas a trámites en ventanilla, para Consulados, solicitudes regionales, externas y judiciales. </w:t>
      </w:r>
    </w:p>
  </w:footnote>
  <w:footnote w:id="14">
    <w:p w14:paraId="2ED48BB8" w14:textId="77777777" w:rsidR="002C663E" w:rsidRPr="000A19FA" w:rsidRDefault="002C663E" w:rsidP="00E10668">
      <w:pPr>
        <w:pStyle w:val="Textonotapie"/>
        <w:rPr>
          <w:rFonts w:asciiTheme="minorHAnsi" w:hAnsiTheme="minorHAnsi" w:cstheme="minorHAnsi"/>
          <w:sz w:val="18"/>
          <w:szCs w:val="18"/>
          <w:lang w:val="es-CR"/>
        </w:rPr>
      </w:pPr>
      <w:r>
        <w:rPr>
          <w:rStyle w:val="Refdenotaalpie"/>
        </w:rPr>
        <w:footnoteRef/>
      </w:r>
      <w:r>
        <w:t xml:space="preserve"> </w:t>
      </w:r>
      <w:r w:rsidRPr="000A19FA">
        <w:rPr>
          <w:rFonts w:asciiTheme="minorHAnsi" w:hAnsiTheme="minorHAnsi" w:cstheme="minorHAnsi"/>
          <w:sz w:val="18"/>
          <w:szCs w:val="18"/>
          <w:lang w:val="es-CR"/>
        </w:rPr>
        <w:t>De aquellos solicitantes que cuenten con antecedentes penales.</w:t>
      </w:r>
    </w:p>
  </w:footnote>
  <w:footnote w:id="15">
    <w:p w14:paraId="2B00D0B6" w14:textId="77777777" w:rsidR="002C663E" w:rsidRPr="000A19FA" w:rsidRDefault="002C663E" w:rsidP="00E10668">
      <w:pPr>
        <w:pStyle w:val="Textonotapie"/>
        <w:rPr>
          <w:lang w:val="es-CR"/>
        </w:rPr>
      </w:pPr>
      <w:r w:rsidRPr="000A19FA">
        <w:rPr>
          <w:rStyle w:val="Refdenotaalpie"/>
          <w:rFonts w:asciiTheme="minorHAnsi" w:hAnsiTheme="minorHAnsi" w:cstheme="minorHAnsi"/>
          <w:sz w:val="18"/>
          <w:szCs w:val="18"/>
        </w:rPr>
        <w:footnoteRef/>
      </w:r>
      <w:r w:rsidRPr="000A19FA">
        <w:rPr>
          <w:rFonts w:asciiTheme="minorHAnsi" w:hAnsiTheme="minorHAnsi" w:cstheme="minorHAnsi"/>
          <w:sz w:val="18"/>
          <w:szCs w:val="18"/>
        </w:rPr>
        <w:t xml:space="preserve"> </w:t>
      </w:r>
      <w:r w:rsidRPr="000A19FA">
        <w:rPr>
          <w:rFonts w:asciiTheme="minorHAnsi" w:hAnsiTheme="minorHAnsi" w:cstheme="minorHAnsi"/>
          <w:sz w:val="18"/>
          <w:szCs w:val="18"/>
          <w:lang w:val="es-CR"/>
        </w:rPr>
        <w:t>Entiéndase generación de hojas de delincuencia</w:t>
      </w:r>
      <w:r>
        <w:rPr>
          <w:rFonts w:asciiTheme="minorHAnsi" w:hAnsiTheme="minorHAnsi" w:cstheme="minorHAnsi"/>
          <w:sz w:val="18"/>
          <w:szCs w:val="18"/>
          <w:lang w:val="es-CR"/>
        </w:rPr>
        <w:t>.</w:t>
      </w:r>
    </w:p>
  </w:footnote>
  <w:footnote w:id="16">
    <w:p w14:paraId="595398CD" w14:textId="77777777" w:rsidR="002C663E" w:rsidRPr="000A19FA" w:rsidRDefault="002C663E" w:rsidP="00E10668">
      <w:pPr>
        <w:pStyle w:val="Textonotapie"/>
        <w:rPr>
          <w:lang w:val="es-CR"/>
        </w:rPr>
      </w:pPr>
      <w:r>
        <w:rPr>
          <w:rStyle w:val="Refdenotaalpie"/>
        </w:rPr>
        <w:footnoteRef/>
      </w:r>
      <w:r>
        <w:t xml:space="preserve"> </w:t>
      </w:r>
      <w:r w:rsidRPr="000A19FA">
        <w:rPr>
          <w:rFonts w:asciiTheme="minorHAnsi" w:hAnsiTheme="minorHAnsi" w:cstheme="minorHAnsi"/>
          <w:sz w:val="18"/>
          <w:szCs w:val="18"/>
          <w:lang w:val="es-CR"/>
        </w:rPr>
        <w:t>Ello aplica para el caso de emisión de certificaciones por Pensión Alimentaria.</w:t>
      </w:r>
    </w:p>
  </w:footnote>
  <w:footnote w:id="17">
    <w:p w14:paraId="7719E3A2" w14:textId="77777777" w:rsidR="002C663E" w:rsidRPr="000A19FA" w:rsidRDefault="002C663E" w:rsidP="00E10668">
      <w:pPr>
        <w:pStyle w:val="Textonotapie"/>
        <w:rPr>
          <w:lang w:val="es-CR"/>
        </w:rPr>
      </w:pPr>
      <w:r>
        <w:rPr>
          <w:rStyle w:val="Refdenotaalpie"/>
        </w:rPr>
        <w:footnoteRef/>
      </w:r>
      <w:r>
        <w:t xml:space="preserve"> </w:t>
      </w:r>
      <w:r w:rsidRPr="000A19FA">
        <w:rPr>
          <w:rFonts w:asciiTheme="minorHAnsi" w:hAnsiTheme="minorHAnsi" w:cstheme="minorHAnsi"/>
          <w:sz w:val="18"/>
          <w:szCs w:val="18"/>
          <w:lang w:val="es-CR"/>
        </w:rPr>
        <w:t>En el entendido de que el procedimiento cuente con algunas inconsistencias o requiera establecer criterios fuera de la competencia de las oficinas regionales.</w:t>
      </w:r>
    </w:p>
  </w:footnote>
  <w:footnote w:id="18">
    <w:p w14:paraId="3FE3D8E8" w14:textId="77777777" w:rsidR="002C663E" w:rsidRPr="000A19FA" w:rsidRDefault="002C663E" w:rsidP="00DE2CB3">
      <w:pPr>
        <w:pStyle w:val="Textonotapie"/>
        <w:rPr>
          <w:rFonts w:asciiTheme="minorHAnsi" w:hAnsiTheme="minorHAnsi" w:cstheme="minorHAnsi"/>
          <w:sz w:val="18"/>
          <w:szCs w:val="18"/>
          <w:lang w:val="es-CR"/>
        </w:rPr>
      </w:pPr>
      <w:r>
        <w:rPr>
          <w:rStyle w:val="Refdenotaalpie"/>
        </w:rPr>
        <w:footnoteRef/>
      </w:r>
      <w:r>
        <w:t xml:space="preserve"> </w:t>
      </w:r>
      <w:r w:rsidRPr="000A19FA">
        <w:rPr>
          <w:rFonts w:asciiTheme="minorHAnsi" w:hAnsiTheme="minorHAnsi" w:cstheme="minorHAnsi"/>
          <w:sz w:val="18"/>
          <w:szCs w:val="18"/>
          <w:lang w:val="es-CR"/>
        </w:rPr>
        <w:t>De aquellos solicitantes que cuenten con antecedentes penales.</w:t>
      </w:r>
    </w:p>
  </w:footnote>
  <w:footnote w:id="19">
    <w:p w14:paraId="230513BA" w14:textId="77777777" w:rsidR="002C663E" w:rsidRPr="000A19FA" w:rsidRDefault="002C663E" w:rsidP="00DE2CB3">
      <w:pPr>
        <w:pStyle w:val="Textonotapie"/>
        <w:rPr>
          <w:lang w:val="es-CR"/>
        </w:rPr>
      </w:pPr>
      <w:r w:rsidRPr="000A19FA">
        <w:rPr>
          <w:rStyle w:val="Refdenotaalpie"/>
          <w:rFonts w:asciiTheme="minorHAnsi" w:hAnsiTheme="minorHAnsi" w:cstheme="minorHAnsi"/>
          <w:sz w:val="18"/>
          <w:szCs w:val="18"/>
        </w:rPr>
        <w:footnoteRef/>
      </w:r>
      <w:r w:rsidRPr="000A19FA">
        <w:rPr>
          <w:rFonts w:asciiTheme="minorHAnsi" w:hAnsiTheme="minorHAnsi" w:cstheme="minorHAnsi"/>
          <w:sz w:val="18"/>
          <w:szCs w:val="18"/>
        </w:rPr>
        <w:t xml:space="preserve"> </w:t>
      </w:r>
      <w:r w:rsidRPr="000A19FA">
        <w:rPr>
          <w:rFonts w:asciiTheme="minorHAnsi" w:hAnsiTheme="minorHAnsi" w:cstheme="minorHAnsi"/>
          <w:sz w:val="18"/>
          <w:szCs w:val="18"/>
          <w:lang w:val="es-CR"/>
        </w:rPr>
        <w:t>Entiéndase generación de hojas de delincuencia</w:t>
      </w:r>
      <w:r>
        <w:rPr>
          <w:rFonts w:asciiTheme="minorHAnsi" w:hAnsiTheme="minorHAnsi" w:cstheme="minorHAnsi"/>
          <w:sz w:val="18"/>
          <w:szCs w:val="18"/>
          <w:lang w:val="es-CR"/>
        </w:rPr>
        <w:t>.</w:t>
      </w:r>
    </w:p>
  </w:footnote>
  <w:footnote w:id="20">
    <w:p w14:paraId="14D27913" w14:textId="77777777" w:rsidR="002C663E" w:rsidRPr="000A19FA" w:rsidRDefault="002C663E" w:rsidP="00DE2CB3">
      <w:pPr>
        <w:pStyle w:val="Textonotapie"/>
        <w:rPr>
          <w:lang w:val="es-CR"/>
        </w:rPr>
      </w:pPr>
      <w:r>
        <w:rPr>
          <w:rStyle w:val="Refdenotaalpie"/>
        </w:rPr>
        <w:footnoteRef/>
      </w:r>
      <w:r>
        <w:t xml:space="preserve"> </w:t>
      </w:r>
      <w:r w:rsidRPr="000A19FA">
        <w:rPr>
          <w:rFonts w:asciiTheme="minorHAnsi" w:hAnsiTheme="minorHAnsi" w:cstheme="minorHAnsi"/>
          <w:sz w:val="18"/>
          <w:szCs w:val="18"/>
          <w:lang w:val="es-CR"/>
        </w:rPr>
        <w:t>Ello aplica para el caso de emisión de certificaciones por Pensión Alimentaria.</w:t>
      </w:r>
    </w:p>
  </w:footnote>
  <w:footnote w:id="21">
    <w:p w14:paraId="697B91B6" w14:textId="77777777" w:rsidR="002C663E" w:rsidRPr="000A19FA" w:rsidRDefault="002C663E" w:rsidP="00DE2CB3">
      <w:pPr>
        <w:pStyle w:val="Textonotapie"/>
        <w:rPr>
          <w:lang w:val="es-CR"/>
        </w:rPr>
      </w:pPr>
      <w:r>
        <w:rPr>
          <w:rStyle w:val="Refdenotaalpie"/>
        </w:rPr>
        <w:footnoteRef/>
      </w:r>
      <w:r>
        <w:t xml:space="preserve"> </w:t>
      </w:r>
      <w:r w:rsidRPr="000A19FA">
        <w:rPr>
          <w:rFonts w:asciiTheme="minorHAnsi" w:hAnsiTheme="minorHAnsi" w:cstheme="minorHAnsi"/>
          <w:sz w:val="18"/>
          <w:szCs w:val="18"/>
          <w:lang w:val="es-CR"/>
        </w:rPr>
        <w:t>En el entendido de que el procedimiento cuente con algunas inconsistencias o requiera establecer criterios fuera de la competencia de las oficinas regionales.</w:t>
      </w:r>
    </w:p>
  </w:footnote>
  <w:footnote w:id="22">
    <w:p w14:paraId="53124CB1" w14:textId="77777777" w:rsidR="002C663E" w:rsidRPr="00FF0B44" w:rsidRDefault="002C663E" w:rsidP="00C12B66">
      <w:pPr>
        <w:pStyle w:val="Textonotapie"/>
        <w:rPr>
          <w:lang w:val="es-CR"/>
        </w:rPr>
      </w:pPr>
      <w:r>
        <w:rPr>
          <w:rStyle w:val="Refdenotaalpie"/>
        </w:rPr>
        <w:footnoteRef/>
      </w:r>
      <w:r>
        <w:t xml:space="preserve"> </w:t>
      </w:r>
      <w:r>
        <w:rPr>
          <w:lang w:val="es-CR"/>
        </w:rPr>
        <w:t>En caso de personas con algún tipo de antecedente.</w:t>
      </w:r>
    </w:p>
  </w:footnote>
  <w:footnote w:id="23">
    <w:p w14:paraId="1F5C5677" w14:textId="77777777" w:rsidR="002C663E" w:rsidRDefault="002C663E" w:rsidP="00331350">
      <w:pPr>
        <w:pStyle w:val="Textonotapie"/>
        <w:jc w:val="both"/>
      </w:pPr>
      <w:r w:rsidRPr="00762B9C">
        <w:rPr>
          <w:rStyle w:val="Refdenotaalpie"/>
        </w:rPr>
        <w:footnoteRef/>
      </w:r>
      <w:r w:rsidRPr="00762B9C">
        <w:t xml:space="preserve"> Actualmente, solo se cuenta con oficinas del Registro Civil en 7 sedes regionales: Sector oeste de San José (por el Paseo Colón), Alajuela centro (50 metros sur de Tienda Llobet), Ciudad Quesada (costado oeste de la Municipalidad), Puntarenas (Costado oeste del edificio del Banco de Costa Rica), Liberia Guanacaste (segunda planta del edificio del Banco de Costa Rica),  Limón (frente al Parque Vargas, segundo piso de las oficinas del Banco de Costa Rica) y Pérez Zeledón (frente al Mercado Municipal, segunda planta del Banco de Costa Rica).</w:t>
      </w:r>
      <w:r>
        <w:t xml:space="preserve"> </w:t>
      </w:r>
    </w:p>
  </w:footnote>
  <w:footnote w:id="24">
    <w:p w14:paraId="420293BC" w14:textId="55BCFE1B" w:rsidR="002C663E" w:rsidRPr="00762B9C" w:rsidRDefault="002C663E" w:rsidP="00445CAA">
      <w:pPr>
        <w:pStyle w:val="Textonotapie"/>
        <w:jc w:val="both"/>
        <w:rPr>
          <w:lang w:val="es-CR"/>
        </w:rPr>
      </w:pPr>
      <w:r w:rsidRPr="00762B9C">
        <w:rPr>
          <w:rStyle w:val="Refdenotaalpie"/>
        </w:rPr>
        <w:footnoteRef/>
      </w:r>
      <w:r w:rsidRPr="00762B9C">
        <w:t xml:space="preserve"> La Dirección Ejecutiva, no está de acuerdo con este escenario, </w:t>
      </w:r>
      <w:r w:rsidRPr="00762B9C">
        <w:rPr>
          <w:rFonts w:eastAsia="Calibri"/>
        </w:rPr>
        <w:t>ya que se debe establecer un único responsable sobre el accionar del Registro Judicial.</w:t>
      </w:r>
    </w:p>
  </w:footnote>
  <w:footnote w:id="25">
    <w:p w14:paraId="73F47DC9" w14:textId="35CE2FFE" w:rsidR="002C663E" w:rsidRPr="00445CAA" w:rsidRDefault="002C663E" w:rsidP="00445CAA">
      <w:pPr>
        <w:pStyle w:val="Textonotapie"/>
        <w:jc w:val="both"/>
        <w:rPr>
          <w:lang w:val="es-CR"/>
        </w:rPr>
      </w:pPr>
      <w:r w:rsidRPr="00762B9C">
        <w:rPr>
          <w:rStyle w:val="Refdenotaalpie"/>
        </w:rPr>
        <w:footnoteRef/>
      </w:r>
      <w:r w:rsidRPr="00762B9C">
        <w:t xml:space="preserve"> </w:t>
      </w:r>
      <w:r w:rsidRPr="00762B9C">
        <w:rPr>
          <w:rFonts w:asciiTheme="minorHAnsi" w:hAnsiTheme="minorHAnsi" w:cstheme="minorHAnsi"/>
          <w:bCs/>
        </w:rPr>
        <w:t>La Dirección Ejecutiva plantea que, de aprobarse este escenario, se realicen las gestiones pertinentes para mantener bajo la tutela de la Dirección Ejecutiva al Registro Judicial.</w:t>
      </w:r>
    </w:p>
  </w:footnote>
  <w:footnote w:id="26">
    <w:p w14:paraId="008C9B2D" w14:textId="77777777" w:rsidR="002C663E" w:rsidRPr="00D529B3" w:rsidRDefault="002C663E" w:rsidP="008608EC">
      <w:pPr>
        <w:pStyle w:val="Textonotapie"/>
        <w:rPr>
          <w:lang w:val="es-CR"/>
        </w:rPr>
      </w:pPr>
      <w:r w:rsidRPr="000013BA">
        <w:rPr>
          <w:rStyle w:val="Refdenotaalpie"/>
        </w:rPr>
        <w:footnoteRef/>
      </w:r>
      <w:r w:rsidRPr="000013BA">
        <w:t xml:space="preserve"> </w:t>
      </w:r>
      <w:r w:rsidRPr="00EA6852">
        <w:t>E</w:t>
      </w:r>
      <w:r w:rsidRPr="00EA6852">
        <w:rPr>
          <w:rFonts w:asciiTheme="minorHAnsi" w:hAnsiTheme="minorHAnsi" w:cstheme="minorHAnsi"/>
          <w:bCs/>
        </w:rPr>
        <w:t>jercer dirección sobre una dependencia para la acción administrativa coordinada.</w:t>
      </w:r>
    </w:p>
  </w:footnote>
  <w:footnote w:id="27">
    <w:p w14:paraId="5697B020" w14:textId="01CD9B37" w:rsidR="002C663E" w:rsidRDefault="002C663E">
      <w:pPr>
        <w:pStyle w:val="Textonotapie"/>
      </w:pPr>
      <w:r>
        <w:rPr>
          <w:rStyle w:val="Refdenotaalpie"/>
        </w:rPr>
        <w:footnoteRef/>
      </w:r>
      <w:r>
        <w:t xml:space="preserve"> El </w:t>
      </w:r>
      <w:r w:rsidRPr="00EE3779">
        <w:t xml:space="preserve">artículo 149 de la Ley Orgánica del Poder Judicial, </w:t>
      </w:r>
      <w:r>
        <w:t xml:space="preserve">también </w:t>
      </w:r>
      <w:r w:rsidRPr="00EE3779">
        <w:t>reforma</w:t>
      </w:r>
      <w:r>
        <w:t xml:space="preserve">do </w:t>
      </w:r>
      <w:r w:rsidRPr="00EE3779">
        <w:t>mediante la Ley de Reorganización Judicial N° 7728 de 15 de diciembre de 1997</w:t>
      </w:r>
      <w:r>
        <w:t>.</w:t>
      </w:r>
    </w:p>
  </w:footnote>
  <w:footnote w:id="28">
    <w:p w14:paraId="4F7476AA" w14:textId="3F543BB7" w:rsidR="002C663E" w:rsidRPr="00421E35" w:rsidRDefault="002C663E">
      <w:pPr>
        <w:pStyle w:val="Textonotapie"/>
        <w:rPr>
          <w:lang w:val="es-CR"/>
        </w:rPr>
      </w:pPr>
      <w:r>
        <w:rPr>
          <w:rStyle w:val="Refdenotaalpie"/>
        </w:rPr>
        <w:footnoteRef/>
      </w:r>
      <w:r>
        <w:t xml:space="preserve"> </w:t>
      </w:r>
      <w:r>
        <w:rPr>
          <w:lang w:val="es-CR"/>
        </w:rPr>
        <w:t xml:space="preserve">Ello es consecuente con el antecedente existente sobre el estudio de estructura del Archivo Judicial elaborado por la Dirección de Planificación, sin embargo, está propuesta requiere del análisis técnico de la Dirección de Gestión Humana, ya que es el encargado de analizar las funciones y determinar las categorías de </w:t>
      </w:r>
      <w:r>
        <w:rPr>
          <w:lang w:val="es-CR"/>
        </w:rPr>
        <w:t>los mismos.</w:t>
      </w:r>
    </w:p>
  </w:footnote>
  <w:footnote w:id="29">
    <w:p w14:paraId="77ADC573" w14:textId="3164C6E0" w:rsidR="002C663E" w:rsidRPr="00421E35" w:rsidRDefault="002C663E">
      <w:pPr>
        <w:pStyle w:val="Textonotapie"/>
        <w:rPr>
          <w:lang w:val="es-CR"/>
        </w:rPr>
      </w:pPr>
      <w:r w:rsidRPr="000013BA">
        <w:rPr>
          <w:rStyle w:val="Refdenotaalpie"/>
        </w:rPr>
        <w:footnoteRef/>
      </w:r>
      <w:r w:rsidRPr="000013BA">
        <w:t xml:space="preserve"> </w:t>
      </w:r>
      <w:r w:rsidRPr="00EA6852">
        <w:rPr>
          <w:lang w:val="es-CR"/>
        </w:rPr>
        <w:t>Para los que se está solicitando también un estudio de recalificación.</w:t>
      </w:r>
    </w:p>
  </w:footnote>
  <w:footnote w:id="30">
    <w:p w14:paraId="2EA9281B" w14:textId="46A3BC8A" w:rsidR="002C663E" w:rsidRPr="00421E35" w:rsidRDefault="002C663E" w:rsidP="00421E35">
      <w:pPr>
        <w:pStyle w:val="Textonotapie"/>
        <w:jc w:val="both"/>
        <w:rPr>
          <w:lang w:val="es-CR"/>
        </w:rPr>
      </w:pPr>
      <w:r w:rsidRPr="00EA6852">
        <w:rPr>
          <w:rStyle w:val="Refdenotaalpie"/>
        </w:rPr>
        <w:footnoteRef/>
      </w:r>
      <w:r w:rsidRPr="00EA6852">
        <w:t xml:space="preserve"> Consistente en desarrollar una nueva opción en el módulo de documentos juzgados para que cada despacho pueda realizar el mantenimiento de las unificaciones, sin la actual intervención del Registro Judicial, en esta nueva pantalla podrán agregar/modificar/eliminar resúmenes de sentencia en una unificación existente o bien crear una nueva. Lo más importante que se busca es que cada despacho sea quien defina la fecha en la que rige dicha unificación y sea el juez o jueza el responsable de anotar la unificación en el sistema.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35F2F" w14:textId="29427009" w:rsidR="002C663E" w:rsidRPr="00E80BD8" w:rsidRDefault="002C663E" w:rsidP="00E80BD8">
    <w:pPr>
      <w:tabs>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w:t>
    </w:r>
    <w:r w:rsidRPr="00E80BD8">
      <w:rPr>
        <w:rFonts w:ascii="Book Antiqua" w:hAnsi="Book Antiqua" w:cs="Book Antiqua"/>
        <w:i/>
        <w:iCs/>
        <w:sz w:val="18"/>
        <w:szCs w:val="18"/>
        <w:lang w:val="es-CR"/>
      </w:rPr>
      <w:t>Poder Judicial – Dirección de Planificación</w:t>
    </w:r>
    <w:r w:rsidRPr="00E80BD8">
      <w:rPr>
        <w:lang w:val="es-CR"/>
      </w:rPr>
      <w:object w:dxaOrig="500" w:dyaOrig="640" w14:anchorId="695CE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95pt;height:31.65pt" o:ole="">
          <v:imagedata r:id="rId1" o:title=""/>
        </v:shape>
        <o:OLEObject Type="Embed" ShapeID="_x0000_i1038" DrawAspect="Content" ObjectID="_1727249964" r:id="rId2"/>
      </w:object>
    </w:r>
  </w:p>
  <w:p w14:paraId="0CA766F1" w14:textId="77777777" w:rsidR="002C663E" w:rsidRPr="00E80BD8" w:rsidRDefault="002C663E" w:rsidP="00E80BD8">
    <w:pPr>
      <w:tabs>
        <w:tab w:val="center" w:pos="4252"/>
        <w:tab w:val="right" w:pos="8875"/>
      </w:tabs>
      <w:jc w:val="center"/>
      <w:rPr>
        <w:rFonts w:ascii="Book Antiqua" w:hAnsi="Book Antiqua" w:cs="Book Antiqua"/>
        <w:i/>
        <w:iCs/>
        <w:sz w:val="18"/>
        <w:szCs w:val="18"/>
        <w:lang w:val="es-CR"/>
      </w:rPr>
    </w:pPr>
    <w:r w:rsidRPr="00E80BD8">
      <w:rPr>
        <w:rFonts w:ascii="Book Antiqua" w:hAnsi="Book Antiqua" w:cs="Book Antiqua"/>
        <w:i/>
        <w:iCs/>
        <w:sz w:val="18"/>
        <w:szCs w:val="18"/>
        <w:lang w:val="es-CR"/>
      </w:rPr>
      <w:t>San José - Costa Rica</w:t>
    </w:r>
  </w:p>
  <w:p w14:paraId="0D24EF5D" w14:textId="77777777" w:rsidR="002C663E" w:rsidRPr="00E80BD8" w:rsidRDefault="002C663E" w:rsidP="00E80BD8">
    <w:pPr>
      <w:tabs>
        <w:tab w:val="center" w:pos="4252"/>
        <w:tab w:val="right" w:pos="8504"/>
      </w:tabs>
      <w:jc w:val="center"/>
      <w:rPr>
        <w:sz w:val="20"/>
        <w:szCs w:val="20"/>
        <w:lang w:val="es-CR"/>
      </w:rPr>
    </w:pPr>
    <w:r w:rsidRPr="00E80BD8">
      <w:rPr>
        <w:rFonts w:ascii="Book Antiqua" w:hAnsi="Book Antiqua" w:cs="Book Antiqua"/>
        <w:i/>
        <w:iCs/>
        <w:sz w:val="18"/>
        <w:szCs w:val="18"/>
      </w:rPr>
      <w:t xml:space="preserve">Telf.   </w:t>
    </w:r>
    <w:r w:rsidRPr="00E80BD8">
      <w:rPr>
        <w:rFonts w:ascii="Book Antiqua" w:hAnsi="Book Antiqua" w:cs="Book Antiqua"/>
        <w:i/>
        <w:iCs/>
        <w:sz w:val="18"/>
        <w:szCs w:val="18"/>
        <w:lang w:val="es-CR"/>
      </w:rPr>
      <w:t>2295-3600 / 3599 / Apdo.  95-1003 / planificacion@poder-judicial.go.cr</w:t>
    </w:r>
  </w:p>
  <w:p w14:paraId="5CFF8505" w14:textId="77777777" w:rsidR="002C663E" w:rsidRPr="00E80BD8" w:rsidRDefault="002C663E" w:rsidP="00E80BD8">
    <w:pPr>
      <w:pBdr>
        <w:bottom w:val="single" w:sz="6" w:space="0" w:color="auto"/>
      </w:pBdr>
      <w:spacing w:after="20"/>
      <w:rPr>
        <w:sz w:val="20"/>
        <w:szCs w:val="20"/>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00C0397"/>
    <w:multiLevelType w:val="hybridMultilevel"/>
    <w:tmpl w:val="ACAA79E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46F4179"/>
    <w:multiLevelType w:val="hybridMultilevel"/>
    <w:tmpl w:val="F8B0219C"/>
    <w:lvl w:ilvl="0" w:tplc="6F28D61E">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3" w15:restartNumberingAfterBreak="0">
    <w:nsid w:val="08362B54"/>
    <w:multiLevelType w:val="hybridMultilevel"/>
    <w:tmpl w:val="0A4EA676"/>
    <w:lvl w:ilvl="0" w:tplc="8BEC7B4C">
      <w:start w:val="1"/>
      <w:numFmt w:val="lowerLetter"/>
      <w:lvlText w:val="%1."/>
      <w:lvlJc w:val="left"/>
      <w:pPr>
        <w:ind w:left="720" w:hanging="360"/>
      </w:pPr>
      <w:rPr>
        <w:rFonts w:asciiTheme="minorHAnsi" w:hAnsiTheme="minorHAnsi" w:cstheme="minorHAns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B1D0DAC"/>
    <w:multiLevelType w:val="multilevel"/>
    <w:tmpl w:val="729E77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02D3503"/>
    <w:multiLevelType w:val="hybridMultilevel"/>
    <w:tmpl w:val="5D4A7E4E"/>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6F1589E"/>
    <w:multiLevelType w:val="hybridMultilevel"/>
    <w:tmpl w:val="EB0A753C"/>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732078A"/>
    <w:multiLevelType w:val="multilevel"/>
    <w:tmpl w:val="42120F32"/>
    <w:lvl w:ilvl="0">
      <w:start w:val="4"/>
      <w:numFmt w:val="decimal"/>
      <w:lvlText w:val="%1."/>
      <w:lvlJc w:val="left"/>
      <w:pPr>
        <w:ind w:left="720" w:hanging="360"/>
      </w:pPr>
    </w:lvl>
    <w:lvl w:ilvl="1">
      <w:start w:val="1"/>
      <w:numFmt w:val="decimal"/>
      <w:isLgl/>
      <w:lvlText w:val="%1.%2"/>
      <w:lvlJc w:val="left"/>
      <w:pPr>
        <w:ind w:left="502" w:hanging="360"/>
      </w:pPr>
      <w:rPr>
        <w:color w:val="000000" w:themeColor="text1"/>
      </w:rPr>
    </w:lvl>
    <w:lvl w:ilvl="2">
      <w:start w:val="1"/>
      <w:numFmt w:val="decimal"/>
      <w:isLgl/>
      <w:lvlText w:val="%1.%2.%3"/>
      <w:lvlJc w:val="left"/>
      <w:pPr>
        <w:ind w:left="1080" w:hanging="720"/>
      </w:pPr>
      <w:rPr>
        <w:color w:val="000000" w:themeColor="text1"/>
      </w:rPr>
    </w:lvl>
    <w:lvl w:ilvl="3">
      <w:start w:val="1"/>
      <w:numFmt w:val="decimal"/>
      <w:isLgl/>
      <w:lvlText w:val="%1.%2.%3.%4"/>
      <w:lvlJc w:val="left"/>
      <w:pPr>
        <w:ind w:left="1080" w:hanging="720"/>
      </w:pPr>
      <w:rPr>
        <w:color w:val="000000" w:themeColor="text1"/>
      </w:rPr>
    </w:lvl>
    <w:lvl w:ilvl="4">
      <w:start w:val="1"/>
      <w:numFmt w:val="decimal"/>
      <w:isLgl/>
      <w:lvlText w:val="%1.%2.%3.%4.%5"/>
      <w:lvlJc w:val="left"/>
      <w:pPr>
        <w:ind w:left="1440" w:hanging="1080"/>
      </w:pPr>
      <w:rPr>
        <w:color w:val="000000" w:themeColor="text1"/>
      </w:rPr>
    </w:lvl>
    <w:lvl w:ilvl="5">
      <w:start w:val="1"/>
      <w:numFmt w:val="decimal"/>
      <w:isLgl/>
      <w:lvlText w:val="%1.%2.%3.%4.%5.%6"/>
      <w:lvlJc w:val="left"/>
      <w:pPr>
        <w:ind w:left="1440" w:hanging="1080"/>
      </w:pPr>
      <w:rPr>
        <w:color w:val="000000" w:themeColor="text1"/>
      </w:rPr>
    </w:lvl>
    <w:lvl w:ilvl="6">
      <w:start w:val="1"/>
      <w:numFmt w:val="decimal"/>
      <w:isLgl/>
      <w:lvlText w:val="%1.%2.%3.%4.%5.%6.%7"/>
      <w:lvlJc w:val="left"/>
      <w:pPr>
        <w:ind w:left="1800" w:hanging="1440"/>
      </w:pPr>
      <w:rPr>
        <w:color w:val="000000" w:themeColor="text1"/>
      </w:rPr>
    </w:lvl>
    <w:lvl w:ilvl="7">
      <w:start w:val="1"/>
      <w:numFmt w:val="decimal"/>
      <w:isLgl/>
      <w:lvlText w:val="%1.%2.%3.%4.%5.%6.%7.%8"/>
      <w:lvlJc w:val="left"/>
      <w:pPr>
        <w:ind w:left="1800" w:hanging="1440"/>
      </w:pPr>
      <w:rPr>
        <w:color w:val="000000" w:themeColor="text1"/>
      </w:rPr>
    </w:lvl>
    <w:lvl w:ilvl="8">
      <w:start w:val="1"/>
      <w:numFmt w:val="decimal"/>
      <w:isLgl/>
      <w:lvlText w:val="%1.%2.%3.%4.%5.%6.%7.%8.%9"/>
      <w:lvlJc w:val="left"/>
      <w:pPr>
        <w:ind w:left="2160" w:hanging="1800"/>
      </w:pPr>
      <w:rPr>
        <w:color w:val="000000" w:themeColor="text1"/>
      </w:rPr>
    </w:lvl>
  </w:abstractNum>
  <w:abstractNum w:abstractNumId="8" w15:restartNumberingAfterBreak="0">
    <w:nsid w:val="1E2A63FC"/>
    <w:multiLevelType w:val="hybridMultilevel"/>
    <w:tmpl w:val="9F5057B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0EE7573"/>
    <w:multiLevelType w:val="hybridMultilevel"/>
    <w:tmpl w:val="D9067E44"/>
    <w:lvl w:ilvl="0" w:tplc="91260B62">
      <w:start w:val="1"/>
      <w:numFmt w:val="lowerLetter"/>
      <w:lvlText w:val="%1."/>
      <w:lvlJc w:val="left"/>
      <w:pPr>
        <w:ind w:left="720" w:hanging="360"/>
      </w:pPr>
      <w:rPr>
        <w:rFonts w:hint="default"/>
        <w:b/>
        <w:bCs/>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9CE7669"/>
    <w:multiLevelType w:val="multilevel"/>
    <w:tmpl w:val="0DAA8F3E"/>
    <w:name w:val="WW8Num22"/>
    <w:lvl w:ilvl="0">
      <w:start w:val="1"/>
      <w:numFmt w:val="decimal"/>
      <w:lvlText w:val="%1."/>
      <w:lvlJc w:val="left"/>
      <w:pPr>
        <w:tabs>
          <w:tab w:val="num" w:pos="927"/>
        </w:tabs>
        <w:ind w:left="927" w:hanging="360"/>
      </w:pPr>
      <w:rPr>
        <w:rFonts w:cs="Times New Roman"/>
        <w:b/>
      </w:rPr>
    </w:lvl>
    <w:lvl w:ilvl="1">
      <w:start w:val="1"/>
      <w:numFmt w:val="decimal"/>
      <w:lvlText w:val="%1.%2."/>
      <w:lvlJc w:val="left"/>
      <w:pPr>
        <w:tabs>
          <w:tab w:val="num" w:pos="927"/>
        </w:tabs>
        <w:ind w:left="1647" w:hanging="360"/>
      </w:pPr>
      <w:rPr>
        <w:rFonts w:ascii="Times New Roman" w:eastAsia="Times New Roman" w:hAnsi="Times New Roman" w:cs="Times New Roman" w:hint="default"/>
        <w:b/>
        <w:u w:color="000000"/>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1" w15:restartNumberingAfterBreak="0">
    <w:nsid w:val="2A803157"/>
    <w:multiLevelType w:val="hybridMultilevel"/>
    <w:tmpl w:val="1124F29C"/>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C8E7F62"/>
    <w:multiLevelType w:val="hybridMultilevel"/>
    <w:tmpl w:val="6CC65D10"/>
    <w:lvl w:ilvl="0" w:tplc="140A000D">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3" w15:restartNumberingAfterBreak="0">
    <w:nsid w:val="378A5945"/>
    <w:multiLevelType w:val="multilevel"/>
    <w:tmpl w:val="42120F32"/>
    <w:lvl w:ilvl="0">
      <w:start w:val="4"/>
      <w:numFmt w:val="decimal"/>
      <w:lvlText w:val="%1."/>
      <w:lvlJc w:val="left"/>
      <w:pPr>
        <w:ind w:left="720" w:hanging="360"/>
      </w:pPr>
    </w:lvl>
    <w:lvl w:ilvl="1">
      <w:start w:val="1"/>
      <w:numFmt w:val="decimal"/>
      <w:isLgl/>
      <w:lvlText w:val="%1.%2"/>
      <w:lvlJc w:val="left"/>
      <w:pPr>
        <w:ind w:left="502" w:hanging="360"/>
      </w:pPr>
      <w:rPr>
        <w:color w:val="000000" w:themeColor="text1"/>
      </w:rPr>
    </w:lvl>
    <w:lvl w:ilvl="2">
      <w:start w:val="1"/>
      <w:numFmt w:val="decimal"/>
      <w:isLgl/>
      <w:lvlText w:val="%1.%2.%3"/>
      <w:lvlJc w:val="left"/>
      <w:pPr>
        <w:ind w:left="1080" w:hanging="720"/>
      </w:pPr>
      <w:rPr>
        <w:color w:val="000000" w:themeColor="text1"/>
      </w:rPr>
    </w:lvl>
    <w:lvl w:ilvl="3">
      <w:start w:val="1"/>
      <w:numFmt w:val="decimal"/>
      <w:isLgl/>
      <w:lvlText w:val="%1.%2.%3.%4"/>
      <w:lvlJc w:val="left"/>
      <w:pPr>
        <w:ind w:left="1080" w:hanging="720"/>
      </w:pPr>
      <w:rPr>
        <w:color w:val="000000" w:themeColor="text1"/>
      </w:rPr>
    </w:lvl>
    <w:lvl w:ilvl="4">
      <w:start w:val="1"/>
      <w:numFmt w:val="decimal"/>
      <w:isLgl/>
      <w:lvlText w:val="%1.%2.%3.%4.%5"/>
      <w:lvlJc w:val="left"/>
      <w:pPr>
        <w:ind w:left="1440" w:hanging="1080"/>
      </w:pPr>
      <w:rPr>
        <w:color w:val="000000" w:themeColor="text1"/>
      </w:rPr>
    </w:lvl>
    <w:lvl w:ilvl="5">
      <w:start w:val="1"/>
      <w:numFmt w:val="decimal"/>
      <w:isLgl/>
      <w:lvlText w:val="%1.%2.%3.%4.%5.%6"/>
      <w:lvlJc w:val="left"/>
      <w:pPr>
        <w:ind w:left="1440" w:hanging="1080"/>
      </w:pPr>
      <w:rPr>
        <w:color w:val="000000" w:themeColor="text1"/>
      </w:rPr>
    </w:lvl>
    <w:lvl w:ilvl="6">
      <w:start w:val="1"/>
      <w:numFmt w:val="decimal"/>
      <w:isLgl/>
      <w:lvlText w:val="%1.%2.%3.%4.%5.%6.%7"/>
      <w:lvlJc w:val="left"/>
      <w:pPr>
        <w:ind w:left="1800" w:hanging="1440"/>
      </w:pPr>
      <w:rPr>
        <w:color w:val="000000" w:themeColor="text1"/>
      </w:rPr>
    </w:lvl>
    <w:lvl w:ilvl="7">
      <w:start w:val="1"/>
      <w:numFmt w:val="decimal"/>
      <w:isLgl/>
      <w:lvlText w:val="%1.%2.%3.%4.%5.%6.%7.%8"/>
      <w:lvlJc w:val="left"/>
      <w:pPr>
        <w:ind w:left="1800" w:hanging="1440"/>
      </w:pPr>
      <w:rPr>
        <w:color w:val="000000" w:themeColor="text1"/>
      </w:rPr>
    </w:lvl>
    <w:lvl w:ilvl="8">
      <w:start w:val="1"/>
      <w:numFmt w:val="decimal"/>
      <w:isLgl/>
      <w:lvlText w:val="%1.%2.%3.%4.%5.%6.%7.%8.%9"/>
      <w:lvlJc w:val="left"/>
      <w:pPr>
        <w:ind w:left="2160" w:hanging="1800"/>
      </w:pPr>
      <w:rPr>
        <w:color w:val="000000" w:themeColor="text1"/>
      </w:rPr>
    </w:lvl>
  </w:abstractNum>
  <w:abstractNum w:abstractNumId="14" w15:restartNumberingAfterBreak="0">
    <w:nsid w:val="3D2C0AC8"/>
    <w:multiLevelType w:val="hybridMultilevel"/>
    <w:tmpl w:val="8D243D24"/>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4152068"/>
    <w:multiLevelType w:val="hybridMultilevel"/>
    <w:tmpl w:val="5590FB2C"/>
    <w:lvl w:ilvl="0" w:tplc="580A000D">
      <w:start w:val="1"/>
      <w:numFmt w:val="bullet"/>
      <w:lvlText w:val=""/>
      <w:lvlJc w:val="left"/>
      <w:pPr>
        <w:ind w:left="720" w:hanging="360"/>
      </w:pPr>
      <w:rPr>
        <w:rFonts w:ascii="Wingdings" w:hAnsi="Wingding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66477C41"/>
    <w:multiLevelType w:val="hybridMultilevel"/>
    <w:tmpl w:val="2118DD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68C4A7B"/>
    <w:multiLevelType w:val="hybridMultilevel"/>
    <w:tmpl w:val="0C4E518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8" w15:restartNumberingAfterBreak="0">
    <w:nsid w:val="66BD2051"/>
    <w:multiLevelType w:val="hybridMultilevel"/>
    <w:tmpl w:val="2B8E405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66D55975"/>
    <w:multiLevelType w:val="hybridMultilevel"/>
    <w:tmpl w:val="6FE03DDC"/>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69EC5219"/>
    <w:multiLevelType w:val="hybridMultilevel"/>
    <w:tmpl w:val="F8B0219C"/>
    <w:lvl w:ilvl="0" w:tplc="6F28D61E">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1" w15:restartNumberingAfterBreak="0">
    <w:nsid w:val="6E770F88"/>
    <w:multiLevelType w:val="hybridMultilevel"/>
    <w:tmpl w:val="ACAA79E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71620FA9"/>
    <w:multiLevelType w:val="hybridMultilevel"/>
    <w:tmpl w:val="5192BDAC"/>
    <w:lvl w:ilvl="0" w:tplc="580A0019">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77513A83"/>
    <w:multiLevelType w:val="multilevel"/>
    <w:tmpl w:val="42120F32"/>
    <w:lvl w:ilvl="0">
      <w:start w:val="4"/>
      <w:numFmt w:val="decimal"/>
      <w:lvlText w:val="%1."/>
      <w:lvlJc w:val="left"/>
      <w:pPr>
        <w:ind w:left="720" w:hanging="360"/>
      </w:pPr>
    </w:lvl>
    <w:lvl w:ilvl="1">
      <w:start w:val="1"/>
      <w:numFmt w:val="decimal"/>
      <w:isLgl/>
      <w:lvlText w:val="%1.%2"/>
      <w:lvlJc w:val="left"/>
      <w:pPr>
        <w:ind w:left="502" w:hanging="360"/>
      </w:pPr>
      <w:rPr>
        <w:color w:val="000000" w:themeColor="text1"/>
      </w:rPr>
    </w:lvl>
    <w:lvl w:ilvl="2">
      <w:start w:val="1"/>
      <w:numFmt w:val="decimal"/>
      <w:isLgl/>
      <w:lvlText w:val="%1.%2.%3"/>
      <w:lvlJc w:val="left"/>
      <w:pPr>
        <w:ind w:left="1080" w:hanging="720"/>
      </w:pPr>
      <w:rPr>
        <w:color w:val="000000" w:themeColor="text1"/>
      </w:rPr>
    </w:lvl>
    <w:lvl w:ilvl="3">
      <w:start w:val="1"/>
      <w:numFmt w:val="decimal"/>
      <w:isLgl/>
      <w:lvlText w:val="%1.%2.%3.%4"/>
      <w:lvlJc w:val="left"/>
      <w:pPr>
        <w:ind w:left="1080" w:hanging="720"/>
      </w:pPr>
      <w:rPr>
        <w:color w:val="000000" w:themeColor="text1"/>
      </w:rPr>
    </w:lvl>
    <w:lvl w:ilvl="4">
      <w:start w:val="1"/>
      <w:numFmt w:val="decimal"/>
      <w:isLgl/>
      <w:lvlText w:val="%1.%2.%3.%4.%5"/>
      <w:lvlJc w:val="left"/>
      <w:pPr>
        <w:ind w:left="1440" w:hanging="1080"/>
      </w:pPr>
      <w:rPr>
        <w:color w:val="000000" w:themeColor="text1"/>
      </w:rPr>
    </w:lvl>
    <w:lvl w:ilvl="5">
      <w:start w:val="1"/>
      <w:numFmt w:val="decimal"/>
      <w:isLgl/>
      <w:lvlText w:val="%1.%2.%3.%4.%5.%6"/>
      <w:lvlJc w:val="left"/>
      <w:pPr>
        <w:ind w:left="1440" w:hanging="1080"/>
      </w:pPr>
      <w:rPr>
        <w:color w:val="000000" w:themeColor="text1"/>
      </w:rPr>
    </w:lvl>
    <w:lvl w:ilvl="6">
      <w:start w:val="1"/>
      <w:numFmt w:val="decimal"/>
      <w:isLgl/>
      <w:lvlText w:val="%1.%2.%3.%4.%5.%6.%7"/>
      <w:lvlJc w:val="left"/>
      <w:pPr>
        <w:ind w:left="1800" w:hanging="1440"/>
      </w:pPr>
      <w:rPr>
        <w:color w:val="000000" w:themeColor="text1"/>
      </w:rPr>
    </w:lvl>
    <w:lvl w:ilvl="7">
      <w:start w:val="1"/>
      <w:numFmt w:val="decimal"/>
      <w:isLgl/>
      <w:lvlText w:val="%1.%2.%3.%4.%5.%6.%7.%8"/>
      <w:lvlJc w:val="left"/>
      <w:pPr>
        <w:ind w:left="1800" w:hanging="1440"/>
      </w:pPr>
      <w:rPr>
        <w:color w:val="000000" w:themeColor="text1"/>
      </w:rPr>
    </w:lvl>
    <w:lvl w:ilvl="8">
      <w:start w:val="1"/>
      <w:numFmt w:val="decimal"/>
      <w:isLgl/>
      <w:lvlText w:val="%1.%2.%3.%4.%5.%6.%7.%8.%9"/>
      <w:lvlJc w:val="left"/>
      <w:pPr>
        <w:ind w:left="2160" w:hanging="1800"/>
      </w:pPr>
      <w:rPr>
        <w:color w:val="000000" w:themeColor="text1"/>
      </w:rPr>
    </w:lvl>
  </w:abstractNum>
  <w:abstractNum w:abstractNumId="24" w15:restartNumberingAfterBreak="0">
    <w:nsid w:val="7B73405C"/>
    <w:multiLevelType w:val="hybridMultilevel"/>
    <w:tmpl w:val="5192BDAC"/>
    <w:lvl w:ilvl="0" w:tplc="580A0019">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7B8F7299"/>
    <w:multiLevelType w:val="hybridMultilevel"/>
    <w:tmpl w:val="8D243D24"/>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7BB80A2A"/>
    <w:multiLevelType w:val="multilevel"/>
    <w:tmpl w:val="24C4FD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F5C46B4"/>
    <w:multiLevelType w:val="multilevel"/>
    <w:tmpl w:val="7C569078"/>
    <w:name w:val="List1191358516_1"/>
    <w:lvl w:ilvl="0">
      <w:start w:val="1"/>
      <w:numFmt w:val="decimal"/>
      <w:lvlText w:val="%1."/>
      <w:lvlJc w:val="left"/>
      <w:rPr>
        <w:rFonts w:ascii="Arial" w:hAnsi="Arial" w:cs="Arial"/>
        <w:sz w:val="24"/>
      </w:rPr>
    </w:lvl>
    <w:lvl w:ilvl="1">
      <w:start w:val="1"/>
      <w:numFmt w:val="decimal"/>
      <w:lvlText w:val="%2."/>
      <w:lvlJc w:val="left"/>
      <w:rPr>
        <w:rFonts w:ascii="Arial" w:hAnsi="Arial" w:cs="Arial"/>
        <w:sz w:val="24"/>
      </w:rPr>
    </w:lvl>
    <w:lvl w:ilvl="2">
      <w:start w:val="1"/>
      <w:numFmt w:val="decimal"/>
      <w:lvlText w:val="%3."/>
      <w:lvlJc w:val="left"/>
      <w:rPr>
        <w:rFonts w:ascii="Arial" w:hAnsi="Arial" w:cs="Arial"/>
        <w:sz w:val="24"/>
      </w:rPr>
    </w:lvl>
    <w:lvl w:ilvl="3">
      <w:start w:val="1"/>
      <w:numFmt w:val="decimal"/>
      <w:lvlText w:val="%4."/>
      <w:lvlJc w:val="left"/>
      <w:rPr>
        <w:rFonts w:ascii="Arial" w:hAnsi="Arial" w:cs="Arial"/>
        <w:sz w:val="24"/>
      </w:rPr>
    </w:lvl>
    <w:lvl w:ilvl="4">
      <w:start w:val="1"/>
      <w:numFmt w:val="decimal"/>
      <w:lvlText w:val="%5."/>
      <w:lvlJc w:val="left"/>
      <w:rPr>
        <w:rFonts w:ascii="Arial" w:hAnsi="Arial" w:cs="Arial"/>
        <w:sz w:val="24"/>
      </w:rPr>
    </w:lvl>
    <w:lvl w:ilvl="5">
      <w:start w:val="1"/>
      <w:numFmt w:val="decimal"/>
      <w:lvlText w:val="%6."/>
      <w:lvlJc w:val="left"/>
      <w:rPr>
        <w:rFonts w:ascii="Arial" w:hAnsi="Arial" w:cs="Arial"/>
        <w:sz w:val="24"/>
      </w:rPr>
    </w:lvl>
    <w:lvl w:ilvl="6">
      <w:start w:val="1"/>
      <w:numFmt w:val="decimal"/>
      <w:lvlText w:val="%7."/>
      <w:lvlJc w:val="left"/>
      <w:rPr>
        <w:rFonts w:ascii="Arial" w:hAnsi="Arial" w:cs="Arial"/>
        <w:sz w:val="24"/>
      </w:rPr>
    </w:lvl>
    <w:lvl w:ilvl="7">
      <w:start w:val="1"/>
      <w:numFmt w:val="decimal"/>
      <w:lvlText w:val="%8."/>
      <w:lvlJc w:val="left"/>
      <w:rPr>
        <w:rFonts w:ascii="Arial" w:hAnsi="Arial" w:cs="Arial"/>
        <w:sz w:val="24"/>
      </w:rPr>
    </w:lvl>
    <w:lvl w:ilvl="8">
      <w:start w:val="1"/>
      <w:numFmt w:val="decimal"/>
      <w:lvlText w:val="%9."/>
      <w:lvlJc w:val="left"/>
      <w:rPr>
        <w:rFonts w:ascii="Arial" w:hAnsi="Arial" w:cs="Arial"/>
        <w:sz w:val="24"/>
      </w:rPr>
    </w:lvl>
  </w:abstractNum>
  <w:num w:numId="1">
    <w:abstractNumId w:val="0"/>
  </w:num>
  <w:num w:numId="2">
    <w:abstractNumId w:val="11"/>
  </w:num>
  <w:num w:numId="3">
    <w:abstractNumId w:val="18"/>
  </w:num>
  <w:num w:numId="4">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8"/>
  </w:num>
  <w:num w:numId="8">
    <w:abstractNumId w:val="15"/>
  </w:num>
  <w:num w:numId="9">
    <w:abstractNumId w:val="9"/>
  </w:num>
  <w:num w:numId="10">
    <w:abstractNumId w:val="21"/>
  </w:num>
  <w:num w:numId="11">
    <w:abstractNumId w:val="1"/>
  </w:num>
  <w:num w:numId="12">
    <w:abstractNumId w:val="24"/>
  </w:num>
  <w:num w:numId="13">
    <w:abstractNumId w:val="25"/>
  </w:num>
  <w:num w:numId="14">
    <w:abstractNumId w:val="3"/>
  </w:num>
  <w:num w:numId="15">
    <w:abstractNumId w:val="19"/>
  </w:num>
  <w:num w:numId="16">
    <w:abstractNumId w:val="12"/>
  </w:num>
  <w:num w:numId="17">
    <w:abstractNumId w:val="20"/>
  </w:num>
  <w:num w:numId="18">
    <w:abstractNumId w:val="6"/>
  </w:num>
  <w:num w:numId="19">
    <w:abstractNumId w:val="2"/>
  </w:num>
  <w:num w:numId="20">
    <w:abstractNumId w:val="16"/>
  </w:num>
  <w:num w:numId="21">
    <w:abstractNumId w:val="17"/>
  </w:num>
  <w:num w:numId="22">
    <w:abstractNumId w:val="26"/>
  </w:num>
  <w:num w:numId="23">
    <w:abstractNumId w:val="13"/>
  </w:num>
  <w:num w:numId="24">
    <w:abstractNumId w:val="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AF"/>
    <w:rsid w:val="000013BA"/>
    <w:rsid w:val="00001C66"/>
    <w:rsid w:val="00001FC3"/>
    <w:rsid w:val="000025DB"/>
    <w:rsid w:val="00002A5C"/>
    <w:rsid w:val="000038DB"/>
    <w:rsid w:val="000065F7"/>
    <w:rsid w:val="00007BF0"/>
    <w:rsid w:val="00010143"/>
    <w:rsid w:val="000103CC"/>
    <w:rsid w:val="000103FB"/>
    <w:rsid w:val="00010EF4"/>
    <w:rsid w:val="00012444"/>
    <w:rsid w:val="00012F2E"/>
    <w:rsid w:val="00015074"/>
    <w:rsid w:val="00015290"/>
    <w:rsid w:val="00015727"/>
    <w:rsid w:val="000159B2"/>
    <w:rsid w:val="00016F00"/>
    <w:rsid w:val="00020236"/>
    <w:rsid w:val="000204C8"/>
    <w:rsid w:val="00020CF5"/>
    <w:rsid w:val="000216F7"/>
    <w:rsid w:val="0002291E"/>
    <w:rsid w:val="00023207"/>
    <w:rsid w:val="00023420"/>
    <w:rsid w:val="00023862"/>
    <w:rsid w:val="00023E81"/>
    <w:rsid w:val="0002435B"/>
    <w:rsid w:val="0002524C"/>
    <w:rsid w:val="000254AD"/>
    <w:rsid w:val="00025810"/>
    <w:rsid w:val="00026A36"/>
    <w:rsid w:val="00026B3E"/>
    <w:rsid w:val="00027192"/>
    <w:rsid w:val="00027A7F"/>
    <w:rsid w:val="0003102D"/>
    <w:rsid w:val="00032C3B"/>
    <w:rsid w:val="00033E7B"/>
    <w:rsid w:val="00035C68"/>
    <w:rsid w:val="00035D24"/>
    <w:rsid w:val="000361CB"/>
    <w:rsid w:val="0003690B"/>
    <w:rsid w:val="00036E25"/>
    <w:rsid w:val="0003761B"/>
    <w:rsid w:val="00037957"/>
    <w:rsid w:val="0004020F"/>
    <w:rsid w:val="00040C55"/>
    <w:rsid w:val="00041282"/>
    <w:rsid w:val="000415A7"/>
    <w:rsid w:val="00042577"/>
    <w:rsid w:val="000435EA"/>
    <w:rsid w:val="00043DAE"/>
    <w:rsid w:val="00043E63"/>
    <w:rsid w:val="0004421A"/>
    <w:rsid w:val="00044A3C"/>
    <w:rsid w:val="000458E9"/>
    <w:rsid w:val="000458EF"/>
    <w:rsid w:val="00046057"/>
    <w:rsid w:val="00046A63"/>
    <w:rsid w:val="00046C80"/>
    <w:rsid w:val="0004712A"/>
    <w:rsid w:val="00047A26"/>
    <w:rsid w:val="00050542"/>
    <w:rsid w:val="00050FA4"/>
    <w:rsid w:val="000511A9"/>
    <w:rsid w:val="000511E5"/>
    <w:rsid w:val="00051B4A"/>
    <w:rsid w:val="00051BA3"/>
    <w:rsid w:val="00052B73"/>
    <w:rsid w:val="0005333B"/>
    <w:rsid w:val="0005416A"/>
    <w:rsid w:val="000541CD"/>
    <w:rsid w:val="00054593"/>
    <w:rsid w:val="00056920"/>
    <w:rsid w:val="00056FB3"/>
    <w:rsid w:val="0005798E"/>
    <w:rsid w:val="000579A4"/>
    <w:rsid w:val="00061031"/>
    <w:rsid w:val="000613FA"/>
    <w:rsid w:val="00061839"/>
    <w:rsid w:val="000619B3"/>
    <w:rsid w:val="00061B11"/>
    <w:rsid w:val="00062079"/>
    <w:rsid w:val="0006236B"/>
    <w:rsid w:val="0006596F"/>
    <w:rsid w:val="00065AD7"/>
    <w:rsid w:val="00065EE7"/>
    <w:rsid w:val="000664A0"/>
    <w:rsid w:val="000664C3"/>
    <w:rsid w:val="0007166C"/>
    <w:rsid w:val="000716F0"/>
    <w:rsid w:val="00071833"/>
    <w:rsid w:val="00071E2B"/>
    <w:rsid w:val="00072FD2"/>
    <w:rsid w:val="0007361B"/>
    <w:rsid w:val="00073D5D"/>
    <w:rsid w:val="00073D88"/>
    <w:rsid w:val="00076F6D"/>
    <w:rsid w:val="0007702E"/>
    <w:rsid w:val="00080136"/>
    <w:rsid w:val="00080365"/>
    <w:rsid w:val="00080536"/>
    <w:rsid w:val="00080794"/>
    <w:rsid w:val="00082F3F"/>
    <w:rsid w:val="000835C7"/>
    <w:rsid w:val="00083652"/>
    <w:rsid w:val="00083A50"/>
    <w:rsid w:val="00083FD0"/>
    <w:rsid w:val="000841BD"/>
    <w:rsid w:val="00084E9F"/>
    <w:rsid w:val="00085161"/>
    <w:rsid w:val="000875AC"/>
    <w:rsid w:val="00087E16"/>
    <w:rsid w:val="00090E3A"/>
    <w:rsid w:val="0009125A"/>
    <w:rsid w:val="00091724"/>
    <w:rsid w:val="00091C5F"/>
    <w:rsid w:val="00091C67"/>
    <w:rsid w:val="00093E56"/>
    <w:rsid w:val="000941FE"/>
    <w:rsid w:val="000942EB"/>
    <w:rsid w:val="000948D3"/>
    <w:rsid w:val="00095E65"/>
    <w:rsid w:val="00096478"/>
    <w:rsid w:val="00097E70"/>
    <w:rsid w:val="000A0925"/>
    <w:rsid w:val="000A0D9D"/>
    <w:rsid w:val="000A19FA"/>
    <w:rsid w:val="000A1CE0"/>
    <w:rsid w:val="000A25CE"/>
    <w:rsid w:val="000A2ABE"/>
    <w:rsid w:val="000A530F"/>
    <w:rsid w:val="000A5F3C"/>
    <w:rsid w:val="000A67B4"/>
    <w:rsid w:val="000A67EE"/>
    <w:rsid w:val="000A69C9"/>
    <w:rsid w:val="000A6C1B"/>
    <w:rsid w:val="000A78C5"/>
    <w:rsid w:val="000B017C"/>
    <w:rsid w:val="000B044A"/>
    <w:rsid w:val="000B0E77"/>
    <w:rsid w:val="000B1731"/>
    <w:rsid w:val="000B2DE3"/>
    <w:rsid w:val="000B4A00"/>
    <w:rsid w:val="000B6B00"/>
    <w:rsid w:val="000B6B33"/>
    <w:rsid w:val="000B7453"/>
    <w:rsid w:val="000C38AC"/>
    <w:rsid w:val="000C3E16"/>
    <w:rsid w:val="000C4D07"/>
    <w:rsid w:val="000C5864"/>
    <w:rsid w:val="000C5B2A"/>
    <w:rsid w:val="000C5BD6"/>
    <w:rsid w:val="000C7F8B"/>
    <w:rsid w:val="000D014E"/>
    <w:rsid w:val="000D02AB"/>
    <w:rsid w:val="000D4010"/>
    <w:rsid w:val="000D45C2"/>
    <w:rsid w:val="000D492F"/>
    <w:rsid w:val="000D5435"/>
    <w:rsid w:val="000D56AF"/>
    <w:rsid w:val="000D5A10"/>
    <w:rsid w:val="000D5A72"/>
    <w:rsid w:val="000E0DF0"/>
    <w:rsid w:val="000E3C0A"/>
    <w:rsid w:val="000E40AF"/>
    <w:rsid w:val="000E45B4"/>
    <w:rsid w:val="000E5226"/>
    <w:rsid w:val="000E691D"/>
    <w:rsid w:val="000E77B2"/>
    <w:rsid w:val="000E7A0B"/>
    <w:rsid w:val="000E7FF0"/>
    <w:rsid w:val="000F04A4"/>
    <w:rsid w:val="000F0D59"/>
    <w:rsid w:val="000F10DE"/>
    <w:rsid w:val="000F2F20"/>
    <w:rsid w:val="000F305B"/>
    <w:rsid w:val="000F30F0"/>
    <w:rsid w:val="000F3920"/>
    <w:rsid w:val="000F443B"/>
    <w:rsid w:val="000F443C"/>
    <w:rsid w:val="000F4727"/>
    <w:rsid w:val="000F6287"/>
    <w:rsid w:val="000F6451"/>
    <w:rsid w:val="000F70FD"/>
    <w:rsid w:val="000F788D"/>
    <w:rsid w:val="000F7A82"/>
    <w:rsid w:val="00100CDC"/>
    <w:rsid w:val="001010DC"/>
    <w:rsid w:val="00101CAC"/>
    <w:rsid w:val="0010242A"/>
    <w:rsid w:val="00102DFE"/>
    <w:rsid w:val="00103EE0"/>
    <w:rsid w:val="00104DF6"/>
    <w:rsid w:val="001061E5"/>
    <w:rsid w:val="00106264"/>
    <w:rsid w:val="001069AA"/>
    <w:rsid w:val="00106A50"/>
    <w:rsid w:val="00106B81"/>
    <w:rsid w:val="00107303"/>
    <w:rsid w:val="001078F2"/>
    <w:rsid w:val="00107C2B"/>
    <w:rsid w:val="0011354D"/>
    <w:rsid w:val="0011455C"/>
    <w:rsid w:val="00115895"/>
    <w:rsid w:val="00116193"/>
    <w:rsid w:val="0011687F"/>
    <w:rsid w:val="00117235"/>
    <w:rsid w:val="00117692"/>
    <w:rsid w:val="001204F3"/>
    <w:rsid w:val="00120721"/>
    <w:rsid w:val="00122045"/>
    <w:rsid w:val="00122823"/>
    <w:rsid w:val="00124018"/>
    <w:rsid w:val="00124DCF"/>
    <w:rsid w:val="001262D9"/>
    <w:rsid w:val="00126885"/>
    <w:rsid w:val="001269C1"/>
    <w:rsid w:val="00126C86"/>
    <w:rsid w:val="001306A8"/>
    <w:rsid w:val="001310B2"/>
    <w:rsid w:val="0013411F"/>
    <w:rsid w:val="001344BA"/>
    <w:rsid w:val="00134EE2"/>
    <w:rsid w:val="0013540B"/>
    <w:rsid w:val="00135448"/>
    <w:rsid w:val="001357CD"/>
    <w:rsid w:val="001359A7"/>
    <w:rsid w:val="00135E50"/>
    <w:rsid w:val="00137D8E"/>
    <w:rsid w:val="0014042E"/>
    <w:rsid w:val="001423CD"/>
    <w:rsid w:val="001428E1"/>
    <w:rsid w:val="00142FE2"/>
    <w:rsid w:val="001449A7"/>
    <w:rsid w:val="00144B85"/>
    <w:rsid w:val="00144FBA"/>
    <w:rsid w:val="00147B6E"/>
    <w:rsid w:val="00150037"/>
    <w:rsid w:val="00150914"/>
    <w:rsid w:val="00151579"/>
    <w:rsid w:val="00151F39"/>
    <w:rsid w:val="00152203"/>
    <w:rsid w:val="00153375"/>
    <w:rsid w:val="00153C89"/>
    <w:rsid w:val="00154234"/>
    <w:rsid w:val="001548C7"/>
    <w:rsid w:val="001558CD"/>
    <w:rsid w:val="0015664E"/>
    <w:rsid w:val="001566BB"/>
    <w:rsid w:val="00156A6E"/>
    <w:rsid w:val="001577FE"/>
    <w:rsid w:val="00157F55"/>
    <w:rsid w:val="00157F71"/>
    <w:rsid w:val="001615DA"/>
    <w:rsid w:val="00161D0B"/>
    <w:rsid w:val="0016207E"/>
    <w:rsid w:val="00164614"/>
    <w:rsid w:val="001652C9"/>
    <w:rsid w:val="00165E6C"/>
    <w:rsid w:val="00167375"/>
    <w:rsid w:val="00170A76"/>
    <w:rsid w:val="00170F68"/>
    <w:rsid w:val="00172176"/>
    <w:rsid w:val="00172E44"/>
    <w:rsid w:val="00174510"/>
    <w:rsid w:val="00174EA5"/>
    <w:rsid w:val="001752E5"/>
    <w:rsid w:val="00176055"/>
    <w:rsid w:val="001772C0"/>
    <w:rsid w:val="00177D13"/>
    <w:rsid w:val="00177DEA"/>
    <w:rsid w:val="0018004B"/>
    <w:rsid w:val="0018061C"/>
    <w:rsid w:val="00180B87"/>
    <w:rsid w:val="00183270"/>
    <w:rsid w:val="00184AEA"/>
    <w:rsid w:val="00190198"/>
    <w:rsid w:val="001906A6"/>
    <w:rsid w:val="00191758"/>
    <w:rsid w:val="00192478"/>
    <w:rsid w:val="00194B86"/>
    <w:rsid w:val="00194D9A"/>
    <w:rsid w:val="00195E14"/>
    <w:rsid w:val="00195F20"/>
    <w:rsid w:val="00196648"/>
    <w:rsid w:val="00197A5C"/>
    <w:rsid w:val="001A0301"/>
    <w:rsid w:val="001A039A"/>
    <w:rsid w:val="001A1ED0"/>
    <w:rsid w:val="001A2A35"/>
    <w:rsid w:val="001A3599"/>
    <w:rsid w:val="001A3666"/>
    <w:rsid w:val="001A3F66"/>
    <w:rsid w:val="001A417D"/>
    <w:rsid w:val="001A71AE"/>
    <w:rsid w:val="001A72E7"/>
    <w:rsid w:val="001A7D9F"/>
    <w:rsid w:val="001A7E26"/>
    <w:rsid w:val="001B039C"/>
    <w:rsid w:val="001B1A56"/>
    <w:rsid w:val="001B473E"/>
    <w:rsid w:val="001B4ED6"/>
    <w:rsid w:val="001B57A0"/>
    <w:rsid w:val="001C0A9C"/>
    <w:rsid w:val="001C0F13"/>
    <w:rsid w:val="001C24BB"/>
    <w:rsid w:val="001C2AAC"/>
    <w:rsid w:val="001C2F65"/>
    <w:rsid w:val="001C3164"/>
    <w:rsid w:val="001C3F8E"/>
    <w:rsid w:val="001C4230"/>
    <w:rsid w:val="001C4758"/>
    <w:rsid w:val="001C628C"/>
    <w:rsid w:val="001C6814"/>
    <w:rsid w:val="001C70CF"/>
    <w:rsid w:val="001D09CC"/>
    <w:rsid w:val="001D0DCC"/>
    <w:rsid w:val="001D0DD7"/>
    <w:rsid w:val="001D210E"/>
    <w:rsid w:val="001D214A"/>
    <w:rsid w:val="001D239F"/>
    <w:rsid w:val="001D37EC"/>
    <w:rsid w:val="001D46C8"/>
    <w:rsid w:val="001D5C5C"/>
    <w:rsid w:val="001D693B"/>
    <w:rsid w:val="001D6D79"/>
    <w:rsid w:val="001D711F"/>
    <w:rsid w:val="001D761E"/>
    <w:rsid w:val="001E0BB9"/>
    <w:rsid w:val="001E18B8"/>
    <w:rsid w:val="001E1AF9"/>
    <w:rsid w:val="001E1DD6"/>
    <w:rsid w:val="001E2065"/>
    <w:rsid w:val="001E4C9C"/>
    <w:rsid w:val="001E66EC"/>
    <w:rsid w:val="001E7315"/>
    <w:rsid w:val="001F0ACA"/>
    <w:rsid w:val="001F22BC"/>
    <w:rsid w:val="001F33EB"/>
    <w:rsid w:val="001F342C"/>
    <w:rsid w:val="001F3675"/>
    <w:rsid w:val="001F4298"/>
    <w:rsid w:val="001F43F9"/>
    <w:rsid w:val="001F66E7"/>
    <w:rsid w:val="001F7D5E"/>
    <w:rsid w:val="00200464"/>
    <w:rsid w:val="002006FA"/>
    <w:rsid w:val="00201CBB"/>
    <w:rsid w:val="002020FD"/>
    <w:rsid w:val="0020406F"/>
    <w:rsid w:val="002064FA"/>
    <w:rsid w:val="00206557"/>
    <w:rsid w:val="00206763"/>
    <w:rsid w:val="002070FF"/>
    <w:rsid w:val="0021050E"/>
    <w:rsid w:val="00210956"/>
    <w:rsid w:val="002109B0"/>
    <w:rsid w:val="0021142E"/>
    <w:rsid w:val="00211FAB"/>
    <w:rsid w:val="0021216B"/>
    <w:rsid w:val="00212186"/>
    <w:rsid w:val="00214050"/>
    <w:rsid w:val="002155D7"/>
    <w:rsid w:val="002157A6"/>
    <w:rsid w:val="00215B82"/>
    <w:rsid w:val="0021745C"/>
    <w:rsid w:val="002179F5"/>
    <w:rsid w:val="00221107"/>
    <w:rsid w:val="00221652"/>
    <w:rsid w:val="00222DA2"/>
    <w:rsid w:val="002235AA"/>
    <w:rsid w:val="00223652"/>
    <w:rsid w:val="00224A64"/>
    <w:rsid w:val="00225915"/>
    <w:rsid w:val="00225E45"/>
    <w:rsid w:val="00227A18"/>
    <w:rsid w:val="00227EA9"/>
    <w:rsid w:val="002300FA"/>
    <w:rsid w:val="00230376"/>
    <w:rsid w:val="00230B97"/>
    <w:rsid w:val="00230CC0"/>
    <w:rsid w:val="00230F92"/>
    <w:rsid w:val="0023169D"/>
    <w:rsid w:val="00231980"/>
    <w:rsid w:val="00231B46"/>
    <w:rsid w:val="00231CF1"/>
    <w:rsid w:val="00231E2E"/>
    <w:rsid w:val="00232300"/>
    <w:rsid w:val="00232870"/>
    <w:rsid w:val="00232D65"/>
    <w:rsid w:val="00233D63"/>
    <w:rsid w:val="00234893"/>
    <w:rsid w:val="002349D7"/>
    <w:rsid w:val="00234F2D"/>
    <w:rsid w:val="00234F66"/>
    <w:rsid w:val="00235F11"/>
    <w:rsid w:val="002363BC"/>
    <w:rsid w:val="002367F3"/>
    <w:rsid w:val="00237063"/>
    <w:rsid w:val="00240C01"/>
    <w:rsid w:val="00240D45"/>
    <w:rsid w:val="00241268"/>
    <w:rsid w:val="00241A71"/>
    <w:rsid w:val="00242210"/>
    <w:rsid w:val="002438BE"/>
    <w:rsid w:val="00243F0F"/>
    <w:rsid w:val="0024449B"/>
    <w:rsid w:val="002463D5"/>
    <w:rsid w:val="002464EA"/>
    <w:rsid w:val="002469DA"/>
    <w:rsid w:val="00246D9B"/>
    <w:rsid w:val="00247E44"/>
    <w:rsid w:val="00250AB1"/>
    <w:rsid w:val="00253E0B"/>
    <w:rsid w:val="0025428F"/>
    <w:rsid w:val="00254B74"/>
    <w:rsid w:val="00255E15"/>
    <w:rsid w:val="00256420"/>
    <w:rsid w:val="00256C8C"/>
    <w:rsid w:val="00256D04"/>
    <w:rsid w:val="002571DE"/>
    <w:rsid w:val="00261247"/>
    <w:rsid w:val="00261B7F"/>
    <w:rsid w:val="002623FE"/>
    <w:rsid w:val="00262631"/>
    <w:rsid w:val="00263AA6"/>
    <w:rsid w:val="00263C6E"/>
    <w:rsid w:val="002640E4"/>
    <w:rsid w:val="00264DA2"/>
    <w:rsid w:val="00265878"/>
    <w:rsid w:val="00265AEE"/>
    <w:rsid w:val="002661D6"/>
    <w:rsid w:val="0026714F"/>
    <w:rsid w:val="002678A1"/>
    <w:rsid w:val="00270708"/>
    <w:rsid w:val="002707A4"/>
    <w:rsid w:val="002707DC"/>
    <w:rsid w:val="00270B2D"/>
    <w:rsid w:val="002735F6"/>
    <w:rsid w:val="002742E1"/>
    <w:rsid w:val="00274FCD"/>
    <w:rsid w:val="002752C3"/>
    <w:rsid w:val="002755DC"/>
    <w:rsid w:val="00276348"/>
    <w:rsid w:val="002770A2"/>
    <w:rsid w:val="0027735A"/>
    <w:rsid w:val="00280D25"/>
    <w:rsid w:val="0028110C"/>
    <w:rsid w:val="0028204B"/>
    <w:rsid w:val="00282987"/>
    <w:rsid w:val="002834D3"/>
    <w:rsid w:val="00283716"/>
    <w:rsid w:val="0028408B"/>
    <w:rsid w:val="002857FE"/>
    <w:rsid w:val="00286216"/>
    <w:rsid w:val="002863F5"/>
    <w:rsid w:val="002865D9"/>
    <w:rsid w:val="00286710"/>
    <w:rsid w:val="00286960"/>
    <w:rsid w:val="00286D9A"/>
    <w:rsid w:val="00287108"/>
    <w:rsid w:val="00291B26"/>
    <w:rsid w:val="0029204A"/>
    <w:rsid w:val="00292495"/>
    <w:rsid w:val="00293455"/>
    <w:rsid w:val="00293D6D"/>
    <w:rsid w:val="00294E1F"/>
    <w:rsid w:val="00294ED0"/>
    <w:rsid w:val="00294FF7"/>
    <w:rsid w:val="0029517E"/>
    <w:rsid w:val="00295D5C"/>
    <w:rsid w:val="00296BF6"/>
    <w:rsid w:val="00296E0E"/>
    <w:rsid w:val="00297BEB"/>
    <w:rsid w:val="002A0372"/>
    <w:rsid w:val="002A0AE7"/>
    <w:rsid w:val="002A0CE1"/>
    <w:rsid w:val="002A0DFB"/>
    <w:rsid w:val="002A2675"/>
    <w:rsid w:val="002A2801"/>
    <w:rsid w:val="002A29B3"/>
    <w:rsid w:val="002A2B16"/>
    <w:rsid w:val="002A4668"/>
    <w:rsid w:val="002A4EE2"/>
    <w:rsid w:val="002A5518"/>
    <w:rsid w:val="002A72B2"/>
    <w:rsid w:val="002A778C"/>
    <w:rsid w:val="002B0C74"/>
    <w:rsid w:val="002B0DB1"/>
    <w:rsid w:val="002B17FD"/>
    <w:rsid w:val="002B1EE6"/>
    <w:rsid w:val="002B29DC"/>
    <w:rsid w:val="002B2BB4"/>
    <w:rsid w:val="002B311C"/>
    <w:rsid w:val="002B3215"/>
    <w:rsid w:val="002B3CE1"/>
    <w:rsid w:val="002B46B4"/>
    <w:rsid w:val="002B4EED"/>
    <w:rsid w:val="002B584B"/>
    <w:rsid w:val="002B677F"/>
    <w:rsid w:val="002C0D5C"/>
    <w:rsid w:val="002C0DF5"/>
    <w:rsid w:val="002C1177"/>
    <w:rsid w:val="002C1DEA"/>
    <w:rsid w:val="002C2BD8"/>
    <w:rsid w:val="002C3111"/>
    <w:rsid w:val="002C38BE"/>
    <w:rsid w:val="002C3DE8"/>
    <w:rsid w:val="002C46C6"/>
    <w:rsid w:val="002C4BEC"/>
    <w:rsid w:val="002C5A1C"/>
    <w:rsid w:val="002C5A5F"/>
    <w:rsid w:val="002C663E"/>
    <w:rsid w:val="002D1685"/>
    <w:rsid w:val="002D16B3"/>
    <w:rsid w:val="002D189D"/>
    <w:rsid w:val="002D1C97"/>
    <w:rsid w:val="002D1EF2"/>
    <w:rsid w:val="002D2642"/>
    <w:rsid w:val="002D2A57"/>
    <w:rsid w:val="002D2CA0"/>
    <w:rsid w:val="002D2E0D"/>
    <w:rsid w:val="002D4632"/>
    <w:rsid w:val="002D4674"/>
    <w:rsid w:val="002D4943"/>
    <w:rsid w:val="002D573D"/>
    <w:rsid w:val="002D6197"/>
    <w:rsid w:val="002D6E94"/>
    <w:rsid w:val="002D6FBB"/>
    <w:rsid w:val="002D6FEA"/>
    <w:rsid w:val="002D7DCC"/>
    <w:rsid w:val="002E045B"/>
    <w:rsid w:val="002E04E4"/>
    <w:rsid w:val="002E0F73"/>
    <w:rsid w:val="002E156B"/>
    <w:rsid w:val="002E1CD2"/>
    <w:rsid w:val="002E1EF3"/>
    <w:rsid w:val="002E23A4"/>
    <w:rsid w:val="002E3E79"/>
    <w:rsid w:val="002E45FD"/>
    <w:rsid w:val="002E4789"/>
    <w:rsid w:val="002E5320"/>
    <w:rsid w:val="002E53E8"/>
    <w:rsid w:val="002E60EA"/>
    <w:rsid w:val="002E64A1"/>
    <w:rsid w:val="002E6D99"/>
    <w:rsid w:val="002F042D"/>
    <w:rsid w:val="002F0D1C"/>
    <w:rsid w:val="002F0D53"/>
    <w:rsid w:val="002F1077"/>
    <w:rsid w:val="002F183C"/>
    <w:rsid w:val="002F1BFC"/>
    <w:rsid w:val="002F32D5"/>
    <w:rsid w:val="002F51FA"/>
    <w:rsid w:val="002F5E63"/>
    <w:rsid w:val="002F5EDE"/>
    <w:rsid w:val="002F6286"/>
    <w:rsid w:val="002F77FA"/>
    <w:rsid w:val="002F782F"/>
    <w:rsid w:val="002F7849"/>
    <w:rsid w:val="002F7AC0"/>
    <w:rsid w:val="00300092"/>
    <w:rsid w:val="00301682"/>
    <w:rsid w:val="00303609"/>
    <w:rsid w:val="00303975"/>
    <w:rsid w:val="00303EFC"/>
    <w:rsid w:val="0030477D"/>
    <w:rsid w:val="00304C20"/>
    <w:rsid w:val="00304ED3"/>
    <w:rsid w:val="00305222"/>
    <w:rsid w:val="003054F6"/>
    <w:rsid w:val="0030556E"/>
    <w:rsid w:val="00305F87"/>
    <w:rsid w:val="00306DCF"/>
    <w:rsid w:val="00307028"/>
    <w:rsid w:val="0030704B"/>
    <w:rsid w:val="00307879"/>
    <w:rsid w:val="00311864"/>
    <w:rsid w:val="003129A7"/>
    <w:rsid w:val="00312B4B"/>
    <w:rsid w:val="00312E4E"/>
    <w:rsid w:val="0031651A"/>
    <w:rsid w:val="003176B0"/>
    <w:rsid w:val="003177D1"/>
    <w:rsid w:val="00317D12"/>
    <w:rsid w:val="00320247"/>
    <w:rsid w:val="0032052A"/>
    <w:rsid w:val="00320E23"/>
    <w:rsid w:val="00320EEB"/>
    <w:rsid w:val="00321B7C"/>
    <w:rsid w:val="0032205F"/>
    <w:rsid w:val="003223CC"/>
    <w:rsid w:val="003233E1"/>
    <w:rsid w:val="00323EEE"/>
    <w:rsid w:val="00324B50"/>
    <w:rsid w:val="00325E8E"/>
    <w:rsid w:val="003266A6"/>
    <w:rsid w:val="00326874"/>
    <w:rsid w:val="003279EB"/>
    <w:rsid w:val="00330899"/>
    <w:rsid w:val="00331350"/>
    <w:rsid w:val="0033158E"/>
    <w:rsid w:val="00331F53"/>
    <w:rsid w:val="0033354C"/>
    <w:rsid w:val="00333ECC"/>
    <w:rsid w:val="003353F9"/>
    <w:rsid w:val="00335429"/>
    <w:rsid w:val="0033635C"/>
    <w:rsid w:val="0033744E"/>
    <w:rsid w:val="00340103"/>
    <w:rsid w:val="0034027E"/>
    <w:rsid w:val="0034047B"/>
    <w:rsid w:val="00340A43"/>
    <w:rsid w:val="00340FB5"/>
    <w:rsid w:val="00341F78"/>
    <w:rsid w:val="00342010"/>
    <w:rsid w:val="00342F70"/>
    <w:rsid w:val="0034342B"/>
    <w:rsid w:val="003439CE"/>
    <w:rsid w:val="00343D36"/>
    <w:rsid w:val="00343ED7"/>
    <w:rsid w:val="003451D0"/>
    <w:rsid w:val="003454F0"/>
    <w:rsid w:val="0034617D"/>
    <w:rsid w:val="00346F64"/>
    <w:rsid w:val="00347869"/>
    <w:rsid w:val="003478D9"/>
    <w:rsid w:val="00350516"/>
    <w:rsid w:val="00353521"/>
    <w:rsid w:val="003551A9"/>
    <w:rsid w:val="00355435"/>
    <w:rsid w:val="00355505"/>
    <w:rsid w:val="00356EBF"/>
    <w:rsid w:val="003577CA"/>
    <w:rsid w:val="00357B43"/>
    <w:rsid w:val="00361346"/>
    <w:rsid w:val="00362049"/>
    <w:rsid w:val="003621C0"/>
    <w:rsid w:val="00362209"/>
    <w:rsid w:val="00362887"/>
    <w:rsid w:val="003633D5"/>
    <w:rsid w:val="00364011"/>
    <w:rsid w:val="00364671"/>
    <w:rsid w:val="00364907"/>
    <w:rsid w:val="0036605F"/>
    <w:rsid w:val="003662D3"/>
    <w:rsid w:val="00367B47"/>
    <w:rsid w:val="00370155"/>
    <w:rsid w:val="00370BF1"/>
    <w:rsid w:val="00371249"/>
    <w:rsid w:val="003719A5"/>
    <w:rsid w:val="00371BB7"/>
    <w:rsid w:val="00372596"/>
    <w:rsid w:val="0037263F"/>
    <w:rsid w:val="00373245"/>
    <w:rsid w:val="003733E1"/>
    <w:rsid w:val="003742D3"/>
    <w:rsid w:val="003759BB"/>
    <w:rsid w:val="003763C0"/>
    <w:rsid w:val="00376F93"/>
    <w:rsid w:val="00377546"/>
    <w:rsid w:val="003779D4"/>
    <w:rsid w:val="00377DF0"/>
    <w:rsid w:val="003814DC"/>
    <w:rsid w:val="0038195D"/>
    <w:rsid w:val="00381EED"/>
    <w:rsid w:val="00381F4A"/>
    <w:rsid w:val="003833E1"/>
    <w:rsid w:val="0038344C"/>
    <w:rsid w:val="00383F06"/>
    <w:rsid w:val="00384704"/>
    <w:rsid w:val="003850C5"/>
    <w:rsid w:val="0038681A"/>
    <w:rsid w:val="003905CD"/>
    <w:rsid w:val="0039067F"/>
    <w:rsid w:val="003931DD"/>
    <w:rsid w:val="00393B61"/>
    <w:rsid w:val="003941D2"/>
    <w:rsid w:val="00394D24"/>
    <w:rsid w:val="00394D70"/>
    <w:rsid w:val="00395A97"/>
    <w:rsid w:val="003963C4"/>
    <w:rsid w:val="00397269"/>
    <w:rsid w:val="00397F7B"/>
    <w:rsid w:val="003A1486"/>
    <w:rsid w:val="003A1E37"/>
    <w:rsid w:val="003A23D0"/>
    <w:rsid w:val="003A34F5"/>
    <w:rsid w:val="003A35D5"/>
    <w:rsid w:val="003A379F"/>
    <w:rsid w:val="003A4197"/>
    <w:rsid w:val="003A4E6B"/>
    <w:rsid w:val="003A793B"/>
    <w:rsid w:val="003A7BAA"/>
    <w:rsid w:val="003B0142"/>
    <w:rsid w:val="003B12EB"/>
    <w:rsid w:val="003B227B"/>
    <w:rsid w:val="003B25C2"/>
    <w:rsid w:val="003B2B62"/>
    <w:rsid w:val="003B63FB"/>
    <w:rsid w:val="003B6FD6"/>
    <w:rsid w:val="003B72E4"/>
    <w:rsid w:val="003B7C55"/>
    <w:rsid w:val="003C0221"/>
    <w:rsid w:val="003C0815"/>
    <w:rsid w:val="003C1925"/>
    <w:rsid w:val="003C19CF"/>
    <w:rsid w:val="003C28F6"/>
    <w:rsid w:val="003C2EE7"/>
    <w:rsid w:val="003C346B"/>
    <w:rsid w:val="003C3F7A"/>
    <w:rsid w:val="003C4237"/>
    <w:rsid w:val="003C4DBD"/>
    <w:rsid w:val="003C529B"/>
    <w:rsid w:val="003C71AF"/>
    <w:rsid w:val="003D0116"/>
    <w:rsid w:val="003D0A26"/>
    <w:rsid w:val="003D1E40"/>
    <w:rsid w:val="003D1E9F"/>
    <w:rsid w:val="003D2B4B"/>
    <w:rsid w:val="003D37C8"/>
    <w:rsid w:val="003D3FE6"/>
    <w:rsid w:val="003D5196"/>
    <w:rsid w:val="003D5B45"/>
    <w:rsid w:val="003D6038"/>
    <w:rsid w:val="003D6EB7"/>
    <w:rsid w:val="003D76D2"/>
    <w:rsid w:val="003E00B5"/>
    <w:rsid w:val="003E1EAF"/>
    <w:rsid w:val="003E2AD2"/>
    <w:rsid w:val="003E3381"/>
    <w:rsid w:val="003E39AA"/>
    <w:rsid w:val="003E3C99"/>
    <w:rsid w:val="003E491E"/>
    <w:rsid w:val="003E505E"/>
    <w:rsid w:val="003E556C"/>
    <w:rsid w:val="003E602B"/>
    <w:rsid w:val="003E6D8A"/>
    <w:rsid w:val="003E7CE1"/>
    <w:rsid w:val="003F19B2"/>
    <w:rsid w:val="003F24F7"/>
    <w:rsid w:val="003F262D"/>
    <w:rsid w:val="003F2A4B"/>
    <w:rsid w:val="003F7F1C"/>
    <w:rsid w:val="00400E73"/>
    <w:rsid w:val="00401769"/>
    <w:rsid w:val="00401B54"/>
    <w:rsid w:val="004041A6"/>
    <w:rsid w:val="004060FC"/>
    <w:rsid w:val="00406FD4"/>
    <w:rsid w:val="00407596"/>
    <w:rsid w:val="004076A4"/>
    <w:rsid w:val="00407AA8"/>
    <w:rsid w:val="00410128"/>
    <w:rsid w:val="00410A6D"/>
    <w:rsid w:val="00410BCF"/>
    <w:rsid w:val="00411943"/>
    <w:rsid w:val="004127CC"/>
    <w:rsid w:val="00412D0E"/>
    <w:rsid w:val="00413877"/>
    <w:rsid w:val="00414214"/>
    <w:rsid w:val="00414C87"/>
    <w:rsid w:val="00415B16"/>
    <w:rsid w:val="00416DB8"/>
    <w:rsid w:val="00416F6D"/>
    <w:rsid w:val="00417869"/>
    <w:rsid w:val="00421E35"/>
    <w:rsid w:val="00422BFA"/>
    <w:rsid w:val="0042370D"/>
    <w:rsid w:val="0042418A"/>
    <w:rsid w:val="004243BC"/>
    <w:rsid w:val="00424C0E"/>
    <w:rsid w:val="00425302"/>
    <w:rsid w:val="00425771"/>
    <w:rsid w:val="00425DEB"/>
    <w:rsid w:val="004269AD"/>
    <w:rsid w:val="00426A95"/>
    <w:rsid w:val="00426B2A"/>
    <w:rsid w:val="00427CD6"/>
    <w:rsid w:val="00427F2B"/>
    <w:rsid w:val="0043171B"/>
    <w:rsid w:val="00431788"/>
    <w:rsid w:val="00432017"/>
    <w:rsid w:val="00433859"/>
    <w:rsid w:val="004347CC"/>
    <w:rsid w:val="00435027"/>
    <w:rsid w:val="0043513F"/>
    <w:rsid w:val="00435827"/>
    <w:rsid w:val="00437C27"/>
    <w:rsid w:val="0044030B"/>
    <w:rsid w:val="00442204"/>
    <w:rsid w:val="00442D86"/>
    <w:rsid w:val="00444CF2"/>
    <w:rsid w:val="00445C14"/>
    <w:rsid w:val="00445CAA"/>
    <w:rsid w:val="00447CBA"/>
    <w:rsid w:val="004500FB"/>
    <w:rsid w:val="004503ED"/>
    <w:rsid w:val="00451B3E"/>
    <w:rsid w:val="00452C61"/>
    <w:rsid w:val="0045495C"/>
    <w:rsid w:val="00454A7D"/>
    <w:rsid w:val="00454B5C"/>
    <w:rsid w:val="00455857"/>
    <w:rsid w:val="0045620E"/>
    <w:rsid w:val="004568A2"/>
    <w:rsid w:val="004569AB"/>
    <w:rsid w:val="00456EFB"/>
    <w:rsid w:val="00457B36"/>
    <w:rsid w:val="00457C98"/>
    <w:rsid w:val="00457F73"/>
    <w:rsid w:val="004602CB"/>
    <w:rsid w:val="0046260D"/>
    <w:rsid w:val="00462B51"/>
    <w:rsid w:val="004645E8"/>
    <w:rsid w:val="004650BF"/>
    <w:rsid w:val="0046540F"/>
    <w:rsid w:val="00465621"/>
    <w:rsid w:val="00467E40"/>
    <w:rsid w:val="00470100"/>
    <w:rsid w:val="0047023E"/>
    <w:rsid w:val="0047138E"/>
    <w:rsid w:val="0047226A"/>
    <w:rsid w:val="00472358"/>
    <w:rsid w:val="004745C9"/>
    <w:rsid w:val="004747CD"/>
    <w:rsid w:val="00474897"/>
    <w:rsid w:val="00474B6B"/>
    <w:rsid w:val="00474ECF"/>
    <w:rsid w:val="00474FAA"/>
    <w:rsid w:val="00475A1C"/>
    <w:rsid w:val="004773EE"/>
    <w:rsid w:val="00477B5A"/>
    <w:rsid w:val="00477EC8"/>
    <w:rsid w:val="00480780"/>
    <w:rsid w:val="004807E3"/>
    <w:rsid w:val="00481FE9"/>
    <w:rsid w:val="0048226D"/>
    <w:rsid w:val="004822AF"/>
    <w:rsid w:val="004822B2"/>
    <w:rsid w:val="00483373"/>
    <w:rsid w:val="004837C1"/>
    <w:rsid w:val="00483952"/>
    <w:rsid w:val="00483CF6"/>
    <w:rsid w:val="00486775"/>
    <w:rsid w:val="004869F1"/>
    <w:rsid w:val="0048744B"/>
    <w:rsid w:val="0048754C"/>
    <w:rsid w:val="004906E4"/>
    <w:rsid w:val="00490A9D"/>
    <w:rsid w:val="00490E95"/>
    <w:rsid w:val="004927C3"/>
    <w:rsid w:val="00492842"/>
    <w:rsid w:val="00492EE5"/>
    <w:rsid w:val="004941C7"/>
    <w:rsid w:val="00494F31"/>
    <w:rsid w:val="00497E42"/>
    <w:rsid w:val="004A0918"/>
    <w:rsid w:val="004A120B"/>
    <w:rsid w:val="004A157F"/>
    <w:rsid w:val="004A1A7F"/>
    <w:rsid w:val="004A2207"/>
    <w:rsid w:val="004A2C7B"/>
    <w:rsid w:val="004A3117"/>
    <w:rsid w:val="004A3926"/>
    <w:rsid w:val="004A4FB8"/>
    <w:rsid w:val="004A503E"/>
    <w:rsid w:val="004A5072"/>
    <w:rsid w:val="004A5C68"/>
    <w:rsid w:val="004A65AE"/>
    <w:rsid w:val="004B05A4"/>
    <w:rsid w:val="004B4CA9"/>
    <w:rsid w:val="004B5D02"/>
    <w:rsid w:val="004B6BB0"/>
    <w:rsid w:val="004B7B9B"/>
    <w:rsid w:val="004C017B"/>
    <w:rsid w:val="004C188B"/>
    <w:rsid w:val="004C1A72"/>
    <w:rsid w:val="004C325F"/>
    <w:rsid w:val="004C362B"/>
    <w:rsid w:val="004C37F9"/>
    <w:rsid w:val="004C3B6F"/>
    <w:rsid w:val="004C3E92"/>
    <w:rsid w:val="004C4E3C"/>
    <w:rsid w:val="004C6C09"/>
    <w:rsid w:val="004C7149"/>
    <w:rsid w:val="004C7A9E"/>
    <w:rsid w:val="004D06BD"/>
    <w:rsid w:val="004D0ABB"/>
    <w:rsid w:val="004D1952"/>
    <w:rsid w:val="004D199C"/>
    <w:rsid w:val="004D40EE"/>
    <w:rsid w:val="004D4324"/>
    <w:rsid w:val="004D4A15"/>
    <w:rsid w:val="004D5DA3"/>
    <w:rsid w:val="004D6EEF"/>
    <w:rsid w:val="004D7D6B"/>
    <w:rsid w:val="004E090E"/>
    <w:rsid w:val="004E154D"/>
    <w:rsid w:val="004E24BB"/>
    <w:rsid w:val="004E40A1"/>
    <w:rsid w:val="004E440B"/>
    <w:rsid w:val="004E50D0"/>
    <w:rsid w:val="004E5659"/>
    <w:rsid w:val="004E5C5B"/>
    <w:rsid w:val="004E5FDF"/>
    <w:rsid w:val="004E73B6"/>
    <w:rsid w:val="004F13BE"/>
    <w:rsid w:val="004F23B3"/>
    <w:rsid w:val="004F2646"/>
    <w:rsid w:val="004F292F"/>
    <w:rsid w:val="004F2A8C"/>
    <w:rsid w:val="004F2BD5"/>
    <w:rsid w:val="004F2D98"/>
    <w:rsid w:val="004F2DDE"/>
    <w:rsid w:val="004F35B5"/>
    <w:rsid w:val="004F3B13"/>
    <w:rsid w:val="004F3CCF"/>
    <w:rsid w:val="004F4561"/>
    <w:rsid w:val="004F4C97"/>
    <w:rsid w:val="004F54E6"/>
    <w:rsid w:val="004F6DDA"/>
    <w:rsid w:val="004F75AD"/>
    <w:rsid w:val="004F7EA7"/>
    <w:rsid w:val="004F7FDE"/>
    <w:rsid w:val="005002E3"/>
    <w:rsid w:val="00500471"/>
    <w:rsid w:val="00501EB7"/>
    <w:rsid w:val="00502403"/>
    <w:rsid w:val="005033CD"/>
    <w:rsid w:val="00504065"/>
    <w:rsid w:val="005048D4"/>
    <w:rsid w:val="0050645E"/>
    <w:rsid w:val="00506925"/>
    <w:rsid w:val="0050698E"/>
    <w:rsid w:val="00506DE3"/>
    <w:rsid w:val="005072D6"/>
    <w:rsid w:val="00507E68"/>
    <w:rsid w:val="00510DC3"/>
    <w:rsid w:val="0051194C"/>
    <w:rsid w:val="00512025"/>
    <w:rsid w:val="00512513"/>
    <w:rsid w:val="0051274B"/>
    <w:rsid w:val="00512914"/>
    <w:rsid w:val="00512A3C"/>
    <w:rsid w:val="00513938"/>
    <w:rsid w:val="00514B87"/>
    <w:rsid w:val="005158CD"/>
    <w:rsid w:val="00515BB7"/>
    <w:rsid w:val="00521A5A"/>
    <w:rsid w:val="00521BD6"/>
    <w:rsid w:val="00521FE1"/>
    <w:rsid w:val="005220A0"/>
    <w:rsid w:val="00523092"/>
    <w:rsid w:val="00523B4D"/>
    <w:rsid w:val="00524843"/>
    <w:rsid w:val="00524877"/>
    <w:rsid w:val="00524E8F"/>
    <w:rsid w:val="005253D8"/>
    <w:rsid w:val="005254E1"/>
    <w:rsid w:val="00525950"/>
    <w:rsid w:val="00526E3C"/>
    <w:rsid w:val="005343EA"/>
    <w:rsid w:val="005357AD"/>
    <w:rsid w:val="005360AC"/>
    <w:rsid w:val="00540BDF"/>
    <w:rsid w:val="00541890"/>
    <w:rsid w:val="00541924"/>
    <w:rsid w:val="0054214C"/>
    <w:rsid w:val="00544C6F"/>
    <w:rsid w:val="00546187"/>
    <w:rsid w:val="005472CC"/>
    <w:rsid w:val="0055066B"/>
    <w:rsid w:val="0055122D"/>
    <w:rsid w:val="00551493"/>
    <w:rsid w:val="005519F3"/>
    <w:rsid w:val="0055240C"/>
    <w:rsid w:val="00552ADA"/>
    <w:rsid w:val="005550DA"/>
    <w:rsid w:val="00555A4B"/>
    <w:rsid w:val="00555D0E"/>
    <w:rsid w:val="00556974"/>
    <w:rsid w:val="005573CF"/>
    <w:rsid w:val="00557A3F"/>
    <w:rsid w:val="00557BF4"/>
    <w:rsid w:val="00557F4E"/>
    <w:rsid w:val="00560A53"/>
    <w:rsid w:val="00562129"/>
    <w:rsid w:val="00562D09"/>
    <w:rsid w:val="00562DAA"/>
    <w:rsid w:val="00563027"/>
    <w:rsid w:val="005630C7"/>
    <w:rsid w:val="005646BE"/>
    <w:rsid w:val="00564B7C"/>
    <w:rsid w:val="005656C4"/>
    <w:rsid w:val="00565D96"/>
    <w:rsid w:val="00566A77"/>
    <w:rsid w:val="00567239"/>
    <w:rsid w:val="00567900"/>
    <w:rsid w:val="00570055"/>
    <w:rsid w:val="00571B44"/>
    <w:rsid w:val="00571E34"/>
    <w:rsid w:val="0057299E"/>
    <w:rsid w:val="00572BF2"/>
    <w:rsid w:val="00574ECD"/>
    <w:rsid w:val="00574FC1"/>
    <w:rsid w:val="0057770B"/>
    <w:rsid w:val="0057789E"/>
    <w:rsid w:val="005800F4"/>
    <w:rsid w:val="0058268D"/>
    <w:rsid w:val="0058276F"/>
    <w:rsid w:val="00582CB9"/>
    <w:rsid w:val="005830DE"/>
    <w:rsid w:val="00583F06"/>
    <w:rsid w:val="005844A8"/>
    <w:rsid w:val="00584BE7"/>
    <w:rsid w:val="005865AB"/>
    <w:rsid w:val="00587433"/>
    <w:rsid w:val="00587DFB"/>
    <w:rsid w:val="00590200"/>
    <w:rsid w:val="00590BB9"/>
    <w:rsid w:val="00591A62"/>
    <w:rsid w:val="00591A6E"/>
    <w:rsid w:val="00591C77"/>
    <w:rsid w:val="00592D1F"/>
    <w:rsid w:val="005939F7"/>
    <w:rsid w:val="00593E2C"/>
    <w:rsid w:val="005941E1"/>
    <w:rsid w:val="00594EC2"/>
    <w:rsid w:val="00595003"/>
    <w:rsid w:val="005950A6"/>
    <w:rsid w:val="00595A0D"/>
    <w:rsid w:val="0059620E"/>
    <w:rsid w:val="0059651B"/>
    <w:rsid w:val="00597262"/>
    <w:rsid w:val="00597A06"/>
    <w:rsid w:val="005A00DE"/>
    <w:rsid w:val="005A053C"/>
    <w:rsid w:val="005A084B"/>
    <w:rsid w:val="005A0C12"/>
    <w:rsid w:val="005A166F"/>
    <w:rsid w:val="005A1792"/>
    <w:rsid w:val="005A19D2"/>
    <w:rsid w:val="005A2A0D"/>
    <w:rsid w:val="005A2A43"/>
    <w:rsid w:val="005A2F78"/>
    <w:rsid w:val="005A3221"/>
    <w:rsid w:val="005A3641"/>
    <w:rsid w:val="005A3B9C"/>
    <w:rsid w:val="005A410D"/>
    <w:rsid w:val="005A5784"/>
    <w:rsid w:val="005A5B91"/>
    <w:rsid w:val="005A650F"/>
    <w:rsid w:val="005A679C"/>
    <w:rsid w:val="005A72B8"/>
    <w:rsid w:val="005B0480"/>
    <w:rsid w:val="005B0CF3"/>
    <w:rsid w:val="005B1385"/>
    <w:rsid w:val="005B1790"/>
    <w:rsid w:val="005B1ADA"/>
    <w:rsid w:val="005B2195"/>
    <w:rsid w:val="005B26FC"/>
    <w:rsid w:val="005B290E"/>
    <w:rsid w:val="005B30A6"/>
    <w:rsid w:val="005B35B2"/>
    <w:rsid w:val="005B388C"/>
    <w:rsid w:val="005B3A9B"/>
    <w:rsid w:val="005B414C"/>
    <w:rsid w:val="005B424E"/>
    <w:rsid w:val="005B5A86"/>
    <w:rsid w:val="005B5FF3"/>
    <w:rsid w:val="005B7758"/>
    <w:rsid w:val="005C18A1"/>
    <w:rsid w:val="005C2005"/>
    <w:rsid w:val="005C293B"/>
    <w:rsid w:val="005C2CC4"/>
    <w:rsid w:val="005C339B"/>
    <w:rsid w:val="005C3F14"/>
    <w:rsid w:val="005C4031"/>
    <w:rsid w:val="005C75EF"/>
    <w:rsid w:val="005C767F"/>
    <w:rsid w:val="005D0AA4"/>
    <w:rsid w:val="005D1295"/>
    <w:rsid w:val="005D1338"/>
    <w:rsid w:val="005D1CB8"/>
    <w:rsid w:val="005D258C"/>
    <w:rsid w:val="005D2FB8"/>
    <w:rsid w:val="005D3848"/>
    <w:rsid w:val="005D3928"/>
    <w:rsid w:val="005D4DA7"/>
    <w:rsid w:val="005D59D3"/>
    <w:rsid w:val="005D608B"/>
    <w:rsid w:val="005D61B0"/>
    <w:rsid w:val="005D61DE"/>
    <w:rsid w:val="005D6CEC"/>
    <w:rsid w:val="005D769C"/>
    <w:rsid w:val="005D7EA7"/>
    <w:rsid w:val="005E02F5"/>
    <w:rsid w:val="005E092E"/>
    <w:rsid w:val="005E15E9"/>
    <w:rsid w:val="005E19A3"/>
    <w:rsid w:val="005E19DF"/>
    <w:rsid w:val="005E2069"/>
    <w:rsid w:val="005E2BD4"/>
    <w:rsid w:val="005E2E6F"/>
    <w:rsid w:val="005E3C26"/>
    <w:rsid w:val="005E4EA0"/>
    <w:rsid w:val="005E6BC1"/>
    <w:rsid w:val="005E6ED7"/>
    <w:rsid w:val="005E74C8"/>
    <w:rsid w:val="005E75F8"/>
    <w:rsid w:val="005F026E"/>
    <w:rsid w:val="005F1C03"/>
    <w:rsid w:val="005F1ECB"/>
    <w:rsid w:val="005F2766"/>
    <w:rsid w:val="005F3609"/>
    <w:rsid w:val="005F423D"/>
    <w:rsid w:val="005F48AA"/>
    <w:rsid w:val="005F4A39"/>
    <w:rsid w:val="005F5B6D"/>
    <w:rsid w:val="005F5C6D"/>
    <w:rsid w:val="005F63D3"/>
    <w:rsid w:val="0060056F"/>
    <w:rsid w:val="00601D86"/>
    <w:rsid w:val="00601E92"/>
    <w:rsid w:val="00602E16"/>
    <w:rsid w:val="00602F26"/>
    <w:rsid w:val="00603394"/>
    <w:rsid w:val="006053B6"/>
    <w:rsid w:val="00605734"/>
    <w:rsid w:val="00605D6D"/>
    <w:rsid w:val="00606B27"/>
    <w:rsid w:val="006104D7"/>
    <w:rsid w:val="00611A0B"/>
    <w:rsid w:val="00612554"/>
    <w:rsid w:val="00612600"/>
    <w:rsid w:val="00613DE8"/>
    <w:rsid w:val="006163AF"/>
    <w:rsid w:val="00616B6E"/>
    <w:rsid w:val="00617C63"/>
    <w:rsid w:val="006203DA"/>
    <w:rsid w:val="0062258C"/>
    <w:rsid w:val="00624BB8"/>
    <w:rsid w:val="006260DB"/>
    <w:rsid w:val="00627086"/>
    <w:rsid w:val="00627795"/>
    <w:rsid w:val="00627FA9"/>
    <w:rsid w:val="00631AD9"/>
    <w:rsid w:val="0063230C"/>
    <w:rsid w:val="00635D6A"/>
    <w:rsid w:val="00636485"/>
    <w:rsid w:val="0063687A"/>
    <w:rsid w:val="00637A1C"/>
    <w:rsid w:val="00640F3F"/>
    <w:rsid w:val="006415A4"/>
    <w:rsid w:val="006416E5"/>
    <w:rsid w:val="00642A15"/>
    <w:rsid w:val="00642C80"/>
    <w:rsid w:val="006446E3"/>
    <w:rsid w:val="006448EA"/>
    <w:rsid w:val="006456A8"/>
    <w:rsid w:val="00646642"/>
    <w:rsid w:val="00650EBF"/>
    <w:rsid w:val="006512C2"/>
    <w:rsid w:val="00651CC0"/>
    <w:rsid w:val="00652554"/>
    <w:rsid w:val="00654CE3"/>
    <w:rsid w:val="006550B8"/>
    <w:rsid w:val="00655705"/>
    <w:rsid w:val="0065642C"/>
    <w:rsid w:val="00657D18"/>
    <w:rsid w:val="00660971"/>
    <w:rsid w:val="006614A5"/>
    <w:rsid w:val="0066155A"/>
    <w:rsid w:val="00662976"/>
    <w:rsid w:val="0066316D"/>
    <w:rsid w:val="006635A3"/>
    <w:rsid w:val="00663E7B"/>
    <w:rsid w:val="006642EB"/>
    <w:rsid w:val="00666908"/>
    <w:rsid w:val="00667138"/>
    <w:rsid w:val="00670A7F"/>
    <w:rsid w:val="006713AB"/>
    <w:rsid w:val="00671B6E"/>
    <w:rsid w:val="00671C30"/>
    <w:rsid w:val="00671D83"/>
    <w:rsid w:val="00671EF7"/>
    <w:rsid w:val="00672270"/>
    <w:rsid w:val="0067322C"/>
    <w:rsid w:val="00673560"/>
    <w:rsid w:val="00673572"/>
    <w:rsid w:val="00673D45"/>
    <w:rsid w:val="00674F9C"/>
    <w:rsid w:val="00675D1F"/>
    <w:rsid w:val="00675DBD"/>
    <w:rsid w:val="0067793E"/>
    <w:rsid w:val="00677AD0"/>
    <w:rsid w:val="00677EE2"/>
    <w:rsid w:val="00680693"/>
    <w:rsid w:val="00681038"/>
    <w:rsid w:val="00681E72"/>
    <w:rsid w:val="00681F5C"/>
    <w:rsid w:val="0068225B"/>
    <w:rsid w:val="006824FB"/>
    <w:rsid w:val="00684F5B"/>
    <w:rsid w:val="00685D7C"/>
    <w:rsid w:val="00685DAB"/>
    <w:rsid w:val="00685FDA"/>
    <w:rsid w:val="00686D04"/>
    <w:rsid w:val="006908E4"/>
    <w:rsid w:val="0069167B"/>
    <w:rsid w:val="006916B5"/>
    <w:rsid w:val="00691E6D"/>
    <w:rsid w:val="00692153"/>
    <w:rsid w:val="00692818"/>
    <w:rsid w:val="0069524E"/>
    <w:rsid w:val="00695EAE"/>
    <w:rsid w:val="00696C30"/>
    <w:rsid w:val="00697882"/>
    <w:rsid w:val="00697FF0"/>
    <w:rsid w:val="006A00FD"/>
    <w:rsid w:val="006A0337"/>
    <w:rsid w:val="006A03D0"/>
    <w:rsid w:val="006A06F0"/>
    <w:rsid w:val="006A0766"/>
    <w:rsid w:val="006A09F8"/>
    <w:rsid w:val="006A0D5F"/>
    <w:rsid w:val="006A1475"/>
    <w:rsid w:val="006A1B43"/>
    <w:rsid w:val="006A1E00"/>
    <w:rsid w:val="006A201D"/>
    <w:rsid w:val="006A20D7"/>
    <w:rsid w:val="006A49BE"/>
    <w:rsid w:val="006A5DE0"/>
    <w:rsid w:val="006A5EF0"/>
    <w:rsid w:val="006A6845"/>
    <w:rsid w:val="006A6BDF"/>
    <w:rsid w:val="006B0722"/>
    <w:rsid w:val="006B0A54"/>
    <w:rsid w:val="006B10B0"/>
    <w:rsid w:val="006B2F54"/>
    <w:rsid w:val="006B3D66"/>
    <w:rsid w:val="006B404C"/>
    <w:rsid w:val="006B43E3"/>
    <w:rsid w:val="006B50F8"/>
    <w:rsid w:val="006B5761"/>
    <w:rsid w:val="006B5F7C"/>
    <w:rsid w:val="006B6259"/>
    <w:rsid w:val="006B6975"/>
    <w:rsid w:val="006B6B33"/>
    <w:rsid w:val="006B729C"/>
    <w:rsid w:val="006B74DC"/>
    <w:rsid w:val="006B758C"/>
    <w:rsid w:val="006B7BDC"/>
    <w:rsid w:val="006C0AA6"/>
    <w:rsid w:val="006C305D"/>
    <w:rsid w:val="006C350D"/>
    <w:rsid w:val="006C3620"/>
    <w:rsid w:val="006C3F49"/>
    <w:rsid w:val="006C40B9"/>
    <w:rsid w:val="006C44A3"/>
    <w:rsid w:val="006C63AB"/>
    <w:rsid w:val="006C70C9"/>
    <w:rsid w:val="006C7771"/>
    <w:rsid w:val="006D0000"/>
    <w:rsid w:val="006D00FA"/>
    <w:rsid w:val="006D0572"/>
    <w:rsid w:val="006D082B"/>
    <w:rsid w:val="006D0A1C"/>
    <w:rsid w:val="006D2286"/>
    <w:rsid w:val="006D2638"/>
    <w:rsid w:val="006D2CB1"/>
    <w:rsid w:val="006D39CB"/>
    <w:rsid w:val="006D3AF9"/>
    <w:rsid w:val="006D413B"/>
    <w:rsid w:val="006D61E0"/>
    <w:rsid w:val="006D658A"/>
    <w:rsid w:val="006D70F3"/>
    <w:rsid w:val="006D73AB"/>
    <w:rsid w:val="006D7C84"/>
    <w:rsid w:val="006E0153"/>
    <w:rsid w:val="006E0893"/>
    <w:rsid w:val="006E1115"/>
    <w:rsid w:val="006E300F"/>
    <w:rsid w:val="006E581A"/>
    <w:rsid w:val="006E6411"/>
    <w:rsid w:val="006E7E05"/>
    <w:rsid w:val="006E7FE2"/>
    <w:rsid w:val="006F08A3"/>
    <w:rsid w:val="006F1723"/>
    <w:rsid w:val="006F1EDF"/>
    <w:rsid w:val="006F267E"/>
    <w:rsid w:val="006F2F09"/>
    <w:rsid w:val="006F341D"/>
    <w:rsid w:val="006F3CE3"/>
    <w:rsid w:val="006F5141"/>
    <w:rsid w:val="006F6D6A"/>
    <w:rsid w:val="006F786B"/>
    <w:rsid w:val="006F7A5D"/>
    <w:rsid w:val="006F7E03"/>
    <w:rsid w:val="00700DA0"/>
    <w:rsid w:val="00701C5A"/>
    <w:rsid w:val="007029FE"/>
    <w:rsid w:val="00702B9D"/>
    <w:rsid w:val="00704D9C"/>
    <w:rsid w:val="00704FFE"/>
    <w:rsid w:val="007057F6"/>
    <w:rsid w:val="00706DAE"/>
    <w:rsid w:val="00707780"/>
    <w:rsid w:val="00710410"/>
    <w:rsid w:val="00710906"/>
    <w:rsid w:val="0071100F"/>
    <w:rsid w:val="007111C2"/>
    <w:rsid w:val="00711673"/>
    <w:rsid w:val="00711B1C"/>
    <w:rsid w:val="00712B3D"/>
    <w:rsid w:val="0071375F"/>
    <w:rsid w:val="00713885"/>
    <w:rsid w:val="007138CA"/>
    <w:rsid w:val="00713EEC"/>
    <w:rsid w:val="007144AE"/>
    <w:rsid w:val="0071682B"/>
    <w:rsid w:val="00716872"/>
    <w:rsid w:val="00716BA4"/>
    <w:rsid w:val="00720D7A"/>
    <w:rsid w:val="00722039"/>
    <w:rsid w:val="00722B77"/>
    <w:rsid w:val="00722D54"/>
    <w:rsid w:val="007240DA"/>
    <w:rsid w:val="00724139"/>
    <w:rsid w:val="00724EF2"/>
    <w:rsid w:val="0072502F"/>
    <w:rsid w:val="00725515"/>
    <w:rsid w:val="00726705"/>
    <w:rsid w:val="00726948"/>
    <w:rsid w:val="0072706B"/>
    <w:rsid w:val="00727CAA"/>
    <w:rsid w:val="00727DE1"/>
    <w:rsid w:val="00730219"/>
    <w:rsid w:val="00730513"/>
    <w:rsid w:val="00730BBF"/>
    <w:rsid w:val="00731B0D"/>
    <w:rsid w:val="00731E17"/>
    <w:rsid w:val="0073388C"/>
    <w:rsid w:val="00734361"/>
    <w:rsid w:val="0073480E"/>
    <w:rsid w:val="00735203"/>
    <w:rsid w:val="0073581D"/>
    <w:rsid w:val="00735A0C"/>
    <w:rsid w:val="00735B21"/>
    <w:rsid w:val="00736D8B"/>
    <w:rsid w:val="00737791"/>
    <w:rsid w:val="007379C3"/>
    <w:rsid w:val="007401E3"/>
    <w:rsid w:val="00740476"/>
    <w:rsid w:val="00740675"/>
    <w:rsid w:val="00742ACE"/>
    <w:rsid w:val="00746B3A"/>
    <w:rsid w:val="00747027"/>
    <w:rsid w:val="007506E8"/>
    <w:rsid w:val="00751A94"/>
    <w:rsid w:val="007529E1"/>
    <w:rsid w:val="00752D1B"/>
    <w:rsid w:val="00753273"/>
    <w:rsid w:val="007538B4"/>
    <w:rsid w:val="00753CAD"/>
    <w:rsid w:val="007543D2"/>
    <w:rsid w:val="00754468"/>
    <w:rsid w:val="00754E29"/>
    <w:rsid w:val="00757FEF"/>
    <w:rsid w:val="0076030B"/>
    <w:rsid w:val="00760562"/>
    <w:rsid w:val="00760E19"/>
    <w:rsid w:val="0076177D"/>
    <w:rsid w:val="00761B50"/>
    <w:rsid w:val="00761D89"/>
    <w:rsid w:val="00762841"/>
    <w:rsid w:val="00762B9C"/>
    <w:rsid w:val="00762C22"/>
    <w:rsid w:val="00763367"/>
    <w:rsid w:val="007635B4"/>
    <w:rsid w:val="007643A7"/>
    <w:rsid w:val="00765018"/>
    <w:rsid w:val="00765F82"/>
    <w:rsid w:val="007679F9"/>
    <w:rsid w:val="0077038B"/>
    <w:rsid w:val="00770E34"/>
    <w:rsid w:val="00770EC4"/>
    <w:rsid w:val="0077156F"/>
    <w:rsid w:val="007715CC"/>
    <w:rsid w:val="007718BF"/>
    <w:rsid w:val="00772504"/>
    <w:rsid w:val="00772B89"/>
    <w:rsid w:val="00773A6E"/>
    <w:rsid w:val="007744F4"/>
    <w:rsid w:val="00774EAE"/>
    <w:rsid w:val="00774F43"/>
    <w:rsid w:val="00775235"/>
    <w:rsid w:val="00775B51"/>
    <w:rsid w:val="00775DC2"/>
    <w:rsid w:val="007764D0"/>
    <w:rsid w:val="00776C65"/>
    <w:rsid w:val="007774CF"/>
    <w:rsid w:val="0077791B"/>
    <w:rsid w:val="007823B2"/>
    <w:rsid w:val="00782E4B"/>
    <w:rsid w:val="00784C10"/>
    <w:rsid w:val="00786D63"/>
    <w:rsid w:val="00786D76"/>
    <w:rsid w:val="007914D9"/>
    <w:rsid w:val="007925BB"/>
    <w:rsid w:val="00792A9F"/>
    <w:rsid w:val="00793291"/>
    <w:rsid w:val="0079360E"/>
    <w:rsid w:val="00793CFE"/>
    <w:rsid w:val="00793DB9"/>
    <w:rsid w:val="00793ED9"/>
    <w:rsid w:val="007947D2"/>
    <w:rsid w:val="00795420"/>
    <w:rsid w:val="007960A0"/>
    <w:rsid w:val="0079680C"/>
    <w:rsid w:val="00796BA2"/>
    <w:rsid w:val="0079790D"/>
    <w:rsid w:val="00797E24"/>
    <w:rsid w:val="007A0EA8"/>
    <w:rsid w:val="007A0FAF"/>
    <w:rsid w:val="007A251B"/>
    <w:rsid w:val="007A288D"/>
    <w:rsid w:val="007A2C02"/>
    <w:rsid w:val="007A2EDD"/>
    <w:rsid w:val="007A3BBF"/>
    <w:rsid w:val="007A49DD"/>
    <w:rsid w:val="007A4EC9"/>
    <w:rsid w:val="007A5449"/>
    <w:rsid w:val="007B0752"/>
    <w:rsid w:val="007B2207"/>
    <w:rsid w:val="007B238C"/>
    <w:rsid w:val="007B299D"/>
    <w:rsid w:val="007B2D7C"/>
    <w:rsid w:val="007B2DE1"/>
    <w:rsid w:val="007B2FD3"/>
    <w:rsid w:val="007B339F"/>
    <w:rsid w:val="007B3735"/>
    <w:rsid w:val="007B4332"/>
    <w:rsid w:val="007B452C"/>
    <w:rsid w:val="007B7055"/>
    <w:rsid w:val="007B70C2"/>
    <w:rsid w:val="007B7984"/>
    <w:rsid w:val="007C0B62"/>
    <w:rsid w:val="007C1EB0"/>
    <w:rsid w:val="007C34CD"/>
    <w:rsid w:val="007C38E2"/>
    <w:rsid w:val="007C3F6C"/>
    <w:rsid w:val="007C58EE"/>
    <w:rsid w:val="007C58FC"/>
    <w:rsid w:val="007C5C54"/>
    <w:rsid w:val="007C6386"/>
    <w:rsid w:val="007C6896"/>
    <w:rsid w:val="007C6AA4"/>
    <w:rsid w:val="007D1192"/>
    <w:rsid w:val="007D125E"/>
    <w:rsid w:val="007D1587"/>
    <w:rsid w:val="007D1EC4"/>
    <w:rsid w:val="007D3A5E"/>
    <w:rsid w:val="007D3BE5"/>
    <w:rsid w:val="007D4DDF"/>
    <w:rsid w:val="007D5336"/>
    <w:rsid w:val="007D546E"/>
    <w:rsid w:val="007D561E"/>
    <w:rsid w:val="007D664F"/>
    <w:rsid w:val="007D6B43"/>
    <w:rsid w:val="007D7447"/>
    <w:rsid w:val="007E0DC3"/>
    <w:rsid w:val="007E1641"/>
    <w:rsid w:val="007E2E72"/>
    <w:rsid w:val="007E3C8B"/>
    <w:rsid w:val="007E5CDA"/>
    <w:rsid w:val="007E7572"/>
    <w:rsid w:val="007E7B44"/>
    <w:rsid w:val="007E7EEC"/>
    <w:rsid w:val="007F0639"/>
    <w:rsid w:val="007F0904"/>
    <w:rsid w:val="007F0E6F"/>
    <w:rsid w:val="007F1048"/>
    <w:rsid w:val="007F228E"/>
    <w:rsid w:val="007F26AC"/>
    <w:rsid w:val="007F2D50"/>
    <w:rsid w:val="007F2E90"/>
    <w:rsid w:val="007F3064"/>
    <w:rsid w:val="007F3214"/>
    <w:rsid w:val="007F3237"/>
    <w:rsid w:val="007F3FBD"/>
    <w:rsid w:val="007F44D1"/>
    <w:rsid w:val="007F61E1"/>
    <w:rsid w:val="007F755C"/>
    <w:rsid w:val="007F7600"/>
    <w:rsid w:val="007F7ACB"/>
    <w:rsid w:val="008000D3"/>
    <w:rsid w:val="00801842"/>
    <w:rsid w:val="008035E7"/>
    <w:rsid w:val="00804003"/>
    <w:rsid w:val="00804D2E"/>
    <w:rsid w:val="00804D7A"/>
    <w:rsid w:val="008053DE"/>
    <w:rsid w:val="00806445"/>
    <w:rsid w:val="00807375"/>
    <w:rsid w:val="00807570"/>
    <w:rsid w:val="00810230"/>
    <w:rsid w:val="0081174F"/>
    <w:rsid w:val="008118A4"/>
    <w:rsid w:val="00811C93"/>
    <w:rsid w:val="00811D24"/>
    <w:rsid w:val="008129C3"/>
    <w:rsid w:val="008130E9"/>
    <w:rsid w:val="0081460B"/>
    <w:rsid w:val="00814AFA"/>
    <w:rsid w:val="00815E0D"/>
    <w:rsid w:val="00817B79"/>
    <w:rsid w:val="00820C82"/>
    <w:rsid w:val="00821377"/>
    <w:rsid w:val="008215F8"/>
    <w:rsid w:val="00821654"/>
    <w:rsid w:val="00821C17"/>
    <w:rsid w:val="00822183"/>
    <w:rsid w:val="008236B3"/>
    <w:rsid w:val="00823FAD"/>
    <w:rsid w:val="00824C3D"/>
    <w:rsid w:val="0083064E"/>
    <w:rsid w:val="008314D8"/>
    <w:rsid w:val="00832E5F"/>
    <w:rsid w:val="008334D9"/>
    <w:rsid w:val="00833708"/>
    <w:rsid w:val="00834EF4"/>
    <w:rsid w:val="00835377"/>
    <w:rsid w:val="008359B9"/>
    <w:rsid w:val="00835B32"/>
    <w:rsid w:val="0084034C"/>
    <w:rsid w:val="00840BA4"/>
    <w:rsid w:val="00840CA1"/>
    <w:rsid w:val="008411B9"/>
    <w:rsid w:val="0084166F"/>
    <w:rsid w:val="00841991"/>
    <w:rsid w:val="00843BB7"/>
    <w:rsid w:val="00843BD9"/>
    <w:rsid w:val="00844C49"/>
    <w:rsid w:val="00845BCD"/>
    <w:rsid w:val="00847621"/>
    <w:rsid w:val="00847E8E"/>
    <w:rsid w:val="0085049C"/>
    <w:rsid w:val="00850800"/>
    <w:rsid w:val="00850DC7"/>
    <w:rsid w:val="008512C9"/>
    <w:rsid w:val="00852351"/>
    <w:rsid w:val="008524F7"/>
    <w:rsid w:val="00852A4B"/>
    <w:rsid w:val="00852C5F"/>
    <w:rsid w:val="00853951"/>
    <w:rsid w:val="008539A2"/>
    <w:rsid w:val="00854029"/>
    <w:rsid w:val="00854CB5"/>
    <w:rsid w:val="00854CDA"/>
    <w:rsid w:val="00854D39"/>
    <w:rsid w:val="00855A23"/>
    <w:rsid w:val="00855A7E"/>
    <w:rsid w:val="008567A4"/>
    <w:rsid w:val="00856CBA"/>
    <w:rsid w:val="00856D65"/>
    <w:rsid w:val="00856E5E"/>
    <w:rsid w:val="00856EAE"/>
    <w:rsid w:val="00857D96"/>
    <w:rsid w:val="00860366"/>
    <w:rsid w:val="008608EC"/>
    <w:rsid w:val="00861937"/>
    <w:rsid w:val="008620AC"/>
    <w:rsid w:val="00862382"/>
    <w:rsid w:val="008626EC"/>
    <w:rsid w:val="00863021"/>
    <w:rsid w:val="00863331"/>
    <w:rsid w:val="00863D61"/>
    <w:rsid w:val="008644C8"/>
    <w:rsid w:val="0086468E"/>
    <w:rsid w:val="00864E9B"/>
    <w:rsid w:val="0086535F"/>
    <w:rsid w:val="00866206"/>
    <w:rsid w:val="0086669A"/>
    <w:rsid w:val="008672CB"/>
    <w:rsid w:val="008678F6"/>
    <w:rsid w:val="008700B0"/>
    <w:rsid w:val="0087063C"/>
    <w:rsid w:val="00870B81"/>
    <w:rsid w:val="00871320"/>
    <w:rsid w:val="00873DCD"/>
    <w:rsid w:val="008742E3"/>
    <w:rsid w:val="008744D4"/>
    <w:rsid w:val="00875212"/>
    <w:rsid w:val="00875486"/>
    <w:rsid w:val="00875564"/>
    <w:rsid w:val="00875A2F"/>
    <w:rsid w:val="00876F06"/>
    <w:rsid w:val="00881522"/>
    <w:rsid w:val="00881BC0"/>
    <w:rsid w:val="00881C9C"/>
    <w:rsid w:val="00882A37"/>
    <w:rsid w:val="00882D10"/>
    <w:rsid w:val="00882E77"/>
    <w:rsid w:val="008836E5"/>
    <w:rsid w:val="00884DF3"/>
    <w:rsid w:val="008855B0"/>
    <w:rsid w:val="00885A2C"/>
    <w:rsid w:val="00885F8D"/>
    <w:rsid w:val="00887F4A"/>
    <w:rsid w:val="008902A9"/>
    <w:rsid w:val="0089092A"/>
    <w:rsid w:val="00891AA3"/>
    <w:rsid w:val="00891F13"/>
    <w:rsid w:val="00893698"/>
    <w:rsid w:val="00893C02"/>
    <w:rsid w:val="0089432D"/>
    <w:rsid w:val="00894450"/>
    <w:rsid w:val="00894F40"/>
    <w:rsid w:val="00895705"/>
    <w:rsid w:val="00895759"/>
    <w:rsid w:val="00895D86"/>
    <w:rsid w:val="00896311"/>
    <w:rsid w:val="0089793F"/>
    <w:rsid w:val="008A0651"/>
    <w:rsid w:val="008A089D"/>
    <w:rsid w:val="008A156B"/>
    <w:rsid w:val="008A1A93"/>
    <w:rsid w:val="008A4F9E"/>
    <w:rsid w:val="008A5227"/>
    <w:rsid w:val="008A5700"/>
    <w:rsid w:val="008A5AD4"/>
    <w:rsid w:val="008A6CF1"/>
    <w:rsid w:val="008A70AA"/>
    <w:rsid w:val="008A70ED"/>
    <w:rsid w:val="008A76FB"/>
    <w:rsid w:val="008A7EC1"/>
    <w:rsid w:val="008B0094"/>
    <w:rsid w:val="008B08EB"/>
    <w:rsid w:val="008B0B67"/>
    <w:rsid w:val="008B2E10"/>
    <w:rsid w:val="008B3585"/>
    <w:rsid w:val="008B435E"/>
    <w:rsid w:val="008B54D4"/>
    <w:rsid w:val="008B55F4"/>
    <w:rsid w:val="008B63C5"/>
    <w:rsid w:val="008B6AB6"/>
    <w:rsid w:val="008B75E3"/>
    <w:rsid w:val="008B7857"/>
    <w:rsid w:val="008C1AC2"/>
    <w:rsid w:val="008C23E8"/>
    <w:rsid w:val="008C28A7"/>
    <w:rsid w:val="008C386B"/>
    <w:rsid w:val="008C3DA9"/>
    <w:rsid w:val="008C3DB0"/>
    <w:rsid w:val="008C4158"/>
    <w:rsid w:val="008C4BA0"/>
    <w:rsid w:val="008C7603"/>
    <w:rsid w:val="008D0015"/>
    <w:rsid w:val="008D0D1C"/>
    <w:rsid w:val="008D0D5E"/>
    <w:rsid w:val="008D1206"/>
    <w:rsid w:val="008D2C03"/>
    <w:rsid w:val="008D3E4C"/>
    <w:rsid w:val="008D4466"/>
    <w:rsid w:val="008D5FC6"/>
    <w:rsid w:val="008D62FA"/>
    <w:rsid w:val="008E0159"/>
    <w:rsid w:val="008E0568"/>
    <w:rsid w:val="008E10CB"/>
    <w:rsid w:val="008E1121"/>
    <w:rsid w:val="008E1C61"/>
    <w:rsid w:val="008E2170"/>
    <w:rsid w:val="008E2E8D"/>
    <w:rsid w:val="008E3477"/>
    <w:rsid w:val="008E3CAC"/>
    <w:rsid w:val="008E5303"/>
    <w:rsid w:val="008E5DF5"/>
    <w:rsid w:val="008E5E04"/>
    <w:rsid w:val="008E62B2"/>
    <w:rsid w:val="008E6DAC"/>
    <w:rsid w:val="008E7783"/>
    <w:rsid w:val="008E7F7D"/>
    <w:rsid w:val="008F02B4"/>
    <w:rsid w:val="008F033C"/>
    <w:rsid w:val="008F3DFA"/>
    <w:rsid w:val="008F40BC"/>
    <w:rsid w:val="008F40DC"/>
    <w:rsid w:val="008F40FD"/>
    <w:rsid w:val="008F4742"/>
    <w:rsid w:val="008F5829"/>
    <w:rsid w:val="008F5D59"/>
    <w:rsid w:val="008F69C2"/>
    <w:rsid w:val="008F70E3"/>
    <w:rsid w:val="008F7159"/>
    <w:rsid w:val="008F728F"/>
    <w:rsid w:val="009018C1"/>
    <w:rsid w:val="00901F24"/>
    <w:rsid w:val="0090240F"/>
    <w:rsid w:val="009026C4"/>
    <w:rsid w:val="009029C4"/>
    <w:rsid w:val="00902F6B"/>
    <w:rsid w:val="009035A8"/>
    <w:rsid w:val="00903C3E"/>
    <w:rsid w:val="00904489"/>
    <w:rsid w:val="00904851"/>
    <w:rsid w:val="00904DDD"/>
    <w:rsid w:val="00904E9F"/>
    <w:rsid w:val="00905463"/>
    <w:rsid w:val="009067B0"/>
    <w:rsid w:val="009109CF"/>
    <w:rsid w:val="0091115F"/>
    <w:rsid w:val="00912E30"/>
    <w:rsid w:val="00912F5B"/>
    <w:rsid w:val="009130E5"/>
    <w:rsid w:val="009134F7"/>
    <w:rsid w:val="00913888"/>
    <w:rsid w:val="009139B8"/>
    <w:rsid w:val="0091449D"/>
    <w:rsid w:val="00914A6C"/>
    <w:rsid w:val="00915BC9"/>
    <w:rsid w:val="00916B06"/>
    <w:rsid w:val="00916EEB"/>
    <w:rsid w:val="00916F54"/>
    <w:rsid w:val="009172BF"/>
    <w:rsid w:val="00917BE9"/>
    <w:rsid w:val="00917E6D"/>
    <w:rsid w:val="00920363"/>
    <w:rsid w:val="009207AF"/>
    <w:rsid w:val="0092115D"/>
    <w:rsid w:val="009220B8"/>
    <w:rsid w:val="0092290A"/>
    <w:rsid w:val="0092335C"/>
    <w:rsid w:val="00924FBF"/>
    <w:rsid w:val="00926505"/>
    <w:rsid w:val="00926597"/>
    <w:rsid w:val="00926E7C"/>
    <w:rsid w:val="009270C8"/>
    <w:rsid w:val="00927172"/>
    <w:rsid w:val="00927413"/>
    <w:rsid w:val="009274A6"/>
    <w:rsid w:val="00927A08"/>
    <w:rsid w:val="00931845"/>
    <w:rsid w:val="0093328C"/>
    <w:rsid w:val="00934AD6"/>
    <w:rsid w:val="00934C56"/>
    <w:rsid w:val="009350A4"/>
    <w:rsid w:val="00935776"/>
    <w:rsid w:val="00936312"/>
    <w:rsid w:val="00937A75"/>
    <w:rsid w:val="00937ED4"/>
    <w:rsid w:val="00940078"/>
    <w:rsid w:val="00940500"/>
    <w:rsid w:val="00942BB5"/>
    <w:rsid w:val="00942DBA"/>
    <w:rsid w:val="00943884"/>
    <w:rsid w:val="00943A14"/>
    <w:rsid w:val="00944901"/>
    <w:rsid w:val="00944EE1"/>
    <w:rsid w:val="009455FE"/>
    <w:rsid w:val="0094652F"/>
    <w:rsid w:val="00946E6C"/>
    <w:rsid w:val="00950A82"/>
    <w:rsid w:val="00950FFA"/>
    <w:rsid w:val="009510EF"/>
    <w:rsid w:val="00952935"/>
    <w:rsid w:val="00952B3A"/>
    <w:rsid w:val="00952D55"/>
    <w:rsid w:val="009561CA"/>
    <w:rsid w:val="00956DF6"/>
    <w:rsid w:val="00956F79"/>
    <w:rsid w:val="00957203"/>
    <w:rsid w:val="00957F23"/>
    <w:rsid w:val="00957FB7"/>
    <w:rsid w:val="009605F5"/>
    <w:rsid w:val="00960A34"/>
    <w:rsid w:val="00960E56"/>
    <w:rsid w:val="0096116E"/>
    <w:rsid w:val="009612F6"/>
    <w:rsid w:val="00961E5B"/>
    <w:rsid w:val="009625A6"/>
    <w:rsid w:val="009629C1"/>
    <w:rsid w:val="0096450A"/>
    <w:rsid w:val="00964BF0"/>
    <w:rsid w:val="0096623C"/>
    <w:rsid w:val="00966334"/>
    <w:rsid w:val="009731C2"/>
    <w:rsid w:val="00973BA1"/>
    <w:rsid w:val="00977E52"/>
    <w:rsid w:val="00980732"/>
    <w:rsid w:val="00980935"/>
    <w:rsid w:val="00980E24"/>
    <w:rsid w:val="00982BA1"/>
    <w:rsid w:val="00983831"/>
    <w:rsid w:val="00983907"/>
    <w:rsid w:val="009855C5"/>
    <w:rsid w:val="00985646"/>
    <w:rsid w:val="00986A42"/>
    <w:rsid w:val="00986EF9"/>
    <w:rsid w:val="00987122"/>
    <w:rsid w:val="00987298"/>
    <w:rsid w:val="00987BC3"/>
    <w:rsid w:val="009909CD"/>
    <w:rsid w:val="00990AD8"/>
    <w:rsid w:val="00991930"/>
    <w:rsid w:val="0099237B"/>
    <w:rsid w:val="0099328A"/>
    <w:rsid w:val="009940AB"/>
    <w:rsid w:val="00994456"/>
    <w:rsid w:val="00994B95"/>
    <w:rsid w:val="00994CA9"/>
    <w:rsid w:val="00994E5B"/>
    <w:rsid w:val="00995319"/>
    <w:rsid w:val="00996AC1"/>
    <w:rsid w:val="00997910"/>
    <w:rsid w:val="00997A78"/>
    <w:rsid w:val="00997B75"/>
    <w:rsid w:val="009A0472"/>
    <w:rsid w:val="009A09D1"/>
    <w:rsid w:val="009A100B"/>
    <w:rsid w:val="009A1DE0"/>
    <w:rsid w:val="009A2F3A"/>
    <w:rsid w:val="009A323C"/>
    <w:rsid w:val="009A33E1"/>
    <w:rsid w:val="009A37BA"/>
    <w:rsid w:val="009A4E09"/>
    <w:rsid w:val="009A6342"/>
    <w:rsid w:val="009A658E"/>
    <w:rsid w:val="009A6602"/>
    <w:rsid w:val="009B0272"/>
    <w:rsid w:val="009B157E"/>
    <w:rsid w:val="009B15BD"/>
    <w:rsid w:val="009B25B1"/>
    <w:rsid w:val="009B276A"/>
    <w:rsid w:val="009B2AAD"/>
    <w:rsid w:val="009B37FD"/>
    <w:rsid w:val="009B4E9D"/>
    <w:rsid w:val="009B5AE3"/>
    <w:rsid w:val="009B5F8C"/>
    <w:rsid w:val="009B6AD2"/>
    <w:rsid w:val="009C0E07"/>
    <w:rsid w:val="009C129A"/>
    <w:rsid w:val="009C183C"/>
    <w:rsid w:val="009C2F35"/>
    <w:rsid w:val="009C39A4"/>
    <w:rsid w:val="009C3D83"/>
    <w:rsid w:val="009C4A07"/>
    <w:rsid w:val="009C5336"/>
    <w:rsid w:val="009C649A"/>
    <w:rsid w:val="009C6EA8"/>
    <w:rsid w:val="009C7147"/>
    <w:rsid w:val="009C7CA4"/>
    <w:rsid w:val="009D1148"/>
    <w:rsid w:val="009D229C"/>
    <w:rsid w:val="009D2A71"/>
    <w:rsid w:val="009D4D8F"/>
    <w:rsid w:val="009D4EFF"/>
    <w:rsid w:val="009D60C1"/>
    <w:rsid w:val="009D6A4A"/>
    <w:rsid w:val="009D6FBC"/>
    <w:rsid w:val="009D70A6"/>
    <w:rsid w:val="009D7EC3"/>
    <w:rsid w:val="009E293D"/>
    <w:rsid w:val="009E30AF"/>
    <w:rsid w:val="009E4368"/>
    <w:rsid w:val="009E58FD"/>
    <w:rsid w:val="009E590E"/>
    <w:rsid w:val="009E5E85"/>
    <w:rsid w:val="009E6469"/>
    <w:rsid w:val="009E7016"/>
    <w:rsid w:val="009F009C"/>
    <w:rsid w:val="009F08A1"/>
    <w:rsid w:val="009F167F"/>
    <w:rsid w:val="009F1B15"/>
    <w:rsid w:val="009F1F16"/>
    <w:rsid w:val="009F2377"/>
    <w:rsid w:val="009F3506"/>
    <w:rsid w:val="009F3E48"/>
    <w:rsid w:val="009F5773"/>
    <w:rsid w:val="009F5927"/>
    <w:rsid w:val="009F5AAD"/>
    <w:rsid w:val="009F620A"/>
    <w:rsid w:val="009F6C28"/>
    <w:rsid w:val="009F6E1D"/>
    <w:rsid w:val="009F7233"/>
    <w:rsid w:val="009F74FF"/>
    <w:rsid w:val="009F7E04"/>
    <w:rsid w:val="00A00100"/>
    <w:rsid w:val="00A0205D"/>
    <w:rsid w:val="00A040F4"/>
    <w:rsid w:val="00A0426C"/>
    <w:rsid w:val="00A044B8"/>
    <w:rsid w:val="00A04A70"/>
    <w:rsid w:val="00A05118"/>
    <w:rsid w:val="00A06216"/>
    <w:rsid w:val="00A07882"/>
    <w:rsid w:val="00A10463"/>
    <w:rsid w:val="00A10DDC"/>
    <w:rsid w:val="00A11024"/>
    <w:rsid w:val="00A11DFF"/>
    <w:rsid w:val="00A126E0"/>
    <w:rsid w:val="00A13A7E"/>
    <w:rsid w:val="00A14389"/>
    <w:rsid w:val="00A1678F"/>
    <w:rsid w:val="00A17375"/>
    <w:rsid w:val="00A17735"/>
    <w:rsid w:val="00A17DC7"/>
    <w:rsid w:val="00A202B1"/>
    <w:rsid w:val="00A204EB"/>
    <w:rsid w:val="00A2182C"/>
    <w:rsid w:val="00A21908"/>
    <w:rsid w:val="00A21ADE"/>
    <w:rsid w:val="00A21DC0"/>
    <w:rsid w:val="00A21F5C"/>
    <w:rsid w:val="00A2318A"/>
    <w:rsid w:val="00A24538"/>
    <w:rsid w:val="00A24EAF"/>
    <w:rsid w:val="00A25E4F"/>
    <w:rsid w:val="00A26075"/>
    <w:rsid w:val="00A262C6"/>
    <w:rsid w:val="00A26EC4"/>
    <w:rsid w:val="00A26EEE"/>
    <w:rsid w:val="00A270EF"/>
    <w:rsid w:val="00A275CE"/>
    <w:rsid w:val="00A27E2D"/>
    <w:rsid w:val="00A303FB"/>
    <w:rsid w:val="00A30E80"/>
    <w:rsid w:val="00A31791"/>
    <w:rsid w:val="00A32132"/>
    <w:rsid w:val="00A32670"/>
    <w:rsid w:val="00A32F15"/>
    <w:rsid w:val="00A330CE"/>
    <w:rsid w:val="00A33135"/>
    <w:rsid w:val="00A34B41"/>
    <w:rsid w:val="00A34F91"/>
    <w:rsid w:val="00A35632"/>
    <w:rsid w:val="00A35784"/>
    <w:rsid w:val="00A36B1D"/>
    <w:rsid w:val="00A40E36"/>
    <w:rsid w:val="00A411AF"/>
    <w:rsid w:val="00A4134B"/>
    <w:rsid w:val="00A4149D"/>
    <w:rsid w:val="00A41C13"/>
    <w:rsid w:val="00A4257B"/>
    <w:rsid w:val="00A43AFA"/>
    <w:rsid w:val="00A43FDD"/>
    <w:rsid w:val="00A4410F"/>
    <w:rsid w:val="00A449FC"/>
    <w:rsid w:val="00A44B22"/>
    <w:rsid w:val="00A44CB3"/>
    <w:rsid w:val="00A44E37"/>
    <w:rsid w:val="00A4518E"/>
    <w:rsid w:val="00A45769"/>
    <w:rsid w:val="00A45C4F"/>
    <w:rsid w:val="00A47895"/>
    <w:rsid w:val="00A47B6B"/>
    <w:rsid w:val="00A50DE0"/>
    <w:rsid w:val="00A51793"/>
    <w:rsid w:val="00A52130"/>
    <w:rsid w:val="00A5270B"/>
    <w:rsid w:val="00A534D8"/>
    <w:rsid w:val="00A53839"/>
    <w:rsid w:val="00A5439E"/>
    <w:rsid w:val="00A548C2"/>
    <w:rsid w:val="00A5506D"/>
    <w:rsid w:val="00A558F7"/>
    <w:rsid w:val="00A55A3A"/>
    <w:rsid w:val="00A561F0"/>
    <w:rsid w:val="00A5622B"/>
    <w:rsid w:val="00A56BAD"/>
    <w:rsid w:val="00A577EE"/>
    <w:rsid w:val="00A578A8"/>
    <w:rsid w:val="00A60C94"/>
    <w:rsid w:val="00A61174"/>
    <w:rsid w:val="00A6245E"/>
    <w:rsid w:val="00A62B70"/>
    <w:rsid w:val="00A62CDA"/>
    <w:rsid w:val="00A64018"/>
    <w:rsid w:val="00A64793"/>
    <w:rsid w:val="00A659C4"/>
    <w:rsid w:val="00A65DC7"/>
    <w:rsid w:val="00A70830"/>
    <w:rsid w:val="00A70992"/>
    <w:rsid w:val="00A71170"/>
    <w:rsid w:val="00A72412"/>
    <w:rsid w:val="00A73DC2"/>
    <w:rsid w:val="00A75542"/>
    <w:rsid w:val="00A7625D"/>
    <w:rsid w:val="00A76C53"/>
    <w:rsid w:val="00A7733D"/>
    <w:rsid w:val="00A77708"/>
    <w:rsid w:val="00A7772C"/>
    <w:rsid w:val="00A77E64"/>
    <w:rsid w:val="00A80959"/>
    <w:rsid w:val="00A809A3"/>
    <w:rsid w:val="00A812A4"/>
    <w:rsid w:val="00A8208E"/>
    <w:rsid w:val="00A8214A"/>
    <w:rsid w:val="00A826C6"/>
    <w:rsid w:val="00A85543"/>
    <w:rsid w:val="00A85B0F"/>
    <w:rsid w:val="00A861BE"/>
    <w:rsid w:val="00A86510"/>
    <w:rsid w:val="00A9088F"/>
    <w:rsid w:val="00A91D84"/>
    <w:rsid w:val="00A9229F"/>
    <w:rsid w:val="00A93387"/>
    <w:rsid w:val="00A942F1"/>
    <w:rsid w:val="00A95F16"/>
    <w:rsid w:val="00A97D64"/>
    <w:rsid w:val="00AA0197"/>
    <w:rsid w:val="00AA01C7"/>
    <w:rsid w:val="00AA0217"/>
    <w:rsid w:val="00AA0C47"/>
    <w:rsid w:val="00AA1A68"/>
    <w:rsid w:val="00AA24A8"/>
    <w:rsid w:val="00AA355B"/>
    <w:rsid w:val="00AA3993"/>
    <w:rsid w:val="00AA3B14"/>
    <w:rsid w:val="00AA4D12"/>
    <w:rsid w:val="00AA4E74"/>
    <w:rsid w:val="00AA5C3E"/>
    <w:rsid w:val="00AA6AE2"/>
    <w:rsid w:val="00AA7117"/>
    <w:rsid w:val="00AB014D"/>
    <w:rsid w:val="00AB0255"/>
    <w:rsid w:val="00AB08AB"/>
    <w:rsid w:val="00AB0937"/>
    <w:rsid w:val="00AB2530"/>
    <w:rsid w:val="00AB3408"/>
    <w:rsid w:val="00AB34FC"/>
    <w:rsid w:val="00AB43B4"/>
    <w:rsid w:val="00AB519A"/>
    <w:rsid w:val="00AB523C"/>
    <w:rsid w:val="00AB5FD7"/>
    <w:rsid w:val="00AB62D5"/>
    <w:rsid w:val="00AB7630"/>
    <w:rsid w:val="00AC0396"/>
    <w:rsid w:val="00AC04A7"/>
    <w:rsid w:val="00AC10D8"/>
    <w:rsid w:val="00AC22D2"/>
    <w:rsid w:val="00AC2772"/>
    <w:rsid w:val="00AC2B85"/>
    <w:rsid w:val="00AC2D73"/>
    <w:rsid w:val="00AC30DA"/>
    <w:rsid w:val="00AC32E9"/>
    <w:rsid w:val="00AC42F9"/>
    <w:rsid w:val="00AC4E72"/>
    <w:rsid w:val="00AC667F"/>
    <w:rsid w:val="00AC6D35"/>
    <w:rsid w:val="00AD0403"/>
    <w:rsid w:val="00AD4239"/>
    <w:rsid w:val="00AD4896"/>
    <w:rsid w:val="00AD67FC"/>
    <w:rsid w:val="00AD6969"/>
    <w:rsid w:val="00AD6D66"/>
    <w:rsid w:val="00AD7213"/>
    <w:rsid w:val="00AD7954"/>
    <w:rsid w:val="00AD7E1C"/>
    <w:rsid w:val="00AE0800"/>
    <w:rsid w:val="00AE20AE"/>
    <w:rsid w:val="00AE2176"/>
    <w:rsid w:val="00AE22F7"/>
    <w:rsid w:val="00AE33EC"/>
    <w:rsid w:val="00AE493B"/>
    <w:rsid w:val="00AE59AA"/>
    <w:rsid w:val="00AE59FE"/>
    <w:rsid w:val="00AE6BF4"/>
    <w:rsid w:val="00AF07B6"/>
    <w:rsid w:val="00AF10D8"/>
    <w:rsid w:val="00AF118A"/>
    <w:rsid w:val="00AF14D4"/>
    <w:rsid w:val="00AF15A5"/>
    <w:rsid w:val="00AF290D"/>
    <w:rsid w:val="00AF2C2C"/>
    <w:rsid w:val="00AF322F"/>
    <w:rsid w:val="00AF4269"/>
    <w:rsid w:val="00AF4E46"/>
    <w:rsid w:val="00AF4EBF"/>
    <w:rsid w:val="00AF5904"/>
    <w:rsid w:val="00AF5A90"/>
    <w:rsid w:val="00AF5AD5"/>
    <w:rsid w:val="00AF5C39"/>
    <w:rsid w:val="00AF6CB2"/>
    <w:rsid w:val="00AF725E"/>
    <w:rsid w:val="00AF76F4"/>
    <w:rsid w:val="00AF79DC"/>
    <w:rsid w:val="00AF7EC7"/>
    <w:rsid w:val="00B0205F"/>
    <w:rsid w:val="00B023AC"/>
    <w:rsid w:val="00B02506"/>
    <w:rsid w:val="00B031E1"/>
    <w:rsid w:val="00B038AD"/>
    <w:rsid w:val="00B03980"/>
    <w:rsid w:val="00B03A7E"/>
    <w:rsid w:val="00B0448F"/>
    <w:rsid w:val="00B047BF"/>
    <w:rsid w:val="00B04AED"/>
    <w:rsid w:val="00B0542C"/>
    <w:rsid w:val="00B068BC"/>
    <w:rsid w:val="00B069CD"/>
    <w:rsid w:val="00B07823"/>
    <w:rsid w:val="00B07BFE"/>
    <w:rsid w:val="00B07EB5"/>
    <w:rsid w:val="00B1157E"/>
    <w:rsid w:val="00B116D0"/>
    <w:rsid w:val="00B11FB7"/>
    <w:rsid w:val="00B13642"/>
    <w:rsid w:val="00B15015"/>
    <w:rsid w:val="00B152F6"/>
    <w:rsid w:val="00B153CF"/>
    <w:rsid w:val="00B15446"/>
    <w:rsid w:val="00B15A34"/>
    <w:rsid w:val="00B1798F"/>
    <w:rsid w:val="00B17A06"/>
    <w:rsid w:val="00B17D51"/>
    <w:rsid w:val="00B200E5"/>
    <w:rsid w:val="00B20E8F"/>
    <w:rsid w:val="00B214A5"/>
    <w:rsid w:val="00B218FB"/>
    <w:rsid w:val="00B22162"/>
    <w:rsid w:val="00B22D0A"/>
    <w:rsid w:val="00B234B8"/>
    <w:rsid w:val="00B239A3"/>
    <w:rsid w:val="00B2615E"/>
    <w:rsid w:val="00B265D9"/>
    <w:rsid w:val="00B30236"/>
    <w:rsid w:val="00B30321"/>
    <w:rsid w:val="00B305A7"/>
    <w:rsid w:val="00B308DC"/>
    <w:rsid w:val="00B314B0"/>
    <w:rsid w:val="00B3223C"/>
    <w:rsid w:val="00B323F5"/>
    <w:rsid w:val="00B32415"/>
    <w:rsid w:val="00B3390E"/>
    <w:rsid w:val="00B340AA"/>
    <w:rsid w:val="00B34416"/>
    <w:rsid w:val="00B3462A"/>
    <w:rsid w:val="00B34EAA"/>
    <w:rsid w:val="00B4143D"/>
    <w:rsid w:val="00B41CA2"/>
    <w:rsid w:val="00B41E0B"/>
    <w:rsid w:val="00B42D18"/>
    <w:rsid w:val="00B43113"/>
    <w:rsid w:val="00B439C6"/>
    <w:rsid w:val="00B45347"/>
    <w:rsid w:val="00B478AF"/>
    <w:rsid w:val="00B50744"/>
    <w:rsid w:val="00B5076D"/>
    <w:rsid w:val="00B51A1F"/>
    <w:rsid w:val="00B51AB5"/>
    <w:rsid w:val="00B53C0E"/>
    <w:rsid w:val="00B53DC3"/>
    <w:rsid w:val="00B5463A"/>
    <w:rsid w:val="00B55230"/>
    <w:rsid w:val="00B5590E"/>
    <w:rsid w:val="00B55D41"/>
    <w:rsid w:val="00B56075"/>
    <w:rsid w:val="00B56711"/>
    <w:rsid w:val="00B57920"/>
    <w:rsid w:val="00B60D9A"/>
    <w:rsid w:val="00B61815"/>
    <w:rsid w:val="00B61D77"/>
    <w:rsid w:val="00B641ED"/>
    <w:rsid w:val="00B64251"/>
    <w:rsid w:val="00B6432A"/>
    <w:rsid w:val="00B6445B"/>
    <w:rsid w:val="00B64A9B"/>
    <w:rsid w:val="00B6587B"/>
    <w:rsid w:val="00B65D7B"/>
    <w:rsid w:val="00B66267"/>
    <w:rsid w:val="00B66A65"/>
    <w:rsid w:val="00B67D20"/>
    <w:rsid w:val="00B67DB9"/>
    <w:rsid w:val="00B70CB9"/>
    <w:rsid w:val="00B72027"/>
    <w:rsid w:val="00B7240D"/>
    <w:rsid w:val="00B72563"/>
    <w:rsid w:val="00B730C4"/>
    <w:rsid w:val="00B73D03"/>
    <w:rsid w:val="00B744AC"/>
    <w:rsid w:val="00B75205"/>
    <w:rsid w:val="00B7530D"/>
    <w:rsid w:val="00B75DB2"/>
    <w:rsid w:val="00B806E0"/>
    <w:rsid w:val="00B80969"/>
    <w:rsid w:val="00B80C89"/>
    <w:rsid w:val="00B80F07"/>
    <w:rsid w:val="00B81630"/>
    <w:rsid w:val="00B81860"/>
    <w:rsid w:val="00B83209"/>
    <w:rsid w:val="00B838E6"/>
    <w:rsid w:val="00B85369"/>
    <w:rsid w:val="00B85F9D"/>
    <w:rsid w:val="00B8657E"/>
    <w:rsid w:val="00B869F2"/>
    <w:rsid w:val="00B87D90"/>
    <w:rsid w:val="00B918B5"/>
    <w:rsid w:val="00B93038"/>
    <w:rsid w:val="00B952F0"/>
    <w:rsid w:val="00B955A8"/>
    <w:rsid w:val="00B95812"/>
    <w:rsid w:val="00B95E32"/>
    <w:rsid w:val="00B96B2C"/>
    <w:rsid w:val="00B97FE1"/>
    <w:rsid w:val="00BA06D5"/>
    <w:rsid w:val="00BA0999"/>
    <w:rsid w:val="00BA0A93"/>
    <w:rsid w:val="00BA0D20"/>
    <w:rsid w:val="00BA1401"/>
    <w:rsid w:val="00BA201E"/>
    <w:rsid w:val="00BA258A"/>
    <w:rsid w:val="00BA2AF5"/>
    <w:rsid w:val="00BA2F6B"/>
    <w:rsid w:val="00BA3992"/>
    <w:rsid w:val="00BA3ED8"/>
    <w:rsid w:val="00BA4215"/>
    <w:rsid w:val="00BA466C"/>
    <w:rsid w:val="00BA492B"/>
    <w:rsid w:val="00BA4F76"/>
    <w:rsid w:val="00BA5F52"/>
    <w:rsid w:val="00BA6037"/>
    <w:rsid w:val="00BA71CF"/>
    <w:rsid w:val="00BA7258"/>
    <w:rsid w:val="00BA72A5"/>
    <w:rsid w:val="00BB02FD"/>
    <w:rsid w:val="00BB1C8D"/>
    <w:rsid w:val="00BB223C"/>
    <w:rsid w:val="00BB2760"/>
    <w:rsid w:val="00BB32EF"/>
    <w:rsid w:val="00BB3E09"/>
    <w:rsid w:val="00BB4F68"/>
    <w:rsid w:val="00BB6F3F"/>
    <w:rsid w:val="00BC08C5"/>
    <w:rsid w:val="00BC0EE6"/>
    <w:rsid w:val="00BC1079"/>
    <w:rsid w:val="00BC143D"/>
    <w:rsid w:val="00BC2136"/>
    <w:rsid w:val="00BC344B"/>
    <w:rsid w:val="00BC3600"/>
    <w:rsid w:val="00BC3F51"/>
    <w:rsid w:val="00BC4690"/>
    <w:rsid w:val="00BC488F"/>
    <w:rsid w:val="00BC50CE"/>
    <w:rsid w:val="00BC5356"/>
    <w:rsid w:val="00BC7422"/>
    <w:rsid w:val="00BC7745"/>
    <w:rsid w:val="00BC7786"/>
    <w:rsid w:val="00BD04B2"/>
    <w:rsid w:val="00BD1D59"/>
    <w:rsid w:val="00BD2A0F"/>
    <w:rsid w:val="00BD398D"/>
    <w:rsid w:val="00BD40AF"/>
    <w:rsid w:val="00BD4952"/>
    <w:rsid w:val="00BD4AEC"/>
    <w:rsid w:val="00BD59AE"/>
    <w:rsid w:val="00BD601E"/>
    <w:rsid w:val="00BE1947"/>
    <w:rsid w:val="00BE24C5"/>
    <w:rsid w:val="00BE2D9B"/>
    <w:rsid w:val="00BE3529"/>
    <w:rsid w:val="00BE3996"/>
    <w:rsid w:val="00BE3D25"/>
    <w:rsid w:val="00BE3D2E"/>
    <w:rsid w:val="00BE4040"/>
    <w:rsid w:val="00BE4328"/>
    <w:rsid w:val="00BE5DE4"/>
    <w:rsid w:val="00BE62C1"/>
    <w:rsid w:val="00BE6FBC"/>
    <w:rsid w:val="00BE7352"/>
    <w:rsid w:val="00BE7822"/>
    <w:rsid w:val="00BE7C21"/>
    <w:rsid w:val="00BF02CE"/>
    <w:rsid w:val="00BF1057"/>
    <w:rsid w:val="00BF1460"/>
    <w:rsid w:val="00BF1572"/>
    <w:rsid w:val="00BF206D"/>
    <w:rsid w:val="00BF3159"/>
    <w:rsid w:val="00BF3375"/>
    <w:rsid w:val="00BF43F0"/>
    <w:rsid w:val="00BF489A"/>
    <w:rsid w:val="00BF50C1"/>
    <w:rsid w:val="00BF51F2"/>
    <w:rsid w:val="00BF5648"/>
    <w:rsid w:val="00BF58D6"/>
    <w:rsid w:val="00BF598B"/>
    <w:rsid w:val="00BF5F53"/>
    <w:rsid w:val="00BF6784"/>
    <w:rsid w:val="00BF6F2D"/>
    <w:rsid w:val="00C0078D"/>
    <w:rsid w:val="00C007D8"/>
    <w:rsid w:val="00C00DF2"/>
    <w:rsid w:val="00C01E4D"/>
    <w:rsid w:val="00C01E6A"/>
    <w:rsid w:val="00C02018"/>
    <w:rsid w:val="00C03376"/>
    <w:rsid w:val="00C03D20"/>
    <w:rsid w:val="00C03E9B"/>
    <w:rsid w:val="00C04183"/>
    <w:rsid w:val="00C04280"/>
    <w:rsid w:val="00C04FBC"/>
    <w:rsid w:val="00C052C7"/>
    <w:rsid w:val="00C06542"/>
    <w:rsid w:val="00C0699D"/>
    <w:rsid w:val="00C0797C"/>
    <w:rsid w:val="00C106D2"/>
    <w:rsid w:val="00C11469"/>
    <w:rsid w:val="00C1242E"/>
    <w:rsid w:val="00C1252D"/>
    <w:rsid w:val="00C12B66"/>
    <w:rsid w:val="00C12D7C"/>
    <w:rsid w:val="00C13484"/>
    <w:rsid w:val="00C1404A"/>
    <w:rsid w:val="00C1405D"/>
    <w:rsid w:val="00C146CB"/>
    <w:rsid w:val="00C14A86"/>
    <w:rsid w:val="00C1643C"/>
    <w:rsid w:val="00C16605"/>
    <w:rsid w:val="00C16F06"/>
    <w:rsid w:val="00C17154"/>
    <w:rsid w:val="00C1795D"/>
    <w:rsid w:val="00C2040F"/>
    <w:rsid w:val="00C206A8"/>
    <w:rsid w:val="00C211E4"/>
    <w:rsid w:val="00C21310"/>
    <w:rsid w:val="00C237C4"/>
    <w:rsid w:val="00C23C0F"/>
    <w:rsid w:val="00C23F7B"/>
    <w:rsid w:val="00C2484E"/>
    <w:rsid w:val="00C24E39"/>
    <w:rsid w:val="00C27FD3"/>
    <w:rsid w:val="00C31587"/>
    <w:rsid w:val="00C32D08"/>
    <w:rsid w:val="00C340AA"/>
    <w:rsid w:val="00C346F1"/>
    <w:rsid w:val="00C36C35"/>
    <w:rsid w:val="00C376BC"/>
    <w:rsid w:val="00C403B7"/>
    <w:rsid w:val="00C406D7"/>
    <w:rsid w:val="00C4095A"/>
    <w:rsid w:val="00C40D89"/>
    <w:rsid w:val="00C41FA0"/>
    <w:rsid w:val="00C43122"/>
    <w:rsid w:val="00C43B01"/>
    <w:rsid w:val="00C441AE"/>
    <w:rsid w:val="00C445E5"/>
    <w:rsid w:val="00C44963"/>
    <w:rsid w:val="00C456DB"/>
    <w:rsid w:val="00C45B11"/>
    <w:rsid w:val="00C465BF"/>
    <w:rsid w:val="00C47E03"/>
    <w:rsid w:val="00C50504"/>
    <w:rsid w:val="00C506AD"/>
    <w:rsid w:val="00C513D6"/>
    <w:rsid w:val="00C52710"/>
    <w:rsid w:val="00C53795"/>
    <w:rsid w:val="00C551AE"/>
    <w:rsid w:val="00C55BA9"/>
    <w:rsid w:val="00C562D0"/>
    <w:rsid w:val="00C57297"/>
    <w:rsid w:val="00C6006A"/>
    <w:rsid w:val="00C61400"/>
    <w:rsid w:val="00C61863"/>
    <w:rsid w:val="00C63F3B"/>
    <w:rsid w:val="00C6468D"/>
    <w:rsid w:val="00C64F33"/>
    <w:rsid w:val="00C65504"/>
    <w:rsid w:val="00C658C7"/>
    <w:rsid w:val="00C65992"/>
    <w:rsid w:val="00C65B7A"/>
    <w:rsid w:val="00C67E36"/>
    <w:rsid w:val="00C70727"/>
    <w:rsid w:val="00C70E69"/>
    <w:rsid w:val="00C71438"/>
    <w:rsid w:val="00C7147A"/>
    <w:rsid w:val="00C72673"/>
    <w:rsid w:val="00C72B9B"/>
    <w:rsid w:val="00C7389B"/>
    <w:rsid w:val="00C73B18"/>
    <w:rsid w:val="00C74FA7"/>
    <w:rsid w:val="00C754C2"/>
    <w:rsid w:val="00C75C4B"/>
    <w:rsid w:val="00C75D63"/>
    <w:rsid w:val="00C76F60"/>
    <w:rsid w:val="00C77E00"/>
    <w:rsid w:val="00C81DFE"/>
    <w:rsid w:val="00C81E7E"/>
    <w:rsid w:val="00C82711"/>
    <w:rsid w:val="00C85F45"/>
    <w:rsid w:val="00C87191"/>
    <w:rsid w:val="00C878F2"/>
    <w:rsid w:val="00C87F31"/>
    <w:rsid w:val="00C90FB0"/>
    <w:rsid w:val="00C918A6"/>
    <w:rsid w:val="00C92826"/>
    <w:rsid w:val="00C92F33"/>
    <w:rsid w:val="00C9314E"/>
    <w:rsid w:val="00C93163"/>
    <w:rsid w:val="00C93DFE"/>
    <w:rsid w:val="00C94160"/>
    <w:rsid w:val="00C94288"/>
    <w:rsid w:val="00CA01A4"/>
    <w:rsid w:val="00CA0301"/>
    <w:rsid w:val="00CA0744"/>
    <w:rsid w:val="00CA0876"/>
    <w:rsid w:val="00CA0954"/>
    <w:rsid w:val="00CA0E92"/>
    <w:rsid w:val="00CA111E"/>
    <w:rsid w:val="00CA1548"/>
    <w:rsid w:val="00CA1A34"/>
    <w:rsid w:val="00CA25D2"/>
    <w:rsid w:val="00CA3C6B"/>
    <w:rsid w:val="00CA471D"/>
    <w:rsid w:val="00CA49D9"/>
    <w:rsid w:val="00CA4C57"/>
    <w:rsid w:val="00CA5396"/>
    <w:rsid w:val="00CA574C"/>
    <w:rsid w:val="00CA5B4F"/>
    <w:rsid w:val="00CA6DA2"/>
    <w:rsid w:val="00CA7CB3"/>
    <w:rsid w:val="00CB2652"/>
    <w:rsid w:val="00CB2CFB"/>
    <w:rsid w:val="00CB2D3E"/>
    <w:rsid w:val="00CB3A28"/>
    <w:rsid w:val="00CB3A91"/>
    <w:rsid w:val="00CB3EFE"/>
    <w:rsid w:val="00CB40A3"/>
    <w:rsid w:val="00CB51B8"/>
    <w:rsid w:val="00CB61E6"/>
    <w:rsid w:val="00CC052B"/>
    <w:rsid w:val="00CC091B"/>
    <w:rsid w:val="00CC1195"/>
    <w:rsid w:val="00CC14DE"/>
    <w:rsid w:val="00CC1EC3"/>
    <w:rsid w:val="00CC226C"/>
    <w:rsid w:val="00CC25CA"/>
    <w:rsid w:val="00CC4608"/>
    <w:rsid w:val="00CC467B"/>
    <w:rsid w:val="00CC4BB9"/>
    <w:rsid w:val="00CC5035"/>
    <w:rsid w:val="00CC6A47"/>
    <w:rsid w:val="00CC760D"/>
    <w:rsid w:val="00CD0900"/>
    <w:rsid w:val="00CD1596"/>
    <w:rsid w:val="00CD173B"/>
    <w:rsid w:val="00CD2D51"/>
    <w:rsid w:val="00CD3C8C"/>
    <w:rsid w:val="00CD3C9C"/>
    <w:rsid w:val="00CD40A6"/>
    <w:rsid w:val="00CD44D0"/>
    <w:rsid w:val="00CD51D9"/>
    <w:rsid w:val="00CD5EC3"/>
    <w:rsid w:val="00CD7F0C"/>
    <w:rsid w:val="00CE05C4"/>
    <w:rsid w:val="00CE0CCC"/>
    <w:rsid w:val="00CE1A2E"/>
    <w:rsid w:val="00CE2612"/>
    <w:rsid w:val="00CE269B"/>
    <w:rsid w:val="00CE48A3"/>
    <w:rsid w:val="00CE4F69"/>
    <w:rsid w:val="00CE5109"/>
    <w:rsid w:val="00CE5D30"/>
    <w:rsid w:val="00CE5DAF"/>
    <w:rsid w:val="00CE62A0"/>
    <w:rsid w:val="00CE6380"/>
    <w:rsid w:val="00CE77EC"/>
    <w:rsid w:val="00CF05D1"/>
    <w:rsid w:val="00CF1B54"/>
    <w:rsid w:val="00CF1E2C"/>
    <w:rsid w:val="00CF1EBA"/>
    <w:rsid w:val="00CF1FFF"/>
    <w:rsid w:val="00CF2459"/>
    <w:rsid w:val="00CF3660"/>
    <w:rsid w:val="00CF3689"/>
    <w:rsid w:val="00CF390A"/>
    <w:rsid w:val="00CF3B90"/>
    <w:rsid w:val="00CF4090"/>
    <w:rsid w:val="00CF4845"/>
    <w:rsid w:val="00CF4C8B"/>
    <w:rsid w:val="00CF543F"/>
    <w:rsid w:val="00CF5557"/>
    <w:rsid w:val="00CF5D0D"/>
    <w:rsid w:val="00CF5F3B"/>
    <w:rsid w:val="00CF62CE"/>
    <w:rsid w:val="00CF6456"/>
    <w:rsid w:val="00CF6F07"/>
    <w:rsid w:val="00CF7BED"/>
    <w:rsid w:val="00CF7D41"/>
    <w:rsid w:val="00D00706"/>
    <w:rsid w:val="00D00CB1"/>
    <w:rsid w:val="00D04D16"/>
    <w:rsid w:val="00D05362"/>
    <w:rsid w:val="00D0600B"/>
    <w:rsid w:val="00D0616D"/>
    <w:rsid w:val="00D065D8"/>
    <w:rsid w:val="00D06FDD"/>
    <w:rsid w:val="00D07B6D"/>
    <w:rsid w:val="00D07FED"/>
    <w:rsid w:val="00D10493"/>
    <w:rsid w:val="00D10A88"/>
    <w:rsid w:val="00D10B8B"/>
    <w:rsid w:val="00D110F7"/>
    <w:rsid w:val="00D13C90"/>
    <w:rsid w:val="00D14EFB"/>
    <w:rsid w:val="00D157D9"/>
    <w:rsid w:val="00D16538"/>
    <w:rsid w:val="00D2215C"/>
    <w:rsid w:val="00D22A2E"/>
    <w:rsid w:val="00D2320B"/>
    <w:rsid w:val="00D255CB"/>
    <w:rsid w:val="00D25EC4"/>
    <w:rsid w:val="00D261EA"/>
    <w:rsid w:val="00D26C52"/>
    <w:rsid w:val="00D26CD9"/>
    <w:rsid w:val="00D270FB"/>
    <w:rsid w:val="00D27594"/>
    <w:rsid w:val="00D303D9"/>
    <w:rsid w:val="00D30EFA"/>
    <w:rsid w:val="00D31691"/>
    <w:rsid w:val="00D31AB6"/>
    <w:rsid w:val="00D3207A"/>
    <w:rsid w:val="00D3272B"/>
    <w:rsid w:val="00D330B2"/>
    <w:rsid w:val="00D3395C"/>
    <w:rsid w:val="00D3565D"/>
    <w:rsid w:val="00D35F6B"/>
    <w:rsid w:val="00D36FE1"/>
    <w:rsid w:val="00D3745D"/>
    <w:rsid w:val="00D37E1A"/>
    <w:rsid w:val="00D402E3"/>
    <w:rsid w:val="00D40BB5"/>
    <w:rsid w:val="00D40C6D"/>
    <w:rsid w:val="00D40D6C"/>
    <w:rsid w:val="00D40FBE"/>
    <w:rsid w:val="00D41078"/>
    <w:rsid w:val="00D4189B"/>
    <w:rsid w:val="00D41EB5"/>
    <w:rsid w:val="00D42518"/>
    <w:rsid w:val="00D42772"/>
    <w:rsid w:val="00D431F1"/>
    <w:rsid w:val="00D43397"/>
    <w:rsid w:val="00D44FD9"/>
    <w:rsid w:val="00D451CD"/>
    <w:rsid w:val="00D45837"/>
    <w:rsid w:val="00D46018"/>
    <w:rsid w:val="00D46F5C"/>
    <w:rsid w:val="00D503F2"/>
    <w:rsid w:val="00D50D82"/>
    <w:rsid w:val="00D524A2"/>
    <w:rsid w:val="00D52EBD"/>
    <w:rsid w:val="00D53263"/>
    <w:rsid w:val="00D548A8"/>
    <w:rsid w:val="00D54F4D"/>
    <w:rsid w:val="00D56CE2"/>
    <w:rsid w:val="00D575DA"/>
    <w:rsid w:val="00D57E6E"/>
    <w:rsid w:val="00D57F92"/>
    <w:rsid w:val="00D60938"/>
    <w:rsid w:val="00D62497"/>
    <w:rsid w:val="00D62514"/>
    <w:rsid w:val="00D62544"/>
    <w:rsid w:val="00D63619"/>
    <w:rsid w:val="00D6367F"/>
    <w:rsid w:val="00D6438B"/>
    <w:rsid w:val="00D670CB"/>
    <w:rsid w:val="00D70DF7"/>
    <w:rsid w:val="00D71F61"/>
    <w:rsid w:val="00D7206B"/>
    <w:rsid w:val="00D7222E"/>
    <w:rsid w:val="00D72546"/>
    <w:rsid w:val="00D72794"/>
    <w:rsid w:val="00D72EE6"/>
    <w:rsid w:val="00D748B9"/>
    <w:rsid w:val="00D75806"/>
    <w:rsid w:val="00D7580D"/>
    <w:rsid w:val="00D76410"/>
    <w:rsid w:val="00D7758D"/>
    <w:rsid w:val="00D8091B"/>
    <w:rsid w:val="00D821C2"/>
    <w:rsid w:val="00D82732"/>
    <w:rsid w:val="00D83BC0"/>
    <w:rsid w:val="00D84D14"/>
    <w:rsid w:val="00D86592"/>
    <w:rsid w:val="00D904D6"/>
    <w:rsid w:val="00D90D95"/>
    <w:rsid w:val="00D91F12"/>
    <w:rsid w:val="00D9226C"/>
    <w:rsid w:val="00D9259A"/>
    <w:rsid w:val="00D92609"/>
    <w:rsid w:val="00D93389"/>
    <w:rsid w:val="00D934BB"/>
    <w:rsid w:val="00D93F22"/>
    <w:rsid w:val="00D940E2"/>
    <w:rsid w:val="00D94DBE"/>
    <w:rsid w:val="00D969B1"/>
    <w:rsid w:val="00D96DEE"/>
    <w:rsid w:val="00D97B62"/>
    <w:rsid w:val="00D97F98"/>
    <w:rsid w:val="00DA0126"/>
    <w:rsid w:val="00DA1B9B"/>
    <w:rsid w:val="00DA2BE5"/>
    <w:rsid w:val="00DA2EE8"/>
    <w:rsid w:val="00DA3290"/>
    <w:rsid w:val="00DA376A"/>
    <w:rsid w:val="00DA40ED"/>
    <w:rsid w:val="00DA47D7"/>
    <w:rsid w:val="00DA4AEA"/>
    <w:rsid w:val="00DA4B4F"/>
    <w:rsid w:val="00DA5190"/>
    <w:rsid w:val="00DA51AC"/>
    <w:rsid w:val="00DA55C8"/>
    <w:rsid w:val="00DA7E88"/>
    <w:rsid w:val="00DB2464"/>
    <w:rsid w:val="00DB263C"/>
    <w:rsid w:val="00DB26DB"/>
    <w:rsid w:val="00DB28D9"/>
    <w:rsid w:val="00DB2C73"/>
    <w:rsid w:val="00DB43DA"/>
    <w:rsid w:val="00DB49A1"/>
    <w:rsid w:val="00DB4BA7"/>
    <w:rsid w:val="00DB4EC7"/>
    <w:rsid w:val="00DB521F"/>
    <w:rsid w:val="00DB53E5"/>
    <w:rsid w:val="00DB555B"/>
    <w:rsid w:val="00DB5EBD"/>
    <w:rsid w:val="00DB62BA"/>
    <w:rsid w:val="00DB6CE5"/>
    <w:rsid w:val="00DB6D16"/>
    <w:rsid w:val="00DB72D7"/>
    <w:rsid w:val="00DC12B8"/>
    <w:rsid w:val="00DC1430"/>
    <w:rsid w:val="00DC16DA"/>
    <w:rsid w:val="00DC1B64"/>
    <w:rsid w:val="00DC1D86"/>
    <w:rsid w:val="00DC2296"/>
    <w:rsid w:val="00DC47E8"/>
    <w:rsid w:val="00DC4FCB"/>
    <w:rsid w:val="00DC52B2"/>
    <w:rsid w:val="00DC575B"/>
    <w:rsid w:val="00DC5A1A"/>
    <w:rsid w:val="00DC5B47"/>
    <w:rsid w:val="00DC60AE"/>
    <w:rsid w:val="00DC61A1"/>
    <w:rsid w:val="00DC65F2"/>
    <w:rsid w:val="00DC79CE"/>
    <w:rsid w:val="00DC7C9D"/>
    <w:rsid w:val="00DD004C"/>
    <w:rsid w:val="00DD0345"/>
    <w:rsid w:val="00DD1C21"/>
    <w:rsid w:val="00DD1E67"/>
    <w:rsid w:val="00DD2561"/>
    <w:rsid w:val="00DD2AB2"/>
    <w:rsid w:val="00DD548D"/>
    <w:rsid w:val="00DD5A24"/>
    <w:rsid w:val="00DD738E"/>
    <w:rsid w:val="00DD74BE"/>
    <w:rsid w:val="00DD74C6"/>
    <w:rsid w:val="00DE0B2D"/>
    <w:rsid w:val="00DE136B"/>
    <w:rsid w:val="00DE153C"/>
    <w:rsid w:val="00DE1664"/>
    <w:rsid w:val="00DE1A09"/>
    <w:rsid w:val="00DE1BCB"/>
    <w:rsid w:val="00DE1DB8"/>
    <w:rsid w:val="00DE2CB3"/>
    <w:rsid w:val="00DE32DD"/>
    <w:rsid w:val="00DE4219"/>
    <w:rsid w:val="00DE466B"/>
    <w:rsid w:val="00DE4745"/>
    <w:rsid w:val="00DE5052"/>
    <w:rsid w:val="00DE5645"/>
    <w:rsid w:val="00DE7C1E"/>
    <w:rsid w:val="00DF04AC"/>
    <w:rsid w:val="00DF0841"/>
    <w:rsid w:val="00DF0CF4"/>
    <w:rsid w:val="00DF1A4F"/>
    <w:rsid w:val="00DF28AF"/>
    <w:rsid w:val="00DF2F07"/>
    <w:rsid w:val="00DF3FDD"/>
    <w:rsid w:val="00DF5DB5"/>
    <w:rsid w:val="00DF5DE0"/>
    <w:rsid w:val="00DF5ED8"/>
    <w:rsid w:val="00DF63ED"/>
    <w:rsid w:val="00DF6A0B"/>
    <w:rsid w:val="00DF7883"/>
    <w:rsid w:val="00E0061F"/>
    <w:rsid w:val="00E0171C"/>
    <w:rsid w:val="00E01E59"/>
    <w:rsid w:val="00E02214"/>
    <w:rsid w:val="00E022BA"/>
    <w:rsid w:val="00E033C0"/>
    <w:rsid w:val="00E03C50"/>
    <w:rsid w:val="00E03D01"/>
    <w:rsid w:val="00E04421"/>
    <w:rsid w:val="00E0481C"/>
    <w:rsid w:val="00E052F5"/>
    <w:rsid w:val="00E05B8B"/>
    <w:rsid w:val="00E064F7"/>
    <w:rsid w:val="00E06748"/>
    <w:rsid w:val="00E07817"/>
    <w:rsid w:val="00E10668"/>
    <w:rsid w:val="00E121EE"/>
    <w:rsid w:val="00E12585"/>
    <w:rsid w:val="00E1373F"/>
    <w:rsid w:val="00E14EE7"/>
    <w:rsid w:val="00E1661D"/>
    <w:rsid w:val="00E16A2F"/>
    <w:rsid w:val="00E16AD8"/>
    <w:rsid w:val="00E174F4"/>
    <w:rsid w:val="00E17785"/>
    <w:rsid w:val="00E17805"/>
    <w:rsid w:val="00E212EA"/>
    <w:rsid w:val="00E22CD8"/>
    <w:rsid w:val="00E24399"/>
    <w:rsid w:val="00E24536"/>
    <w:rsid w:val="00E24595"/>
    <w:rsid w:val="00E248A4"/>
    <w:rsid w:val="00E24A51"/>
    <w:rsid w:val="00E24BD0"/>
    <w:rsid w:val="00E25069"/>
    <w:rsid w:val="00E256C6"/>
    <w:rsid w:val="00E25BD0"/>
    <w:rsid w:val="00E275ED"/>
    <w:rsid w:val="00E279F2"/>
    <w:rsid w:val="00E27F84"/>
    <w:rsid w:val="00E3132C"/>
    <w:rsid w:val="00E324F3"/>
    <w:rsid w:val="00E32723"/>
    <w:rsid w:val="00E32A0F"/>
    <w:rsid w:val="00E32FE7"/>
    <w:rsid w:val="00E339FF"/>
    <w:rsid w:val="00E35573"/>
    <w:rsid w:val="00E36C38"/>
    <w:rsid w:val="00E37352"/>
    <w:rsid w:val="00E37459"/>
    <w:rsid w:val="00E37970"/>
    <w:rsid w:val="00E403D2"/>
    <w:rsid w:val="00E41483"/>
    <w:rsid w:val="00E41536"/>
    <w:rsid w:val="00E4153D"/>
    <w:rsid w:val="00E42356"/>
    <w:rsid w:val="00E430CB"/>
    <w:rsid w:val="00E43379"/>
    <w:rsid w:val="00E45FFF"/>
    <w:rsid w:val="00E4609F"/>
    <w:rsid w:val="00E4635E"/>
    <w:rsid w:val="00E46BEE"/>
    <w:rsid w:val="00E52B14"/>
    <w:rsid w:val="00E52D07"/>
    <w:rsid w:val="00E536DD"/>
    <w:rsid w:val="00E537B1"/>
    <w:rsid w:val="00E53DAE"/>
    <w:rsid w:val="00E54088"/>
    <w:rsid w:val="00E54AB5"/>
    <w:rsid w:val="00E54CD7"/>
    <w:rsid w:val="00E559E7"/>
    <w:rsid w:val="00E5623E"/>
    <w:rsid w:val="00E5701C"/>
    <w:rsid w:val="00E57867"/>
    <w:rsid w:val="00E60FEA"/>
    <w:rsid w:val="00E62E1B"/>
    <w:rsid w:val="00E632C8"/>
    <w:rsid w:val="00E64C77"/>
    <w:rsid w:val="00E64FB3"/>
    <w:rsid w:val="00E653EC"/>
    <w:rsid w:val="00E65B52"/>
    <w:rsid w:val="00E705F0"/>
    <w:rsid w:val="00E70ABD"/>
    <w:rsid w:val="00E72FEB"/>
    <w:rsid w:val="00E738FB"/>
    <w:rsid w:val="00E7426B"/>
    <w:rsid w:val="00E745F1"/>
    <w:rsid w:val="00E7478A"/>
    <w:rsid w:val="00E74A58"/>
    <w:rsid w:val="00E74F02"/>
    <w:rsid w:val="00E752B2"/>
    <w:rsid w:val="00E75C29"/>
    <w:rsid w:val="00E76AD8"/>
    <w:rsid w:val="00E774AF"/>
    <w:rsid w:val="00E77D2C"/>
    <w:rsid w:val="00E8019D"/>
    <w:rsid w:val="00E80BD8"/>
    <w:rsid w:val="00E80C53"/>
    <w:rsid w:val="00E81D07"/>
    <w:rsid w:val="00E820DF"/>
    <w:rsid w:val="00E82149"/>
    <w:rsid w:val="00E8226C"/>
    <w:rsid w:val="00E83497"/>
    <w:rsid w:val="00E845D0"/>
    <w:rsid w:val="00E846F4"/>
    <w:rsid w:val="00E84921"/>
    <w:rsid w:val="00E85204"/>
    <w:rsid w:val="00E852A0"/>
    <w:rsid w:val="00E85307"/>
    <w:rsid w:val="00E85A17"/>
    <w:rsid w:val="00E85B25"/>
    <w:rsid w:val="00E86BD6"/>
    <w:rsid w:val="00E8773D"/>
    <w:rsid w:val="00E91846"/>
    <w:rsid w:val="00E91C0D"/>
    <w:rsid w:val="00E922C5"/>
    <w:rsid w:val="00E92331"/>
    <w:rsid w:val="00E92387"/>
    <w:rsid w:val="00E92613"/>
    <w:rsid w:val="00E92894"/>
    <w:rsid w:val="00E92E49"/>
    <w:rsid w:val="00E930A1"/>
    <w:rsid w:val="00E930C6"/>
    <w:rsid w:val="00E9338D"/>
    <w:rsid w:val="00E933DE"/>
    <w:rsid w:val="00E934E9"/>
    <w:rsid w:val="00E93C86"/>
    <w:rsid w:val="00E94289"/>
    <w:rsid w:val="00E96DBA"/>
    <w:rsid w:val="00E975C2"/>
    <w:rsid w:val="00EA15BF"/>
    <w:rsid w:val="00EA20EC"/>
    <w:rsid w:val="00EA24AA"/>
    <w:rsid w:val="00EA24D2"/>
    <w:rsid w:val="00EA2BD4"/>
    <w:rsid w:val="00EA4448"/>
    <w:rsid w:val="00EA454E"/>
    <w:rsid w:val="00EA46AD"/>
    <w:rsid w:val="00EA4834"/>
    <w:rsid w:val="00EA5C7E"/>
    <w:rsid w:val="00EA6852"/>
    <w:rsid w:val="00EA6D06"/>
    <w:rsid w:val="00EA6F42"/>
    <w:rsid w:val="00EA700C"/>
    <w:rsid w:val="00EA728D"/>
    <w:rsid w:val="00EA7714"/>
    <w:rsid w:val="00EA77DC"/>
    <w:rsid w:val="00EB00D8"/>
    <w:rsid w:val="00EB0701"/>
    <w:rsid w:val="00EB08A7"/>
    <w:rsid w:val="00EB0BB4"/>
    <w:rsid w:val="00EB207D"/>
    <w:rsid w:val="00EB2559"/>
    <w:rsid w:val="00EB3EFF"/>
    <w:rsid w:val="00EB43A2"/>
    <w:rsid w:val="00EB4B79"/>
    <w:rsid w:val="00EB4FF8"/>
    <w:rsid w:val="00EB6693"/>
    <w:rsid w:val="00EB76B5"/>
    <w:rsid w:val="00EC01EA"/>
    <w:rsid w:val="00EC163B"/>
    <w:rsid w:val="00EC2709"/>
    <w:rsid w:val="00EC2928"/>
    <w:rsid w:val="00EC2939"/>
    <w:rsid w:val="00EC3F90"/>
    <w:rsid w:val="00EC4D2E"/>
    <w:rsid w:val="00EC4DDA"/>
    <w:rsid w:val="00EC5012"/>
    <w:rsid w:val="00EC53C9"/>
    <w:rsid w:val="00EC66F6"/>
    <w:rsid w:val="00EC6D44"/>
    <w:rsid w:val="00EC6DEE"/>
    <w:rsid w:val="00ED0452"/>
    <w:rsid w:val="00ED04B0"/>
    <w:rsid w:val="00ED070E"/>
    <w:rsid w:val="00ED0DC1"/>
    <w:rsid w:val="00ED12E5"/>
    <w:rsid w:val="00ED15D1"/>
    <w:rsid w:val="00ED16E4"/>
    <w:rsid w:val="00ED1966"/>
    <w:rsid w:val="00ED2899"/>
    <w:rsid w:val="00ED37F6"/>
    <w:rsid w:val="00ED40CE"/>
    <w:rsid w:val="00ED47EC"/>
    <w:rsid w:val="00ED4C60"/>
    <w:rsid w:val="00ED57C1"/>
    <w:rsid w:val="00ED5AF3"/>
    <w:rsid w:val="00ED5C7B"/>
    <w:rsid w:val="00ED5D6E"/>
    <w:rsid w:val="00ED625D"/>
    <w:rsid w:val="00ED62C2"/>
    <w:rsid w:val="00ED6A96"/>
    <w:rsid w:val="00ED7744"/>
    <w:rsid w:val="00ED7861"/>
    <w:rsid w:val="00EE00DF"/>
    <w:rsid w:val="00EE0C87"/>
    <w:rsid w:val="00EE0D70"/>
    <w:rsid w:val="00EE1C98"/>
    <w:rsid w:val="00EE201C"/>
    <w:rsid w:val="00EE226D"/>
    <w:rsid w:val="00EE3779"/>
    <w:rsid w:val="00EE3934"/>
    <w:rsid w:val="00EE39AC"/>
    <w:rsid w:val="00EE3DD3"/>
    <w:rsid w:val="00EE4877"/>
    <w:rsid w:val="00EE59C8"/>
    <w:rsid w:val="00EE5A76"/>
    <w:rsid w:val="00EE5BF3"/>
    <w:rsid w:val="00EE6406"/>
    <w:rsid w:val="00EE7429"/>
    <w:rsid w:val="00EE74F6"/>
    <w:rsid w:val="00EE7653"/>
    <w:rsid w:val="00EE7E75"/>
    <w:rsid w:val="00EF017D"/>
    <w:rsid w:val="00EF063B"/>
    <w:rsid w:val="00EF2DA0"/>
    <w:rsid w:val="00EF33BF"/>
    <w:rsid w:val="00EF33C9"/>
    <w:rsid w:val="00EF3C0F"/>
    <w:rsid w:val="00EF3D08"/>
    <w:rsid w:val="00EF43CE"/>
    <w:rsid w:val="00EF4AEE"/>
    <w:rsid w:val="00EF4B29"/>
    <w:rsid w:val="00EF6FA2"/>
    <w:rsid w:val="00EF6FFF"/>
    <w:rsid w:val="00EF798A"/>
    <w:rsid w:val="00F004DD"/>
    <w:rsid w:val="00F01218"/>
    <w:rsid w:val="00F0224C"/>
    <w:rsid w:val="00F02BD2"/>
    <w:rsid w:val="00F02D8E"/>
    <w:rsid w:val="00F03A59"/>
    <w:rsid w:val="00F03D7A"/>
    <w:rsid w:val="00F0450E"/>
    <w:rsid w:val="00F061F1"/>
    <w:rsid w:val="00F06E56"/>
    <w:rsid w:val="00F0708F"/>
    <w:rsid w:val="00F070E2"/>
    <w:rsid w:val="00F074EA"/>
    <w:rsid w:val="00F07790"/>
    <w:rsid w:val="00F10E4F"/>
    <w:rsid w:val="00F11AB6"/>
    <w:rsid w:val="00F11F8E"/>
    <w:rsid w:val="00F13A29"/>
    <w:rsid w:val="00F14874"/>
    <w:rsid w:val="00F14BE4"/>
    <w:rsid w:val="00F16417"/>
    <w:rsid w:val="00F164EF"/>
    <w:rsid w:val="00F1676E"/>
    <w:rsid w:val="00F16CE7"/>
    <w:rsid w:val="00F17744"/>
    <w:rsid w:val="00F179FF"/>
    <w:rsid w:val="00F206AD"/>
    <w:rsid w:val="00F207D8"/>
    <w:rsid w:val="00F209D4"/>
    <w:rsid w:val="00F20BA0"/>
    <w:rsid w:val="00F21470"/>
    <w:rsid w:val="00F215A5"/>
    <w:rsid w:val="00F21F39"/>
    <w:rsid w:val="00F22235"/>
    <w:rsid w:val="00F230C3"/>
    <w:rsid w:val="00F231EA"/>
    <w:rsid w:val="00F23250"/>
    <w:rsid w:val="00F23A1E"/>
    <w:rsid w:val="00F25063"/>
    <w:rsid w:val="00F2630D"/>
    <w:rsid w:val="00F2659B"/>
    <w:rsid w:val="00F27922"/>
    <w:rsid w:val="00F31185"/>
    <w:rsid w:val="00F320A1"/>
    <w:rsid w:val="00F32C18"/>
    <w:rsid w:val="00F349EF"/>
    <w:rsid w:val="00F34DE9"/>
    <w:rsid w:val="00F351A3"/>
    <w:rsid w:val="00F36842"/>
    <w:rsid w:val="00F37627"/>
    <w:rsid w:val="00F3769E"/>
    <w:rsid w:val="00F41993"/>
    <w:rsid w:val="00F426FD"/>
    <w:rsid w:val="00F43C90"/>
    <w:rsid w:val="00F440D0"/>
    <w:rsid w:val="00F45B33"/>
    <w:rsid w:val="00F45CDF"/>
    <w:rsid w:val="00F462C5"/>
    <w:rsid w:val="00F4666F"/>
    <w:rsid w:val="00F4738F"/>
    <w:rsid w:val="00F475A9"/>
    <w:rsid w:val="00F475E3"/>
    <w:rsid w:val="00F479D1"/>
    <w:rsid w:val="00F47C3C"/>
    <w:rsid w:val="00F47D19"/>
    <w:rsid w:val="00F5062B"/>
    <w:rsid w:val="00F509C1"/>
    <w:rsid w:val="00F51410"/>
    <w:rsid w:val="00F5158F"/>
    <w:rsid w:val="00F517B5"/>
    <w:rsid w:val="00F51A21"/>
    <w:rsid w:val="00F53742"/>
    <w:rsid w:val="00F53B19"/>
    <w:rsid w:val="00F53C57"/>
    <w:rsid w:val="00F54F6E"/>
    <w:rsid w:val="00F5578C"/>
    <w:rsid w:val="00F55BE6"/>
    <w:rsid w:val="00F567AF"/>
    <w:rsid w:val="00F56A64"/>
    <w:rsid w:val="00F57064"/>
    <w:rsid w:val="00F576CA"/>
    <w:rsid w:val="00F57903"/>
    <w:rsid w:val="00F57B10"/>
    <w:rsid w:val="00F62426"/>
    <w:rsid w:val="00F6299A"/>
    <w:rsid w:val="00F62FD7"/>
    <w:rsid w:val="00F6400D"/>
    <w:rsid w:val="00F6475F"/>
    <w:rsid w:val="00F650E5"/>
    <w:rsid w:val="00F652AF"/>
    <w:rsid w:val="00F66DF3"/>
    <w:rsid w:val="00F7004E"/>
    <w:rsid w:val="00F708D7"/>
    <w:rsid w:val="00F71234"/>
    <w:rsid w:val="00F71C8C"/>
    <w:rsid w:val="00F72290"/>
    <w:rsid w:val="00F72AB9"/>
    <w:rsid w:val="00F74291"/>
    <w:rsid w:val="00F76330"/>
    <w:rsid w:val="00F765BA"/>
    <w:rsid w:val="00F76664"/>
    <w:rsid w:val="00F76E3C"/>
    <w:rsid w:val="00F80544"/>
    <w:rsid w:val="00F80594"/>
    <w:rsid w:val="00F805DF"/>
    <w:rsid w:val="00F80A11"/>
    <w:rsid w:val="00F80DEF"/>
    <w:rsid w:val="00F80EB0"/>
    <w:rsid w:val="00F81881"/>
    <w:rsid w:val="00F818C0"/>
    <w:rsid w:val="00F821A0"/>
    <w:rsid w:val="00F822A1"/>
    <w:rsid w:val="00F8261C"/>
    <w:rsid w:val="00F82B70"/>
    <w:rsid w:val="00F82F10"/>
    <w:rsid w:val="00F8449E"/>
    <w:rsid w:val="00F84D89"/>
    <w:rsid w:val="00F84E3E"/>
    <w:rsid w:val="00F84F74"/>
    <w:rsid w:val="00F85778"/>
    <w:rsid w:val="00F85BE9"/>
    <w:rsid w:val="00F85E8A"/>
    <w:rsid w:val="00F8795C"/>
    <w:rsid w:val="00F900F1"/>
    <w:rsid w:val="00F9034F"/>
    <w:rsid w:val="00F913FC"/>
    <w:rsid w:val="00F92D38"/>
    <w:rsid w:val="00F96BB5"/>
    <w:rsid w:val="00F96FC1"/>
    <w:rsid w:val="00F97269"/>
    <w:rsid w:val="00F9794D"/>
    <w:rsid w:val="00FA0B75"/>
    <w:rsid w:val="00FA0C5E"/>
    <w:rsid w:val="00FA11F6"/>
    <w:rsid w:val="00FA2A47"/>
    <w:rsid w:val="00FA2D9D"/>
    <w:rsid w:val="00FA3620"/>
    <w:rsid w:val="00FA379A"/>
    <w:rsid w:val="00FA3E7F"/>
    <w:rsid w:val="00FA43EC"/>
    <w:rsid w:val="00FA47D3"/>
    <w:rsid w:val="00FA51F1"/>
    <w:rsid w:val="00FA5B85"/>
    <w:rsid w:val="00FA5DCE"/>
    <w:rsid w:val="00FA6B72"/>
    <w:rsid w:val="00FA7540"/>
    <w:rsid w:val="00FB016E"/>
    <w:rsid w:val="00FB0427"/>
    <w:rsid w:val="00FB04AA"/>
    <w:rsid w:val="00FB060D"/>
    <w:rsid w:val="00FB10A6"/>
    <w:rsid w:val="00FB1486"/>
    <w:rsid w:val="00FB1BA8"/>
    <w:rsid w:val="00FB1D4D"/>
    <w:rsid w:val="00FB247B"/>
    <w:rsid w:val="00FB2DD8"/>
    <w:rsid w:val="00FB514C"/>
    <w:rsid w:val="00FB59F0"/>
    <w:rsid w:val="00FB6107"/>
    <w:rsid w:val="00FB788C"/>
    <w:rsid w:val="00FC076F"/>
    <w:rsid w:val="00FC0DF4"/>
    <w:rsid w:val="00FC1783"/>
    <w:rsid w:val="00FC233F"/>
    <w:rsid w:val="00FC2B6C"/>
    <w:rsid w:val="00FC2D70"/>
    <w:rsid w:val="00FC4AAA"/>
    <w:rsid w:val="00FC55C5"/>
    <w:rsid w:val="00FC58F7"/>
    <w:rsid w:val="00FC64C5"/>
    <w:rsid w:val="00FC696E"/>
    <w:rsid w:val="00FD0A1F"/>
    <w:rsid w:val="00FD1091"/>
    <w:rsid w:val="00FD1A87"/>
    <w:rsid w:val="00FD1EB4"/>
    <w:rsid w:val="00FD2007"/>
    <w:rsid w:val="00FD4E7C"/>
    <w:rsid w:val="00FD4F4A"/>
    <w:rsid w:val="00FD6430"/>
    <w:rsid w:val="00FD6460"/>
    <w:rsid w:val="00FD682D"/>
    <w:rsid w:val="00FD69DB"/>
    <w:rsid w:val="00FE06B2"/>
    <w:rsid w:val="00FE0D8F"/>
    <w:rsid w:val="00FE1A77"/>
    <w:rsid w:val="00FE2073"/>
    <w:rsid w:val="00FE22D8"/>
    <w:rsid w:val="00FE3225"/>
    <w:rsid w:val="00FE451D"/>
    <w:rsid w:val="00FE4A9C"/>
    <w:rsid w:val="00FE511E"/>
    <w:rsid w:val="00FE57D3"/>
    <w:rsid w:val="00FE6111"/>
    <w:rsid w:val="00FE6A51"/>
    <w:rsid w:val="00FE6DEE"/>
    <w:rsid w:val="00FE7228"/>
    <w:rsid w:val="00FE7A78"/>
    <w:rsid w:val="00FE7CEE"/>
    <w:rsid w:val="00FE7DD9"/>
    <w:rsid w:val="00FF00F9"/>
    <w:rsid w:val="00FF0A5A"/>
    <w:rsid w:val="00FF10BC"/>
    <w:rsid w:val="00FF21E5"/>
    <w:rsid w:val="00FF384E"/>
    <w:rsid w:val="00FF456D"/>
    <w:rsid w:val="00FF48FF"/>
    <w:rsid w:val="00FF50C7"/>
    <w:rsid w:val="00FF5125"/>
    <w:rsid w:val="00FF5B42"/>
    <w:rsid w:val="00FF60C5"/>
    <w:rsid w:val="00FF6B8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27E25CBD"/>
  <w15:chartTrackingRefBased/>
  <w15:docId w15:val="{071CE52A-612B-4C11-81CF-5261EF58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Body Text 3" w:uiPriority="99"/>
    <w:lsdException w:name="Hyperlink" w:uiPriority="99"/>
    <w:lsdException w:name="Strong" w:uiPriority="22" w:qFormat="1"/>
    <w:lsdException w:name="Emphasis" w:qFormat="1"/>
    <w:lsdException w:name="Normal (Web)" w:uiPriority="99"/>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E67"/>
    <w:rPr>
      <w:sz w:val="24"/>
      <w:szCs w:val="24"/>
      <w:lang w:val="es-ES" w:eastAsia="es-ES"/>
    </w:rPr>
  </w:style>
  <w:style w:type="paragraph" w:styleId="Ttulo1">
    <w:name w:val="heading 1"/>
    <w:basedOn w:val="Normal"/>
    <w:next w:val="Normal"/>
    <w:autoRedefine/>
    <w:qFormat/>
    <w:rsid w:val="002857F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2857FE"/>
    <w:pPr>
      <w:keepNext/>
      <w:widowControl w:val="0"/>
      <w:numPr>
        <w:ilvl w:val="1"/>
        <w:numId w:val="1"/>
      </w:numPr>
      <w:pBdr>
        <w:top w:val="single" w:sz="4" w:space="1" w:color="8DB3E2"/>
        <w:left w:val="single" w:sz="4" w:space="4" w:color="8DB3E2"/>
        <w:bottom w:val="single" w:sz="4" w:space="1" w:color="8DB3E2"/>
        <w:right w:val="single" w:sz="4" w:space="4" w:color="8DB3E2"/>
      </w:pBdr>
      <w:shd w:val="clear" w:color="auto" w:fill="C6D9F1"/>
      <w:autoSpaceDN w:val="0"/>
      <w:adjustRightInd w:val="0"/>
      <w:jc w:val="both"/>
      <w:outlineLvl w:val="1"/>
    </w:pPr>
    <w:rPr>
      <w:rFonts w:ascii="Arial" w:hAnsi="Arial"/>
      <w:b/>
      <w:bCs/>
      <w:iCs/>
      <w:szCs w:val="28"/>
      <w:lang w:val="es-ES_tradnl" w:eastAsia="en-US"/>
    </w:rPr>
  </w:style>
  <w:style w:type="paragraph" w:styleId="Ttulo3">
    <w:name w:val="heading 3"/>
    <w:basedOn w:val="Normal"/>
    <w:next w:val="Normal"/>
    <w:qFormat/>
    <w:rsid w:val="002857F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qFormat/>
    <w:rsid w:val="002857F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rsid w:val="006713AB"/>
    <w:pPr>
      <w:tabs>
        <w:tab w:val="center" w:pos="4252"/>
        <w:tab w:val="right" w:pos="8504"/>
      </w:tabs>
    </w:pPr>
  </w:style>
  <w:style w:type="paragraph" w:styleId="Piedepgina">
    <w:name w:val="footer"/>
    <w:basedOn w:val="Normal"/>
    <w:link w:val="PiedepginaCar"/>
    <w:uiPriority w:val="99"/>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h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2857FE"/>
    <w:rPr>
      <w:rFonts w:ascii="Arial" w:hAnsi="Arial"/>
      <w:b/>
      <w:bCs/>
      <w:iCs/>
      <w:sz w:val="24"/>
      <w:szCs w:val="28"/>
      <w:shd w:val="clear" w:color="auto" w:fill="C6D9F1"/>
      <w:lang w:val="es-ES_tradnl" w:eastAsia="en-US"/>
    </w:rPr>
  </w:style>
  <w:style w:type="paragraph" w:styleId="Sangra3detindependiente">
    <w:name w:val="Body Text Indent 3"/>
    <w:basedOn w:val="Normal"/>
    <w:rsid w:val="00CF1E2C"/>
    <w:pPr>
      <w:ind w:left="709" w:hanging="709"/>
      <w:jc w:val="both"/>
    </w:pPr>
    <w:rPr>
      <w:rFonts w:ascii="Bookman Old Style" w:hAnsi="Bookman Old Style" w:cs="Bookman Old Style"/>
      <w:lang w:val="es-ES_tradnl"/>
    </w:rPr>
  </w:style>
  <w:style w:type="paragraph" w:styleId="Textoindependiente">
    <w:name w:val="Body Text"/>
    <w:basedOn w:val="Normal"/>
    <w:link w:val="TextoindependienteCar"/>
    <w:uiPriority w:val="99"/>
    <w:rsid w:val="00CF1E2C"/>
    <w:pPr>
      <w:spacing w:after="120"/>
    </w:pPr>
    <w:rPr>
      <w:sz w:val="20"/>
      <w:szCs w:val="20"/>
      <w:lang w:val="es-CR"/>
    </w:rPr>
  </w:style>
  <w:style w:type="character" w:styleId="Refdenotaalpie">
    <w:name w:val="footnote reference"/>
    <w:uiPriority w:val="99"/>
    <w:rsid w:val="00CF1E2C"/>
    <w:rPr>
      <w:rFonts w:cs="Times New Roman"/>
      <w:vertAlign w:val="superscript"/>
    </w:rPr>
  </w:style>
  <w:style w:type="paragraph" w:styleId="Textonotapie">
    <w:name w:val="footnote text"/>
    <w:basedOn w:val="Normal"/>
    <w:link w:val="TextonotapieCar"/>
    <w:uiPriority w:val="99"/>
    <w:semiHidden/>
    <w:rsid w:val="00CF1E2C"/>
    <w:rPr>
      <w:sz w:val="20"/>
      <w:szCs w:val="20"/>
    </w:rPr>
  </w:style>
  <w:style w:type="character" w:customStyle="1" w:styleId="TextonotapieCar">
    <w:name w:val="Texto nota pie Car"/>
    <w:link w:val="Textonotapie"/>
    <w:uiPriority w:val="99"/>
    <w:semiHidden/>
    <w:locked/>
    <w:rsid w:val="00CF1E2C"/>
    <w:rPr>
      <w:lang w:val="es-ES" w:eastAsia="es-ES" w:bidi="ar-SA"/>
    </w:rPr>
  </w:style>
  <w:style w:type="paragraph" w:styleId="Textodebloque">
    <w:name w:val="Block Text"/>
    <w:basedOn w:val="Normal"/>
    <w:rsid w:val="00CF1E2C"/>
    <w:pPr>
      <w:widowControl w:val="0"/>
      <w:autoSpaceDE w:val="0"/>
      <w:autoSpaceDN w:val="0"/>
      <w:adjustRightInd w:val="0"/>
      <w:jc w:val="both"/>
    </w:pPr>
    <w:rPr>
      <w:rFonts w:ascii="Arial" w:hAnsi="Arial" w:cs="Arial"/>
      <w:b/>
      <w:bCs/>
      <w:u w:color="000000"/>
      <w:shd w:val="clear" w:color="auto" w:fill="FFFFFF"/>
      <w:lang w:val="es-ES_tradnl"/>
    </w:rPr>
  </w:style>
  <w:style w:type="paragraph" w:customStyle="1" w:styleId="Arial">
    <w:name w:val="Arial"/>
    <w:basedOn w:val="Normal"/>
    <w:rsid w:val="00CF1E2C"/>
    <w:pPr>
      <w:tabs>
        <w:tab w:val="left" w:pos="3380"/>
      </w:tabs>
      <w:spacing w:after="200" w:line="360" w:lineRule="auto"/>
      <w:jc w:val="both"/>
    </w:pPr>
    <w:rPr>
      <w:rFonts w:ascii="Calibri" w:hAnsi="Calibri" w:cs="Calibri"/>
      <w:b/>
      <w:bCs/>
      <w:color w:val="000080"/>
      <w:lang w:val="es-CR" w:eastAsia="en-US"/>
    </w:rPr>
  </w:style>
  <w:style w:type="paragraph" w:styleId="NormalWeb">
    <w:name w:val="Normal (Web)"/>
    <w:basedOn w:val="Normal"/>
    <w:uiPriority w:val="99"/>
    <w:rsid w:val="00373245"/>
    <w:pPr>
      <w:autoSpaceDE w:val="0"/>
      <w:autoSpaceDN w:val="0"/>
      <w:adjustRightInd w:val="0"/>
    </w:pPr>
    <w:rPr>
      <w:rFonts w:ascii="Arial Unicode MS" w:eastAsia="Arial Unicode MS" w:cs="Arial Unicode MS"/>
    </w:rPr>
  </w:style>
  <w:style w:type="paragraph" w:styleId="Textoindependiente3">
    <w:name w:val="Body Text 3"/>
    <w:basedOn w:val="Normal"/>
    <w:link w:val="Textoindependiente3Car"/>
    <w:uiPriority w:val="99"/>
    <w:rsid w:val="00340A43"/>
    <w:pPr>
      <w:spacing w:after="120"/>
    </w:pPr>
    <w:rPr>
      <w:sz w:val="16"/>
      <w:szCs w:val="16"/>
      <w:lang w:val="es-CR"/>
    </w:rPr>
  </w:style>
  <w:style w:type="character" w:customStyle="1" w:styleId="Textoindependiente3Car">
    <w:name w:val="Texto independiente 3 Car"/>
    <w:link w:val="Textoindependiente3"/>
    <w:uiPriority w:val="99"/>
    <w:rsid w:val="00340A43"/>
    <w:rPr>
      <w:sz w:val="16"/>
      <w:szCs w:val="16"/>
      <w:lang w:val="es-CR"/>
    </w:rPr>
  </w:style>
  <w:style w:type="character" w:customStyle="1" w:styleId="TextoindependienteCar">
    <w:name w:val="Texto independiente Car"/>
    <w:link w:val="Textoindependiente"/>
    <w:uiPriority w:val="99"/>
    <w:rsid w:val="00340A43"/>
    <w:rPr>
      <w:lang w:val="es-CR"/>
    </w:rPr>
  </w:style>
  <w:style w:type="paragraph" w:styleId="Prrafodelista">
    <w:name w:val="List Paragraph"/>
    <w:aliases w:val="Bullet 1,Use Case List Paragraph,Párrafo de lista Car Car Car,Lista vistosa - Énfasis 11,3,Informe"/>
    <w:basedOn w:val="Normal"/>
    <w:link w:val="PrrafodelistaCar"/>
    <w:uiPriority w:val="34"/>
    <w:qFormat/>
    <w:rsid w:val="00685D7C"/>
    <w:pPr>
      <w:spacing w:after="200" w:line="276" w:lineRule="auto"/>
      <w:ind w:left="708"/>
    </w:pPr>
    <w:rPr>
      <w:rFonts w:ascii="Calibri" w:eastAsia="MS Mincho" w:hAnsi="Calibri" w:cs="Calibri"/>
      <w:sz w:val="22"/>
      <w:szCs w:val="22"/>
      <w:lang w:val="es-CR" w:eastAsia="en-US"/>
    </w:rPr>
  </w:style>
  <w:style w:type="character" w:styleId="Textoennegrita">
    <w:name w:val="Strong"/>
    <w:uiPriority w:val="22"/>
    <w:qFormat/>
    <w:rsid w:val="00EE3934"/>
    <w:rPr>
      <w:b/>
      <w:bCs/>
    </w:rPr>
  </w:style>
  <w:style w:type="character" w:styleId="Hipervnculo">
    <w:name w:val="Hyperlink"/>
    <w:uiPriority w:val="99"/>
    <w:unhideWhenUsed/>
    <w:rsid w:val="00EE3934"/>
    <w:rPr>
      <w:color w:val="0000FF"/>
      <w:u w:val="single"/>
    </w:rPr>
  </w:style>
  <w:style w:type="paragraph" w:styleId="Textoindependiente2">
    <w:name w:val="Body Text 2"/>
    <w:basedOn w:val="Normal"/>
    <w:link w:val="Textoindependiente2Car"/>
    <w:rsid w:val="00EC4D2E"/>
    <w:pPr>
      <w:spacing w:after="120" w:line="480" w:lineRule="auto"/>
    </w:pPr>
  </w:style>
  <w:style w:type="character" w:customStyle="1" w:styleId="Textoindependiente2Car">
    <w:name w:val="Texto independiente 2 Car"/>
    <w:link w:val="Textoindependiente2"/>
    <w:rsid w:val="00EC4D2E"/>
    <w:rPr>
      <w:sz w:val="24"/>
      <w:szCs w:val="24"/>
    </w:rPr>
  </w:style>
  <w:style w:type="paragraph" w:customStyle="1" w:styleId="Default">
    <w:name w:val="Default"/>
    <w:rsid w:val="0007361B"/>
    <w:pPr>
      <w:autoSpaceDE w:val="0"/>
      <w:autoSpaceDN w:val="0"/>
      <w:adjustRightInd w:val="0"/>
    </w:pPr>
    <w:rPr>
      <w:color w:val="000000"/>
      <w:sz w:val="24"/>
      <w:szCs w:val="24"/>
      <w:lang w:val="es-ES" w:eastAsia="es-ES"/>
    </w:rPr>
  </w:style>
  <w:style w:type="paragraph" w:styleId="Textodeglobo">
    <w:name w:val="Balloon Text"/>
    <w:basedOn w:val="Normal"/>
    <w:link w:val="TextodegloboCar"/>
    <w:semiHidden/>
    <w:unhideWhenUsed/>
    <w:rsid w:val="00CA574C"/>
    <w:rPr>
      <w:rFonts w:ascii="Segoe UI" w:hAnsi="Segoe UI" w:cs="Segoe UI"/>
      <w:sz w:val="18"/>
      <w:szCs w:val="18"/>
    </w:rPr>
  </w:style>
  <w:style w:type="character" w:customStyle="1" w:styleId="TextodegloboCar">
    <w:name w:val="Texto de globo Car"/>
    <w:basedOn w:val="Fuentedeprrafopredeter"/>
    <w:link w:val="Textodeglobo"/>
    <w:semiHidden/>
    <w:rsid w:val="00CA574C"/>
    <w:rPr>
      <w:rFonts w:ascii="Segoe UI" w:hAnsi="Segoe UI" w:cs="Segoe UI"/>
      <w:sz w:val="18"/>
      <w:szCs w:val="18"/>
      <w:lang w:val="es-ES" w:eastAsia="es-ES"/>
    </w:rPr>
  </w:style>
  <w:style w:type="character" w:customStyle="1" w:styleId="PiedepginaCar">
    <w:name w:val="Pie de página Car"/>
    <w:basedOn w:val="Fuentedeprrafopredeter"/>
    <w:link w:val="Piedepgina"/>
    <w:uiPriority w:val="99"/>
    <w:rsid w:val="00B45347"/>
    <w:rPr>
      <w:sz w:val="24"/>
      <w:szCs w:val="24"/>
      <w:lang w:val="es-ES" w:eastAsia="es-ES"/>
    </w:rPr>
  </w:style>
  <w:style w:type="character" w:customStyle="1" w:styleId="PrrafodelistaCar">
    <w:name w:val="Párrafo de lista Car"/>
    <w:aliases w:val="Bullet 1 Car,Use Case List Paragraph Car,Párrafo de lista Car Car Car Car,Lista vistosa - Énfasis 11 Car,3 Car,Informe Car"/>
    <w:basedOn w:val="Fuentedeprrafopredeter"/>
    <w:link w:val="Prrafodelista"/>
    <w:uiPriority w:val="34"/>
    <w:locked/>
    <w:rsid w:val="00BA06D5"/>
    <w:rPr>
      <w:rFonts w:ascii="Calibri" w:eastAsia="MS Mincho" w:hAnsi="Calibri" w:cs="Calibri"/>
      <w:sz w:val="22"/>
      <w:szCs w:val="22"/>
      <w:lang w:eastAsia="en-US"/>
    </w:rPr>
  </w:style>
  <w:style w:type="paragraph" w:customStyle="1" w:styleId="xmsolistparagraph">
    <w:name w:val="x_msolistparagraph"/>
    <w:basedOn w:val="Normal"/>
    <w:rsid w:val="00CA0E92"/>
    <w:pPr>
      <w:ind w:left="720"/>
    </w:pPr>
    <w:rPr>
      <w:rFonts w:ascii="Calibri" w:eastAsiaTheme="minorHAnsi" w:hAnsi="Calibri" w:cs="Calibri"/>
      <w:sz w:val="22"/>
      <w:szCs w:val="22"/>
      <w:lang w:val="es-419" w:eastAsia="es-419"/>
    </w:rPr>
  </w:style>
  <w:style w:type="paragraph" w:customStyle="1" w:styleId="Standard">
    <w:name w:val="Standard"/>
    <w:rsid w:val="00913888"/>
    <w:pPr>
      <w:suppressAutoHyphens/>
      <w:autoSpaceDN w:val="0"/>
      <w:textAlignment w:val="baseline"/>
    </w:pPr>
    <w:rPr>
      <w:rFonts w:ascii="Liberation Serif" w:eastAsia="NSimSun" w:hAnsi="Liberation Serif" w:cs="Arial"/>
      <w:kern w:val="3"/>
      <w:sz w:val="24"/>
      <w:szCs w:val="24"/>
      <w:lang w:eastAsia="zh-CN" w:bidi="hi-IN"/>
    </w:rPr>
  </w:style>
  <w:style w:type="character" w:styleId="Refdecomentario">
    <w:name w:val="annotation reference"/>
    <w:basedOn w:val="Fuentedeprrafopredeter"/>
    <w:rsid w:val="00C04280"/>
    <w:rPr>
      <w:sz w:val="16"/>
      <w:szCs w:val="16"/>
    </w:rPr>
  </w:style>
  <w:style w:type="paragraph" w:styleId="Textocomentario">
    <w:name w:val="annotation text"/>
    <w:basedOn w:val="Normal"/>
    <w:link w:val="TextocomentarioCar"/>
    <w:rsid w:val="00C04280"/>
    <w:rPr>
      <w:sz w:val="20"/>
      <w:szCs w:val="20"/>
    </w:rPr>
  </w:style>
  <w:style w:type="character" w:customStyle="1" w:styleId="TextocomentarioCar">
    <w:name w:val="Texto comentario Car"/>
    <w:basedOn w:val="Fuentedeprrafopredeter"/>
    <w:link w:val="Textocomentario"/>
    <w:rsid w:val="00C04280"/>
    <w:rPr>
      <w:lang w:val="es-ES" w:eastAsia="es-ES"/>
    </w:rPr>
  </w:style>
  <w:style w:type="paragraph" w:styleId="Asuntodelcomentario">
    <w:name w:val="annotation subject"/>
    <w:basedOn w:val="Textocomentario"/>
    <w:next w:val="Textocomentario"/>
    <w:link w:val="AsuntodelcomentarioCar"/>
    <w:semiHidden/>
    <w:unhideWhenUsed/>
    <w:rsid w:val="00C04280"/>
    <w:rPr>
      <w:b/>
      <w:bCs/>
    </w:rPr>
  </w:style>
  <w:style w:type="character" w:customStyle="1" w:styleId="AsuntodelcomentarioCar">
    <w:name w:val="Asunto del comentario Car"/>
    <w:basedOn w:val="TextocomentarioCar"/>
    <w:link w:val="Asuntodelcomentario"/>
    <w:semiHidden/>
    <w:rsid w:val="00C04280"/>
    <w:rPr>
      <w:b/>
      <w:bCs/>
      <w:lang w:val="es-ES" w:eastAsia="es-ES"/>
    </w:rPr>
  </w:style>
  <w:style w:type="character" w:styleId="Mencinsinresolver">
    <w:name w:val="Unresolved Mention"/>
    <w:basedOn w:val="Fuentedeprrafopredeter"/>
    <w:uiPriority w:val="99"/>
    <w:semiHidden/>
    <w:unhideWhenUsed/>
    <w:rsid w:val="00B218FB"/>
    <w:rPr>
      <w:color w:val="605E5C"/>
      <w:shd w:val="clear" w:color="auto" w:fill="E1DFDD"/>
    </w:rPr>
  </w:style>
  <w:style w:type="paragraph" w:customStyle="1" w:styleId="margin-0">
    <w:name w:val="margin-0"/>
    <w:basedOn w:val="Normal"/>
    <w:rsid w:val="007F7600"/>
    <w:pPr>
      <w:spacing w:before="100" w:beforeAutospacing="1" w:after="100" w:afterAutospacing="1"/>
    </w:pPr>
    <w:rPr>
      <w:lang w:val="es-419" w:eastAsia="es-419"/>
    </w:rPr>
  </w:style>
  <w:style w:type="table" w:styleId="Tablaconcuadrcula1clara-nfasis1">
    <w:name w:val="Grid Table 1 Light Accent 1"/>
    <w:basedOn w:val="Tablanormal"/>
    <w:uiPriority w:val="46"/>
    <w:rsid w:val="00AF15A5"/>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rrafodelista1">
    <w:name w:val="Párrafo de lista1"/>
    <w:basedOn w:val="Normal"/>
    <w:rsid w:val="0043171B"/>
    <w:pPr>
      <w:suppressAutoHyphens/>
      <w:spacing w:after="200" w:line="276" w:lineRule="auto"/>
      <w:ind w:left="720"/>
      <w:contextualSpacing/>
    </w:pPr>
    <w:rPr>
      <w:rFonts w:ascii="Calibri" w:hAnsi="Calibri" w:cs="Calibri"/>
      <w:sz w:val="22"/>
      <w:szCs w:val="22"/>
      <w:lang w:eastAsia="zh-CN"/>
    </w:rPr>
  </w:style>
  <w:style w:type="paragraph" w:customStyle="1" w:styleId="Prrafodelista2">
    <w:name w:val="Párrafo de lista2"/>
    <w:basedOn w:val="Normal"/>
    <w:qFormat/>
    <w:rsid w:val="00CE6380"/>
    <w:pPr>
      <w:ind w:left="720"/>
    </w:pPr>
  </w:style>
  <w:style w:type="paragraph" w:styleId="Revisin">
    <w:name w:val="Revision"/>
    <w:hidden/>
    <w:uiPriority w:val="99"/>
    <w:semiHidden/>
    <w:rsid w:val="002571D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3474">
      <w:bodyDiv w:val="1"/>
      <w:marLeft w:val="0"/>
      <w:marRight w:val="0"/>
      <w:marTop w:val="0"/>
      <w:marBottom w:val="0"/>
      <w:divBdr>
        <w:top w:val="none" w:sz="0" w:space="0" w:color="auto"/>
        <w:left w:val="none" w:sz="0" w:space="0" w:color="auto"/>
        <w:bottom w:val="none" w:sz="0" w:space="0" w:color="auto"/>
        <w:right w:val="none" w:sz="0" w:space="0" w:color="auto"/>
      </w:divBdr>
    </w:div>
    <w:div w:id="52168378">
      <w:bodyDiv w:val="1"/>
      <w:marLeft w:val="0"/>
      <w:marRight w:val="0"/>
      <w:marTop w:val="0"/>
      <w:marBottom w:val="0"/>
      <w:divBdr>
        <w:top w:val="none" w:sz="0" w:space="0" w:color="auto"/>
        <w:left w:val="none" w:sz="0" w:space="0" w:color="auto"/>
        <w:bottom w:val="none" w:sz="0" w:space="0" w:color="auto"/>
        <w:right w:val="none" w:sz="0" w:space="0" w:color="auto"/>
      </w:divBdr>
    </w:div>
    <w:div w:id="52579726">
      <w:bodyDiv w:val="1"/>
      <w:marLeft w:val="0"/>
      <w:marRight w:val="0"/>
      <w:marTop w:val="0"/>
      <w:marBottom w:val="0"/>
      <w:divBdr>
        <w:top w:val="none" w:sz="0" w:space="0" w:color="auto"/>
        <w:left w:val="none" w:sz="0" w:space="0" w:color="auto"/>
        <w:bottom w:val="none" w:sz="0" w:space="0" w:color="auto"/>
        <w:right w:val="none" w:sz="0" w:space="0" w:color="auto"/>
      </w:divBdr>
    </w:div>
    <w:div w:id="84377133">
      <w:bodyDiv w:val="1"/>
      <w:marLeft w:val="0"/>
      <w:marRight w:val="0"/>
      <w:marTop w:val="0"/>
      <w:marBottom w:val="0"/>
      <w:divBdr>
        <w:top w:val="none" w:sz="0" w:space="0" w:color="auto"/>
        <w:left w:val="none" w:sz="0" w:space="0" w:color="auto"/>
        <w:bottom w:val="none" w:sz="0" w:space="0" w:color="auto"/>
        <w:right w:val="none" w:sz="0" w:space="0" w:color="auto"/>
      </w:divBdr>
    </w:div>
    <w:div w:id="102041044">
      <w:bodyDiv w:val="1"/>
      <w:marLeft w:val="0"/>
      <w:marRight w:val="0"/>
      <w:marTop w:val="0"/>
      <w:marBottom w:val="0"/>
      <w:divBdr>
        <w:top w:val="none" w:sz="0" w:space="0" w:color="auto"/>
        <w:left w:val="none" w:sz="0" w:space="0" w:color="auto"/>
        <w:bottom w:val="none" w:sz="0" w:space="0" w:color="auto"/>
        <w:right w:val="none" w:sz="0" w:space="0" w:color="auto"/>
      </w:divBdr>
      <w:divsChild>
        <w:div w:id="1979914899">
          <w:marLeft w:val="0"/>
          <w:marRight w:val="0"/>
          <w:marTop w:val="0"/>
          <w:marBottom w:val="0"/>
          <w:divBdr>
            <w:top w:val="none" w:sz="0" w:space="0" w:color="auto"/>
            <w:left w:val="none" w:sz="0" w:space="0" w:color="auto"/>
            <w:bottom w:val="none" w:sz="0" w:space="0" w:color="auto"/>
            <w:right w:val="none" w:sz="0" w:space="0" w:color="auto"/>
          </w:divBdr>
        </w:div>
      </w:divsChild>
    </w:div>
    <w:div w:id="102650290">
      <w:bodyDiv w:val="1"/>
      <w:marLeft w:val="0"/>
      <w:marRight w:val="0"/>
      <w:marTop w:val="0"/>
      <w:marBottom w:val="0"/>
      <w:divBdr>
        <w:top w:val="none" w:sz="0" w:space="0" w:color="auto"/>
        <w:left w:val="none" w:sz="0" w:space="0" w:color="auto"/>
        <w:bottom w:val="none" w:sz="0" w:space="0" w:color="auto"/>
        <w:right w:val="none" w:sz="0" w:space="0" w:color="auto"/>
      </w:divBdr>
    </w:div>
    <w:div w:id="116991178">
      <w:bodyDiv w:val="1"/>
      <w:marLeft w:val="0"/>
      <w:marRight w:val="0"/>
      <w:marTop w:val="0"/>
      <w:marBottom w:val="0"/>
      <w:divBdr>
        <w:top w:val="none" w:sz="0" w:space="0" w:color="auto"/>
        <w:left w:val="none" w:sz="0" w:space="0" w:color="auto"/>
        <w:bottom w:val="none" w:sz="0" w:space="0" w:color="auto"/>
        <w:right w:val="none" w:sz="0" w:space="0" w:color="auto"/>
      </w:divBdr>
      <w:divsChild>
        <w:div w:id="1856723641">
          <w:marLeft w:val="0"/>
          <w:marRight w:val="0"/>
          <w:marTop w:val="0"/>
          <w:marBottom w:val="0"/>
          <w:divBdr>
            <w:top w:val="none" w:sz="0" w:space="0" w:color="auto"/>
            <w:left w:val="none" w:sz="0" w:space="0" w:color="auto"/>
            <w:bottom w:val="none" w:sz="0" w:space="0" w:color="auto"/>
            <w:right w:val="none" w:sz="0" w:space="0" w:color="auto"/>
          </w:divBdr>
        </w:div>
      </w:divsChild>
    </w:div>
    <w:div w:id="130443152">
      <w:bodyDiv w:val="1"/>
      <w:marLeft w:val="0"/>
      <w:marRight w:val="0"/>
      <w:marTop w:val="0"/>
      <w:marBottom w:val="0"/>
      <w:divBdr>
        <w:top w:val="none" w:sz="0" w:space="0" w:color="auto"/>
        <w:left w:val="none" w:sz="0" w:space="0" w:color="auto"/>
        <w:bottom w:val="none" w:sz="0" w:space="0" w:color="auto"/>
        <w:right w:val="none" w:sz="0" w:space="0" w:color="auto"/>
      </w:divBdr>
      <w:divsChild>
        <w:div w:id="37051184">
          <w:marLeft w:val="547"/>
          <w:marRight w:val="0"/>
          <w:marTop w:val="0"/>
          <w:marBottom w:val="0"/>
          <w:divBdr>
            <w:top w:val="none" w:sz="0" w:space="0" w:color="auto"/>
            <w:left w:val="none" w:sz="0" w:space="0" w:color="auto"/>
            <w:bottom w:val="none" w:sz="0" w:space="0" w:color="auto"/>
            <w:right w:val="none" w:sz="0" w:space="0" w:color="auto"/>
          </w:divBdr>
        </w:div>
        <w:div w:id="118575403">
          <w:marLeft w:val="547"/>
          <w:marRight w:val="0"/>
          <w:marTop w:val="0"/>
          <w:marBottom w:val="0"/>
          <w:divBdr>
            <w:top w:val="none" w:sz="0" w:space="0" w:color="auto"/>
            <w:left w:val="none" w:sz="0" w:space="0" w:color="auto"/>
            <w:bottom w:val="none" w:sz="0" w:space="0" w:color="auto"/>
            <w:right w:val="none" w:sz="0" w:space="0" w:color="auto"/>
          </w:divBdr>
        </w:div>
        <w:div w:id="192960925">
          <w:marLeft w:val="547"/>
          <w:marRight w:val="0"/>
          <w:marTop w:val="0"/>
          <w:marBottom w:val="0"/>
          <w:divBdr>
            <w:top w:val="none" w:sz="0" w:space="0" w:color="auto"/>
            <w:left w:val="none" w:sz="0" w:space="0" w:color="auto"/>
            <w:bottom w:val="none" w:sz="0" w:space="0" w:color="auto"/>
            <w:right w:val="none" w:sz="0" w:space="0" w:color="auto"/>
          </w:divBdr>
        </w:div>
        <w:div w:id="326860365">
          <w:marLeft w:val="547"/>
          <w:marRight w:val="0"/>
          <w:marTop w:val="0"/>
          <w:marBottom w:val="0"/>
          <w:divBdr>
            <w:top w:val="none" w:sz="0" w:space="0" w:color="auto"/>
            <w:left w:val="none" w:sz="0" w:space="0" w:color="auto"/>
            <w:bottom w:val="none" w:sz="0" w:space="0" w:color="auto"/>
            <w:right w:val="none" w:sz="0" w:space="0" w:color="auto"/>
          </w:divBdr>
        </w:div>
        <w:div w:id="508374436">
          <w:marLeft w:val="547"/>
          <w:marRight w:val="0"/>
          <w:marTop w:val="0"/>
          <w:marBottom w:val="0"/>
          <w:divBdr>
            <w:top w:val="none" w:sz="0" w:space="0" w:color="auto"/>
            <w:left w:val="none" w:sz="0" w:space="0" w:color="auto"/>
            <w:bottom w:val="none" w:sz="0" w:space="0" w:color="auto"/>
            <w:right w:val="none" w:sz="0" w:space="0" w:color="auto"/>
          </w:divBdr>
        </w:div>
        <w:div w:id="527832761">
          <w:marLeft w:val="547"/>
          <w:marRight w:val="0"/>
          <w:marTop w:val="0"/>
          <w:marBottom w:val="0"/>
          <w:divBdr>
            <w:top w:val="none" w:sz="0" w:space="0" w:color="auto"/>
            <w:left w:val="none" w:sz="0" w:space="0" w:color="auto"/>
            <w:bottom w:val="none" w:sz="0" w:space="0" w:color="auto"/>
            <w:right w:val="none" w:sz="0" w:space="0" w:color="auto"/>
          </w:divBdr>
        </w:div>
        <w:div w:id="533688850">
          <w:marLeft w:val="547"/>
          <w:marRight w:val="0"/>
          <w:marTop w:val="0"/>
          <w:marBottom w:val="0"/>
          <w:divBdr>
            <w:top w:val="none" w:sz="0" w:space="0" w:color="auto"/>
            <w:left w:val="none" w:sz="0" w:space="0" w:color="auto"/>
            <w:bottom w:val="none" w:sz="0" w:space="0" w:color="auto"/>
            <w:right w:val="none" w:sz="0" w:space="0" w:color="auto"/>
          </w:divBdr>
        </w:div>
        <w:div w:id="582107252">
          <w:marLeft w:val="547"/>
          <w:marRight w:val="0"/>
          <w:marTop w:val="0"/>
          <w:marBottom w:val="0"/>
          <w:divBdr>
            <w:top w:val="none" w:sz="0" w:space="0" w:color="auto"/>
            <w:left w:val="none" w:sz="0" w:space="0" w:color="auto"/>
            <w:bottom w:val="none" w:sz="0" w:space="0" w:color="auto"/>
            <w:right w:val="none" w:sz="0" w:space="0" w:color="auto"/>
          </w:divBdr>
        </w:div>
        <w:div w:id="610745162">
          <w:marLeft w:val="547"/>
          <w:marRight w:val="0"/>
          <w:marTop w:val="0"/>
          <w:marBottom w:val="0"/>
          <w:divBdr>
            <w:top w:val="none" w:sz="0" w:space="0" w:color="auto"/>
            <w:left w:val="none" w:sz="0" w:space="0" w:color="auto"/>
            <w:bottom w:val="none" w:sz="0" w:space="0" w:color="auto"/>
            <w:right w:val="none" w:sz="0" w:space="0" w:color="auto"/>
          </w:divBdr>
        </w:div>
        <w:div w:id="797844586">
          <w:marLeft w:val="547"/>
          <w:marRight w:val="0"/>
          <w:marTop w:val="0"/>
          <w:marBottom w:val="0"/>
          <w:divBdr>
            <w:top w:val="none" w:sz="0" w:space="0" w:color="auto"/>
            <w:left w:val="none" w:sz="0" w:space="0" w:color="auto"/>
            <w:bottom w:val="none" w:sz="0" w:space="0" w:color="auto"/>
            <w:right w:val="none" w:sz="0" w:space="0" w:color="auto"/>
          </w:divBdr>
        </w:div>
        <w:div w:id="802387400">
          <w:marLeft w:val="547"/>
          <w:marRight w:val="0"/>
          <w:marTop w:val="0"/>
          <w:marBottom w:val="0"/>
          <w:divBdr>
            <w:top w:val="none" w:sz="0" w:space="0" w:color="auto"/>
            <w:left w:val="none" w:sz="0" w:space="0" w:color="auto"/>
            <w:bottom w:val="none" w:sz="0" w:space="0" w:color="auto"/>
            <w:right w:val="none" w:sz="0" w:space="0" w:color="auto"/>
          </w:divBdr>
        </w:div>
        <w:div w:id="929854668">
          <w:marLeft w:val="547"/>
          <w:marRight w:val="0"/>
          <w:marTop w:val="0"/>
          <w:marBottom w:val="0"/>
          <w:divBdr>
            <w:top w:val="none" w:sz="0" w:space="0" w:color="auto"/>
            <w:left w:val="none" w:sz="0" w:space="0" w:color="auto"/>
            <w:bottom w:val="none" w:sz="0" w:space="0" w:color="auto"/>
            <w:right w:val="none" w:sz="0" w:space="0" w:color="auto"/>
          </w:divBdr>
        </w:div>
        <w:div w:id="1025206576">
          <w:marLeft w:val="547"/>
          <w:marRight w:val="0"/>
          <w:marTop w:val="0"/>
          <w:marBottom w:val="0"/>
          <w:divBdr>
            <w:top w:val="none" w:sz="0" w:space="0" w:color="auto"/>
            <w:left w:val="none" w:sz="0" w:space="0" w:color="auto"/>
            <w:bottom w:val="none" w:sz="0" w:space="0" w:color="auto"/>
            <w:right w:val="none" w:sz="0" w:space="0" w:color="auto"/>
          </w:divBdr>
        </w:div>
        <w:div w:id="1039284208">
          <w:marLeft w:val="547"/>
          <w:marRight w:val="0"/>
          <w:marTop w:val="0"/>
          <w:marBottom w:val="0"/>
          <w:divBdr>
            <w:top w:val="none" w:sz="0" w:space="0" w:color="auto"/>
            <w:left w:val="none" w:sz="0" w:space="0" w:color="auto"/>
            <w:bottom w:val="none" w:sz="0" w:space="0" w:color="auto"/>
            <w:right w:val="none" w:sz="0" w:space="0" w:color="auto"/>
          </w:divBdr>
        </w:div>
        <w:div w:id="1065883358">
          <w:marLeft w:val="547"/>
          <w:marRight w:val="0"/>
          <w:marTop w:val="0"/>
          <w:marBottom w:val="0"/>
          <w:divBdr>
            <w:top w:val="none" w:sz="0" w:space="0" w:color="auto"/>
            <w:left w:val="none" w:sz="0" w:space="0" w:color="auto"/>
            <w:bottom w:val="none" w:sz="0" w:space="0" w:color="auto"/>
            <w:right w:val="none" w:sz="0" w:space="0" w:color="auto"/>
          </w:divBdr>
        </w:div>
        <w:div w:id="1095855955">
          <w:marLeft w:val="547"/>
          <w:marRight w:val="0"/>
          <w:marTop w:val="0"/>
          <w:marBottom w:val="0"/>
          <w:divBdr>
            <w:top w:val="none" w:sz="0" w:space="0" w:color="auto"/>
            <w:left w:val="none" w:sz="0" w:space="0" w:color="auto"/>
            <w:bottom w:val="none" w:sz="0" w:space="0" w:color="auto"/>
            <w:right w:val="none" w:sz="0" w:space="0" w:color="auto"/>
          </w:divBdr>
        </w:div>
        <w:div w:id="1180000176">
          <w:marLeft w:val="547"/>
          <w:marRight w:val="0"/>
          <w:marTop w:val="0"/>
          <w:marBottom w:val="0"/>
          <w:divBdr>
            <w:top w:val="none" w:sz="0" w:space="0" w:color="auto"/>
            <w:left w:val="none" w:sz="0" w:space="0" w:color="auto"/>
            <w:bottom w:val="none" w:sz="0" w:space="0" w:color="auto"/>
            <w:right w:val="none" w:sz="0" w:space="0" w:color="auto"/>
          </w:divBdr>
        </w:div>
        <w:div w:id="1184707133">
          <w:marLeft w:val="547"/>
          <w:marRight w:val="0"/>
          <w:marTop w:val="0"/>
          <w:marBottom w:val="0"/>
          <w:divBdr>
            <w:top w:val="none" w:sz="0" w:space="0" w:color="auto"/>
            <w:left w:val="none" w:sz="0" w:space="0" w:color="auto"/>
            <w:bottom w:val="none" w:sz="0" w:space="0" w:color="auto"/>
            <w:right w:val="none" w:sz="0" w:space="0" w:color="auto"/>
          </w:divBdr>
        </w:div>
        <w:div w:id="1259024150">
          <w:marLeft w:val="547"/>
          <w:marRight w:val="0"/>
          <w:marTop w:val="0"/>
          <w:marBottom w:val="0"/>
          <w:divBdr>
            <w:top w:val="none" w:sz="0" w:space="0" w:color="auto"/>
            <w:left w:val="none" w:sz="0" w:space="0" w:color="auto"/>
            <w:bottom w:val="none" w:sz="0" w:space="0" w:color="auto"/>
            <w:right w:val="none" w:sz="0" w:space="0" w:color="auto"/>
          </w:divBdr>
        </w:div>
        <w:div w:id="1262104438">
          <w:marLeft w:val="547"/>
          <w:marRight w:val="0"/>
          <w:marTop w:val="0"/>
          <w:marBottom w:val="0"/>
          <w:divBdr>
            <w:top w:val="none" w:sz="0" w:space="0" w:color="auto"/>
            <w:left w:val="none" w:sz="0" w:space="0" w:color="auto"/>
            <w:bottom w:val="none" w:sz="0" w:space="0" w:color="auto"/>
            <w:right w:val="none" w:sz="0" w:space="0" w:color="auto"/>
          </w:divBdr>
        </w:div>
        <w:div w:id="1332443232">
          <w:marLeft w:val="547"/>
          <w:marRight w:val="0"/>
          <w:marTop w:val="0"/>
          <w:marBottom w:val="0"/>
          <w:divBdr>
            <w:top w:val="none" w:sz="0" w:space="0" w:color="auto"/>
            <w:left w:val="none" w:sz="0" w:space="0" w:color="auto"/>
            <w:bottom w:val="none" w:sz="0" w:space="0" w:color="auto"/>
            <w:right w:val="none" w:sz="0" w:space="0" w:color="auto"/>
          </w:divBdr>
        </w:div>
        <w:div w:id="1503397942">
          <w:marLeft w:val="547"/>
          <w:marRight w:val="0"/>
          <w:marTop w:val="0"/>
          <w:marBottom w:val="0"/>
          <w:divBdr>
            <w:top w:val="none" w:sz="0" w:space="0" w:color="auto"/>
            <w:left w:val="none" w:sz="0" w:space="0" w:color="auto"/>
            <w:bottom w:val="none" w:sz="0" w:space="0" w:color="auto"/>
            <w:right w:val="none" w:sz="0" w:space="0" w:color="auto"/>
          </w:divBdr>
        </w:div>
        <w:div w:id="1598252131">
          <w:marLeft w:val="547"/>
          <w:marRight w:val="0"/>
          <w:marTop w:val="0"/>
          <w:marBottom w:val="0"/>
          <w:divBdr>
            <w:top w:val="none" w:sz="0" w:space="0" w:color="auto"/>
            <w:left w:val="none" w:sz="0" w:space="0" w:color="auto"/>
            <w:bottom w:val="none" w:sz="0" w:space="0" w:color="auto"/>
            <w:right w:val="none" w:sz="0" w:space="0" w:color="auto"/>
          </w:divBdr>
        </w:div>
        <w:div w:id="1651983650">
          <w:marLeft w:val="547"/>
          <w:marRight w:val="0"/>
          <w:marTop w:val="0"/>
          <w:marBottom w:val="0"/>
          <w:divBdr>
            <w:top w:val="none" w:sz="0" w:space="0" w:color="auto"/>
            <w:left w:val="none" w:sz="0" w:space="0" w:color="auto"/>
            <w:bottom w:val="none" w:sz="0" w:space="0" w:color="auto"/>
            <w:right w:val="none" w:sz="0" w:space="0" w:color="auto"/>
          </w:divBdr>
        </w:div>
        <w:div w:id="1667321786">
          <w:marLeft w:val="547"/>
          <w:marRight w:val="0"/>
          <w:marTop w:val="0"/>
          <w:marBottom w:val="0"/>
          <w:divBdr>
            <w:top w:val="none" w:sz="0" w:space="0" w:color="auto"/>
            <w:left w:val="none" w:sz="0" w:space="0" w:color="auto"/>
            <w:bottom w:val="none" w:sz="0" w:space="0" w:color="auto"/>
            <w:right w:val="none" w:sz="0" w:space="0" w:color="auto"/>
          </w:divBdr>
        </w:div>
        <w:div w:id="1714309316">
          <w:marLeft w:val="547"/>
          <w:marRight w:val="0"/>
          <w:marTop w:val="0"/>
          <w:marBottom w:val="0"/>
          <w:divBdr>
            <w:top w:val="none" w:sz="0" w:space="0" w:color="auto"/>
            <w:left w:val="none" w:sz="0" w:space="0" w:color="auto"/>
            <w:bottom w:val="none" w:sz="0" w:space="0" w:color="auto"/>
            <w:right w:val="none" w:sz="0" w:space="0" w:color="auto"/>
          </w:divBdr>
        </w:div>
        <w:div w:id="1818763226">
          <w:marLeft w:val="547"/>
          <w:marRight w:val="0"/>
          <w:marTop w:val="0"/>
          <w:marBottom w:val="0"/>
          <w:divBdr>
            <w:top w:val="none" w:sz="0" w:space="0" w:color="auto"/>
            <w:left w:val="none" w:sz="0" w:space="0" w:color="auto"/>
            <w:bottom w:val="none" w:sz="0" w:space="0" w:color="auto"/>
            <w:right w:val="none" w:sz="0" w:space="0" w:color="auto"/>
          </w:divBdr>
        </w:div>
        <w:div w:id="1930429787">
          <w:marLeft w:val="547"/>
          <w:marRight w:val="0"/>
          <w:marTop w:val="0"/>
          <w:marBottom w:val="0"/>
          <w:divBdr>
            <w:top w:val="none" w:sz="0" w:space="0" w:color="auto"/>
            <w:left w:val="none" w:sz="0" w:space="0" w:color="auto"/>
            <w:bottom w:val="none" w:sz="0" w:space="0" w:color="auto"/>
            <w:right w:val="none" w:sz="0" w:space="0" w:color="auto"/>
          </w:divBdr>
        </w:div>
        <w:div w:id="2055883550">
          <w:marLeft w:val="547"/>
          <w:marRight w:val="0"/>
          <w:marTop w:val="0"/>
          <w:marBottom w:val="0"/>
          <w:divBdr>
            <w:top w:val="none" w:sz="0" w:space="0" w:color="auto"/>
            <w:left w:val="none" w:sz="0" w:space="0" w:color="auto"/>
            <w:bottom w:val="none" w:sz="0" w:space="0" w:color="auto"/>
            <w:right w:val="none" w:sz="0" w:space="0" w:color="auto"/>
          </w:divBdr>
        </w:div>
      </w:divsChild>
    </w:div>
    <w:div w:id="158542774">
      <w:bodyDiv w:val="1"/>
      <w:marLeft w:val="0"/>
      <w:marRight w:val="0"/>
      <w:marTop w:val="0"/>
      <w:marBottom w:val="0"/>
      <w:divBdr>
        <w:top w:val="none" w:sz="0" w:space="0" w:color="auto"/>
        <w:left w:val="none" w:sz="0" w:space="0" w:color="auto"/>
        <w:bottom w:val="none" w:sz="0" w:space="0" w:color="auto"/>
        <w:right w:val="none" w:sz="0" w:space="0" w:color="auto"/>
      </w:divBdr>
    </w:div>
    <w:div w:id="410934550">
      <w:bodyDiv w:val="1"/>
      <w:marLeft w:val="0"/>
      <w:marRight w:val="0"/>
      <w:marTop w:val="0"/>
      <w:marBottom w:val="0"/>
      <w:divBdr>
        <w:top w:val="none" w:sz="0" w:space="0" w:color="auto"/>
        <w:left w:val="none" w:sz="0" w:space="0" w:color="auto"/>
        <w:bottom w:val="none" w:sz="0" w:space="0" w:color="auto"/>
        <w:right w:val="none" w:sz="0" w:space="0" w:color="auto"/>
      </w:divBdr>
    </w:div>
    <w:div w:id="412898653">
      <w:bodyDiv w:val="1"/>
      <w:marLeft w:val="0"/>
      <w:marRight w:val="0"/>
      <w:marTop w:val="0"/>
      <w:marBottom w:val="0"/>
      <w:divBdr>
        <w:top w:val="none" w:sz="0" w:space="0" w:color="auto"/>
        <w:left w:val="none" w:sz="0" w:space="0" w:color="auto"/>
        <w:bottom w:val="none" w:sz="0" w:space="0" w:color="auto"/>
        <w:right w:val="none" w:sz="0" w:space="0" w:color="auto"/>
      </w:divBdr>
    </w:div>
    <w:div w:id="412973339">
      <w:bodyDiv w:val="1"/>
      <w:marLeft w:val="0"/>
      <w:marRight w:val="0"/>
      <w:marTop w:val="0"/>
      <w:marBottom w:val="0"/>
      <w:divBdr>
        <w:top w:val="none" w:sz="0" w:space="0" w:color="auto"/>
        <w:left w:val="none" w:sz="0" w:space="0" w:color="auto"/>
        <w:bottom w:val="none" w:sz="0" w:space="0" w:color="auto"/>
        <w:right w:val="none" w:sz="0" w:space="0" w:color="auto"/>
      </w:divBdr>
    </w:div>
    <w:div w:id="415054713">
      <w:bodyDiv w:val="1"/>
      <w:marLeft w:val="0"/>
      <w:marRight w:val="0"/>
      <w:marTop w:val="0"/>
      <w:marBottom w:val="0"/>
      <w:divBdr>
        <w:top w:val="none" w:sz="0" w:space="0" w:color="auto"/>
        <w:left w:val="none" w:sz="0" w:space="0" w:color="auto"/>
        <w:bottom w:val="none" w:sz="0" w:space="0" w:color="auto"/>
        <w:right w:val="none" w:sz="0" w:space="0" w:color="auto"/>
      </w:divBdr>
      <w:divsChild>
        <w:div w:id="1109356913">
          <w:marLeft w:val="0"/>
          <w:marRight w:val="0"/>
          <w:marTop w:val="0"/>
          <w:marBottom w:val="0"/>
          <w:divBdr>
            <w:top w:val="none" w:sz="0" w:space="0" w:color="auto"/>
            <w:left w:val="none" w:sz="0" w:space="0" w:color="auto"/>
            <w:bottom w:val="none" w:sz="0" w:space="0" w:color="auto"/>
            <w:right w:val="none" w:sz="0" w:space="0" w:color="auto"/>
          </w:divBdr>
        </w:div>
      </w:divsChild>
    </w:div>
    <w:div w:id="422797798">
      <w:bodyDiv w:val="1"/>
      <w:marLeft w:val="0"/>
      <w:marRight w:val="0"/>
      <w:marTop w:val="0"/>
      <w:marBottom w:val="0"/>
      <w:divBdr>
        <w:top w:val="none" w:sz="0" w:space="0" w:color="auto"/>
        <w:left w:val="none" w:sz="0" w:space="0" w:color="auto"/>
        <w:bottom w:val="none" w:sz="0" w:space="0" w:color="auto"/>
        <w:right w:val="none" w:sz="0" w:space="0" w:color="auto"/>
      </w:divBdr>
    </w:div>
    <w:div w:id="425998747">
      <w:bodyDiv w:val="1"/>
      <w:marLeft w:val="0"/>
      <w:marRight w:val="0"/>
      <w:marTop w:val="0"/>
      <w:marBottom w:val="0"/>
      <w:divBdr>
        <w:top w:val="none" w:sz="0" w:space="0" w:color="auto"/>
        <w:left w:val="none" w:sz="0" w:space="0" w:color="auto"/>
        <w:bottom w:val="none" w:sz="0" w:space="0" w:color="auto"/>
        <w:right w:val="none" w:sz="0" w:space="0" w:color="auto"/>
      </w:divBdr>
    </w:div>
    <w:div w:id="439028570">
      <w:bodyDiv w:val="1"/>
      <w:marLeft w:val="0"/>
      <w:marRight w:val="0"/>
      <w:marTop w:val="0"/>
      <w:marBottom w:val="0"/>
      <w:divBdr>
        <w:top w:val="none" w:sz="0" w:space="0" w:color="auto"/>
        <w:left w:val="none" w:sz="0" w:space="0" w:color="auto"/>
        <w:bottom w:val="none" w:sz="0" w:space="0" w:color="auto"/>
        <w:right w:val="none" w:sz="0" w:space="0" w:color="auto"/>
      </w:divBdr>
    </w:div>
    <w:div w:id="507065779">
      <w:bodyDiv w:val="1"/>
      <w:marLeft w:val="0"/>
      <w:marRight w:val="0"/>
      <w:marTop w:val="0"/>
      <w:marBottom w:val="0"/>
      <w:divBdr>
        <w:top w:val="none" w:sz="0" w:space="0" w:color="auto"/>
        <w:left w:val="none" w:sz="0" w:space="0" w:color="auto"/>
        <w:bottom w:val="none" w:sz="0" w:space="0" w:color="auto"/>
        <w:right w:val="none" w:sz="0" w:space="0" w:color="auto"/>
      </w:divBdr>
    </w:div>
    <w:div w:id="551234582">
      <w:bodyDiv w:val="1"/>
      <w:marLeft w:val="0"/>
      <w:marRight w:val="0"/>
      <w:marTop w:val="0"/>
      <w:marBottom w:val="0"/>
      <w:divBdr>
        <w:top w:val="none" w:sz="0" w:space="0" w:color="auto"/>
        <w:left w:val="none" w:sz="0" w:space="0" w:color="auto"/>
        <w:bottom w:val="none" w:sz="0" w:space="0" w:color="auto"/>
        <w:right w:val="none" w:sz="0" w:space="0" w:color="auto"/>
      </w:divBdr>
      <w:divsChild>
        <w:div w:id="628323977">
          <w:marLeft w:val="0"/>
          <w:marRight w:val="0"/>
          <w:marTop w:val="0"/>
          <w:marBottom w:val="0"/>
          <w:divBdr>
            <w:top w:val="none" w:sz="0" w:space="0" w:color="auto"/>
            <w:left w:val="none" w:sz="0" w:space="0" w:color="auto"/>
            <w:bottom w:val="none" w:sz="0" w:space="0" w:color="auto"/>
            <w:right w:val="none" w:sz="0" w:space="0" w:color="auto"/>
          </w:divBdr>
          <w:divsChild>
            <w:div w:id="230430661">
              <w:marLeft w:val="0"/>
              <w:marRight w:val="0"/>
              <w:marTop w:val="0"/>
              <w:marBottom w:val="0"/>
              <w:divBdr>
                <w:top w:val="none" w:sz="0" w:space="0" w:color="auto"/>
                <w:left w:val="none" w:sz="0" w:space="0" w:color="auto"/>
                <w:bottom w:val="none" w:sz="0" w:space="0" w:color="auto"/>
                <w:right w:val="none" w:sz="0" w:space="0" w:color="auto"/>
              </w:divBdr>
              <w:divsChild>
                <w:div w:id="595675785">
                  <w:marLeft w:val="0"/>
                  <w:marRight w:val="0"/>
                  <w:marTop w:val="0"/>
                  <w:marBottom w:val="0"/>
                  <w:divBdr>
                    <w:top w:val="none" w:sz="0" w:space="0" w:color="auto"/>
                    <w:left w:val="none" w:sz="0" w:space="0" w:color="auto"/>
                    <w:bottom w:val="none" w:sz="0" w:space="0" w:color="auto"/>
                    <w:right w:val="none" w:sz="0" w:space="0" w:color="auto"/>
                  </w:divBdr>
                  <w:divsChild>
                    <w:div w:id="621768566">
                      <w:marLeft w:val="0"/>
                      <w:marRight w:val="0"/>
                      <w:marTop w:val="0"/>
                      <w:marBottom w:val="0"/>
                      <w:divBdr>
                        <w:top w:val="none" w:sz="0" w:space="0" w:color="auto"/>
                        <w:left w:val="none" w:sz="0" w:space="0" w:color="auto"/>
                        <w:bottom w:val="none" w:sz="0" w:space="0" w:color="auto"/>
                        <w:right w:val="none" w:sz="0" w:space="0" w:color="auto"/>
                      </w:divBdr>
                      <w:divsChild>
                        <w:div w:id="13507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52025">
              <w:marLeft w:val="0"/>
              <w:marRight w:val="0"/>
              <w:marTop w:val="0"/>
              <w:marBottom w:val="0"/>
              <w:divBdr>
                <w:top w:val="none" w:sz="0" w:space="0" w:color="auto"/>
                <w:left w:val="none" w:sz="0" w:space="0" w:color="auto"/>
                <w:bottom w:val="none" w:sz="0" w:space="0" w:color="auto"/>
                <w:right w:val="none" w:sz="0" w:space="0" w:color="auto"/>
              </w:divBdr>
              <w:divsChild>
                <w:div w:id="124279113">
                  <w:marLeft w:val="0"/>
                  <w:marRight w:val="0"/>
                  <w:marTop w:val="0"/>
                  <w:marBottom w:val="0"/>
                  <w:divBdr>
                    <w:top w:val="none" w:sz="0" w:space="0" w:color="auto"/>
                    <w:left w:val="none" w:sz="0" w:space="0" w:color="auto"/>
                    <w:bottom w:val="none" w:sz="0" w:space="0" w:color="auto"/>
                    <w:right w:val="none" w:sz="0" w:space="0" w:color="auto"/>
                  </w:divBdr>
                  <w:divsChild>
                    <w:div w:id="2136558314">
                      <w:marLeft w:val="0"/>
                      <w:marRight w:val="0"/>
                      <w:marTop w:val="0"/>
                      <w:marBottom w:val="0"/>
                      <w:divBdr>
                        <w:top w:val="none" w:sz="0" w:space="0" w:color="auto"/>
                        <w:left w:val="none" w:sz="0" w:space="0" w:color="auto"/>
                        <w:bottom w:val="none" w:sz="0" w:space="0" w:color="auto"/>
                        <w:right w:val="none" w:sz="0" w:space="0" w:color="auto"/>
                      </w:divBdr>
                      <w:divsChild>
                        <w:div w:id="7604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39">
              <w:marLeft w:val="0"/>
              <w:marRight w:val="0"/>
              <w:marTop w:val="0"/>
              <w:marBottom w:val="0"/>
              <w:divBdr>
                <w:top w:val="none" w:sz="0" w:space="0" w:color="auto"/>
                <w:left w:val="none" w:sz="0" w:space="0" w:color="auto"/>
                <w:bottom w:val="none" w:sz="0" w:space="0" w:color="auto"/>
                <w:right w:val="none" w:sz="0" w:space="0" w:color="auto"/>
              </w:divBdr>
            </w:div>
            <w:div w:id="1676611034">
              <w:marLeft w:val="0"/>
              <w:marRight w:val="0"/>
              <w:marTop w:val="0"/>
              <w:marBottom w:val="0"/>
              <w:divBdr>
                <w:top w:val="none" w:sz="0" w:space="0" w:color="auto"/>
                <w:left w:val="none" w:sz="0" w:space="0" w:color="auto"/>
                <w:bottom w:val="none" w:sz="0" w:space="0" w:color="auto"/>
                <w:right w:val="none" w:sz="0" w:space="0" w:color="auto"/>
              </w:divBdr>
              <w:divsChild>
                <w:div w:id="1308628315">
                  <w:marLeft w:val="0"/>
                  <w:marRight w:val="0"/>
                  <w:marTop w:val="0"/>
                  <w:marBottom w:val="0"/>
                  <w:divBdr>
                    <w:top w:val="none" w:sz="0" w:space="0" w:color="auto"/>
                    <w:left w:val="none" w:sz="0" w:space="0" w:color="auto"/>
                    <w:bottom w:val="none" w:sz="0" w:space="0" w:color="auto"/>
                    <w:right w:val="none" w:sz="0" w:space="0" w:color="auto"/>
                  </w:divBdr>
                  <w:divsChild>
                    <w:div w:id="1852791006">
                      <w:marLeft w:val="0"/>
                      <w:marRight w:val="0"/>
                      <w:marTop w:val="0"/>
                      <w:marBottom w:val="0"/>
                      <w:divBdr>
                        <w:top w:val="none" w:sz="0" w:space="0" w:color="auto"/>
                        <w:left w:val="none" w:sz="0" w:space="0" w:color="auto"/>
                        <w:bottom w:val="none" w:sz="0" w:space="0" w:color="auto"/>
                        <w:right w:val="none" w:sz="0" w:space="0" w:color="auto"/>
                      </w:divBdr>
                      <w:divsChild>
                        <w:div w:id="743336707">
                          <w:marLeft w:val="0"/>
                          <w:marRight w:val="0"/>
                          <w:marTop w:val="0"/>
                          <w:marBottom w:val="0"/>
                          <w:divBdr>
                            <w:top w:val="none" w:sz="0" w:space="0" w:color="auto"/>
                            <w:left w:val="none" w:sz="0" w:space="0" w:color="auto"/>
                            <w:bottom w:val="none" w:sz="0" w:space="0" w:color="auto"/>
                            <w:right w:val="none" w:sz="0" w:space="0" w:color="auto"/>
                          </w:divBdr>
                          <w:divsChild>
                            <w:div w:id="9913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7566">
      <w:bodyDiv w:val="1"/>
      <w:marLeft w:val="0"/>
      <w:marRight w:val="0"/>
      <w:marTop w:val="0"/>
      <w:marBottom w:val="0"/>
      <w:divBdr>
        <w:top w:val="none" w:sz="0" w:space="0" w:color="auto"/>
        <w:left w:val="none" w:sz="0" w:space="0" w:color="auto"/>
        <w:bottom w:val="none" w:sz="0" w:space="0" w:color="auto"/>
        <w:right w:val="none" w:sz="0" w:space="0" w:color="auto"/>
      </w:divBdr>
    </w:div>
    <w:div w:id="567227990">
      <w:bodyDiv w:val="1"/>
      <w:marLeft w:val="0"/>
      <w:marRight w:val="0"/>
      <w:marTop w:val="0"/>
      <w:marBottom w:val="0"/>
      <w:divBdr>
        <w:top w:val="none" w:sz="0" w:space="0" w:color="auto"/>
        <w:left w:val="none" w:sz="0" w:space="0" w:color="auto"/>
        <w:bottom w:val="none" w:sz="0" w:space="0" w:color="auto"/>
        <w:right w:val="none" w:sz="0" w:space="0" w:color="auto"/>
      </w:divBdr>
    </w:div>
    <w:div w:id="572737154">
      <w:bodyDiv w:val="1"/>
      <w:marLeft w:val="0"/>
      <w:marRight w:val="0"/>
      <w:marTop w:val="0"/>
      <w:marBottom w:val="0"/>
      <w:divBdr>
        <w:top w:val="none" w:sz="0" w:space="0" w:color="auto"/>
        <w:left w:val="none" w:sz="0" w:space="0" w:color="auto"/>
        <w:bottom w:val="none" w:sz="0" w:space="0" w:color="auto"/>
        <w:right w:val="none" w:sz="0" w:space="0" w:color="auto"/>
      </w:divBdr>
    </w:div>
    <w:div w:id="601112765">
      <w:bodyDiv w:val="1"/>
      <w:marLeft w:val="0"/>
      <w:marRight w:val="0"/>
      <w:marTop w:val="0"/>
      <w:marBottom w:val="0"/>
      <w:divBdr>
        <w:top w:val="none" w:sz="0" w:space="0" w:color="auto"/>
        <w:left w:val="none" w:sz="0" w:space="0" w:color="auto"/>
        <w:bottom w:val="none" w:sz="0" w:space="0" w:color="auto"/>
        <w:right w:val="none" w:sz="0" w:space="0" w:color="auto"/>
      </w:divBdr>
    </w:div>
    <w:div w:id="609706615">
      <w:bodyDiv w:val="1"/>
      <w:marLeft w:val="0"/>
      <w:marRight w:val="0"/>
      <w:marTop w:val="0"/>
      <w:marBottom w:val="0"/>
      <w:divBdr>
        <w:top w:val="none" w:sz="0" w:space="0" w:color="auto"/>
        <w:left w:val="none" w:sz="0" w:space="0" w:color="auto"/>
        <w:bottom w:val="none" w:sz="0" w:space="0" w:color="auto"/>
        <w:right w:val="none" w:sz="0" w:space="0" w:color="auto"/>
      </w:divBdr>
    </w:div>
    <w:div w:id="644697285">
      <w:bodyDiv w:val="1"/>
      <w:marLeft w:val="0"/>
      <w:marRight w:val="0"/>
      <w:marTop w:val="0"/>
      <w:marBottom w:val="0"/>
      <w:divBdr>
        <w:top w:val="none" w:sz="0" w:space="0" w:color="auto"/>
        <w:left w:val="none" w:sz="0" w:space="0" w:color="auto"/>
        <w:bottom w:val="none" w:sz="0" w:space="0" w:color="auto"/>
        <w:right w:val="none" w:sz="0" w:space="0" w:color="auto"/>
      </w:divBdr>
    </w:div>
    <w:div w:id="688264449">
      <w:bodyDiv w:val="1"/>
      <w:marLeft w:val="0"/>
      <w:marRight w:val="0"/>
      <w:marTop w:val="0"/>
      <w:marBottom w:val="0"/>
      <w:divBdr>
        <w:top w:val="none" w:sz="0" w:space="0" w:color="auto"/>
        <w:left w:val="none" w:sz="0" w:space="0" w:color="auto"/>
        <w:bottom w:val="none" w:sz="0" w:space="0" w:color="auto"/>
        <w:right w:val="none" w:sz="0" w:space="0" w:color="auto"/>
      </w:divBdr>
    </w:div>
    <w:div w:id="764957876">
      <w:bodyDiv w:val="1"/>
      <w:marLeft w:val="0"/>
      <w:marRight w:val="0"/>
      <w:marTop w:val="0"/>
      <w:marBottom w:val="0"/>
      <w:divBdr>
        <w:top w:val="none" w:sz="0" w:space="0" w:color="auto"/>
        <w:left w:val="none" w:sz="0" w:space="0" w:color="auto"/>
        <w:bottom w:val="none" w:sz="0" w:space="0" w:color="auto"/>
        <w:right w:val="none" w:sz="0" w:space="0" w:color="auto"/>
      </w:divBdr>
    </w:div>
    <w:div w:id="815687980">
      <w:bodyDiv w:val="1"/>
      <w:marLeft w:val="0"/>
      <w:marRight w:val="0"/>
      <w:marTop w:val="0"/>
      <w:marBottom w:val="0"/>
      <w:divBdr>
        <w:top w:val="none" w:sz="0" w:space="0" w:color="auto"/>
        <w:left w:val="none" w:sz="0" w:space="0" w:color="auto"/>
        <w:bottom w:val="none" w:sz="0" w:space="0" w:color="auto"/>
        <w:right w:val="none" w:sz="0" w:space="0" w:color="auto"/>
      </w:divBdr>
    </w:div>
    <w:div w:id="883299621">
      <w:bodyDiv w:val="1"/>
      <w:marLeft w:val="0"/>
      <w:marRight w:val="0"/>
      <w:marTop w:val="0"/>
      <w:marBottom w:val="0"/>
      <w:divBdr>
        <w:top w:val="none" w:sz="0" w:space="0" w:color="auto"/>
        <w:left w:val="none" w:sz="0" w:space="0" w:color="auto"/>
        <w:bottom w:val="none" w:sz="0" w:space="0" w:color="auto"/>
        <w:right w:val="none" w:sz="0" w:space="0" w:color="auto"/>
      </w:divBdr>
    </w:div>
    <w:div w:id="936593111">
      <w:bodyDiv w:val="1"/>
      <w:marLeft w:val="0"/>
      <w:marRight w:val="0"/>
      <w:marTop w:val="0"/>
      <w:marBottom w:val="0"/>
      <w:divBdr>
        <w:top w:val="none" w:sz="0" w:space="0" w:color="auto"/>
        <w:left w:val="none" w:sz="0" w:space="0" w:color="auto"/>
        <w:bottom w:val="none" w:sz="0" w:space="0" w:color="auto"/>
        <w:right w:val="none" w:sz="0" w:space="0" w:color="auto"/>
      </w:divBdr>
    </w:div>
    <w:div w:id="967780799">
      <w:bodyDiv w:val="1"/>
      <w:marLeft w:val="0"/>
      <w:marRight w:val="0"/>
      <w:marTop w:val="0"/>
      <w:marBottom w:val="0"/>
      <w:divBdr>
        <w:top w:val="none" w:sz="0" w:space="0" w:color="auto"/>
        <w:left w:val="none" w:sz="0" w:space="0" w:color="auto"/>
        <w:bottom w:val="none" w:sz="0" w:space="0" w:color="auto"/>
        <w:right w:val="none" w:sz="0" w:space="0" w:color="auto"/>
      </w:divBdr>
    </w:div>
    <w:div w:id="978613470">
      <w:bodyDiv w:val="1"/>
      <w:marLeft w:val="0"/>
      <w:marRight w:val="0"/>
      <w:marTop w:val="0"/>
      <w:marBottom w:val="0"/>
      <w:divBdr>
        <w:top w:val="none" w:sz="0" w:space="0" w:color="auto"/>
        <w:left w:val="none" w:sz="0" w:space="0" w:color="auto"/>
        <w:bottom w:val="none" w:sz="0" w:space="0" w:color="auto"/>
        <w:right w:val="none" w:sz="0" w:space="0" w:color="auto"/>
      </w:divBdr>
    </w:div>
    <w:div w:id="1015225827">
      <w:bodyDiv w:val="1"/>
      <w:marLeft w:val="0"/>
      <w:marRight w:val="0"/>
      <w:marTop w:val="0"/>
      <w:marBottom w:val="0"/>
      <w:divBdr>
        <w:top w:val="none" w:sz="0" w:space="0" w:color="auto"/>
        <w:left w:val="none" w:sz="0" w:space="0" w:color="auto"/>
        <w:bottom w:val="none" w:sz="0" w:space="0" w:color="auto"/>
        <w:right w:val="none" w:sz="0" w:space="0" w:color="auto"/>
      </w:divBdr>
    </w:div>
    <w:div w:id="1021125234">
      <w:bodyDiv w:val="1"/>
      <w:marLeft w:val="0"/>
      <w:marRight w:val="0"/>
      <w:marTop w:val="0"/>
      <w:marBottom w:val="0"/>
      <w:divBdr>
        <w:top w:val="none" w:sz="0" w:space="0" w:color="auto"/>
        <w:left w:val="none" w:sz="0" w:space="0" w:color="auto"/>
        <w:bottom w:val="none" w:sz="0" w:space="0" w:color="auto"/>
        <w:right w:val="none" w:sz="0" w:space="0" w:color="auto"/>
      </w:divBdr>
    </w:div>
    <w:div w:id="1067071400">
      <w:bodyDiv w:val="1"/>
      <w:marLeft w:val="0"/>
      <w:marRight w:val="0"/>
      <w:marTop w:val="0"/>
      <w:marBottom w:val="0"/>
      <w:divBdr>
        <w:top w:val="none" w:sz="0" w:space="0" w:color="auto"/>
        <w:left w:val="none" w:sz="0" w:space="0" w:color="auto"/>
        <w:bottom w:val="none" w:sz="0" w:space="0" w:color="auto"/>
        <w:right w:val="none" w:sz="0" w:space="0" w:color="auto"/>
      </w:divBdr>
      <w:divsChild>
        <w:div w:id="1267153585">
          <w:marLeft w:val="0"/>
          <w:marRight w:val="0"/>
          <w:marTop w:val="0"/>
          <w:marBottom w:val="0"/>
          <w:divBdr>
            <w:top w:val="none" w:sz="0" w:space="0" w:color="auto"/>
            <w:left w:val="none" w:sz="0" w:space="0" w:color="auto"/>
            <w:bottom w:val="none" w:sz="0" w:space="0" w:color="auto"/>
            <w:right w:val="none" w:sz="0" w:space="0" w:color="auto"/>
          </w:divBdr>
          <w:divsChild>
            <w:div w:id="517282773">
              <w:marLeft w:val="0"/>
              <w:marRight w:val="0"/>
              <w:marTop w:val="0"/>
              <w:marBottom w:val="0"/>
              <w:divBdr>
                <w:top w:val="none" w:sz="0" w:space="0" w:color="auto"/>
                <w:left w:val="none" w:sz="0" w:space="0" w:color="auto"/>
                <w:bottom w:val="none" w:sz="0" w:space="0" w:color="auto"/>
                <w:right w:val="none" w:sz="0" w:space="0" w:color="auto"/>
              </w:divBdr>
              <w:divsChild>
                <w:div w:id="1986351127">
                  <w:marLeft w:val="0"/>
                  <w:marRight w:val="0"/>
                  <w:marTop w:val="0"/>
                  <w:marBottom w:val="0"/>
                  <w:divBdr>
                    <w:top w:val="none" w:sz="0" w:space="0" w:color="auto"/>
                    <w:left w:val="none" w:sz="0" w:space="0" w:color="auto"/>
                    <w:bottom w:val="none" w:sz="0" w:space="0" w:color="auto"/>
                    <w:right w:val="none" w:sz="0" w:space="0" w:color="auto"/>
                  </w:divBdr>
                  <w:divsChild>
                    <w:div w:id="2122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833308">
      <w:bodyDiv w:val="1"/>
      <w:marLeft w:val="0"/>
      <w:marRight w:val="0"/>
      <w:marTop w:val="0"/>
      <w:marBottom w:val="0"/>
      <w:divBdr>
        <w:top w:val="none" w:sz="0" w:space="0" w:color="auto"/>
        <w:left w:val="none" w:sz="0" w:space="0" w:color="auto"/>
        <w:bottom w:val="none" w:sz="0" w:space="0" w:color="auto"/>
        <w:right w:val="none" w:sz="0" w:space="0" w:color="auto"/>
      </w:divBdr>
    </w:div>
    <w:div w:id="1103378715">
      <w:bodyDiv w:val="1"/>
      <w:marLeft w:val="0"/>
      <w:marRight w:val="0"/>
      <w:marTop w:val="0"/>
      <w:marBottom w:val="0"/>
      <w:divBdr>
        <w:top w:val="none" w:sz="0" w:space="0" w:color="auto"/>
        <w:left w:val="none" w:sz="0" w:space="0" w:color="auto"/>
        <w:bottom w:val="none" w:sz="0" w:space="0" w:color="auto"/>
        <w:right w:val="none" w:sz="0" w:space="0" w:color="auto"/>
      </w:divBdr>
      <w:divsChild>
        <w:div w:id="142166279">
          <w:marLeft w:val="0"/>
          <w:marRight w:val="0"/>
          <w:marTop w:val="0"/>
          <w:marBottom w:val="0"/>
          <w:divBdr>
            <w:top w:val="none" w:sz="0" w:space="0" w:color="auto"/>
            <w:left w:val="none" w:sz="0" w:space="0" w:color="auto"/>
            <w:bottom w:val="none" w:sz="0" w:space="0" w:color="auto"/>
            <w:right w:val="none" w:sz="0" w:space="0" w:color="auto"/>
          </w:divBdr>
          <w:divsChild>
            <w:div w:id="945117284">
              <w:marLeft w:val="0"/>
              <w:marRight w:val="0"/>
              <w:marTop w:val="0"/>
              <w:marBottom w:val="0"/>
              <w:divBdr>
                <w:top w:val="none" w:sz="0" w:space="0" w:color="auto"/>
                <w:left w:val="none" w:sz="0" w:space="0" w:color="auto"/>
                <w:bottom w:val="none" w:sz="0" w:space="0" w:color="auto"/>
                <w:right w:val="none" w:sz="0" w:space="0" w:color="auto"/>
              </w:divBdr>
              <w:divsChild>
                <w:div w:id="815531677">
                  <w:marLeft w:val="0"/>
                  <w:marRight w:val="0"/>
                  <w:marTop w:val="0"/>
                  <w:marBottom w:val="0"/>
                  <w:divBdr>
                    <w:top w:val="none" w:sz="0" w:space="0" w:color="auto"/>
                    <w:left w:val="none" w:sz="0" w:space="0" w:color="auto"/>
                    <w:bottom w:val="none" w:sz="0" w:space="0" w:color="auto"/>
                    <w:right w:val="none" w:sz="0" w:space="0" w:color="auto"/>
                  </w:divBdr>
                  <w:divsChild>
                    <w:div w:id="21027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879579">
      <w:bodyDiv w:val="1"/>
      <w:marLeft w:val="0"/>
      <w:marRight w:val="0"/>
      <w:marTop w:val="0"/>
      <w:marBottom w:val="0"/>
      <w:divBdr>
        <w:top w:val="none" w:sz="0" w:space="0" w:color="auto"/>
        <w:left w:val="none" w:sz="0" w:space="0" w:color="auto"/>
        <w:bottom w:val="none" w:sz="0" w:space="0" w:color="auto"/>
        <w:right w:val="none" w:sz="0" w:space="0" w:color="auto"/>
      </w:divBdr>
    </w:div>
    <w:div w:id="1181511034">
      <w:bodyDiv w:val="1"/>
      <w:marLeft w:val="0"/>
      <w:marRight w:val="0"/>
      <w:marTop w:val="0"/>
      <w:marBottom w:val="0"/>
      <w:divBdr>
        <w:top w:val="none" w:sz="0" w:space="0" w:color="auto"/>
        <w:left w:val="none" w:sz="0" w:space="0" w:color="auto"/>
        <w:bottom w:val="none" w:sz="0" w:space="0" w:color="auto"/>
        <w:right w:val="none" w:sz="0" w:space="0" w:color="auto"/>
      </w:divBdr>
      <w:divsChild>
        <w:div w:id="705757506">
          <w:marLeft w:val="0"/>
          <w:marRight w:val="0"/>
          <w:marTop w:val="0"/>
          <w:marBottom w:val="0"/>
          <w:divBdr>
            <w:top w:val="none" w:sz="0" w:space="0" w:color="auto"/>
            <w:left w:val="none" w:sz="0" w:space="0" w:color="auto"/>
            <w:bottom w:val="none" w:sz="0" w:space="0" w:color="auto"/>
            <w:right w:val="none" w:sz="0" w:space="0" w:color="auto"/>
          </w:divBdr>
        </w:div>
      </w:divsChild>
    </w:div>
    <w:div w:id="1194659357">
      <w:bodyDiv w:val="1"/>
      <w:marLeft w:val="0"/>
      <w:marRight w:val="0"/>
      <w:marTop w:val="0"/>
      <w:marBottom w:val="0"/>
      <w:divBdr>
        <w:top w:val="none" w:sz="0" w:space="0" w:color="auto"/>
        <w:left w:val="none" w:sz="0" w:space="0" w:color="auto"/>
        <w:bottom w:val="none" w:sz="0" w:space="0" w:color="auto"/>
        <w:right w:val="none" w:sz="0" w:space="0" w:color="auto"/>
      </w:divBdr>
    </w:div>
    <w:div w:id="1230964468">
      <w:bodyDiv w:val="1"/>
      <w:marLeft w:val="0"/>
      <w:marRight w:val="0"/>
      <w:marTop w:val="0"/>
      <w:marBottom w:val="0"/>
      <w:divBdr>
        <w:top w:val="none" w:sz="0" w:space="0" w:color="auto"/>
        <w:left w:val="none" w:sz="0" w:space="0" w:color="auto"/>
        <w:bottom w:val="none" w:sz="0" w:space="0" w:color="auto"/>
        <w:right w:val="none" w:sz="0" w:space="0" w:color="auto"/>
      </w:divBdr>
      <w:divsChild>
        <w:div w:id="97024357">
          <w:marLeft w:val="547"/>
          <w:marRight w:val="0"/>
          <w:marTop w:val="0"/>
          <w:marBottom w:val="0"/>
          <w:divBdr>
            <w:top w:val="none" w:sz="0" w:space="0" w:color="auto"/>
            <w:left w:val="none" w:sz="0" w:space="0" w:color="auto"/>
            <w:bottom w:val="none" w:sz="0" w:space="0" w:color="auto"/>
            <w:right w:val="none" w:sz="0" w:space="0" w:color="auto"/>
          </w:divBdr>
        </w:div>
        <w:div w:id="341670224">
          <w:marLeft w:val="547"/>
          <w:marRight w:val="0"/>
          <w:marTop w:val="0"/>
          <w:marBottom w:val="0"/>
          <w:divBdr>
            <w:top w:val="none" w:sz="0" w:space="0" w:color="auto"/>
            <w:left w:val="none" w:sz="0" w:space="0" w:color="auto"/>
            <w:bottom w:val="none" w:sz="0" w:space="0" w:color="auto"/>
            <w:right w:val="none" w:sz="0" w:space="0" w:color="auto"/>
          </w:divBdr>
        </w:div>
        <w:div w:id="584649164">
          <w:marLeft w:val="547"/>
          <w:marRight w:val="0"/>
          <w:marTop w:val="0"/>
          <w:marBottom w:val="0"/>
          <w:divBdr>
            <w:top w:val="none" w:sz="0" w:space="0" w:color="auto"/>
            <w:left w:val="none" w:sz="0" w:space="0" w:color="auto"/>
            <w:bottom w:val="none" w:sz="0" w:space="0" w:color="auto"/>
            <w:right w:val="none" w:sz="0" w:space="0" w:color="auto"/>
          </w:divBdr>
        </w:div>
        <w:div w:id="849292390">
          <w:marLeft w:val="547"/>
          <w:marRight w:val="0"/>
          <w:marTop w:val="0"/>
          <w:marBottom w:val="0"/>
          <w:divBdr>
            <w:top w:val="none" w:sz="0" w:space="0" w:color="auto"/>
            <w:left w:val="none" w:sz="0" w:space="0" w:color="auto"/>
            <w:bottom w:val="none" w:sz="0" w:space="0" w:color="auto"/>
            <w:right w:val="none" w:sz="0" w:space="0" w:color="auto"/>
          </w:divBdr>
        </w:div>
        <w:div w:id="881212295">
          <w:marLeft w:val="547"/>
          <w:marRight w:val="0"/>
          <w:marTop w:val="0"/>
          <w:marBottom w:val="0"/>
          <w:divBdr>
            <w:top w:val="none" w:sz="0" w:space="0" w:color="auto"/>
            <w:left w:val="none" w:sz="0" w:space="0" w:color="auto"/>
            <w:bottom w:val="none" w:sz="0" w:space="0" w:color="auto"/>
            <w:right w:val="none" w:sz="0" w:space="0" w:color="auto"/>
          </w:divBdr>
        </w:div>
        <w:div w:id="884944628">
          <w:marLeft w:val="547"/>
          <w:marRight w:val="0"/>
          <w:marTop w:val="0"/>
          <w:marBottom w:val="0"/>
          <w:divBdr>
            <w:top w:val="none" w:sz="0" w:space="0" w:color="auto"/>
            <w:left w:val="none" w:sz="0" w:space="0" w:color="auto"/>
            <w:bottom w:val="none" w:sz="0" w:space="0" w:color="auto"/>
            <w:right w:val="none" w:sz="0" w:space="0" w:color="auto"/>
          </w:divBdr>
        </w:div>
        <w:div w:id="1271472398">
          <w:marLeft w:val="547"/>
          <w:marRight w:val="0"/>
          <w:marTop w:val="0"/>
          <w:marBottom w:val="0"/>
          <w:divBdr>
            <w:top w:val="none" w:sz="0" w:space="0" w:color="auto"/>
            <w:left w:val="none" w:sz="0" w:space="0" w:color="auto"/>
            <w:bottom w:val="none" w:sz="0" w:space="0" w:color="auto"/>
            <w:right w:val="none" w:sz="0" w:space="0" w:color="auto"/>
          </w:divBdr>
        </w:div>
        <w:div w:id="1366901584">
          <w:marLeft w:val="547"/>
          <w:marRight w:val="0"/>
          <w:marTop w:val="0"/>
          <w:marBottom w:val="0"/>
          <w:divBdr>
            <w:top w:val="none" w:sz="0" w:space="0" w:color="auto"/>
            <w:left w:val="none" w:sz="0" w:space="0" w:color="auto"/>
            <w:bottom w:val="none" w:sz="0" w:space="0" w:color="auto"/>
            <w:right w:val="none" w:sz="0" w:space="0" w:color="auto"/>
          </w:divBdr>
        </w:div>
        <w:div w:id="1369186019">
          <w:marLeft w:val="547"/>
          <w:marRight w:val="0"/>
          <w:marTop w:val="0"/>
          <w:marBottom w:val="0"/>
          <w:divBdr>
            <w:top w:val="none" w:sz="0" w:space="0" w:color="auto"/>
            <w:left w:val="none" w:sz="0" w:space="0" w:color="auto"/>
            <w:bottom w:val="none" w:sz="0" w:space="0" w:color="auto"/>
            <w:right w:val="none" w:sz="0" w:space="0" w:color="auto"/>
          </w:divBdr>
        </w:div>
        <w:div w:id="1428959793">
          <w:marLeft w:val="547"/>
          <w:marRight w:val="0"/>
          <w:marTop w:val="0"/>
          <w:marBottom w:val="0"/>
          <w:divBdr>
            <w:top w:val="none" w:sz="0" w:space="0" w:color="auto"/>
            <w:left w:val="none" w:sz="0" w:space="0" w:color="auto"/>
            <w:bottom w:val="none" w:sz="0" w:space="0" w:color="auto"/>
            <w:right w:val="none" w:sz="0" w:space="0" w:color="auto"/>
          </w:divBdr>
        </w:div>
        <w:div w:id="1431584012">
          <w:marLeft w:val="547"/>
          <w:marRight w:val="0"/>
          <w:marTop w:val="0"/>
          <w:marBottom w:val="0"/>
          <w:divBdr>
            <w:top w:val="none" w:sz="0" w:space="0" w:color="auto"/>
            <w:left w:val="none" w:sz="0" w:space="0" w:color="auto"/>
            <w:bottom w:val="none" w:sz="0" w:space="0" w:color="auto"/>
            <w:right w:val="none" w:sz="0" w:space="0" w:color="auto"/>
          </w:divBdr>
        </w:div>
        <w:div w:id="1764178341">
          <w:marLeft w:val="547"/>
          <w:marRight w:val="0"/>
          <w:marTop w:val="0"/>
          <w:marBottom w:val="0"/>
          <w:divBdr>
            <w:top w:val="none" w:sz="0" w:space="0" w:color="auto"/>
            <w:left w:val="none" w:sz="0" w:space="0" w:color="auto"/>
            <w:bottom w:val="none" w:sz="0" w:space="0" w:color="auto"/>
            <w:right w:val="none" w:sz="0" w:space="0" w:color="auto"/>
          </w:divBdr>
        </w:div>
        <w:div w:id="1906406344">
          <w:marLeft w:val="547"/>
          <w:marRight w:val="0"/>
          <w:marTop w:val="0"/>
          <w:marBottom w:val="0"/>
          <w:divBdr>
            <w:top w:val="none" w:sz="0" w:space="0" w:color="auto"/>
            <w:left w:val="none" w:sz="0" w:space="0" w:color="auto"/>
            <w:bottom w:val="none" w:sz="0" w:space="0" w:color="auto"/>
            <w:right w:val="none" w:sz="0" w:space="0" w:color="auto"/>
          </w:divBdr>
        </w:div>
      </w:divsChild>
    </w:div>
    <w:div w:id="1298141625">
      <w:bodyDiv w:val="1"/>
      <w:marLeft w:val="0"/>
      <w:marRight w:val="0"/>
      <w:marTop w:val="0"/>
      <w:marBottom w:val="0"/>
      <w:divBdr>
        <w:top w:val="none" w:sz="0" w:space="0" w:color="auto"/>
        <w:left w:val="none" w:sz="0" w:space="0" w:color="auto"/>
        <w:bottom w:val="none" w:sz="0" w:space="0" w:color="auto"/>
        <w:right w:val="none" w:sz="0" w:space="0" w:color="auto"/>
      </w:divBdr>
    </w:div>
    <w:div w:id="1413041119">
      <w:bodyDiv w:val="1"/>
      <w:marLeft w:val="0"/>
      <w:marRight w:val="0"/>
      <w:marTop w:val="0"/>
      <w:marBottom w:val="0"/>
      <w:divBdr>
        <w:top w:val="none" w:sz="0" w:space="0" w:color="auto"/>
        <w:left w:val="none" w:sz="0" w:space="0" w:color="auto"/>
        <w:bottom w:val="none" w:sz="0" w:space="0" w:color="auto"/>
        <w:right w:val="none" w:sz="0" w:space="0" w:color="auto"/>
      </w:divBdr>
    </w:div>
    <w:div w:id="1426998457">
      <w:bodyDiv w:val="1"/>
      <w:marLeft w:val="0"/>
      <w:marRight w:val="0"/>
      <w:marTop w:val="0"/>
      <w:marBottom w:val="0"/>
      <w:divBdr>
        <w:top w:val="none" w:sz="0" w:space="0" w:color="auto"/>
        <w:left w:val="none" w:sz="0" w:space="0" w:color="auto"/>
        <w:bottom w:val="none" w:sz="0" w:space="0" w:color="auto"/>
        <w:right w:val="none" w:sz="0" w:space="0" w:color="auto"/>
      </w:divBdr>
    </w:div>
    <w:div w:id="1433938599">
      <w:bodyDiv w:val="1"/>
      <w:marLeft w:val="0"/>
      <w:marRight w:val="0"/>
      <w:marTop w:val="0"/>
      <w:marBottom w:val="0"/>
      <w:divBdr>
        <w:top w:val="none" w:sz="0" w:space="0" w:color="auto"/>
        <w:left w:val="none" w:sz="0" w:space="0" w:color="auto"/>
        <w:bottom w:val="none" w:sz="0" w:space="0" w:color="auto"/>
        <w:right w:val="none" w:sz="0" w:space="0" w:color="auto"/>
      </w:divBdr>
    </w:div>
    <w:div w:id="1437560603">
      <w:bodyDiv w:val="1"/>
      <w:marLeft w:val="0"/>
      <w:marRight w:val="0"/>
      <w:marTop w:val="0"/>
      <w:marBottom w:val="0"/>
      <w:divBdr>
        <w:top w:val="none" w:sz="0" w:space="0" w:color="auto"/>
        <w:left w:val="none" w:sz="0" w:space="0" w:color="auto"/>
        <w:bottom w:val="none" w:sz="0" w:space="0" w:color="auto"/>
        <w:right w:val="none" w:sz="0" w:space="0" w:color="auto"/>
      </w:divBdr>
    </w:div>
    <w:div w:id="1446149935">
      <w:bodyDiv w:val="1"/>
      <w:marLeft w:val="0"/>
      <w:marRight w:val="0"/>
      <w:marTop w:val="0"/>
      <w:marBottom w:val="0"/>
      <w:divBdr>
        <w:top w:val="none" w:sz="0" w:space="0" w:color="auto"/>
        <w:left w:val="none" w:sz="0" w:space="0" w:color="auto"/>
        <w:bottom w:val="none" w:sz="0" w:space="0" w:color="auto"/>
        <w:right w:val="none" w:sz="0" w:space="0" w:color="auto"/>
      </w:divBdr>
    </w:div>
    <w:div w:id="1482234808">
      <w:bodyDiv w:val="1"/>
      <w:marLeft w:val="0"/>
      <w:marRight w:val="0"/>
      <w:marTop w:val="0"/>
      <w:marBottom w:val="0"/>
      <w:divBdr>
        <w:top w:val="none" w:sz="0" w:space="0" w:color="auto"/>
        <w:left w:val="none" w:sz="0" w:space="0" w:color="auto"/>
        <w:bottom w:val="none" w:sz="0" w:space="0" w:color="auto"/>
        <w:right w:val="none" w:sz="0" w:space="0" w:color="auto"/>
      </w:divBdr>
    </w:div>
    <w:div w:id="1494881032">
      <w:bodyDiv w:val="1"/>
      <w:marLeft w:val="0"/>
      <w:marRight w:val="0"/>
      <w:marTop w:val="0"/>
      <w:marBottom w:val="0"/>
      <w:divBdr>
        <w:top w:val="none" w:sz="0" w:space="0" w:color="auto"/>
        <w:left w:val="none" w:sz="0" w:space="0" w:color="auto"/>
        <w:bottom w:val="none" w:sz="0" w:space="0" w:color="auto"/>
        <w:right w:val="none" w:sz="0" w:space="0" w:color="auto"/>
      </w:divBdr>
    </w:div>
    <w:div w:id="1510101446">
      <w:bodyDiv w:val="1"/>
      <w:marLeft w:val="0"/>
      <w:marRight w:val="0"/>
      <w:marTop w:val="0"/>
      <w:marBottom w:val="0"/>
      <w:divBdr>
        <w:top w:val="none" w:sz="0" w:space="0" w:color="auto"/>
        <w:left w:val="none" w:sz="0" w:space="0" w:color="auto"/>
        <w:bottom w:val="none" w:sz="0" w:space="0" w:color="auto"/>
        <w:right w:val="none" w:sz="0" w:space="0" w:color="auto"/>
      </w:divBdr>
    </w:div>
    <w:div w:id="1558317300">
      <w:bodyDiv w:val="1"/>
      <w:marLeft w:val="0"/>
      <w:marRight w:val="0"/>
      <w:marTop w:val="0"/>
      <w:marBottom w:val="0"/>
      <w:divBdr>
        <w:top w:val="none" w:sz="0" w:space="0" w:color="auto"/>
        <w:left w:val="none" w:sz="0" w:space="0" w:color="auto"/>
        <w:bottom w:val="none" w:sz="0" w:space="0" w:color="auto"/>
        <w:right w:val="none" w:sz="0" w:space="0" w:color="auto"/>
      </w:divBdr>
      <w:divsChild>
        <w:div w:id="1984046368">
          <w:marLeft w:val="0"/>
          <w:marRight w:val="0"/>
          <w:marTop w:val="0"/>
          <w:marBottom w:val="0"/>
          <w:divBdr>
            <w:top w:val="none" w:sz="0" w:space="0" w:color="auto"/>
            <w:left w:val="none" w:sz="0" w:space="0" w:color="auto"/>
            <w:bottom w:val="none" w:sz="0" w:space="0" w:color="auto"/>
            <w:right w:val="none" w:sz="0" w:space="0" w:color="auto"/>
          </w:divBdr>
        </w:div>
      </w:divsChild>
    </w:div>
    <w:div w:id="1618950715">
      <w:bodyDiv w:val="1"/>
      <w:marLeft w:val="0"/>
      <w:marRight w:val="0"/>
      <w:marTop w:val="0"/>
      <w:marBottom w:val="0"/>
      <w:divBdr>
        <w:top w:val="none" w:sz="0" w:space="0" w:color="auto"/>
        <w:left w:val="none" w:sz="0" w:space="0" w:color="auto"/>
        <w:bottom w:val="none" w:sz="0" w:space="0" w:color="auto"/>
        <w:right w:val="none" w:sz="0" w:space="0" w:color="auto"/>
      </w:divBdr>
    </w:div>
    <w:div w:id="1645547501">
      <w:bodyDiv w:val="1"/>
      <w:marLeft w:val="0"/>
      <w:marRight w:val="0"/>
      <w:marTop w:val="0"/>
      <w:marBottom w:val="0"/>
      <w:divBdr>
        <w:top w:val="none" w:sz="0" w:space="0" w:color="auto"/>
        <w:left w:val="none" w:sz="0" w:space="0" w:color="auto"/>
        <w:bottom w:val="none" w:sz="0" w:space="0" w:color="auto"/>
        <w:right w:val="none" w:sz="0" w:space="0" w:color="auto"/>
      </w:divBdr>
      <w:divsChild>
        <w:div w:id="1062755590">
          <w:marLeft w:val="0"/>
          <w:marRight w:val="0"/>
          <w:marTop w:val="0"/>
          <w:marBottom w:val="0"/>
          <w:divBdr>
            <w:top w:val="none" w:sz="0" w:space="0" w:color="auto"/>
            <w:left w:val="none" w:sz="0" w:space="0" w:color="auto"/>
            <w:bottom w:val="none" w:sz="0" w:space="0" w:color="auto"/>
            <w:right w:val="none" w:sz="0" w:space="0" w:color="auto"/>
          </w:divBdr>
        </w:div>
      </w:divsChild>
    </w:div>
    <w:div w:id="1659648751">
      <w:bodyDiv w:val="1"/>
      <w:marLeft w:val="0"/>
      <w:marRight w:val="0"/>
      <w:marTop w:val="0"/>
      <w:marBottom w:val="0"/>
      <w:divBdr>
        <w:top w:val="none" w:sz="0" w:space="0" w:color="auto"/>
        <w:left w:val="none" w:sz="0" w:space="0" w:color="auto"/>
        <w:bottom w:val="none" w:sz="0" w:space="0" w:color="auto"/>
        <w:right w:val="none" w:sz="0" w:space="0" w:color="auto"/>
      </w:divBdr>
    </w:div>
    <w:div w:id="1688291223">
      <w:bodyDiv w:val="1"/>
      <w:marLeft w:val="0"/>
      <w:marRight w:val="0"/>
      <w:marTop w:val="0"/>
      <w:marBottom w:val="0"/>
      <w:divBdr>
        <w:top w:val="none" w:sz="0" w:space="0" w:color="auto"/>
        <w:left w:val="none" w:sz="0" w:space="0" w:color="auto"/>
        <w:bottom w:val="none" w:sz="0" w:space="0" w:color="auto"/>
        <w:right w:val="none" w:sz="0" w:space="0" w:color="auto"/>
      </w:divBdr>
    </w:div>
    <w:div w:id="1695614081">
      <w:bodyDiv w:val="1"/>
      <w:marLeft w:val="0"/>
      <w:marRight w:val="0"/>
      <w:marTop w:val="0"/>
      <w:marBottom w:val="0"/>
      <w:divBdr>
        <w:top w:val="none" w:sz="0" w:space="0" w:color="auto"/>
        <w:left w:val="none" w:sz="0" w:space="0" w:color="auto"/>
        <w:bottom w:val="none" w:sz="0" w:space="0" w:color="auto"/>
        <w:right w:val="none" w:sz="0" w:space="0" w:color="auto"/>
      </w:divBdr>
    </w:div>
    <w:div w:id="1717004628">
      <w:bodyDiv w:val="1"/>
      <w:marLeft w:val="0"/>
      <w:marRight w:val="0"/>
      <w:marTop w:val="0"/>
      <w:marBottom w:val="0"/>
      <w:divBdr>
        <w:top w:val="none" w:sz="0" w:space="0" w:color="auto"/>
        <w:left w:val="none" w:sz="0" w:space="0" w:color="auto"/>
        <w:bottom w:val="none" w:sz="0" w:space="0" w:color="auto"/>
        <w:right w:val="none" w:sz="0" w:space="0" w:color="auto"/>
      </w:divBdr>
    </w:div>
    <w:div w:id="1718428560">
      <w:bodyDiv w:val="1"/>
      <w:marLeft w:val="0"/>
      <w:marRight w:val="0"/>
      <w:marTop w:val="0"/>
      <w:marBottom w:val="0"/>
      <w:divBdr>
        <w:top w:val="none" w:sz="0" w:space="0" w:color="auto"/>
        <w:left w:val="none" w:sz="0" w:space="0" w:color="auto"/>
        <w:bottom w:val="none" w:sz="0" w:space="0" w:color="auto"/>
        <w:right w:val="none" w:sz="0" w:space="0" w:color="auto"/>
      </w:divBdr>
    </w:div>
    <w:div w:id="1804617843">
      <w:bodyDiv w:val="1"/>
      <w:marLeft w:val="0"/>
      <w:marRight w:val="0"/>
      <w:marTop w:val="0"/>
      <w:marBottom w:val="0"/>
      <w:divBdr>
        <w:top w:val="none" w:sz="0" w:space="0" w:color="auto"/>
        <w:left w:val="none" w:sz="0" w:space="0" w:color="auto"/>
        <w:bottom w:val="none" w:sz="0" w:space="0" w:color="auto"/>
        <w:right w:val="none" w:sz="0" w:space="0" w:color="auto"/>
      </w:divBdr>
    </w:div>
    <w:div w:id="1842619610">
      <w:bodyDiv w:val="1"/>
      <w:marLeft w:val="0"/>
      <w:marRight w:val="0"/>
      <w:marTop w:val="0"/>
      <w:marBottom w:val="0"/>
      <w:divBdr>
        <w:top w:val="none" w:sz="0" w:space="0" w:color="auto"/>
        <w:left w:val="none" w:sz="0" w:space="0" w:color="auto"/>
        <w:bottom w:val="none" w:sz="0" w:space="0" w:color="auto"/>
        <w:right w:val="none" w:sz="0" w:space="0" w:color="auto"/>
      </w:divBdr>
    </w:div>
    <w:div w:id="1890801198">
      <w:bodyDiv w:val="1"/>
      <w:marLeft w:val="0"/>
      <w:marRight w:val="0"/>
      <w:marTop w:val="0"/>
      <w:marBottom w:val="0"/>
      <w:divBdr>
        <w:top w:val="none" w:sz="0" w:space="0" w:color="auto"/>
        <w:left w:val="none" w:sz="0" w:space="0" w:color="auto"/>
        <w:bottom w:val="none" w:sz="0" w:space="0" w:color="auto"/>
        <w:right w:val="none" w:sz="0" w:space="0" w:color="auto"/>
      </w:divBdr>
    </w:div>
    <w:div w:id="1909537817">
      <w:bodyDiv w:val="1"/>
      <w:marLeft w:val="0"/>
      <w:marRight w:val="0"/>
      <w:marTop w:val="0"/>
      <w:marBottom w:val="0"/>
      <w:divBdr>
        <w:top w:val="none" w:sz="0" w:space="0" w:color="auto"/>
        <w:left w:val="none" w:sz="0" w:space="0" w:color="auto"/>
        <w:bottom w:val="none" w:sz="0" w:space="0" w:color="auto"/>
        <w:right w:val="none" w:sz="0" w:space="0" w:color="auto"/>
      </w:divBdr>
      <w:divsChild>
        <w:div w:id="1408377511">
          <w:marLeft w:val="0"/>
          <w:marRight w:val="0"/>
          <w:marTop w:val="0"/>
          <w:marBottom w:val="0"/>
          <w:divBdr>
            <w:top w:val="none" w:sz="0" w:space="0" w:color="auto"/>
            <w:left w:val="none" w:sz="0" w:space="0" w:color="auto"/>
            <w:bottom w:val="none" w:sz="0" w:space="0" w:color="auto"/>
            <w:right w:val="none" w:sz="0" w:space="0" w:color="auto"/>
          </w:divBdr>
          <w:divsChild>
            <w:div w:id="1315380505">
              <w:marLeft w:val="0"/>
              <w:marRight w:val="0"/>
              <w:marTop w:val="0"/>
              <w:marBottom w:val="0"/>
              <w:divBdr>
                <w:top w:val="none" w:sz="0" w:space="0" w:color="auto"/>
                <w:left w:val="none" w:sz="0" w:space="0" w:color="auto"/>
                <w:bottom w:val="none" w:sz="0" w:space="0" w:color="auto"/>
                <w:right w:val="none" w:sz="0" w:space="0" w:color="auto"/>
              </w:divBdr>
              <w:divsChild>
                <w:div w:id="1901790460">
                  <w:marLeft w:val="0"/>
                  <w:marRight w:val="0"/>
                  <w:marTop w:val="0"/>
                  <w:marBottom w:val="0"/>
                  <w:divBdr>
                    <w:top w:val="none" w:sz="0" w:space="0" w:color="auto"/>
                    <w:left w:val="none" w:sz="0" w:space="0" w:color="auto"/>
                    <w:bottom w:val="none" w:sz="0" w:space="0" w:color="auto"/>
                    <w:right w:val="none" w:sz="0" w:space="0" w:color="auto"/>
                  </w:divBdr>
                  <w:divsChild>
                    <w:div w:id="19574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0340">
      <w:bodyDiv w:val="1"/>
      <w:marLeft w:val="0"/>
      <w:marRight w:val="0"/>
      <w:marTop w:val="0"/>
      <w:marBottom w:val="0"/>
      <w:divBdr>
        <w:top w:val="none" w:sz="0" w:space="0" w:color="auto"/>
        <w:left w:val="none" w:sz="0" w:space="0" w:color="auto"/>
        <w:bottom w:val="none" w:sz="0" w:space="0" w:color="auto"/>
        <w:right w:val="none" w:sz="0" w:space="0" w:color="auto"/>
      </w:divBdr>
      <w:divsChild>
        <w:div w:id="1414085796">
          <w:marLeft w:val="547"/>
          <w:marRight w:val="0"/>
          <w:marTop w:val="0"/>
          <w:marBottom w:val="0"/>
          <w:divBdr>
            <w:top w:val="none" w:sz="0" w:space="0" w:color="auto"/>
            <w:left w:val="none" w:sz="0" w:space="0" w:color="auto"/>
            <w:bottom w:val="none" w:sz="0" w:space="0" w:color="auto"/>
            <w:right w:val="none" w:sz="0" w:space="0" w:color="auto"/>
          </w:divBdr>
        </w:div>
      </w:divsChild>
    </w:div>
    <w:div w:id="1930194004">
      <w:bodyDiv w:val="1"/>
      <w:marLeft w:val="0"/>
      <w:marRight w:val="0"/>
      <w:marTop w:val="0"/>
      <w:marBottom w:val="0"/>
      <w:divBdr>
        <w:top w:val="none" w:sz="0" w:space="0" w:color="auto"/>
        <w:left w:val="none" w:sz="0" w:space="0" w:color="auto"/>
        <w:bottom w:val="none" w:sz="0" w:space="0" w:color="auto"/>
        <w:right w:val="none" w:sz="0" w:space="0" w:color="auto"/>
      </w:divBdr>
      <w:divsChild>
        <w:div w:id="1866407437">
          <w:marLeft w:val="0"/>
          <w:marRight w:val="0"/>
          <w:marTop w:val="0"/>
          <w:marBottom w:val="0"/>
          <w:divBdr>
            <w:top w:val="none" w:sz="0" w:space="0" w:color="auto"/>
            <w:left w:val="none" w:sz="0" w:space="0" w:color="auto"/>
            <w:bottom w:val="none" w:sz="0" w:space="0" w:color="auto"/>
            <w:right w:val="none" w:sz="0" w:space="0" w:color="auto"/>
          </w:divBdr>
        </w:div>
      </w:divsChild>
    </w:div>
    <w:div w:id="1973779707">
      <w:bodyDiv w:val="1"/>
      <w:marLeft w:val="0"/>
      <w:marRight w:val="0"/>
      <w:marTop w:val="0"/>
      <w:marBottom w:val="0"/>
      <w:divBdr>
        <w:top w:val="none" w:sz="0" w:space="0" w:color="auto"/>
        <w:left w:val="none" w:sz="0" w:space="0" w:color="auto"/>
        <w:bottom w:val="none" w:sz="0" w:space="0" w:color="auto"/>
        <w:right w:val="none" w:sz="0" w:space="0" w:color="auto"/>
      </w:divBdr>
    </w:div>
    <w:div w:id="2002930062">
      <w:bodyDiv w:val="1"/>
      <w:marLeft w:val="0"/>
      <w:marRight w:val="0"/>
      <w:marTop w:val="0"/>
      <w:marBottom w:val="0"/>
      <w:divBdr>
        <w:top w:val="none" w:sz="0" w:space="0" w:color="auto"/>
        <w:left w:val="none" w:sz="0" w:space="0" w:color="auto"/>
        <w:bottom w:val="none" w:sz="0" w:space="0" w:color="auto"/>
        <w:right w:val="none" w:sz="0" w:space="0" w:color="auto"/>
      </w:divBdr>
    </w:div>
    <w:div w:id="2046560126">
      <w:bodyDiv w:val="1"/>
      <w:marLeft w:val="0"/>
      <w:marRight w:val="0"/>
      <w:marTop w:val="0"/>
      <w:marBottom w:val="0"/>
      <w:divBdr>
        <w:top w:val="none" w:sz="0" w:space="0" w:color="auto"/>
        <w:left w:val="none" w:sz="0" w:space="0" w:color="auto"/>
        <w:bottom w:val="none" w:sz="0" w:space="0" w:color="auto"/>
        <w:right w:val="none" w:sz="0" w:space="0" w:color="auto"/>
      </w:divBdr>
    </w:div>
    <w:div w:id="2066679775">
      <w:bodyDiv w:val="1"/>
      <w:marLeft w:val="0"/>
      <w:marRight w:val="0"/>
      <w:marTop w:val="0"/>
      <w:marBottom w:val="0"/>
      <w:divBdr>
        <w:top w:val="none" w:sz="0" w:space="0" w:color="auto"/>
        <w:left w:val="none" w:sz="0" w:space="0" w:color="auto"/>
        <w:bottom w:val="none" w:sz="0" w:space="0" w:color="auto"/>
        <w:right w:val="none" w:sz="0" w:space="0" w:color="auto"/>
      </w:divBdr>
      <w:divsChild>
        <w:div w:id="17198695">
          <w:marLeft w:val="547"/>
          <w:marRight w:val="0"/>
          <w:marTop w:val="0"/>
          <w:marBottom w:val="0"/>
          <w:divBdr>
            <w:top w:val="none" w:sz="0" w:space="0" w:color="auto"/>
            <w:left w:val="none" w:sz="0" w:space="0" w:color="auto"/>
            <w:bottom w:val="none" w:sz="0" w:space="0" w:color="auto"/>
            <w:right w:val="none" w:sz="0" w:space="0" w:color="auto"/>
          </w:divBdr>
        </w:div>
        <w:div w:id="324940883">
          <w:marLeft w:val="547"/>
          <w:marRight w:val="0"/>
          <w:marTop w:val="0"/>
          <w:marBottom w:val="0"/>
          <w:divBdr>
            <w:top w:val="none" w:sz="0" w:space="0" w:color="auto"/>
            <w:left w:val="none" w:sz="0" w:space="0" w:color="auto"/>
            <w:bottom w:val="none" w:sz="0" w:space="0" w:color="auto"/>
            <w:right w:val="none" w:sz="0" w:space="0" w:color="auto"/>
          </w:divBdr>
        </w:div>
        <w:div w:id="622662411">
          <w:marLeft w:val="547"/>
          <w:marRight w:val="0"/>
          <w:marTop w:val="0"/>
          <w:marBottom w:val="0"/>
          <w:divBdr>
            <w:top w:val="none" w:sz="0" w:space="0" w:color="auto"/>
            <w:left w:val="none" w:sz="0" w:space="0" w:color="auto"/>
            <w:bottom w:val="none" w:sz="0" w:space="0" w:color="auto"/>
            <w:right w:val="none" w:sz="0" w:space="0" w:color="auto"/>
          </w:divBdr>
        </w:div>
        <w:div w:id="657614585">
          <w:marLeft w:val="547"/>
          <w:marRight w:val="0"/>
          <w:marTop w:val="0"/>
          <w:marBottom w:val="0"/>
          <w:divBdr>
            <w:top w:val="none" w:sz="0" w:space="0" w:color="auto"/>
            <w:left w:val="none" w:sz="0" w:space="0" w:color="auto"/>
            <w:bottom w:val="none" w:sz="0" w:space="0" w:color="auto"/>
            <w:right w:val="none" w:sz="0" w:space="0" w:color="auto"/>
          </w:divBdr>
        </w:div>
        <w:div w:id="1086078044">
          <w:marLeft w:val="547"/>
          <w:marRight w:val="0"/>
          <w:marTop w:val="0"/>
          <w:marBottom w:val="0"/>
          <w:divBdr>
            <w:top w:val="none" w:sz="0" w:space="0" w:color="auto"/>
            <w:left w:val="none" w:sz="0" w:space="0" w:color="auto"/>
            <w:bottom w:val="none" w:sz="0" w:space="0" w:color="auto"/>
            <w:right w:val="none" w:sz="0" w:space="0" w:color="auto"/>
          </w:divBdr>
        </w:div>
        <w:div w:id="1157258350">
          <w:marLeft w:val="547"/>
          <w:marRight w:val="0"/>
          <w:marTop w:val="0"/>
          <w:marBottom w:val="0"/>
          <w:divBdr>
            <w:top w:val="none" w:sz="0" w:space="0" w:color="auto"/>
            <w:left w:val="none" w:sz="0" w:space="0" w:color="auto"/>
            <w:bottom w:val="none" w:sz="0" w:space="0" w:color="auto"/>
            <w:right w:val="none" w:sz="0" w:space="0" w:color="auto"/>
          </w:divBdr>
        </w:div>
        <w:div w:id="1263302672">
          <w:marLeft w:val="547"/>
          <w:marRight w:val="0"/>
          <w:marTop w:val="0"/>
          <w:marBottom w:val="0"/>
          <w:divBdr>
            <w:top w:val="none" w:sz="0" w:space="0" w:color="auto"/>
            <w:left w:val="none" w:sz="0" w:space="0" w:color="auto"/>
            <w:bottom w:val="none" w:sz="0" w:space="0" w:color="auto"/>
            <w:right w:val="none" w:sz="0" w:space="0" w:color="auto"/>
          </w:divBdr>
        </w:div>
        <w:div w:id="1402751767">
          <w:marLeft w:val="547"/>
          <w:marRight w:val="0"/>
          <w:marTop w:val="0"/>
          <w:marBottom w:val="0"/>
          <w:divBdr>
            <w:top w:val="none" w:sz="0" w:space="0" w:color="auto"/>
            <w:left w:val="none" w:sz="0" w:space="0" w:color="auto"/>
            <w:bottom w:val="none" w:sz="0" w:space="0" w:color="auto"/>
            <w:right w:val="none" w:sz="0" w:space="0" w:color="auto"/>
          </w:divBdr>
        </w:div>
        <w:div w:id="1458596795">
          <w:marLeft w:val="547"/>
          <w:marRight w:val="0"/>
          <w:marTop w:val="0"/>
          <w:marBottom w:val="0"/>
          <w:divBdr>
            <w:top w:val="none" w:sz="0" w:space="0" w:color="auto"/>
            <w:left w:val="none" w:sz="0" w:space="0" w:color="auto"/>
            <w:bottom w:val="none" w:sz="0" w:space="0" w:color="auto"/>
            <w:right w:val="none" w:sz="0" w:space="0" w:color="auto"/>
          </w:divBdr>
        </w:div>
        <w:div w:id="1528132312">
          <w:marLeft w:val="547"/>
          <w:marRight w:val="0"/>
          <w:marTop w:val="0"/>
          <w:marBottom w:val="0"/>
          <w:divBdr>
            <w:top w:val="none" w:sz="0" w:space="0" w:color="auto"/>
            <w:left w:val="none" w:sz="0" w:space="0" w:color="auto"/>
            <w:bottom w:val="none" w:sz="0" w:space="0" w:color="auto"/>
            <w:right w:val="none" w:sz="0" w:space="0" w:color="auto"/>
          </w:divBdr>
        </w:div>
        <w:div w:id="1610774743">
          <w:marLeft w:val="547"/>
          <w:marRight w:val="0"/>
          <w:marTop w:val="0"/>
          <w:marBottom w:val="0"/>
          <w:divBdr>
            <w:top w:val="none" w:sz="0" w:space="0" w:color="auto"/>
            <w:left w:val="none" w:sz="0" w:space="0" w:color="auto"/>
            <w:bottom w:val="none" w:sz="0" w:space="0" w:color="auto"/>
            <w:right w:val="none" w:sz="0" w:space="0" w:color="auto"/>
          </w:divBdr>
        </w:div>
        <w:div w:id="2051295517">
          <w:marLeft w:val="547"/>
          <w:marRight w:val="0"/>
          <w:marTop w:val="0"/>
          <w:marBottom w:val="0"/>
          <w:divBdr>
            <w:top w:val="none" w:sz="0" w:space="0" w:color="auto"/>
            <w:left w:val="none" w:sz="0" w:space="0" w:color="auto"/>
            <w:bottom w:val="none" w:sz="0" w:space="0" w:color="auto"/>
            <w:right w:val="none" w:sz="0" w:space="0" w:color="auto"/>
          </w:divBdr>
        </w:div>
        <w:div w:id="2068213231">
          <w:marLeft w:val="547"/>
          <w:marRight w:val="0"/>
          <w:marTop w:val="0"/>
          <w:marBottom w:val="0"/>
          <w:divBdr>
            <w:top w:val="none" w:sz="0" w:space="0" w:color="auto"/>
            <w:left w:val="none" w:sz="0" w:space="0" w:color="auto"/>
            <w:bottom w:val="none" w:sz="0" w:space="0" w:color="auto"/>
            <w:right w:val="none" w:sz="0" w:space="0" w:color="auto"/>
          </w:divBdr>
        </w:div>
      </w:divsChild>
    </w:div>
    <w:div w:id="2088071215">
      <w:bodyDiv w:val="1"/>
      <w:marLeft w:val="0"/>
      <w:marRight w:val="0"/>
      <w:marTop w:val="0"/>
      <w:marBottom w:val="0"/>
      <w:divBdr>
        <w:top w:val="none" w:sz="0" w:space="0" w:color="auto"/>
        <w:left w:val="none" w:sz="0" w:space="0" w:color="auto"/>
        <w:bottom w:val="none" w:sz="0" w:space="0" w:color="auto"/>
        <w:right w:val="none" w:sz="0" w:space="0" w:color="auto"/>
      </w:divBdr>
    </w:div>
    <w:div w:id="214322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diagramColors" Target="diagrams/colors2.xml"/><Relationship Id="rId42" Type="http://schemas.openxmlformats.org/officeDocument/2006/relationships/diagramQuickStyle" Target="diagrams/quickStyle4.xml"/><Relationship Id="rId47" Type="http://schemas.openxmlformats.org/officeDocument/2006/relationships/hyperlink" Target="mailto:legales-usuario@dnrec.jus.gov.ar" TargetMode="External"/><Relationship Id="rId63" Type="http://schemas.openxmlformats.org/officeDocument/2006/relationships/oleObject" Target="embeddings/oleObject3.bin"/><Relationship Id="rId6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9.emf"/><Relationship Id="rId11" Type="http://schemas.openxmlformats.org/officeDocument/2006/relationships/image" Target="media/image4.png"/><Relationship Id="rId24" Type="http://schemas.openxmlformats.org/officeDocument/2006/relationships/package" Target="embeddings/Microsoft_Word_Document.docx"/><Relationship Id="rId32" Type="http://schemas.openxmlformats.org/officeDocument/2006/relationships/image" Target="media/image12.emf"/><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15.emf"/><Relationship Id="rId53" Type="http://schemas.openxmlformats.org/officeDocument/2006/relationships/package" Target="embeddings/Microsoft_Word_Document3.docx"/><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bin"/><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hyperlink" Target="https://www.argentina.gob.ar/justicia/reincidencia/antecedentespenales" TargetMode="External"/><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5.bin"/><Relationship Id="rId8" Type="http://schemas.openxmlformats.org/officeDocument/2006/relationships/image" Target="media/image1.png"/><Relationship Id="rId51" Type="http://schemas.openxmlformats.org/officeDocument/2006/relationships/hyperlink" Target="https://www.cancilleria.gov.co/en/node/8629"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microsoft.com/office/2007/relationships/diagramDrawing" Target="diagrams/drawing1.xml"/><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diagramColors" Target="diagrams/colors3.xml"/><Relationship Id="rId46" Type="http://schemas.openxmlformats.org/officeDocument/2006/relationships/image" Target="media/image16.emf"/><Relationship Id="rId59" Type="http://schemas.openxmlformats.org/officeDocument/2006/relationships/package" Target="embeddings/Microsoft_Excel_Worksheet4.xlsx"/><Relationship Id="rId67" Type="http://schemas.openxmlformats.org/officeDocument/2006/relationships/oleObject" Target="embeddings/oleObject4.bin"/><Relationship Id="rId20" Type="http://schemas.openxmlformats.org/officeDocument/2006/relationships/diagramQuickStyle" Target="diagrams/quickStyle2.xml"/><Relationship Id="rId41" Type="http://schemas.openxmlformats.org/officeDocument/2006/relationships/diagramLayout" Target="diagrams/layout4.xml"/><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emf"/><Relationship Id="rId28" Type="http://schemas.openxmlformats.org/officeDocument/2006/relationships/package" Target="embeddings/Microsoft_Word_Document2.docx"/><Relationship Id="rId36" Type="http://schemas.openxmlformats.org/officeDocument/2006/relationships/diagramLayout" Target="diagrams/layout3.xml"/><Relationship Id="rId49" Type="http://schemas.openxmlformats.org/officeDocument/2006/relationships/hyperlink" Target="https://tramitesmre.cancilleria.gov.co/tramites/enlinea/solicitudAntecedentes.xhtml" TargetMode="External"/><Relationship Id="rId57" Type="http://schemas.openxmlformats.org/officeDocument/2006/relationships/package" Target="embeddings/Microsoft_Excel_Worksheet.xlsx"/><Relationship Id="rId10" Type="http://schemas.openxmlformats.org/officeDocument/2006/relationships/image" Target="media/image3.png"/><Relationship Id="rId31" Type="http://schemas.openxmlformats.org/officeDocument/2006/relationships/image" Target="media/image11.emf"/><Relationship Id="rId44" Type="http://schemas.microsoft.com/office/2007/relationships/diagramDrawing" Target="diagrams/drawing4.xml"/><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Word_Document5.docx"/><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diagramData" Target="diagrams/data2.xml"/><Relationship Id="rId39" Type="http://schemas.microsoft.com/office/2007/relationships/diagramDrawing" Target="diagrams/drawing3.xml"/><Relationship Id="rId34" Type="http://schemas.openxmlformats.org/officeDocument/2006/relationships/image" Target="media/image14.emf"/><Relationship Id="rId50" Type="http://schemas.openxmlformats.org/officeDocument/2006/relationships/hyperlink" Target="https://tramites.cancilleria.gov.co/apostillalegalizacion/solicitud/inicio.aspx" TargetMode="External"/><Relationship Id="rId55"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oleObject" Target="embeddings/Microsoft_Word_97_-_2003_Document.doc"/></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423AB-1436-4A1C-9BED-EB6E9338F636}" type="doc">
      <dgm:prSet loTypeId="urn:microsoft.com/office/officeart/2005/8/layout/list1" loCatId="list" qsTypeId="urn:microsoft.com/office/officeart/2005/8/quickstyle/simple4" qsCatId="simple" csTypeId="urn:microsoft.com/office/officeart/2005/8/colors/colorful1" csCatId="colorful" phldr="1"/>
      <dgm:spPr/>
      <dgm:t>
        <a:bodyPr/>
        <a:lstStyle/>
        <a:p>
          <a:endParaRPr lang="es-CR"/>
        </a:p>
      </dgm:t>
    </dgm:pt>
    <dgm:pt modelId="{8E500415-5735-4C1E-AC9A-27957A0871C2}">
      <dgm:prSet phldrT="[Texto]" custT="1"/>
      <dgm:spPr/>
      <dgm:t>
        <a:bodyPr/>
        <a:lstStyle/>
        <a:p>
          <a:pPr algn="just"/>
          <a:r>
            <a:rPr lang="es-CR" sz="800">
              <a:solidFill>
                <a:sysClr val="windowText" lastClr="000000"/>
              </a:solidFill>
            </a:rPr>
            <a:t>Firma todos los documentos de la oficina y las certificaciones que se emiten a nivel nacional e internacional</a:t>
          </a:r>
        </a:p>
      </dgm:t>
    </dgm:pt>
    <dgm:pt modelId="{8C6E0DF8-D66A-4736-8C32-AF46EA42E277}" type="parTrans" cxnId="{CC866AFD-1384-4815-995B-10C87D35F7E2}">
      <dgm:prSet/>
      <dgm:spPr/>
      <dgm:t>
        <a:bodyPr/>
        <a:lstStyle/>
        <a:p>
          <a:pPr algn="just"/>
          <a:endParaRPr lang="es-CR"/>
        </a:p>
      </dgm:t>
    </dgm:pt>
    <dgm:pt modelId="{3E2742B0-DBBB-4ECC-AEC5-2CDF47E4ACFD}" type="sibTrans" cxnId="{CC866AFD-1384-4815-995B-10C87D35F7E2}">
      <dgm:prSet/>
      <dgm:spPr/>
      <dgm:t>
        <a:bodyPr/>
        <a:lstStyle/>
        <a:p>
          <a:pPr algn="just"/>
          <a:endParaRPr lang="es-CR"/>
        </a:p>
      </dgm:t>
    </dgm:pt>
    <dgm:pt modelId="{23F46315-4228-4662-B616-C03D955ADEA7}">
      <dgm:prSet phldrT="[Texto]" custT="1"/>
      <dgm:spPr/>
      <dgm:t>
        <a:bodyPr/>
        <a:lstStyle/>
        <a:p>
          <a:pPr algn="just"/>
          <a:r>
            <a:rPr lang="es-CR" sz="800">
              <a:solidFill>
                <a:sysClr val="windowText" lastClr="000000"/>
              </a:solidFill>
            </a:rPr>
            <a:t>Realiza las actividades gerenciales de la oficina, reuniones con instancias externas e internas de la institución.</a:t>
          </a:r>
        </a:p>
      </dgm:t>
    </dgm:pt>
    <dgm:pt modelId="{2DB8520D-6D07-429E-8D1E-EA0835650F1F}" type="parTrans" cxnId="{C30C6269-C8E4-4B42-8701-2E421F685F66}">
      <dgm:prSet/>
      <dgm:spPr/>
      <dgm:t>
        <a:bodyPr/>
        <a:lstStyle/>
        <a:p>
          <a:pPr algn="just"/>
          <a:endParaRPr lang="es-CR"/>
        </a:p>
      </dgm:t>
    </dgm:pt>
    <dgm:pt modelId="{9D10680F-AB2A-4FE0-B11F-EBFEF7EA92E5}" type="sibTrans" cxnId="{C30C6269-C8E4-4B42-8701-2E421F685F66}">
      <dgm:prSet/>
      <dgm:spPr/>
      <dgm:t>
        <a:bodyPr/>
        <a:lstStyle/>
        <a:p>
          <a:pPr algn="just"/>
          <a:endParaRPr lang="es-CR"/>
        </a:p>
      </dgm:t>
    </dgm:pt>
    <dgm:pt modelId="{6B4FF7E1-2EBC-4787-9377-88B0C3A745CD}">
      <dgm:prSet phldrT="[Texto]" custT="1"/>
      <dgm:spPr/>
      <dgm:t>
        <a:bodyPr/>
        <a:lstStyle/>
        <a:p>
          <a:pPr algn="just"/>
          <a:r>
            <a:rPr lang="es-CR" sz="800">
              <a:solidFill>
                <a:sysClr val="windowText" lastClr="000000"/>
              </a:solidFill>
            </a:rPr>
            <a:t>Contesta los recursos de Habeas Corpus</a:t>
          </a:r>
        </a:p>
      </dgm:t>
    </dgm:pt>
    <dgm:pt modelId="{1B46FC21-FB52-40CD-AA6F-C556F03EF0FE}" type="parTrans" cxnId="{0488C6F5-05D2-463B-A188-97105F2D57F8}">
      <dgm:prSet/>
      <dgm:spPr/>
      <dgm:t>
        <a:bodyPr/>
        <a:lstStyle/>
        <a:p>
          <a:pPr algn="just"/>
          <a:endParaRPr lang="es-CR"/>
        </a:p>
      </dgm:t>
    </dgm:pt>
    <dgm:pt modelId="{588FE2F3-622C-47AE-BB7D-2E10CACF3502}" type="sibTrans" cxnId="{0488C6F5-05D2-463B-A188-97105F2D57F8}">
      <dgm:prSet/>
      <dgm:spPr/>
      <dgm:t>
        <a:bodyPr/>
        <a:lstStyle/>
        <a:p>
          <a:pPr algn="just"/>
          <a:endParaRPr lang="es-CR"/>
        </a:p>
      </dgm:t>
    </dgm:pt>
    <dgm:pt modelId="{28D45AFB-8B8B-41D2-8369-17297B80970E}">
      <dgm:prSet custT="1"/>
      <dgm:spPr/>
      <dgm:t>
        <a:bodyPr/>
        <a:lstStyle/>
        <a:p>
          <a:pPr algn="just"/>
          <a:r>
            <a:rPr lang="es-CR" sz="800">
              <a:solidFill>
                <a:sysClr val="windowText" lastClr="000000"/>
              </a:solidFill>
            </a:rPr>
            <a:t>Asume la responsabilidad del despacho y la supervisión del personal asignado.</a:t>
          </a:r>
        </a:p>
      </dgm:t>
    </dgm:pt>
    <dgm:pt modelId="{AAFC473C-616D-4E56-84F3-02A900DB94A6}" type="parTrans" cxnId="{B8C2F3C5-B4B7-4646-8417-1431569DC7D7}">
      <dgm:prSet/>
      <dgm:spPr/>
      <dgm:t>
        <a:bodyPr/>
        <a:lstStyle/>
        <a:p>
          <a:pPr algn="just"/>
          <a:endParaRPr lang="es-CR"/>
        </a:p>
      </dgm:t>
    </dgm:pt>
    <dgm:pt modelId="{78F93E13-509A-4B22-8057-54E3711EBFE5}" type="sibTrans" cxnId="{B8C2F3C5-B4B7-4646-8417-1431569DC7D7}">
      <dgm:prSet/>
      <dgm:spPr/>
      <dgm:t>
        <a:bodyPr/>
        <a:lstStyle/>
        <a:p>
          <a:pPr algn="just"/>
          <a:endParaRPr lang="es-CR"/>
        </a:p>
      </dgm:t>
    </dgm:pt>
    <dgm:pt modelId="{1D5E3DE6-C4C4-4708-BAE2-E3AD01DA29CC}">
      <dgm:prSet custT="1"/>
      <dgm:spPr/>
      <dgm:t>
        <a:bodyPr/>
        <a:lstStyle/>
        <a:p>
          <a:pPr algn="just"/>
          <a:r>
            <a:rPr lang="es-CR" sz="800">
              <a:solidFill>
                <a:sysClr val="windowText" lastClr="000000"/>
              </a:solidFill>
            </a:rPr>
            <a:t>Realiza las gestiones administrativas, entre otras actividades que le demanda el puesto. </a:t>
          </a:r>
        </a:p>
      </dgm:t>
    </dgm:pt>
    <dgm:pt modelId="{C85B677F-8A28-4ECB-B7A4-2A54649F0072}" type="parTrans" cxnId="{2591735B-EB07-4872-9F17-520CB9F1E869}">
      <dgm:prSet/>
      <dgm:spPr/>
      <dgm:t>
        <a:bodyPr/>
        <a:lstStyle/>
        <a:p>
          <a:pPr algn="just"/>
          <a:endParaRPr lang="es-CR"/>
        </a:p>
      </dgm:t>
    </dgm:pt>
    <dgm:pt modelId="{BC0B10C4-7FAB-4B0E-9E4E-71CAE30DB990}" type="sibTrans" cxnId="{2591735B-EB07-4872-9F17-520CB9F1E869}">
      <dgm:prSet/>
      <dgm:spPr/>
      <dgm:t>
        <a:bodyPr/>
        <a:lstStyle/>
        <a:p>
          <a:pPr algn="just"/>
          <a:endParaRPr lang="es-CR"/>
        </a:p>
      </dgm:t>
    </dgm:pt>
    <dgm:pt modelId="{519BD912-331C-4CCF-9889-8B19FA2DD32B}">
      <dgm:prSet/>
      <dgm:spPr/>
      <dgm:t>
        <a:bodyPr/>
        <a:lstStyle/>
        <a:p>
          <a:r>
            <a:rPr lang="es-CR">
              <a:solidFill>
                <a:sysClr val="windowText" lastClr="000000"/>
              </a:solidFill>
            </a:rPr>
            <a:t>Efectua el Presupuesto del Registro Judicial</a:t>
          </a:r>
        </a:p>
      </dgm:t>
    </dgm:pt>
    <dgm:pt modelId="{39093EFC-4F22-4912-AB38-E271012B96B0}" type="parTrans" cxnId="{4DADDFB4-E74C-47C2-B95C-66F1B03060BB}">
      <dgm:prSet/>
      <dgm:spPr/>
      <dgm:t>
        <a:bodyPr/>
        <a:lstStyle/>
        <a:p>
          <a:endParaRPr lang="es-CR"/>
        </a:p>
      </dgm:t>
    </dgm:pt>
    <dgm:pt modelId="{8C567C00-85D3-4FCC-9BCA-112B6B6FE02D}" type="sibTrans" cxnId="{4DADDFB4-E74C-47C2-B95C-66F1B03060BB}">
      <dgm:prSet/>
      <dgm:spPr/>
      <dgm:t>
        <a:bodyPr/>
        <a:lstStyle/>
        <a:p>
          <a:endParaRPr lang="es-CR"/>
        </a:p>
      </dgm:t>
    </dgm:pt>
    <dgm:pt modelId="{99EBE01D-678F-4EDD-8571-6FF5C45CB18D}">
      <dgm:prSet custT="1"/>
      <dgm:spPr/>
      <dgm:t>
        <a:bodyPr/>
        <a:lstStyle/>
        <a:p>
          <a:r>
            <a:rPr lang="es-CR" sz="800">
              <a:solidFill>
                <a:sysClr val="windowText" lastClr="000000"/>
              </a:solidFill>
            </a:rPr>
            <a:t>Realiza los procesos de Control Interno, SEVRI, PAO, PAI, PEI.</a:t>
          </a:r>
        </a:p>
      </dgm:t>
    </dgm:pt>
    <dgm:pt modelId="{6E00470F-8ED9-414A-ACE2-B7314CFDA5E2}" type="parTrans" cxnId="{7C8CDED1-B596-4AC5-B745-10F1E3E1B194}">
      <dgm:prSet/>
      <dgm:spPr/>
      <dgm:t>
        <a:bodyPr/>
        <a:lstStyle/>
        <a:p>
          <a:endParaRPr lang="es-CR"/>
        </a:p>
      </dgm:t>
    </dgm:pt>
    <dgm:pt modelId="{33C95DC2-763F-439F-98CC-22E28E81F19C}" type="sibTrans" cxnId="{7C8CDED1-B596-4AC5-B745-10F1E3E1B194}">
      <dgm:prSet/>
      <dgm:spPr/>
      <dgm:t>
        <a:bodyPr/>
        <a:lstStyle/>
        <a:p>
          <a:endParaRPr lang="es-CR"/>
        </a:p>
      </dgm:t>
    </dgm:pt>
    <dgm:pt modelId="{91A56D99-8CF8-4421-8D9E-B644D0445FC2}" type="pres">
      <dgm:prSet presAssocID="{087423AB-1436-4A1C-9BED-EB6E9338F636}" presName="linear" presStyleCnt="0">
        <dgm:presLayoutVars>
          <dgm:dir/>
          <dgm:animLvl val="lvl"/>
          <dgm:resizeHandles val="exact"/>
        </dgm:presLayoutVars>
      </dgm:prSet>
      <dgm:spPr/>
    </dgm:pt>
    <dgm:pt modelId="{ACE0BD96-FC60-43A1-91AC-C7038DA092AB}" type="pres">
      <dgm:prSet presAssocID="{8E500415-5735-4C1E-AC9A-27957A0871C2}" presName="parentLin" presStyleCnt="0"/>
      <dgm:spPr/>
    </dgm:pt>
    <dgm:pt modelId="{E0F4A98F-72A0-4D2B-BF55-0B2459F68BFF}" type="pres">
      <dgm:prSet presAssocID="{8E500415-5735-4C1E-AC9A-27957A0871C2}" presName="parentLeftMargin" presStyleLbl="node1" presStyleIdx="0" presStyleCnt="7"/>
      <dgm:spPr/>
    </dgm:pt>
    <dgm:pt modelId="{CF46262E-57AF-48DE-B2C0-E70343B6B8A6}" type="pres">
      <dgm:prSet presAssocID="{8E500415-5735-4C1E-AC9A-27957A0871C2}" presName="parentText" presStyleLbl="node1" presStyleIdx="0" presStyleCnt="7" custScaleY="132505">
        <dgm:presLayoutVars>
          <dgm:chMax val="0"/>
          <dgm:bulletEnabled val="1"/>
        </dgm:presLayoutVars>
      </dgm:prSet>
      <dgm:spPr/>
    </dgm:pt>
    <dgm:pt modelId="{46E7C10B-EAFC-482B-A86C-CCA488FB2477}" type="pres">
      <dgm:prSet presAssocID="{8E500415-5735-4C1E-AC9A-27957A0871C2}" presName="negativeSpace" presStyleCnt="0"/>
      <dgm:spPr/>
    </dgm:pt>
    <dgm:pt modelId="{B5491541-7959-43A7-A60C-3C08B68FF3DA}" type="pres">
      <dgm:prSet presAssocID="{8E500415-5735-4C1E-AC9A-27957A0871C2}" presName="childText" presStyleLbl="conFgAcc1" presStyleIdx="0" presStyleCnt="7">
        <dgm:presLayoutVars>
          <dgm:bulletEnabled val="1"/>
        </dgm:presLayoutVars>
      </dgm:prSet>
      <dgm:spPr/>
    </dgm:pt>
    <dgm:pt modelId="{00E58026-CB9A-4793-8DC8-263570FEC47F}" type="pres">
      <dgm:prSet presAssocID="{3E2742B0-DBBB-4ECC-AEC5-2CDF47E4ACFD}" presName="spaceBetweenRectangles" presStyleCnt="0"/>
      <dgm:spPr/>
    </dgm:pt>
    <dgm:pt modelId="{B602231B-6D1E-4D0E-AFF1-3C19AC044A01}" type="pres">
      <dgm:prSet presAssocID="{99EBE01D-678F-4EDD-8571-6FF5C45CB18D}" presName="parentLin" presStyleCnt="0"/>
      <dgm:spPr/>
    </dgm:pt>
    <dgm:pt modelId="{7A96BAC4-6A08-4237-A388-B76F5B2FB17D}" type="pres">
      <dgm:prSet presAssocID="{99EBE01D-678F-4EDD-8571-6FF5C45CB18D}" presName="parentLeftMargin" presStyleLbl="node1" presStyleIdx="0" presStyleCnt="7"/>
      <dgm:spPr/>
    </dgm:pt>
    <dgm:pt modelId="{32954BC8-ECCF-4AF7-A1FA-BECCE3EBE430}" type="pres">
      <dgm:prSet presAssocID="{99EBE01D-678F-4EDD-8571-6FF5C45CB18D}" presName="parentText" presStyleLbl="node1" presStyleIdx="1" presStyleCnt="7" custScaleX="99573" custScaleY="115956">
        <dgm:presLayoutVars>
          <dgm:chMax val="0"/>
          <dgm:bulletEnabled val="1"/>
        </dgm:presLayoutVars>
      </dgm:prSet>
      <dgm:spPr/>
    </dgm:pt>
    <dgm:pt modelId="{DC96928C-AE2C-4AB3-AFEE-00033672CE3A}" type="pres">
      <dgm:prSet presAssocID="{99EBE01D-678F-4EDD-8571-6FF5C45CB18D}" presName="negativeSpace" presStyleCnt="0"/>
      <dgm:spPr/>
    </dgm:pt>
    <dgm:pt modelId="{17A6031A-109B-4F15-BE36-87AE5AEE6882}" type="pres">
      <dgm:prSet presAssocID="{99EBE01D-678F-4EDD-8571-6FF5C45CB18D}" presName="childText" presStyleLbl="conFgAcc1" presStyleIdx="1" presStyleCnt="7">
        <dgm:presLayoutVars>
          <dgm:bulletEnabled val="1"/>
        </dgm:presLayoutVars>
      </dgm:prSet>
      <dgm:spPr/>
    </dgm:pt>
    <dgm:pt modelId="{6597AC73-8530-4CAF-961D-004A05CD7CFA}" type="pres">
      <dgm:prSet presAssocID="{33C95DC2-763F-439F-98CC-22E28E81F19C}" presName="spaceBetweenRectangles" presStyleCnt="0"/>
      <dgm:spPr/>
    </dgm:pt>
    <dgm:pt modelId="{C6C219BC-51AC-4F30-8A17-629A0F915A12}" type="pres">
      <dgm:prSet presAssocID="{519BD912-331C-4CCF-9889-8B19FA2DD32B}" presName="parentLin" presStyleCnt="0"/>
      <dgm:spPr/>
    </dgm:pt>
    <dgm:pt modelId="{CE3E284B-0926-4E07-BFA3-A238F57FC5FE}" type="pres">
      <dgm:prSet presAssocID="{519BD912-331C-4CCF-9889-8B19FA2DD32B}" presName="parentLeftMargin" presStyleLbl="node1" presStyleIdx="1" presStyleCnt="7"/>
      <dgm:spPr/>
    </dgm:pt>
    <dgm:pt modelId="{4FF801C4-95D9-4972-A9F5-45CFF9CC34A4}" type="pres">
      <dgm:prSet presAssocID="{519BD912-331C-4CCF-9889-8B19FA2DD32B}" presName="parentText" presStyleLbl="node1" presStyleIdx="2" presStyleCnt="7">
        <dgm:presLayoutVars>
          <dgm:chMax val="0"/>
          <dgm:bulletEnabled val="1"/>
        </dgm:presLayoutVars>
      </dgm:prSet>
      <dgm:spPr/>
    </dgm:pt>
    <dgm:pt modelId="{811A2A3D-7DEC-445A-8D61-D6A748357F71}" type="pres">
      <dgm:prSet presAssocID="{519BD912-331C-4CCF-9889-8B19FA2DD32B}" presName="negativeSpace" presStyleCnt="0"/>
      <dgm:spPr/>
    </dgm:pt>
    <dgm:pt modelId="{D0786821-614D-47DC-B719-750EA572D238}" type="pres">
      <dgm:prSet presAssocID="{519BD912-331C-4CCF-9889-8B19FA2DD32B}" presName="childText" presStyleLbl="conFgAcc1" presStyleIdx="2" presStyleCnt="7">
        <dgm:presLayoutVars>
          <dgm:bulletEnabled val="1"/>
        </dgm:presLayoutVars>
      </dgm:prSet>
      <dgm:spPr/>
    </dgm:pt>
    <dgm:pt modelId="{C63874B1-EFE8-4D3A-8201-D181229F8C6C}" type="pres">
      <dgm:prSet presAssocID="{8C567C00-85D3-4FCC-9BCA-112B6B6FE02D}" presName="spaceBetweenRectangles" presStyleCnt="0"/>
      <dgm:spPr/>
    </dgm:pt>
    <dgm:pt modelId="{F8E2C81D-4748-4C0F-AC6C-45B677D7921C}" type="pres">
      <dgm:prSet presAssocID="{23F46315-4228-4662-B616-C03D955ADEA7}" presName="parentLin" presStyleCnt="0"/>
      <dgm:spPr/>
    </dgm:pt>
    <dgm:pt modelId="{AB1BD518-16C4-484A-A17B-8EC65D09146B}" type="pres">
      <dgm:prSet presAssocID="{23F46315-4228-4662-B616-C03D955ADEA7}" presName="parentLeftMargin" presStyleLbl="node1" presStyleIdx="2" presStyleCnt="7"/>
      <dgm:spPr/>
    </dgm:pt>
    <dgm:pt modelId="{4FAA2993-1F91-431F-8064-1F2C60A6964D}" type="pres">
      <dgm:prSet presAssocID="{23F46315-4228-4662-B616-C03D955ADEA7}" presName="parentText" presStyleLbl="node1" presStyleIdx="3" presStyleCnt="7" custScaleY="140791">
        <dgm:presLayoutVars>
          <dgm:chMax val="0"/>
          <dgm:bulletEnabled val="1"/>
        </dgm:presLayoutVars>
      </dgm:prSet>
      <dgm:spPr/>
    </dgm:pt>
    <dgm:pt modelId="{293D44C0-29E4-4D40-A905-75D36FAF12E5}" type="pres">
      <dgm:prSet presAssocID="{23F46315-4228-4662-B616-C03D955ADEA7}" presName="negativeSpace" presStyleCnt="0"/>
      <dgm:spPr/>
    </dgm:pt>
    <dgm:pt modelId="{9AF067CC-5B88-4208-81C5-06B5AFF8F4DC}" type="pres">
      <dgm:prSet presAssocID="{23F46315-4228-4662-B616-C03D955ADEA7}" presName="childText" presStyleLbl="conFgAcc1" presStyleIdx="3" presStyleCnt="7">
        <dgm:presLayoutVars>
          <dgm:bulletEnabled val="1"/>
        </dgm:presLayoutVars>
      </dgm:prSet>
      <dgm:spPr/>
    </dgm:pt>
    <dgm:pt modelId="{D0E9D898-FA4E-4AD4-860B-2DAB065533C8}" type="pres">
      <dgm:prSet presAssocID="{9D10680F-AB2A-4FE0-B11F-EBFEF7EA92E5}" presName="spaceBetweenRectangles" presStyleCnt="0"/>
      <dgm:spPr/>
    </dgm:pt>
    <dgm:pt modelId="{71C3DF45-7390-4988-8C64-CD3ED867311C}" type="pres">
      <dgm:prSet presAssocID="{28D45AFB-8B8B-41D2-8369-17297B80970E}" presName="parentLin" presStyleCnt="0"/>
      <dgm:spPr/>
    </dgm:pt>
    <dgm:pt modelId="{6DEC7338-72D3-435F-8428-DFDAEECB24C0}" type="pres">
      <dgm:prSet presAssocID="{28D45AFB-8B8B-41D2-8369-17297B80970E}" presName="parentLeftMargin" presStyleLbl="node1" presStyleIdx="3" presStyleCnt="7"/>
      <dgm:spPr/>
    </dgm:pt>
    <dgm:pt modelId="{E6D807BD-4440-4F3E-AC31-B594314AA590}" type="pres">
      <dgm:prSet presAssocID="{28D45AFB-8B8B-41D2-8369-17297B80970E}" presName="parentText" presStyleLbl="node1" presStyleIdx="4" presStyleCnt="7">
        <dgm:presLayoutVars>
          <dgm:chMax val="0"/>
          <dgm:bulletEnabled val="1"/>
        </dgm:presLayoutVars>
      </dgm:prSet>
      <dgm:spPr/>
    </dgm:pt>
    <dgm:pt modelId="{D0EF1A43-A37F-4A8B-BA08-E12D5BD4A094}" type="pres">
      <dgm:prSet presAssocID="{28D45AFB-8B8B-41D2-8369-17297B80970E}" presName="negativeSpace" presStyleCnt="0"/>
      <dgm:spPr/>
    </dgm:pt>
    <dgm:pt modelId="{9F0B62E1-8FCD-4A0F-ADAA-565AF91F2586}" type="pres">
      <dgm:prSet presAssocID="{28D45AFB-8B8B-41D2-8369-17297B80970E}" presName="childText" presStyleLbl="conFgAcc1" presStyleIdx="4" presStyleCnt="7">
        <dgm:presLayoutVars>
          <dgm:bulletEnabled val="1"/>
        </dgm:presLayoutVars>
      </dgm:prSet>
      <dgm:spPr/>
    </dgm:pt>
    <dgm:pt modelId="{673027FB-9615-4AE1-B219-48251BB450A9}" type="pres">
      <dgm:prSet presAssocID="{78F93E13-509A-4B22-8057-54E3711EBFE5}" presName="spaceBetweenRectangles" presStyleCnt="0"/>
      <dgm:spPr/>
    </dgm:pt>
    <dgm:pt modelId="{59CB62A1-1540-4F5B-9605-DE20B2044D10}" type="pres">
      <dgm:prSet presAssocID="{6B4FF7E1-2EBC-4787-9377-88B0C3A745CD}" presName="parentLin" presStyleCnt="0"/>
      <dgm:spPr/>
    </dgm:pt>
    <dgm:pt modelId="{74022B16-5322-43B3-BBD9-D1861D8673A5}" type="pres">
      <dgm:prSet presAssocID="{6B4FF7E1-2EBC-4787-9377-88B0C3A745CD}" presName="parentLeftMargin" presStyleLbl="node1" presStyleIdx="4" presStyleCnt="7"/>
      <dgm:spPr/>
    </dgm:pt>
    <dgm:pt modelId="{73D0FE52-7720-4BBC-8F22-2A499EDD5246}" type="pres">
      <dgm:prSet presAssocID="{6B4FF7E1-2EBC-4787-9377-88B0C3A745CD}" presName="parentText" presStyleLbl="node1" presStyleIdx="5" presStyleCnt="7">
        <dgm:presLayoutVars>
          <dgm:chMax val="0"/>
          <dgm:bulletEnabled val="1"/>
        </dgm:presLayoutVars>
      </dgm:prSet>
      <dgm:spPr/>
    </dgm:pt>
    <dgm:pt modelId="{BCDF5B3B-F0B3-4C8C-A78D-976A7B2761BF}" type="pres">
      <dgm:prSet presAssocID="{6B4FF7E1-2EBC-4787-9377-88B0C3A745CD}" presName="negativeSpace" presStyleCnt="0"/>
      <dgm:spPr/>
    </dgm:pt>
    <dgm:pt modelId="{8AFC2C3C-94B9-4E6F-8D8E-D2B03F5EA5B7}" type="pres">
      <dgm:prSet presAssocID="{6B4FF7E1-2EBC-4787-9377-88B0C3A745CD}" presName="childText" presStyleLbl="conFgAcc1" presStyleIdx="5" presStyleCnt="7">
        <dgm:presLayoutVars>
          <dgm:bulletEnabled val="1"/>
        </dgm:presLayoutVars>
      </dgm:prSet>
      <dgm:spPr/>
    </dgm:pt>
    <dgm:pt modelId="{F89E2B5F-7FA2-4AFA-8B98-B98A7021F49C}" type="pres">
      <dgm:prSet presAssocID="{588FE2F3-622C-47AE-BB7D-2E10CACF3502}" presName="spaceBetweenRectangles" presStyleCnt="0"/>
      <dgm:spPr/>
    </dgm:pt>
    <dgm:pt modelId="{EFB6951F-07D6-4B66-86B9-59653E075F41}" type="pres">
      <dgm:prSet presAssocID="{1D5E3DE6-C4C4-4708-BAE2-E3AD01DA29CC}" presName="parentLin" presStyleCnt="0"/>
      <dgm:spPr/>
    </dgm:pt>
    <dgm:pt modelId="{A5BF15E3-5A32-4999-B471-85C8C9A73049}" type="pres">
      <dgm:prSet presAssocID="{1D5E3DE6-C4C4-4708-BAE2-E3AD01DA29CC}" presName="parentLeftMargin" presStyleLbl="node1" presStyleIdx="5" presStyleCnt="7"/>
      <dgm:spPr/>
    </dgm:pt>
    <dgm:pt modelId="{692EF570-3419-4058-A10F-DC7CE3B180C6}" type="pres">
      <dgm:prSet presAssocID="{1D5E3DE6-C4C4-4708-BAE2-E3AD01DA29CC}" presName="parentText" presStyleLbl="node1" presStyleIdx="6" presStyleCnt="7">
        <dgm:presLayoutVars>
          <dgm:chMax val="0"/>
          <dgm:bulletEnabled val="1"/>
        </dgm:presLayoutVars>
      </dgm:prSet>
      <dgm:spPr/>
    </dgm:pt>
    <dgm:pt modelId="{83DF6237-06C9-4348-9BD0-1DEBF280F7EA}" type="pres">
      <dgm:prSet presAssocID="{1D5E3DE6-C4C4-4708-BAE2-E3AD01DA29CC}" presName="negativeSpace" presStyleCnt="0"/>
      <dgm:spPr/>
    </dgm:pt>
    <dgm:pt modelId="{088D5B18-B56A-4F2B-938F-B62947183466}" type="pres">
      <dgm:prSet presAssocID="{1D5E3DE6-C4C4-4708-BAE2-E3AD01DA29CC}" presName="childText" presStyleLbl="conFgAcc1" presStyleIdx="6" presStyleCnt="7">
        <dgm:presLayoutVars>
          <dgm:bulletEnabled val="1"/>
        </dgm:presLayoutVars>
      </dgm:prSet>
      <dgm:spPr/>
    </dgm:pt>
  </dgm:ptLst>
  <dgm:cxnLst>
    <dgm:cxn modelId="{FB467702-6165-4F00-BC27-34C5FAAB4813}" type="presOf" srcId="{1D5E3DE6-C4C4-4708-BAE2-E3AD01DA29CC}" destId="{A5BF15E3-5A32-4999-B471-85C8C9A73049}" srcOrd="0" destOrd="0" presId="urn:microsoft.com/office/officeart/2005/8/layout/list1"/>
    <dgm:cxn modelId="{51F84F17-8C62-474D-8702-8AA2CE43A787}" type="presOf" srcId="{6B4FF7E1-2EBC-4787-9377-88B0C3A745CD}" destId="{74022B16-5322-43B3-BBD9-D1861D8673A5}" srcOrd="0" destOrd="0" presId="urn:microsoft.com/office/officeart/2005/8/layout/list1"/>
    <dgm:cxn modelId="{FC78E72F-377F-4B12-8D9E-D8397E81A874}" type="presOf" srcId="{28D45AFB-8B8B-41D2-8369-17297B80970E}" destId="{E6D807BD-4440-4F3E-AC31-B594314AA590}" srcOrd="1" destOrd="0" presId="urn:microsoft.com/office/officeart/2005/8/layout/list1"/>
    <dgm:cxn modelId="{2591735B-EB07-4872-9F17-520CB9F1E869}" srcId="{087423AB-1436-4A1C-9BED-EB6E9338F636}" destId="{1D5E3DE6-C4C4-4708-BAE2-E3AD01DA29CC}" srcOrd="6" destOrd="0" parTransId="{C85B677F-8A28-4ECB-B7A4-2A54649F0072}" sibTransId="{BC0B10C4-7FAB-4B0E-9E4E-71CAE30DB990}"/>
    <dgm:cxn modelId="{A8968462-0D1B-4243-A857-D15D22EBFF10}" type="presOf" srcId="{6B4FF7E1-2EBC-4787-9377-88B0C3A745CD}" destId="{73D0FE52-7720-4BBC-8F22-2A499EDD5246}" srcOrd="1" destOrd="0" presId="urn:microsoft.com/office/officeart/2005/8/layout/list1"/>
    <dgm:cxn modelId="{29652943-0CC5-4758-AA6F-760857D05FF6}" type="presOf" srcId="{8E500415-5735-4C1E-AC9A-27957A0871C2}" destId="{CF46262E-57AF-48DE-B2C0-E70343B6B8A6}" srcOrd="1" destOrd="0" presId="urn:microsoft.com/office/officeart/2005/8/layout/list1"/>
    <dgm:cxn modelId="{C30C6269-C8E4-4B42-8701-2E421F685F66}" srcId="{087423AB-1436-4A1C-9BED-EB6E9338F636}" destId="{23F46315-4228-4662-B616-C03D955ADEA7}" srcOrd="3" destOrd="0" parTransId="{2DB8520D-6D07-429E-8D1E-EA0835650F1F}" sibTransId="{9D10680F-AB2A-4FE0-B11F-EBFEF7EA92E5}"/>
    <dgm:cxn modelId="{31594A7C-51E2-48F2-BC94-BF2CD673BF96}" type="presOf" srcId="{087423AB-1436-4A1C-9BED-EB6E9338F636}" destId="{91A56D99-8CF8-4421-8D9E-B644D0445FC2}" srcOrd="0" destOrd="0" presId="urn:microsoft.com/office/officeart/2005/8/layout/list1"/>
    <dgm:cxn modelId="{9A0C1E83-D786-4AD1-AB34-D1804A57C58D}" type="presOf" srcId="{519BD912-331C-4CCF-9889-8B19FA2DD32B}" destId="{CE3E284B-0926-4E07-BFA3-A238F57FC5FE}" srcOrd="0" destOrd="0" presId="urn:microsoft.com/office/officeart/2005/8/layout/list1"/>
    <dgm:cxn modelId="{12EF5790-39FF-4315-A0F5-B3234D2D2B00}" type="presOf" srcId="{28D45AFB-8B8B-41D2-8369-17297B80970E}" destId="{6DEC7338-72D3-435F-8428-DFDAEECB24C0}" srcOrd="0" destOrd="0" presId="urn:microsoft.com/office/officeart/2005/8/layout/list1"/>
    <dgm:cxn modelId="{3E382095-D3D5-4991-AFE1-8C07DB6576B8}" type="presOf" srcId="{99EBE01D-678F-4EDD-8571-6FF5C45CB18D}" destId="{7A96BAC4-6A08-4237-A388-B76F5B2FB17D}" srcOrd="0" destOrd="0" presId="urn:microsoft.com/office/officeart/2005/8/layout/list1"/>
    <dgm:cxn modelId="{54932A95-2C1E-4164-ADFE-F250A12749C6}" type="presOf" srcId="{8E500415-5735-4C1E-AC9A-27957A0871C2}" destId="{E0F4A98F-72A0-4D2B-BF55-0B2459F68BFF}" srcOrd="0" destOrd="0" presId="urn:microsoft.com/office/officeart/2005/8/layout/list1"/>
    <dgm:cxn modelId="{FFF264AD-5E40-43E0-B81F-647A9F44E6A6}" type="presOf" srcId="{1D5E3DE6-C4C4-4708-BAE2-E3AD01DA29CC}" destId="{692EF570-3419-4058-A10F-DC7CE3B180C6}" srcOrd="1" destOrd="0" presId="urn:microsoft.com/office/officeart/2005/8/layout/list1"/>
    <dgm:cxn modelId="{4DADDFB4-E74C-47C2-B95C-66F1B03060BB}" srcId="{087423AB-1436-4A1C-9BED-EB6E9338F636}" destId="{519BD912-331C-4CCF-9889-8B19FA2DD32B}" srcOrd="2" destOrd="0" parTransId="{39093EFC-4F22-4912-AB38-E271012B96B0}" sibTransId="{8C567C00-85D3-4FCC-9BCA-112B6B6FE02D}"/>
    <dgm:cxn modelId="{B8C2F3C5-B4B7-4646-8417-1431569DC7D7}" srcId="{087423AB-1436-4A1C-9BED-EB6E9338F636}" destId="{28D45AFB-8B8B-41D2-8369-17297B80970E}" srcOrd="4" destOrd="0" parTransId="{AAFC473C-616D-4E56-84F3-02A900DB94A6}" sibTransId="{78F93E13-509A-4B22-8057-54E3711EBFE5}"/>
    <dgm:cxn modelId="{7C8CDED1-B596-4AC5-B745-10F1E3E1B194}" srcId="{087423AB-1436-4A1C-9BED-EB6E9338F636}" destId="{99EBE01D-678F-4EDD-8571-6FF5C45CB18D}" srcOrd="1" destOrd="0" parTransId="{6E00470F-8ED9-414A-ACE2-B7314CFDA5E2}" sibTransId="{33C95DC2-763F-439F-98CC-22E28E81F19C}"/>
    <dgm:cxn modelId="{787637D3-A076-4815-AB5D-52DCC2B1DA09}" type="presOf" srcId="{23F46315-4228-4662-B616-C03D955ADEA7}" destId="{4FAA2993-1F91-431F-8064-1F2C60A6964D}" srcOrd="1" destOrd="0" presId="urn:microsoft.com/office/officeart/2005/8/layout/list1"/>
    <dgm:cxn modelId="{974EAFE2-9FCD-459C-9420-18D7850D762C}" type="presOf" srcId="{23F46315-4228-4662-B616-C03D955ADEA7}" destId="{AB1BD518-16C4-484A-A17B-8EC65D09146B}" srcOrd="0" destOrd="0" presId="urn:microsoft.com/office/officeart/2005/8/layout/list1"/>
    <dgm:cxn modelId="{FD33CDF4-333E-437C-B855-D4181977AEE0}" type="presOf" srcId="{99EBE01D-678F-4EDD-8571-6FF5C45CB18D}" destId="{32954BC8-ECCF-4AF7-A1FA-BECCE3EBE430}" srcOrd="1" destOrd="0" presId="urn:microsoft.com/office/officeart/2005/8/layout/list1"/>
    <dgm:cxn modelId="{0488C6F5-05D2-463B-A188-97105F2D57F8}" srcId="{087423AB-1436-4A1C-9BED-EB6E9338F636}" destId="{6B4FF7E1-2EBC-4787-9377-88B0C3A745CD}" srcOrd="5" destOrd="0" parTransId="{1B46FC21-FB52-40CD-AA6F-C556F03EF0FE}" sibTransId="{588FE2F3-622C-47AE-BB7D-2E10CACF3502}"/>
    <dgm:cxn modelId="{A6AB70F7-F449-4953-9D40-7D7F2049F6B2}" type="presOf" srcId="{519BD912-331C-4CCF-9889-8B19FA2DD32B}" destId="{4FF801C4-95D9-4972-A9F5-45CFF9CC34A4}" srcOrd="1" destOrd="0" presId="urn:microsoft.com/office/officeart/2005/8/layout/list1"/>
    <dgm:cxn modelId="{CC866AFD-1384-4815-995B-10C87D35F7E2}" srcId="{087423AB-1436-4A1C-9BED-EB6E9338F636}" destId="{8E500415-5735-4C1E-AC9A-27957A0871C2}" srcOrd="0" destOrd="0" parTransId="{8C6E0DF8-D66A-4736-8C32-AF46EA42E277}" sibTransId="{3E2742B0-DBBB-4ECC-AEC5-2CDF47E4ACFD}"/>
    <dgm:cxn modelId="{34F0D066-401B-4A88-A9F1-9A2963488B71}" type="presParOf" srcId="{91A56D99-8CF8-4421-8D9E-B644D0445FC2}" destId="{ACE0BD96-FC60-43A1-91AC-C7038DA092AB}" srcOrd="0" destOrd="0" presId="urn:microsoft.com/office/officeart/2005/8/layout/list1"/>
    <dgm:cxn modelId="{C5B5F74E-9540-464F-B360-B6DDB050E8F9}" type="presParOf" srcId="{ACE0BD96-FC60-43A1-91AC-C7038DA092AB}" destId="{E0F4A98F-72A0-4D2B-BF55-0B2459F68BFF}" srcOrd="0" destOrd="0" presId="urn:microsoft.com/office/officeart/2005/8/layout/list1"/>
    <dgm:cxn modelId="{CBEB6087-A556-4EC8-94E3-F2C0F1489306}" type="presParOf" srcId="{ACE0BD96-FC60-43A1-91AC-C7038DA092AB}" destId="{CF46262E-57AF-48DE-B2C0-E70343B6B8A6}" srcOrd="1" destOrd="0" presId="urn:microsoft.com/office/officeart/2005/8/layout/list1"/>
    <dgm:cxn modelId="{7D2D03CA-E2F6-41F1-BB10-68C954FAD298}" type="presParOf" srcId="{91A56D99-8CF8-4421-8D9E-B644D0445FC2}" destId="{46E7C10B-EAFC-482B-A86C-CCA488FB2477}" srcOrd="1" destOrd="0" presId="urn:microsoft.com/office/officeart/2005/8/layout/list1"/>
    <dgm:cxn modelId="{3924A582-FFF5-4723-B555-FD764F7F2F32}" type="presParOf" srcId="{91A56D99-8CF8-4421-8D9E-B644D0445FC2}" destId="{B5491541-7959-43A7-A60C-3C08B68FF3DA}" srcOrd="2" destOrd="0" presId="urn:microsoft.com/office/officeart/2005/8/layout/list1"/>
    <dgm:cxn modelId="{605B6FCD-BA9D-46B3-B66B-8C49B97FE2B3}" type="presParOf" srcId="{91A56D99-8CF8-4421-8D9E-B644D0445FC2}" destId="{00E58026-CB9A-4793-8DC8-263570FEC47F}" srcOrd="3" destOrd="0" presId="urn:microsoft.com/office/officeart/2005/8/layout/list1"/>
    <dgm:cxn modelId="{FE29C797-061A-4697-9FDE-AA8B5277651B}" type="presParOf" srcId="{91A56D99-8CF8-4421-8D9E-B644D0445FC2}" destId="{B602231B-6D1E-4D0E-AFF1-3C19AC044A01}" srcOrd="4" destOrd="0" presId="urn:microsoft.com/office/officeart/2005/8/layout/list1"/>
    <dgm:cxn modelId="{BB059359-EBB3-41D1-9CE1-0AD9BFD0C0EC}" type="presParOf" srcId="{B602231B-6D1E-4D0E-AFF1-3C19AC044A01}" destId="{7A96BAC4-6A08-4237-A388-B76F5B2FB17D}" srcOrd="0" destOrd="0" presId="urn:microsoft.com/office/officeart/2005/8/layout/list1"/>
    <dgm:cxn modelId="{FECA3029-FE92-4165-B45B-5CE7649DA261}" type="presParOf" srcId="{B602231B-6D1E-4D0E-AFF1-3C19AC044A01}" destId="{32954BC8-ECCF-4AF7-A1FA-BECCE3EBE430}" srcOrd="1" destOrd="0" presId="urn:microsoft.com/office/officeart/2005/8/layout/list1"/>
    <dgm:cxn modelId="{F82EEF62-959A-47BA-BEF8-4904568AC75A}" type="presParOf" srcId="{91A56D99-8CF8-4421-8D9E-B644D0445FC2}" destId="{DC96928C-AE2C-4AB3-AFEE-00033672CE3A}" srcOrd="5" destOrd="0" presId="urn:microsoft.com/office/officeart/2005/8/layout/list1"/>
    <dgm:cxn modelId="{7C484CB6-CE31-43B8-BDDA-04BBE4A4CA64}" type="presParOf" srcId="{91A56D99-8CF8-4421-8D9E-B644D0445FC2}" destId="{17A6031A-109B-4F15-BE36-87AE5AEE6882}" srcOrd="6" destOrd="0" presId="urn:microsoft.com/office/officeart/2005/8/layout/list1"/>
    <dgm:cxn modelId="{1EF24175-85FE-4D64-AFE9-13F0CF5D4CB3}" type="presParOf" srcId="{91A56D99-8CF8-4421-8D9E-B644D0445FC2}" destId="{6597AC73-8530-4CAF-961D-004A05CD7CFA}" srcOrd="7" destOrd="0" presId="urn:microsoft.com/office/officeart/2005/8/layout/list1"/>
    <dgm:cxn modelId="{DCD8B04C-7A47-488F-A5CA-3DC040156679}" type="presParOf" srcId="{91A56D99-8CF8-4421-8D9E-B644D0445FC2}" destId="{C6C219BC-51AC-4F30-8A17-629A0F915A12}" srcOrd="8" destOrd="0" presId="urn:microsoft.com/office/officeart/2005/8/layout/list1"/>
    <dgm:cxn modelId="{33239800-B8FC-4E8D-AFEA-09E0307D6DA4}" type="presParOf" srcId="{C6C219BC-51AC-4F30-8A17-629A0F915A12}" destId="{CE3E284B-0926-4E07-BFA3-A238F57FC5FE}" srcOrd="0" destOrd="0" presId="urn:microsoft.com/office/officeart/2005/8/layout/list1"/>
    <dgm:cxn modelId="{D205328E-D12A-49F8-978E-4A7690439600}" type="presParOf" srcId="{C6C219BC-51AC-4F30-8A17-629A0F915A12}" destId="{4FF801C4-95D9-4972-A9F5-45CFF9CC34A4}" srcOrd="1" destOrd="0" presId="urn:microsoft.com/office/officeart/2005/8/layout/list1"/>
    <dgm:cxn modelId="{6C6463DB-398B-48D6-BD4C-D557E9693506}" type="presParOf" srcId="{91A56D99-8CF8-4421-8D9E-B644D0445FC2}" destId="{811A2A3D-7DEC-445A-8D61-D6A748357F71}" srcOrd="9" destOrd="0" presId="urn:microsoft.com/office/officeart/2005/8/layout/list1"/>
    <dgm:cxn modelId="{24543486-CC9C-474E-9BEF-F96B5DEECD43}" type="presParOf" srcId="{91A56D99-8CF8-4421-8D9E-B644D0445FC2}" destId="{D0786821-614D-47DC-B719-750EA572D238}" srcOrd="10" destOrd="0" presId="urn:microsoft.com/office/officeart/2005/8/layout/list1"/>
    <dgm:cxn modelId="{132B42FC-9F14-4057-B8AB-DD91928D36D0}" type="presParOf" srcId="{91A56D99-8CF8-4421-8D9E-B644D0445FC2}" destId="{C63874B1-EFE8-4D3A-8201-D181229F8C6C}" srcOrd="11" destOrd="0" presId="urn:microsoft.com/office/officeart/2005/8/layout/list1"/>
    <dgm:cxn modelId="{0C86D2F6-4316-4084-9C8F-66EB3D24CD33}" type="presParOf" srcId="{91A56D99-8CF8-4421-8D9E-B644D0445FC2}" destId="{F8E2C81D-4748-4C0F-AC6C-45B677D7921C}" srcOrd="12" destOrd="0" presId="urn:microsoft.com/office/officeart/2005/8/layout/list1"/>
    <dgm:cxn modelId="{2FBF783B-29D3-4B7F-80F5-9AF1D82DCAAF}" type="presParOf" srcId="{F8E2C81D-4748-4C0F-AC6C-45B677D7921C}" destId="{AB1BD518-16C4-484A-A17B-8EC65D09146B}" srcOrd="0" destOrd="0" presId="urn:microsoft.com/office/officeart/2005/8/layout/list1"/>
    <dgm:cxn modelId="{F4BD81EC-C01A-41DB-B808-9424C3C9E4AF}" type="presParOf" srcId="{F8E2C81D-4748-4C0F-AC6C-45B677D7921C}" destId="{4FAA2993-1F91-431F-8064-1F2C60A6964D}" srcOrd="1" destOrd="0" presId="urn:microsoft.com/office/officeart/2005/8/layout/list1"/>
    <dgm:cxn modelId="{DE65A36D-F79E-4FF7-A517-7557F4500090}" type="presParOf" srcId="{91A56D99-8CF8-4421-8D9E-B644D0445FC2}" destId="{293D44C0-29E4-4D40-A905-75D36FAF12E5}" srcOrd="13" destOrd="0" presId="urn:microsoft.com/office/officeart/2005/8/layout/list1"/>
    <dgm:cxn modelId="{D496A935-9ED7-47A4-9F86-2E7FF07475FF}" type="presParOf" srcId="{91A56D99-8CF8-4421-8D9E-B644D0445FC2}" destId="{9AF067CC-5B88-4208-81C5-06B5AFF8F4DC}" srcOrd="14" destOrd="0" presId="urn:microsoft.com/office/officeart/2005/8/layout/list1"/>
    <dgm:cxn modelId="{7B81AF67-E532-492E-AD88-27076A5A6387}" type="presParOf" srcId="{91A56D99-8CF8-4421-8D9E-B644D0445FC2}" destId="{D0E9D898-FA4E-4AD4-860B-2DAB065533C8}" srcOrd="15" destOrd="0" presId="urn:microsoft.com/office/officeart/2005/8/layout/list1"/>
    <dgm:cxn modelId="{A8AFDAA2-4128-4022-B95D-582831D8670F}" type="presParOf" srcId="{91A56D99-8CF8-4421-8D9E-B644D0445FC2}" destId="{71C3DF45-7390-4988-8C64-CD3ED867311C}" srcOrd="16" destOrd="0" presId="urn:microsoft.com/office/officeart/2005/8/layout/list1"/>
    <dgm:cxn modelId="{D81659C5-E4AA-4240-8982-DD28B652811D}" type="presParOf" srcId="{71C3DF45-7390-4988-8C64-CD3ED867311C}" destId="{6DEC7338-72D3-435F-8428-DFDAEECB24C0}" srcOrd="0" destOrd="0" presId="urn:microsoft.com/office/officeart/2005/8/layout/list1"/>
    <dgm:cxn modelId="{47FB3E78-728E-4AB6-8450-FDAED5180F91}" type="presParOf" srcId="{71C3DF45-7390-4988-8C64-CD3ED867311C}" destId="{E6D807BD-4440-4F3E-AC31-B594314AA590}" srcOrd="1" destOrd="0" presId="urn:microsoft.com/office/officeart/2005/8/layout/list1"/>
    <dgm:cxn modelId="{ED041CB9-3977-4F2D-84FD-4A342793DF6A}" type="presParOf" srcId="{91A56D99-8CF8-4421-8D9E-B644D0445FC2}" destId="{D0EF1A43-A37F-4A8B-BA08-E12D5BD4A094}" srcOrd="17" destOrd="0" presId="urn:microsoft.com/office/officeart/2005/8/layout/list1"/>
    <dgm:cxn modelId="{90FE0832-47E4-4837-B353-E78CEA51F97E}" type="presParOf" srcId="{91A56D99-8CF8-4421-8D9E-B644D0445FC2}" destId="{9F0B62E1-8FCD-4A0F-ADAA-565AF91F2586}" srcOrd="18" destOrd="0" presId="urn:microsoft.com/office/officeart/2005/8/layout/list1"/>
    <dgm:cxn modelId="{12EA1F3C-99AA-41CA-87B0-A9294C95F858}" type="presParOf" srcId="{91A56D99-8CF8-4421-8D9E-B644D0445FC2}" destId="{673027FB-9615-4AE1-B219-48251BB450A9}" srcOrd="19" destOrd="0" presId="urn:microsoft.com/office/officeart/2005/8/layout/list1"/>
    <dgm:cxn modelId="{A4C99CE3-331E-407B-ACFB-F7FC747359B7}" type="presParOf" srcId="{91A56D99-8CF8-4421-8D9E-B644D0445FC2}" destId="{59CB62A1-1540-4F5B-9605-DE20B2044D10}" srcOrd="20" destOrd="0" presId="urn:microsoft.com/office/officeart/2005/8/layout/list1"/>
    <dgm:cxn modelId="{2748B06B-9529-4A1A-AC09-9066966B5FC1}" type="presParOf" srcId="{59CB62A1-1540-4F5B-9605-DE20B2044D10}" destId="{74022B16-5322-43B3-BBD9-D1861D8673A5}" srcOrd="0" destOrd="0" presId="urn:microsoft.com/office/officeart/2005/8/layout/list1"/>
    <dgm:cxn modelId="{511C5ACC-4F51-4370-AEF7-7466395A1277}" type="presParOf" srcId="{59CB62A1-1540-4F5B-9605-DE20B2044D10}" destId="{73D0FE52-7720-4BBC-8F22-2A499EDD5246}" srcOrd="1" destOrd="0" presId="urn:microsoft.com/office/officeart/2005/8/layout/list1"/>
    <dgm:cxn modelId="{EC37D61D-23C5-423C-BE66-E2A06DBA9632}" type="presParOf" srcId="{91A56D99-8CF8-4421-8D9E-B644D0445FC2}" destId="{BCDF5B3B-F0B3-4C8C-A78D-976A7B2761BF}" srcOrd="21" destOrd="0" presId="urn:microsoft.com/office/officeart/2005/8/layout/list1"/>
    <dgm:cxn modelId="{2BB72B33-65E7-41D6-8110-D461034F6810}" type="presParOf" srcId="{91A56D99-8CF8-4421-8D9E-B644D0445FC2}" destId="{8AFC2C3C-94B9-4E6F-8D8E-D2B03F5EA5B7}" srcOrd="22" destOrd="0" presId="urn:microsoft.com/office/officeart/2005/8/layout/list1"/>
    <dgm:cxn modelId="{1AA5A234-9F56-4FD0-9F4C-114E600E4900}" type="presParOf" srcId="{91A56D99-8CF8-4421-8D9E-B644D0445FC2}" destId="{F89E2B5F-7FA2-4AFA-8B98-B98A7021F49C}" srcOrd="23" destOrd="0" presId="urn:microsoft.com/office/officeart/2005/8/layout/list1"/>
    <dgm:cxn modelId="{439E3272-6F6D-4A96-8673-F7EB7B235F2F}" type="presParOf" srcId="{91A56D99-8CF8-4421-8D9E-B644D0445FC2}" destId="{EFB6951F-07D6-4B66-86B9-59653E075F41}" srcOrd="24" destOrd="0" presId="urn:microsoft.com/office/officeart/2005/8/layout/list1"/>
    <dgm:cxn modelId="{07DE4BCB-B23D-4EC4-99C9-C2C560F36621}" type="presParOf" srcId="{EFB6951F-07D6-4B66-86B9-59653E075F41}" destId="{A5BF15E3-5A32-4999-B471-85C8C9A73049}" srcOrd="0" destOrd="0" presId="urn:microsoft.com/office/officeart/2005/8/layout/list1"/>
    <dgm:cxn modelId="{90CB1637-2077-4EEA-8751-BA43800F5838}" type="presParOf" srcId="{EFB6951F-07D6-4B66-86B9-59653E075F41}" destId="{692EF570-3419-4058-A10F-DC7CE3B180C6}" srcOrd="1" destOrd="0" presId="urn:microsoft.com/office/officeart/2005/8/layout/list1"/>
    <dgm:cxn modelId="{3D20880F-B99C-4376-8F96-35658682AEEC}" type="presParOf" srcId="{91A56D99-8CF8-4421-8D9E-B644D0445FC2}" destId="{83DF6237-06C9-4348-9BD0-1DEBF280F7EA}" srcOrd="25" destOrd="0" presId="urn:microsoft.com/office/officeart/2005/8/layout/list1"/>
    <dgm:cxn modelId="{92C508F8-D95F-4BB3-B692-54081DBD28E6}" type="presParOf" srcId="{91A56D99-8CF8-4421-8D9E-B644D0445FC2}" destId="{088D5B18-B56A-4F2B-938F-B62947183466}" srcOrd="26"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E3475C-14EE-40DA-9257-D2F8F1FC3FD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CR"/>
        </a:p>
      </dgm:t>
    </dgm:pt>
    <dgm:pt modelId="{1B0651B1-01C9-44CF-98CB-2BB02AF4574C}">
      <dgm:prSet/>
      <dgm:spPr/>
      <dgm:t>
        <a:bodyPr/>
        <a:lstStyle/>
        <a:p>
          <a:pPr algn="ctr"/>
          <a:r>
            <a:rPr lang="es-CR"/>
            <a:t>Registro y Control</a:t>
          </a:r>
        </a:p>
      </dgm:t>
    </dgm:pt>
    <dgm:pt modelId="{CEFBC77A-414A-42E7-A22E-045010CB252C}" type="parTrans" cxnId="{BE953E9B-0F0B-4CDF-83CE-6E67E456AE00}">
      <dgm:prSet/>
      <dgm:spPr/>
      <dgm:t>
        <a:bodyPr/>
        <a:lstStyle/>
        <a:p>
          <a:pPr algn="ctr"/>
          <a:endParaRPr lang="es-CR"/>
        </a:p>
      </dgm:t>
    </dgm:pt>
    <dgm:pt modelId="{F352B3CD-7AB9-4645-9352-61FEF2A92EEE}" type="sibTrans" cxnId="{BE953E9B-0F0B-4CDF-83CE-6E67E456AE00}">
      <dgm:prSet/>
      <dgm:spPr/>
      <dgm:t>
        <a:bodyPr/>
        <a:lstStyle/>
        <a:p>
          <a:pPr algn="ctr"/>
          <a:endParaRPr lang="es-CR"/>
        </a:p>
      </dgm:t>
    </dgm:pt>
    <dgm:pt modelId="{446FAC03-26B9-404B-A83A-3BD7BA245EEC}">
      <dgm:prSet/>
      <dgm:spPr/>
      <dgm:t>
        <a:bodyPr/>
        <a:lstStyle/>
        <a:p>
          <a:pPr algn="ctr"/>
          <a:r>
            <a:rPr lang="es-CR"/>
            <a:t>Nombramientos</a:t>
          </a:r>
        </a:p>
      </dgm:t>
    </dgm:pt>
    <dgm:pt modelId="{1F3CA68B-BEE6-4334-AC4B-779253AA8CC6}" type="parTrans" cxnId="{C8E878A6-D908-4965-983C-718266EAE18C}">
      <dgm:prSet/>
      <dgm:spPr/>
      <dgm:t>
        <a:bodyPr/>
        <a:lstStyle/>
        <a:p>
          <a:pPr algn="ctr"/>
          <a:endParaRPr lang="es-CR"/>
        </a:p>
      </dgm:t>
    </dgm:pt>
    <dgm:pt modelId="{5B25AEEC-4765-491F-902D-88855B176DA1}" type="sibTrans" cxnId="{C8E878A6-D908-4965-983C-718266EAE18C}">
      <dgm:prSet/>
      <dgm:spPr/>
      <dgm:t>
        <a:bodyPr/>
        <a:lstStyle/>
        <a:p>
          <a:pPr algn="ctr"/>
          <a:endParaRPr lang="es-CR"/>
        </a:p>
      </dgm:t>
    </dgm:pt>
    <dgm:pt modelId="{B427F7CF-DEF5-4DAE-818E-44F6D1587540}">
      <dgm:prSet/>
      <dgm:spPr/>
      <dgm:t>
        <a:bodyPr/>
        <a:lstStyle/>
        <a:p>
          <a:pPr algn="ctr"/>
          <a:r>
            <a:rPr lang="es-CR"/>
            <a:t>Presupuesto</a:t>
          </a:r>
        </a:p>
      </dgm:t>
    </dgm:pt>
    <dgm:pt modelId="{1B362971-52CB-4AA8-8F0E-F64A5613014D}" type="parTrans" cxnId="{E8E4E432-D5A5-4DD7-86FB-9E8AD6C8B5D8}">
      <dgm:prSet/>
      <dgm:spPr/>
      <dgm:t>
        <a:bodyPr/>
        <a:lstStyle/>
        <a:p>
          <a:pPr algn="ctr"/>
          <a:endParaRPr lang="es-CR"/>
        </a:p>
      </dgm:t>
    </dgm:pt>
    <dgm:pt modelId="{CC3C16CE-2024-453E-BAC2-0D56420D0864}" type="sibTrans" cxnId="{E8E4E432-D5A5-4DD7-86FB-9E8AD6C8B5D8}">
      <dgm:prSet/>
      <dgm:spPr/>
      <dgm:t>
        <a:bodyPr/>
        <a:lstStyle/>
        <a:p>
          <a:pPr algn="ctr"/>
          <a:endParaRPr lang="es-CR"/>
        </a:p>
      </dgm:t>
    </dgm:pt>
    <dgm:pt modelId="{F3D76F90-0892-42A5-B437-A4F26D50601F}">
      <dgm:prSet/>
      <dgm:spPr/>
      <dgm:t>
        <a:bodyPr/>
        <a:lstStyle/>
        <a:p>
          <a:pPr algn="ctr"/>
          <a:r>
            <a:rPr lang="es-CR"/>
            <a:t>Control de activos</a:t>
          </a:r>
        </a:p>
      </dgm:t>
    </dgm:pt>
    <dgm:pt modelId="{4681A779-41DA-4A0B-9309-53444701F0EC}" type="parTrans" cxnId="{BC637B74-E536-452C-871E-6C27C39B5501}">
      <dgm:prSet/>
      <dgm:spPr/>
      <dgm:t>
        <a:bodyPr/>
        <a:lstStyle/>
        <a:p>
          <a:pPr algn="ctr"/>
          <a:endParaRPr lang="es-CR"/>
        </a:p>
      </dgm:t>
    </dgm:pt>
    <dgm:pt modelId="{B31880FB-7763-4B9A-B0C9-1354E3E40A62}" type="sibTrans" cxnId="{BC637B74-E536-452C-871E-6C27C39B5501}">
      <dgm:prSet/>
      <dgm:spPr/>
      <dgm:t>
        <a:bodyPr/>
        <a:lstStyle/>
        <a:p>
          <a:pPr algn="ctr"/>
          <a:endParaRPr lang="es-CR"/>
        </a:p>
      </dgm:t>
    </dgm:pt>
    <dgm:pt modelId="{D77FF902-8DB8-4F5A-8C08-B1ADD5E1F28A}">
      <dgm:prSet/>
      <dgm:spPr/>
      <dgm:t>
        <a:bodyPr/>
        <a:lstStyle/>
        <a:p>
          <a:pPr algn="ctr"/>
          <a:r>
            <a:rPr lang="es-CR"/>
            <a:t>Reportes por fallas de los Sistemas</a:t>
          </a:r>
        </a:p>
      </dgm:t>
    </dgm:pt>
    <dgm:pt modelId="{94B54DE2-E47C-41D6-B71B-5AEA6CBD188E}" type="parTrans" cxnId="{AAADE6FF-6023-45BC-B0B8-4A8F17BB646E}">
      <dgm:prSet/>
      <dgm:spPr/>
      <dgm:t>
        <a:bodyPr/>
        <a:lstStyle/>
        <a:p>
          <a:pPr algn="ctr"/>
          <a:endParaRPr lang="es-CR"/>
        </a:p>
      </dgm:t>
    </dgm:pt>
    <dgm:pt modelId="{33DF0DF8-3D78-47ED-A533-BC7EECB053F3}" type="sibTrans" cxnId="{AAADE6FF-6023-45BC-B0B8-4A8F17BB646E}">
      <dgm:prSet/>
      <dgm:spPr/>
      <dgm:t>
        <a:bodyPr/>
        <a:lstStyle/>
        <a:p>
          <a:pPr algn="ctr"/>
          <a:endParaRPr lang="es-CR"/>
        </a:p>
      </dgm:t>
    </dgm:pt>
    <dgm:pt modelId="{F88660DC-BC00-4E71-8115-844191766FE3}">
      <dgm:prSet/>
      <dgm:spPr/>
      <dgm:t>
        <a:bodyPr/>
        <a:lstStyle/>
        <a:p>
          <a:pPr algn="ctr"/>
          <a:r>
            <a:rPr lang="es-CR"/>
            <a:t>Reportes a Servicios Generales</a:t>
          </a:r>
        </a:p>
      </dgm:t>
    </dgm:pt>
    <dgm:pt modelId="{FA1D7CEC-ACF7-459E-9DED-F2FC63AADA63}" type="parTrans" cxnId="{A338AAA7-6E73-44B6-8301-59220CB05062}">
      <dgm:prSet/>
      <dgm:spPr/>
      <dgm:t>
        <a:bodyPr/>
        <a:lstStyle/>
        <a:p>
          <a:pPr algn="ctr"/>
          <a:endParaRPr lang="es-CR"/>
        </a:p>
      </dgm:t>
    </dgm:pt>
    <dgm:pt modelId="{43760D75-BAEC-4D51-90B4-CBE2F654B00F}" type="sibTrans" cxnId="{A338AAA7-6E73-44B6-8301-59220CB05062}">
      <dgm:prSet/>
      <dgm:spPr/>
      <dgm:t>
        <a:bodyPr/>
        <a:lstStyle/>
        <a:p>
          <a:pPr algn="ctr"/>
          <a:endParaRPr lang="es-CR"/>
        </a:p>
      </dgm:t>
    </dgm:pt>
    <dgm:pt modelId="{CE737B61-95DB-4AE0-95E6-75FC16D83E32}">
      <dgm:prSet/>
      <dgm:spPr/>
      <dgm:t>
        <a:bodyPr/>
        <a:lstStyle/>
        <a:p>
          <a:pPr algn="ctr"/>
          <a:r>
            <a:rPr lang="es-CR"/>
            <a:t>Asistencia Administrativa</a:t>
          </a:r>
        </a:p>
      </dgm:t>
    </dgm:pt>
    <dgm:pt modelId="{E8A49D81-F88B-404C-AE96-33FA2F4EB836}" type="parTrans" cxnId="{1DA30107-4721-4E50-8A40-B944DF4F8036}">
      <dgm:prSet/>
      <dgm:spPr/>
      <dgm:t>
        <a:bodyPr/>
        <a:lstStyle/>
        <a:p>
          <a:pPr algn="ctr"/>
          <a:endParaRPr lang="es-CR"/>
        </a:p>
      </dgm:t>
    </dgm:pt>
    <dgm:pt modelId="{033A32ED-F91E-4365-9F00-470F836D8D67}" type="sibTrans" cxnId="{1DA30107-4721-4E50-8A40-B944DF4F8036}">
      <dgm:prSet/>
      <dgm:spPr/>
      <dgm:t>
        <a:bodyPr/>
        <a:lstStyle/>
        <a:p>
          <a:pPr algn="ctr"/>
          <a:endParaRPr lang="es-CR"/>
        </a:p>
      </dgm:t>
    </dgm:pt>
    <dgm:pt modelId="{CD07E974-CF33-4B1A-8076-C3CA8522444E}">
      <dgm:prSet/>
      <dgm:spPr>
        <a:solidFill>
          <a:srgbClr val="4472C4"/>
        </a:solidFill>
      </dgm:spPr>
      <dgm:t>
        <a:bodyPr/>
        <a:lstStyle/>
        <a:p>
          <a:pPr algn="ctr"/>
          <a:r>
            <a:rPr lang="es-CR"/>
            <a:t>Emisión de Certificaciones</a:t>
          </a:r>
        </a:p>
      </dgm:t>
    </dgm:pt>
    <dgm:pt modelId="{D5FB32C1-2D90-455C-A92D-152FB603813B}" type="parTrans" cxnId="{B55FC2F4-C60E-4B55-97BE-3C71BA878441}">
      <dgm:prSet/>
      <dgm:spPr/>
      <dgm:t>
        <a:bodyPr/>
        <a:lstStyle/>
        <a:p>
          <a:pPr algn="ctr"/>
          <a:endParaRPr lang="es-CR"/>
        </a:p>
      </dgm:t>
    </dgm:pt>
    <dgm:pt modelId="{670B8E83-4EC6-47DB-92C0-3BA8AEB7934F}" type="sibTrans" cxnId="{B55FC2F4-C60E-4B55-97BE-3C71BA878441}">
      <dgm:prSet/>
      <dgm:spPr/>
      <dgm:t>
        <a:bodyPr/>
        <a:lstStyle/>
        <a:p>
          <a:pPr algn="ctr"/>
          <a:endParaRPr lang="es-CR"/>
        </a:p>
      </dgm:t>
    </dgm:pt>
    <dgm:pt modelId="{CD12224E-56F9-402B-AF6C-887DBDBD84B6}" type="pres">
      <dgm:prSet presAssocID="{CAE3475C-14EE-40DA-9257-D2F8F1FC3FDB}" presName="diagram" presStyleCnt="0">
        <dgm:presLayoutVars>
          <dgm:dir/>
          <dgm:resizeHandles val="exact"/>
        </dgm:presLayoutVars>
      </dgm:prSet>
      <dgm:spPr/>
    </dgm:pt>
    <dgm:pt modelId="{191E597C-7172-49D1-9411-C57EBB758054}" type="pres">
      <dgm:prSet presAssocID="{CD07E974-CF33-4B1A-8076-C3CA8522444E}" presName="node" presStyleLbl="node1" presStyleIdx="0" presStyleCnt="8">
        <dgm:presLayoutVars>
          <dgm:bulletEnabled val="1"/>
        </dgm:presLayoutVars>
      </dgm:prSet>
      <dgm:spPr/>
    </dgm:pt>
    <dgm:pt modelId="{E37CF2E1-DC25-4773-A48F-602E3F0A1164}" type="pres">
      <dgm:prSet presAssocID="{670B8E83-4EC6-47DB-92C0-3BA8AEB7934F}" presName="sibTrans" presStyleCnt="0"/>
      <dgm:spPr/>
    </dgm:pt>
    <dgm:pt modelId="{87D27E2B-18DF-4136-88E4-EBAD0E17CB97}" type="pres">
      <dgm:prSet presAssocID="{CE737B61-95DB-4AE0-95E6-75FC16D83E32}" presName="node" presStyleLbl="node1" presStyleIdx="1" presStyleCnt="8">
        <dgm:presLayoutVars>
          <dgm:bulletEnabled val="1"/>
        </dgm:presLayoutVars>
      </dgm:prSet>
      <dgm:spPr/>
    </dgm:pt>
    <dgm:pt modelId="{0380DDB9-524C-470A-9B45-FFDAEBF34861}" type="pres">
      <dgm:prSet presAssocID="{033A32ED-F91E-4365-9F00-470F836D8D67}" presName="sibTrans" presStyleCnt="0"/>
      <dgm:spPr/>
    </dgm:pt>
    <dgm:pt modelId="{C662894E-6F49-4DDE-948F-2D018C92720D}" type="pres">
      <dgm:prSet presAssocID="{F88660DC-BC00-4E71-8115-844191766FE3}" presName="node" presStyleLbl="node1" presStyleIdx="2" presStyleCnt="8">
        <dgm:presLayoutVars>
          <dgm:bulletEnabled val="1"/>
        </dgm:presLayoutVars>
      </dgm:prSet>
      <dgm:spPr/>
    </dgm:pt>
    <dgm:pt modelId="{CF246D37-323C-4D5B-804D-C754907CA72F}" type="pres">
      <dgm:prSet presAssocID="{43760D75-BAEC-4D51-90B4-CBE2F654B00F}" presName="sibTrans" presStyleCnt="0"/>
      <dgm:spPr/>
    </dgm:pt>
    <dgm:pt modelId="{B3B20B65-2D3E-40F8-8647-A4BF3CADA920}" type="pres">
      <dgm:prSet presAssocID="{1B0651B1-01C9-44CF-98CB-2BB02AF4574C}" presName="node" presStyleLbl="node1" presStyleIdx="3" presStyleCnt="8">
        <dgm:presLayoutVars>
          <dgm:bulletEnabled val="1"/>
        </dgm:presLayoutVars>
      </dgm:prSet>
      <dgm:spPr/>
    </dgm:pt>
    <dgm:pt modelId="{6FB343EE-EF5D-4035-B866-40A2249E8B0A}" type="pres">
      <dgm:prSet presAssocID="{F352B3CD-7AB9-4645-9352-61FEF2A92EEE}" presName="sibTrans" presStyleCnt="0"/>
      <dgm:spPr/>
    </dgm:pt>
    <dgm:pt modelId="{19FCA34D-9342-445B-8DA4-636373010098}" type="pres">
      <dgm:prSet presAssocID="{446FAC03-26B9-404B-A83A-3BD7BA245EEC}" presName="node" presStyleLbl="node1" presStyleIdx="4" presStyleCnt="8">
        <dgm:presLayoutVars>
          <dgm:bulletEnabled val="1"/>
        </dgm:presLayoutVars>
      </dgm:prSet>
      <dgm:spPr/>
    </dgm:pt>
    <dgm:pt modelId="{D7063FD0-E825-4C83-8E1E-82ABDCE254BD}" type="pres">
      <dgm:prSet presAssocID="{5B25AEEC-4765-491F-902D-88855B176DA1}" presName="sibTrans" presStyleCnt="0"/>
      <dgm:spPr/>
    </dgm:pt>
    <dgm:pt modelId="{65A94582-B010-4BD0-B457-AD8FDC621B1E}" type="pres">
      <dgm:prSet presAssocID="{B427F7CF-DEF5-4DAE-818E-44F6D1587540}" presName="node" presStyleLbl="node1" presStyleIdx="5" presStyleCnt="8">
        <dgm:presLayoutVars>
          <dgm:bulletEnabled val="1"/>
        </dgm:presLayoutVars>
      </dgm:prSet>
      <dgm:spPr/>
    </dgm:pt>
    <dgm:pt modelId="{85BCC9E8-05B2-44F9-B009-F7383AA6A23F}" type="pres">
      <dgm:prSet presAssocID="{CC3C16CE-2024-453E-BAC2-0D56420D0864}" presName="sibTrans" presStyleCnt="0"/>
      <dgm:spPr/>
    </dgm:pt>
    <dgm:pt modelId="{0C45CF4D-260B-4989-AD29-D2AAC19600D5}" type="pres">
      <dgm:prSet presAssocID="{D77FF902-8DB8-4F5A-8C08-B1ADD5E1F28A}" presName="node" presStyleLbl="node1" presStyleIdx="6" presStyleCnt="8">
        <dgm:presLayoutVars>
          <dgm:bulletEnabled val="1"/>
        </dgm:presLayoutVars>
      </dgm:prSet>
      <dgm:spPr/>
    </dgm:pt>
    <dgm:pt modelId="{6B05961D-270F-494B-91D2-A401B44C761E}" type="pres">
      <dgm:prSet presAssocID="{33DF0DF8-3D78-47ED-A533-BC7EECB053F3}" presName="sibTrans" presStyleCnt="0"/>
      <dgm:spPr/>
    </dgm:pt>
    <dgm:pt modelId="{0FC9976D-5D94-4C88-AF38-0B61348FAE18}" type="pres">
      <dgm:prSet presAssocID="{F3D76F90-0892-42A5-B437-A4F26D50601F}" presName="node" presStyleLbl="node1" presStyleIdx="7" presStyleCnt="8">
        <dgm:presLayoutVars>
          <dgm:bulletEnabled val="1"/>
        </dgm:presLayoutVars>
      </dgm:prSet>
      <dgm:spPr/>
    </dgm:pt>
  </dgm:ptLst>
  <dgm:cxnLst>
    <dgm:cxn modelId="{1DA30107-4721-4E50-8A40-B944DF4F8036}" srcId="{CAE3475C-14EE-40DA-9257-D2F8F1FC3FDB}" destId="{CE737B61-95DB-4AE0-95E6-75FC16D83E32}" srcOrd="1" destOrd="0" parTransId="{E8A49D81-F88B-404C-AE96-33FA2F4EB836}" sibTransId="{033A32ED-F91E-4365-9F00-470F836D8D67}"/>
    <dgm:cxn modelId="{6F23520E-EA66-473E-9F88-9F2196CB2F1A}" type="presOf" srcId="{CD07E974-CF33-4B1A-8076-C3CA8522444E}" destId="{191E597C-7172-49D1-9411-C57EBB758054}" srcOrd="0" destOrd="0" presId="urn:microsoft.com/office/officeart/2005/8/layout/default"/>
    <dgm:cxn modelId="{5007C61D-B971-491F-9036-A4553390C89F}" type="presOf" srcId="{CE737B61-95DB-4AE0-95E6-75FC16D83E32}" destId="{87D27E2B-18DF-4136-88E4-EBAD0E17CB97}" srcOrd="0" destOrd="0" presId="urn:microsoft.com/office/officeart/2005/8/layout/default"/>
    <dgm:cxn modelId="{9DB3B531-FEC1-47E3-8C67-4C163A1097F4}" type="presOf" srcId="{446FAC03-26B9-404B-A83A-3BD7BA245EEC}" destId="{19FCA34D-9342-445B-8DA4-636373010098}" srcOrd="0" destOrd="0" presId="urn:microsoft.com/office/officeart/2005/8/layout/default"/>
    <dgm:cxn modelId="{E8E4E432-D5A5-4DD7-86FB-9E8AD6C8B5D8}" srcId="{CAE3475C-14EE-40DA-9257-D2F8F1FC3FDB}" destId="{B427F7CF-DEF5-4DAE-818E-44F6D1587540}" srcOrd="5" destOrd="0" parTransId="{1B362971-52CB-4AA8-8F0E-F64A5613014D}" sibTransId="{CC3C16CE-2024-453E-BAC2-0D56420D0864}"/>
    <dgm:cxn modelId="{5A36305C-143A-4390-BE27-110F709D2735}" type="presOf" srcId="{B427F7CF-DEF5-4DAE-818E-44F6D1587540}" destId="{65A94582-B010-4BD0-B457-AD8FDC621B1E}" srcOrd="0" destOrd="0" presId="urn:microsoft.com/office/officeart/2005/8/layout/default"/>
    <dgm:cxn modelId="{82532049-D417-4AF1-B392-A79F08961805}" type="presOf" srcId="{1B0651B1-01C9-44CF-98CB-2BB02AF4574C}" destId="{B3B20B65-2D3E-40F8-8647-A4BF3CADA920}" srcOrd="0" destOrd="0" presId="urn:microsoft.com/office/officeart/2005/8/layout/default"/>
    <dgm:cxn modelId="{BC637B74-E536-452C-871E-6C27C39B5501}" srcId="{CAE3475C-14EE-40DA-9257-D2F8F1FC3FDB}" destId="{F3D76F90-0892-42A5-B437-A4F26D50601F}" srcOrd="7" destOrd="0" parTransId="{4681A779-41DA-4A0B-9309-53444701F0EC}" sibTransId="{B31880FB-7763-4B9A-B0C9-1354E3E40A62}"/>
    <dgm:cxn modelId="{BE953E9B-0F0B-4CDF-83CE-6E67E456AE00}" srcId="{CAE3475C-14EE-40DA-9257-D2F8F1FC3FDB}" destId="{1B0651B1-01C9-44CF-98CB-2BB02AF4574C}" srcOrd="3" destOrd="0" parTransId="{CEFBC77A-414A-42E7-A22E-045010CB252C}" sibTransId="{F352B3CD-7AB9-4645-9352-61FEF2A92EEE}"/>
    <dgm:cxn modelId="{95D914A0-F917-42D9-B0A0-0066F7588EC9}" type="presOf" srcId="{F3D76F90-0892-42A5-B437-A4F26D50601F}" destId="{0FC9976D-5D94-4C88-AF38-0B61348FAE18}" srcOrd="0" destOrd="0" presId="urn:microsoft.com/office/officeart/2005/8/layout/default"/>
    <dgm:cxn modelId="{C8E878A6-D908-4965-983C-718266EAE18C}" srcId="{CAE3475C-14EE-40DA-9257-D2F8F1FC3FDB}" destId="{446FAC03-26B9-404B-A83A-3BD7BA245EEC}" srcOrd="4" destOrd="0" parTransId="{1F3CA68B-BEE6-4334-AC4B-779253AA8CC6}" sibTransId="{5B25AEEC-4765-491F-902D-88855B176DA1}"/>
    <dgm:cxn modelId="{A338AAA7-6E73-44B6-8301-59220CB05062}" srcId="{CAE3475C-14EE-40DA-9257-D2F8F1FC3FDB}" destId="{F88660DC-BC00-4E71-8115-844191766FE3}" srcOrd="2" destOrd="0" parTransId="{FA1D7CEC-ACF7-459E-9DED-F2FC63AADA63}" sibTransId="{43760D75-BAEC-4D51-90B4-CBE2F654B00F}"/>
    <dgm:cxn modelId="{BE1AA0B3-ABC6-4AE5-8766-FEE884A48223}" type="presOf" srcId="{D77FF902-8DB8-4F5A-8C08-B1ADD5E1F28A}" destId="{0C45CF4D-260B-4989-AD29-D2AAC19600D5}" srcOrd="0" destOrd="0" presId="urn:microsoft.com/office/officeart/2005/8/layout/default"/>
    <dgm:cxn modelId="{187301CF-5484-4A49-989C-5A66D23AF57A}" type="presOf" srcId="{CAE3475C-14EE-40DA-9257-D2F8F1FC3FDB}" destId="{CD12224E-56F9-402B-AF6C-887DBDBD84B6}" srcOrd="0" destOrd="0" presId="urn:microsoft.com/office/officeart/2005/8/layout/default"/>
    <dgm:cxn modelId="{9F80F2D5-DC96-4E64-B4C2-CA72D0E3A6DF}" type="presOf" srcId="{F88660DC-BC00-4E71-8115-844191766FE3}" destId="{C662894E-6F49-4DDE-948F-2D018C92720D}" srcOrd="0" destOrd="0" presId="urn:microsoft.com/office/officeart/2005/8/layout/default"/>
    <dgm:cxn modelId="{B55FC2F4-C60E-4B55-97BE-3C71BA878441}" srcId="{CAE3475C-14EE-40DA-9257-D2F8F1FC3FDB}" destId="{CD07E974-CF33-4B1A-8076-C3CA8522444E}" srcOrd="0" destOrd="0" parTransId="{D5FB32C1-2D90-455C-A92D-152FB603813B}" sibTransId="{670B8E83-4EC6-47DB-92C0-3BA8AEB7934F}"/>
    <dgm:cxn modelId="{AAADE6FF-6023-45BC-B0B8-4A8F17BB646E}" srcId="{CAE3475C-14EE-40DA-9257-D2F8F1FC3FDB}" destId="{D77FF902-8DB8-4F5A-8C08-B1ADD5E1F28A}" srcOrd="6" destOrd="0" parTransId="{94B54DE2-E47C-41D6-B71B-5AEA6CBD188E}" sibTransId="{33DF0DF8-3D78-47ED-A533-BC7EECB053F3}"/>
    <dgm:cxn modelId="{853412B6-48C4-4B14-B4AE-5510CF4FCD30}" type="presParOf" srcId="{CD12224E-56F9-402B-AF6C-887DBDBD84B6}" destId="{191E597C-7172-49D1-9411-C57EBB758054}" srcOrd="0" destOrd="0" presId="urn:microsoft.com/office/officeart/2005/8/layout/default"/>
    <dgm:cxn modelId="{BC209F2D-376B-4C33-BE44-8465CDDECF39}" type="presParOf" srcId="{CD12224E-56F9-402B-AF6C-887DBDBD84B6}" destId="{E37CF2E1-DC25-4773-A48F-602E3F0A1164}" srcOrd="1" destOrd="0" presId="urn:microsoft.com/office/officeart/2005/8/layout/default"/>
    <dgm:cxn modelId="{F86739F6-BCDB-4EFA-B589-DB843548122B}" type="presParOf" srcId="{CD12224E-56F9-402B-AF6C-887DBDBD84B6}" destId="{87D27E2B-18DF-4136-88E4-EBAD0E17CB97}" srcOrd="2" destOrd="0" presId="urn:microsoft.com/office/officeart/2005/8/layout/default"/>
    <dgm:cxn modelId="{DEA03DE0-286D-4F01-A2F2-598E421220C3}" type="presParOf" srcId="{CD12224E-56F9-402B-AF6C-887DBDBD84B6}" destId="{0380DDB9-524C-470A-9B45-FFDAEBF34861}" srcOrd="3" destOrd="0" presId="urn:microsoft.com/office/officeart/2005/8/layout/default"/>
    <dgm:cxn modelId="{B6B95C35-ECE2-41F5-AB8D-0EFD165F3AF1}" type="presParOf" srcId="{CD12224E-56F9-402B-AF6C-887DBDBD84B6}" destId="{C662894E-6F49-4DDE-948F-2D018C92720D}" srcOrd="4" destOrd="0" presId="urn:microsoft.com/office/officeart/2005/8/layout/default"/>
    <dgm:cxn modelId="{DECDE0D0-6C53-4FC2-9348-A7ECC91F7C26}" type="presParOf" srcId="{CD12224E-56F9-402B-AF6C-887DBDBD84B6}" destId="{CF246D37-323C-4D5B-804D-C754907CA72F}" srcOrd="5" destOrd="0" presId="urn:microsoft.com/office/officeart/2005/8/layout/default"/>
    <dgm:cxn modelId="{D384079D-7242-4848-89E0-35F866FA5DD1}" type="presParOf" srcId="{CD12224E-56F9-402B-AF6C-887DBDBD84B6}" destId="{B3B20B65-2D3E-40F8-8647-A4BF3CADA920}" srcOrd="6" destOrd="0" presId="urn:microsoft.com/office/officeart/2005/8/layout/default"/>
    <dgm:cxn modelId="{03AF35F5-35F0-4CB0-8A5F-E01FF2C190C5}" type="presParOf" srcId="{CD12224E-56F9-402B-AF6C-887DBDBD84B6}" destId="{6FB343EE-EF5D-4035-B866-40A2249E8B0A}" srcOrd="7" destOrd="0" presId="urn:microsoft.com/office/officeart/2005/8/layout/default"/>
    <dgm:cxn modelId="{383710D3-F0C2-4527-8BAC-79191217815B}" type="presParOf" srcId="{CD12224E-56F9-402B-AF6C-887DBDBD84B6}" destId="{19FCA34D-9342-445B-8DA4-636373010098}" srcOrd="8" destOrd="0" presId="urn:microsoft.com/office/officeart/2005/8/layout/default"/>
    <dgm:cxn modelId="{27AA3AFC-70DC-41E7-8154-4F2EDC44049E}" type="presParOf" srcId="{CD12224E-56F9-402B-AF6C-887DBDBD84B6}" destId="{D7063FD0-E825-4C83-8E1E-82ABDCE254BD}" srcOrd="9" destOrd="0" presId="urn:microsoft.com/office/officeart/2005/8/layout/default"/>
    <dgm:cxn modelId="{583E3532-5E70-4122-89AF-C99293BE3C20}" type="presParOf" srcId="{CD12224E-56F9-402B-AF6C-887DBDBD84B6}" destId="{65A94582-B010-4BD0-B457-AD8FDC621B1E}" srcOrd="10" destOrd="0" presId="urn:microsoft.com/office/officeart/2005/8/layout/default"/>
    <dgm:cxn modelId="{C6241644-9DC6-4F77-B4B0-615A7256C49A}" type="presParOf" srcId="{CD12224E-56F9-402B-AF6C-887DBDBD84B6}" destId="{85BCC9E8-05B2-44F9-B009-F7383AA6A23F}" srcOrd="11" destOrd="0" presId="urn:microsoft.com/office/officeart/2005/8/layout/default"/>
    <dgm:cxn modelId="{AF526FD2-C725-403E-91DB-029BE905DEC6}" type="presParOf" srcId="{CD12224E-56F9-402B-AF6C-887DBDBD84B6}" destId="{0C45CF4D-260B-4989-AD29-D2AAC19600D5}" srcOrd="12" destOrd="0" presId="urn:microsoft.com/office/officeart/2005/8/layout/default"/>
    <dgm:cxn modelId="{70DFCA2F-F746-4EEC-B4D7-67FC6A60C171}" type="presParOf" srcId="{CD12224E-56F9-402B-AF6C-887DBDBD84B6}" destId="{6B05961D-270F-494B-91D2-A401B44C761E}" srcOrd="13" destOrd="0" presId="urn:microsoft.com/office/officeart/2005/8/layout/default"/>
    <dgm:cxn modelId="{D766F977-55AA-446B-9CA5-981CF7DBF1EB}" type="presParOf" srcId="{CD12224E-56F9-402B-AF6C-887DBDBD84B6}" destId="{0FC9976D-5D94-4C88-AF38-0B61348FAE18}" srcOrd="14"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F570FE-394B-49CC-B8E7-431619A40097}"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419"/>
        </a:p>
      </dgm:t>
    </dgm:pt>
    <dgm:pt modelId="{3FBF1FE3-480D-441A-8F97-81FDEC43B636}">
      <dgm:prSet phldrT="[Texto]"/>
      <dgm:spPr>
        <a:xfrm>
          <a:off x="1066600" y="11896"/>
          <a:ext cx="903236" cy="632236"/>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419">
              <a:solidFill>
                <a:sysClr val="window" lastClr="FFFFFF"/>
              </a:solidFill>
              <a:latin typeface="Calibri" panose="020F0502020204030204"/>
              <a:ea typeface="+mn-ea"/>
              <a:cs typeface="+mn-cs"/>
            </a:rPr>
            <a:t>2019 (50.695)</a:t>
          </a:r>
        </a:p>
      </dgm:t>
    </dgm:pt>
    <dgm:pt modelId="{A7F5B14C-21CA-458B-995D-0D0F0F998682}" type="parTrans" cxnId="{379B0761-205B-403F-8B0B-DD3CA9D6BB79}">
      <dgm:prSet/>
      <dgm:spPr/>
      <dgm:t>
        <a:bodyPr/>
        <a:lstStyle/>
        <a:p>
          <a:endParaRPr lang="es-419"/>
        </a:p>
      </dgm:t>
    </dgm:pt>
    <dgm:pt modelId="{22D822DA-1456-42FF-AF4C-B00D8289CEC4}" type="sibTrans" cxnId="{379B0761-205B-403F-8B0B-DD3CA9D6BB79}">
      <dgm:prSet/>
      <dgm:spPr/>
      <dgm:t>
        <a:bodyPr/>
        <a:lstStyle/>
        <a:p>
          <a:endParaRPr lang="es-419"/>
        </a:p>
      </dgm:t>
    </dgm:pt>
    <dgm:pt modelId="{F4E8A217-FCF4-4D33-BFE1-7A7DA21B8DE0}">
      <dgm:prSet phldrT="[Texto]" custT="1"/>
      <dgm:spPr>
        <a:xfrm>
          <a:off x="2039504" y="81259"/>
          <a:ext cx="656928" cy="511001"/>
        </a:xfrm>
        <a:prstGeom prst="rect">
          <a:avLst/>
        </a:prstGeom>
        <a:noFill/>
        <a:ln>
          <a:noFill/>
        </a:ln>
        <a:effectLst/>
      </dgm:spPr>
      <dgm:t>
        <a:bodyPr/>
        <a:lstStyle/>
        <a:p>
          <a:pPr algn="just">
            <a:buChar char="•"/>
          </a:pPr>
          <a:r>
            <a:rPr lang="es-419" sz="700">
              <a:solidFill>
                <a:sysClr val="windowText" lastClr="000000">
                  <a:hueOff val="0"/>
                  <a:satOff val="0"/>
                  <a:lumOff val="0"/>
                  <a:alphaOff val="0"/>
                </a:sysClr>
              </a:solidFill>
              <a:latin typeface="Calibri" panose="020F0502020204030204"/>
              <a:ea typeface="+mn-ea"/>
              <a:cs typeface="+mn-cs"/>
            </a:rPr>
            <a:t>Equivalente a 4.506 firmas mensuales (225 diarias)</a:t>
          </a:r>
        </a:p>
      </dgm:t>
    </dgm:pt>
    <dgm:pt modelId="{CB289E1B-E389-4D93-A2D4-FBAF01178A59}" type="parTrans" cxnId="{E2344137-11AB-4C21-8303-9B85C7FE2EE3}">
      <dgm:prSet/>
      <dgm:spPr/>
      <dgm:t>
        <a:bodyPr/>
        <a:lstStyle/>
        <a:p>
          <a:endParaRPr lang="es-419"/>
        </a:p>
      </dgm:t>
    </dgm:pt>
    <dgm:pt modelId="{D1547851-F1E1-4880-8146-6512C5456E1C}" type="sibTrans" cxnId="{E2344137-11AB-4C21-8303-9B85C7FE2EE3}">
      <dgm:prSet/>
      <dgm:spPr/>
      <dgm:t>
        <a:bodyPr/>
        <a:lstStyle/>
        <a:p>
          <a:endParaRPr lang="es-419"/>
        </a:p>
      </dgm:t>
    </dgm:pt>
    <dgm:pt modelId="{975CFCA9-E60E-4D13-BC22-629C2FFDF1D3}">
      <dgm:prSet phldrT="[Texto]"/>
      <dgm:spPr>
        <a:xfrm>
          <a:off x="1815479" y="722106"/>
          <a:ext cx="903236" cy="632236"/>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419">
              <a:solidFill>
                <a:sysClr val="window" lastClr="FFFFFF"/>
              </a:solidFill>
              <a:latin typeface="Calibri" panose="020F0502020204030204"/>
              <a:ea typeface="+mn-ea"/>
              <a:cs typeface="+mn-cs"/>
            </a:rPr>
            <a:t>2020 (90.921)</a:t>
          </a:r>
        </a:p>
      </dgm:t>
    </dgm:pt>
    <dgm:pt modelId="{3DA17531-A2B7-474B-B87A-7EA65F243AC4}" type="parTrans" cxnId="{5743FC34-A6C6-4D9C-93DF-ED4A83CF5617}">
      <dgm:prSet/>
      <dgm:spPr/>
      <dgm:t>
        <a:bodyPr/>
        <a:lstStyle/>
        <a:p>
          <a:endParaRPr lang="es-419"/>
        </a:p>
      </dgm:t>
    </dgm:pt>
    <dgm:pt modelId="{85E6C0AA-18A0-43BD-BBA0-14686578C6B7}" type="sibTrans" cxnId="{5743FC34-A6C6-4D9C-93DF-ED4A83CF5617}">
      <dgm:prSet/>
      <dgm:spPr/>
      <dgm:t>
        <a:bodyPr/>
        <a:lstStyle/>
        <a:p>
          <a:endParaRPr lang="es-419"/>
        </a:p>
      </dgm:t>
    </dgm:pt>
    <dgm:pt modelId="{409E6449-CB1C-4888-8E88-C9A110A456DF}">
      <dgm:prSet phldrT="[Texto]" custT="1"/>
      <dgm:spPr>
        <a:xfrm>
          <a:off x="2718716" y="782404"/>
          <a:ext cx="656928" cy="511001"/>
        </a:xfrm>
        <a:prstGeom prst="rect">
          <a:avLst/>
        </a:prstGeom>
        <a:noFill/>
        <a:ln>
          <a:noFill/>
        </a:ln>
        <a:effectLst/>
      </dgm:spPr>
      <dgm:t>
        <a:bodyPr/>
        <a:lstStyle/>
        <a:p>
          <a:pPr>
            <a:buChar char="•"/>
          </a:pPr>
          <a:r>
            <a:rPr lang="es-419" sz="800">
              <a:solidFill>
                <a:sysClr val="windowText" lastClr="000000">
                  <a:hueOff val="0"/>
                  <a:satOff val="0"/>
                  <a:lumOff val="0"/>
                  <a:alphaOff val="0"/>
                </a:sysClr>
              </a:solidFill>
              <a:latin typeface="Calibri" panose="020F0502020204030204"/>
              <a:ea typeface="+mn-ea"/>
              <a:cs typeface="+mn-cs"/>
            </a:rPr>
            <a:t>8.082 firmas mensuales (404 diarias)</a:t>
          </a:r>
        </a:p>
      </dgm:t>
    </dgm:pt>
    <dgm:pt modelId="{D09C0110-9DBA-466A-A92B-2243A4828EEA}" type="parTrans" cxnId="{D14B0F78-491C-40E1-920C-7EF6539C3A6C}">
      <dgm:prSet/>
      <dgm:spPr/>
      <dgm:t>
        <a:bodyPr/>
        <a:lstStyle/>
        <a:p>
          <a:endParaRPr lang="es-419"/>
        </a:p>
      </dgm:t>
    </dgm:pt>
    <dgm:pt modelId="{3B77DC4C-073B-4DC7-A7C8-9ED1EA202F7A}" type="sibTrans" cxnId="{D14B0F78-491C-40E1-920C-7EF6539C3A6C}">
      <dgm:prSet/>
      <dgm:spPr/>
      <dgm:t>
        <a:bodyPr/>
        <a:lstStyle/>
        <a:p>
          <a:endParaRPr lang="es-419"/>
        </a:p>
      </dgm:t>
    </dgm:pt>
    <dgm:pt modelId="{76ADB361-5C41-45CA-ACAB-BE3874C711D4}">
      <dgm:prSet phldrT="[Texto]"/>
      <dgm:spPr>
        <a:xfrm>
          <a:off x="2564359" y="1432316"/>
          <a:ext cx="903236" cy="632236"/>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419">
              <a:solidFill>
                <a:sysClr val="window" lastClr="FFFFFF"/>
              </a:solidFill>
              <a:latin typeface="Calibri" panose="020F0502020204030204"/>
              <a:ea typeface="+mn-ea"/>
              <a:cs typeface="+mn-cs"/>
            </a:rPr>
            <a:t>2021 (162.170)</a:t>
          </a:r>
        </a:p>
      </dgm:t>
    </dgm:pt>
    <dgm:pt modelId="{B995232F-0AF9-429C-BF4C-61B4A683E7D7}" type="parTrans" cxnId="{139C729A-6CC9-41CE-BECB-4D2FE2334524}">
      <dgm:prSet/>
      <dgm:spPr/>
      <dgm:t>
        <a:bodyPr/>
        <a:lstStyle/>
        <a:p>
          <a:endParaRPr lang="es-419"/>
        </a:p>
      </dgm:t>
    </dgm:pt>
    <dgm:pt modelId="{2BD988D6-3996-4912-A04C-F5426C4CAE58}" type="sibTrans" cxnId="{139C729A-6CC9-41CE-BECB-4D2FE2334524}">
      <dgm:prSet/>
      <dgm:spPr/>
      <dgm:t>
        <a:bodyPr/>
        <a:lstStyle/>
        <a:p>
          <a:endParaRPr lang="es-419"/>
        </a:p>
      </dgm:t>
    </dgm:pt>
    <dgm:pt modelId="{FEB93A81-249E-492D-8BC6-A5199DE11CC7}">
      <dgm:prSet phldrT="[Texto]" custT="1"/>
      <dgm:spPr>
        <a:xfrm>
          <a:off x="3467595" y="1492615"/>
          <a:ext cx="656928" cy="511001"/>
        </a:xfrm>
        <a:prstGeom prst="rect">
          <a:avLst/>
        </a:prstGeom>
        <a:noFill/>
        <a:ln>
          <a:noFill/>
        </a:ln>
        <a:effectLst/>
      </dgm:spPr>
      <dgm:t>
        <a:bodyPr/>
        <a:lstStyle/>
        <a:p>
          <a:pPr>
            <a:buChar char="•"/>
          </a:pPr>
          <a:r>
            <a:rPr lang="es-419" sz="800">
              <a:solidFill>
                <a:sysClr val="windowText" lastClr="000000">
                  <a:hueOff val="0"/>
                  <a:satOff val="0"/>
                  <a:lumOff val="0"/>
                  <a:alphaOff val="0"/>
                </a:sysClr>
              </a:solidFill>
              <a:latin typeface="Calibri" panose="020F0502020204030204"/>
              <a:ea typeface="+mn-ea"/>
              <a:cs typeface="+mn-cs"/>
            </a:rPr>
            <a:t>14.415 firmas mensuales (721 diarias)</a:t>
          </a:r>
        </a:p>
      </dgm:t>
    </dgm:pt>
    <dgm:pt modelId="{76369484-864E-4072-BC3C-FDE63A0EBC87}" type="parTrans" cxnId="{0B645E99-995E-4398-A5E7-2F83703A88FC}">
      <dgm:prSet/>
      <dgm:spPr/>
      <dgm:t>
        <a:bodyPr/>
        <a:lstStyle/>
        <a:p>
          <a:endParaRPr lang="es-419"/>
        </a:p>
      </dgm:t>
    </dgm:pt>
    <dgm:pt modelId="{9192B69C-FBD9-407C-B90A-E8240F176DF7}" type="sibTrans" cxnId="{0B645E99-995E-4398-A5E7-2F83703A88FC}">
      <dgm:prSet/>
      <dgm:spPr/>
      <dgm:t>
        <a:bodyPr/>
        <a:lstStyle/>
        <a:p>
          <a:endParaRPr lang="es-419"/>
        </a:p>
      </dgm:t>
    </dgm:pt>
    <dgm:pt modelId="{5ADE7712-EF4A-4EAB-8572-8DD909CB1134}" type="pres">
      <dgm:prSet presAssocID="{CDF570FE-394B-49CC-B8E7-431619A40097}" presName="rootnode" presStyleCnt="0">
        <dgm:presLayoutVars>
          <dgm:chMax/>
          <dgm:chPref/>
          <dgm:dir/>
          <dgm:animLvl val="lvl"/>
        </dgm:presLayoutVars>
      </dgm:prSet>
      <dgm:spPr/>
    </dgm:pt>
    <dgm:pt modelId="{45EF0A7A-D3E4-4B8E-90B9-A3867EFC4B2D}" type="pres">
      <dgm:prSet presAssocID="{3FBF1FE3-480D-441A-8F97-81FDEC43B636}" presName="composite" presStyleCnt="0"/>
      <dgm:spPr/>
    </dgm:pt>
    <dgm:pt modelId="{022DAA49-A7A5-4224-8DA3-BE109BCF36BC}" type="pres">
      <dgm:prSet presAssocID="{3FBF1FE3-480D-441A-8F97-81FDEC43B636}" presName="bentUpArrow1" presStyleLbl="alignImgPlace1" presStyleIdx="0" presStyleCnt="2"/>
      <dgm:spPr>
        <a:xfrm rot="5400000">
          <a:off x="1208754" y="606674"/>
          <a:ext cx="536551" cy="610844"/>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63788F4-F29B-4843-AF05-05BDA7F594D1}" type="pres">
      <dgm:prSet presAssocID="{3FBF1FE3-480D-441A-8F97-81FDEC43B636}" presName="ParentText" presStyleLbl="node1" presStyleIdx="0" presStyleCnt="3">
        <dgm:presLayoutVars>
          <dgm:chMax val="1"/>
          <dgm:chPref val="1"/>
          <dgm:bulletEnabled val="1"/>
        </dgm:presLayoutVars>
      </dgm:prSet>
      <dgm:spPr/>
    </dgm:pt>
    <dgm:pt modelId="{766CDF6D-70F1-4461-8B53-D6F57604B246}" type="pres">
      <dgm:prSet presAssocID="{3FBF1FE3-480D-441A-8F97-81FDEC43B636}" presName="ChildText" presStyleLbl="revTx" presStyleIdx="0" presStyleCnt="3" custLinFactNeighborX="10605" custLinFactNeighborY="1774">
        <dgm:presLayoutVars>
          <dgm:chMax val="0"/>
          <dgm:chPref val="0"/>
          <dgm:bulletEnabled val="1"/>
        </dgm:presLayoutVars>
      </dgm:prSet>
      <dgm:spPr/>
    </dgm:pt>
    <dgm:pt modelId="{26166E97-0183-48D3-9A4E-61B3807481C6}" type="pres">
      <dgm:prSet presAssocID="{22D822DA-1456-42FF-AF4C-B00D8289CEC4}" presName="sibTrans" presStyleCnt="0"/>
      <dgm:spPr/>
    </dgm:pt>
    <dgm:pt modelId="{024D5A42-6429-4F60-9C97-AB786D2E4152}" type="pres">
      <dgm:prSet presAssocID="{975CFCA9-E60E-4D13-BC22-629C2FFDF1D3}" presName="composite" presStyleCnt="0"/>
      <dgm:spPr/>
    </dgm:pt>
    <dgm:pt modelId="{21120690-34F8-4D2F-9C3C-AB16BA54722D}" type="pres">
      <dgm:prSet presAssocID="{975CFCA9-E60E-4D13-BC22-629C2FFDF1D3}" presName="bentUpArrow1" presStyleLbl="alignImgPlace1" presStyleIdx="1" presStyleCnt="2"/>
      <dgm:spPr>
        <a:xfrm rot="5400000">
          <a:off x="1957633" y="1316884"/>
          <a:ext cx="536551" cy="610844"/>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ECBE13-1B53-4660-943C-84759D81D9B3}" type="pres">
      <dgm:prSet presAssocID="{975CFCA9-E60E-4D13-BC22-629C2FFDF1D3}" presName="ParentText" presStyleLbl="node1" presStyleIdx="1" presStyleCnt="3">
        <dgm:presLayoutVars>
          <dgm:chMax val="1"/>
          <dgm:chPref val="1"/>
          <dgm:bulletEnabled val="1"/>
        </dgm:presLayoutVars>
      </dgm:prSet>
      <dgm:spPr/>
    </dgm:pt>
    <dgm:pt modelId="{030560D8-0E4C-43E1-B9E9-DE05B00177C4}" type="pres">
      <dgm:prSet presAssocID="{975CFCA9-E60E-4D13-BC22-629C2FFDF1D3}" presName="ChildText" presStyleLbl="revTx" presStyleIdx="1" presStyleCnt="3">
        <dgm:presLayoutVars>
          <dgm:chMax val="0"/>
          <dgm:chPref val="0"/>
          <dgm:bulletEnabled val="1"/>
        </dgm:presLayoutVars>
      </dgm:prSet>
      <dgm:spPr/>
    </dgm:pt>
    <dgm:pt modelId="{5325B855-9690-436E-8F62-CDAB6BDD1AE6}" type="pres">
      <dgm:prSet presAssocID="{85E6C0AA-18A0-43BD-BBA0-14686578C6B7}" presName="sibTrans" presStyleCnt="0"/>
      <dgm:spPr/>
    </dgm:pt>
    <dgm:pt modelId="{1F5C869E-E090-434A-B576-275D5E8DA617}" type="pres">
      <dgm:prSet presAssocID="{76ADB361-5C41-45CA-ACAB-BE3874C711D4}" presName="composite" presStyleCnt="0"/>
      <dgm:spPr/>
    </dgm:pt>
    <dgm:pt modelId="{61CC78D4-43C8-4F8B-A559-3CDAD253F511}" type="pres">
      <dgm:prSet presAssocID="{76ADB361-5C41-45CA-ACAB-BE3874C711D4}" presName="ParentText" presStyleLbl="node1" presStyleIdx="2" presStyleCnt="3">
        <dgm:presLayoutVars>
          <dgm:chMax val="1"/>
          <dgm:chPref val="1"/>
          <dgm:bulletEnabled val="1"/>
        </dgm:presLayoutVars>
      </dgm:prSet>
      <dgm:spPr/>
    </dgm:pt>
    <dgm:pt modelId="{74DAE5D1-9CCB-484D-97D6-C478BA2B6F86}" type="pres">
      <dgm:prSet presAssocID="{76ADB361-5C41-45CA-ACAB-BE3874C711D4}" presName="FinalChildText" presStyleLbl="revTx" presStyleIdx="2" presStyleCnt="3">
        <dgm:presLayoutVars>
          <dgm:chMax val="0"/>
          <dgm:chPref val="0"/>
          <dgm:bulletEnabled val="1"/>
        </dgm:presLayoutVars>
      </dgm:prSet>
      <dgm:spPr/>
    </dgm:pt>
  </dgm:ptLst>
  <dgm:cxnLst>
    <dgm:cxn modelId="{21046129-E69B-4176-AC12-2C08E626E48E}" type="presOf" srcId="{3FBF1FE3-480D-441A-8F97-81FDEC43B636}" destId="{563788F4-F29B-4843-AF05-05BDA7F594D1}" srcOrd="0" destOrd="0" presId="urn:microsoft.com/office/officeart/2005/8/layout/StepDownProcess"/>
    <dgm:cxn modelId="{5743FC34-A6C6-4D9C-93DF-ED4A83CF5617}" srcId="{CDF570FE-394B-49CC-B8E7-431619A40097}" destId="{975CFCA9-E60E-4D13-BC22-629C2FFDF1D3}" srcOrd="1" destOrd="0" parTransId="{3DA17531-A2B7-474B-B87A-7EA65F243AC4}" sibTransId="{85E6C0AA-18A0-43BD-BBA0-14686578C6B7}"/>
    <dgm:cxn modelId="{E2344137-11AB-4C21-8303-9B85C7FE2EE3}" srcId="{3FBF1FE3-480D-441A-8F97-81FDEC43B636}" destId="{F4E8A217-FCF4-4D33-BFE1-7A7DA21B8DE0}" srcOrd="0" destOrd="0" parTransId="{CB289E1B-E389-4D93-A2D4-FBAF01178A59}" sibTransId="{D1547851-F1E1-4880-8146-6512C5456E1C}"/>
    <dgm:cxn modelId="{379B0761-205B-403F-8B0B-DD3CA9D6BB79}" srcId="{CDF570FE-394B-49CC-B8E7-431619A40097}" destId="{3FBF1FE3-480D-441A-8F97-81FDEC43B636}" srcOrd="0" destOrd="0" parTransId="{A7F5B14C-21CA-458B-995D-0D0F0F998682}" sibTransId="{22D822DA-1456-42FF-AF4C-B00D8289CEC4}"/>
    <dgm:cxn modelId="{175B8553-8789-4FF0-90E3-796AD770C2B9}" type="presOf" srcId="{409E6449-CB1C-4888-8E88-C9A110A456DF}" destId="{030560D8-0E4C-43E1-B9E9-DE05B00177C4}" srcOrd="0" destOrd="0" presId="urn:microsoft.com/office/officeart/2005/8/layout/StepDownProcess"/>
    <dgm:cxn modelId="{D14B0F78-491C-40E1-920C-7EF6539C3A6C}" srcId="{975CFCA9-E60E-4D13-BC22-629C2FFDF1D3}" destId="{409E6449-CB1C-4888-8E88-C9A110A456DF}" srcOrd="0" destOrd="0" parTransId="{D09C0110-9DBA-466A-A92B-2243A4828EEA}" sibTransId="{3B77DC4C-073B-4DC7-A7C8-9ED1EA202F7A}"/>
    <dgm:cxn modelId="{5040847D-6572-490F-A948-9D84388C21C0}" type="presOf" srcId="{76ADB361-5C41-45CA-ACAB-BE3874C711D4}" destId="{61CC78D4-43C8-4F8B-A559-3CDAD253F511}" srcOrd="0" destOrd="0" presId="urn:microsoft.com/office/officeart/2005/8/layout/StepDownProcess"/>
    <dgm:cxn modelId="{6C84C080-99CC-46D5-92E5-2E6C292D8F47}" type="presOf" srcId="{F4E8A217-FCF4-4D33-BFE1-7A7DA21B8DE0}" destId="{766CDF6D-70F1-4461-8B53-D6F57604B246}" srcOrd="0" destOrd="0" presId="urn:microsoft.com/office/officeart/2005/8/layout/StepDownProcess"/>
    <dgm:cxn modelId="{0B645E99-995E-4398-A5E7-2F83703A88FC}" srcId="{76ADB361-5C41-45CA-ACAB-BE3874C711D4}" destId="{FEB93A81-249E-492D-8BC6-A5199DE11CC7}" srcOrd="0" destOrd="0" parTransId="{76369484-864E-4072-BC3C-FDE63A0EBC87}" sibTransId="{9192B69C-FBD9-407C-B90A-E8240F176DF7}"/>
    <dgm:cxn modelId="{139C729A-6CC9-41CE-BECB-4D2FE2334524}" srcId="{CDF570FE-394B-49CC-B8E7-431619A40097}" destId="{76ADB361-5C41-45CA-ACAB-BE3874C711D4}" srcOrd="2" destOrd="0" parTransId="{B995232F-0AF9-429C-BF4C-61B4A683E7D7}" sibTransId="{2BD988D6-3996-4912-A04C-F5426C4CAE58}"/>
    <dgm:cxn modelId="{460E6AC9-EE35-4F19-BDE6-12B6946D18DC}" type="presOf" srcId="{FEB93A81-249E-492D-8BC6-A5199DE11CC7}" destId="{74DAE5D1-9CCB-484D-97D6-C478BA2B6F86}" srcOrd="0" destOrd="0" presId="urn:microsoft.com/office/officeart/2005/8/layout/StepDownProcess"/>
    <dgm:cxn modelId="{0183D6D1-F29B-4D21-A126-4E36BB4CA984}" type="presOf" srcId="{CDF570FE-394B-49CC-B8E7-431619A40097}" destId="{5ADE7712-EF4A-4EAB-8572-8DD909CB1134}" srcOrd="0" destOrd="0" presId="urn:microsoft.com/office/officeart/2005/8/layout/StepDownProcess"/>
    <dgm:cxn modelId="{3DB979FE-1231-4772-9675-8AEC5BBFA59F}" type="presOf" srcId="{975CFCA9-E60E-4D13-BC22-629C2FFDF1D3}" destId="{EDECBE13-1B53-4660-943C-84759D81D9B3}" srcOrd="0" destOrd="0" presId="urn:microsoft.com/office/officeart/2005/8/layout/StepDownProcess"/>
    <dgm:cxn modelId="{A91F0FC6-2FBE-47BE-9414-B36B2D935ED6}" type="presParOf" srcId="{5ADE7712-EF4A-4EAB-8572-8DD909CB1134}" destId="{45EF0A7A-D3E4-4B8E-90B9-A3867EFC4B2D}" srcOrd="0" destOrd="0" presId="urn:microsoft.com/office/officeart/2005/8/layout/StepDownProcess"/>
    <dgm:cxn modelId="{CC6680C6-6196-4DFC-8C77-F7480BF1FBFD}" type="presParOf" srcId="{45EF0A7A-D3E4-4B8E-90B9-A3867EFC4B2D}" destId="{022DAA49-A7A5-4224-8DA3-BE109BCF36BC}" srcOrd="0" destOrd="0" presId="urn:microsoft.com/office/officeart/2005/8/layout/StepDownProcess"/>
    <dgm:cxn modelId="{F91611E6-8B7C-4D38-A9D5-5C7AA9DFE681}" type="presParOf" srcId="{45EF0A7A-D3E4-4B8E-90B9-A3867EFC4B2D}" destId="{563788F4-F29B-4843-AF05-05BDA7F594D1}" srcOrd="1" destOrd="0" presId="urn:microsoft.com/office/officeart/2005/8/layout/StepDownProcess"/>
    <dgm:cxn modelId="{BBEF1527-6900-47A8-9398-DA366B3E9D3A}" type="presParOf" srcId="{45EF0A7A-D3E4-4B8E-90B9-A3867EFC4B2D}" destId="{766CDF6D-70F1-4461-8B53-D6F57604B246}" srcOrd="2" destOrd="0" presId="urn:microsoft.com/office/officeart/2005/8/layout/StepDownProcess"/>
    <dgm:cxn modelId="{D4AC8969-B575-44F9-8120-EC2768F1CB23}" type="presParOf" srcId="{5ADE7712-EF4A-4EAB-8572-8DD909CB1134}" destId="{26166E97-0183-48D3-9A4E-61B3807481C6}" srcOrd="1" destOrd="0" presId="urn:microsoft.com/office/officeart/2005/8/layout/StepDownProcess"/>
    <dgm:cxn modelId="{E003CDF3-1119-417C-8681-D46D76433ECB}" type="presParOf" srcId="{5ADE7712-EF4A-4EAB-8572-8DD909CB1134}" destId="{024D5A42-6429-4F60-9C97-AB786D2E4152}" srcOrd="2" destOrd="0" presId="urn:microsoft.com/office/officeart/2005/8/layout/StepDownProcess"/>
    <dgm:cxn modelId="{EA118D14-9FCE-4DED-8120-A8F894957CE5}" type="presParOf" srcId="{024D5A42-6429-4F60-9C97-AB786D2E4152}" destId="{21120690-34F8-4D2F-9C3C-AB16BA54722D}" srcOrd="0" destOrd="0" presId="urn:microsoft.com/office/officeart/2005/8/layout/StepDownProcess"/>
    <dgm:cxn modelId="{295FDF35-3D33-442D-93F2-FD9CA23E167E}" type="presParOf" srcId="{024D5A42-6429-4F60-9C97-AB786D2E4152}" destId="{EDECBE13-1B53-4660-943C-84759D81D9B3}" srcOrd="1" destOrd="0" presId="urn:microsoft.com/office/officeart/2005/8/layout/StepDownProcess"/>
    <dgm:cxn modelId="{EE61743E-6A75-4070-9F7F-7EEFD719D4C1}" type="presParOf" srcId="{024D5A42-6429-4F60-9C97-AB786D2E4152}" destId="{030560D8-0E4C-43E1-B9E9-DE05B00177C4}" srcOrd="2" destOrd="0" presId="urn:microsoft.com/office/officeart/2005/8/layout/StepDownProcess"/>
    <dgm:cxn modelId="{504D6F4A-EAEC-4BFE-B114-CFE7C869039C}" type="presParOf" srcId="{5ADE7712-EF4A-4EAB-8572-8DD909CB1134}" destId="{5325B855-9690-436E-8F62-CDAB6BDD1AE6}" srcOrd="3" destOrd="0" presId="urn:microsoft.com/office/officeart/2005/8/layout/StepDownProcess"/>
    <dgm:cxn modelId="{9D4F91B2-8F75-4059-8624-C99384966032}" type="presParOf" srcId="{5ADE7712-EF4A-4EAB-8572-8DD909CB1134}" destId="{1F5C869E-E090-434A-B576-275D5E8DA617}" srcOrd="4" destOrd="0" presId="urn:microsoft.com/office/officeart/2005/8/layout/StepDownProcess"/>
    <dgm:cxn modelId="{4C96E719-C46F-4DBB-8540-5C4D7AE7424C}" type="presParOf" srcId="{1F5C869E-E090-434A-B576-275D5E8DA617}" destId="{61CC78D4-43C8-4F8B-A559-3CDAD253F511}" srcOrd="0" destOrd="0" presId="urn:microsoft.com/office/officeart/2005/8/layout/StepDownProcess"/>
    <dgm:cxn modelId="{7B6C98BC-D05D-4934-9804-1326C861E259}" type="presParOf" srcId="{1F5C869E-E090-434A-B576-275D5E8DA617}" destId="{74DAE5D1-9CCB-484D-97D6-C478BA2B6F86}" srcOrd="1" destOrd="0" presId="urn:microsoft.com/office/officeart/2005/8/layout/StepDown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EA3C2D-DB5C-48CD-8F1C-D847EB311E7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s-419"/>
        </a:p>
      </dgm:t>
    </dgm:pt>
    <dgm:pt modelId="{209E887D-CC81-4784-A085-684A836E05AD}">
      <dgm:prSet phldrT="[Texto]"/>
      <dgm:spPr/>
      <dgm:t>
        <a:bodyPr/>
        <a:lstStyle/>
        <a:p>
          <a:pPr algn="ctr"/>
          <a:r>
            <a:rPr lang="es-419">
              <a:ln>
                <a:noFill/>
              </a:ln>
              <a:solidFill>
                <a:schemeClr val="lt1"/>
              </a:solidFill>
            </a:rPr>
            <a:t>Trámites en ventanilla</a:t>
          </a:r>
        </a:p>
      </dgm:t>
    </dgm:pt>
    <dgm:pt modelId="{8BD7CA19-E0CA-423C-B389-F6B6FAE7F9F0}" type="parTrans" cxnId="{6EDB135D-DD6B-4E1C-B41D-D6E16C0E08AC}">
      <dgm:prSet/>
      <dgm:spPr/>
      <dgm:t>
        <a:bodyPr/>
        <a:lstStyle/>
        <a:p>
          <a:pPr algn="ctr"/>
          <a:endParaRPr lang="es-419">
            <a:ln>
              <a:noFill/>
            </a:ln>
          </a:endParaRPr>
        </a:p>
      </dgm:t>
    </dgm:pt>
    <dgm:pt modelId="{D118A9A8-76EF-4CE4-92DD-4B48AA9125FE}" type="sibTrans" cxnId="{6EDB135D-DD6B-4E1C-B41D-D6E16C0E08AC}">
      <dgm:prSet/>
      <dgm:spPr/>
      <dgm:t>
        <a:bodyPr/>
        <a:lstStyle/>
        <a:p>
          <a:pPr algn="ctr"/>
          <a:endParaRPr lang="es-419">
            <a:ln>
              <a:noFill/>
            </a:ln>
          </a:endParaRPr>
        </a:p>
      </dgm:t>
    </dgm:pt>
    <dgm:pt modelId="{D5182ECF-4F8C-4A78-A345-5D86970B0091}">
      <dgm:prSet phldrT="[Texto]"/>
      <dgm:spPr/>
      <dgm:t>
        <a:bodyPr/>
        <a:lstStyle/>
        <a:p>
          <a:pPr algn="ctr"/>
          <a:r>
            <a:rPr lang="es-419">
              <a:ln>
                <a:noFill/>
              </a:ln>
            </a:rPr>
            <a:t>Consulados</a:t>
          </a:r>
        </a:p>
      </dgm:t>
    </dgm:pt>
    <dgm:pt modelId="{9D8DE2B3-90FB-4A43-9241-DB37CB86D3F4}" type="parTrans" cxnId="{B634021A-EB09-4A66-9C4B-FE3244EEF150}">
      <dgm:prSet/>
      <dgm:spPr/>
      <dgm:t>
        <a:bodyPr/>
        <a:lstStyle/>
        <a:p>
          <a:pPr algn="ctr"/>
          <a:endParaRPr lang="es-419">
            <a:ln>
              <a:noFill/>
            </a:ln>
          </a:endParaRPr>
        </a:p>
      </dgm:t>
    </dgm:pt>
    <dgm:pt modelId="{52ABDCA5-A228-4F5E-81B3-C771783EB053}" type="sibTrans" cxnId="{B634021A-EB09-4A66-9C4B-FE3244EEF150}">
      <dgm:prSet/>
      <dgm:spPr/>
      <dgm:t>
        <a:bodyPr/>
        <a:lstStyle/>
        <a:p>
          <a:pPr algn="ctr"/>
          <a:endParaRPr lang="es-419">
            <a:ln>
              <a:noFill/>
            </a:ln>
          </a:endParaRPr>
        </a:p>
      </dgm:t>
    </dgm:pt>
    <dgm:pt modelId="{7C283E01-FCF2-4598-9835-49340EF3061D}">
      <dgm:prSet phldrT="[Texto]"/>
      <dgm:spPr/>
      <dgm:t>
        <a:bodyPr/>
        <a:lstStyle/>
        <a:p>
          <a:pPr algn="ctr"/>
          <a:r>
            <a:rPr lang="es-419">
              <a:ln>
                <a:noFill/>
              </a:ln>
            </a:rPr>
            <a:t>Regionales</a:t>
          </a:r>
        </a:p>
      </dgm:t>
    </dgm:pt>
    <dgm:pt modelId="{F06D078A-7446-47E1-938E-43F324E41BF1}" type="parTrans" cxnId="{83214B23-203B-4E3E-9DDD-B5962ECAA5FA}">
      <dgm:prSet/>
      <dgm:spPr/>
      <dgm:t>
        <a:bodyPr/>
        <a:lstStyle/>
        <a:p>
          <a:pPr algn="ctr"/>
          <a:endParaRPr lang="es-419">
            <a:ln>
              <a:noFill/>
            </a:ln>
          </a:endParaRPr>
        </a:p>
      </dgm:t>
    </dgm:pt>
    <dgm:pt modelId="{47CD1FD7-1083-4504-A7A1-2C6C03343183}" type="sibTrans" cxnId="{83214B23-203B-4E3E-9DDD-B5962ECAA5FA}">
      <dgm:prSet/>
      <dgm:spPr/>
      <dgm:t>
        <a:bodyPr/>
        <a:lstStyle/>
        <a:p>
          <a:pPr algn="ctr"/>
          <a:endParaRPr lang="es-419">
            <a:ln>
              <a:noFill/>
            </a:ln>
          </a:endParaRPr>
        </a:p>
      </dgm:t>
    </dgm:pt>
    <dgm:pt modelId="{BD7D4D5D-C2F1-4487-8250-B12FC59EBBB0}">
      <dgm:prSet phldrT="[Texto]"/>
      <dgm:spPr/>
      <dgm:t>
        <a:bodyPr/>
        <a:lstStyle/>
        <a:p>
          <a:pPr algn="ctr"/>
          <a:r>
            <a:rPr lang="es-419">
              <a:ln>
                <a:noFill/>
              </a:ln>
            </a:rPr>
            <a:t>Externas</a:t>
          </a:r>
        </a:p>
      </dgm:t>
    </dgm:pt>
    <dgm:pt modelId="{57270985-0EBE-4360-8F3D-CA6DA64A754A}" type="parTrans" cxnId="{BA3EDF4A-1DD6-407B-9E1F-387E64540948}">
      <dgm:prSet/>
      <dgm:spPr/>
      <dgm:t>
        <a:bodyPr/>
        <a:lstStyle/>
        <a:p>
          <a:pPr algn="ctr"/>
          <a:endParaRPr lang="es-419">
            <a:ln>
              <a:noFill/>
            </a:ln>
          </a:endParaRPr>
        </a:p>
      </dgm:t>
    </dgm:pt>
    <dgm:pt modelId="{A334BA9D-7FCD-4C03-BFB8-5B45B18EF36F}" type="sibTrans" cxnId="{BA3EDF4A-1DD6-407B-9E1F-387E64540948}">
      <dgm:prSet/>
      <dgm:spPr/>
      <dgm:t>
        <a:bodyPr/>
        <a:lstStyle/>
        <a:p>
          <a:pPr algn="ctr"/>
          <a:endParaRPr lang="es-419">
            <a:ln>
              <a:noFill/>
            </a:ln>
          </a:endParaRPr>
        </a:p>
      </dgm:t>
    </dgm:pt>
    <dgm:pt modelId="{F9C02739-F3B8-4732-BEDC-03A2A1F7DE7E}">
      <dgm:prSet phldrT="[Texto]"/>
      <dgm:spPr/>
      <dgm:t>
        <a:bodyPr/>
        <a:lstStyle/>
        <a:p>
          <a:pPr algn="ctr"/>
          <a:r>
            <a:rPr lang="es-419">
              <a:ln>
                <a:noFill/>
              </a:ln>
            </a:rPr>
            <a:t>Judiciales</a:t>
          </a:r>
        </a:p>
      </dgm:t>
    </dgm:pt>
    <dgm:pt modelId="{F4B397D7-18A2-4DBC-A816-D4F7C0BD5DB2}" type="parTrans" cxnId="{E428F0C7-6D3A-4294-B5CF-40D5522AEA0B}">
      <dgm:prSet/>
      <dgm:spPr/>
      <dgm:t>
        <a:bodyPr/>
        <a:lstStyle/>
        <a:p>
          <a:pPr algn="ctr"/>
          <a:endParaRPr lang="es-419">
            <a:ln>
              <a:noFill/>
            </a:ln>
          </a:endParaRPr>
        </a:p>
      </dgm:t>
    </dgm:pt>
    <dgm:pt modelId="{36986B67-12AC-45AF-A09E-9E47D9FD775B}" type="sibTrans" cxnId="{E428F0C7-6D3A-4294-B5CF-40D5522AEA0B}">
      <dgm:prSet/>
      <dgm:spPr/>
      <dgm:t>
        <a:bodyPr/>
        <a:lstStyle/>
        <a:p>
          <a:pPr algn="ctr"/>
          <a:endParaRPr lang="es-419">
            <a:ln>
              <a:noFill/>
            </a:ln>
          </a:endParaRPr>
        </a:p>
      </dgm:t>
    </dgm:pt>
    <dgm:pt modelId="{77FF4310-A1DB-4A29-A4EC-1F0DABF5BC9A}">
      <dgm:prSet phldrT="[Texto]"/>
      <dgm:spPr/>
      <dgm:t>
        <a:bodyPr/>
        <a:lstStyle/>
        <a:p>
          <a:pPr algn="ctr"/>
          <a:r>
            <a:rPr lang="es-419">
              <a:ln>
                <a:noFill/>
              </a:ln>
            </a:rPr>
            <a:t>Trámites generales en SACEJ y SOAP</a:t>
          </a:r>
        </a:p>
      </dgm:t>
    </dgm:pt>
    <dgm:pt modelId="{6E7F6FBC-426D-4D6F-9230-EC4F9CDC2EA6}" type="parTrans" cxnId="{A2895AB1-3DC2-4A4A-A777-656585F357D8}">
      <dgm:prSet/>
      <dgm:spPr/>
      <dgm:t>
        <a:bodyPr/>
        <a:lstStyle/>
        <a:p>
          <a:pPr algn="ctr"/>
          <a:endParaRPr lang="es-419">
            <a:ln>
              <a:noFill/>
            </a:ln>
          </a:endParaRPr>
        </a:p>
      </dgm:t>
    </dgm:pt>
    <dgm:pt modelId="{E9771428-5957-49B5-89A3-A0D2C69651D0}" type="sibTrans" cxnId="{A2895AB1-3DC2-4A4A-A777-656585F357D8}">
      <dgm:prSet/>
      <dgm:spPr/>
      <dgm:t>
        <a:bodyPr/>
        <a:lstStyle/>
        <a:p>
          <a:pPr algn="ctr"/>
          <a:endParaRPr lang="es-419">
            <a:ln>
              <a:noFill/>
            </a:ln>
          </a:endParaRPr>
        </a:p>
      </dgm:t>
    </dgm:pt>
    <dgm:pt modelId="{0CACB615-41D9-4080-A0E9-D9B3CD5AEFFF}" type="pres">
      <dgm:prSet presAssocID="{C2EA3C2D-DB5C-48CD-8F1C-D847EB311E7D}" presName="cycle" presStyleCnt="0">
        <dgm:presLayoutVars>
          <dgm:dir/>
          <dgm:resizeHandles val="exact"/>
        </dgm:presLayoutVars>
      </dgm:prSet>
      <dgm:spPr/>
    </dgm:pt>
    <dgm:pt modelId="{A6BFF2B7-F8EB-4965-BC16-E878628FA818}" type="pres">
      <dgm:prSet presAssocID="{209E887D-CC81-4784-A085-684A836E05AD}" presName="node" presStyleLbl="node1" presStyleIdx="0" presStyleCnt="6">
        <dgm:presLayoutVars>
          <dgm:bulletEnabled val="1"/>
        </dgm:presLayoutVars>
      </dgm:prSet>
      <dgm:spPr/>
    </dgm:pt>
    <dgm:pt modelId="{3C29D645-820D-4757-9C1F-E552BBE258C3}" type="pres">
      <dgm:prSet presAssocID="{209E887D-CC81-4784-A085-684A836E05AD}" presName="spNode" presStyleCnt="0"/>
      <dgm:spPr/>
    </dgm:pt>
    <dgm:pt modelId="{4D6EDE2D-8F01-4BA7-A33D-115F548DF547}" type="pres">
      <dgm:prSet presAssocID="{D118A9A8-76EF-4CE4-92DD-4B48AA9125FE}" presName="sibTrans" presStyleLbl="sibTrans1D1" presStyleIdx="0" presStyleCnt="6"/>
      <dgm:spPr/>
    </dgm:pt>
    <dgm:pt modelId="{BADD2FCC-0E50-4B53-A598-76812D14A072}" type="pres">
      <dgm:prSet presAssocID="{D5182ECF-4F8C-4A78-A345-5D86970B0091}" presName="node" presStyleLbl="node1" presStyleIdx="1" presStyleCnt="6">
        <dgm:presLayoutVars>
          <dgm:bulletEnabled val="1"/>
        </dgm:presLayoutVars>
      </dgm:prSet>
      <dgm:spPr/>
    </dgm:pt>
    <dgm:pt modelId="{DB3B8395-9A6A-4BFF-B6F2-42D6842A744B}" type="pres">
      <dgm:prSet presAssocID="{D5182ECF-4F8C-4A78-A345-5D86970B0091}" presName="spNode" presStyleCnt="0"/>
      <dgm:spPr/>
    </dgm:pt>
    <dgm:pt modelId="{4FB0B771-F6B0-49A8-A049-79BBAA8F7D4D}" type="pres">
      <dgm:prSet presAssocID="{52ABDCA5-A228-4F5E-81B3-C771783EB053}" presName="sibTrans" presStyleLbl="sibTrans1D1" presStyleIdx="1" presStyleCnt="6"/>
      <dgm:spPr/>
    </dgm:pt>
    <dgm:pt modelId="{27852B3B-ACCE-4341-ACDC-C4B34F74B545}" type="pres">
      <dgm:prSet presAssocID="{7C283E01-FCF2-4598-9835-49340EF3061D}" presName="node" presStyleLbl="node1" presStyleIdx="2" presStyleCnt="6">
        <dgm:presLayoutVars>
          <dgm:bulletEnabled val="1"/>
        </dgm:presLayoutVars>
      </dgm:prSet>
      <dgm:spPr/>
    </dgm:pt>
    <dgm:pt modelId="{A8ED9379-3598-4BED-9109-4F26D6ECA6F1}" type="pres">
      <dgm:prSet presAssocID="{7C283E01-FCF2-4598-9835-49340EF3061D}" presName="spNode" presStyleCnt="0"/>
      <dgm:spPr/>
    </dgm:pt>
    <dgm:pt modelId="{BE7C273E-97AC-4451-972E-70E9B46920A2}" type="pres">
      <dgm:prSet presAssocID="{47CD1FD7-1083-4504-A7A1-2C6C03343183}" presName="sibTrans" presStyleLbl="sibTrans1D1" presStyleIdx="2" presStyleCnt="6"/>
      <dgm:spPr/>
    </dgm:pt>
    <dgm:pt modelId="{F48EC454-6988-4720-8EAD-2C7641888E5D}" type="pres">
      <dgm:prSet presAssocID="{BD7D4D5D-C2F1-4487-8250-B12FC59EBBB0}" presName="node" presStyleLbl="node1" presStyleIdx="3" presStyleCnt="6">
        <dgm:presLayoutVars>
          <dgm:bulletEnabled val="1"/>
        </dgm:presLayoutVars>
      </dgm:prSet>
      <dgm:spPr/>
    </dgm:pt>
    <dgm:pt modelId="{E765B6CD-FB8F-4B92-BB55-E512BFAD43B8}" type="pres">
      <dgm:prSet presAssocID="{BD7D4D5D-C2F1-4487-8250-B12FC59EBBB0}" presName="spNode" presStyleCnt="0"/>
      <dgm:spPr/>
    </dgm:pt>
    <dgm:pt modelId="{EC942CE2-3732-4519-9971-8EBBF60D934A}" type="pres">
      <dgm:prSet presAssocID="{A334BA9D-7FCD-4C03-BFB8-5B45B18EF36F}" presName="sibTrans" presStyleLbl="sibTrans1D1" presStyleIdx="3" presStyleCnt="6"/>
      <dgm:spPr/>
    </dgm:pt>
    <dgm:pt modelId="{3B44BCE8-E9F1-41B1-81CD-EFDCECC98E5C}" type="pres">
      <dgm:prSet presAssocID="{F9C02739-F3B8-4732-BEDC-03A2A1F7DE7E}" presName="node" presStyleLbl="node1" presStyleIdx="4" presStyleCnt="6">
        <dgm:presLayoutVars>
          <dgm:bulletEnabled val="1"/>
        </dgm:presLayoutVars>
      </dgm:prSet>
      <dgm:spPr/>
    </dgm:pt>
    <dgm:pt modelId="{31B83ADF-6BFE-4348-9768-902FE5AEA26F}" type="pres">
      <dgm:prSet presAssocID="{F9C02739-F3B8-4732-BEDC-03A2A1F7DE7E}" presName="spNode" presStyleCnt="0"/>
      <dgm:spPr/>
    </dgm:pt>
    <dgm:pt modelId="{D99DFB8E-9E55-49DA-9357-64968C276DF7}" type="pres">
      <dgm:prSet presAssocID="{36986B67-12AC-45AF-A09E-9E47D9FD775B}" presName="sibTrans" presStyleLbl="sibTrans1D1" presStyleIdx="4" presStyleCnt="6"/>
      <dgm:spPr/>
    </dgm:pt>
    <dgm:pt modelId="{3C5EFB6A-6F00-467D-AB36-A3717D17F8F3}" type="pres">
      <dgm:prSet presAssocID="{77FF4310-A1DB-4A29-A4EC-1F0DABF5BC9A}" presName="node" presStyleLbl="node1" presStyleIdx="5" presStyleCnt="6">
        <dgm:presLayoutVars>
          <dgm:bulletEnabled val="1"/>
        </dgm:presLayoutVars>
      </dgm:prSet>
      <dgm:spPr/>
    </dgm:pt>
    <dgm:pt modelId="{8D1D89E6-FB77-49B9-8FB6-CF177B097337}" type="pres">
      <dgm:prSet presAssocID="{77FF4310-A1DB-4A29-A4EC-1F0DABF5BC9A}" presName="spNode" presStyleCnt="0"/>
      <dgm:spPr/>
    </dgm:pt>
    <dgm:pt modelId="{2CA01DFC-309A-428E-8F78-6BBDA9BC9C74}" type="pres">
      <dgm:prSet presAssocID="{E9771428-5957-49B5-89A3-A0D2C69651D0}" presName="sibTrans" presStyleLbl="sibTrans1D1" presStyleIdx="5" presStyleCnt="6"/>
      <dgm:spPr/>
    </dgm:pt>
  </dgm:ptLst>
  <dgm:cxnLst>
    <dgm:cxn modelId="{32E71509-E67C-4D49-876A-F23E2EF1942E}" type="presOf" srcId="{47CD1FD7-1083-4504-A7A1-2C6C03343183}" destId="{BE7C273E-97AC-4451-972E-70E9B46920A2}" srcOrd="0" destOrd="0" presId="urn:microsoft.com/office/officeart/2005/8/layout/cycle5"/>
    <dgm:cxn modelId="{9A5AD911-8296-4E52-8E0B-2A634BEABD08}" type="presOf" srcId="{7C283E01-FCF2-4598-9835-49340EF3061D}" destId="{27852B3B-ACCE-4341-ACDC-C4B34F74B545}" srcOrd="0" destOrd="0" presId="urn:microsoft.com/office/officeart/2005/8/layout/cycle5"/>
    <dgm:cxn modelId="{B634021A-EB09-4A66-9C4B-FE3244EEF150}" srcId="{C2EA3C2D-DB5C-48CD-8F1C-D847EB311E7D}" destId="{D5182ECF-4F8C-4A78-A345-5D86970B0091}" srcOrd="1" destOrd="0" parTransId="{9D8DE2B3-90FB-4A43-9241-DB37CB86D3F4}" sibTransId="{52ABDCA5-A228-4F5E-81B3-C771783EB053}"/>
    <dgm:cxn modelId="{D8E7061B-65FB-4989-A4D6-568CBA6B1F48}" type="presOf" srcId="{52ABDCA5-A228-4F5E-81B3-C771783EB053}" destId="{4FB0B771-F6B0-49A8-A049-79BBAA8F7D4D}" srcOrd="0" destOrd="0" presId="urn:microsoft.com/office/officeart/2005/8/layout/cycle5"/>
    <dgm:cxn modelId="{83214B23-203B-4E3E-9DDD-B5962ECAA5FA}" srcId="{C2EA3C2D-DB5C-48CD-8F1C-D847EB311E7D}" destId="{7C283E01-FCF2-4598-9835-49340EF3061D}" srcOrd="2" destOrd="0" parTransId="{F06D078A-7446-47E1-938E-43F324E41BF1}" sibTransId="{47CD1FD7-1083-4504-A7A1-2C6C03343183}"/>
    <dgm:cxn modelId="{A7A6AE35-ED96-4B42-8E93-1FCCBCAA7111}" type="presOf" srcId="{D5182ECF-4F8C-4A78-A345-5D86970B0091}" destId="{BADD2FCC-0E50-4B53-A598-76812D14A072}" srcOrd="0" destOrd="0" presId="urn:microsoft.com/office/officeart/2005/8/layout/cycle5"/>
    <dgm:cxn modelId="{6EDB135D-DD6B-4E1C-B41D-D6E16C0E08AC}" srcId="{C2EA3C2D-DB5C-48CD-8F1C-D847EB311E7D}" destId="{209E887D-CC81-4784-A085-684A836E05AD}" srcOrd="0" destOrd="0" parTransId="{8BD7CA19-E0CA-423C-B389-F6B6FAE7F9F0}" sibTransId="{D118A9A8-76EF-4CE4-92DD-4B48AA9125FE}"/>
    <dgm:cxn modelId="{DEFD7243-8851-4197-8AC7-0B2195C7A947}" type="presOf" srcId="{36986B67-12AC-45AF-A09E-9E47D9FD775B}" destId="{D99DFB8E-9E55-49DA-9357-64968C276DF7}" srcOrd="0" destOrd="0" presId="urn:microsoft.com/office/officeart/2005/8/layout/cycle5"/>
    <dgm:cxn modelId="{F5B35F46-59DA-4103-87BC-1C48D0970472}" type="presOf" srcId="{D118A9A8-76EF-4CE4-92DD-4B48AA9125FE}" destId="{4D6EDE2D-8F01-4BA7-A33D-115F548DF547}" srcOrd="0" destOrd="0" presId="urn:microsoft.com/office/officeart/2005/8/layout/cycle5"/>
    <dgm:cxn modelId="{325A4447-DC66-483A-BBF6-6259B9644809}" type="presOf" srcId="{C2EA3C2D-DB5C-48CD-8F1C-D847EB311E7D}" destId="{0CACB615-41D9-4080-A0E9-D9B3CD5AEFFF}" srcOrd="0" destOrd="0" presId="urn:microsoft.com/office/officeart/2005/8/layout/cycle5"/>
    <dgm:cxn modelId="{BA3EDF4A-1DD6-407B-9E1F-387E64540948}" srcId="{C2EA3C2D-DB5C-48CD-8F1C-D847EB311E7D}" destId="{BD7D4D5D-C2F1-4487-8250-B12FC59EBBB0}" srcOrd="3" destOrd="0" parTransId="{57270985-0EBE-4360-8F3D-CA6DA64A754A}" sibTransId="{A334BA9D-7FCD-4C03-BFB8-5B45B18EF36F}"/>
    <dgm:cxn modelId="{50FB2754-C2EE-4F4F-986D-211DD7BD8034}" type="presOf" srcId="{209E887D-CC81-4784-A085-684A836E05AD}" destId="{A6BFF2B7-F8EB-4965-BC16-E878628FA818}" srcOrd="0" destOrd="0" presId="urn:microsoft.com/office/officeart/2005/8/layout/cycle5"/>
    <dgm:cxn modelId="{4866DA85-E033-4B66-9B71-A57E09C8FCB4}" type="presOf" srcId="{E9771428-5957-49B5-89A3-A0D2C69651D0}" destId="{2CA01DFC-309A-428E-8F78-6BBDA9BC9C74}" srcOrd="0" destOrd="0" presId="urn:microsoft.com/office/officeart/2005/8/layout/cycle5"/>
    <dgm:cxn modelId="{9BB09D97-4565-4060-A737-015B5A58C882}" type="presOf" srcId="{F9C02739-F3B8-4732-BEDC-03A2A1F7DE7E}" destId="{3B44BCE8-E9F1-41B1-81CD-EFDCECC98E5C}" srcOrd="0" destOrd="0" presId="urn:microsoft.com/office/officeart/2005/8/layout/cycle5"/>
    <dgm:cxn modelId="{E1BC4CA7-7849-4C39-ACFD-FD6A3D1B9530}" type="presOf" srcId="{BD7D4D5D-C2F1-4487-8250-B12FC59EBBB0}" destId="{F48EC454-6988-4720-8EAD-2C7641888E5D}" srcOrd="0" destOrd="0" presId="urn:microsoft.com/office/officeart/2005/8/layout/cycle5"/>
    <dgm:cxn modelId="{A2895AB1-3DC2-4A4A-A777-656585F357D8}" srcId="{C2EA3C2D-DB5C-48CD-8F1C-D847EB311E7D}" destId="{77FF4310-A1DB-4A29-A4EC-1F0DABF5BC9A}" srcOrd="5" destOrd="0" parTransId="{6E7F6FBC-426D-4D6F-9230-EC4F9CDC2EA6}" sibTransId="{E9771428-5957-49B5-89A3-A0D2C69651D0}"/>
    <dgm:cxn modelId="{E428F0C7-6D3A-4294-B5CF-40D5522AEA0B}" srcId="{C2EA3C2D-DB5C-48CD-8F1C-D847EB311E7D}" destId="{F9C02739-F3B8-4732-BEDC-03A2A1F7DE7E}" srcOrd="4" destOrd="0" parTransId="{F4B397D7-18A2-4DBC-A816-D4F7C0BD5DB2}" sibTransId="{36986B67-12AC-45AF-A09E-9E47D9FD775B}"/>
    <dgm:cxn modelId="{C9A9B1D8-CF2F-4030-8959-791FF2D24A9A}" type="presOf" srcId="{77FF4310-A1DB-4A29-A4EC-1F0DABF5BC9A}" destId="{3C5EFB6A-6F00-467D-AB36-A3717D17F8F3}" srcOrd="0" destOrd="0" presId="urn:microsoft.com/office/officeart/2005/8/layout/cycle5"/>
    <dgm:cxn modelId="{84D46BF8-1AAA-4F22-A6B7-73A5F7EFFCDD}" type="presOf" srcId="{A334BA9D-7FCD-4C03-BFB8-5B45B18EF36F}" destId="{EC942CE2-3732-4519-9971-8EBBF60D934A}" srcOrd="0" destOrd="0" presId="urn:microsoft.com/office/officeart/2005/8/layout/cycle5"/>
    <dgm:cxn modelId="{A24E6AEE-5B2E-407B-AB99-9A17877E4F6A}" type="presParOf" srcId="{0CACB615-41D9-4080-A0E9-D9B3CD5AEFFF}" destId="{A6BFF2B7-F8EB-4965-BC16-E878628FA818}" srcOrd="0" destOrd="0" presId="urn:microsoft.com/office/officeart/2005/8/layout/cycle5"/>
    <dgm:cxn modelId="{4C25C5A7-F244-47F8-AE46-22FEE71926D0}" type="presParOf" srcId="{0CACB615-41D9-4080-A0E9-D9B3CD5AEFFF}" destId="{3C29D645-820D-4757-9C1F-E552BBE258C3}" srcOrd="1" destOrd="0" presId="urn:microsoft.com/office/officeart/2005/8/layout/cycle5"/>
    <dgm:cxn modelId="{E3F92F1F-BB62-4141-913D-BFC2B0189FF9}" type="presParOf" srcId="{0CACB615-41D9-4080-A0E9-D9B3CD5AEFFF}" destId="{4D6EDE2D-8F01-4BA7-A33D-115F548DF547}" srcOrd="2" destOrd="0" presId="urn:microsoft.com/office/officeart/2005/8/layout/cycle5"/>
    <dgm:cxn modelId="{03F61F69-D569-4202-B83F-E2F9B326EF31}" type="presParOf" srcId="{0CACB615-41D9-4080-A0E9-D9B3CD5AEFFF}" destId="{BADD2FCC-0E50-4B53-A598-76812D14A072}" srcOrd="3" destOrd="0" presId="urn:microsoft.com/office/officeart/2005/8/layout/cycle5"/>
    <dgm:cxn modelId="{17A51EA1-8E4C-41B2-832B-7FBCDCC5D6F7}" type="presParOf" srcId="{0CACB615-41D9-4080-A0E9-D9B3CD5AEFFF}" destId="{DB3B8395-9A6A-4BFF-B6F2-42D6842A744B}" srcOrd="4" destOrd="0" presId="urn:microsoft.com/office/officeart/2005/8/layout/cycle5"/>
    <dgm:cxn modelId="{1DB26016-2828-4611-A9F2-A6D2045B8D2D}" type="presParOf" srcId="{0CACB615-41D9-4080-A0E9-D9B3CD5AEFFF}" destId="{4FB0B771-F6B0-49A8-A049-79BBAA8F7D4D}" srcOrd="5" destOrd="0" presId="urn:microsoft.com/office/officeart/2005/8/layout/cycle5"/>
    <dgm:cxn modelId="{4F33F405-CC7E-4597-A493-2648CAAF4536}" type="presParOf" srcId="{0CACB615-41D9-4080-A0E9-D9B3CD5AEFFF}" destId="{27852B3B-ACCE-4341-ACDC-C4B34F74B545}" srcOrd="6" destOrd="0" presId="urn:microsoft.com/office/officeart/2005/8/layout/cycle5"/>
    <dgm:cxn modelId="{706F5CFB-9592-4716-80B7-F2C163F7FB22}" type="presParOf" srcId="{0CACB615-41D9-4080-A0E9-D9B3CD5AEFFF}" destId="{A8ED9379-3598-4BED-9109-4F26D6ECA6F1}" srcOrd="7" destOrd="0" presId="urn:microsoft.com/office/officeart/2005/8/layout/cycle5"/>
    <dgm:cxn modelId="{E01261EF-EF8B-49FA-9718-63A5F35E9058}" type="presParOf" srcId="{0CACB615-41D9-4080-A0E9-D9B3CD5AEFFF}" destId="{BE7C273E-97AC-4451-972E-70E9B46920A2}" srcOrd="8" destOrd="0" presId="urn:microsoft.com/office/officeart/2005/8/layout/cycle5"/>
    <dgm:cxn modelId="{0AC66705-7986-4BBE-A9D4-43CFAAF94352}" type="presParOf" srcId="{0CACB615-41D9-4080-A0E9-D9B3CD5AEFFF}" destId="{F48EC454-6988-4720-8EAD-2C7641888E5D}" srcOrd="9" destOrd="0" presId="urn:microsoft.com/office/officeart/2005/8/layout/cycle5"/>
    <dgm:cxn modelId="{3975FABF-8299-4606-A480-2FBF066A171A}" type="presParOf" srcId="{0CACB615-41D9-4080-A0E9-D9B3CD5AEFFF}" destId="{E765B6CD-FB8F-4B92-BB55-E512BFAD43B8}" srcOrd="10" destOrd="0" presId="urn:microsoft.com/office/officeart/2005/8/layout/cycle5"/>
    <dgm:cxn modelId="{B5B2B3F7-C746-4952-AB75-C45C16CD5D3B}" type="presParOf" srcId="{0CACB615-41D9-4080-A0E9-D9B3CD5AEFFF}" destId="{EC942CE2-3732-4519-9971-8EBBF60D934A}" srcOrd="11" destOrd="0" presId="urn:microsoft.com/office/officeart/2005/8/layout/cycle5"/>
    <dgm:cxn modelId="{B3224E55-6FE4-4D3E-9042-B1E319A4B99F}" type="presParOf" srcId="{0CACB615-41D9-4080-A0E9-D9B3CD5AEFFF}" destId="{3B44BCE8-E9F1-41B1-81CD-EFDCECC98E5C}" srcOrd="12" destOrd="0" presId="urn:microsoft.com/office/officeart/2005/8/layout/cycle5"/>
    <dgm:cxn modelId="{90B15D10-FC8D-4043-8772-F518D293355E}" type="presParOf" srcId="{0CACB615-41D9-4080-A0E9-D9B3CD5AEFFF}" destId="{31B83ADF-6BFE-4348-9768-902FE5AEA26F}" srcOrd="13" destOrd="0" presId="urn:microsoft.com/office/officeart/2005/8/layout/cycle5"/>
    <dgm:cxn modelId="{327F5949-6A95-4091-8C17-31E69A9540A4}" type="presParOf" srcId="{0CACB615-41D9-4080-A0E9-D9B3CD5AEFFF}" destId="{D99DFB8E-9E55-49DA-9357-64968C276DF7}" srcOrd="14" destOrd="0" presId="urn:microsoft.com/office/officeart/2005/8/layout/cycle5"/>
    <dgm:cxn modelId="{AF49A05C-BCAE-4872-8845-AA5FC129BE9E}" type="presParOf" srcId="{0CACB615-41D9-4080-A0E9-D9B3CD5AEFFF}" destId="{3C5EFB6A-6F00-467D-AB36-A3717D17F8F3}" srcOrd="15" destOrd="0" presId="urn:microsoft.com/office/officeart/2005/8/layout/cycle5"/>
    <dgm:cxn modelId="{7418AEF2-018D-4E4E-894F-E2EB796E930B}" type="presParOf" srcId="{0CACB615-41D9-4080-A0E9-D9B3CD5AEFFF}" destId="{8D1D89E6-FB77-49B9-8FB6-CF177B097337}" srcOrd="16" destOrd="0" presId="urn:microsoft.com/office/officeart/2005/8/layout/cycle5"/>
    <dgm:cxn modelId="{82FB60E4-02B6-4330-9859-AF2D58896311}" type="presParOf" srcId="{0CACB615-41D9-4080-A0E9-D9B3CD5AEFFF}" destId="{2CA01DFC-309A-428E-8F78-6BBDA9BC9C74}" srcOrd="17" destOrd="0" presId="urn:microsoft.com/office/officeart/2005/8/layout/cycle5"/>
  </dgm:cxnLst>
  <dgm:bg/>
  <dgm:whole>
    <a:ln w="9525" cap="flat" cmpd="sng" algn="ctr">
      <a:solidFill>
        <a:schemeClr val="accent1"/>
      </a:solidFill>
      <a:prstDash val="solid"/>
      <a:round/>
      <a:headEnd type="none" w="med" len="med"/>
      <a:tailEnd type="none" w="med" len="med"/>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91541-7959-43A7-A60C-3C08B68FF3DA}">
      <dsp:nvSpPr>
        <dsp:cNvPr id="0" name=""/>
        <dsp:cNvSpPr/>
      </dsp:nvSpPr>
      <dsp:spPr>
        <a:xfrm>
          <a:off x="0" y="251029"/>
          <a:ext cx="3258820" cy="2268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46262E-57AF-48DE-B2C0-E70343B6B8A6}">
      <dsp:nvSpPr>
        <dsp:cNvPr id="0" name=""/>
        <dsp:cNvSpPr/>
      </dsp:nvSpPr>
      <dsp:spPr>
        <a:xfrm>
          <a:off x="162941" y="31830"/>
          <a:ext cx="2281174" cy="35203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223" tIns="0" rIns="86223" bIns="0" numCol="1" spcCol="1270" anchor="ctr" anchorCtr="0">
          <a:noAutofit/>
        </a:bodyPr>
        <a:lstStyle/>
        <a:p>
          <a:pPr marL="0" lvl="0" indent="0" algn="just" defTabSz="355600">
            <a:lnSpc>
              <a:spcPct val="90000"/>
            </a:lnSpc>
            <a:spcBef>
              <a:spcPct val="0"/>
            </a:spcBef>
            <a:spcAft>
              <a:spcPct val="35000"/>
            </a:spcAft>
            <a:buNone/>
          </a:pPr>
          <a:r>
            <a:rPr lang="es-CR" sz="800" kern="1200">
              <a:solidFill>
                <a:sysClr val="windowText" lastClr="000000"/>
              </a:solidFill>
            </a:rPr>
            <a:t>Firma todos los documentos de la oficina y las certificaciones que se emiten a nivel nacional e internacional</a:t>
          </a:r>
        </a:p>
      </dsp:txBody>
      <dsp:txXfrm>
        <a:off x="180126" y="49015"/>
        <a:ext cx="2246804" cy="317669"/>
      </dsp:txXfrm>
    </dsp:sp>
    <dsp:sp modelId="{17A6031A-109B-4F15-BE36-87AE5AEE6882}">
      <dsp:nvSpPr>
        <dsp:cNvPr id="0" name=""/>
        <dsp:cNvSpPr/>
      </dsp:nvSpPr>
      <dsp:spPr>
        <a:xfrm>
          <a:off x="0" y="701661"/>
          <a:ext cx="3258820" cy="2268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2954BC8-ECCF-4AF7-A1FA-BECCE3EBE430}">
      <dsp:nvSpPr>
        <dsp:cNvPr id="0" name=""/>
        <dsp:cNvSpPr/>
      </dsp:nvSpPr>
      <dsp:spPr>
        <a:xfrm>
          <a:off x="162941" y="526429"/>
          <a:ext cx="2271433" cy="308071"/>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223" tIns="0" rIns="86223" bIns="0" numCol="1" spcCol="1270" anchor="ctr" anchorCtr="0">
          <a:noAutofit/>
        </a:bodyPr>
        <a:lstStyle/>
        <a:p>
          <a:pPr marL="0" lvl="0" indent="0" algn="l" defTabSz="355600">
            <a:lnSpc>
              <a:spcPct val="90000"/>
            </a:lnSpc>
            <a:spcBef>
              <a:spcPct val="0"/>
            </a:spcBef>
            <a:spcAft>
              <a:spcPct val="35000"/>
            </a:spcAft>
            <a:buNone/>
          </a:pPr>
          <a:r>
            <a:rPr lang="es-CR" sz="800" kern="1200">
              <a:solidFill>
                <a:sysClr val="windowText" lastClr="000000"/>
              </a:solidFill>
            </a:rPr>
            <a:t>Realiza los procesos de Control Interno, SEVRI, PAO, PAI, PEI.</a:t>
          </a:r>
        </a:p>
      </dsp:txBody>
      <dsp:txXfrm>
        <a:off x="177980" y="541468"/>
        <a:ext cx="2241355" cy="277993"/>
      </dsp:txXfrm>
    </dsp:sp>
    <dsp:sp modelId="{D0786821-614D-47DC-B719-750EA572D238}">
      <dsp:nvSpPr>
        <dsp:cNvPr id="0" name=""/>
        <dsp:cNvSpPr/>
      </dsp:nvSpPr>
      <dsp:spPr>
        <a:xfrm>
          <a:off x="0" y="1109901"/>
          <a:ext cx="3258820" cy="2268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FF801C4-95D9-4972-A9F5-45CFF9CC34A4}">
      <dsp:nvSpPr>
        <dsp:cNvPr id="0" name=""/>
        <dsp:cNvSpPr/>
      </dsp:nvSpPr>
      <dsp:spPr>
        <a:xfrm>
          <a:off x="162941" y="977061"/>
          <a:ext cx="2281174" cy="26568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223" tIns="0" rIns="86223" bIns="0" numCol="1" spcCol="1270" anchor="ctr" anchorCtr="0">
          <a:noAutofit/>
        </a:bodyPr>
        <a:lstStyle/>
        <a:p>
          <a:pPr marL="0" lvl="0" indent="0" algn="l" defTabSz="400050">
            <a:lnSpc>
              <a:spcPct val="90000"/>
            </a:lnSpc>
            <a:spcBef>
              <a:spcPct val="0"/>
            </a:spcBef>
            <a:spcAft>
              <a:spcPct val="35000"/>
            </a:spcAft>
            <a:buNone/>
          </a:pPr>
          <a:r>
            <a:rPr lang="es-CR" sz="900" kern="1200">
              <a:solidFill>
                <a:sysClr val="windowText" lastClr="000000"/>
              </a:solidFill>
            </a:rPr>
            <a:t>Efectua el Presupuesto del Registro Judicial</a:t>
          </a:r>
        </a:p>
      </dsp:txBody>
      <dsp:txXfrm>
        <a:off x="175910" y="990030"/>
        <a:ext cx="2255236" cy="239742"/>
      </dsp:txXfrm>
    </dsp:sp>
    <dsp:sp modelId="{9AF067CC-5B88-4208-81C5-06B5AFF8F4DC}">
      <dsp:nvSpPr>
        <dsp:cNvPr id="0" name=""/>
        <dsp:cNvSpPr/>
      </dsp:nvSpPr>
      <dsp:spPr>
        <a:xfrm>
          <a:off x="0" y="1626514"/>
          <a:ext cx="3258820" cy="2268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FAA2993-1F91-431F-8064-1F2C60A6964D}">
      <dsp:nvSpPr>
        <dsp:cNvPr id="0" name=""/>
        <dsp:cNvSpPr/>
      </dsp:nvSpPr>
      <dsp:spPr>
        <a:xfrm>
          <a:off x="162941" y="1385301"/>
          <a:ext cx="2281174" cy="374053"/>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223" tIns="0" rIns="86223" bIns="0" numCol="1" spcCol="1270" anchor="ctr" anchorCtr="0">
          <a:noAutofit/>
        </a:bodyPr>
        <a:lstStyle/>
        <a:p>
          <a:pPr marL="0" lvl="0" indent="0" algn="just" defTabSz="355600">
            <a:lnSpc>
              <a:spcPct val="90000"/>
            </a:lnSpc>
            <a:spcBef>
              <a:spcPct val="0"/>
            </a:spcBef>
            <a:spcAft>
              <a:spcPct val="35000"/>
            </a:spcAft>
            <a:buNone/>
          </a:pPr>
          <a:r>
            <a:rPr lang="es-CR" sz="800" kern="1200">
              <a:solidFill>
                <a:sysClr val="windowText" lastClr="000000"/>
              </a:solidFill>
            </a:rPr>
            <a:t>Realiza las actividades gerenciales de la oficina, reuniones con instancias externas e internas de la institución.</a:t>
          </a:r>
        </a:p>
      </dsp:txBody>
      <dsp:txXfrm>
        <a:off x="181201" y="1403561"/>
        <a:ext cx="2244654" cy="337533"/>
      </dsp:txXfrm>
    </dsp:sp>
    <dsp:sp modelId="{9F0B62E1-8FCD-4A0F-ADAA-565AF91F2586}">
      <dsp:nvSpPr>
        <dsp:cNvPr id="0" name=""/>
        <dsp:cNvSpPr/>
      </dsp:nvSpPr>
      <dsp:spPr>
        <a:xfrm>
          <a:off x="0" y="2034754"/>
          <a:ext cx="3258820" cy="226800"/>
        </a:xfrm>
        <a:prstGeom prst="rect">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6D807BD-4440-4F3E-AC31-B594314AA590}">
      <dsp:nvSpPr>
        <dsp:cNvPr id="0" name=""/>
        <dsp:cNvSpPr/>
      </dsp:nvSpPr>
      <dsp:spPr>
        <a:xfrm>
          <a:off x="162941" y="1901914"/>
          <a:ext cx="2281174" cy="26568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223" tIns="0" rIns="86223" bIns="0" numCol="1" spcCol="1270" anchor="ctr" anchorCtr="0">
          <a:noAutofit/>
        </a:bodyPr>
        <a:lstStyle/>
        <a:p>
          <a:pPr marL="0" lvl="0" indent="0" algn="just" defTabSz="355600">
            <a:lnSpc>
              <a:spcPct val="90000"/>
            </a:lnSpc>
            <a:spcBef>
              <a:spcPct val="0"/>
            </a:spcBef>
            <a:spcAft>
              <a:spcPct val="35000"/>
            </a:spcAft>
            <a:buNone/>
          </a:pPr>
          <a:r>
            <a:rPr lang="es-CR" sz="800" kern="1200">
              <a:solidFill>
                <a:sysClr val="windowText" lastClr="000000"/>
              </a:solidFill>
            </a:rPr>
            <a:t>Asume la responsabilidad del despacho y la supervisión del personal asignado.</a:t>
          </a:r>
        </a:p>
      </dsp:txBody>
      <dsp:txXfrm>
        <a:off x="175910" y="1914883"/>
        <a:ext cx="2255236" cy="239742"/>
      </dsp:txXfrm>
    </dsp:sp>
    <dsp:sp modelId="{8AFC2C3C-94B9-4E6F-8D8E-D2B03F5EA5B7}">
      <dsp:nvSpPr>
        <dsp:cNvPr id="0" name=""/>
        <dsp:cNvSpPr/>
      </dsp:nvSpPr>
      <dsp:spPr>
        <a:xfrm>
          <a:off x="0" y="2442994"/>
          <a:ext cx="3258820" cy="2268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3D0FE52-7720-4BBC-8F22-2A499EDD5246}">
      <dsp:nvSpPr>
        <dsp:cNvPr id="0" name=""/>
        <dsp:cNvSpPr/>
      </dsp:nvSpPr>
      <dsp:spPr>
        <a:xfrm>
          <a:off x="162941" y="2310154"/>
          <a:ext cx="2281174" cy="26568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223" tIns="0" rIns="86223" bIns="0" numCol="1" spcCol="1270" anchor="ctr" anchorCtr="0">
          <a:noAutofit/>
        </a:bodyPr>
        <a:lstStyle/>
        <a:p>
          <a:pPr marL="0" lvl="0" indent="0" algn="just" defTabSz="355600">
            <a:lnSpc>
              <a:spcPct val="90000"/>
            </a:lnSpc>
            <a:spcBef>
              <a:spcPct val="0"/>
            </a:spcBef>
            <a:spcAft>
              <a:spcPct val="35000"/>
            </a:spcAft>
            <a:buNone/>
          </a:pPr>
          <a:r>
            <a:rPr lang="es-CR" sz="800" kern="1200">
              <a:solidFill>
                <a:sysClr val="windowText" lastClr="000000"/>
              </a:solidFill>
            </a:rPr>
            <a:t>Contesta los recursos de Habeas Corpus</a:t>
          </a:r>
        </a:p>
      </dsp:txBody>
      <dsp:txXfrm>
        <a:off x="175910" y="2323123"/>
        <a:ext cx="2255236" cy="239742"/>
      </dsp:txXfrm>
    </dsp:sp>
    <dsp:sp modelId="{088D5B18-B56A-4F2B-938F-B62947183466}">
      <dsp:nvSpPr>
        <dsp:cNvPr id="0" name=""/>
        <dsp:cNvSpPr/>
      </dsp:nvSpPr>
      <dsp:spPr>
        <a:xfrm>
          <a:off x="0" y="2851234"/>
          <a:ext cx="3258820" cy="2268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92EF570-3419-4058-A10F-DC7CE3B180C6}">
      <dsp:nvSpPr>
        <dsp:cNvPr id="0" name=""/>
        <dsp:cNvSpPr/>
      </dsp:nvSpPr>
      <dsp:spPr>
        <a:xfrm>
          <a:off x="162941" y="2718394"/>
          <a:ext cx="2281174" cy="265680"/>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223" tIns="0" rIns="86223" bIns="0" numCol="1" spcCol="1270" anchor="ctr" anchorCtr="0">
          <a:noAutofit/>
        </a:bodyPr>
        <a:lstStyle/>
        <a:p>
          <a:pPr marL="0" lvl="0" indent="0" algn="just" defTabSz="355600">
            <a:lnSpc>
              <a:spcPct val="90000"/>
            </a:lnSpc>
            <a:spcBef>
              <a:spcPct val="0"/>
            </a:spcBef>
            <a:spcAft>
              <a:spcPct val="35000"/>
            </a:spcAft>
            <a:buNone/>
          </a:pPr>
          <a:r>
            <a:rPr lang="es-CR" sz="800" kern="1200">
              <a:solidFill>
                <a:sysClr val="windowText" lastClr="000000"/>
              </a:solidFill>
            </a:rPr>
            <a:t>Realiza las gestiones administrativas, entre otras actividades que le demanda el puesto. </a:t>
          </a:r>
        </a:p>
      </dsp:txBody>
      <dsp:txXfrm>
        <a:off x="175910" y="2731363"/>
        <a:ext cx="2255236"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E597C-7172-49D1-9411-C57EBB758054}">
      <dsp:nvSpPr>
        <dsp:cNvPr id="0" name=""/>
        <dsp:cNvSpPr/>
      </dsp:nvSpPr>
      <dsp:spPr>
        <a:xfrm>
          <a:off x="475476" y="310"/>
          <a:ext cx="996639" cy="597983"/>
        </a:xfrm>
        <a:prstGeom prst="rect">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Emisión de Certificaciones</a:t>
          </a:r>
        </a:p>
      </dsp:txBody>
      <dsp:txXfrm>
        <a:off x="475476" y="310"/>
        <a:ext cx="996639" cy="597983"/>
      </dsp:txXfrm>
    </dsp:sp>
    <dsp:sp modelId="{87D27E2B-18DF-4136-88E4-EBAD0E17CB97}">
      <dsp:nvSpPr>
        <dsp:cNvPr id="0" name=""/>
        <dsp:cNvSpPr/>
      </dsp:nvSpPr>
      <dsp:spPr>
        <a:xfrm>
          <a:off x="1571780" y="310"/>
          <a:ext cx="996639" cy="597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Asistencia Administrativa</a:t>
          </a:r>
        </a:p>
      </dsp:txBody>
      <dsp:txXfrm>
        <a:off x="1571780" y="310"/>
        <a:ext cx="996639" cy="597983"/>
      </dsp:txXfrm>
    </dsp:sp>
    <dsp:sp modelId="{C662894E-6F49-4DDE-948F-2D018C92720D}">
      <dsp:nvSpPr>
        <dsp:cNvPr id="0" name=""/>
        <dsp:cNvSpPr/>
      </dsp:nvSpPr>
      <dsp:spPr>
        <a:xfrm>
          <a:off x="2668083" y="310"/>
          <a:ext cx="996639" cy="597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Reportes a Servicios Generales</a:t>
          </a:r>
        </a:p>
      </dsp:txBody>
      <dsp:txXfrm>
        <a:off x="2668083" y="310"/>
        <a:ext cx="996639" cy="597983"/>
      </dsp:txXfrm>
    </dsp:sp>
    <dsp:sp modelId="{B3B20B65-2D3E-40F8-8647-A4BF3CADA920}">
      <dsp:nvSpPr>
        <dsp:cNvPr id="0" name=""/>
        <dsp:cNvSpPr/>
      </dsp:nvSpPr>
      <dsp:spPr>
        <a:xfrm>
          <a:off x="475476" y="697958"/>
          <a:ext cx="996639" cy="597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Registro y Control</a:t>
          </a:r>
        </a:p>
      </dsp:txBody>
      <dsp:txXfrm>
        <a:off x="475476" y="697958"/>
        <a:ext cx="996639" cy="597983"/>
      </dsp:txXfrm>
    </dsp:sp>
    <dsp:sp modelId="{19FCA34D-9342-445B-8DA4-636373010098}">
      <dsp:nvSpPr>
        <dsp:cNvPr id="0" name=""/>
        <dsp:cNvSpPr/>
      </dsp:nvSpPr>
      <dsp:spPr>
        <a:xfrm>
          <a:off x="1571780" y="697958"/>
          <a:ext cx="996639" cy="597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Nombramientos</a:t>
          </a:r>
        </a:p>
      </dsp:txBody>
      <dsp:txXfrm>
        <a:off x="1571780" y="697958"/>
        <a:ext cx="996639" cy="597983"/>
      </dsp:txXfrm>
    </dsp:sp>
    <dsp:sp modelId="{65A94582-B010-4BD0-B457-AD8FDC621B1E}">
      <dsp:nvSpPr>
        <dsp:cNvPr id="0" name=""/>
        <dsp:cNvSpPr/>
      </dsp:nvSpPr>
      <dsp:spPr>
        <a:xfrm>
          <a:off x="2668083" y="697958"/>
          <a:ext cx="996639" cy="597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Presupuesto</a:t>
          </a:r>
        </a:p>
      </dsp:txBody>
      <dsp:txXfrm>
        <a:off x="2668083" y="697958"/>
        <a:ext cx="996639" cy="597983"/>
      </dsp:txXfrm>
    </dsp:sp>
    <dsp:sp modelId="{0C45CF4D-260B-4989-AD29-D2AAC19600D5}">
      <dsp:nvSpPr>
        <dsp:cNvPr id="0" name=""/>
        <dsp:cNvSpPr/>
      </dsp:nvSpPr>
      <dsp:spPr>
        <a:xfrm>
          <a:off x="1023628" y="1395605"/>
          <a:ext cx="996639" cy="597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Reportes por fallas de los Sistemas</a:t>
          </a:r>
        </a:p>
      </dsp:txBody>
      <dsp:txXfrm>
        <a:off x="1023628" y="1395605"/>
        <a:ext cx="996639" cy="597983"/>
      </dsp:txXfrm>
    </dsp:sp>
    <dsp:sp modelId="{0FC9976D-5D94-4C88-AF38-0B61348FAE18}">
      <dsp:nvSpPr>
        <dsp:cNvPr id="0" name=""/>
        <dsp:cNvSpPr/>
      </dsp:nvSpPr>
      <dsp:spPr>
        <a:xfrm>
          <a:off x="2119931" y="1395605"/>
          <a:ext cx="996639" cy="5979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Control de activos</a:t>
          </a:r>
        </a:p>
      </dsp:txBody>
      <dsp:txXfrm>
        <a:off x="2119931" y="1395605"/>
        <a:ext cx="996639" cy="5979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DAA49-A7A5-4224-8DA3-BE109BCF36BC}">
      <dsp:nvSpPr>
        <dsp:cNvPr id="0" name=""/>
        <dsp:cNvSpPr/>
      </dsp:nvSpPr>
      <dsp:spPr>
        <a:xfrm rot="5400000">
          <a:off x="1208754" y="606674"/>
          <a:ext cx="536551" cy="610844"/>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63788F4-F29B-4843-AF05-05BDA7F594D1}">
      <dsp:nvSpPr>
        <dsp:cNvPr id="0" name=""/>
        <dsp:cNvSpPr/>
      </dsp:nvSpPr>
      <dsp:spPr>
        <a:xfrm>
          <a:off x="1066600" y="11896"/>
          <a:ext cx="903236" cy="632236"/>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419" sz="1400" kern="1200">
              <a:solidFill>
                <a:sysClr val="window" lastClr="FFFFFF"/>
              </a:solidFill>
              <a:latin typeface="Calibri" panose="020F0502020204030204"/>
              <a:ea typeface="+mn-ea"/>
              <a:cs typeface="+mn-cs"/>
            </a:rPr>
            <a:t>2019 (50.695)</a:t>
          </a:r>
        </a:p>
      </dsp:txBody>
      <dsp:txXfrm>
        <a:off x="1097469" y="42765"/>
        <a:ext cx="841498" cy="570498"/>
      </dsp:txXfrm>
    </dsp:sp>
    <dsp:sp modelId="{766CDF6D-70F1-4461-8B53-D6F57604B246}">
      <dsp:nvSpPr>
        <dsp:cNvPr id="0" name=""/>
        <dsp:cNvSpPr/>
      </dsp:nvSpPr>
      <dsp:spPr>
        <a:xfrm>
          <a:off x="2039504" y="81259"/>
          <a:ext cx="656928" cy="511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just" defTabSz="311150">
            <a:lnSpc>
              <a:spcPct val="90000"/>
            </a:lnSpc>
            <a:spcBef>
              <a:spcPct val="0"/>
            </a:spcBef>
            <a:spcAft>
              <a:spcPct val="15000"/>
            </a:spcAft>
            <a:buChar char="•"/>
          </a:pPr>
          <a:r>
            <a:rPr lang="es-419" sz="700" kern="1200">
              <a:solidFill>
                <a:sysClr val="windowText" lastClr="000000">
                  <a:hueOff val="0"/>
                  <a:satOff val="0"/>
                  <a:lumOff val="0"/>
                  <a:alphaOff val="0"/>
                </a:sysClr>
              </a:solidFill>
              <a:latin typeface="Calibri" panose="020F0502020204030204"/>
              <a:ea typeface="+mn-ea"/>
              <a:cs typeface="+mn-cs"/>
            </a:rPr>
            <a:t>Equivalente a 4.506 firmas mensuales (225 diarias)</a:t>
          </a:r>
        </a:p>
      </dsp:txBody>
      <dsp:txXfrm>
        <a:off x="2039504" y="81259"/>
        <a:ext cx="656928" cy="511001"/>
      </dsp:txXfrm>
    </dsp:sp>
    <dsp:sp modelId="{21120690-34F8-4D2F-9C3C-AB16BA54722D}">
      <dsp:nvSpPr>
        <dsp:cNvPr id="0" name=""/>
        <dsp:cNvSpPr/>
      </dsp:nvSpPr>
      <dsp:spPr>
        <a:xfrm rot="5400000">
          <a:off x="1957633" y="1316884"/>
          <a:ext cx="536551" cy="610844"/>
        </a:xfrm>
        <a:prstGeom prst="bentUpArrow">
          <a:avLst>
            <a:gd name="adj1" fmla="val 32840"/>
            <a:gd name="adj2" fmla="val 25000"/>
            <a:gd name="adj3" fmla="val 35780"/>
          </a:avLst>
        </a:prstGeom>
        <a:solidFill>
          <a:srgbClr val="4472C4">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DECBE13-1B53-4660-943C-84759D81D9B3}">
      <dsp:nvSpPr>
        <dsp:cNvPr id="0" name=""/>
        <dsp:cNvSpPr/>
      </dsp:nvSpPr>
      <dsp:spPr>
        <a:xfrm>
          <a:off x="1815479" y="722106"/>
          <a:ext cx="903236" cy="632236"/>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419" sz="1400" kern="1200">
              <a:solidFill>
                <a:sysClr val="window" lastClr="FFFFFF"/>
              </a:solidFill>
              <a:latin typeface="Calibri" panose="020F0502020204030204"/>
              <a:ea typeface="+mn-ea"/>
              <a:cs typeface="+mn-cs"/>
            </a:rPr>
            <a:t>2020 (90.921)</a:t>
          </a:r>
        </a:p>
      </dsp:txBody>
      <dsp:txXfrm>
        <a:off x="1846348" y="752975"/>
        <a:ext cx="841498" cy="570498"/>
      </dsp:txXfrm>
    </dsp:sp>
    <dsp:sp modelId="{030560D8-0E4C-43E1-B9E9-DE05B00177C4}">
      <dsp:nvSpPr>
        <dsp:cNvPr id="0" name=""/>
        <dsp:cNvSpPr/>
      </dsp:nvSpPr>
      <dsp:spPr>
        <a:xfrm>
          <a:off x="2718716" y="782404"/>
          <a:ext cx="656928" cy="511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s-419" sz="800" kern="1200">
              <a:solidFill>
                <a:sysClr val="windowText" lastClr="000000">
                  <a:hueOff val="0"/>
                  <a:satOff val="0"/>
                  <a:lumOff val="0"/>
                  <a:alphaOff val="0"/>
                </a:sysClr>
              </a:solidFill>
              <a:latin typeface="Calibri" panose="020F0502020204030204"/>
              <a:ea typeface="+mn-ea"/>
              <a:cs typeface="+mn-cs"/>
            </a:rPr>
            <a:t>8.082 firmas mensuales (404 diarias)</a:t>
          </a:r>
        </a:p>
      </dsp:txBody>
      <dsp:txXfrm>
        <a:off x="2718716" y="782404"/>
        <a:ext cx="656928" cy="511001"/>
      </dsp:txXfrm>
    </dsp:sp>
    <dsp:sp modelId="{61CC78D4-43C8-4F8B-A559-3CDAD253F511}">
      <dsp:nvSpPr>
        <dsp:cNvPr id="0" name=""/>
        <dsp:cNvSpPr/>
      </dsp:nvSpPr>
      <dsp:spPr>
        <a:xfrm>
          <a:off x="2564359" y="1432316"/>
          <a:ext cx="903236" cy="632236"/>
        </a:xfrm>
        <a:prstGeom prst="roundRect">
          <a:avLst>
            <a:gd name="adj" fmla="val 166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419" sz="1400" kern="1200">
              <a:solidFill>
                <a:sysClr val="window" lastClr="FFFFFF"/>
              </a:solidFill>
              <a:latin typeface="Calibri" panose="020F0502020204030204"/>
              <a:ea typeface="+mn-ea"/>
              <a:cs typeface="+mn-cs"/>
            </a:rPr>
            <a:t>2021 (162.170)</a:t>
          </a:r>
        </a:p>
      </dsp:txBody>
      <dsp:txXfrm>
        <a:off x="2595228" y="1463185"/>
        <a:ext cx="841498" cy="570498"/>
      </dsp:txXfrm>
    </dsp:sp>
    <dsp:sp modelId="{74DAE5D1-9CCB-484D-97D6-C478BA2B6F86}">
      <dsp:nvSpPr>
        <dsp:cNvPr id="0" name=""/>
        <dsp:cNvSpPr/>
      </dsp:nvSpPr>
      <dsp:spPr>
        <a:xfrm>
          <a:off x="3467595" y="1492615"/>
          <a:ext cx="656928" cy="511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s-419" sz="800" kern="1200">
              <a:solidFill>
                <a:sysClr val="windowText" lastClr="000000">
                  <a:hueOff val="0"/>
                  <a:satOff val="0"/>
                  <a:lumOff val="0"/>
                  <a:alphaOff val="0"/>
                </a:sysClr>
              </a:solidFill>
              <a:latin typeface="Calibri" panose="020F0502020204030204"/>
              <a:ea typeface="+mn-ea"/>
              <a:cs typeface="+mn-cs"/>
            </a:rPr>
            <a:t>14.415 firmas mensuales (721 diarias)</a:t>
          </a:r>
        </a:p>
      </dsp:txBody>
      <dsp:txXfrm>
        <a:off x="3467595" y="1492615"/>
        <a:ext cx="656928" cy="5110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FF2B7-F8EB-4965-BC16-E878628FA818}">
      <dsp:nvSpPr>
        <dsp:cNvPr id="0" name=""/>
        <dsp:cNvSpPr/>
      </dsp:nvSpPr>
      <dsp:spPr>
        <a:xfrm>
          <a:off x="2356098" y="1343"/>
          <a:ext cx="774203" cy="5032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419" sz="900" kern="1200">
              <a:ln>
                <a:noFill/>
              </a:ln>
              <a:solidFill>
                <a:schemeClr val="lt1"/>
              </a:solidFill>
            </a:rPr>
            <a:t>Trámites en ventanilla</a:t>
          </a:r>
        </a:p>
      </dsp:txBody>
      <dsp:txXfrm>
        <a:off x="2380664" y="25909"/>
        <a:ext cx="725071" cy="454100"/>
      </dsp:txXfrm>
    </dsp:sp>
    <dsp:sp modelId="{4D6EDE2D-8F01-4BA7-A33D-115F548DF547}">
      <dsp:nvSpPr>
        <dsp:cNvPr id="0" name=""/>
        <dsp:cNvSpPr/>
      </dsp:nvSpPr>
      <dsp:spPr>
        <a:xfrm>
          <a:off x="1557884" y="252959"/>
          <a:ext cx="2370630" cy="2370630"/>
        </a:xfrm>
        <a:custGeom>
          <a:avLst/>
          <a:gdLst/>
          <a:ahLst/>
          <a:cxnLst/>
          <a:rect l="0" t="0" r="0" b="0"/>
          <a:pathLst>
            <a:path>
              <a:moveTo>
                <a:pt x="1669748" y="103512"/>
              </a:moveTo>
              <a:arcTo wR="1185315" hR="1185315" stAng="17647377" swAng="92369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ADD2FCC-0E50-4B53-A598-76812D14A072}">
      <dsp:nvSpPr>
        <dsp:cNvPr id="0" name=""/>
        <dsp:cNvSpPr/>
      </dsp:nvSpPr>
      <dsp:spPr>
        <a:xfrm>
          <a:off x="3382611" y="594001"/>
          <a:ext cx="774203" cy="5032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419" sz="900" kern="1200">
              <a:ln>
                <a:noFill/>
              </a:ln>
            </a:rPr>
            <a:t>Consulados</a:t>
          </a:r>
        </a:p>
      </dsp:txBody>
      <dsp:txXfrm>
        <a:off x="3407177" y="618567"/>
        <a:ext cx="725071" cy="454100"/>
      </dsp:txXfrm>
    </dsp:sp>
    <dsp:sp modelId="{4FB0B771-F6B0-49A8-A049-79BBAA8F7D4D}">
      <dsp:nvSpPr>
        <dsp:cNvPr id="0" name=""/>
        <dsp:cNvSpPr/>
      </dsp:nvSpPr>
      <dsp:spPr>
        <a:xfrm>
          <a:off x="1557884" y="252959"/>
          <a:ext cx="2370630" cy="2370630"/>
        </a:xfrm>
        <a:custGeom>
          <a:avLst/>
          <a:gdLst/>
          <a:ahLst/>
          <a:cxnLst/>
          <a:rect l="0" t="0" r="0" b="0"/>
          <a:pathLst>
            <a:path>
              <a:moveTo>
                <a:pt x="2352161" y="976889"/>
              </a:moveTo>
              <a:arcTo wR="1185315" hR="1185315" stAng="20992349" swAng="121530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7852B3B-ACCE-4341-ACDC-C4B34F74B545}">
      <dsp:nvSpPr>
        <dsp:cNvPr id="0" name=""/>
        <dsp:cNvSpPr/>
      </dsp:nvSpPr>
      <dsp:spPr>
        <a:xfrm>
          <a:off x="3382611" y="1779316"/>
          <a:ext cx="774203" cy="5032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419" sz="900" kern="1200">
              <a:ln>
                <a:noFill/>
              </a:ln>
            </a:rPr>
            <a:t>Regionales</a:t>
          </a:r>
        </a:p>
      </dsp:txBody>
      <dsp:txXfrm>
        <a:off x="3407177" y="1803882"/>
        <a:ext cx="725071" cy="454100"/>
      </dsp:txXfrm>
    </dsp:sp>
    <dsp:sp modelId="{BE7C273E-97AC-4451-972E-70E9B46920A2}">
      <dsp:nvSpPr>
        <dsp:cNvPr id="0" name=""/>
        <dsp:cNvSpPr/>
      </dsp:nvSpPr>
      <dsp:spPr>
        <a:xfrm>
          <a:off x="1557884" y="252959"/>
          <a:ext cx="2370630" cy="2370630"/>
        </a:xfrm>
        <a:custGeom>
          <a:avLst/>
          <a:gdLst/>
          <a:ahLst/>
          <a:cxnLst/>
          <a:rect l="0" t="0" r="0" b="0"/>
          <a:pathLst>
            <a:path>
              <a:moveTo>
                <a:pt x="1939554" y="2099697"/>
              </a:moveTo>
              <a:arcTo wR="1185315" hR="1185315" stAng="3028925" swAng="92369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48EC454-6988-4720-8EAD-2C7641888E5D}">
      <dsp:nvSpPr>
        <dsp:cNvPr id="0" name=""/>
        <dsp:cNvSpPr/>
      </dsp:nvSpPr>
      <dsp:spPr>
        <a:xfrm>
          <a:off x="2356098" y="2371973"/>
          <a:ext cx="774203" cy="5032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419" sz="900" kern="1200">
              <a:ln>
                <a:noFill/>
              </a:ln>
            </a:rPr>
            <a:t>Externas</a:t>
          </a:r>
        </a:p>
      </dsp:txBody>
      <dsp:txXfrm>
        <a:off x="2380664" y="2396539"/>
        <a:ext cx="725071" cy="454100"/>
      </dsp:txXfrm>
    </dsp:sp>
    <dsp:sp modelId="{EC942CE2-3732-4519-9971-8EBBF60D934A}">
      <dsp:nvSpPr>
        <dsp:cNvPr id="0" name=""/>
        <dsp:cNvSpPr/>
      </dsp:nvSpPr>
      <dsp:spPr>
        <a:xfrm>
          <a:off x="1557884" y="252959"/>
          <a:ext cx="2370630" cy="2370630"/>
        </a:xfrm>
        <a:custGeom>
          <a:avLst/>
          <a:gdLst/>
          <a:ahLst/>
          <a:cxnLst/>
          <a:rect l="0" t="0" r="0" b="0"/>
          <a:pathLst>
            <a:path>
              <a:moveTo>
                <a:pt x="700881" y="2267117"/>
              </a:moveTo>
              <a:arcTo wR="1185315" hR="1185315" stAng="6847377" swAng="92369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B44BCE8-E9F1-41B1-81CD-EFDCECC98E5C}">
      <dsp:nvSpPr>
        <dsp:cNvPr id="0" name=""/>
        <dsp:cNvSpPr/>
      </dsp:nvSpPr>
      <dsp:spPr>
        <a:xfrm>
          <a:off x="1329585" y="1779316"/>
          <a:ext cx="774203" cy="5032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419" sz="900" kern="1200">
              <a:ln>
                <a:noFill/>
              </a:ln>
            </a:rPr>
            <a:t>Judiciales</a:t>
          </a:r>
        </a:p>
      </dsp:txBody>
      <dsp:txXfrm>
        <a:off x="1354151" y="1803882"/>
        <a:ext cx="725071" cy="454100"/>
      </dsp:txXfrm>
    </dsp:sp>
    <dsp:sp modelId="{D99DFB8E-9E55-49DA-9357-64968C276DF7}">
      <dsp:nvSpPr>
        <dsp:cNvPr id="0" name=""/>
        <dsp:cNvSpPr/>
      </dsp:nvSpPr>
      <dsp:spPr>
        <a:xfrm>
          <a:off x="1557884" y="252959"/>
          <a:ext cx="2370630" cy="2370630"/>
        </a:xfrm>
        <a:custGeom>
          <a:avLst/>
          <a:gdLst/>
          <a:ahLst/>
          <a:cxnLst/>
          <a:rect l="0" t="0" r="0" b="0"/>
          <a:pathLst>
            <a:path>
              <a:moveTo>
                <a:pt x="18468" y="1393740"/>
              </a:moveTo>
              <a:arcTo wR="1185315" hR="1185315" stAng="10192349" swAng="121530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C5EFB6A-6F00-467D-AB36-A3717D17F8F3}">
      <dsp:nvSpPr>
        <dsp:cNvPr id="0" name=""/>
        <dsp:cNvSpPr/>
      </dsp:nvSpPr>
      <dsp:spPr>
        <a:xfrm>
          <a:off x="1329585" y="594001"/>
          <a:ext cx="774203" cy="5032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419" sz="900" kern="1200">
              <a:ln>
                <a:noFill/>
              </a:ln>
            </a:rPr>
            <a:t>Trámites generales en SACEJ y SOAP</a:t>
          </a:r>
        </a:p>
      </dsp:txBody>
      <dsp:txXfrm>
        <a:off x="1354151" y="618567"/>
        <a:ext cx="725071" cy="454100"/>
      </dsp:txXfrm>
    </dsp:sp>
    <dsp:sp modelId="{2CA01DFC-309A-428E-8F78-6BBDA9BC9C74}">
      <dsp:nvSpPr>
        <dsp:cNvPr id="0" name=""/>
        <dsp:cNvSpPr/>
      </dsp:nvSpPr>
      <dsp:spPr>
        <a:xfrm>
          <a:off x="1557884" y="252959"/>
          <a:ext cx="2370630" cy="2370630"/>
        </a:xfrm>
        <a:custGeom>
          <a:avLst/>
          <a:gdLst/>
          <a:ahLst/>
          <a:cxnLst/>
          <a:rect l="0" t="0" r="0" b="0"/>
          <a:pathLst>
            <a:path>
              <a:moveTo>
                <a:pt x="431076" y="270932"/>
              </a:moveTo>
              <a:arcTo wR="1185315" hR="1185315" stAng="13828925" swAng="92369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A5CDA-4429-454C-97C3-BDA75C97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33008</Words>
  <Characters>181434</Characters>
  <Application>Microsoft Office Word</Application>
  <DocSecurity>4</DocSecurity>
  <Lines>1511</Lines>
  <Paragraphs>428</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dc:description/>
  <cp:lastModifiedBy>Alejandro Fonseca Arguedas (internet por Jones y Planificación)</cp:lastModifiedBy>
  <cp:revision>2</cp:revision>
  <dcterms:created xsi:type="dcterms:W3CDTF">2022-10-14T16:53:00Z</dcterms:created>
  <dcterms:modified xsi:type="dcterms:W3CDTF">2022-10-14T16:53:00Z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1915511237</vt:i4>
  </property>
</Properties>
</file>