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31B1D" w14:textId="77777777" w:rsidR="00DF50B7" w:rsidRDefault="00DF50B7" w:rsidP="005E5D0C">
      <w:pPr>
        <w:widowControl w:val="0"/>
        <w:jc w:val="right"/>
        <w:rPr>
          <w:rFonts w:ascii="Book Antiqua" w:hAnsi="Book Antiqua" w:cs="Book Antiqua"/>
          <w:snapToGrid w:val="0"/>
          <w:sz w:val="24"/>
          <w:szCs w:val="24"/>
        </w:rPr>
      </w:pPr>
    </w:p>
    <w:p w14:paraId="33CC3874" w14:textId="2D2F91B1" w:rsidR="005E5D0C" w:rsidRPr="00770B2F" w:rsidRDefault="006C4A2D" w:rsidP="005E5D0C">
      <w:pPr>
        <w:widowControl w:val="0"/>
        <w:jc w:val="right"/>
        <w:rPr>
          <w:rFonts w:ascii="Book Antiqua" w:hAnsi="Book Antiqua" w:cs="Book Antiqua"/>
          <w:snapToGrid w:val="0"/>
          <w:sz w:val="24"/>
          <w:szCs w:val="24"/>
        </w:rPr>
      </w:pPr>
      <w:r>
        <w:rPr>
          <w:rFonts w:ascii="Book Antiqua" w:hAnsi="Book Antiqua" w:cs="Book Antiqua"/>
          <w:snapToGrid w:val="0"/>
          <w:sz w:val="24"/>
          <w:szCs w:val="24"/>
        </w:rPr>
        <w:t>834</w:t>
      </w:r>
      <w:r w:rsidR="005E5D0C" w:rsidRPr="00770B2F">
        <w:rPr>
          <w:rFonts w:ascii="Book Antiqua" w:hAnsi="Book Antiqua" w:cs="Book Antiqua"/>
          <w:snapToGrid w:val="0"/>
          <w:sz w:val="24"/>
          <w:szCs w:val="24"/>
        </w:rPr>
        <w:t>-PLA-OI-2022</w:t>
      </w:r>
    </w:p>
    <w:p w14:paraId="3C9E9554" w14:textId="13573E44" w:rsidR="005E5D0C" w:rsidRPr="00770B2F" w:rsidRDefault="005E5D0C" w:rsidP="005E5D0C">
      <w:pPr>
        <w:widowControl w:val="0"/>
        <w:jc w:val="right"/>
        <w:rPr>
          <w:rFonts w:ascii="Book Antiqua" w:hAnsi="Book Antiqua" w:cs="Book Antiqua"/>
          <w:snapToGrid w:val="0"/>
          <w:sz w:val="24"/>
          <w:szCs w:val="24"/>
        </w:rPr>
      </w:pPr>
      <w:r w:rsidRPr="00770B2F">
        <w:rPr>
          <w:rFonts w:ascii="Book Antiqua" w:hAnsi="Book Antiqua" w:cs="Book Antiqua"/>
          <w:sz w:val="24"/>
          <w:szCs w:val="24"/>
        </w:rPr>
        <w:t>Ref. SICE: 277-2019</w:t>
      </w:r>
    </w:p>
    <w:p w14:paraId="1FFAB320" w14:textId="77777777" w:rsidR="005E5D0C" w:rsidRPr="00770B2F" w:rsidRDefault="005E5D0C" w:rsidP="005E5D0C">
      <w:pPr>
        <w:widowControl w:val="0"/>
        <w:rPr>
          <w:rFonts w:ascii="Book Antiqua" w:hAnsi="Book Antiqua" w:cs="Book Antiqua"/>
          <w:snapToGrid w:val="0"/>
          <w:sz w:val="24"/>
          <w:szCs w:val="24"/>
        </w:rPr>
      </w:pPr>
    </w:p>
    <w:p w14:paraId="2AD39387" w14:textId="07FADEAC" w:rsidR="005E5D0C" w:rsidRPr="00770B2F" w:rsidRDefault="0072520A" w:rsidP="005E5D0C">
      <w:pPr>
        <w:widowControl w:val="0"/>
        <w:rPr>
          <w:rFonts w:ascii="Book Antiqua" w:hAnsi="Book Antiqua" w:cs="Book Antiqua"/>
          <w:snapToGrid w:val="0"/>
          <w:sz w:val="24"/>
          <w:szCs w:val="24"/>
        </w:rPr>
      </w:pPr>
      <w:r w:rsidRPr="00770B2F">
        <w:rPr>
          <w:rFonts w:ascii="Book Antiqua" w:hAnsi="Book Antiqua" w:cs="Book Antiqua"/>
          <w:snapToGrid w:val="0"/>
          <w:sz w:val="24"/>
          <w:szCs w:val="24"/>
        </w:rPr>
        <w:t>2</w:t>
      </w:r>
      <w:r w:rsidR="00EF6E8D">
        <w:rPr>
          <w:rFonts w:ascii="Book Antiqua" w:hAnsi="Book Antiqua" w:cs="Book Antiqua"/>
          <w:snapToGrid w:val="0"/>
          <w:sz w:val="24"/>
          <w:szCs w:val="24"/>
        </w:rPr>
        <w:t>1</w:t>
      </w:r>
      <w:r w:rsidR="005E5D0C" w:rsidRPr="00770B2F">
        <w:rPr>
          <w:rFonts w:ascii="Book Antiqua" w:hAnsi="Book Antiqua" w:cs="Book Antiqua"/>
          <w:snapToGrid w:val="0"/>
          <w:sz w:val="24"/>
          <w:szCs w:val="24"/>
        </w:rPr>
        <w:t xml:space="preserve"> de </w:t>
      </w:r>
      <w:r w:rsidR="00EF6E8D">
        <w:rPr>
          <w:rFonts w:ascii="Book Antiqua" w:hAnsi="Book Antiqua" w:cs="Book Antiqua"/>
          <w:snapToGrid w:val="0"/>
          <w:sz w:val="24"/>
          <w:szCs w:val="24"/>
        </w:rPr>
        <w:t>setiembre</w:t>
      </w:r>
      <w:r w:rsidR="005E5D0C" w:rsidRPr="00770B2F">
        <w:rPr>
          <w:rFonts w:ascii="Book Antiqua" w:hAnsi="Book Antiqua" w:cs="Book Antiqua"/>
          <w:snapToGrid w:val="0"/>
          <w:sz w:val="24"/>
          <w:szCs w:val="24"/>
        </w:rPr>
        <w:t xml:space="preserve"> del 2022</w:t>
      </w:r>
    </w:p>
    <w:p w14:paraId="11CF7DFC" w14:textId="77777777" w:rsidR="005E5D0C" w:rsidRPr="00770B2F" w:rsidRDefault="005E5D0C" w:rsidP="005E5D0C">
      <w:pPr>
        <w:widowControl w:val="0"/>
        <w:rPr>
          <w:rFonts w:ascii="Book Antiqua" w:hAnsi="Book Antiqua" w:cs="Book Antiqua"/>
          <w:snapToGrid w:val="0"/>
          <w:sz w:val="24"/>
          <w:szCs w:val="24"/>
        </w:rPr>
      </w:pPr>
    </w:p>
    <w:p w14:paraId="008A1816" w14:textId="4CB59EE0" w:rsidR="000B51AB" w:rsidRDefault="000B51AB" w:rsidP="000B51AB">
      <w:pPr>
        <w:rPr>
          <w:rFonts w:ascii="Book Antiqua" w:hAnsi="Book Antiqua"/>
          <w:sz w:val="24"/>
          <w:szCs w:val="24"/>
        </w:rPr>
      </w:pPr>
    </w:p>
    <w:p w14:paraId="6E9CE7FD" w14:textId="147CD557" w:rsidR="00770B2F" w:rsidRDefault="00770B2F" w:rsidP="000B51AB">
      <w:pPr>
        <w:rPr>
          <w:rFonts w:ascii="Book Antiqua" w:hAnsi="Book Antiqua"/>
          <w:sz w:val="24"/>
          <w:szCs w:val="24"/>
        </w:rPr>
      </w:pPr>
    </w:p>
    <w:p w14:paraId="14112AF9" w14:textId="661FE499" w:rsidR="00770B2F" w:rsidRDefault="00770B2F" w:rsidP="000B51AB">
      <w:pPr>
        <w:rPr>
          <w:rFonts w:ascii="Book Antiqua" w:hAnsi="Book Antiqua"/>
          <w:sz w:val="24"/>
          <w:szCs w:val="24"/>
        </w:rPr>
      </w:pPr>
      <w:r>
        <w:rPr>
          <w:rFonts w:ascii="Book Antiqua" w:hAnsi="Book Antiqua"/>
          <w:sz w:val="24"/>
          <w:szCs w:val="24"/>
        </w:rPr>
        <w:t>Licenciada</w:t>
      </w:r>
    </w:p>
    <w:p w14:paraId="7091AC21" w14:textId="1FD0482B" w:rsidR="00770B2F" w:rsidRDefault="00770B2F" w:rsidP="000B51AB">
      <w:pPr>
        <w:rPr>
          <w:rFonts w:ascii="Book Antiqua" w:hAnsi="Book Antiqua"/>
          <w:sz w:val="24"/>
          <w:szCs w:val="24"/>
        </w:rPr>
      </w:pPr>
      <w:r>
        <w:rPr>
          <w:rFonts w:ascii="Book Antiqua" w:hAnsi="Book Antiqua"/>
          <w:sz w:val="24"/>
          <w:szCs w:val="24"/>
        </w:rPr>
        <w:t>Silvia Navarro Romanini</w:t>
      </w:r>
    </w:p>
    <w:p w14:paraId="146D4E99" w14:textId="59DF31CF" w:rsidR="00770B2F" w:rsidRDefault="00770B2F" w:rsidP="000B51AB">
      <w:pPr>
        <w:rPr>
          <w:rFonts w:ascii="Book Antiqua" w:hAnsi="Book Antiqua"/>
          <w:sz w:val="24"/>
          <w:szCs w:val="24"/>
        </w:rPr>
      </w:pPr>
      <w:r>
        <w:rPr>
          <w:rFonts w:ascii="Book Antiqua" w:hAnsi="Book Antiqua"/>
          <w:sz w:val="24"/>
          <w:szCs w:val="24"/>
        </w:rPr>
        <w:t>Secretaría General de la Corte</w:t>
      </w:r>
    </w:p>
    <w:p w14:paraId="2C74D18F" w14:textId="1F2A2D0E" w:rsidR="00770B2F" w:rsidRDefault="00770B2F" w:rsidP="000B51AB">
      <w:pPr>
        <w:rPr>
          <w:rFonts w:ascii="Book Antiqua" w:hAnsi="Book Antiqua"/>
          <w:sz w:val="24"/>
          <w:szCs w:val="24"/>
        </w:rPr>
      </w:pPr>
    </w:p>
    <w:p w14:paraId="300F3A78" w14:textId="77777777" w:rsidR="007562B6" w:rsidRDefault="007562B6" w:rsidP="000B51AB">
      <w:pPr>
        <w:rPr>
          <w:rFonts w:ascii="Book Antiqua" w:hAnsi="Book Antiqua"/>
          <w:sz w:val="24"/>
          <w:szCs w:val="24"/>
        </w:rPr>
      </w:pPr>
    </w:p>
    <w:p w14:paraId="1E9BE42F" w14:textId="6C0C18F0" w:rsidR="00770B2F" w:rsidRDefault="000D03CC" w:rsidP="000B51AB">
      <w:pPr>
        <w:rPr>
          <w:rFonts w:ascii="Book Antiqua" w:hAnsi="Book Antiqua"/>
          <w:sz w:val="24"/>
          <w:szCs w:val="24"/>
        </w:rPr>
      </w:pPr>
      <w:r>
        <w:rPr>
          <w:rFonts w:ascii="Book Antiqua" w:hAnsi="Book Antiqua"/>
          <w:sz w:val="24"/>
          <w:szCs w:val="24"/>
        </w:rPr>
        <w:t>Estimada señora:</w:t>
      </w:r>
    </w:p>
    <w:p w14:paraId="2725ADF8" w14:textId="6B8FC374" w:rsidR="000D03CC" w:rsidRDefault="000D03CC" w:rsidP="000B51AB">
      <w:pPr>
        <w:rPr>
          <w:rFonts w:ascii="Book Antiqua" w:hAnsi="Book Antiqua"/>
          <w:sz w:val="24"/>
          <w:szCs w:val="24"/>
        </w:rPr>
      </w:pPr>
    </w:p>
    <w:p w14:paraId="054A3A79" w14:textId="77777777" w:rsidR="000D03CC" w:rsidRDefault="000D03CC" w:rsidP="002A772B">
      <w:pPr>
        <w:jc w:val="both"/>
        <w:rPr>
          <w:rFonts w:ascii="Book Antiqua" w:hAnsi="Book Antiqua"/>
          <w:sz w:val="24"/>
          <w:szCs w:val="24"/>
        </w:rPr>
      </w:pPr>
    </w:p>
    <w:p w14:paraId="463B472B" w14:textId="69B3D3D9" w:rsidR="007562B6" w:rsidRPr="00770B2F" w:rsidRDefault="007562B6" w:rsidP="002A772B">
      <w:pPr>
        <w:widowControl w:val="0"/>
        <w:jc w:val="both"/>
        <w:rPr>
          <w:rFonts w:ascii="Book Antiqua" w:hAnsi="Book Antiqua"/>
          <w:b/>
          <w:i/>
          <w:iCs/>
          <w:sz w:val="24"/>
          <w:szCs w:val="24"/>
        </w:rPr>
      </w:pPr>
      <w:r>
        <w:rPr>
          <w:rFonts w:ascii="Book Antiqua" w:hAnsi="Book Antiqua" w:cs="Book Antiqua"/>
          <w:sz w:val="24"/>
          <w:szCs w:val="24"/>
        </w:rPr>
        <w:t xml:space="preserve">En atención al </w:t>
      </w:r>
      <w:r w:rsidRPr="00770B2F">
        <w:rPr>
          <w:rFonts w:ascii="Book Antiqua" w:hAnsi="Book Antiqua" w:cs="Book Antiqua"/>
          <w:sz w:val="24"/>
          <w:szCs w:val="24"/>
        </w:rPr>
        <w:t xml:space="preserve">oficio </w:t>
      </w:r>
      <w:r w:rsidRPr="002A772B">
        <w:rPr>
          <w:rFonts w:ascii="Book Antiqua" w:hAnsi="Book Antiqua" w:cs="Book Antiqua"/>
          <w:sz w:val="24"/>
          <w:szCs w:val="24"/>
        </w:rPr>
        <w:t>2443-19</w:t>
      </w:r>
      <w:r w:rsidR="002A772B">
        <w:rPr>
          <w:rFonts w:ascii="Book Antiqua" w:hAnsi="Book Antiqua" w:cs="Book Antiqua"/>
          <w:sz w:val="24"/>
          <w:szCs w:val="24"/>
        </w:rPr>
        <w:t xml:space="preserve"> de esa Secretaría</w:t>
      </w:r>
      <w:r w:rsidRPr="002A772B">
        <w:rPr>
          <w:rFonts w:ascii="Book Antiqua" w:hAnsi="Book Antiqua" w:cs="Book Antiqua"/>
          <w:sz w:val="24"/>
          <w:szCs w:val="24"/>
        </w:rPr>
        <w:t xml:space="preserve">, </w:t>
      </w:r>
      <w:r w:rsidR="002A772B" w:rsidRPr="002A772B">
        <w:rPr>
          <w:rFonts w:ascii="Book Antiqua" w:hAnsi="Book Antiqua" w:cs="Book Antiqua"/>
          <w:sz w:val="24"/>
          <w:szCs w:val="24"/>
        </w:rPr>
        <w:t xml:space="preserve">que transcribe </w:t>
      </w:r>
      <w:r w:rsidR="00CD7E47">
        <w:rPr>
          <w:rFonts w:ascii="Book Antiqua" w:hAnsi="Book Antiqua" w:cs="Book Antiqua"/>
          <w:sz w:val="24"/>
          <w:szCs w:val="24"/>
        </w:rPr>
        <w:t>el</w:t>
      </w:r>
      <w:r w:rsidR="00CD7E47" w:rsidRPr="002A772B">
        <w:rPr>
          <w:rFonts w:ascii="Book Antiqua" w:hAnsi="Book Antiqua" w:cs="Book Antiqua"/>
          <w:sz w:val="24"/>
          <w:szCs w:val="24"/>
        </w:rPr>
        <w:t xml:space="preserve"> </w:t>
      </w:r>
      <w:r w:rsidR="002A772B" w:rsidRPr="002A772B">
        <w:rPr>
          <w:rFonts w:ascii="Book Antiqua" w:hAnsi="Book Antiqua" w:cs="Book Antiqua"/>
          <w:sz w:val="24"/>
          <w:szCs w:val="24"/>
        </w:rPr>
        <w:t xml:space="preserve">acuerdo tomado por </w:t>
      </w:r>
      <w:r w:rsidRPr="00770B2F">
        <w:rPr>
          <w:rFonts w:ascii="Book Antiqua" w:hAnsi="Book Antiqua" w:cs="Book Antiqua"/>
          <w:sz w:val="24"/>
          <w:szCs w:val="24"/>
        </w:rPr>
        <w:t>el Consejo Superior</w:t>
      </w:r>
      <w:r w:rsidR="002A772B">
        <w:rPr>
          <w:rFonts w:ascii="Book Antiqua" w:hAnsi="Book Antiqua" w:cs="Book Antiqua"/>
          <w:sz w:val="24"/>
          <w:szCs w:val="24"/>
        </w:rPr>
        <w:t>,</w:t>
      </w:r>
      <w:r w:rsidRPr="00770B2F">
        <w:rPr>
          <w:rFonts w:ascii="Book Antiqua" w:hAnsi="Book Antiqua" w:cs="Book Antiqua"/>
          <w:sz w:val="24"/>
          <w:szCs w:val="24"/>
        </w:rPr>
        <w:t xml:space="preserve"> en sesión 20-2019, artículo XXX, donde se </w:t>
      </w:r>
      <w:r w:rsidR="002A772B">
        <w:rPr>
          <w:rFonts w:ascii="Book Antiqua" w:hAnsi="Book Antiqua" w:cs="Book Antiqua"/>
          <w:sz w:val="24"/>
          <w:szCs w:val="24"/>
        </w:rPr>
        <w:t>dispone, s</w:t>
      </w:r>
      <w:r w:rsidR="002A772B" w:rsidRPr="002A772B">
        <w:rPr>
          <w:rFonts w:ascii="Book Antiqua" w:hAnsi="Book Antiqua" w:cs="Book Antiqua"/>
          <w:sz w:val="24"/>
          <w:szCs w:val="24"/>
        </w:rPr>
        <w:t xml:space="preserve">olicitar a </w:t>
      </w:r>
      <w:r w:rsidR="002A772B">
        <w:rPr>
          <w:rFonts w:ascii="Book Antiqua" w:hAnsi="Book Antiqua" w:cs="Book Antiqua"/>
          <w:sz w:val="24"/>
          <w:szCs w:val="24"/>
        </w:rPr>
        <w:t>esta</w:t>
      </w:r>
      <w:r w:rsidR="002A772B" w:rsidRPr="002A772B">
        <w:rPr>
          <w:rFonts w:ascii="Book Antiqua" w:hAnsi="Book Antiqua" w:cs="Book Antiqua"/>
          <w:sz w:val="24"/>
          <w:szCs w:val="24"/>
        </w:rPr>
        <w:t xml:space="preserve"> Dirección incorporar dentro del estudio de estructura organizativa que está realizando al Departamento de Servicios Generales, lo necesario para determinar si corresponde que éste asuma la rectoría de los técnicos que atienden temas eléctricos en las regionales</w:t>
      </w:r>
      <w:r w:rsidR="002A772B">
        <w:rPr>
          <w:rFonts w:ascii="Book Antiqua" w:hAnsi="Book Antiqua" w:cs="Book Antiqua"/>
          <w:sz w:val="24"/>
          <w:szCs w:val="24"/>
        </w:rPr>
        <w:t>, le remito el informe suscrito por la L</w:t>
      </w:r>
      <w:r w:rsidR="00D21A9D">
        <w:rPr>
          <w:rFonts w:ascii="Book Antiqua" w:hAnsi="Book Antiqua" w:cs="Book Antiqua"/>
          <w:sz w:val="24"/>
          <w:szCs w:val="24"/>
        </w:rPr>
        <w:t>ic</w:t>
      </w:r>
      <w:r w:rsidR="002A772B">
        <w:rPr>
          <w:rFonts w:ascii="Book Antiqua" w:hAnsi="Book Antiqua" w:cs="Book Antiqua"/>
          <w:sz w:val="24"/>
          <w:szCs w:val="24"/>
        </w:rPr>
        <w:t>da. Ginethe Retana Ure</w:t>
      </w:r>
      <w:r w:rsidR="00D21A9D">
        <w:rPr>
          <w:rFonts w:ascii="Book Antiqua" w:hAnsi="Book Antiqua" w:cs="Book Antiqua"/>
          <w:sz w:val="24"/>
          <w:szCs w:val="24"/>
        </w:rPr>
        <w:t>ñ</w:t>
      </w:r>
      <w:r w:rsidR="002A772B">
        <w:rPr>
          <w:rFonts w:ascii="Book Antiqua" w:hAnsi="Book Antiqua" w:cs="Book Antiqua"/>
          <w:sz w:val="24"/>
          <w:szCs w:val="24"/>
        </w:rPr>
        <w:t>a, Jefe del Subproceso de Organización Institucional.</w:t>
      </w:r>
    </w:p>
    <w:p w14:paraId="1C167311" w14:textId="24492646" w:rsidR="00770B2F" w:rsidRDefault="00770B2F" w:rsidP="000B51AB">
      <w:pPr>
        <w:rPr>
          <w:rFonts w:ascii="Book Antiqua" w:hAnsi="Book Antiqua"/>
          <w:sz w:val="24"/>
          <w:szCs w:val="24"/>
        </w:rPr>
      </w:pPr>
    </w:p>
    <w:p w14:paraId="4CCAC721" w14:textId="6280FCA0" w:rsidR="000B51AB" w:rsidRPr="00770B2F" w:rsidRDefault="000B51AB" w:rsidP="000B51AB">
      <w:pPr>
        <w:widowControl w:val="0"/>
        <w:jc w:val="both"/>
        <w:rPr>
          <w:rFonts w:ascii="Book Antiqua" w:hAnsi="Book Antiqua"/>
          <w:sz w:val="24"/>
          <w:szCs w:val="24"/>
        </w:rPr>
      </w:pPr>
      <w:r w:rsidRPr="00770B2F">
        <w:rPr>
          <w:rFonts w:ascii="Book Antiqua" w:hAnsi="Book Antiqua"/>
          <w:sz w:val="24"/>
          <w:szCs w:val="24"/>
        </w:rPr>
        <w:t xml:space="preserve">Mediante oficio 628-PLA-OI-2022 del </w:t>
      </w:r>
      <w:r w:rsidR="002A772B">
        <w:rPr>
          <w:rFonts w:ascii="Book Antiqua" w:hAnsi="Book Antiqua"/>
          <w:sz w:val="24"/>
          <w:szCs w:val="24"/>
        </w:rPr>
        <w:t xml:space="preserve">pasado </w:t>
      </w:r>
      <w:r w:rsidRPr="00770B2F">
        <w:rPr>
          <w:rFonts w:ascii="Book Antiqua" w:hAnsi="Book Antiqua"/>
          <w:sz w:val="24"/>
          <w:szCs w:val="24"/>
        </w:rPr>
        <w:t>19 de julio,</w:t>
      </w:r>
      <w:r w:rsidR="002A772B">
        <w:rPr>
          <w:rFonts w:ascii="Book Antiqua" w:hAnsi="Book Antiqua"/>
          <w:sz w:val="24"/>
          <w:szCs w:val="24"/>
        </w:rPr>
        <w:t xml:space="preserve"> con el fin de que emitieran las observaciones que </w:t>
      </w:r>
      <w:r w:rsidR="00912355">
        <w:rPr>
          <w:rFonts w:ascii="Book Antiqua" w:hAnsi="Book Antiqua"/>
          <w:sz w:val="24"/>
          <w:szCs w:val="24"/>
        </w:rPr>
        <w:t xml:space="preserve">estimaran pertinentes, </w:t>
      </w:r>
      <w:r w:rsidRPr="00770B2F">
        <w:rPr>
          <w:rFonts w:ascii="Book Antiqua" w:hAnsi="Book Antiqua"/>
          <w:sz w:val="24"/>
          <w:szCs w:val="24"/>
        </w:rPr>
        <w:t xml:space="preserve">el informe </w:t>
      </w:r>
      <w:r w:rsidR="002A772B">
        <w:rPr>
          <w:rFonts w:ascii="Book Antiqua" w:hAnsi="Book Antiqua"/>
          <w:sz w:val="24"/>
          <w:szCs w:val="24"/>
        </w:rPr>
        <w:t>prelim</w:t>
      </w:r>
      <w:r w:rsidR="00912355">
        <w:rPr>
          <w:rFonts w:ascii="Book Antiqua" w:hAnsi="Book Antiqua"/>
          <w:sz w:val="24"/>
          <w:szCs w:val="24"/>
        </w:rPr>
        <w:t>ina</w:t>
      </w:r>
      <w:r w:rsidR="002A772B">
        <w:rPr>
          <w:rFonts w:ascii="Book Antiqua" w:hAnsi="Book Antiqua"/>
          <w:sz w:val="24"/>
          <w:szCs w:val="24"/>
        </w:rPr>
        <w:t xml:space="preserve">r </w:t>
      </w:r>
      <w:r w:rsidRPr="00770B2F">
        <w:rPr>
          <w:rFonts w:ascii="Book Antiqua" w:hAnsi="Book Antiqua"/>
          <w:sz w:val="24"/>
          <w:szCs w:val="24"/>
        </w:rPr>
        <w:t>fue puesto en</w:t>
      </w:r>
      <w:r w:rsidR="00912355">
        <w:rPr>
          <w:rFonts w:ascii="Book Antiqua" w:hAnsi="Book Antiqua"/>
          <w:sz w:val="24"/>
          <w:szCs w:val="24"/>
        </w:rPr>
        <w:t xml:space="preserve"> conocimiento de:</w:t>
      </w:r>
      <w:r w:rsidRPr="00770B2F">
        <w:rPr>
          <w:rFonts w:ascii="Book Antiqua" w:hAnsi="Book Antiqua"/>
          <w:sz w:val="24"/>
          <w:szCs w:val="24"/>
        </w:rPr>
        <w:t xml:space="preserve"> </w:t>
      </w:r>
    </w:p>
    <w:p w14:paraId="1A460D3E" w14:textId="3D6C6184" w:rsidR="000B51AB" w:rsidRDefault="000B51AB" w:rsidP="000B51AB">
      <w:pPr>
        <w:widowControl w:val="0"/>
        <w:jc w:val="both"/>
        <w:rPr>
          <w:rFonts w:ascii="Book Antiqua" w:hAnsi="Book Antiqua"/>
          <w:sz w:val="24"/>
          <w:szCs w:val="24"/>
        </w:rPr>
      </w:pPr>
    </w:p>
    <w:p w14:paraId="01E5CDDD" w14:textId="77777777" w:rsidR="00912355" w:rsidRPr="00770B2F" w:rsidRDefault="00912355" w:rsidP="000B51AB">
      <w:pPr>
        <w:widowControl w:val="0"/>
        <w:jc w:val="both"/>
        <w:rPr>
          <w:rFonts w:ascii="Book Antiqua" w:hAnsi="Book Antiqua"/>
          <w:sz w:val="24"/>
          <w:szCs w:val="24"/>
        </w:rPr>
      </w:pPr>
    </w:p>
    <w:p w14:paraId="0C76B0B5"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Dirección Ejecutiva</w:t>
      </w:r>
    </w:p>
    <w:p w14:paraId="4065D789" w14:textId="7B757155" w:rsidR="000B51AB"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Dirección de Gestión Humana</w:t>
      </w:r>
    </w:p>
    <w:p w14:paraId="6389D4F2" w14:textId="3EF4DEAF" w:rsidR="00731E4E" w:rsidRPr="00770B2F" w:rsidRDefault="00731E4E" w:rsidP="000B51AB">
      <w:pPr>
        <w:pStyle w:val="Prrafodelista"/>
        <w:widowControl w:val="0"/>
        <w:numPr>
          <w:ilvl w:val="0"/>
          <w:numId w:val="47"/>
        </w:numPr>
        <w:rPr>
          <w:rFonts w:ascii="Book Antiqua" w:hAnsi="Book Antiqua" w:cs="Book Antiqua"/>
          <w:sz w:val="22"/>
          <w:szCs w:val="22"/>
        </w:rPr>
      </w:pPr>
      <w:r>
        <w:rPr>
          <w:rFonts w:ascii="Book Antiqua" w:hAnsi="Book Antiqua" w:cs="Book Antiqua"/>
          <w:sz w:val="22"/>
          <w:szCs w:val="22"/>
        </w:rPr>
        <w:t>Auditoría Judicial</w:t>
      </w:r>
    </w:p>
    <w:p w14:paraId="1E0A7D0F"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Departamento de Servicios Generales</w:t>
      </w:r>
    </w:p>
    <w:p w14:paraId="136C7D92"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Primer Circuito Judicial de San José</w:t>
      </w:r>
    </w:p>
    <w:p w14:paraId="441A0AB4"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Segundo Circuito Judicial de San José</w:t>
      </w:r>
    </w:p>
    <w:p w14:paraId="36196BDD"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Tercer Circuito Judicial de San José</w:t>
      </w:r>
    </w:p>
    <w:p w14:paraId="084BDA46"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Primer Circuito Judicial de la Zona Sur</w:t>
      </w:r>
    </w:p>
    <w:p w14:paraId="610172DD"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Segundo Circuito Judicial de la Zona Sur</w:t>
      </w:r>
    </w:p>
    <w:p w14:paraId="0FA07469"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 Golfito</w:t>
      </w:r>
    </w:p>
    <w:p w14:paraId="199E97BE"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Primer Circuito Judicial de Alajuela</w:t>
      </w:r>
    </w:p>
    <w:p w14:paraId="74302551"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lastRenderedPageBreak/>
        <w:t>Administración Regional de Grecia</w:t>
      </w:r>
    </w:p>
    <w:p w14:paraId="761497B2"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Segundo Circuito Judicial de Alajuela</w:t>
      </w:r>
    </w:p>
    <w:p w14:paraId="0F0C90DC"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Tercer Circuito Judicial de Alajuela</w:t>
      </w:r>
    </w:p>
    <w:p w14:paraId="701E11E0"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Circuito Judicial de Cartago</w:t>
      </w:r>
    </w:p>
    <w:p w14:paraId="4CA0A2EE"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 Turrialba</w:t>
      </w:r>
    </w:p>
    <w:p w14:paraId="4997554F"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Circuito Judicial de Heredia</w:t>
      </w:r>
    </w:p>
    <w:p w14:paraId="4DB0912A"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 Sarapiquí</w:t>
      </w:r>
    </w:p>
    <w:p w14:paraId="09BDCD74"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 la Ciudad Judicial</w:t>
      </w:r>
    </w:p>
    <w:p w14:paraId="517FA2C5"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Primer Circuito Judicial de Guanacaste</w:t>
      </w:r>
    </w:p>
    <w:p w14:paraId="28945249"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Segundo Circuito Judicial de Guanacaste</w:t>
      </w:r>
    </w:p>
    <w:p w14:paraId="5D257184"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 Santa Cruz</w:t>
      </w:r>
    </w:p>
    <w:p w14:paraId="0080BB3C"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Circuito Judicial de Puntarenas</w:t>
      </w:r>
    </w:p>
    <w:p w14:paraId="659B9DF3"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 Quepos</w:t>
      </w:r>
    </w:p>
    <w:p w14:paraId="1E07531D"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 Osa</w:t>
      </w:r>
    </w:p>
    <w:p w14:paraId="1A0C4AB1"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Primer Circuito Judicial de la Zona Atlántica</w:t>
      </w:r>
    </w:p>
    <w:p w14:paraId="649A22E5" w14:textId="77777777" w:rsidR="000B51AB" w:rsidRPr="00770B2F" w:rsidRDefault="000B51AB" w:rsidP="000B51AB">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Segundo Circuito Judicial de la Zona Atlántica</w:t>
      </w:r>
    </w:p>
    <w:p w14:paraId="083986AF" w14:textId="77777777" w:rsidR="000B51AB" w:rsidRPr="00770B2F" w:rsidRDefault="000B51AB" w:rsidP="000B51AB">
      <w:pPr>
        <w:widowControl w:val="0"/>
        <w:jc w:val="both"/>
        <w:rPr>
          <w:rFonts w:ascii="Book Antiqua" w:hAnsi="Book Antiqua"/>
          <w:sz w:val="24"/>
          <w:szCs w:val="24"/>
        </w:rPr>
      </w:pPr>
    </w:p>
    <w:p w14:paraId="21F092BC" w14:textId="63742DDC" w:rsidR="000B51AB" w:rsidRPr="00770B2F" w:rsidRDefault="00912355" w:rsidP="000B51AB">
      <w:pPr>
        <w:jc w:val="both"/>
        <w:rPr>
          <w:rFonts w:ascii="Book Antiqua" w:hAnsi="Book Antiqua" w:cs="Arial"/>
          <w:sz w:val="24"/>
          <w:szCs w:val="24"/>
          <w:lang w:eastAsia="en-US"/>
        </w:rPr>
      </w:pPr>
      <w:r>
        <w:rPr>
          <w:rFonts w:ascii="Book Antiqua" w:hAnsi="Book Antiqua" w:cs="Arial"/>
          <w:sz w:val="24"/>
          <w:szCs w:val="24"/>
          <w:lang w:eastAsia="en-US"/>
        </w:rPr>
        <w:t>Se r</w:t>
      </w:r>
      <w:r w:rsidR="000B51AB" w:rsidRPr="00770B2F">
        <w:rPr>
          <w:rFonts w:ascii="Book Antiqua" w:hAnsi="Book Antiqua" w:cs="Arial"/>
          <w:sz w:val="24"/>
          <w:szCs w:val="24"/>
          <w:lang w:eastAsia="en-US"/>
        </w:rPr>
        <w:t>ecibie</w:t>
      </w:r>
      <w:r>
        <w:rPr>
          <w:rFonts w:ascii="Book Antiqua" w:hAnsi="Book Antiqua" w:cs="Arial"/>
          <w:sz w:val="24"/>
          <w:szCs w:val="24"/>
          <w:lang w:eastAsia="en-US"/>
        </w:rPr>
        <w:t>ron respuestas de</w:t>
      </w:r>
      <w:r w:rsidR="00EF6E8D">
        <w:rPr>
          <w:rFonts w:ascii="Book Antiqua" w:hAnsi="Book Antiqua" w:cs="Arial"/>
          <w:sz w:val="24"/>
          <w:szCs w:val="24"/>
          <w:lang w:eastAsia="en-US"/>
        </w:rPr>
        <w:t>: (adjuntas en el apartado de anexos)</w:t>
      </w:r>
    </w:p>
    <w:p w14:paraId="253A01C0" w14:textId="33F061FE" w:rsidR="000B51AB" w:rsidRDefault="000B51AB" w:rsidP="000B51AB">
      <w:pPr>
        <w:jc w:val="both"/>
        <w:rPr>
          <w:rFonts w:ascii="Book Antiqua" w:hAnsi="Book Antiqua" w:cs="Arial"/>
          <w:sz w:val="24"/>
          <w:szCs w:val="24"/>
          <w:lang w:eastAsia="en-US"/>
        </w:rPr>
      </w:pPr>
    </w:p>
    <w:p w14:paraId="6EBE4EA1" w14:textId="77777777" w:rsidR="00EF6E8D" w:rsidRPr="00770B2F" w:rsidRDefault="00EF6E8D" w:rsidP="000B51AB">
      <w:pPr>
        <w:jc w:val="both"/>
        <w:rPr>
          <w:rFonts w:ascii="Book Antiqua" w:hAnsi="Book Antiqua" w:cs="Arial"/>
          <w:sz w:val="24"/>
          <w:szCs w:val="24"/>
          <w:lang w:eastAsia="en-US"/>
        </w:rPr>
      </w:pPr>
    </w:p>
    <w:tbl>
      <w:tblPr>
        <w:tblStyle w:val="Tablaconcuadrcula"/>
        <w:tblW w:w="9634" w:type="dxa"/>
        <w:jc w:val="center"/>
        <w:tblInd w:w="0" w:type="dxa"/>
        <w:tblLook w:val="04A0" w:firstRow="1" w:lastRow="0" w:firstColumn="1" w:lastColumn="0" w:noHBand="0" w:noVBand="1"/>
      </w:tblPr>
      <w:tblGrid>
        <w:gridCol w:w="3686"/>
        <w:gridCol w:w="2121"/>
        <w:gridCol w:w="3827"/>
      </w:tblGrid>
      <w:tr w:rsidR="000B51AB" w:rsidRPr="00770B2F" w14:paraId="4678096D" w14:textId="77777777" w:rsidTr="00EF6E8D">
        <w:trPr>
          <w:trHeight w:val="281"/>
          <w:jc w:val="center"/>
        </w:trPr>
        <w:tc>
          <w:tcPr>
            <w:tcW w:w="3686" w:type="dxa"/>
            <w:shd w:val="clear" w:color="auto" w:fill="C9C9C9" w:themeFill="accent3" w:themeFillTint="99"/>
          </w:tcPr>
          <w:p w14:paraId="3D61F938" w14:textId="6ED6726B" w:rsidR="000B51AB" w:rsidRPr="00770B2F" w:rsidRDefault="00EF6E8D" w:rsidP="00C74F09">
            <w:pPr>
              <w:jc w:val="center"/>
              <w:rPr>
                <w:rFonts w:ascii="Book Antiqua" w:hAnsi="Book Antiqua" w:cs="Arial"/>
                <w:b/>
                <w:bCs/>
                <w:sz w:val="22"/>
                <w:szCs w:val="22"/>
                <w:lang w:eastAsia="en-US"/>
              </w:rPr>
            </w:pPr>
            <w:r>
              <w:rPr>
                <w:rFonts w:ascii="Book Antiqua" w:hAnsi="Book Antiqua" w:cs="Arial"/>
                <w:b/>
                <w:bCs/>
                <w:sz w:val="22"/>
                <w:szCs w:val="22"/>
                <w:lang w:eastAsia="en-US"/>
              </w:rPr>
              <w:t>Oficina</w:t>
            </w:r>
          </w:p>
        </w:tc>
        <w:tc>
          <w:tcPr>
            <w:tcW w:w="2121" w:type="dxa"/>
            <w:shd w:val="clear" w:color="auto" w:fill="C9C9C9" w:themeFill="accent3" w:themeFillTint="99"/>
          </w:tcPr>
          <w:p w14:paraId="72A2A458" w14:textId="6843F4EE" w:rsidR="000B51AB" w:rsidRPr="00770B2F" w:rsidRDefault="000B51AB" w:rsidP="00C74F09">
            <w:pPr>
              <w:jc w:val="center"/>
              <w:rPr>
                <w:rFonts w:ascii="Book Antiqua" w:hAnsi="Book Antiqua" w:cs="Arial"/>
                <w:b/>
                <w:bCs/>
                <w:sz w:val="22"/>
                <w:szCs w:val="22"/>
                <w:lang w:eastAsia="en-US"/>
              </w:rPr>
            </w:pPr>
            <w:r w:rsidRPr="00770B2F">
              <w:rPr>
                <w:rFonts w:ascii="Book Antiqua" w:hAnsi="Book Antiqua" w:cs="Arial"/>
                <w:b/>
                <w:bCs/>
                <w:sz w:val="22"/>
                <w:szCs w:val="22"/>
                <w:lang w:eastAsia="en-US"/>
              </w:rPr>
              <w:t>Oficio</w:t>
            </w:r>
          </w:p>
        </w:tc>
        <w:tc>
          <w:tcPr>
            <w:tcW w:w="3827" w:type="dxa"/>
            <w:shd w:val="clear" w:color="auto" w:fill="C9C9C9" w:themeFill="accent3" w:themeFillTint="99"/>
          </w:tcPr>
          <w:p w14:paraId="6487BD5A" w14:textId="77777777" w:rsidR="000B51AB" w:rsidRPr="00770B2F" w:rsidRDefault="000B51AB" w:rsidP="00C74F09">
            <w:pPr>
              <w:jc w:val="center"/>
              <w:rPr>
                <w:rFonts w:ascii="Book Antiqua" w:hAnsi="Book Antiqua" w:cs="Arial"/>
                <w:b/>
                <w:bCs/>
                <w:sz w:val="22"/>
                <w:szCs w:val="22"/>
                <w:lang w:eastAsia="en-US"/>
              </w:rPr>
            </w:pPr>
            <w:r w:rsidRPr="00770B2F">
              <w:rPr>
                <w:rFonts w:ascii="Book Antiqua" w:hAnsi="Book Antiqua" w:cs="Arial"/>
                <w:b/>
                <w:bCs/>
                <w:sz w:val="22"/>
                <w:szCs w:val="22"/>
                <w:lang w:eastAsia="en-US"/>
              </w:rPr>
              <w:t>Suscrito por:</w:t>
            </w:r>
          </w:p>
        </w:tc>
      </w:tr>
      <w:tr w:rsidR="000B51AB" w:rsidRPr="00770B2F" w14:paraId="68AB1940" w14:textId="77777777" w:rsidTr="00C74F09">
        <w:trPr>
          <w:trHeight w:val="572"/>
          <w:jc w:val="center"/>
        </w:trPr>
        <w:tc>
          <w:tcPr>
            <w:tcW w:w="3686" w:type="dxa"/>
          </w:tcPr>
          <w:p w14:paraId="060E6B60" w14:textId="77777777" w:rsidR="000B51AB" w:rsidRPr="00770B2F" w:rsidRDefault="000B51AB" w:rsidP="00C74F09">
            <w:pPr>
              <w:jc w:val="both"/>
              <w:rPr>
                <w:rFonts w:ascii="Book Antiqua" w:hAnsi="Book Antiqua" w:cs="Arial"/>
                <w:sz w:val="22"/>
                <w:szCs w:val="22"/>
                <w:lang w:eastAsia="en-US"/>
              </w:rPr>
            </w:pPr>
            <w:r w:rsidRPr="00770B2F">
              <w:rPr>
                <w:rFonts w:ascii="Book Antiqua" w:hAnsi="Book Antiqua" w:cs="Arial"/>
                <w:sz w:val="22"/>
                <w:szCs w:val="22"/>
                <w:lang w:eastAsia="en-US"/>
              </w:rPr>
              <w:t>Adm. Regional Segundo Circuito Judicial de Guanacaste, sede Nicoya</w:t>
            </w:r>
          </w:p>
        </w:tc>
        <w:tc>
          <w:tcPr>
            <w:tcW w:w="2121" w:type="dxa"/>
          </w:tcPr>
          <w:p w14:paraId="7239EE01" w14:textId="77777777" w:rsidR="000B51AB" w:rsidRPr="00770B2F" w:rsidRDefault="000B51AB" w:rsidP="00C74F09">
            <w:pPr>
              <w:jc w:val="center"/>
              <w:rPr>
                <w:rFonts w:ascii="Book Antiqua" w:hAnsi="Book Antiqua" w:cs="Arial"/>
                <w:sz w:val="22"/>
                <w:szCs w:val="22"/>
                <w:lang w:eastAsia="en-US"/>
              </w:rPr>
            </w:pPr>
            <w:r w:rsidRPr="00770B2F">
              <w:rPr>
                <w:rFonts w:ascii="Book Antiqua" w:hAnsi="Book Antiqua" w:cs="Arial"/>
                <w:sz w:val="22"/>
                <w:szCs w:val="22"/>
                <w:lang w:eastAsia="en-US"/>
              </w:rPr>
              <w:t>320-ARN-2022</w:t>
            </w:r>
          </w:p>
        </w:tc>
        <w:tc>
          <w:tcPr>
            <w:tcW w:w="3827" w:type="dxa"/>
          </w:tcPr>
          <w:p w14:paraId="336C9C0B" w14:textId="77777777" w:rsidR="000B51AB" w:rsidRPr="00770B2F" w:rsidRDefault="000B51AB" w:rsidP="00C74F09">
            <w:pPr>
              <w:jc w:val="both"/>
              <w:rPr>
                <w:rFonts w:ascii="Book Antiqua" w:hAnsi="Book Antiqua" w:cs="Arial"/>
                <w:sz w:val="22"/>
                <w:szCs w:val="22"/>
                <w:lang w:eastAsia="en-US"/>
              </w:rPr>
            </w:pPr>
            <w:r w:rsidRPr="00770B2F">
              <w:rPr>
                <w:rFonts w:ascii="Book Antiqua" w:hAnsi="Book Antiqua" w:cs="Arial"/>
                <w:sz w:val="22"/>
                <w:szCs w:val="22"/>
                <w:lang w:eastAsia="en-US"/>
              </w:rPr>
              <w:t xml:space="preserve">Lic. Jairo Álvarez López </w:t>
            </w:r>
          </w:p>
        </w:tc>
      </w:tr>
      <w:tr w:rsidR="000B51AB" w:rsidRPr="00770B2F" w14:paraId="7CA58EE5" w14:textId="77777777" w:rsidTr="00C74F09">
        <w:trPr>
          <w:trHeight w:val="280"/>
          <w:jc w:val="center"/>
        </w:trPr>
        <w:tc>
          <w:tcPr>
            <w:tcW w:w="3686" w:type="dxa"/>
          </w:tcPr>
          <w:p w14:paraId="06F4A27E" w14:textId="77777777" w:rsidR="000B51AB" w:rsidRPr="00770B2F" w:rsidRDefault="000B51AB" w:rsidP="00C74F09">
            <w:pPr>
              <w:jc w:val="both"/>
              <w:rPr>
                <w:rFonts w:ascii="Book Antiqua" w:hAnsi="Book Antiqua" w:cs="Arial"/>
                <w:sz w:val="22"/>
                <w:szCs w:val="22"/>
                <w:lang w:eastAsia="en-US"/>
              </w:rPr>
            </w:pPr>
            <w:r w:rsidRPr="00770B2F">
              <w:rPr>
                <w:rFonts w:ascii="Book Antiqua" w:hAnsi="Book Antiqua" w:cs="Arial"/>
                <w:sz w:val="22"/>
                <w:szCs w:val="22"/>
                <w:lang w:eastAsia="en-US"/>
              </w:rPr>
              <w:t>Administración Regional de Turrialba</w:t>
            </w:r>
          </w:p>
        </w:tc>
        <w:tc>
          <w:tcPr>
            <w:tcW w:w="2121" w:type="dxa"/>
          </w:tcPr>
          <w:p w14:paraId="720A6103" w14:textId="77777777" w:rsidR="000B51AB" w:rsidRPr="00770B2F" w:rsidRDefault="000B51AB" w:rsidP="00C74F09">
            <w:pPr>
              <w:jc w:val="center"/>
              <w:rPr>
                <w:rFonts w:ascii="Book Antiqua" w:hAnsi="Book Antiqua" w:cs="Arial"/>
                <w:sz w:val="22"/>
                <w:szCs w:val="22"/>
                <w:lang w:eastAsia="en-US"/>
              </w:rPr>
            </w:pPr>
            <w:r w:rsidRPr="00770B2F">
              <w:rPr>
                <w:rFonts w:ascii="Book Antiqua" w:hAnsi="Book Antiqua" w:cs="Arial"/>
                <w:sz w:val="22"/>
                <w:szCs w:val="22"/>
                <w:lang w:eastAsia="en-US"/>
              </w:rPr>
              <w:t>Correo electrónico</w:t>
            </w:r>
          </w:p>
        </w:tc>
        <w:tc>
          <w:tcPr>
            <w:tcW w:w="3827" w:type="dxa"/>
          </w:tcPr>
          <w:p w14:paraId="1338947F" w14:textId="77777777" w:rsidR="000B51AB" w:rsidRPr="00770B2F" w:rsidRDefault="000B51AB" w:rsidP="00C74F09">
            <w:pPr>
              <w:jc w:val="both"/>
              <w:rPr>
                <w:rFonts w:ascii="Book Antiqua" w:hAnsi="Book Antiqua" w:cs="Arial"/>
                <w:sz w:val="22"/>
                <w:szCs w:val="22"/>
                <w:lang w:eastAsia="en-US"/>
              </w:rPr>
            </w:pPr>
            <w:r w:rsidRPr="00770B2F">
              <w:rPr>
                <w:rFonts w:ascii="Book Antiqua" w:hAnsi="Book Antiqua" w:cs="Arial"/>
                <w:sz w:val="22"/>
                <w:szCs w:val="22"/>
                <w:lang w:eastAsia="en-US"/>
              </w:rPr>
              <w:t>Lic. William Cerdas Zuñiga</w:t>
            </w:r>
          </w:p>
        </w:tc>
      </w:tr>
      <w:tr w:rsidR="000B51AB" w:rsidRPr="00770B2F" w14:paraId="18A4FBCE" w14:textId="77777777" w:rsidTr="00C74F09">
        <w:trPr>
          <w:trHeight w:val="281"/>
          <w:jc w:val="center"/>
        </w:trPr>
        <w:tc>
          <w:tcPr>
            <w:tcW w:w="3686" w:type="dxa"/>
          </w:tcPr>
          <w:p w14:paraId="7667E152" w14:textId="77777777" w:rsidR="000B51AB" w:rsidRPr="00770B2F" w:rsidRDefault="000B51AB" w:rsidP="00C74F09">
            <w:pPr>
              <w:jc w:val="both"/>
              <w:rPr>
                <w:rFonts w:ascii="Book Antiqua" w:hAnsi="Book Antiqua" w:cs="Arial"/>
                <w:sz w:val="22"/>
                <w:szCs w:val="22"/>
                <w:lang w:eastAsia="en-US"/>
              </w:rPr>
            </w:pPr>
            <w:r w:rsidRPr="00770B2F">
              <w:rPr>
                <w:rFonts w:ascii="Book Antiqua" w:hAnsi="Book Antiqua" w:cs="Arial"/>
                <w:sz w:val="22"/>
                <w:szCs w:val="22"/>
                <w:lang w:eastAsia="en-US"/>
              </w:rPr>
              <w:t>Administración Regional de Osa</w:t>
            </w:r>
          </w:p>
        </w:tc>
        <w:tc>
          <w:tcPr>
            <w:tcW w:w="2121" w:type="dxa"/>
          </w:tcPr>
          <w:p w14:paraId="0A3C09FE" w14:textId="77777777" w:rsidR="000B51AB" w:rsidRPr="00770B2F" w:rsidRDefault="000B51AB" w:rsidP="00C74F09">
            <w:pPr>
              <w:jc w:val="center"/>
              <w:rPr>
                <w:rFonts w:ascii="Book Antiqua" w:hAnsi="Book Antiqua" w:cs="Arial"/>
                <w:sz w:val="22"/>
                <w:szCs w:val="22"/>
                <w:lang w:eastAsia="en-US"/>
              </w:rPr>
            </w:pPr>
            <w:r w:rsidRPr="00770B2F">
              <w:rPr>
                <w:rFonts w:ascii="Book Antiqua" w:hAnsi="Book Antiqua" w:cs="Arial"/>
                <w:sz w:val="22"/>
                <w:szCs w:val="22"/>
                <w:lang w:eastAsia="en-US"/>
              </w:rPr>
              <w:t>Correo electrónico</w:t>
            </w:r>
          </w:p>
        </w:tc>
        <w:tc>
          <w:tcPr>
            <w:tcW w:w="3827" w:type="dxa"/>
          </w:tcPr>
          <w:p w14:paraId="3C580AD9" w14:textId="77777777" w:rsidR="000B51AB" w:rsidRPr="00770B2F" w:rsidRDefault="000B51AB" w:rsidP="00C74F09">
            <w:pPr>
              <w:jc w:val="both"/>
              <w:rPr>
                <w:rFonts w:ascii="Book Antiqua" w:hAnsi="Book Antiqua" w:cs="Arial"/>
                <w:sz w:val="22"/>
                <w:szCs w:val="22"/>
                <w:lang w:eastAsia="en-US"/>
              </w:rPr>
            </w:pPr>
            <w:r w:rsidRPr="00770B2F">
              <w:rPr>
                <w:rFonts w:ascii="Book Antiqua" w:hAnsi="Book Antiqua" w:cs="Arial"/>
                <w:sz w:val="22"/>
                <w:szCs w:val="22"/>
                <w:lang w:eastAsia="en-US"/>
              </w:rPr>
              <w:t>Sra. Angie Vargas Herrera</w:t>
            </w:r>
          </w:p>
        </w:tc>
      </w:tr>
      <w:tr w:rsidR="000B51AB" w:rsidRPr="00770B2F" w14:paraId="198CE753" w14:textId="77777777" w:rsidTr="00C74F09">
        <w:trPr>
          <w:trHeight w:val="291"/>
          <w:jc w:val="center"/>
        </w:trPr>
        <w:tc>
          <w:tcPr>
            <w:tcW w:w="3686" w:type="dxa"/>
            <w:vAlign w:val="center"/>
          </w:tcPr>
          <w:p w14:paraId="0C5CC091" w14:textId="77777777" w:rsidR="000B51AB" w:rsidRPr="00770B2F" w:rsidRDefault="000B51AB" w:rsidP="00C74F09">
            <w:pPr>
              <w:jc w:val="both"/>
              <w:rPr>
                <w:rFonts w:ascii="Book Antiqua" w:hAnsi="Book Antiqua" w:cs="Arial"/>
                <w:sz w:val="22"/>
                <w:szCs w:val="22"/>
                <w:lang w:eastAsia="en-US"/>
              </w:rPr>
            </w:pPr>
            <w:r w:rsidRPr="00770B2F">
              <w:rPr>
                <w:rFonts w:ascii="Book Antiqua" w:hAnsi="Book Antiqua" w:cs="Arial"/>
                <w:sz w:val="22"/>
                <w:szCs w:val="22"/>
                <w:lang w:eastAsia="en-US"/>
              </w:rPr>
              <w:t>Dirección Ejecutiva</w:t>
            </w:r>
          </w:p>
        </w:tc>
        <w:tc>
          <w:tcPr>
            <w:tcW w:w="2121" w:type="dxa"/>
            <w:vAlign w:val="center"/>
          </w:tcPr>
          <w:p w14:paraId="5D542D07" w14:textId="77777777" w:rsidR="000B51AB" w:rsidRPr="00770B2F" w:rsidRDefault="000B51AB" w:rsidP="00C74F09">
            <w:pPr>
              <w:jc w:val="center"/>
              <w:rPr>
                <w:rFonts w:ascii="Book Antiqua" w:hAnsi="Book Antiqua" w:cs="Arial"/>
                <w:sz w:val="22"/>
                <w:szCs w:val="22"/>
                <w:lang w:eastAsia="en-US"/>
              </w:rPr>
            </w:pPr>
            <w:r w:rsidRPr="00770B2F">
              <w:rPr>
                <w:rFonts w:ascii="Book Antiqua" w:hAnsi="Book Antiqua" w:cs="Arial"/>
                <w:sz w:val="22"/>
                <w:szCs w:val="22"/>
                <w:lang w:eastAsia="en-US"/>
              </w:rPr>
              <w:t>2487-DE-2022</w:t>
            </w:r>
          </w:p>
        </w:tc>
        <w:tc>
          <w:tcPr>
            <w:tcW w:w="3827" w:type="dxa"/>
            <w:vAlign w:val="center"/>
          </w:tcPr>
          <w:p w14:paraId="015041C9" w14:textId="77777777" w:rsidR="000B51AB" w:rsidRPr="00770B2F" w:rsidRDefault="000B51AB" w:rsidP="00C74F09">
            <w:pPr>
              <w:jc w:val="both"/>
              <w:rPr>
                <w:rFonts w:ascii="Book Antiqua" w:hAnsi="Book Antiqua" w:cs="Arial"/>
                <w:sz w:val="22"/>
                <w:szCs w:val="22"/>
                <w:lang w:eastAsia="en-US"/>
              </w:rPr>
            </w:pPr>
            <w:r w:rsidRPr="00770B2F">
              <w:rPr>
                <w:rFonts w:ascii="Book Antiqua" w:hAnsi="Book Antiqua" w:cs="Arial"/>
                <w:sz w:val="22"/>
                <w:szCs w:val="22"/>
                <w:lang w:eastAsia="en-US"/>
              </w:rPr>
              <w:t>Máster Ana Eugenia Romero Jenkins</w:t>
            </w:r>
          </w:p>
          <w:p w14:paraId="7EF86022" w14:textId="77777777" w:rsidR="000B51AB" w:rsidRPr="00770B2F" w:rsidRDefault="000B51AB" w:rsidP="00C74F09">
            <w:pPr>
              <w:jc w:val="both"/>
              <w:rPr>
                <w:rFonts w:ascii="Book Antiqua" w:hAnsi="Book Antiqua" w:cs="Arial"/>
                <w:sz w:val="22"/>
                <w:szCs w:val="22"/>
                <w:lang w:eastAsia="en-US"/>
              </w:rPr>
            </w:pPr>
            <w:r w:rsidRPr="00770B2F">
              <w:rPr>
                <w:rFonts w:ascii="Book Antiqua" w:hAnsi="Book Antiqua" w:cs="Arial"/>
                <w:sz w:val="22"/>
                <w:szCs w:val="22"/>
                <w:lang w:eastAsia="en-US"/>
              </w:rPr>
              <w:t>Máster Alexandra Mora Steller</w:t>
            </w:r>
          </w:p>
        </w:tc>
      </w:tr>
      <w:tr w:rsidR="000B51AB" w:rsidRPr="00770B2F" w14:paraId="016CA22F" w14:textId="77777777" w:rsidTr="00C74F09">
        <w:trPr>
          <w:trHeight w:val="291"/>
          <w:jc w:val="center"/>
        </w:trPr>
        <w:tc>
          <w:tcPr>
            <w:tcW w:w="3686" w:type="dxa"/>
          </w:tcPr>
          <w:p w14:paraId="4D931A9E" w14:textId="77777777" w:rsidR="000B51AB" w:rsidRPr="00770B2F" w:rsidRDefault="000B51AB" w:rsidP="00C74F09">
            <w:pPr>
              <w:jc w:val="both"/>
              <w:rPr>
                <w:rFonts w:ascii="Book Antiqua" w:hAnsi="Book Antiqua" w:cs="Arial"/>
                <w:sz w:val="22"/>
                <w:szCs w:val="22"/>
                <w:lang w:eastAsia="en-US"/>
              </w:rPr>
            </w:pPr>
            <w:r w:rsidRPr="00770B2F">
              <w:rPr>
                <w:rFonts w:ascii="Book Antiqua" w:hAnsi="Book Antiqua" w:cs="Arial"/>
                <w:sz w:val="22"/>
                <w:szCs w:val="22"/>
                <w:lang w:eastAsia="en-US"/>
              </w:rPr>
              <w:t>Dirección de Gestión Humana</w:t>
            </w:r>
          </w:p>
        </w:tc>
        <w:tc>
          <w:tcPr>
            <w:tcW w:w="2121" w:type="dxa"/>
          </w:tcPr>
          <w:p w14:paraId="1F70F378" w14:textId="77777777" w:rsidR="000B51AB" w:rsidRPr="00770B2F" w:rsidRDefault="000B51AB" w:rsidP="00C74F09">
            <w:pPr>
              <w:jc w:val="center"/>
              <w:rPr>
                <w:rFonts w:ascii="Book Antiqua" w:hAnsi="Book Antiqua" w:cs="Arial"/>
                <w:sz w:val="22"/>
                <w:szCs w:val="22"/>
                <w:lang w:eastAsia="en-US"/>
              </w:rPr>
            </w:pPr>
            <w:r w:rsidRPr="00770B2F">
              <w:rPr>
                <w:rFonts w:ascii="Book Antiqua" w:hAnsi="Book Antiqua" w:cs="Arial"/>
                <w:sz w:val="22"/>
                <w:szCs w:val="22"/>
                <w:lang w:eastAsia="en-US"/>
              </w:rPr>
              <w:t>PJ-DHG-CAP-333-2022</w:t>
            </w:r>
          </w:p>
        </w:tc>
        <w:tc>
          <w:tcPr>
            <w:tcW w:w="3827" w:type="dxa"/>
          </w:tcPr>
          <w:p w14:paraId="4B3914CA" w14:textId="77777777" w:rsidR="000B51AB" w:rsidRPr="00770B2F" w:rsidRDefault="000B51AB" w:rsidP="00C74F09">
            <w:pPr>
              <w:jc w:val="both"/>
              <w:rPr>
                <w:rFonts w:ascii="Book Antiqua" w:hAnsi="Book Antiqua" w:cs="Arial"/>
                <w:sz w:val="22"/>
                <w:szCs w:val="22"/>
                <w:lang w:eastAsia="en-US"/>
              </w:rPr>
            </w:pPr>
            <w:r w:rsidRPr="00770B2F">
              <w:rPr>
                <w:rFonts w:ascii="Book Antiqua" w:hAnsi="Book Antiqua" w:cs="Arial"/>
                <w:sz w:val="22"/>
                <w:szCs w:val="22"/>
                <w:lang w:eastAsia="en-US"/>
              </w:rPr>
              <w:t>Licda. Cheryl Bolaños Madrigal</w:t>
            </w:r>
          </w:p>
          <w:p w14:paraId="67DF6D2F" w14:textId="77777777" w:rsidR="000B51AB" w:rsidRPr="00770B2F" w:rsidRDefault="000B51AB" w:rsidP="00C74F09">
            <w:pPr>
              <w:jc w:val="both"/>
              <w:rPr>
                <w:rFonts w:ascii="Book Antiqua" w:hAnsi="Book Antiqua" w:cs="Arial"/>
                <w:sz w:val="22"/>
                <w:szCs w:val="22"/>
                <w:lang w:eastAsia="en-US"/>
              </w:rPr>
            </w:pPr>
            <w:r w:rsidRPr="00770B2F">
              <w:rPr>
                <w:rFonts w:ascii="Book Antiqua" w:hAnsi="Book Antiqua" w:cs="Arial"/>
                <w:sz w:val="22"/>
                <w:szCs w:val="22"/>
                <w:lang w:eastAsia="en-US"/>
              </w:rPr>
              <w:t>Licda. Waiman Hin Herrera</w:t>
            </w:r>
          </w:p>
        </w:tc>
      </w:tr>
      <w:tr w:rsidR="000B51AB" w:rsidRPr="00770B2F" w14:paraId="1C9F3B8C" w14:textId="77777777" w:rsidTr="00C74F09">
        <w:trPr>
          <w:trHeight w:val="291"/>
          <w:jc w:val="center"/>
        </w:trPr>
        <w:tc>
          <w:tcPr>
            <w:tcW w:w="3686" w:type="dxa"/>
          </w:tcPr>
          <w:p w14:paraId="3F968D16" w14:textId="77777777" w:rsidR="000B51AB" w:rsidRPr="00770B2F" w:rsidRDefault="000B51AB" w:rsidP="00C74F09">
            <w:pPr>
              <w:jc w:val="both"/>
              <w:rPr>
                <w:rFonts w:ascii="Book Antiqua" w:hAnsi="Book Antiqua" w:cs="Arial"/>
                <w:sz w:val="22"/>
                <w:szCs w:val="22"/>
                <w:lang w:eastAsia="en-US"/>
              </w:rPr>
            </w:pPr>
            <w:r w:rsidRPr="00770B2F">
              <w:rPr>
                <w:rFonts w:ascii="Book Antiqua" w:hAnsi="Book Antiqua" w:cs="Arial"/>
                <w:sz w:val="22"/>
                <w:szCs w:val="22"/>
                <w:lang w:eastAsia="en-US"/>
              </w:rPr>
              <w:t>Adm. Regional Segundo Circuito Judicial de San José</w:t>
            </w:r>
          </w:p>
        </w:tc>
        <w:tc>
          <w:tcPr>
            <w:tcW w:w="2121" w:type="dxa"/>
          </w:tcPr>
          <w:p w14:paraId="0DAF5EB0" w14:textId="77777777" w:rsidR="000B51AB" w:rsidRPr="00770B2F" w:rsidRDefault="000B51AB" w:rsidP="00C74F09">
            <w:pPr>
              <w:jc w:val="center"/>
              <w:rPr>
                <w:rFonts w:ascii="Book Antiqua" w:hAnsi="Book Antiqua" w:cs="Arial"/>
                <w:sz w:val="22"/>
                <w:szCs w:val="22"/>
                <w:lang w:eastAsia="en-US"/>
              </w:rPr>
            </w:pPr>
            <w:r w:rsidRPr="00770B2F">
              <w:rPr>
                <w:rFonts w:ascii="Book Antiqua" w:hAnsi="Book Antiqua" w:cs="Arial"/>
                <w:sz w:val="22"/>
                <w:szCs w:val="22"/>
                <w:lang w:eastAsia="en-US"/>
              </w:rPr>
              <w:t>571-ARIICSJ-2022</w:t>
            </w:r>
          </w:p>
        </w:tc>
        <w:tc>
          <w:tcPr>
            <w:tcW w:w="3827" w:type="dxa"/>
          </w:tcPr>
          <w:p w14:paraId="1BD02EC7" w14:textId="32D312B6" w:rsidR="000B51AB" w:rsidRPr="00770B2F" w:rsidRDefault="000B51AB" w:rsidP="00C74F09">
            <w:pPr>
              <w:jc w:val="both"/>
              <w:rPr>
                <w:rFonts w:ascii="Book Antiqua" w:hAnsi="Book Antiqua" w:cs="Arial"/>
                <w:sz w:val="22"/>
                <w:szCs w:val="22"/>
                <w:lang w:eastAsia="en-US"/>
              </w:rPr>
            </w:pPr>
            <w:r w:rsidRPr="00770B2F">
              <w:rPr>
                <w:rFonts w:ascii="Book Antiqua" w:hAnsi="Book Antiqua" w:cs="Arial"/>
                <w:sz w:val="22"/>
                <w:szCs w:val="22"/>
                <w:lang w:eastAsia="en-US"/>
              </w:rPr>
              <w:t>Má</w:t>
            </w:r>
            <w:r w:rsidR="00500E96">
              <w:rPr>
                <w:rFonts w:ascii="Book Antiqua" w:hAnsi="Book Antiqua" w:cs="Arial"/>
                <w:sz w:val="22"/>
                <w:szCs w:val="22"/>
                <w:lang w:eastAsia="en-US"/>
              </w:rPr>
              <w:t>s</w:t>
            </w:r>
            <w:r w:rsidRPr="00770B2F">
              <w:rPr>
                <w:rFonts w:ascii="Book Antiqua" w:hAnsi="Book Antiqua" w:cs="Arial"/>
                <w:sz w:val="22"/>
                <w:szCs w:val="22"/>
                <w:lang w:eastAsia="en-US"/>
              </w:rPr>
              <w:t xml:space="preserve">ter Miguel </w:t>
            </w:r>
            <w:r w:rsidR="00707043" w:rsidRPr="00770B2F">
              <w:rPr>
                <w:rFonts w:ascii="Book Antiqua" w:hAnsi="Book Antiqua" w:cs="Arial"/>
                <w:sz w:val="22"/>
                <w:szCs w:val="22"/>
                <w:lang w:eastAsia="en-US"/>
              </w:rPr>
              <w:t>Gutiérrez</w:t>
            </w:r>
            <w:r w:rsidRPr="00770B2F">
              <w:rPr>
                <w:rFonts w:ascii="Book Antiqua" w:hAnsi="Book Antiqua" w:cs="Arial"/>
                <w:sz w:val="22"/>
                <w:szCs w:val="22"/>
                <w:lang w:eastAsia="en-US"/>
              </w:rPr>
              <w:t xml:space="preserve"> Fernández </w:t>
            </w:r>
          </w:p>
        </w:tc>
      </w:tr>
    </w:tbl>
    <w:p w14:paraId="34C7D01F" w14:textId="1F895B3E" w:rsidR="00421D03" w:rsidRPr="00770B2F" w:rsidRDefault="00421D03" w:rsidP="00BF0EE8">
      <w:pPr>
        <w:widowControl w:val="0"/>
        <w:rPr>
          <w:rFonts w:ascii="Book Antiqua" w:hAnsi="Book Antiqua" w:cs="Book Antiqua"/>
          <w:snapToGrid w:val="0"/>
          <w:sz w:val="24"/>
          <w:szCs w:val="24"/>
        </w:rPr>
      </w:pPr>
    </w:p>
    <w:p w14:paraId="7087F8FF" w14:textId="1F24EF24" w:rsidR="00DB1BD2" w:rsidRDefault="00DB1BD2" w:rsidP="00BF0EE8">
      <w:pPr>
        <w:widowControl w:val="0"/>
        <w:rPr>
          <w:rFonts w:ascii="Book Antiqua" w:hAnsi="Book Antiqua" w:cs="Book Antiqua"/>
          <w:snapToGrid w:val="0"/>
          <w:sz w:val="24"/>
          <w:szCs w:val="24"/>
        </w:rPr>
      </w:pPr>
    </w:p>
    <w:p w14:paraId="7D416323" w14:textId="277DC374" w:rsidR="00912355" w:rsidRDefault="00912355" w:rsidP="00BF0EE8">
      <w:pPr>
        <w:widowControl w:val="0"/>
        <w:rPr>
          <w:rFonts w:ascii="Book Antiqua" w:hAnsi="Book Antiqua" w:cs="Book Antiqua"/>
          <w:snapToGrid w:val="0"/>
          <w:sz w:val="24"/>
          <w:szCs w:val="24"/>
        </w:rPr>
      </w:pPr>
      <w:r>
        <w:rPr>
          <w:rFonts w:ascii="Book Antiqua" w:hAnsi="Book Antiqua" w:cs="Book Antiqua"/>
          <w:snapToGrid w:val="0"/>
          <w:sz w:val="24"/>
          <w:szCs w:val="24"/>
        </w:rPr>
        <w:t>Atentamente:</w:t>
      </w:r>
    </w:p>
    <w:p w14:paraId="1E338F92" w14:textId="3B1796BA" w:rsidR="00912355" w:rsidRDefault="00912355" w:rsidP="00BF0EE8">
      <w:pPr>
        <w:widowControl w:val="0"/>
        <w:rPr>
          <w:rFonts w:ascii="Book Antiqua" w:hAnsi="Book Antiqua" w:cs="Book Antiqua"/>
          <w:snapToGrid w:val="0"/>
          <w:sz w:val="24"/>
          <w:szCs w:val="24"/>
        </w:rPr>
      </w:pPr>
    </w:p>
    <w:p w14:paraId="12FE2A60" w14:textId="1EBFFFA7" w:rsidR="00912355" w:rsidRDefault="00912355" w:rsidP="00BF0EE8">
      <w:pPr>
        <w:widowControl w:val="0"/>
        <w:rPr>
          <w:rFonts w:ascii="Book Antiqua" w:hAnsi="Book Antiqua" w:cs="Book Antiqua"/>
          <w:snapToGrid w:val="0"/>
          <w:sz w:val="24"/>
          <w:szCs w:val="24"/>
        </w:rPr>
      </w:pPr>
    </w:p>
    <w:p w14:paraId="46BF5A39" w14:textId="35F50B28" w:rsidR="00912355" w:rsidRDefault="00912355" w:rsidP="00BF0EE8">
      <w:pPr>
        <w:widowControl w:val="0"/>
        <w:rPr>
          <w:rFonts w:ascii="Book Antiqua" w:hAnsi="Book Antiqua" w:cs="Book Antiqua"/>
          <w:snapToGrid w:val="0"/>
          <w:sz w:val="24"/>
          <w:szCs w:val="24"/>
        </w:rPr>
      </w:pPr>
    </w:p>
    <w:p w14:paraId="620A075A" w14:textId="62E77686" w:rsidR="00044A66" w:rsidRPr="00770B2F" w:rsidRDefault="00044A66" w:rsidP="00044A66">
      <w:pPr>
        <w:widowControl w:val="0"/>
        <w:rPr>
          <w:rFonts w:ascii="Book Antiqua" w:hAnsi="Book Antiqua" w:cs="Book Antiqua"/>
          <w:color w:val="000000"/>
          <w:sz w:val="24"/>
          <w:szCs w:val="24"/>
        </w:rPr>
      </w:pPr>
      <w:r w:rsidRPr="00770B2F">
        <w:rPr>
          <w:rFonts w:ascii="Book Antiqua" w:hAnsi="Book Antiqua" w:cs="Book Antiqua"/>
          <w:color w:val="000000"/>
          <w:sz w:val="24"/>
          <w:szCs w:val="24"/>
        </w:rPr>
        <w:t>Ing</w:t>
      </w:r>
      <w:r>
        <w:rPr>
          <w:rFonts w:ascii="Book Antiqua" w:hAnsi="Book Antiqua" w:cs="Book Antiqua"/>
          <w:color w:val="000000"/>
          <w:sz w:val="24"/>
          <w:szCs w:val="24"/>
        </w:rPr>
        <w:t xml:space="preserve">. </w:t>
      </w:r>
      <w:r w:rsidRPr="00770B2F">
        <w:rPr>
          <w:rFonts w:ascii="Book Antiqua" w:hAnsi="Book Antiqua" w:cs="Book Antiqua"/>
          <w:color w:val="000000"/>
          <w:sz w:val="24"/>
          <w:szCs w:val="24"/>
        </w:rPr>
        <w:t>Dixon Li Morales, Jefe</w:t>
      </w:r>
    </w:p>
    <w:p w14:paraId="35C8FCCF" w14:textId="77777777" w:rsidR="00044A66" w:rsidRPr="00770B2F" w:rsidRDefault="00044A66" w:rsidP="00044A66">
      <w:pPr>
        <w:widowControl w:val="0"/>
        <w:rPr>
          <w:rFonts w:ascii="Book Antiqua" w:hAnsi="Book Antiqua" w:cs="Book Antiqua"/>
          <w:color w:val="000000"/>
          <w:sz w:val="24"/>
          <w:szCs w:val="24"/>
        </w:rPr>
      </w:pPr>
      <w:r w:rsidRPr="00770B2F">
        <w:rPr>
          <w:rFonts w:ascii="Book Antiqua" w:hAnsi="Book Antiqua" w:cs="Book Antiqua"/>
          <w:color w:val="000000"/>
          <w:sz w:val="24"/>
          <w:szCs w:val="24"/>
        </w:rPr>
        <w:t>Proceso Ejecución de las Operaciones</w:t>
      </w:r>
    </w:p>
    <w:p w14:paraId="0DA86D84" w14:textId="117E2AE9" w:rsidR="00912355" w:rsidRDefault="00912355" w:rsidP="00BF0EE8">
      <w:pPr>
        <w:widowControl w:val="0"/>
        <w:rPr>
          <w:rFonts w:ascii="Book Antiqua" w:hAnsi="Book Antiqua" w:cs="Book Antiqua"/>
          <w:snapToGrid w:val="0"/>
          <w:sz w:val="24"/>
          <w:szCs w:val="24"/>
        </w:rPr>
      </w:pPr>
    </w:p>
    <w:p w14:paraId="3040EAD6" w14:textId="457DE471" w:rsidR="00912355" w:rsidRDefault="00912355" w:rsidP="00BF0EE8">
      <w:pPr>
        <w:widowControl w:val="0"/>
        <w:rPr>
          <w:rFonts w:ascii="Book Antiqua" w:hAnsi="Book Antiqua" w:cs="Book Antiqua"/>
          <w:snapToGrid w:val="0"/>
          <w:sz w:val="24"/>
          <w:szCs w:val="24"/>
        </w:rPr>
      </w:pPr>
    </w:p>
    <w:p w14:paraId="09B18E95" w14:textId="7BB7A133" w:rsidR="00912355" w:rsidRDefault="00912355" w:rsidP="00BF0EE8">
      <w:pPr>
        <w:widowControl w:val="0"/>
        <w:rPr>
          <w:rFonts w:ascii="Book Antiqua" w:hAnsi="Book Antiqua" w:cs="Book Antiqua"/>
          <w:snapToGrid w:val="0"/>
          <w:sz w:val="24"/>
          <w:szCs w:val="24"/>
        </w:rPr>
      </w:pPr>
    </w:p>
    <w:p w14:paraId="4EB00EC6" w14:textId="53339579" w:rsidR="00912355" w:rsidRDefault="00912355" w:rsidP="00BF0EE8">
      <w:pPr>
        <w:widowControl w:val="0"/>
        <w:rPr>
          <w:rFonts w:ascii="Book Antiqua" w:hAnsi="Book Antiqua" w:cs="Book Antiqua"/>
          <w:snapToGrid w:val="0"/>
          <w:sz w:val="24"/>
          <w:szCs w:val="24"/>
        </w:rPr>
      </w:pPr>
    </w:p>
    <w:p w14:paraId="7CFA3119" w14:textId="7D30A19A" w:rsidR="00912355" w:rsidRDefault="00044A66" w:rsidP="00BF0EE8">
      <w:pPr>
        <w:widowControl w:val="0"/>
        <w:rPr>
          <w:rFonts w:ascii="Book Antiqua" w:hAnsi="Book Antiqua" w:cs="Book Antiqua"/>
          <w:snapToGrid w:val="0"/>
          <w:sz w:val="24"/>
          <w:szCs w:val="24"/>
        </w:rPr>
      </w:pPr>
      <w:r>
        <w:rPr>
          <w:rFonts w:ascii="Book Antiqua" w:hAnsi="Book Antiqua" w:cs="Book Antiqua"/>
          <w:snapToGrid w:val="0"/>
          <w:sz w:val="24"/>
          <w:szCs w:val="24"/>
        </w:rPr>
        <w:t>Copias:</w:t>
      </w:r>
    </w:p>
    <w:p w14:paraId="2282E0FA"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Dirección Ejecutiva</w:t>
      </w:r>
    </w:p>
    <w:p w14:paraId="11FDA87F" w14:textId="77777777" w:rsidR="00044A66"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Dirección de Gestión Humana</w:t>
      </w:r>
    </w:p>
    <w:p w14:paraId="65EC97B6" w14:textId="4089E738" w:rsidR="007948B0" w:rsidRPr="00770B2F" w:rsidRDefault="007948B0" w:rsidP="00044A66">
      <w:pPr>
        <w:pStyle w:val="Prrafodelista"/>
        <w:widowControl w:val="0"/>
        <w:numPr>
          <w:ilvl w:val="0"/>
          <w:numId w:val="47"/>
        </w:numPr>
        <w:rPr>
          <w:rFonts w:ascii="Book Antiqua" w:hAnsi="Book Antiqua" w:cs="Book Antiqua"/>
          <w:sz w:val="22"/>
          <w:szCs w:val="22"/>
        </w:rPr>
      </w:pPr>
      <w:r>
        <w:rPr>
          <w:rFonts w:ascii="Book Antiqua" w:hAnsi="Book Antiqua" w:cs="Book Antiqua"/>
          <w:sz w:val="22"/>
          <w:szCs w:val="22"/>
        </w:rPr>
        <w:t>Auditoría Judicial</w:t>
      </w:r>
    </w:p>
    <w:p w14:paraId="4B35C32A"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Departamento de Servicios Generales</w:t>
      </w:r>
    </w:p>
    <w:p w14:paraId="688CF07B"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Primer Circuito Judicial de San José</w:t>
      </w:r>
    </w:p>
    <w:p w14:paraId="01F290CE"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Segundo Circuito Judicial de San José</w:t>
      </w:r>
    </w:p>
    <w:p w14:paraId="51A9D473"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Tercer Circuito Judicial de San José</w:t>
      </w:r>
    </w:p>
    <w:p w14:paraId="7B4820A9"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Primer Circuito Judicial de la Zona Sur</w:t>
      </w:r>
    </w:p>
    <w:p w14:paraId="1919DEEB"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Segundo Circuito Judicial de la Zona Sur</w:t>
      </w:r>
    </w:p>
    <w:p w14:paraId="1089AA07"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 Golfito</w:t>
      </w:r>
    </w:p>
    <w:p w14:paraId="0C4C7B0E"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Primer Circuito Judicial de Alajuela</w:t>
      </w:r>
    </w:p>
    <w:p w14:paraId="6D197783"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 Grecia</w:t>
      </w:r>
    </w:p>
    <w:p w14:paraId="050ADBF9"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Segundo Circuito Judicial de Alajuela</w:t>
      </w:r>
    </w:p>
    <w:p w14:paraId="0CA58AD8"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Tercer Circuito Judicial de Alajuela</w:t>
      </w:r>
    </w:p>
    <w:p w14:paraId="45CC3A77"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Circuito Judicial de Cartago</w:t>
      </w:r>
    </w:p>
    <w:p w14:paraId="46EBB156"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 Turrialba</w:t>
      </w:r>
    </w:p>
    <w:p w14:paraId="5AFEFC5E"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Circuito Judicial de Heredia</w:t>
      </w:r>
    </w:p>
    <w:p w14:paraId="032490F9"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 Sarapiquí</w:t>
      </w:r>
    </w:p>
    <w:p w14:paraId="2CDA465F"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 la Ciudad Judicial</w:t>
      </w:r>
    </w:p>
    <w:p w14:paraId="4CCA80E8"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Primer Circuito Judicial de Guanacaste</w:t>
      </w:r>
    </w:p>
    <w:p w14:paraId="0FC01F53"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Segundo Circuito Judicial de Guanacaste</w:t>
      </w:r>
    </w:p>
    <w:p w14:paraId="587E5ADD"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 Santa Cruz</w:t>
      </w:r>
    </w:p>
    <w:p w14:paraId="0270B478"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Circuito Judicial de Puntarenas</w:t>
      </w:r>
    </w:p>
    <w:p w14:paraId="38C80D73"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 Quepos</w:t>
      </w:r>
    </w:p>
    <w:p w14:paraId="6DB8D4E9"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 Osa</w:t>
      </w:r>
    </w:p>
    <w:p w14:paraId="66CCE135" w14:textId="77777777" w:rsidR="00044A66" w:rsidRPr="00770B2F"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Primer Circuito Judicial de la Zona Atlántica</w:t>
      </w:r>
    </w:p>
    <w:p w14:paraId="5CE8A41D" w14:textId="11A7D2D4" w:rsidR="00044A66" w:rsidRDefault="00044A66" w:rsidP="00044A66">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Segundo Circuito Judicial de la Zona Atlántica</w:t>
      </w:r>
    </w:p>
    <w:p w14:paraId="6E4FCFE7" w14:textId="72AA01E1" w:rsidR="00044A66" w:rsidRDefault="00044A66" w:rsidP="00044A66">
      <w:pPr>
        <w:pStyle w:val="Prrafodelista"/>
        <w:widowControl w:val="0"/>
        <w:numPr>
          <w:ilvl w:val="0"/>
          <w:numId w:val="47"/>
        </w:numPr>
        <w:rPr>
          <w:rFonts w:ascii="Book Antiqua" w:hAnsi="Book Antiqua" w:cs="Book Antiqua"/>
          <w:sz w:val="22"/>
          <w:szCs w:val="22"/>
        </w:rPr>
      </w:pPr>
      <w:r>
        <w:rPr>
          <w:rFonts w:ascii="Book Antiqua" w:hAnsi="Book Antiqua" w:cs="Book Antiqua"/>
          <w:sz w:val="22"/>
          <w:szCs w:val="22"/>
        </w:rPr>
        <w:t>Archivo</w:t>
      </w:r>
    </w:p>
    <w:p w14:paraId="7F1708A6" w14:textId="3908E4BA" w:rsidR="00044A66" w:rsidRDefault="00044A66" w:rsidP="00044A66">
      <w:pPr>
        <w:widowControl w:val="0"/>
        <w:rPr>
          <w:rFonts w:ascii="Book Antiqua" w:hAnsi="Book Antiqua" w:cs="Book Antiqua"/>
          <w:sz w:val="22"/>
          <w:szCs w:val="22"/>
        </w:rPr>
      </w:pPr>
    </w:p>
    <w:p w14:paraId="253B7FD9" w14:textId="76A47E39" w:rsidR="00044A66" w:rsidRDefault="00044A66" w:rsidP="00044A66">
      <w:pPr>
        <w:widowControl w:val="0"/>
        <w:rPr>
          <w:rFonts w:ascii="Book Antiqua" w:hAnsi="Book Antiqua" w:cs="Book Antiqua"/>
          <w:sz w:val="22"/>
          <w:szCs w:val="22"/>
        </w:rPr>
      </w:pPr>
    </w:p>
    <w:p w14:paraId="1F8B3B1C" w14:textId="45DFCE6D" w:rsidR="00044A66" w:rsidRPr="00044A66" w:rsidRDefault="00913E3D" w:rsidP="00044A66">
      <w:pPr>
        <w:widowControl w:val="0"/>
        <w:rPr>
          <w:rFonts w:ascii="Book Antiqua" w:hAnsi="Book Antiqua" w:cs="Book Antiqua"/>
          <w:sz w:val="22"/>
          <w:szCs w:val="22"/>
        </w:rPr>
      </w:pPr>
      <w:r>
        <w:rPr>
          <w:rFonts w:ascii="Book Antiqua" w:hAnsi="Book Antiqua" w:cs="Book Antiqua"/>
          <w:sz w:val="22"/>
          <w:szCs w:val="22"/>
        </w:rPr>
        <w:t>NPS/</w:t>
      </w:r>
      <w:r w:rsidR="00044A66">
        <w:rPr>
          <w:rFonts w:ascii="Book Antiqua" w:hAnsi="Book Antiqua" w:cs="Book Antiqua"/>
          <w:sz w:val="22"/>
          <w:szCs w:val="22"/>
        </w:rPr>
        <w:t>CCh.</w:t>
      </w:r>
    </w:p>
    <w:p w14:paraId="63ECE205" w14:textId="77777777" w:rsidR="00044A66" w:rsidRPr="00770B2F" w:rsidRDefault="00044A66" w:rsidP="00044A66">
      <w:pPr>
        <w:widowControl w:val="0"/>
        <w:jc w:val="both"/>
        <w:rPr>
          <w:rFonts w:ascii="Book Antiqua" w:hAnsi="Book Antiqua"/>
          <w:sz w:val="24"/>
          <w:szCs w:val="24"/>
        </w:rPr>
      </w:pPr>
    </w:p>
    <w:p w14:paraId="1C98E3B1" w14:textId="77777777" w:rsidR="00913E3D" w:rsidRPr="00770B2F" w:rsidRDefault="00913E3D" w:rsidP="00913E3D">
      <w:pPr>
        <w:widowControl w:val="0"/>
        <w:rPr>
          <w:rFonts w:ascii="Book Antiqua" w:hAnsi="Book Antiqua" w:cs="Book Antiqua"/>
          <w:snapToGrid w:val="0"/>
          <w:sz w:val="24"/>
          <w:szCs w:val="24"/>
        </w:rPr>
      </w:pPr>
      <w:r w:rsidRPr="00770B2F">
        <w:rPr>
          <w:rFonts w:ascii="Book Antiqua" w:hAnsi="Book Antiqua" w:cs="Book Antiqua"/>
          <w:sz w:val="24"/>
          <w:szCs w:val="24"/>
        </w:rPr>
        <w:t>Ref. SICE: 277-2019</w:t>
      </w:r>
    </w:p>
    <w:p w14:paraId="21D87EEA" w14:textId="3BE0EAF0" w:rsidR="00044A66" w:rsidRDefault="00044A66">
      <w:pPr>
        <w:rPr>
          <w:rFonts w:ascii="Book Antiqua" w:hAnsi="Book Antiqua" w:cs="Book Antiqua"/>
          <w:snapToGrid w:val="0"/>
          <w:sz w:val="24"/>
          <w:szCs w:val="24"/>
        </w:rPr>
      </w:pPr>
      <w:r>
        <w:rPr>
          <w:rFonts w:ascii="Book Antiqua" w:hAnsi="Book Antiqua" w:cs="Book Antiqua"/>
          <w:snapToGrid w:val="0"/>
          <w:sz w:val="24"/>
          <w:szCs w:val="24"/>
        </w:rPr>
        <w:br w:type="page"/>
      </w:r>
    </w:p>
    <w:p w14:paraId="0673D679" w14:textId="77777777" w:rsidR="00044A66" w:rsidRDefault="00044A66" w:rsidP="00BF0EE8">
      <w:pPr>
        <w:widowControl w:val="0"/>
        <w:rPr>
          <w:rFonts w:ascii="Book Antiqua" w:hAnsi="Book Antiqua" w:cs="Book Antiqua"/>
          <w:snapToGrid w:val="0"/>
          <w:sz w:val="24"/>
          <w:szCs w:val="24"/>
        </w:rPr>
      </w:pPr>
    </w:p>
    <w:p w14:paraId="3EA1D20E" w14:textId="0AB39493" w:rsidR="00044A66" w:rsidRDefault="00044A66" w:rsidP="00BF0EE8">
      <w:pPr>
        <w:widowControl w:val="0"/>
        <w:rPr>
          <w:rFonts w:ascii="Book Antiqua" w:hAnsi="Book Antiqua" w:cs="Book Antiqua"/>
          <w:snapToGrid w:val="0"/>
          <w:sz w:val="24"/>
          <w:szCs w:val="24"/>
        </w:rPr>
      </w:pPr>
      <w:r>
        <w:rPr>
          <w:rFonts w:ascii="Book Antiqua" w:hAnsi="Book Antiqua" w:cs="Book Antiqua"/>
          <w:snapToGrid w:val="0"/>
          <w:sz w:val="24"/>
          <w:szCs w:val="24"/>
        </w:rPr>
        <w:t xml:space="preserve">21 de </w:t>
      </w:r>
      <w:r w:rsidR="00EF6E8D">
        <w:rPr>
          <w:rFonts w:ascii="Book Antiqua" w:hAnsi="Book Antiqua" w:cs="Book Antiqua"/>
          <w:snapToGrid w:val="0"/>
          <w:sz w:val="24"/>
          <w:szCs w:val="24"/>
        </w:rPr>
        <w:t>setiembre</w:t>
      </w:r>
      <w:r>
        <w:rPr>
          <w:rFonts w:ascii="Book Antiqua" w:hAnsi="Book Antiqua" w:cs="Book Antiqua"/>
          <w:snapToGrid w:val="0"/>
          <w:sz w:val="24"/>
          <w:szCs w:val="24"/>
        </w:rPr>
        <w:t xml:space="preserve"> del 2022</w:t>
      </w:r>
    </w:p>
    <w:p w14:paraId="171B2EA3" w14:textId="08D8E00F" w:rsidR="00044A66" w:rsidRDefault="00044A66" w:rsidP="00BF0EE8">
      <w:pPr>
        <w:widowControl w:val="0"/>
        <w:rPr>
          <w:rFonts w:ascii="Book Antiqua" w:hAnsi="Book Antiqua" w:cs="Book Antiqua"/>
          <w:snapToGrid w:val="0"/>
          <w:sz w:val="24"/>
          <w:szCs w:val="24"/>
        </w:rPr>
      </w:pPr>
    </w:p>
    <w:p w14:paraId="031865D0" w14:textId="24F79F46" w:rsidR="00044A66" w:rsidRDefault="00044A66" w:rsidP="00BF0EE8">
      <w:pPr>
        <w:widowControl w:val="0"/>
        <w:rPr>
          <w:rFonts w:ascii="Book Antiqua" w:hAnsi="Book Antiqua" w:cs="Book Antiqua"/>
          <w:snapToGrid w:val="0"/>
          <w:sz w:val="24"/>
          <w:szCs w:val="24"/>
        </w:rPr>
      </w:pPr>
    </w:p>
    <w:p w14:paraId="4AA60690" w14:textId="77777777" w:rsidR="00044A66" w:rsidRDefault="00044A66" w:rsidP="00BF0EE8">
      <w:pPr>
        <w:widowControl w:val="0"/>
        <w:rPr>
          <w:rFonts w:ascii="Book Antiqua" w:hAnsi="Book Antiqua" w:cs="Book Antiqua"/>
          <w:snapToGrid w:val="0"/>
          <w:sz w:val="24"/>
          <w:szCs w:val="24"/>
        </w:rPr>
      </w:pPr>
    </w:p>
    <w:p w14:paraId="2B683045" w14:textId="77777777" w:rsidR="00DB1BD2" w:rsidRPr="00770B2F" w:rsidRDefault="00AD6F18" w:rsidP="00DB1BD2">
      <w:pPr>
        <w:widowControl w:val="0"/>
        <w:rPr>
          <w:rFonts w:ascii="Book Antiqua" w:hAnsi="Book Antiqua" w:cs="Book Antiqua"/>
          <w:color w:val="000000"/>
          <w:sz w:val="24"/>
          <w:szCs w:val="24"/>
        </w:rPr>
      </w:pPr>
      <w:r w:rsidRPr="00770B2F">
        <w:rPr>
          <w:rFonts w:ascii="Book Antiqua" w:hAnsi="Book Antiqua" w:cs="Book Antiqua"/>
          <w:color w:val="000000"/>
          <w:sz w:val="24"/>
          <w:szCs w:val="24"/>
        </w:rPr>
        <w:t>Ingeniero</w:t>
      </w:r>
    </w:p>
    <w:p w14:paraId="5710949E" w14:textId="7344367D" w:rsidR="00AD6F18" w:rsidRPr="00770B2F" w:rsidRDefault="00AD6F18" w:rsidP="00DB1BD2">
      <w:pPr>
        <w:widowControl w:val="0"/>
        <w:rPr>
          <w:rFonts w:ascii="Book Antiqua" w:hAnsi="Book Antiqua" w:cs="Book Antiqua"/>
          <w:color w:val="000000"/>
          <w:sz w:val="24"/>
          <w:szCs w:val="24"/>
        </w:rPr>
      </w:pPr>
      <w:r w:rsidRPr="00770B2F">
        <w:rPr>
          <w:rFonts w:ascii="Book Antiqua" w:hAnsi="Book Antiqua" w:cs="Book Antiqua"/>
          <w:color w:val="000000"/>
          <w:sz w:val="24"/>
          <w:szCs w:val="24"/>
        </w:rPr>
        <w:t>Dixon Li Morales, Jefe</w:t>
      </w:r>
    </w:p>
    <w:p w14:paraId="32224B2A" w14:textId="77777777" w:rsidR="00AD6F18" w:rsidRPr="00770B2F" w:rsidRDefault="00AD6F18" w:rsidP="00DB1BD2">
      <w:pPr>
        <w:widowControl w:val="0"/>
        <w:rPr>
          <w:rFonts w:ascii="Book Antiqua" w:hAnsi="Book Antiqua" w:cs="Book Antiqua"/>
          <w:color w:val="000000"/>
          <w:sz w:val="24"/>
          <w:szCs w:val="24"/>
        </w:rPr>
      </w:pPr>
      <w:r w:rsidRPr="00770B2F">
        <w:rPr>
          <w:rFonts w:ascii="Book Antiqua" w:hAnsi="Book Antiqua" w:cs="Book Antiqua"/>
          <w:color w:val="000000"/>
          <w:sz w:val="24"/>
          <w:szCs w:val="24"/>
        </w:rPr>
        <w:t>Proceso Ejecución de las Operaciones</w:t>
      </w:r>
    </w:p>
    <w:p w14:paraId="68AA54F6" w14:textId="77777777" w:rsidR="00DB1BD2" w:rsidRPr="00770B2F" w:rsidRDefault="00DB1BD2" w:rsidP="00DB1BD2">
      <w:pPr>
        <w:widowControl w:val="0"/>
        <w:rPr>
          <w:rFonts w:ascii="Book Antiqua" w:hAnsi="Book Antiqua" w:cs="Book Antiqua"/>
          <w:snapToGrid w:val="0"/>
          <w:color w:val="000000"/>
          <w:sz w:val="24"/>
          <w:szCs w:val="24"/>
        </w:rPr>
      </w:pPr>
    </w:p>
    <w:p w14:paraId="698A3EE0" w14:textId="48496DB4" w:rsidR="00AD6F18" w:rsidRPr="00770B2F" w:rsidRDefault="00AD6F18" w:rsidP="00DB1BD2">
      <w:pPr>
        <w:widowControl w:val="0"/>
        <w:rPr>
          <w:rFonts w:ascii="Book Antiqua" w:hAnsi="Book Antiqua" w:cs="Book Antiqua"/>
          <w:snapToGrid w:val="0"/>
          <w:color w:val="000000"/>
          <w:sz w:val="24"/>
          <w:szCs w:val="24"/>
        </w:rPr>
      </w:pPr>
    </w:p>
    <w:p w14:paraId="779B0B96" w14:textId="77777777" w:rsidR="00DB1BD2" w:rsidRPr="00770B2F" w:rsidRDefault="00DB1BD2" w:rsidP="00DB1BD2">
      <w:pPr>
        <w:widowControl w:val="0"/>
        <w:rPr>
          <w:rFonts w:ascii="Book Antiqua" w:hAnsi="Book Antiqua" w:cs="Book Antiqua"/>
          <w:snapToGrid w:val="0"/>
          <w:color w:val="000000"/>
          <w:sz w:val="24"/>
          <w:szCs w:val="24"/>
        </w:rPr>
      </w:pPr>
      <w:r w:rsidRPr="00770B2F">
        <w:rPr>
          <w:rFonts w:ascii="Book Antiqua" w:hAnsi="Book Antiqua" w:cs="Book Antiqua"/>
          <w:snapToGrid w:val="0"/>
          <w:color w:val="000000"/>
          <w:sz w:val="24"/>
          <w:szCs w:val="24"/>
        </w:rPr>
        <w:t>Estimad</w:t>
      </w:r>
      <w:r w:rsidR="00AD6F18" w:rsidRPr="00770B2F">
        <w:rPr>
          <w:rFonts w:ascii="Book Antiqua" w:hAnsi="Book Antiqua" w:cs="Book Antiqua"/>
          <w:snapToGrid w:val="0"/>
          <w:color w:val="000000"/>
          <w:sz w:val="24"/>
          <w:szCs w:val="24"/>
        </w:rPr>
        <w:t>o</w:t>
      </w:r>
      <w:r w:rsidR="00407203" w:rsidRPr="00770B2F">
        <w:rPr>
          <w:rFonts w:ascii="Book Antiqua" w:hAnsi="Book Antiqua" w:cs="Book Antiqua"/>
          <w:snapToGrid w:val="0"/>
          <w:color w:val="000000"/>
          <w:sz w:val="24"/>
          <w:szCs w:val="24"/>
        </w:rPr>
        <w:t xml:space="preserve"> </w:t>
      </w:r>
      <w:r w:rsidRPr="00770B2F">
        <w:rPr>
          <w:rFonts w:ascii="Book Antiqua" w:hAnsi="Book Antiqua" w:cs="Book Antiqua"/>
          <w:snapToGrid w:val="0"/>
          <w:color w:val="000000"/>
          <w:sz w:val="24"/>
          <w:szCs w:val="24"/>
        </w:rPr>
        <w:t>señor:</w:t>
      </w:r>
    </w:p>
    <w:p w14:paraId="12186F22" w14:textId="77777777" w:rsidR="00DB1BD2" w:rsidRPr="00770B2F" w:rsidRDefault="00DB1BD2" w:rsidP="00DB1BD2">
      <w:pPr>
        <w:widowControl w:val="0"/>
        <w:jc w:val="both"/>
        <w:rPr>
          <w:rFonts w:ascii="Book Antiqua" w:hAnsi="Book Antiqua" w:cs="Book Antiqua"/>
          <w:snapToGrid w:val="0"/>
          <w:sz w:val="24"/>
          <w:szCs w:val="24"/>
        </w:rPr>
      </w:pPr>
    </w:p>
    <w:p w14:paraId="20B50D79" w14:textId="668192A7" w:rsidR="00AD75BE" w:rsidRPr="00770B2F" w:rsidRDefault="00B06D86" w:rsidP="006F3948">
      <w:pPr>
        <w:spacing w:line="276" w:lineRule="auto"/>
        <w:jc w:val="both"/>
        <w:rPr>
          <w:rFonts w:ascii="Book Antiqua" w:hAnsi="Book Antiqua" w:cs="Book Antiqua"/>
          <w:sz w:val="24"/>
          <w:szCs w:val="24"/>
        </w:rPr>
      </w:pPr>
      <w:bookmarkStart w:id="0" w:name="_Hlk114649842"/>
      <w:r w:rsidRPr="00770B2F">
        <w:rPr>
          <w:rFonts w:ascii="Book Antiqua" w:hAnsi="Book Antiqua" w:cs="Book Antiqua"/>
          <w:sz w:val="24"/>
          <w:szCs w:val="24"/>
        </w:rPr>
        <w:t>L</w:t>
      </w:r>
      <w:r w:rsidR="003B2AEF" w:rsidRPr="00770B2F">
        <w:rPr>
          <w:rFonts w:ascii="Book Antiqua" w:hAnsi="Book Antiqua" w:cs="Book Antiqua"/>
          <w:sz w:val="24"/>
          <w:szCs w:val="24"/>
        </w:rPr>
        <w:t xml:space="preserve">a Secretaría General de la Corte comunicó </w:t>
      </w:r>
      <w:r w:rsidR="00646811" w:rsidRPr="00770B2F">
        <w:rPr>
          <w:rFonts w:ascii="Book Antiqua" w:hAnsi="Book Antiqua" w:cs="Book Antiqua"/>
          <w:sz w:val="24"/>
          <w:szCs w:val="24"/>
        </w:rPr>
        <w:t xml:space="preserve">mediante oficio </w:t>
      </w:r>
      <w:r w:rsidR="00646811" w:rsidRPr="00D21A9D">
        <w:rPr>
          <w:rFonts w:ascii="Book Antiqua" w:hAnsi="Book Antiqua" w:cs="Book Antiqua"/>
          <w:sz w:val="24"/>
          <w:szCs w:val="24"/>
        </w:rPr>
        <w:t xml:space="preserve">2443-19, del 8 de marzo de 2019, </w:t>
      </w:r>
      <w:r w:rsidRPr="00770B2F">
        <w:rPr>
          <w:rFonts w:ascii="Book Antiqua" w:hAnsi="Book Antiqua" w:cs="Book Antiqua"/>
          <w:sz w:val="24"/>
          <w:szCs w:val="24"/>
        </w:rPr>
        <w:t xml:space="preserve">a la Dirección de Planificación </w:t>
      </w:r>
      <w:r w:rsidR="003B2AEF" w:rsidRPr="00770B2F">
        <w:rPr>
          <w:rFonts w:ascii="Book Antiqua" w:hAnsi="Book Antiqua" w:cs="Book Antiqua"/>
          <w:sz w:val="24"/>
          <w:szCs w:val="24"/>
        </w:rPr>
        <w:t xml:space="preserve">el acuerdo tomado por el Consejo Superior en la sesión </w:t>
      </w:r>
      <w:r w:rsidR="00646811" w:rsidRPr="00770B2F">
        <w:rPr>
          <w:rFonts w:ascii="Book Antiqua" w:hAnsi="Book Antiqua" w:cs="Book Antiqua"/>
          <w:sz w:val="24"/>
          <w:szCs w:val="24"/>
        </w:rPr>
        <w:t>20</w:t>
      </w:r>
      <w:r w:rsidR="003B2AEF" w:rsidRPr="00770B2F">
        <w:rPr>
          <w:rFonts w:ascii="Book Antiqua" w:hAnsi="Book Antiqua" w:cs="Book Antiqua"/>
          <w:sz w:val="24"/>
          <w:szCs w:val="24"/>
        </w:rPr>
        <w:t>-20</w:t>
      </w:r>
      <w:r w:rsidR="00646811" w:rsidRPr="00770B2F">
        <w:rPr>
          <w:rFonts w:ascii="Book Antiqua" w:hAnsi="Book Antiqua" w:cs="Book Antiqua"/>
          <w:sz w:val="24"/>
          <w:szCs w:val="24"/>
        </w:rPr>
        <w:t>19</w:t>
      </w:r>
      <w:r w:rsidR="003B2AEF" w:rsidRPr="00770B2F">
        <w:rPr>
          <w:rFonts w:ascii="Book Antiqua" w:hAnsi="Book Antiqua" w:cs="Book Antiqua"/>
          <w:sz w:val="24"/>
          <w:szCs w:val="24"/>
        </w:rPr>
        <w:t xml:space="preserve"> del </w:t>
      </w:r>
      <w:r w:rsidR="00646811" w:rsidRPr="00770B2F">
        <w:rPr>
          <w:rFonts w:ascii="Book Antiqua" w:hAnsi="Book Antiqua" w:cs="Book Antiqua"/>
          <w:sz w:val="24"/>
          <w:szCs w:val="24"/>
        </w:rPr>
        <w:t xml:space="preserve">5 de marzo </w:t>
      </w:r>
      <w:r w:rsidR="00D97939" w:rsidRPr="00770B2F">
        <w:rPr>
          <w:rFonts w:ascii="Book Antiqua" w:hAnsi="Book Antiqua" w:cs="Book Antiqua"/>
          <w:sz w:val="24"/>
          <w:szCs w:val="24"/>
        </w:rPr>
        <w:t>de 20</w:t>
      </w:r>
      <w:r w:rsidR="00646811" w:rsidRPr="00770B2F">
        <w:rPr>
          <w:rFonts w:ascii="Book Antiqua" w:hAnsi="Book Antiqua" w:cs="Book Antiqua"/>
          <w:sz w:val="24"/>
          <w:szCs w:val="24"/>
        </w:rPr>
        <w:t>19</w:t>
      </w:r>
      <w:r w:rsidR="00D97939" w:rsidRPr="00770B2F">
        <w:rPr>
          <w:rFonts w:ascii="Book Antiqua" w:hAnsi="Book Antiqua" w:cs="Book Antiqua"/>
          <w:sz w:val="24"/>
          <w:szCs w:val="24"/>
        </w:rPr>
        <w:t xml:space="preserve">, </w:t>
      </w:r>
      <w:r w:rsidR="003B2AEF" w:rsidRPr="00770B2F">
        <w:rPr>
          <w:rFonts w:ascii="Book Antiqua" w:hAnsi="Book Antiqua" w:cs="Book Antiqua"/>
          <w:sz w:val="24"/>
          <w:szCs w:val="24"/>
        </w:rPr>
        <w:t xml:space="preserve">artículo </w:t>
      </w:r>
      <w:r w:rsidR="00D97939" w:rsidRPr="00770B2F">
        <w:rPr>
          <w:rFonts w:ascii="Book Antiqua" w:hAnsi="Book Antiqua" w:cs="Book Antiqua"/>
          <w:sz w:val="24"/>
          <w:szCs w:val="24"/>
        </w:rPr>
        <w:t>X</w:t>
      </w:r>
      <w:r w:rsidR="00646811" w:rsidRPr="00770B2F">
        <w:rPr>
          <w:rFonts w:ascii="Book Antiqua" w:hAnsi="Book Antiqua" w:cs="Book Antiqua"/>
          <w:sz w:val="24"/>
          <w:szCs w:val="24"/>
        </w:rPr>
        <w:t>XX</w:t>
      </w:r>
      <w:r w:rsidR="003B2AEF" w:rsidRPr="00770B2F">
        <w:rPr>
          <w:rFonts w:ascii="Book Antiqua" w:hAnsi="Book Antiqua" w:cs="Book Antiqua"/>
          <w:sz w:val="24"/>
          <w:szCs w:val="24"/>
        </w:rPr>
        <w:t xml:space="preserve">, </w:t>
      </w:r>
      <w:r w:rsidR="00AD75BE" w:rsidRPr="00770B2F">
        <w:rPr>
          <w:rFonts w:ascii="Book Antiqua" w:hAnsi="Book Antiqua" w:cs="Book Antiqua"/>
          <w:sz w:val="24"/>
          <w:szCs w:val="24"/>
        </w:rPr>
        <w:t xml:space="preserve">en donde se conoció el </w:t>
      </w:r>
      <w:r w:rsidR="00AD75BE" w:rsidRPr="00D21A9D">
        <w:rPr>
          <w:rFonts w:ascii="Book Antiqua" w:hAnsi="Book Antiqua" w:cs="Book Antiqua"/>
          <w:sz w:val="24"/>
          <w:szCs w:val="24"/>
        </w:rPr>
        <w:t xml:space="preserve">informe 218-21-SATI-2019, de 25 de febrero del 2019, suscrito por el Licenciado Roy Díaz Chavarría, Subauditor Judicial “Informe de Auditoría para el </w:t>
      </w:r>
      <w:bookmarkStart w:id="1" w:name="_Hlk109052552"/>
      <w:r w:rsidR="00AD75BE" w:rsidRPr="00D21A9D">
        <w:rPr>
          <w:rFonts w:ascii="Book Antiqua" w:hAnsi="Book Antiqua" w:cs="Book Antiqua"/>
          <w:sz w:val="24"/>
          <w:szCs w:val="24"/>
        </w:rPr>
        <w:t>mejoramiento del sistema de control interno relativo a la Gestión del Sistema Eléctrico Institucional</w:t>
      </w:r>
      <w:bookmarkEnd w:id="1"/>
      <w:r w:rsidR="00AD75BE" w:rsidRPr="00D21A9D">
        <w:rPr>
          <w:rFonts w:ascii="Book Antiqua" w:hAnsi="Book Antiqua" w:cs="Book Antiqua"/>
          <w:sz w:val="24"/>
          <w:szCs w:val="24"/>
        </w:rPr>
        <w:t>”</w:t>
      </w:r>
      <w:r w:rsidR="00C636E5" w:rsidRPr="00D21A9D">
        <w:rPr>
          <w:rFonts w:ascii="Book Antiqua" w:hAnsi="Book Antiqua" w:cs="Book Antiqua"/>
          <w:sz w:val="24"/>
          <w:szCs w:val="24"/>
        </w:rPr>
        <w:t xml:space="preserve">, </w:t>
      </w:r>
      <w:r w:rsidR="00C636E5" w:rsidRPr="00770B2F">
        <w:rPr>
          <w:rFonts w:ascii="Book Antiqua" w:hAnsi="Book Antiqua" w:cs="Book Antiqua"/>
          <w:sz w:val="24"/>
          <w:szCs w:val="24"/>
        </w:rPr>
        <w:t>en donde en las recomendaciones emitidas indicó lo siguiente al Departamento de Servicios Generales:</w:t>
      </w:r>
    </w:p>
    <w:p w14:paraId="3F6E9332" w14:textId="77777777" w:rsidR="006F3948" w:rsidRPr="00770B2F" w:rsidRDefault="006F3948" w:rsidP="00D21A9D">
      <w:pPr>
        <w:spacing w:line="276" w:lineRule="auto"/>
        <w:jc w:val="both"/>
        <w:rPr>
          <w:rFonts w:ascii="Book Antiqua" w:hAnsi="Book Antiqua" w:cs="Book Antiqua"/>
          <w:sz w:val="24"/>
          <w:szCs w:val="24"/>
        </w:rPr>
      </w:pPr>
    </w:p>
    <w:p w14:paraId="422C252C" w14:textId="77777777" w:rsidR="00C636E5" w:rsidRPr="00770B2F" w:rsidRDefault="00C636E5" w:rsidP="00C636E5">
      <w:pPr>
        <w:widowControl w:val="0"/>
        <w:ind w:left="851" w:right="851" w:firstLine="709"/>
        <w:jc w:val="both"/>
        <w:rPr>
          <w:rFonts w:ascii="Book Antiqua" w:hAnsi="Book Antiqua"/>
          <w:b/>
          <w:i/>
          <w:iCs/>
          <w:sz w:val="24"/>
          <w:szCs w:val="24"/>
        </w:rPr>
      </w:pPr>
      <w:r w:rsidRPr="00770B2F">
        <w:rPr>
          <w:rFonts w:ascii="Book Antiqua" w:hAnsi="Book Antiqua"/>
          <w:b/>
          <w:i/>
          <w:iCs/>
          <w:sz w:val="24"/>
          <w:szCs w:val="24"/>
        </w:rPr>
        <w:t>A la Jefatura del Departamento de Servicios Generales</w:t>
      </w:r>
    </w:p>
    <w:p w14:paraId="329AF3C2" w14:textId="77777777" w:rsidR="00C636E5" w:rsidRPr="00770B2F" w:rsidRDefault="00C636E5" w:rsidP="00C636E5">
      <w:pPr>
        <w:widowControl w:val="0"/>
        <w:ind w:left="851" w:right="851" w:firstLine="709"/>
        <w:jc w:val="both"/>
        <w:rPr>
          <w:rFonts w:ascii="Book Antiqua" w:hAnsi="Book Antiqua"/>
          <w:b/>
          <w:i/>
          <w:iCs/>
          <w:sz w:val="24"/>
          <w:szCs w:val="24"/>
        </w:rPr>
      </w:pPr>
    </w:p>
    <w:p w14:paraId="7D862D18" w14:textId="77777777" w:rsidR="00C636E5" w:rsidRPr="00770B2F" w:rsidRDefault="00C636E5" w:rsidP="00C636E5">
      <w:pPr>
        <w:widowControl w:val="0"/>
        <w:numPr>
          <w:ilvl w:val="0"/>
          <w:numId w:val="42"/>
        </w:numPr>
        <w:ind w:left="851" w:right="851" w:firstLine="709"/>
        <w:jc w:val="both"/>
        <w:rPr>
          <w:rFonts w:ascii="Book Antiqua" w:hAnsi="Book Antiqua"/>
          <w:i/>
          <w:iCs/>
          <w:sz w:val="24"/>
          <w:szCs w:val="24"/>
        </w:rPr>
      </w:pPr>
      <w:r w:rsidRPr="00770B2F">
        <w:rPr>
          <w:rFonts w:ascii="Book Antiqua" w:hAnsi="Book Antiqua"/>
          <w:i/>
          <w:iCs/>
          <w:sz w:val="24"/>
          <w:szCs w:val="24"/>
        </w:rPr>
        <w:t>Solicitar a la Dirección de Planificación, incorporar dentro del estudio de estructura organizativa que está realizando al Departamento de Servicios Generales, lo necesario para determinar si corresponde que éste asuma la rectoría de los técnicos que atienden temas eléctricos en las regionales.</w:t>
      </w:r>
    </w:p>
    <w:p w14:paraId="1F7CE6D6" w14:textId="77777777" w:rsidR="00C636E5" w:rsidRPr="00770B2F" w:rsidRDefault="00C636E5" w:rsidP="00C636E5">
      <w:pPr>
        <w:widowControl w:val="0"/>
        <w:ind w:left="851" w:right="851" w:firstLine="709"/>
        <w:jc w:val="both"/>
        <w:rPr>
          <w:b/>
          <w:i/>
          <w:iCs/>
        </w:rPr>
      </w:pPr>
    </w:p>
    <w:bookmarkEnd w:id="0"/>
    <w:p w14:paraId="528EA7D8" w14:textId="0A59F280" w:rsidR="00A861A2" w:rsidRDefault="00C636E5" w:rsidP="00A861A2">
      <w:pPr>
        <w:widowControl w:val="0"/>
        <w:ind w:left="851" w:right="851" w:firstLine="709"/>
        <w:jc w:val="both"/>
        <w:rPr>
          <w:b/>
          <w:i/>
          <w:iCs/>
          <w:sz w:val="24"/>
          <w:szCs w:val="24"/>
        </w:rPr>
      </w:pPr>
      <w:r w:rsidRPr="00770B2F">
        <w:rPr>
          <w:b/>
          <w:i/>
          <w:iCs/>
          <w:sz w:val="24"/>
          <w:szCs w:val="24"/>
        </w:rPr>
        <w:t>Plazo de implementación: Inmediato.</w:t>
      </w:r>
    </w:p>
    <w:p w14:paraId="37B8C947" w14:textId="77777777" w:rsidR="00A861A2" w:rsidRPr="00A861A2" w:rsidRDefault="00A861A2" w:rsidP="00A861A2">
      <w:pPr>
        <w:widowControl w:val="0"/>
        <w:ind w:left="851" w:right="851" w:firstLine="709"/>
        <w:jc w:val="both"/>
        <w:rPr>
          <w:b/>
          <w:i/>
          <w:iCs/>
          <w:sz w:val="24"/>
          <w:szCs w:val="24"/>
        </w:rPr>
      </w:pPr>
    </w:p>
    <w:p w14:paraId="296022C6" w14:textId="2130430D" w:rsidR="004A646C" w:rsidRPr="00770B2F" w:rsidRDefault="004A646C" w:rsidP="00DF50B7">
      <w:pPr>
        <w:spacing w:line="276" w:lineRule="auto"/>
        <w:jc w:val="both"/>
        <w:rPr>
          <w:rFonts w:ascii="Book Antiqua" w:hAnsi="Book Antiqua" w:cs="Book Antiqua"/>
          <w:sz w:val="24"/>
          <w:szCs w:val="24"/>
        </w:rPr>
      </w:pPr>
      <w:r w:rsidRPr="00770B2F">
        <w:rPr>
          <w:rFonts w:ascii="Book Antiqua" w:hAnsi="Book Antiqua" w:cs="Book Antiqua"/>
          <w:sz w:val="24"/>
          <w:szCs w:val="24"/>
        </w:rPr>
        <w:t>Con este informe se brinda respuesta al oficio remitido por la Secretar</w:t>
      </w:r>
      <w:r w:rsidR="00CF0030">
        <w:rPr>
          <w:rFonts w:ascii="Book Antiqua" w:hAnsi="Book Antiqua" w:cs="Book Antiqua"/>
          <w:sz w:val="24"/>
          <w:szCs w:val="24"/>
        </w:rPr>
        <w:t>í</w:t>
      </w:r>
      <w:r w:rsidRPr="00770B2F">
        <w:rPr>
          <w:rFonts w:ascii="Book Antiqua" w:hAnsi="Book Antiqua" w:cs="Book Antiqua"/>
          <w:sz w:val="24"/>
          <w:szCs w:val="24"/>
        </w:rPr>
        <w:t>a General de la Corte, que se cita en el siguiente recuadro:</w:t>
      </w:r>
    </w:p>
    <w:p w14:paraId="6822C59E" w14:textId="77777777" w:rsidR="004A646C" w:rsidRPr="00770B2F" w:rsidRDefault="004A646C" w:rsidP="004A646C">
      <w:pPr>
        <w:jc w:val="both"/>
        <w:rPr>
          <w:rFonts w:ascii="Book Antiqua" w:hAnsi="Book Antiqua" w:cs="Book Antiqua"/>
          <w:sz w:val="24"/>
          <w:szCs w:val="24"/>
        </w:rPr>
      </w:pPr>
    </w:p>
    <w:tbl>
      <w:tblPr>
        <w:tblW w:w="0" w:type="auto"/>
        <w:jc w:val="center"/>
        <w:tblLayout w:type="fixed"/>
        <w:tblCellMar>
          <w:left w:w="0" w:type="dxa"/>
          <w:right w:w="0" w:type="dxa"/>
        </w:tblCellMar>
        <w:tblLook w:val="04A0" w:firstRow="1" w:lastRow="0" w:firstColumn="1" w:lastColumn="0" w:noHBand="0" w:noVBand="1"/>
      </w:tblPr>
      <w:tblGrid>
        <w:gridCol w:w="2522"/>
        <w:gridCol w:w="1658"/>
        <w:gridCol w:w="1692"/>
        <w:gridCol w:w="1984"/>
      </w:tblGrid>
      <w:tr w:rsidR="004A646C" w:rsidRPr="00770B2F" w14:paraId="42FE7546" w14:textId="77777777" w:rsidTr="007F4AF7">
        <w:trPr>
          <w:trHeight w:val="582"/>
          <w:jc w:val="center"/>
        </w:trPr>
        <w:tc>
          <w:tcPr>
            <w:tcW w:w="2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042760" w14:textId="77777777" w:rsidR="004A646C" w:rsidRPr="00770B2F" w:rsidRDefault="004A646C" w:rsidP="007F4AF7">
            <w:pPr>
              <w:jc w:val="center"/>
              <w:rPr>
                <w:rFonts w:ascii="Arial Narrow" w:hAnsi="Arial Narrow"/>
                <w:b/>
                <w:sz w:val="24"/>
                <w:szCs w:val="24"/>
                <w:lang w:eastAsia="es-CR"/>
              </w:rPr>
            </w:pPr>
            <w:r w:rsidRPr="00770B2F">
              <w:rPr>
                <w:rFonts w:ascii="Arial Narrow" w:hAnsi="Arial Narrow"/>
                <w:b/>
                <w:bCs/>
                <w:sz w:val="24"/>
                <w:szCs w:val="24"/>
                <w:lang w:val="es-ES"/>
              </w:rPr>
              <w:t>Oficio</w:t>
            </w:r>
          </w:p>
        </w:tc>
        <w:tc>
          <w:tcPr>
            <w:tcW w:w="165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F6753B5" w14:textId="77777777" w:rsidR="004A646C" w:rsidRPr="00770B2F" w:rsidRDefault="004A646C" w:rsidP="007F4AF7">
            <w:pPr>
              <w:jc w:val="center"/>
              <w:rPr>
                <w:rFonts w:ascii="Arial Narrow" w:hAnsi="Arial Narrow"/>
                <w:b/>
                <w:bCs/>
                <w:sz w:val="24"/>
                <w:szCs w:val="24"/>
                <w:lang w:val="es-ES"/>
              </w:rPr>
            </w:pPr>
            <w:r w:rsidRPr="00770B2F">
              <w:rPr>
                <w:rFonts w:ascii="Arial Narrow" w:hAnsi="Arial Narrow"/>
                <w:b/>
                <w:bCs/>
                <w:sz w:val="24"/>
                <w:szCs w:val="24"/>
                <w:lang w:val="es-ES"/>
              </w:rPr>
              <w:t>Fecha del</w:t>
            </w:r>
          </w:p>
          <w:p w14:paraId="4A032BAF" w14:textId="77777777" w:rsidR="004A646C" w:rsidRPr="00770B2F" w:rsidRDefault="004A646C" w:rsidP="007F4AF7">
            <w:pPr>
              <w:jc w:val="center"/>
              <w:rPr>
                <w:rFonts w:ascii="Arial Narrow" w:hAnsi="Arial Narrow"/>
                <w:b/>
                <w:sz w:val="24"/>
                <w:szCs w:val="24"/>
                <w:lang w:val="es-ES"/>
              </w:rPr>
            </w:pPr>
            <w:r w:rsidRPr="00770B2F">
              <w:rPr>
                <w:rFonts w:ascii="Arial Narrow" w:hAnsi="Arial Narrow"/>
                <w:b/>
                <w:bCs/>
                <w:sz w:val="24"/>
                <w:szCs w:val="24"/>
                <w:lang w:val="es-ES"/>
              </w:rPr>
              <w:t>Oficio</w:t>
            </w:r>
          </w:p>
        </w:tc>
        <w:tc>
          <w:tcPr>
            <w:tcW w:w="1692" w:type="dxa"/>
            <w:tcBorders>
              <w:top w:val="single" w:sz="4" w:space="0" w:color="auto"/>
              <w:left w:val="single" w:sz="4" w:space="0" w:color="auto"/>
              <w:bottom w:val="single" w:sz="4" w:space="0" w:color="auto"/>
              <w:right w:val="single" w:sz="4" w:space="0" w:color="auto"/>
            </w:tcBorders>
            <w:shd w:val="clear" w:color="auto" w:fill="FFFFFF"/>
            <w:vAlign w:val="center"/>
          </w:tcPr>
          <w:p w14:paraId="76AFA5BF" w14:textId="77777777" w:rsidR="004A646C" w:rsidRPr="00770B2F" w:rsidRDefault="004A646C" w:rsidP="007F4AF7">
            <w:pPr>
              <w:jc w:val="center"/>
              <w:rPr>
                <w:rFonts w:ascii="Arial Narrow" w:hAnsi="Arial Narrow"/>
                <w:b/>
                <w:bCs/>
                <w:sz w:val="24"/>
                <w:szCs w:val="24"/>
                <w:lang w:val="es-ES"/>
              </w:rPr>
            </w:pPr>
            <w:r w:rsidRPr="00770B2F">
              <w:rPr>
                <w:rFonts w:ascii="Arial Narrow" w:hAnsi="Arial Narrow"/>
                <w:b/>
                <w:bCs/>
                <w:sz w:val="24"/>
                <w:szCs w:val="24"/>
                <w:lang w:val="es-ES"/>
              </w:rPr>
              <w:t>Remitente</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B769409" w14:textId="77777777" w:rsidR="004A646C" w:rsidRPr="00770B2F" w:rsidRDefault="004A646C" w:rsidP="007F4AF7">
            <w:pPr>
              <w:jc w:val="center"/>
              <w:rPr>
                <w:rFonts w:ascii="Arial Narrow" w:hAnsi="Arial Narrow"/>
                <w:b/>
                <w:bCs/>
                <w:sz w:val="24"/>
                <w:szCs w:val="24"/>
                <w:lang w:val="es-ES"/>
              </w:rPr>
            </w:pPr>
            <w:r w:rsidRPr="00770B2F">
              <w:rPr>
                <w:rFonts w:ascii="Arial Narrow" w:hAnsi="Arial Narrow"/>
                <w:b/>
                <w:bCs/>
                <w:sz w:val="24"/>
                <w:szCs w:val="24"/>
                <w:lang w:val="es-ES"/>
              </w:rPr>
              <w:t>Referencia Interna</w:t>
            </w:r>
          </w:p>
          <w:p w14:paraId="1F19FCA8" w14:textId="77777777" w:rsidR="004A646C" w:rsidRPr="00770B2F" w:rsidRDefault="004A646C" w:rsidP="007F4AF7">
            <w:pPr>
              <w:jc w:val="center"/>
              <w:rPr>
                <w:rFonts w:ascii="Arial Narrow" w:hAnsi="Arial Narrow"/>
                <w:b/>
                <w:sz w:val="24"/>
                <w:szCs w:val="24"/>
                <w:lang w:val="es-ES"/>
              </w:rPr>
            </w:pPr>
            <w:r w:rsidRPr="00770B2F">
              <w:rPr>
                <w:rFonts w:ascii="Arial Narrow" w:hAnsi="Arial Narrow"/>
                <w:b/>
                <w:sz w:val="24"/>
                <w:szCs w:val="24"/>
                <w:lang w:val="es-ES"/>
              </w:rPr>
              <w:t>Dir. Planificación</w:t>
            </w:r>
          </w:p>
        </w:tc>
      </w:tr>
      <w:tr w:rsidR="004A646C" w:rsidRPr="00770B2F" w14:paraId="26DB1304" w14:textId="77777777" w:rsidTr="007F4AF7">
        <w:trPr>
          <w:trHeight w:val="291"/>
          <w:jc w:val="center"/>
        </w:trPr>
        <w:tc>
          <w:tcPr>
            <w:tcW w:w="2522"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36E5D9C5" w14:textId="51420A0F" w:rsidR="004A646C" w:rsidRPr="00770B2F" w:rsidRDefault="004A646C" w:rsidP="007F4AF7">
            <w:pPr>
              <w:jc w:val="center"/>
              <w:rPr>
                <w:rFonts w:ascii="Arial Narrow" w:hAnsi="Arial Narrow"/>
                <w:sz w:val="22"/>
                <w:szCs w:val="22"/>
                <w:lang w:val="es-ES"/>
              </w:rPr>
            </w:pPr>
            <w:r w:rsidRPr="00770B2F">
              <w:rPr>
                <w:rFonts w:ascii="Arial Narrow" w:hAnsi="Arial Narrow"/>
                <w:sz w:val="22"/>
                <w:szCs w:val="22"/>
                <w:lang w:val="es-ES"/>
              </w:rPr>
              <w:t>2443-19</w:t>
            </w:r>
          </w:p>
        </w:tc>
        <w:tc>
          <w:tcPr>
            <w:tcW w:w="1658"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2AE01E27" w14:textId="09389CCB" w:rsidR="004A646C" w:rsidRPr="00770B2F" w:rsidRDefault="004A646C" w:rsidP="007F4AF7">
            <w:pPr>
              <w:jc w:val="center"/>
              <w:rPr>
                <w:rFonts w:ascii="Arial Narrow" w:hAnsi="Arial Narrow"/>
                <w:sz w:val="22"/>
                <w:szCs w:val="22"/>
                <w:lang w:val="es-ES"/>
              </w:rPr>
            </w:pPr>
            <w:r w:rsidRPr="00770B2F">
              <w:rPr>
                <w:rFonts w:ascii="Arial Narrow" w:hAnsi="Arial Narrow"/>
                <w:sz w:val="22"/>
                <w:szCs w:val="22"/>
                <w:lang w:val="es-ES"/>
              </w:rPr>
              <w:t>08/03/2019</w:t>
            </w:r>
          </w:p>
        </w:tc>
        <w:tc>
          <w:tcPr>
            <w:tcW w:w="1692" w:type="dxa"/>
            <w:tcBorders>
              <w:top w:val="single" w:sz="4" w:space="0" w:color="auto"/>
              <w:left w:val="single" w:sz="4" w:space="0" w:color="auto"/>
              <w:bottom w:val="single" w:sz="4" w:space="0" w:color="auto"/>
              <w:right w:val="single" w:sz="4" w:space="0" w:color="auto"/>
            </w:tcBorders>
            <w:shd w:val="clear" w:color="auto" w:fill="C6D9F1"/>
            <w:vAlign w:val="center"/>
          </w:tcPr>
          <w:p w14:paraId="72F191DC" w14:textId="77777777" w:rsidR="004A646C" w:rsidRPr="00770B2F" w:rsidRDefault="004A646C" w:rsidP="007F4AF7">
            <w:pPr>
              <w:jc w:val="center"/>
              <w:rPr>
                <w:rFonts w:ascii="Arial Narrow" w:hAnsi="Arial Narrow"/>
                <w:sz w:val="22"/>
                <w:szCs w:val="22"/>
                <w:lang w:val="es-ES"/>
              </w:rPr>
            </w:pPr>
            <w:r w:rsidRPr="00770B2F">
              <w:rPr>
                <w:rFonts w:ascii="Arial Narrow" w:hAnsi="Arial Narrow"/>
                <w:sz w:val="22"/>
                <w:szCs w:val="22"/>
                <w:lang w:val="es-ES"/>
              </w:rPr>
              <w:t>Secretaría General</w:t>
            </w:r>
          </w:p>
          <w:p w14:paraId="3875A101" w14:textId="77777777" w:rsidR="004A646C" w:rsidRPr="00770B2F" w:rsidRDefault="004A646C" w:rsidP="007F4AF7">
            <w:pPr>
              <w:jc w:val="center"/>
              <w:rPr>
                <w:rFonts w:ascii="Arial Narrow" w:hAnsi="Arial Narrow"/>
                <w:b/>
                <w:sz w:val="22"/>
                <w:szCs w:val="22"/>
                <w:lang w:val="es-ES"/>
              </w:rPr>
            </w:pPr>
            <w:r w:rsidRPr="00770B2F">
              <w:rPr>
                <w:rFonts w:ascii="Arial Narrow" w:hAnsi="Arial Narrow"/>
                <w:sz w:val="22"/>
                <w:szCs w:val="22"/>
                <w:lang w:val="es-ES"/>
              </w:rPr>
              <w:t>de la Corte</w:t>
            </w:r>
          </w:p>
        </w:tc>
        <w:tc>
          <w:tcPr>
            <w:tcW w:w="1984"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13AE756A" w14:textId="5191A329" w:rsidR="004A646C" w:rsidRPr="00770B2F" w:rsidRDefault="004A646C" w:rsidP="007F4AF7">
            <w:pPr>
              <w:jc w:val="center"/>
              <w:rPr>
                <w:rFonts w:ascii="Arial Narrow" w:hAnsi="Arial Narrow"/>
                <w:bCs/>
                <w:sz w:val="22"/>
                <w:szCs w:val="22"/>
                <w:lang w:val="es-ES"/>
              </w:rPr>
            </w:pPr>
            <w:r w:rsidRPr="00770B2F">
              <w:rPr>
                <w:rFonts w:ascii="Arial Narrow" w:hAnsi="Arial Narrow"/>
                <w:bCs/>
                <w:sz w:val="22"/>
                <w:szCs w:val="22"/>
                <w:lang w:val="es-ES"/>
              </w:rPr>
              <w:t>277-2019</w:t>
            </w:r>
          </w:p>
        </w:tc>
      </w:tr>
    </w:tbl>
    <w:p w14:paraId="58A83618" w14:textId="77777777" w:rsidR="0072520A" w:rsidRPr="00770B2F" w:rsidRDefault="0072520A" w:rsidP="00DF50B7">
      <w:pPr>
        <w:spacing w:line="276" w:lineRule="auto"/>
        <w:jc w:val="both"/>
        <w:rPr>
          <w:rStyle w:val="Hipervnculo"/>
          <w:rFonts w:ascii="Book Antiqua" w:hAnsi="Book Antiqua" w:cs="Book Antiqua"/>
          <w:color w:val="auto"/>
          <w:sz w:val="24"/>
          <w:szCs w:val="24"/>
          <w:u w:val="none"/>
        </w:rPr>
      </w:pPr>
    </w:p>
    <w:p w14:paraId="03E73179" w14:textId="557DDD86" w:rsidR="00421D03" w:rsidRPr="00770B2F" w:rsidRDefault="0035408E" w:rsidP="00DF50B7">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lastRenderedPageBreak/>
        <w:t xml:space="preserve">Sobre el particular, me permito presentarle la información recopilada por el Lic. </w:t>
      </w:r>
      <w:r w:rsidR="005E4D3D" w:rsidRPr="00770B2F">
        <w:rPr>
          <w:rStyle w:val="Hipervnculo"/>
          <w:rFonts w:ascii="Book Antiqua" w:hAnsi="Book Antiqua" w:cs="Book Antiqua"/>
          <w:color w:val="auto"/>
          <w:sz w:val="24"/>
          <w:szCs w:val="24"/>
          <w:u w:val="none"/>
        </w:rPr>
        <w:t>Alejandro Fonseca Arguedas</w:t>
      </w:r>
      <w:r w:rsidRPr="00770B2F">
        <w:rPr>
          <w:rStyle w:val="Hipervnculo"/>
          <w:rFonts w:ascii="Book Antiqua" w:hAnsi="Book Antiqua" w:cs="Book Antiqua"/>
          <w:color w:val="auto"/>
          <w:sz w:val="24"/>
          <w:szCs w:val="24"/>
          <w:u w:val="none"/>
        </w:rPr>
        <w:t xml:space="preserve">, </w:t>
      </w:r>
      <w:r w:rsidR="005E4D3D" w:rsidRPr="00770B2F">
        <w:rPr>
          <w:rStyle w:val="Hipervnculo"/>
          <w:rFonts w:ascii="Book Antiqua" w:hAnsi="Book Antiqua" w:cs="Book Antiqua"/>
          <w:color w:val="auto"/>
          <w:sz w:val="24"/>
          <w:szCs w:val="24"/>
          <w:u w:val="none"/>
        </w:rPr>
        <w:t>Profesional 2</w:t>
      </w:r>
      <w:r w:rsidRPr="00770B2F">
        <w:rPr>
          <w:rStyle w:val="Hipervnculo"/>
          <w:rFonts w:ascii="Book Antiqua" w:hAnsi="Book Antiqua" w:cs="Book Antiqua"/>
          <w:color w:val="auto"/>
          <w:sz w:val="24"/>
          <w:szCs w:val="24"/>
          <w:u w:val="none"/>
        </w:rPr>
        <w:t xml:space="preserve"> del Subproceso de Organización Institucional.</w:t>
      </w:r>
    </w:p>
    <w:p w14:paraId="393FC257" w14:textId="77777777" w:rsidR="004A646C" w:rsidRPr="00770B2F" w:rsidRDefault="004A646C" w:rsidP="006D574D">
      <w:pPr>
        <w:spacing w:line="276" w:lineRule="auto"/>
        <w:ind w:firstLine="708"/>
        <w:jc w:val="both"/>
        <w:rPr>
          <w:rStyle w:val="Hipervnculo"/>
          <w:rFonts w:ascii="Book Antiqua" w:hAnsi="Book Antiqua" w:cs="Book Antiqua"/>
          <w:color w:val="auto"/>
          <w:sz w:val="24"/>
          <w:szCs w:val="24"/>
          <w:u w:val="none"/>
        </w:rPr>
      </w:pPr>
    </w:p>
    <w:p w14:paraId="4102A62E" w14:textId="6A5E8A52" w:rsidR="0026473B" w:rsidRPr="00770B2F" w:rsidRDefault="0026473B" w:rsidP="00AA17AD">
      <w:pPr>
        <w:pStyle w:val="Ttulo2"/>
        <w:numPr>
          <w:ilvl w:val="0"/>
          <w:numId w:val="45"/>
        </w:numPr>
        <w:ind w:left="426"/>
        <w:rPr>
          <w:lang w:eastAsia="ar-SA"/>
        </w:rPr>
      </w:pPr>
      <w:r w:rsidRPr="00770B2F">
        <w:rPr>
          <w:rStyle w:val="Hipervnculo"/>
          <w:rFonts w:ascii="Book Antiqua" w:hAnsi="Book Antiqua" w:cs="Book Antiqua"/>
          <w:color w:val="auto"/>
          <w:sz w:val="24"/>
          <w:szCs w:val="24"/>
          <w:u w:val="none"/>
        </w:rPr>
        <w:t xml:space="preserve">Atención de la Recomendación 4.1 del informe </w:t>
      </w:r>
      <w:bookmarkStart w:id="2" w:name="_Hlk76548340"/>
      <w:r w:rsidRPr="00770B2F">
        <w:rPr>
          <w:rStyle w:val="Hipervnculo"/>
          <w:rFonts w:ascii="Book Antiqua" w:hAnsi="Book Antiqua" w:cs="Book Antiqua"/>
          <w:color w:val="auto"/>
          <w:sz w:val="24"/>
          <w:szCs w:val="24"/>
          <w:u w:val="none"/>
        </w:rPr>
        <w:t>218-21-SATI-2019</w:t>
      </w:r>
      <w:bookmarkEnd w:id="2"/>
    </w:p>
    <w:p w14:paraId="28E3BDF4" w14:textId="77777777" w:rsidR="007114FB" w:rsidRPr="00770B2F" w:rsidRDefault="007114FB" w:rsidP="00FD1B56">
      <w:pPr>
        <w:spacing w:line="276" w:lineRule="auto"/>
        <w:ind w:firstLine="708"/>
        <w:jc w:val="both"/>
        <w:rPr>
          <w:rFonts w:ascii="Book Antiqua" w:hAnsi="Book Antiqua"/>
          <w:b/>
          <w:i/>
          <w:sz w:val="24"/>
          <w:szCs w:val="24"/>
        </w:rPr>
      </w:pPr>
    </w:p>
    <w:p w14:paraId="0B53D6C5" w14:textId="62D69012" w:rsidR="007114FB" w:rsidRPr="00770B2F" w:rsidRDefault="00101ACC" w:rsidP="008E6BA5">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Según se señala en el acta d</w:t>
      </w:r>
      <w:r w:rsidR="00BA2E58" w:rsidRPr="00770B2F">
        <w:rPr>
          <w:rStyle w:val="Hipervnculo"/>
          <w:rFonts w:ascii="Book Antiqua" w:hAnsi="Book Antiqua" w:cs="Book Antiqua"/>
          <w:color w:val="auto"/>
          <w:sz w:val="24"/>
          <w:szCs w:val="24"/>
          <w:u w:val="none"/>
        </w:rPr>
        <w:t>e</w:t>
      </w:r>
      <w:r w:rsidR="007114FB" w:rsidRPr="00770B2F">
        <w:rPr>
          <w:rStyle w:val="Hipervnculo"/>
          <w:rFonts w:ascii="Book Antiqua" w:hAnsi="Book Antiqua" w:cs="Book Antiqua"/>
          <w:color w:val="auto"/>
          <w:sz w:val="24"/>
          <w:szCs w:val="24"/>
          <w:u w:val="none"/>
        </w:rPr>
        <w:t xml:space="preserve">l Consejo Superior del Poder Judicial, </w:t>
      </w:r>
      <w:r w:rsidRPr="00770B2F">
        <w:rPr>
          <w:rStyle w:val="Hipervnculo"/>
          <w:rFonts w:ascii="Book Antiqua" w:hAnsi="Book Antiqua" w:cs="Book Antiqua"/>
          <w:color w:val="auto"/>
          <w:sz w:val="24"/>
          <w:szCs w:val="24"/>
          <w:u w:val="none"/>
        </w:rPr>
        <w:t>de la</w:t>
      </w:r>
      <w:r w:rsidR="007114FB" w:rsidRPr="00770B2F">
        <w:rPr>
          <w:rStyle w:val="Hipervnculo"/>
          <w:rFonts w:ascii="Book Antiqua" w:hAnsi="Book Antiqua" w:cs="Book Antiqua"/>
          <w:color w:val="auto"/>
          <w:sz w:val="24"/>
          <w:szCs w:val="24"/>
          <w:u w:val="none"/>
        </w:rPr>
        <w:t xml:space="preserve"> sesión 26-19 celebrada el 21 de marzo de 2019, </w:t>
      </w:r>
      <w:r w:rsidR="00E15925" w:rsidRPr="00770B2F">
        <w:rPr>
          <w:rStyle w:val="Hipervnculo"/>
          <w:rFonts w:ascii="Book Antiqua" w:hAnsi="Book Antiqua" w:cs="Book Antiqua"/>
          <w:color w:val="auto"/>
          <w:sz w:val="24"/>
          <w:szCs w:val="24"/>
          <w:u w:val="none"/>
        </w:rPr>
        <w:t xml:space="preserve">artículo XV, </w:t>
      </w:r>
      <w:r w:rsidR="00CF5542" w:rsidRPr="00770B2F">
        <w:rPr>
          <w:rStyle w:val="Hipervnculo"/>
          <w:rFonts w:ascii="Book Antiqua" w:hAnsi="Book Antiqua" w:cs="Book Antiqua"/>
          <w:color w:val="auto"/>
          <w:sz w:val="24"/>
          <w:szCs w:val="24"/>
          <w:u w:val="none"/>
        </w:rPr>
        <w:t xml:space="preserve">textualmente </w:t>
      </w:r>
      <w:r w:rsidR="00E15925" w:rsidRPr="00770B2F">
        <w:rPr>
          <w:rStyle w:val="Hipervnculo"/>
          <w:rFonts w:ascii="Book Antiqua" w:hAnsi="Book Antiqua" w:cs="Book Antiqua"/>
          <w:color w:val="auto"/>
          <w:sz w:val="24"/>
          <w:szCs w:val="24"/>
          <w:u w:val="none"/>
        </w:rPr>
        <w:t>indica:</w:t>
      </w:r>
    </w:p>
    <w:p w14:paraId="71194E17" w14:textId="2CA6E46B" w:rsidR="00E15925" w:rsidRPr="00770B2F" w:rsidRDefault="00E15925" w:rsidP="00E15925">
      <w:pPr>
        <w:spacing w:line="276" w:lineRule="auto"/>
        <w:rPr>
          <w:sz w:val="24"/>
          <w:szCs w:val="24"/>
        </w:rPr>
      </w:pPr>
    </w:p>
    <w:p w14:paraId="2584501A" w14:textId="57D6FF7B" w:rsidR="0026473B" w:rsidRPr="00770B2F" w:rsidRDefault="0026473B" w:rsidP="00366A08">
      <w:pPr>
        <w:widowControl w:val="0"/>
        <w:ind w:left="567"/>
        <w:jc w:val="both"/>
        <w:rPr>
          <w:i/>
          <w:iCs/>
          <w:sz w:val="23"/>
          <w:szCs w:val="23"/>
          <w:lang w:eastAsia="ar-SA"/>
        </w:rPr>
      </w:pPr>
      <w:r w:rsidRPr="00770B2F">
        <w:rPr>
          <w:i/>
          <w:iCs/>
          <w:sz w:val="23"/>
          <w:szCs w:val="23"/>
          <w:lang w:eastAsia="ar-SA"/>
        </w:rPr>
        <w:t>La máster Alexandra Mora Steller, Jefa interina del Departamento de Servicios Generales en oficio N°</w:t>
      </w:r>
      <w:r w:rsidRPr="00770B2F">
        <w:rPr>
          <w:i/>
          <w:iCs/>
          <w:spacing w:val="-3"/>
          <w:sz w:val="23"/>
          <w:szCs w:val="23"/>
          <w:lang w:eastAsia="ar-SA"/>
        </w:rPr>
        <w:t>0223-04-SG-2019 de 11 de marzo de 2019, e</w:t>
      </w:r>
      <w:r w:rsidRPr="00770B2F">
        <w:rPr>
          <w:i/>
          <w:iCs/>
          <w:sz w:val="23"/>
          <w:szCs w:val="23"/>
          <w:lang w:eastAsia="ar-SA"/>
        </w:rPr>
        <w:t xml:space="preserve">n atención con el oficio N° 2443-19, mediante el cual se transcribe el acuerdo tomado por el Consejo Superior, en la sesión 20-19, celebrada el 05 de marzo, relacionado con el informe de </w:t>
      </w:r>
      <w:r w:rsidR="00071D84" w:rsidRPr="00770B2F">
        <w:rPr>
          <w:i/>
          <w:iCs/>
          <w:sz w:val="23"/>
          <w:szCs w:val="23"/>
          <w:lang w:eastAsia="ar-SA"/>
        </w:rPr>
        <w:t>Auditoría</w:t>
      </w:r>
      <w:r w:rsidRPr="00770B2F">
        <w:rPr>
          <w:i/>
          <w:iCs/>
          <w:sz w:val="23"/>
          <w:szCs w:val="23"/>
          <w:lang w:eastAsia="ar-SA"/>
        </w:rPr>
        <w:t xml:space="preserve"> para el mejoramiento del sistema de control interno relativo a la Gestión del Sistema Eléctrico Institucional, informó que en cuanto a la recomendación 4.5, se adjunta copia de oficio N° 0172-04-SG-2019 remitido a la Dirección de Planificación.  En lo que respecta al punto 4.6, estará finalizado y remitido al 21 de junio de 2019.</w:t>
      </w:r>
    </w:p>
    <w:p w14:paraId="6001BE33" w14:textId="77777777" w:rsidR="0026473B" w:rsidRPr="00770B2F" w:rsidRDefault="0026473B" w:rsidP="00366A08">
      <w:pPr>
        <w:widowControl w:val="0"/>
        <w:ind w:left="567"/>
        <w:jc w:val="both"/>
        <w:rPr>
          <w:b/>
          <w:i/>
          <w:iCs/>
          <w:sz w:val="23"/>
          <w:szCs w:val="23"/>
          <w:lang w:eastAsia="ar-SA"/>
        </w:rPr>
      </w:pPr>
      <w:r w:rsidRPr="00770B2F">
        <w:rPr>
          <w:b/>
          <w:i/>
          <w:iCs/>
          <w:sz w:val="23"/>
          <w:szCs w:val="23"/>
          <w:lang w:eastAsia="ar-SA"/>
        </w:rPr>
        <w:tab/>
      </w:r>
    </w:p>
    <w:p w14:paraId="3DEA92AE" w14:textId="77777777" w:rsidR="0026473B" w:rsidRPr="00770B2F" w:rsidRDefault="0026473B" w:rsidP="00366A08">
      <w:pPr>
        <w:widowControl w:val="0"/>
        <w:ind w:left="567"/>
        <w:jc w:val="both"/>
        <w:rPr>
          <w:i/>
          <w:iCs/>
          <w:sz w:val="23"/>
          <w:szCs w:val="23"/>
          <w:lang w:eastAsia="ar-SA"/>
        </w:rPr>
      </w:pPr>
      <w:r w:rsidRPr="00770B2F">
        <w:rPr>
          <w:i/>
          <w:iCs/>
          <w:sz w:val="23"/>
          <w:szCs w:val="23"/>
          <w:lang w:eastAsia="ar-SA"/>
        </w:rPr>
        <w:t>Seguidamente, se transcribe el oficio mencionado.</w:t>
      </w:r>
    </w:p>
    <w:p w14:paraId="6B09E31E" w14:textId="77777777" w:rsidR="0026473B" w:rsidRPr="00770B2F" w:rsidRDefault="0026473B" w:rsidP="00366A08">
      <w:pPr>
        <w:widowControl w:val="0"/>
        <w:ind w:left="567" w:right="851" w:firstLine="565"/>
        <w:jc w:val="both"/>
        <w:rPr>
          <w:b/>
          <w:i/>
          <w:iCs/>
          <w:sz w:val="23"/>
          <w:szCs w:val="23"/>
          <w:lang w:eastAsia="ar-SA"/>
        </w:rPr>
      </w:pPr>
    </w:p>
    <w:p w14:paraId="755AE1CB" w14:textId="5C16FA77" w:rsidR="0026473B" w:rsidRPr="00770B2F" w:rsidRDefault="0026473B" w:rsidP="00366A08">
      <w:pPr>
        <w:widowControl w:val="0"/>
        <w:ind w:left="567" w:right="851" w:firstLine="565"/>
        <w:jc w:val="both"/>
        <w:rPr>
          <w:b/>
          <w:i/>
          <w:iCs/>
          <w:sz w:val="23"/>
          <w:szCs w:val="23"/>
          <w:lang w:eastAsia="ar-SA"/>
        </w:rPr>
      </w:pPr>
      <w:r w:rsidRPr="00770B2F">
        <w:rPr>
          <w:b/>
          <w:i/>
          <w:iCs/>
          <w:sz w:val="23"/>
          <w:szCs w:val="23"/>
          <w:lang w:eastAsia="ar-SA"/>
        </w:rPr>
        <w:t>“</w:t>
      </w:r>
      <w:r w:rsidRPr="00770B2F">
        <w:rPr>
          <w:i/>
          <w:iCs/>
          <w:sz w:val="23"/>
          <w:szCs w:val="23"/>
          <w:lang w:eastAsia="ar-SA"/>
        </w:rPr>
        <w:t>En relación con el oficio N° 218-21-SATI-2019, mediante el cual se remite informe final correspondiente al estudio de Evaluación del sistema eléctrico Institucional, efectuado por la Sección de Auditoria de Tecnología de Información, específicamente en cuanto a la recomendación 4.5., se solicita de previo a incorporar dentro del estudio de estructura organizativa del Departamento, el asumir los temas eléctricos de las regionales, proceder a realizar una reunión de análisis con esta Jefatura.</w:t>
      </w:r>
      <w:r w:rsidRPr="00770B2F">
        <w:rPr>
          <w:b/>
          <w:i/>
          <w:iCs/>
          <w:sz w:val="23"/>
          <w:szCs w:val="23"/>
          <w:lang w:eastAsia="ar-SA"/>
        </w:rPr>
        <w:t>”</w:t>
      </w:r>
      <w:r w:rsidR="000A2D7F">
        <w:rPr>
          <w:b/>
          <w:i/>
          <w:iCs/>
          <w:sz w:val="23"/>
          <w:szCs w:val="23"/>
          <w:lang w:eastAsia="ar-SA"/>
        </w:rPr>
        <w:t>.</w:t>
      </w:r>
    </w:p>
    <w:p w14:paraId="4C790E46" w14:textId="77777777" w:rsidR="0026473B" w:rsidRPr="00770B2F" w:rsidRDefault="0026473B" w:rsidP="006D574D">
      <w:pPr>
        <w:spacing w:line="276" w:lineRule="auto"/>
        <w:jc w:val="both"/>
        <w:rPr>
          <w:rStyle w:val="Hipervnculo"/>
          <w:rFonts w:ascii="Book Antiqua" w:hAnsi="Book Antiqua" w:cs="Book Antiqua"/>
          <w:color w:val="auto"/>
          <w:sz w:val="24"/>
          <w:szCs w:val="24"/>
          <w:u w:val="none"/>
        </w:rPr>
      </w:pPr>
    </w:p>
    <w:p w14:paraId="489E020E" w14:textId="77777777" w:rsidR="0026473B" w:rsidRPr="00770B2F" w:rsidRDefault="0026473B" w:rsidP="006D574D">
      <w:pPr>
        <w:spacing w:line="276" w:lineRule="auto"/>
        <w:jc w:val="both"/>
        <w:rPr>
          <w:rStyle w:val="Hipervnculo"/>
          <w:rFonts w:ascii="Book Antiqua" w:hAnsi="Book Antiqua" w:cs="Book Antiqua"/>
          <w:color w:val="auto"/>
          <w:sz w:val="24"/>
          <w:szCs w:val="24"/>
          <w:u w:val="none"/>
        </w:rPr>
      </w:pPr>
    </w:p>
    <w:p w14:paraId="5BA20374" w14:textId="7DD6BBEF" w:rsidR="0045285B" w:rsidRPr="00770B2F" w:rsidRDefault="004F4F55" w:rsidP="006D574D">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 xml:space="preserve">El 27 de febrero de 2019, </w:t>
      </w:r>
      <w:r w:rsidR="00E47C2E" w:rsidRPr="00770B2F">
        <w:rPr>
          <w:rStyle w:val="Hipervnculo"/>
          <w:rFonts w:ascii="Book Antiqua" w:hAnsi="Book Antiqua" w:cs="Book Antiqua"/>
          <w:color w:val="auto"/>
          <w:sz w:val="24"/>
          <w:szCs w:val="24"/>
          <w:u w:val="none"/>
        </w:rPr>
        <w:t xml:space="preserve">se </w:t>
      </w:r>
      <w:r w:rsidRPr="00770B2F">
        <w:rPr>
          <w:rStyle w:val="Hipervnculo"/>
          <w:rFonts w:ascii="Book Antiqua" w:hAnsi="Book Antiqua" w:cs="Book Antiqua"/>
          <w:color w:val="auto"/>
          <w:sz w:val="24"/>
          <w:szCs w:val="24"/>
          <w:u w:val="none"/>
        </w:rPr>
        <w:t>recib</w:t>
      </w:r>
      <w:r w:rsidR="00E47C2E" w:rsidRPr="00770B2F">
        <w:rPr>
          <w:rStyle w:val="Hipervnculo"/>
          <w:rFonts w:ascii="Book Antiqua" w:hAnsi="Book Antiqua" w:cs="Book Antiqua"/>
          <w:color w:val="auto"/>
          <w:sz w:val="24"/>
          <w:szCs w:val="24"/>
          <w:u w:val="none"/>
        </w:rPr>
        <w:t>e</w:t>
      </w:r>
      <w:r w:rsidRPr="00770B2F">
        <w:rPr>
          <w:rStyle w:val="Hipervnculo"/>
          <w:rFonts w:ascii="Book Antiqua" w:hAnsi="Book Antiqua" w:cs="Book Antiqua"/>
          <w:color w:val="auto"/>
          <w:sz w:val="24"/>
          <w:szCs w:val="24"/>
          <w:u w:val="none"/>
        </w:rPr>
        <w:t xml:space="preserve"> </w:t>
      </w:r>
      <w:r w:rsidR="009B6855" w:rsidRPr="00770B2F">
        <w:rPr>
          <w:rStyle w:val="Hipervnculo"/>
          <w:rFonts w:ascii="Book Antiqua" w:hAnsi="Book Antiqua" w:cs="Book Antiqua"/>
          <w:color w:val="auto"/>
          <w:sz w:val="24"/>
          <w:szCs w:val="24"/>
          <w:u w:val="none"/>
        </w:rPr>
        <w:t xml:space="preserve">en la Dirección de Planificación vía correo electrónico </w:t>
      </w:r>
      <w:r w:rsidRPr="00770B2F">
        <w:rPr>
          <w:rStyle w:val="Hipervnculo"/>
          <w:rFonts w:ascii="Book Antiqua" w:hAnsi="Book Antiqua" w:cs="Book Antiqua"/>
          <w:color w:val="auto"/>
          <w:sz w:val="24"/>
          <w:szCs w:val="24"/>
          <w:u w:val="none"/>
        </w:rPr>
        <w:t>el oficio 172-04-SG-2019, suscrito por la M</w:t>
      </w:r>
      <w:r w:rsidR="000A2D7F">
        <w:rPr>
          <w:rStyle w:val="Hipervnculo"/>
          <w:rFonts w:ascii="Book Antiqua" w:hAnsi="Book Antiqua" w:cs="Book Antiqua"/>
          <w:color w:val="auto"/>
          <w:sz w:val="24"/>
          <w:szCs w:val="24"/>
          <w:u w:val="none"/>
        </w:rPr>
        <w:t>á</w:t>
      </w:r>
      <w:r w:rsidRPr="00770B2F">
        <w:rPr>
          <w:rStyle w:val="Hipervnculo"/>
          <w:rFonts w:ascii="Book Antiqua" w:hAnsi="Book Antiqua" w:cs="Book Antiqua"/>
          <w:color w:val="auto"/>
          <w:sz w:val="24"/>
          <w:szCs w:val="24"/>
          <w:u w:val="none"/>
        </w:rPr>
        <w:t xml:space="preserve">ster Alexandra Mora Steller, en el </w:t>
      </w:r>
      <w:r w:rsidR="00D11F26" w:rsidRPr="00770B2F">
        <w:rPr>
          <w:rStyle w:val="Hipervnculo"/>
          <w:rFonts w:ascii="Book Antiqua" w:hAnsi="Book Antiqua" w:cs="Book Antiqua"/>
          <w:color w:val="auto"/>
          <w:sz w:val="24"/>
          <w:szCs w:val="24"/>
          <w:u w:val="none"/>
        </w:rPr>
        <w:t>cual,</w:t>
      </w:r>
      <w:r w:rsidRPr="00770B2F">
        <w:rPr>
          <w:rStyle w:val="Hipervnculo"/>
          <w:rFonts w:ascii="Book Antiqua" w:hAnsi="Book Antiqua" w:cs="Book Antiqua"/>
          <w:color w:val="auto"/>
          <w:sz w:val="24"/>
          <w:szCs w:val="24"/>
          <w:u w:val="none"/>
        </w:rPr>
        <w:t xml:space="preserve"> en atención a lo indicado por el Consejo Superior, solicita reunión con la jefatura del Subproceso de Organización Institucional, ya que </w:t>
      </w:r>
      <w:r w:rsidR="00E47C2E" w:rsidRPr="00770B2F">
        <w:rPr>
          <w:rStyle w:val="Hipervnculo"/>
          <w:rFonts w:ascii="Book Antiqua" w:hAnsi="Book Antiqua" w:cs="Book Antiqua"/>
          <w:color w:val="auto"/>
          <w:sz w:val="24"/>
          <w:szCs w:val="24"/>
          <w:u w:val="none"/>
        </w:rPr>
        <w:t>é</w:t>
      </w:r>
      <w:r w:rsidRPr="00770B2F">
        <w:rPr>
          <w:rStyle w:val="Hipervnculo"/>
          <w:rFonts w:ascii="Book Antiqua" w:hAnsi="Book Antiqua" w:cs="Book Antiqua"/>
          <w:color w:val="auto"/>
          <w:sz w:val="24"/>
          <w:szCs w:val="24"/>
          <w:u w:val="none"/>
        </w:rPr>
        <w:t>ste tiene a cargo la realización de la segunda parte del Estudio de Organizacional del Departamento de Servicios Generales.</w:t>
      </w:r>
    </w:p>
    <w:p w14:paraId="57728CC7" w14:textId="608FA1FB" w:rsidR="004F4F55" w:rsidRPr="00770B2F" w:rsidRDefault="004F4F55" w:rsidP="006D574D">
      <w:pPr>
        <w:spacing w:line="276" w:lineRule="auto"/>
        <w:jc w:val="both"/>
        <w:rPr>
          <w:rStyle w:val="Hipervnculo"/>
          <w:rFonts w:ascii="Book Antiqua" w:hAnsi="Book Antiqua" w:cs="Book Antiqua"/>
          <w:color w:val="auto"/>
          <w:sz w:val="24"/>
          <w:szCs w:val="24"/>
          <w:u w:val="none"/>
        </w:rPr>
      </w:pPr>
    </w:p>
    <w:p w14:paraId="01460569" w14:textId="31F4CB31" w:rsidR="004F4F55" w:rsidRPr="00770B2F" w:rsidRDefault="004F4F55" w:rsidP="006D574D">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El 30 de mayo</w:t>
      </w:r>
      <w:r w:rsidR="009B6855" w:rsidRPr="00770B2F">
        <w:rPr>
          <w:rStyle w:val="Hipervnculo"/>
          <w:rFonts w:ascii="Book Antiqua" w:hAnsi="Book Antiqua" w:cs="Book Antiqua"/>
          <w:color w:val="auto"/>
          <w:sz w:val="24"/>
          <w:szCs w:val="24"/>
          <w:u w:val="none"/>
        </w:rPr>
        <w:t xml:space="preserve"> de 2019, </w:t>
      </w:r>
      <w:r w:rsidRPr="00770B2F">
        <w:rPr>
          <w:rStyle w:val="Hipervnculo"/>
          <w:rFonts w:ascii="Book Antiqua" w:hAnsi="Book Antiqua" w:cs="Book Antiqua"/>
          <w:color w:val="auto"/>
          <w:sz w:val="24"/>
          <w:szCs w:val="24"/>
          <w:u w:val="none"/>
        </w:rPr>
        <w:t>se lleva a</w:t>
      </w:r>
      <w:r w:rsidR="009B6855" w:rsidRPr="00770B2F">
        <w:rPr>
          <w:rStyle w:val="Hipervnculo"/>
          <w:rFonts w:ascii="Book Antiqua" w:hAnsi="Book Antiqua" w:cs="Book Antiqua"/>
          <w:color w:val="auto"/>
          <w:sz w:val="24"/>
          <w:szCs w:val="24"/>
          <w:u w:val="none"/>
        </w:rPr>
        <w:t xml:space="preserve"> </w:t>
      </w:r>
      <w:r w:rsidRPr="00770B2F">
        <w:rPr>
          <w:rStyle w:val="Hipervnculo"/>
          <w:rFonts w:ascii="Book Antiqua" w:hAnsi="Book Antiqua" w:cs="Book Antiqua"/>
          <w:color w:val="auto"/>
          <w:sz w:val="24"/>
          <w:szCs w:val="24"/>
          <w:u w:val="none"/>
        </w:rPr>
        <w:t xml:space="preserve">cabo la reunión solicitada por la Master Mora Steller, </w:t>
      </w:r>
      <w:r w:rsidR="00071D84" w:rsidRPr="00770B2F">
        <w:rPr>
          <w:rStyle w:val="Hipervnculo"/>
          <w:rFonts w:ascii="Book Antiqua" w:hAnsi="Book Antiqua" w:cs="Book Antiqua"/>
          <w:color w:val="auto"/>
          <w:sz w:val="24"/>
          <w:szCs w:val="24"/>
          <w:u w:val="none"/>
        </w:rPr>
        <w:t xml:space="preserve">en ese momento </w:t>
      </w:r>
      <w:r w:rsidRPr="00770B2F">
        <w:rPr>
          <w:rStyle w:val="Hipervnculo"/>
          <w:rFonts w:ascii="Book Antiqua" w:hAnsi="Book Antiqua" w:cs="Book Antiqua"/>
          <w:color w:val="auto"/>
          <w:sz w:val="24"/>
          <w:szCs w:val="24"/>
          <w:u w:val="none"/>
        </w:rPr>
        <w:t xml:space="preserve">Jefa del Departamento de Servicios Generales, la Licenciada </w:t>
      </w:r>
      <w:r w:rsidRPr="00770B2F">
        <w:rPr>
          <w:rStyle w:val="Hipervnculo"/>
          <w:rFonts w:ascii="Book Antiqua" w:hAnsi="Book Antiqua" w:cs="Book Antiqua"/>
          <w:color w:val="auto"/>
          <w:sz w:val="24"/>
          <w:szCs w:val="24"/>
          <w:u w:val="none"/>
        </w:rPr>
        <w:lastRenderedPageBreak/>
        <w:t xml:space="preserve">Ginethe Retana Ureña, </w:t>
      </w:r>
      <w:r w:rsidR="009B6855" w:rsidRPr="00770B2F">
        <w:rPr>
          <w:rStyle w:val="Hipervnculo"/>
          <w:rFonts w:ascii="Book Antiqua" w:hAnsi="Book Antiqua" w:cs="Book Antiqua"/>
          <w:color w:val="auto"/>
          <w:sz w:val="24"/>
          <w:szCs w:val="24"/>
          <w:u w:val="none"/>
        </w:rPr>
        <w:t>J</w:t>
      </w:r>
      <w:r w:rsidRPr="00770B2F">
        <w:rPr>
          <w:rStyle w:val="Hipervnculo"/>
          <w:rFonts w:ascii="Book Antiqua" w:hAnsi="Book Antiqua" w:cs="Book Antiqua"/>
          <w:color w:val="auto"/>
          <w:sz w:val="24"/>
          <w:szCs w:val="24"/>
          <w:u w:val="none"/>
        </w:rPr>
        <w:t>efa del Subproceso de Organización Institucional y el Licenciado Alejandro Fonseca Arguedas, Profesional 2 a cargo del estudio.</w:t>
      </w:r>
    </w:p>
    <w:p w14:paraId="3F419713" w14:textId="524D9695" w:rsidR="004F4F55" w:rsidRPr="00770B2F" w:rsidRDefault="004F4F55" w:rsidP="006D574D">
      <w:pPr>
        <w:spacing w:line="276" w:lineRule="auto"/>
        <w:jc w:val="both"/>
        <w:rPr>
          <w:rStyle w:val="Hipervnculo"/>
          <w:rFonts w:ascii="Book Antiqua" w:hAnsi="Book Antiqua" w:cs="Book Antiqua"/>
          <w:color w:val="auto"/>
          <w:sz w:val="24"/>
          <w:szCs w:val="24"/>
          <w:u w:val="none"/>
        </w:rPr>
      </w:pPr>
    </w:p>
    <w:p w14:paraId="0596B470" w14:textId="2B5D3B3E" w:rsidR="004F4F55" w:rsidRPr="00770B2F" w:rsidRDefault="00153E0B" w:rsidP="006D574D">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 xml:space="preserve">Como resultado de la reunión sostenida en donde se expuso la problemática asociada </w:t>
      </w:r>
      <w:r w:rsidR="00556307" w:rsidRPr="00770B2F">
        <w:rPr>
          <w:rStyle w:val="Hipervnculo"/>
          <w:rFonts w:ascii="Book Antiqua" w:hAnsi="Book Antiqua" w:cs="Book Antiqua"/>
          <w:color w:val="auto"/>
          <w:sz w:val="24"/>
          <w:szCs w:val="24"/>
          <w:u w:val="none"/>
        </w:rPr>
        <w:t>al</w:t>
      </w:r>
      <w:r w:rsidRPr="00770B2F">
        <w:rPr>
          <w:rStyle w:val="Hipervnculo"/>
          <w:rFonts w:ascii="Book Antiqua" w:hAnsi="Book Antiqua" w:cs="Book Antiqua"/>
          <w:color w:val="auto"/>
          <w:sz w:val="24"/>
          <w:szCs w:val="24"/>
          <w:u w:val="none"/>
        </w:rPr>
        <w:t xml:space="preserve"> Sistema Eléctrico del Poder Judicial y la interacción de los Técnicos Especializados 5 de las Administraciones Regionales, se llega a la conclusión que es mejor dar atención independiente a este tema fuera del Estudio Organizacional del Departamento de Servicios Generales</w:t>
      </w:r>
      <w:r w:rsidR="000A4F5F" w:rsidRPr="00770B2F">
        <w:rPr>
          <w:rStyle w:val="Hipervnculo"/>
          <w:rFonts w:ascii="Book Antiqua" w:hAnsi="Book Antiqua" w:cs="Book Antiqua"/>
          <w:color w:val="auto"/>
          <w:sz w:val="24"/>
          <w:szCs w:val="24"/>
          <w:u w:val="none"/>
        </w:rPr>
        <w:t xml:space="preserve"> </w:t>
      </w:r>
      <w:r w:rsidR="00AC6849">
        <w:rPr>
          <w:rStyle w:val="Hipervnculo"/>
          <w:rFonts w:ascii="Book Antiqua" w:hAnsi="Book Antiqua" w:cs="Book Antiqua"/>
          <w:color w:val="auto"/>
          <w:sz w:val="24"/>
          <w:szCs w:val="24"/>
          <w:u w:val="none"/>
        </w:rPr>
        <w:t>el</w:t>
      </w:r>
      <w:r w:rsidR="00AC6849" w:rsidRPr="00770B2F">
        <w:rPr>
          <w:rStyle w:val="Hipervnculo"/>
          <w:rFonts w:ascii="Book Antiqua" w:hAnsi="Book Antiqua" w:cs="Book Antiqua"/>
          <w:color w:val="auto"/>
          <w:sz w:val="24"/>
          <w:szCs w:val="24"/>
          <w:u w:val="none"/>
        </w:rPr>
        <w:t xml:space="preserve"> </w:t>
      </w:r>
      <w:r w:rsidR="000A4F5F" w:rsidRPr="00770B2F">
        <w:rPr>
          <w:rStyle w:val="Hipervnculo"/>
          <w:rFonts w:ascii="Book Antiqua" w:hAnsi="Book Antiqua" w:cs="Book Antiqua"/>
          <w:color w:val="auto"/>
          <w:sz w:val="24"/>
          <w:szCs w:val="24"/>
          <w:u w:val="none"/>
        </w:rPr>
        <w:t>cual salió con el consecutivo 1568-PLA-OI-2020, de fecha 7 de octubre de 2020, y fue conocido por el Consejo Superior en sesión 100-2020 del 20 de octubre de 2020, artículo XLI, aprobándose las recomendaciones realizadas.</w:t>
      </w:r>
    </w:p>
    <w:p w14:paraId="42C7DA04" w14:textId="77777777" w:rsidR="00DC3E36" w:rsidRPr="00770B2F" w:rsidRDefault="00DC3E36" w:rsidP="006D574D">
      <w:pPr>
        <w:spacing w:line="276" w:lineRule="auto"/>
        <w:jc w:val="both"/>
        <w:rPr>
          <w:rStyle w:val="Hipervnculo"/>
          <w:rFonts w:ascii="Book Antiqua" w:hAnsi="Book Antiqua" w:cs="Book Antiqua"/>
          <w:b/>
          <w:bCs/>
          <w:color w:val="auto"/>
          <w:sz w:val="24"/>
          <w:szCs w:val="24"/>
          <w:u w:val="none"/>
        </w:rPr>
      </w:pPr>
    </w:p>
    <w:p w14:paraId="3F24444B" w14:textId="4C68E251" w:rsidR="0045285B" w:rsidRPr="00770B2F" w:rsidRDefault="00CE235F" w:rsidP="00FD1B56">
      <w:pPr>
        <w:pStyle w:val="Ttulo2"/>
        <w:numPr>
          <w:ilvl w:val="0"/>
          <w:numId w:val="45"/>
        </w:numPr>
        <w:ind w:left="426"/>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Personal Técnico Especializado en las Administraciones Regionales</w:t>
      </w:r>
    </w:p>
    <w:p w14:paraId="4CAF3862" w14:textId="078E52D5" w:rsidR="00E80CD4" w:rsidRPr="00770B2F" w:rsidRDefault="00E80CD4" w:rsidP="006D574D">
      <w:pPr>
        <w:spacing w:line="276" w:lineRule="auto"/>
        <w:jc w:val="both"/>
        <w:rPr>
          <w:rStyle w:val="Hipervnculo"/>
          <w:rFonts w:ascii="Book Antiqua" w:hAnsi="Book Antiqua" w:cs="Book Antiqua"/>
          <w:color w:val="auto"/>
          <w:sz w:val="24"/>
          <w:szCs w:val="24"/>
          <w:u w:val="none"/>
        </w:rPr>
      </w:pPr>
    </w:p>
    <w:p w14:paraId="7A0C664E" w14:textId="605C7254" w:rsidR="00D51D8E" w:rsidRPr="00770B2F" w:rsidRDefault="00F81324" w:rsidP="006D574D">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Con el fin de ilustrar la cantidad de Técnicos Especializados 5</w:t>
      </w:r>
      <w:r w:rsidR="002B4F8C" w:rsidRPr="00770B2F">
        <w:rPr>
          <w:rStyle w:val="Hipervnculo"/>
          <w:rFonts w:ascii="Book Antiqua" w:hAnsi="Book Antiqua" w:cs="Book Antiqua"/>
          <w:color w:val="auto"/>
          <w:sz w:val="24"/>
          <w:szCs w:val="24"/>
          <w:u w:val="none"/>
        </w:rPr>
        <w:t xml:space="preserve">, que ejecutan labores relacionadas con temas eléctricos, a continuación, se presenta un cuadro por Administración Regional y </w:t>
      </w:r>
      <w:r w:rsidR="00773B3A" w:rsidRPr="00770B2F">
        <w:rPr>
          <w:rStyle w:val="Hipervnculo"/>
          <w:rFonts w:ascii="Book Antiqua" w:hAnsi="Book Antiqua" w:cs="Book Antiqua"/>
          <w:color w:val="auto"/>
          <w:sz w:val="24"/>
          <w:szCs w:val="24"/>
          <w:u w:val="none"/>
        </w:rPr>
        <w:t xml:space="preserve">la cantidad </w:t>
      </w:r>
      <w:r w:rsidR="002B4F8C" w:rsidRPr="00770B2F">
        <w:rPr>
          <w:rStyle w:val="Hipervnculo"/>
          <w:rFonts w:ascii="Book Antiqua" w:hAnsi="Book Antiqua" w:cs="Book Antiqua"/>
          <w:color w:val="auto"/>
          <w:sz w:val="24"/>
          <w:szCs w:val="24"/>
          <w:u w:val="none"/>
        </w:rPr>
        <w:t>de plazas de este tipo.</w:t>
      </w:r>
    </w:p>
    <w:p w14:paraId="6C948CAD" w14:textId="1F90F34E" w:rsidR="00773B3A" w:rsidRPr="00770B2F" w:rsidRDefault="00773B3A" w:rsidP="006D574D">
      <w:pPr>
        <w:spacing w:line="276" w:lineRule="auto"/>
        <w:jc w:val="both"/>
        <w:rPr>
          <w:rStyle w:val="Hipervnculo"/>
          <w:rFonts w:ascii="Book Antiqua" w:hAnsi="Book Antiqua" w:cs="Book Antiqua"/>
          <w:color w:val="auto"/>
          <w:sz w:val="24"/>
          <w:szCs w:val="24"/>
          <w:u w:val="none"/>
        </w:rPr>
      </w:pPr>
    </w:p>
    <w:p w14:paraId="18388C3E" w14:textId="0D4A4E08" w:rsidR="00DF50B7" w:rsidRPr="00770B2F" w:rsidRDefault="00DF50B7">
      <w:pPr>
        <w:rPr>
          <w:rStyle w:val="Hipervnculo"/>
          <w:rFonts w:ascii="Book Antiqua" w:hAnsi="Book Antiqua" w:cs="Book Antiqua"/>
          <w:b/>
          <w:bCs/>
          <w:i/>
          <w:iCs/>
          <w:color w:val="auto"/>
          <w:sz w:val="24"/>
          <w:szCs w:val="24"/>
          <w:u w:val="none"/>
        </w:rPr>
      </w:pPr>
    </w:p>
    <w:p w14:paraId="16D2ADE3" w14:textId="6A653F64" w:rsidR="00664ADE" w:rsidRPr="00770B2F" w:rsidRDefault="00664ADE" w:rsidP="00664ADE">
      <w:pPr>
        <w:spacing w:line="276" w:lineRule="auto"/>
        <w:jc w:val="center"/>
        <w:rPr>
          <w:rStyle w:val="Hipervnculo"/>
          <w:rFonts w:ascii="Book Antiqua" w:hAnsi="Book Antiqua" w:cs="Book Antiqua"/>
          <w:b/>
          <w:bCs/>
          <w:i/>
          <w:iCs/>
          <w:color w:val="auto"/>
          <w:sz w:val="24"/>
          <w:szCs w:val="24"/>
          <w:u w:val="none"/>
        </w:rPr>
      </w:pPr>
      <w:r w:rsidRPr="00770B2F">
        <w:rPr>
          <w:rStyle w:val="Hipervnculo"/>
          <w:rFonts w:ascii="Book Antiqua" w:hAnsi="Book Antiqua" w:cs="Book Antiqua"/>
          <w:b/>
          <w:bCs/>
          <w:i/>
          <w:iCs/>
          <w:color w:val="auto"/>
          <w:sz w:val="24"/>
          <w:szCs w:val="24"/>
          <w:u w:val="none"/>
        </w:rPr>
        <w:t>Cuadro 1</w:t>
      </w:r>
    </w:p>
    <w:p w14:paraId="0EC256B1" w14:textId="17F72D81" w:rsidR="00664ADE" w:rsidRPr="00770B2F" w:rsidRDefault="00664ADE" w:rsidP="00664ADE">
      <w:pPr>
        <w:spacing w:line="276" w:lineRule="auto"/>
        <w:jc w:val="center"/>
        <w:rPr>
          <w:rStyle w:val="Hipervnculo"/>
          <w:rFonts w:ascii="Book Antiqua" w:hAnsi="Book Antiqua" w:cs="Book Antiqua"/>
          <w:b/>
          <w:bCs/>
          <w:i/>
          <w:iCs/>
          <w:color w:val="auto"/>
          <w:sz w:val="24"/>
          <w:szCs w:val="24"/>
          <w:u w:val="none"/>
        </w:rPr>
      </w:pPr>
      <w:r w:rsidRPr="00770B2F">
        <w:rPr>
          <w:rStyle w:val="Hipervnculo"/>
          <w:rFonts w:ascii="Book Antiqua" w:hAnsi="Book Antiqua" w:cs="Book Antiqua"/>
          <w:b/>
          <w:bCs/>
          <w:i/>
          <w:iCs/>
          <w:color w:val="auto"/>
          <w:sz w:val="24"/>
          <w:szCs w:val="24"/>
          <w:u w:val="none"/>
        </w:rPr>
        <w:t>Cantidad de Técnicos Especializados por Circuito Judicial, al 2021</w:t>
      </w:r>
    </w:p>
    <w:p w14:paraId="12934B56" w14:textId="3172653C" w:rsidR="00532037" w:rsidRPr="00770B2F" w:rsidRDefault="00664ADE" w:rsidP="00532037">
      <w:pPr>
        <w:spacing w:line="276" w:lineRule="auto"/>
        <w:ind w:left="-567"/>
        <w:jc w:val="center"/>
        <w:rPr>
          <w:rStyle w:val="Hipervnculo"/>
          <w:rFonts w:ascii="Book Antiqua" w:hAnsi="Book Antiqua" w:cs="Book Antiqua"/>
          <w:color w:val="auto"/>
          <w:sz w:val="24"/>
          <w:szCs w:val="24"/>
          <w:u w:val="none"/>
        </w:rPr>
      </w:pPr>
      <w:r w:rsidRPr="00770B2F">
        <w:rPr>
          <w:rStyle w:val="Hipervnculo"/>
          <w:noProof/>
          <w:color w:val="auto"/>
          <w:u w:val="none"/>
        </w:rPr>
        <w:lastRenderedPageBreak/>
        <w:drawing>
          <wp:inline distT="0" distB="0" distL="0" distR="0" wp14:anchorId="2084BC0D" wp14:editId="19B067F5">
            <wp:extent cx="6528021" cy="3669180"/>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0938" cy="3676440"/>
                    </a:xfrm>
                    <a:prstGeom prst="rect">
                      <a:avLst/>
                    </a:prstGeom>
                    <a:noFill/>
                    <a:ln>
                      <a:noFill/>
                    </a:ln>
                  </pic:spPr>
                </pic:pic>
              </a:graphicData>
            </a:graphic>
          </wp:inline>
        </w:drawing>
      </w:r>
    </w:p>
    <w:p w14:paraId="4936EA10" w14:textId="11F650DC" w:rsidR="002B4F8C" w:rsidRPr="00770B2F" w:rsidRDefault="00664ADE" w:rsidP="00664ADE">
      <w:pPr>
        <w:spacing w:line="276" w:lineRule="auto"/>
        <w:ind w:left="-567"/>
        <w:jc w:val="both"/>
        <w:rPr>
          <w:rStyle w:val="Hipervnculo"/>
          <w:rFonts w:ascii="Book Antiqua" w:hAnsi="Book Antiqua" w:cs="Book Antiqua"/>
          <w:b/>
          <w:bCs/>
          <w:color w:val="auto"/>
          <w:u w:val="none"/>
        </w:rPr>
      </w:pPr>
      <w:r w:rsidRPr="00770B2F">
        <w:rPr>
          <w:rStyle w:val="Hipervnculo"/>
          <w:rFonts w:ascii="Book Antiqua" w:hAnsi="Book Antiqua" w:cs="Book Antiqua"/>
          <w:b/>
          <w:bCs/>
          <w:color w:val="auto"/>
          <w:u w:val="none"/>
        </w:rPr>
        <w:t xml:space="preserve">Fuente: Elaboración propia, datos </w:t>
      </w:r>
      <w:r w:rsidR="00652F62" w:rsidRPr="00770B2F">
        <w:rPr>
          <w:rStyle w:val="Hipervnculo"/>
          <w:rFonts w:ascii="Book Antiqua" w:hAnsi="Book Antiqua" w:cs="Book Antiqua"/>
          <w:b/>
          <w:bCs/>
          <w:color w:val="auto"/>
          <w:u w:val="none"/>
        </w:rPr>
        <w:t>SIGA-</w:t>
      </w:r>
      <w:r w:rsidRPr="00770B2F">
        <w:rPr>
          <w:rStyle w:val="Hipervnculo"/>
          <w:rFonts w:ascii="Book Antiqua" w:hAnsi="Book Antiqua" w:cs="Book Antiqua"/>
          <w:b/>
          <w:bCs/>
          <w:color w:val="auto"/>
          <w:u w:val="none"/>
        </w:rPr>
        <w:t>Gestión Humana</w:t>
      </w:r>
      <w:r w:rsidR="00652F62" w:rsidRPr="00770B2F">
        <w:rPr>
          <w:rStyle w:val="Hipervnculo"/>
          <w:rFonts w:ascii="Book Antiqua" w:hAnsi="Book Antiqua" w:cs="Book Antiqua"/>
          <w:b/>
          <w:bCs/>
          <w:color w:val="auto"/>
          <w:u w:val="none"/>
        </w:rPr>
        <w:t xml:space="preserve"> a junio 2022.</w:t>
      </w:r>
    </w:p>
    <w:p w14:paraId="4D9C2FDA" w14:textId="592B557B" w:rsidR="002B4F8C" w:rsidRPr="00770B2F" w:rsidRDefault="002B4F8C" w:rsidP="006D574D">
      <w:pPr>
        <w:spacing w:line="276" w:lineRule="auto"/>
        <w:jc w:val="both"/>
        <w:rPr>
          <w:rStyle w:val="Hipervnculo"/>
          <w:rFonts w:ascii="Book Antiqua" w:hAnsi="Book Antiqua" w:cs="Book Antiqua"/>
          <w:color w:val="auto"/>
          <w:sz w:val="24"/>
          <w:szCs w:val="24"/>
          <w:u w:val="none"/>
        </w:rPr>
      </w:pPr>
    </w:p>
    <w:p w14:paraId="6E7B2E3E" w14:textId="06A9E335" w:rsidR="00773B3A" w:rsidRPr="00770B2F" w:rsidRDefault="00773B3A" w:rsidP="006D574D">
      <w:pPr>
        <w:spacing w:line="276" w:lineRule="auto"/>
        <w:jc w:val="both"/>
        <w:rPr>
          <w:rStyle w:val="Hipervnculo"/>
          <w:rFonts w:ascii="Book Antiqua" w:hAnsi="Book Antiqua" w:cs="Book Antiqua"/>
          <w:color w:val="auto"/>
          <w:sz w:val="24"/>
          <w:szCs w:val="24"/>
          <w:u w:val="none"/>
        </w:rPr>
      </w:pPr>
    </w:p>
    <w:p w14:paraId="3E7E2446" w14:textId="598E5371" w:rsidR="00773B3A" w:rsidRPr="00770B2F" w:rsidRDefault="002A69E4" w:rsidP="006D574D">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Se deprenden de la tabla anterior que actualmente existes 32 plazas de Técnicos Especializado 5</w:t>
      </w:r>
      <w:r w:rsidR="00440FCE" w:rsidRPr="00770B2F">
        <w:rPr>
          <w:rStyle w:val="Hipervnculo"/>
          <w:rFonts w:ascii="Book Antiqua" w:hAnsi="Book Antiqua" w:cs="Book Antiqua"/>
          <w:color w:val="auto"/>
          <w:sz w:val="24"/>
          <w:szCs w:val="24"/>
          <w:u w:val="none"/>
        </w:rPr>
        <w:t xml:space="preserve"> a lo largo del territorio nacional</w:t>
      </w:r>
      <w:r w:rsidRPr="00770B2F">
        <w:rPr>
          <w:rStyle w:val="Hipervnculo"/>
          <w:rFonts w:ascii="Book Antiqua" w:hAnsi="Book Antiqua" w:cs="Book Antiqua"/>
          <w:color w:val="auto"/>
          <w:sz w:val="24"/>
          <w:szCs w:val="24"/>
          <w:u w:val="none"/>
        </w:rPr>
        <w:t>, las cuales ejecutan entre otras labores temas eléctricos.</w:t>
      </w:r>
    </w:p>
    <w:p w14:paraId="0C5CD887" w14:textId="60EB63E5" w:rsidR="002A69E4" w:rsidRPr="00770B2F" w:rsidRDefault="002A69E4" w:rsidP="006D574D">
      <w:pPr>
        <w:spacing w:line="276" w:lineRule="auto"/>
        <w:jc w:val="both"/>
        <w:rPr>
          <w:rStyle w:val="Hipervnculo"/>
          <w:rFonts w:ascii="Book Antiqua" w:hAnsi="Book Antiqua" w:cs="Book Antiqua"/>
          <w:color w:val="auto"/>
          <w:sz w:val="24"/>
          <w:szCs w:val="24"/>
          <w:u w:val="none"/>
        </w:rPr>
      </w:pPr>
    </w:p>
    <w:p w14:paraId="32F11795" w14:textId="52EF26F1" w:rsidR="00773B3A" w:rsidRPr="00770B2F" w:rsidRDefault="007643B8" w:rsidP="00C55A55">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En la sesión del Consejo Superior 1-2018, celebrada el 9 de enero de 2018, artículo XIX, se aprobó el perfil competencial para este Grupo Ocupacional</w:t>
      </w:r>
      <w:r w:rsidR="00C55A55" w:rsidRPr="00770B2F">
        <w:rPr>
          <w:rStyle w:val="Hipervnculo"/>
          <w:rFonts w:ascii="Book Antiqua" w:hAnsi="Book Antiqua" w:cs="Book Antiqua"/>
          <w:color w:val="auto"/>
          <w:sz w:val="24"/>
          <w:szCs w:val="24"/>
          <w:u w:val="none"/>
        </w:rPr>
        <w:t>, donde destaca que el propósito del puesto es la ejecución de labores técnicas relacionadas con las distintas especiali</w:t>
      </w:r>
      <w:r w:rsidR="00E47C2E" w:rsidRPr="00770B2F">
        <w:rPr>
          <w:rStyle w:val="Hipervnculo"/>
          <w:rFonts w:ascii="Book Antiqua" w:hAnsi="Book Antiqua" w:cs="Book Antiqua"/>
          <w:color w:val="auto"/>
          <w:sz w:val="24"/>
          <w:szCs w:val="24"/>
          <w:u w:val="none"/>
        </w:rPr>
        <w:t>dades</w:t>
      </w:r>
      <w:r w:rsidR="00C55A55" w:rsidRPr="00770B2F">
        <w:rPr>
          <w:rStyle w:val="Hipervnculo"/>
          <w:rFonts w:ascii="Book Antiqua" w:hAnsi="Book Antiqua" w:cs="Book Antiqua"/>
          <w:color w:val="auto"/>
          <w:sz w:val="24"/>
          <w:szCs w:val="24"/>
          <w:u w:val="none"/>
        </w:rPr>
        <w:t>, tales como ebanistería, albañilería, estructuras metálicas, fontanería, sistemas eléctricos, cerrajería, carpintería, pintura, entre otros.</w:t>
      </w:r>
    </w:p>
    <w:p w14:paraId="33E4A783" w14:textId="6EBF1550" w:rsidR="00C55A55" w:rsidRPr="00770B2F" w:rsidRDefault="00C55A55" w:rsidP="00C55A55">
      <w:pPr>
        <w:spacing w:line="276" w:lineRule="auto"/>
        <w:jc w:val="both"/>
        <w:rPr>
          <w:rStyle w:val="Hipervnculo"/>
          <w:rFonts w:ascii="Book Antiqua" w:hAnsi="Book Antiqua" w:cs="Book Antiqua"/>
          <w:color w:val="auto"/>
          <w:sz w:val="24"/>
          <w:szCs w:val="24"/>
          <w:u w:val="none"/>
        </w:rPr>
      </w:pPr>
    </w:p>
    <w:p w14:paraId="6F7C95F1" w14:textId="4CF2CADB" w:rsidR="00C55A55" w:rsidRPr="00770B2F" w:rsidRDefault="00C55A55" w:rsidP="00C55A55">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Asimismo, dentro de las principales funciones se tienen las siguientes:</w:t>
      </w:r>
    </w:p>
    <w:p w14:paraId="199A894B" w14:textId="77777777" w:rsidR="003D0BB5" w:rsidRPr="00770B2F" w:rsidRDefault="003D0BB5" w:rsidP="00C55A55">
      <w:pPr>
        <w:spacing w:line="276" w:lineRule="auto"/>
        <w:jc w:val="both"/>
        <w:rPr>
          <w:rStyle w:val="Hipervnculo"/>
          <w:rFonts w:ascii="Book Antiqua" w:hAnsi="Book Antiqua" w:cs="Book Antiqua"/>
          <w:color w:val="auto"/>
          <w:sz w:val="24"/>
          <w:szCs w:val="24"/>
          <w:u w:val="none"/>
        </w:rPr>
      </w:pPr>
    </w:p>
    <w:p w14:paraId="56EC144C" w14:textId="247E30B5" w:rsidR="00A92138" w:rsidRPr="00770B2F" w:rsidRDefault="00A92138" w:rsidP="00A92138">
      <w:pPr>
        <w:spacing w:line="276" w:lineRule="auto"/>
        <w:jc w:val="center"/>
        <w:rPr>
          <w:rStyle w:val="Hipervnculo"/>
          <w:rFonts w:ascii="Book Antiqua" w:hAnsi="Book Antiqua" w:cs="Book Antiqua"/>
          <w:b/>
          <w:bCs/>
          <w:i/>
          <w:iCs/>
          <w:color w:val="auto"/>
          <w:sz w:val="24"/>
          <w:szCs w:val="24"/>
          <w:u w:val="none"/>
        </w:rPr>
      </w:pPr>
      <w:r w:rsidRPr="00770B2F">
        <w:rPr>
          <w:rStyle w:val="Hipervnculo"/>
          <w:rFonts w:ascii="Book Antiqua" w:hAnsi="Book Antiqua" w:cs="Book Antiqua"/>
          <w:b/>
          <w:bCs/>
          <w:i/>
          <w:iCs/>
          <w:color w:val="auto"/>
          <w:sz w:val="24"/>
          <w:szCs w:val="24"/>
          <w:u w:val="none"/>
        </w:rPr>
        <w:t>Cuadro 2</w:t>
      </w:r>
    </w:p>
    <w:p w14:paraId="39D39A2D" w14:textId="32B68653" w:rsidR="00A92138" w:rsidRPr="00770B2F" w:rsidRDefault="00A92138" w:rsidP="00A92138">
      <w:pPr>
        <w:spacing w:line="276" w:lineRule="auto"/>
        <w:jc w:val="center"/>
        <w:rPr>
          <w:rStyle w:val="Hipervnculo"/>
          <w:rFonts w:ascii="Book Antiqua" w:hAnsi="Book Antiqua" w:cs="Book Antiqua"/>
          <w:b/>
          <w:bCs/>
          <w:i/>
          <w:iCs/>
          <w:color w:val="auto"/>
          <w:sz w:val="24"/>
          <w:szCs w:val="24"/>
          <w:u w:val="none"/>
        </w:rPr>
      </w:pPr>
      <w:r w:rsidRPr="00770B2F">
        <w:rPr>
          <w:rStyle w:val="Hipervnculo"/>
          <w:rFonts w:ascii="Book Antiqua" w:hAnsi="Book Antiqua" w:cs="Book Antiqua"/>
          <w:b/>
          <w:bCs/>
          <w:i/>
          <w:iCs/>
          <w:color w:val="auto"/>
          <w:sz w:val="24"/>
          <w:szCs w:val="24"/>
          <w:u w:val="none"/>
        </w:rPr>
        <w:t>Perfil competencial puesto Técnico Especializado 5</w:t>
      </w:r>
    </w:p>
    <w:p w14:paraId="705A41F9" w14:textId="51A1ED5C" w:rsidR="00C55A55" w:rsidRPr="00770B2F" w:rsidRDefault="00C55A55" w:rsidP="00C55A55">
      <w:pPr>
        <w:spacing w:line="276" w:lineRule="auto"/>
        <w:jc w:val="both"/>
        <w:rPr>
          <w:rStyle w:val="Hipervnculo"/>
          <w:rFonts w:ascii="Book Antiqua" w:hAnsi="Book Antiqua" w:cs="Book Antiqua"/>
          <w:color w:val="auto"/>
          <w:sz w:val="24"/>
          <w:szCs w:val="24"/>
          <w:u w:val="none"/>
        </w:rPr>
      </w:pPr>
    </w:p>
    <w:tbl>
      <w:tblPr>
        <w:tblStyle w:val="Tablaconcuadrcula"/>
        <w:tblW w:w="0" w:type="auto"/>
        <w:tblInd w:w="0" w:type="dxa"/>
        <w:tblLook w:val="04A0" w:firstRow="1" w:lastRow="0" w:firstColumn="1" w:lastColumn="0" w:noHBand="0" w:noVBand="1"/>
      </w:tblPr>
      <w:tblGrid>
        <w:gridCol w:w="4389"/>
        <w:gridCol w:w="4390"/>
      </w:tblGrid>
      <w:tr w:rsidR="003D0BB5" w:rsidRPr="00770B2F" w14:paraId="4BC2F12A" w14:textId="77777777" w:rsidTr="006E17FA">
        <w:tc>
          <w:tcPr>
            <w:tcW w:w="4389" w:type="dxa"/>
            <w:vAlign w:val="center"/>
          </w:tcPr>
          <w:p w14:paraId="7E18A148" w14:textId="77777777" w:rsidR="003D0BB5" w:rsidRPr="00770B2F" w:rsidRDefault="003D0BB5" w:rsidP="006E17FA">
            <w:pPr>
              <w:tabs>
                <w:tab w:val="left" w:pos="-720"/>
              </w:tabs>
              <w:rPr>
                <w:rFonts w:ascii="Book Antiqua" w:hAnsi="Book Antiqua"/>
                <w:color w:val="666666"/>
                <w:sz w:val="18"/>
                <w:szCs w:val="18"/>
                <w:lang w:eastAsia="en-US"/>
              </w:rPr>
            </w:pPr>
            <w:r w:rsidRPr="00770B2F">
              <w:rPr>
                <w:rFonts w:ascii="Book Antiqua" w:hAnsi="Book Antiqua"/>
                <w:color w:val="666666"/>
                <w:sz w:val="18"/>
                <w:szCs w:val="18"/>
                <w:lang w:eastAsia="en-US"/>
              </w:rPr>
              <w:lastRenderedPageBreak/>
              <w:t xml:space="preserve">-Determinar el trabajo que ha de realizar; revisar croquis y manuales técnicos; corregir las fallas de difícil reparación; desmontar y montar motores, bombas de inyección, órganos de transmisión, diferenciación y otras partes. </w:t>
            </w:r>
          </w:p>
        </w:tc>
        <w:tc>
          <w:tcPr>
            <w:tcW w:w="4390" w:type="dxa"/>
            <w:vAlign w:val="center"/>
          </w:tcPr>
          <w:p w14:paraId="11F05393" w14:textId="68562C6A" w:rsidR="003D0BB5" w:rsidRPr="00770B2F" w:rsidRDefault="003D0BB5" w:rsidP="006E17FA">
            <w:pPr>
              <w:tabs>
                <w:tab w:val="left" w:pos="-720"/>
              </w:tabs>
              <w:rPr>
                <w:rFonts w:ascii="Book Antiqua" w:hAnsi="Book Antiqua"/>
                <w:color w:val="666666"/>
                <w:sz w:val="18"/>
                <w:szCs w:val="18"/>
                <w:lang w:eastAsia="en-US"/>
              </w:rPr>
            </w:pPr>
            <w:r w:rsidRPr="00770B2F">
              <w:rPr>
                <w:rFonts w:ascii="Book Antiqua" w:hAnsi="Book Antiqua"/>
                <w:color w:val="666666"/>
                <w:sz w:val="18"/>
                <w:szCs w:val="18"/>
                <w:lang w:eastAsia="en-US"/>
              </w:rPr>
              <w:t>-Preparar, limpiar y dar mantenimiento a los equipos, maquinaria, instrumentos, utensilios, materiales, herramientas y otros objetos requeridos para la ejecución de sus labores.</w:t>
            </w:r>
          </w:p>
        </w:tc>
      </w:tr>
      <w:tr w:rsidR="003D0BB5" w:rsidRPr="00770B2F" w14:paraId="6AB6565B" w14:textId="77777777" w:rsidTr="006E17FA">
        <w:tc>
          <w:tcPr>
            <w:tcW w:w="4389" w:type="dxa"/>
            <w:vAlign w:val="center"/>
          </w:tcPr>
          <w:p w14:paraId="10AAAC08" w14:textId="77777777" w:rsidR="003D0BB5" w:rsidRPr="00770B2F" w:rsidRDefault="003D0BB5" w:rsidP="006E17FA">
            <w:pPr>
              <w:tabs>
                <w:tab w:val="left" w:pos="-720"/>
              </w:tabs>
              <w:rPr>
                <w:rFonts w:ascii="Book Antiqua" w:hAnsi="Book Antiqua"/>
                <w:color w:val="666666"/>
                <w:sz w:val="18"/>
                <w:szCs w:val="18"/>
                <w:lang w:eastAsia="en-US"/>
              </w:rPr>
            </w:pPr>
            <w:r w:rsidRPr="00770B2F">
              <w:rPr>
                <w:rFonts w:ascii="Book Antiqua" w:hAnsi="Book Antiqua"/>
                <w:color w:val="666666"/>
                <w:sz w:val="18"/>
                <w:szCs w:val="18"/>
                <w:lang w:eastAsia="en-US"/>
              </w:rPr>
              <w:t>-Diseñar, construir y reparar muebles y otras piezas de ebanistería</w:t>
            </w:r>
          </w:p>
        </w:tc>
        <w:tc>
          <w:tcPr>
            <w:tcW w:w="4390" w:type="dxa"/>
            <w:vAlign w:val="center"/>
          </w:tcPr>
          <w:p w14:paraId="7E96653A" w14:textId="6CF9F731" w:rsidR="003D0BB5" w:rsidRPr="00770B2F" w:rsidRDefault="003D0BB5" w:rsidP="006E17FA">
            <w:pPr>
              <w:tabs>
                <w:tab w:val="left" w:pos="-720"/>
              </w:tabs>
              <w:rPr>
                <w:rFonts w:ascii="Book Antiqua" w:hAnsi="Book Antiqua"/>
                <w:color w:val="666666"/>
                <w:sz w:val="18"/>
                <w:szCs w:val="18"/>
                <w:lang w:eastAsia="en-US"/>
              </w:rPr>
            </w:pPr>
            <w:r w:rsidRPr="00770B2F">
              <w:rPr>
                <w:rFonts w:ascii="Book Antiqua" w:hAnsi="Book Antiqua"/>
                <w:color w:val="666666"/>
                <w:sz w:val="18"/>
                <w:szCs w:val="18"/>
                <w:lang w:eastAsia="en-US"/>
              </w:rPr>
              <w:t xml:space="preserve">-Montar, instalar y conservar las cañerías, desagües y demás elementos de abastecimiento de agua. </w:t>
            </w:r>
          </w:p>
        </w:tc>
      </w:tr>
      <w:tr w:rsidR="003D0BB5" w:rsidRPr="00770B2F" w14:paraId="23D006E1" w14:textId="77777777" w:rsidTr="006E17FA">
        <w:tc>
          <w:tcPr>
            <w:tcW w:w="4389" w:type="dxa"/>
            <w:vAlign w:val="center"/>
          </w:tcPr>
          <w:p w14:paraId="701BDDA9" w14:textId="77777777" w:rsidR="003D0BB5" w:rsidRPr="00770B2F" w:rsidRDefault="003D0BB5" w:rsidP="006E17FA">
            <w:pPr>
              <w:tabs>
                <w:tab w:val="left" w:pos="-720"/>
              </w:tabs>
              <w:rPr>
                <w:rFonts w:ascii="Book Antiqua" w:hAnsi="Book Antiqua"/>
                <w:color w:val="666666"/>
                <w:sz w:val="18"/>
                <w:szCs w:val="18"/>
                <w:lang w:eastAsia="en-US"/>
              </w:rPr>
            </w:pPr>
            <w:r w:rsidRPr="00770B2F">
              <w:rPr>
                <w:rFonts w:ascii="Book Antiqua" w:hAnsi="Book Antiqua"/>
                <w:color w:val="666666"/>
                <w:sz w:val="18"/>
                <w:szCs w:val="18"/>
                <w:lang w:eastAsia="en-US"/>
              </w:rPr>
              <w:t xml:space="preserve">-Preparar las pinturas del color deseado. </w:t>
            </w:r>
          </w:p>
        </w:tc>
        <w:tc>
          <w:tcPr>
            <w:tcW w:w="4390" w:type="dxa"/>
            <w:vAlign w:val="center"/>
          </w:tcPr>
          <w:p w14:paraId="78139F37" w14:textId="4C8D0298" w:rsidR="003D0BB5" w:rsidRPr="00770B2F" w:rsidRDefault="003D0BB5" w:rsidP="006E17FA">
            <w:pPr>
              <w:tabs>
                <w:tab w:val="left" w:pos="-720"/>
              </w:tabs>
              <w:rPr>
                <w:rFonts w:ascii="Book Antiqua" w:hAnsi="Book Antiqua"/>
                <w:color w:val="666666"/>
                <w:sz w:val="18"/>
                <w:szCs w:val="18"/>
                <w:lang w:eastAsia="en-US"/>
              </w:rPr>
            </w:pPr>
            <w:r w:rsidRPr="00770B2F">
              <w:rPr>
                <w:rFonts w:ascii="Book Antiqua" w:hAnsi="Book Antiqua"/>
                <w:color w:val="666666"/>
                <w:sz w:val="18"/>
                <w:szCs w:val="18"/>
                <w:lang w:eastAsia="en-US"/>
              </w:rPr>
              <w:t xml:space="preserve">-Desmontar, montar, ajustar y reparar cerraduras; revisar y probar el ajuste de piezas de la cerradura. </w:t>
            </w:r>
          </w:p>
        </w:tc>
      </w:tr>
      <w:tr w:rsidR="003D0BB5" w:rsidRPr="00770B2F" w14:paraId="20D532F9" w14:textId="77777777" w:rsidTr="006E17FA">
        <w:tc>
          <w:tcPr>
            <w:tcW w:w="4389" w:type="dxa"/>
            <w:vAlign w:val="center"/>
          </w:tcPr>
          <w:p w14:paraId="7EA4AFFD" w14:textId="77777777" w:rsidR="003D0BB5" w:rsidRPr="00770B2F" w:rsidRDefault="003D0BB5" w:rsidP="006E17FA">
            <w:pPr>
              <w:tabs>
                <w:tab w:val="left" w:pos="-720"/>
              </w:tabs>
              <w:rPr>
                <w:rFonts w:ascii="Book Antiqua" w:hAnsi="Book Antiqua"/>
                <w:color w:val="666666"/>
                <w:sz w:val="18"/>
                <w:szCs w:val="18"/>
                <w:lang w:eastAsia="en-US"/>
              </w:rPr>
            </w:pPr>
            <w:r w:rsidRPr="00770B2F">
              <w:rPr>
                <w:rFonts w:ascii="Book Antiqua" w:hAnsi="Book Antiqua"/>
                <w:color w:val="666666"/>
                <w:sz w:val="18"/>
                <w:szCs w:val="18"/>
                <w:lang w:eastAsia="en-US"/>
              </w:rPr>
              <w:t xml:space="preserve">-Diseñar y pintar letreros, rótulos decorativos. </w:t>
            </w:r>
          </w:p>
        </w:tc>
        <w:tc>
          <w:tcPr>
            <w:tcW w:w="4390" w:type="dxa"/>
            <w:vAlign w:val="center"/>
          </w:tcPr>
          <w:p w14:paraId="0F007D57" w14:textId="58A95B5B" w:rsidR="003D0BB5" w:rsidRPr="00770B2F" w:rsidRDefault="003D0BB5" w:rsidP="006E17FA">
            <w:pPr>
              <w:tabs>
                <w:tab w:val="left" w:pos="-720"/>
              </w:tabs>
              <w:rPr>
                <w:rFonts w:ascii="Book Antiqua" w:hAnsi="Book Antiqua"/>
                <w:color w:val="666666"/>
                <w:sz w:val="18"/>
                <w:szCs w:val="18"/>
                <w:lang w:eastAsia="en-US"/>
              </w:rPr>
            </w:pPr>
            <w:r w:rsidRPr="00770B2F">
              <w:rPr>
                <w:rFonts w:ascii="Book Antiqua" w:hAnsi="Book Antiqua"/>
                <w:color w:val="666666"/>
                <w:sz w:val="18"/>
                <w:szCs w:val="18"/>
                <w:lang w:eastAsia="en-US"/>
              </w:rPr>
              <w:t xml:space="preserve">-Verificar el funcionamiento de los mecanismos de cierre; abrir cerraduras, candados y cajas fuertes, elaborar piezas en cobre, bronce y metal de cerraduras, cajas fuertes y otros. </w:t>
            </w:r>
          </w:p>
        </w:tc>
      </w:tr>
      <w:tr w:rsidR="003D0BB5" w:rsidRPr="00770B2F" w14:paraId="16AC44E4" w14:textId="77777777" w:rsidTr="006E17FA">
        <w:tc>
          <w:tcPr>
            <w:tcW w:w="4389" w:type="dxa"/>
            <w:vAlign w:val="center"/>
          </w:tcPr>
          <w:p w14:paraId="2E112F0F" w14:textId="77777777" w:rsidR="003D0BB5" w:rsidRPr="00770B2F" w:rsidRDefault="003D0BB5" w:rsidP="006E17FA">
            <w:pPr>
              <w:tabs>
                <w:tab w:val="left" w:pos="-720"/>
              </w:tabs>
              <w:rPr>
                <w:rFonts w:ascii="Book Antiqua" w:hAnsi="Book Antiqua"/>
                <w:color w:val="666666"/>
                <w:sz w:val="18"/>
                <w:szCs w:val="18"/>
                <w:lang w:eastAsia="en-US"/>
              </w:rPr>
            </w:pPr>
            <w:r w:rsidRPr="00770B2F">
              <w:rPr>
                <w:rFonts w:ascii="Book Antiqua" w:hAnsi="Book Antiqua"/>
                <w:color w:val="666666"/>
                <w:sz w:val="18"/>
                <w:szCs w:val="18"/>
                <w:lang w:eastAsia="en-US"/>
              </w:rPr>
              <w:t xml:space="preserve">-Construir, montar y reparar armaduras de madera, ventanas y otras obras de carpintería.  </w:t>
            </w:r>
          </w:p>
        </w:tc>
        <w:tc>
          <w:tcPr>
            <w:tcW w:w="4390" w:type="dxa"/>
            <w:vAlign w:val="center"/>
          </w:tcPr>
          <w:p w14:paraId="6447198E" w14:textId="74229F9A" w:rsidR="003D0BB5" w:rsidRPr="00770B2F" w:rsidRDefault="003D0BB5" w:rsidP="006E17FA">
            <w:pPr>
              <w:tabs>
                <w:tab w:val="left" w:pos="-720"/>
              </w:tabs>
              <w:rPr>
                <w:rFonts w:ascii="Book Antiqua" w:hAnsi="Book Antiqua"/>
                <w:color w:val="666666"/>
                <w:sz w:val="18"/>
                <w:szCs w:val="18"/>
                <w:lang w:eastAsia="en-US"/>
              </w:rPr>
            </w:pPr>
            <w:r w:rsidRPr="00770B2F">
              <w:rPr>
                <w:rFonts w:ascii="Book Antiqua" w:hAnsi="Book Antiqua"/>
                <w:color w:val="666666"/>
                <w:sz w:val="18"/>
                <w:szCs w:val="18"/>
                <w:lang w:eastAsia="en-US"/>
              </w:rPr>
              <w:t xml:space="preserve">-Colaborar con la revisión básica de los automotores asignados a la oficina. </w:t>
            </w:r>
          </w:p>
        </w:tc>
      </w:tr>
      <w:tr w:rsidR="003D0BB5" w:rsidRPr="00770B2F" w14:paraId="466EEADD" w14:textId="77777777" w:rsidTr="006E17FA">
        <w:tc>
          <w:tcPr>
            <w:tcW w:w="4389" w:type="dxa"/>
            <w:vAlign w:val="center"/>
          </w:tcPr>
          <w:p w14:paraId="69DB8C4F" w14:textId="77777777" w:rsidR="003D0BB5" w:rsidRPr="00770B2F" w:rsidRDefault="003D0BB5" w:rsidP="006E17FA">
            <w:pPr>
              <w:tabs>
                <w:tab w:val="left" w:pos="-720"/>
              </w:tabs>
              <w:rPr>
                <w:rFonts w:ascii="Book Antiqua" w:hAnsi="Book Antiqua"/>
                <w:color w:val="666666"/>
                <w:sz w:val="18"/>
                <w:szCs w:val="18"/>
                <w:lang w:eastAsia="en-US"/>
              </w:rPr>
            </w:pPr>
            <w:r w:rsidRPr="00770B2F">
              <w:rPr>
                <w:rFonts w:ascii="Book Antiqua" w:hAnsi="Book Antiqua"/>
                <w:color w:val="666666"/>
                <w:sz w:val="18"/>
                <w:szCs w:val="18"/>
                <w:lang w:eastAsia="en-US"/>
              </w:rPr>
              <w:t xml:space="preserve">-Construir, reparar o reconstruir piezas y estructuras metálicas de gran complejidad. </w:t>
            </w:r>
          </w:p>
        </w:tc>
        <w:tc>
          <w:tcPr>
            <w:tcW w:w="4390" w:type="dxa"/>
            <w:vAlign w:val="center"/>
          </w:tcPr>
          <w:p w14:paraId="26A2965B" w14:textId="6F51C636" w:rsidR="003D0BB5" w:rsidRPr="00770B2F" w:rsidRDefault="003D0BB5" w:rsidP="006E17FA">
            <w:pPr>
              <w:tabs>
                <w:tab w:val="left" w:pos="-720"/>
              </w:tabs>
              <w:rPr>
                <w:rFonts w:ascii="Book Antiqua" w:hAnsi="Book Antiqua"/>
                <w:color w:val="666666"/>
                <w:sz w:val="18"/>
                <w:szCs w:val="18"/>
                <w:lang w:eastAsia="en-US"/>
              </w:rPr>
            </w:pPr>
            <w:r w:rsidRPr="00770B2F">
              <w:rPr>
                <w:rFonts w:ascii="Book Antiqua" w:hAnsi="Book Antiqua"/>
                <w:color w:val="666666"/>
                <w:sz w:val="18"/>
                <w:szCs w:val="18"/>
                <w:lang w:eastAsia="en-US"/>
              </w:rPr>
              <w:t xml:space="preserve">-Cortar la madera con herramientas manuales o mecánicas, aserrarla y cepillarla.  </w:t>
            </w:r>
          </w:p>
        </w:tc>
      </w:tr>
      <w:tr w:rsidR="003D0BB5" w:rsidRPr="00770B2F" w14:paraId="3C22C6B3" w14:textId="77777777" w:rsidTr="006E17FA">
        <w:tc>
          <w:tcPr>
            <w:tcW w:w="4389" w:type="dxa"/>
            <w:vAlign w:val="center"/>
          </w:tcPr>
          <w:p w14:paraId="2834F6E7" w14:textId="77777777" w:rsidR="003D0BB5" w:rsidRPr="00770B2F" w:rsidRDefault="003D0BB5" w:rsidP="006E17FA">
            <w:pPr>
              <w:tabs>
                <w:tab w:val="left" w:pos="-720"/>
              </w:tabs>
              <w:rPr>
                <w:rFonts w:ascii="Book Antiqua" w:hAnsi="Book Antiqua"/>
                <w:color w:val="666666"/>
                <w:sz w:val="18"/>
                <w:szCs w:val="18"/>
                <w:lang w:eastAsia="en-US"/>
              </w:rPr>
            </w:pPr>
            <w:r w:rsidRPr="00770B2F">
              <w:rPr>
                <w:rFonts w:ascii="Book Antiqua" w:hAnsi="Book Antiqua"/>
                <w:color w:val="666666"/>
                <w:sz w:val="18"/>
                <w:szCs w:val="18"/>
                <w:lang w:eastAsia="en-US"/>
              </w:rPr>
              <w:t xml:space="preserve">-Operar equipos especiales como tornos, fresadoras, cepillos, esmeriles, taladros y otras máquinas de precisión. </w:t>
            </w:r>
          </w:p>
        </w:tc>
        <w:tc>
          <w:tcPr>
            <w:tcW w:w="4390" w:type="dxa"/>
            <w:vAlign w:val="center"/>
          </w:tcPr>
          <w:p w14:paraId="12F0D4DC" w14:textId="2F2DFBC8" w:rsidR="003D0BB5" w:rsidRPr="00770B2F" w:rsidRDefault="003D0BB5" w:rsidP="006E17FA">
            <w:pPr>
              <w:tabs>
                <w:tab w:val="left" w:pos="-720"/>
              </w:tabs>
              <w:rPr>
                <w:rFonts w:ascii="Book Antiqua" w:hAnsi="Book Antiqua"/>
                <w:color w:val="666666"/>
                <w:sz w:val="18"/>
                <w:szCs w:val="18"/>
                <w:lang w:eastAsia="en-US"/>
              </w:rPr>
            </w:pPr>
            <w:r w:rsidRPr="00770B2F">
              <w:rPr>
                <w:rFonts w:ascii="Book Antiqua" w:hAnsi="Book Antiqua"/>
                <w:color w:val="666666"/>
                <w:sz w:val="18"/>
                <w:szCs w:val="18"/>
                <w:lang w:eastAsia="en-US"/>
              </w:rPr>
              <w:t xml:space="preserve">-Unir las piezas con cola, tornillos, clavos u otros medios. Conservar y reparar obras de carpintería. </w:t>
            </w:r>
          </w:p>
        </w:tc>
      </w:tr>
      <w:tr w:rsidR="003D0BB5" w:rsidRPr="00770B2F" w14:paraId="76A9C7A6" w14:textId="77777777" w:rsidTr="006E17FA">
        <w:tc>
          <w:tcPr>
            <w:tcW w:w="4389" w:type="dxa"/>
            <w:vAlign w:val="center"/>
          </w:tcPr>
          <w:p w14:paraId="1D2DA582" w14:textId="77777777" w:rsidR="003D0BB5" w:rsidRPr="00770B2F" w:rsidRDefault="003D0BB5" w:rsidP="006E17FA">
            <w:pPr>
              <w:tabs>
                <w:tab w:val="left" w:pos="-720"/>
              </w:tabs>
              <w:rPr>
                <w:rFonts w:ascii="Book Antiqua" w:hAnsi="Book Antiqua"/>
                <w:color w:val="666666"/>
                <w:sz w:val="18"/>
                <w:szCs w:val="18"/>
                <w:lang w:eastAsia="en-US"/>
              </w:rPr>
            </w:pPr>
            <w:r w:rsidRPr="00770B2F">
              <w:rPr>
                <w:rFonts w:ascii="Book Antiqua" w:hAnsi="Book Antiqua"/>
                <w:color w:val="666666"/>
                <w:sz w:val="18"/>
                <w:szCs w:val="18"/>
                <w:lang w:eastAsia="en-US"/>
              </w:rPr>
              <w:t xml:space="preserve">-Velar por el adecuado uso y mantenimiento de la maquinaria y herramientas asignadas.  </w:t>
            </w:r>
          </w:p>
        </w:tc>
        <w:tc>
          <w:tcPr>
            <w:tcW w:w="4390" w:type="dxa"/>
            <w:vAlign w:val="center"/>
          </w:tcPr>
          <w:p w14:paraId="7B3335F4" w14:textId="1220EC5E" w:rsidR="003D0BB5" w:rsidRPr="00770B2F" w:rsidRDefault="003D0BB5" w:rsidP="006E17FA">
            <w:pPr>
              <w:tabs>
                <w:tab w:val="left" w:pos="-720"/>
              </w:tabs>
              <w:rPr>
                <w:rFonts w:ascii="Book Antiqua" w:hAnsi="Book Antiqua"/>
                <w:color w:val="666666"/>
                <w:sz w:val="18"/>
                <w:szCs w:val="18"/>
                <w:lang w:eastAsia="en-US"/>
              </w:rPr>
            </w:pPr>
            <w:r w:rsidRPr="00770B2F">
              <w:rPr>
                <w:rFonts w:ascii="Book Antiqua" w:hAnsi="Book Antiqua"/>
                <w:color w:val="666666"/>
                <w:sz w:val="18"/>
                <w:szCs w:val="18"/>
                <w:lang w:eastAsia="en-US"/>
              </w:rPr>
              <w:t xml:space="preserve">-Colocar, disponer y sujetar los muelles, el relleno y la tapicería de los muebles. </w:t>
            </w:r>
          </w:p>
        </w:tc>
      </w:tr>
      <w:tr w:rsidR="003D0BB5" w:rsidRPr="00770B2F" w14:paraId="1635C302" w14:textId="77777777" w:rsidTr="006E17FA">
        <w:tc>
          <w:tcPr>
            <w:tcW w:w="4389" w:type="dxa"/>
            <w:vAlign w:val="center"/>
          </w:tcPr>
          <w:p w14:paraId="6A5D2ECD" w14:textId="77777777" w:rsidR="003D0BB5" w:rsidRPr="00770B2F" w:rsidRDefault="003D0BB5" w:rsidP="006E17FA">
            <w:pPr>
              <w:tabs>
                <w:tab w:val="left" w:pos="-720"/>
              </w:tabs>
              <w:rPr>
                <w:rFonts w:ascii="Book Antiqua" w:hAnsi="Book Antiqua"/>
                <w:color w:val="666666"/>
                <w:sz w:val="18"/>
                <w:szCs w:val="18"/>
                <w:lang w:eastAsia="en-US"/>
              </w:rPr>
            </w:pPr>
            <w:r w:rsidRPr="00770B2F">
              <w:rPr>
                <w:rFonts w:ascii="Book Antiqua" w:hAnsi="Book Antiqua"/>
                <w:color w:val="666666"/>
                <w:sz w:val="18"/>
                <w:szCs w:val="18"/>
                <w:lang w:eastAsia="en-US"/>
              </w:rPr>
              <w:t xml:space="preserve">-Ejecutar labores difíciles de electricidad; instalar, reparar y dar mantenimiento a equipos y sistemas eléctricos; colocar sistemas de iluminación; interpretar planos, diagramas y símbolos de los sistemas que instala; revisar el diésel, agua, baterías y otros de las bombas de agua; hacer interconexiones y ajustes en la red eléctrica de las instalaciones de la institución. </w:t>
            </w:r>
          </w:p>
        </w:tc>
        <w:tc>
          <w:tcPr>
            <w:tcW w:w="4390" w:type="dxa"/>
            <w:vAlign w:val="center"/>
          </w:tcPr>
          <w:p w14:paraId="13D96649" w14:textId="14189B48" w:rsidR="003D0BB5" w:rsidRPr="00770B2F" w:rsidRDefault="003D0BB5" w:rsidP="006E17FA">
            <w:pPr>
              <w:tabs>
                <w:tab w:val="left" w:pos="-720"/>
              </w:tabs>
              <w:rPr>
                <w:rFonts w:ascii="Book Antiqua" w:hAnsi="Book Antiqua"/>
                <w:color w:val="666666"/>
                <w:sz w:val="18"/>
                <w:szCs w:val="18"/>
                <w:lang w:eastAsia="en-US"/>
              </w:rPr>
            </w:pPr>
            <w:r w:rsidRPr="00770B2F">
              <w:rPr>
                <w:rFonts w:ascii="Book Antiqua" w:hAnsi="Book Antiqua"/>
                <w:color w:val="666666"/>
                <w:sz w:val="18"/>
                <w:szCs w:val="18"/>
                <w:lang w:eastAsia="en-US"/>
              </w:rPr>
              <w:t xml:space="preserve">-Participar en la elaboración de presupuestos de materiales, repuestos, útiles, equipo y otros objetos necesarios para la ejecución del trabajo. </w:t>
            </w:r>
          </w:p>
        </w:tc>
      </w:tr>
    </w:tbl>
    <w:p w14:paraId="57345D04" w14:textId="6D140630" w:rsidR="00176142" w:rsidRPr="00770B2F" w:rsidRDefault="00440FCE" w:rsidP="00176142">
      <w:pPr>
        <w:tabs>
          <w:tab w:val="left" w:pos="-720"/>
        </w:tabs>
        <w:jc w:val="both"/>
        <w:rPr>
          <w:rStyle w:val="Hipervnculo"/>
          <w:rFonts w:ascii="Book Antiqua" w:hAnsi="Book Antiqua" w:cs="Book Antiqua"/>
          <w:color w:val="auto"/>
          <w:sz w:val="18"/>
          <w:szCs w:val="18"/>
          <w:u w:val="none"/>
        </w:rPr>
      </w:pPr>
      <w:r w:rsidRPr="00770B2F">
        <w:rPr>
          <w:rStyle w:val="Hipervnculo"/>
          <w:rFonts w:ascii="Book Antiqua" w:hAnsi="Book Antiqua" w:cs="Book Antiqua"/>
          <w:color w:val="auto"/>
          <w:sz w:val="18"/>
          <w:szCs w:val="18"/>
          <w:u w:val="none"/>
        </w:rPr>
        <w:t xml:space="preserve">Fuente: </w:t>
      </w:r>
      <w:r w:rsidR="00A92138" w:rsidRPr="00770B2F">
        <w:rPr>
          <w:rStyle w:val="Hipervnculo"/>
          <w:rFonts w:ascii="Book Antiqua" w:hAnsi="Book Antiqua" w:cs="Book Antiqua"/>
          <w:color w:val="auto"/>
          <w:sz w:val="18"/>
          <w:szCs w:val="18"/>
          <w:u w:val="none"/>
        </w:rPr>
        <w:t xml:space="preserve"> Perfil competencial aprobado por el Consejo Superior 1-2018, del 9-1-2018, artículo XIX</w:t>
      </w:r>
      <w:r w:rsidR="00DB4DA5" w:rsidRPr="00770B2F">
        <w:rPr>
          <w:rStyle w:val="Hipervnculo"/>
          <w:rFonts w:ascii="Book Antiqua" w:hAnsi="Book Antiqua" w:cs="Book Antiqua"/>
          <w:color w:val="auto"/>
          <w:sz w:val="18"/>
          <w:szCs w:val="18"/>
          <w:u w:val="none"/>
        </w:rPr>
        <w:t>.</w:t>
      </w:r>
    </w:p>
    <w:p w14:paraId="6A5C9BB6" w14:textId="77777777" w:rsidR="003D0BB5" w:rsidRPr="00770B2F" w:rsidRDefault="003D0BB5" w:rsidP="00176142">
      <w:pPr>
        <w:tabs>
          <w:tab w:val="left" w:pos="-720"/>
        </w:tabs>
        <w:jc w:val="both"/>
        <w:rPr>
          <w:rFonts w:ascii="Calibri" w:hAnsi="Calibri" w:cs="Calibri"/>
          <w:color w:val="666666"/>
          <w:sz w:val="18"/>
          <w:szCs w:val="18"/>
          <w:lang w:eastAsia="en-US"/>
        </w:rPr>
      </w:pPr>
    </w:p>
    <w:p w14:paraId="549D12E5" w14:textId="4180F0EB" w:rsidR="00773B3A" w:rsidRPr="00770B2F" w:rsidRDefault="00A935F2" w:rsidP="006D574D">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Se desprende de</w:t>
      </w:r>
      <w:r w:rsidR="00EF6705" w:rsidRPr="00770B2F">
        <w:rPr>
          <w:rStyle w:val="Hipervnculo"/>
          <w:rFonts w:ascii="Book Antiqua" w:hAnsi="Book Antiqua" w:cs="Book Antiqua"/>
          <w:color w:val="auto"/>
          <w:sz w:val="24"/>
          <w:szCs w:val="24"/>
          <w:u w:val="none"/>
        </w:rPr>
        <w:t xml:space="preserve">l </w:t>
      </w:r>
      <w:r w:rsidRPr="00770B2F">
        <w:rPr>
          <w:rStyle w:val="Hipervnculo"/>
          <w:rFonts w:ascii="Book Antiqua" w:hAnsi="Book Antiqua" w:cs="Book Antiqua"/>
          <w:color w:val="auto"/>
          <w:sz w:val="24"/>
          <w:szCs w:val="24"/>
          <w:u w:val="none"/>
        </w:rPr>
        <w:t xml:space="preserve">perfil competencial “Técnico Especializado en Áreas de Mantenimiento”, clase ancha “Técnico Especializado 5”, que sus funciones son múltiples en diferentes </w:t>
      </w:r>
      <w:r w:rsidR="00343E20" w:rsidRPr="00770B2F">
        <w:rPr>
          <w:rStyle w:val="Hipervnculo"/>
          <w:rFonts w:ascii="Book Antiqua" w:hAnsi="Book Antiqua" w:cs="Book Antiqua"/>
          <w:color w:val="auto"/>
          <w:sz w:val="24"/>
          <w:szCs w:val="24"/>
          <w:u w:val="none"/>
        </w:rPr>
        <w:t xml:space="preserve">áreas </w:t>
      </w:r>
      <w:r w:rsidRPr="00770B2F">
        <w:rPr>
          <w:rStyle w:val="Hipervnculo"/>
          <w:rFonts w:ascii="Book Antiqua" w:hAnsi="Book Antiqua" w:cs="Book Antiqua"/>
          <w:color w:val="auto"/>
          <w:sz w:val="24"/>
          <w:szCs w:val="24"/>
          <w:u w:val="none"/>
        </w:rPr>
        <w:t xml:space="preserve">técnicas, lo que es esencial para el trabajo de mantenimiento de los edificios judiciales, </w:t>
      </w:r>
      <w:r w:rsidR="003E6E04" w:rsidRPr="00770B2F">
        <w:rPr>
          <w:rStyle w:val="Hipervnculo"/>
          <w:rFonts w:ascii="Book Antiqua" w:hAnsi="Book Antiqua" w:cs="Book Antiqua"/>
          <w:color w:val="auto"/>
          <w:sz w:val="24"/>
          <w:szCs w:val="24"/>
          <w:u w:val="none"/>
        </w:rPr>
        <w:t xml:space="preserve">y de esta forma </w:t>
      </w:r>
      <w:r w:rsidR="00EF6705" w:rsidRPr="00770B2F">
        <w:rPr>
          <w:rStyle w:val="Hipervnculo"/>
          <w:rFonts w:ascii="Book Antiqua" w:hAnsi="Book Antiqua" w:cs="Book Antiqua"/>
          <w:color w:val="auto"/>
          <w:sz w:val="24"/>
          <w:szCs w:val="24"/>
          <w:u w:val="none"/>
        </w:rPr>
        <w:t xml:space="preserve">que </w:t>
      </w:r>
      <w:r w:rsidRPr="00770B2F">
        <w:rPr>
          <w:rStyle w:val="Hipervnculo"/>
          <w:rFonts w:ascii="Book Antiqua" w:hAnsi="Book Antiqua" w:cs="Book Antiqua"/>
          <w:color w:val="auto"/>
          <w:sz w:val="24"/>
          <w:szCs w:val="24"/>
          <w:u w:val="none"/>
        </w:rPr>
        <w:t>la</w:t>
      </w:r>
      <w:r w:rsidR="00EF6705" w:rsidRPr="00770B2F">
        <w:rPr>
          <w:rStyle w:val="Hipervnculo"/>
          <w:rFonts w:ascii="Book Antiqua" w:hAnsi="Book Antiqua" w:cs="Book Antiqua"/>
          <w:color w:val="auto"/>
          <w:sz w:val="24"/>
          <w:szCs w:val="24"/>
          <w:u w:val="none"/>
        </w:rPr>
        <w:t>s</w:t>
      </w:r>
      <w:r w:rsidRPr="00770B2F">
        <w:rPr>
          <w:rStyle w:val="Hipervnculo"/>
          <w:rFonts w:ascii="Book Antiqua" w:hAnsi="Book Antiqua" w:cs="Book Antiqua"/>
          <w:color w:val="auto"/>
          <w:sz w:val="24"/>
          <w:szCs w:val="24"/>
          <w:u w:val="none"/>
        </w:rPr>
        <w:t xml:space="preserve"> </w:t>
      </w:r>
      <w:r w:rsidR="004D7647" w:rsidRPr="00770B2F">
        <w:rPr>
          <w:rStyle w:val="Hipervnculo"/>
          <w:rFonts w:ascii="Book Antiqua" w:hAnsi="Book Antiqua" w:cs="Book Antiqua"/>
          <w:color w:val="auto"/>
          <w:sz w:val="24"/>
          <w:szCs w:val="24"/>
          <w:u w:val="none"/>
        </w:rPr>
        <w:t>Administraci</w:t>
      </w:r>
      <w:r w:rsidR="004D7647">
        <w:rPr>
          <w:rStyle w:val="Hipervnculo"/>
          <w:rFonts w:ascii="Book Antiqua" w:hAnsi="Book Antiqua" w:cs="Book Antiqua"/>
          <w:color w:val="auto"/>
          <w:sz w:val="24"/>
          <w:szCs w:val="24"/>
          <w:u w:val="none"/>
        </w:rPr>
        <w:t>ones</w:t>
      </w:r>
      <w:r w:rsidR="004D7647" w:rsidRPr="00770B2F">
        <w:rPr>
          <w:rStyle w:val="Hipervnculo"/>
          <w:rFonts w:ascii="Book Antiqua" w:hAnsi="Book Antiqua" w:cs="Book Antiqua"/>
          <w:color w:val="auto"/>
          <w:sz w:val="24"/>
          <w:szCs w:val="24"/>
          <w:u w:val="none"/>
        </w:rPr>
        <w:t xml:space="preserve"> </w:t>
      </w:r>
      <w:r w:rsidRPr="00770B2F">
        <w:rPr>
          <w:rStyle w:val="Hipervnculo"/>
          <w:rFonts w:ascii="Book Antiqua" w:hAnsi="Book Antiqua" w:cs="Book Antiqua"/>
          <w:color w:val="auto"/>
          <w:sz w:val="24"/>
          <w:szCs w:val="24"/>
          <w:u w:val="none"/>
        </w:rPr>
        <w:t>Regional</w:t>
      </w:r>
      <w:r w:rsidR="004D7647">
        <w:rPr>
          <w:rStyle w:val="Hipervnculo"/>
          <w:rFonts w:ascii="Book Antiqua" w:hAnsi="Book Antiqua" w:cs="Book Antiqua"/>
          <w:color w:val="auto"/>
          <w:sz w:val="24"/>
          <w:szCs w:val="24"/>
          <w:u w:val="none"/>
        </w:rPr>
        <w:t>es</w:t>
      </w:r>
      <w:r w:rsidRPr="00770B2F">
        <w:rPr>
          <w:rStyle w:val="Hipervnculo"/>
          <w:rFonts w:ascii="Book Antiqua" w:hAnsi="Book Antiqua" w:cs="Book Antiqua"/>
          <w:color w:val="auto"/>
          <w:sz w:val="24"/>
          <w:szCs w:val="24"/>
          <w:u w:val="none"/>
        </w:rPr>
        <w:t xml:space="preserve"> c</w:t>
      </w:r>
      <w:r w:rsidR="00343E20" w:rsidRPr="00770B2F">
        <w:rPr>
          <w:rStyle w:val="Hipervnculo"/>
          <w:rFonts w:ascii="Book Antiqua" w:hAnsi="Book Antiqua" w:cs="Book Antiqua"/>
          <w:color w:val="auto"/>
          <w:sz w:val="24"/>
          <w:szCs w:val="24"/>
          <w:u w:val="none"/>
        </w:rPr>
        <w:t>uente</w:t>
      </w:r>
      <w:r w:rsidR="00EF6705" w:rsidRPr="00770B2F">
        <w:rPr>
          <w:rStyle w:val="Hipervnculo"/>
          <w:rFonts w:ascii="Book Antiqua" w:hAnsi="Book Antiqua" w:cs="Book Antiqua"/>
          <w:color w:val="auto"/>
          <w:sz w:val="24"/>
          <w:szCs w:val="24"/>
          <w:u w:val="none"/>
        </w:rPr>
        <w:t>n</w:t>
      </w:r>
      <w:r w:rsidR="00343E20" w:rsidRPr="00770B2F">
        <w:rPr>
          <w:rStyle w:val="Hipervnculo"/>
          <w:rFonts w:ascii="Book Antiqua" w:hAnsi="Book Antiqua" w:cs="Book Antiqua"/>
          <w:color w:val="auto"/>
          <w:sz w:val="24"/>
          <w:szCs w:val="24"/>
          <w:u w:val="none"/>
        </w:rPr>
        <w:t xml:space="preserve"> c</w:t>
      </w:r>
      <w:r w:rsidRPr="00770B2F">
        <w:rPr>
          <w:rStyle w:val="Hipervnculo"/>
          <w:rFonts w:ascii="Book Antiqua" w:hAnsi="Book Antiqua" w:cs="Book Antiqua"/>
          <w:color w:val="auto"/>
          <w:sz w:val="24"/>
          <w:szCs w:val="24"/>
          <w:u w:val="none"/>
        </w:rPr>
        <w:t>on un obrero especializado que brinde soluciones rápidas</w:t>
      </w:r>
      <w:r w:rsidR="002F3BDC" w:rsidRPr="00770B2F">
        <w:rPr>
          <w:rStyle w:val="Hipervnculo"/>
          <w:rFonts w:ascii="Book Antiqua" w:hAnsi="Book Antiqua" w:cs="Book Antiqua"/>
          <w:color w:val="auto"/>
          <w:sz w:val="24"/>
          <w:szCs w:val="24"/>
          <w:u w:val="none"/>
        </w:rPr>
        <w:t xml:space="preserve"> y oportunas.</w:t>
      </w:r>
    </w:p>
    <w:p w14:paraId="63E2C784" w14:textId="0E0D0E83" w:rsidR="002F3BDC" w:rsidRPr="00770B2F" w:rsidRDefault="002F3BDC" w:rsidP="006D574D">
      <w:pPr>
        <w:spacing w:line="276" w:lineRule="auto"/>
        <w:jc w:val="both"/>
        <w:rPr>
          <w:rStyle w:val="Hipervnculo"/>
          <w:rFonts w:ascii="Book Antiqua" w:hAnsi="Book Antiqua" w:cs="Book Antiqua"/>
          <w:color w:val="auto"/>
          <w:sz w:val="24"/>
          <w:szCs w:val="24"/>
          <w:u w:val="none"/>
        </w:rPr>
      </w:pPr>
    </w:p>
    <w:p w14:paraId="565ACFC2" w14:textId="4F84AD21" w:rsidR="002F3BDC" w:rsidRPr="00770B2F" w:rsidRDefault="002F3BDC" w:rsidP="006D574D">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Este puesto tiene como requisitos los siguientes:</w:t>
      </w:r>
      <w:r w:rsidR="003E6E04" w:rsidRPr="00770B2F">
        <w:rPr>
          <w:rStyle w:val="Hipervnculo"/>
          <w:rFonts w:ascii="Book Antiqua" w:hAnsi="Book Antiqua" w:cs="Book Antiqua"/>
          <w:color w:val="auto"/>
          <w:sz w:val="24"/>
          <w:szCs w:val="24"/>
          <w:u w:val="none"/>
        </w:rPr>
        <w:t xml:space="preserve"> Bachiller en Educación Media, así como la comprobación</w:t>
      </w:r>
      <w:r w:rsidR="00321F39" w:rsidRPr="00770B2F">
        <w:rPr>
          <w:rStyle w:val="Hipervnculo"/>
          <w:rFonts w:ascii="Book Antiqua" w:hAnsi="Book Antiqua" w:cs="Book Antiqua"/>
          <w:color w:val="auto"/>
          <w:sz w:val="24"/>
          <w:szCs w:val="24"/>
          <w:u w:val="none"/>
        </w:rPr>
        <w:t xml:space="preserve"> de</w:t>
      </w:r>
      <w:r w:rsidR="003E6E04" w:rsidRPr="00770B2F">
        <w:rPr>
          <w:rStyle w:val="Hipervnculo"/>
          <w:rFonts w:ascii="Book Antiqua" w:hAnsi="Book Antiqua" w:cs="Book Antiqua"/>
          <w:color w:val="auto"/>
          <w:sz w:val="24"/>
          <w:szCs w:val="24"/>
          <w:u w:val="none"/>
        </w:rPr>
        <w:t xml:space="preserve"> capacitaciones y experiencia en al menos una de las áreas de competencia del puesto a saber:  mecánica automotriz, ebanistería, carpintería, pintura y rotulado, estructuras metálicas, fontanería, sistemas eléctricos, cerrajería y albañilería</w:t>
      </w:r>
      <w:r w:rsidR="00321F39" w:rsidRPr="00770B2F">
        <w:rPr>
          <w:rStyle w:val="Hipervnculo"/>
          <w:rFonts w:ascii="Book Antiqua" w:hAnsi="Book Antiqua" w:cs="Book Antiqua"/>
          <w:color w:val="auto"/>
          <w:sz w:val="24"/>
          <w:szCs w:val="24"/>
          <w:u w:val="none"/>
        </w:rPr>
        <w:t>.</w:t>
      </w:r>
    </w:p>
    <w:p w14:paraId="5DB21309" w14:textId="139132D7" w:rsidR="002F3BDC" w:rsidRPr="00770B2F" w:rsidRDefault="002F3BDC" w:rsidP="006D574D">
      <w:pPr>
        <w:spacing w:line="276" w:lineRule="auto"/>
        <w:jc w:val="both"/>
        <w:rPr>
          <w:rStyle w:val="Hipervnculo"/>
          <w:rFonts w:ascii="Book Antiqua" w:hAnsi="Book Antiqua" w:cs="Book Antiqua"/>
          <w:color w:val="auto"/>
          <w:sz w:val="24"/>
          <w:szCs w:val="24"/>
          <w:u w:val="none"/>
        </w:rPr>
      </w:pPr>
    </w:p>
    <w:p w14:paraId="279F6231" w14:textId="3188CB22" w:rsidR="00EF000B" w:rsidRPr="00770B2F" w:rsidRDefault="00A9495F" w:rsidP="00FD1B56">
      <w:pPr>
        <w:pStyle w:val="Ttulo2"/>
        <w:numPr>
          <w:ilvl w:val="0"/>
          <w:numId w:val="45"/>
        </w:numPr>
        <w:ind w:left="426"/>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lastRenderedPageBreak/>
        <w:t>Sesión de Trabajo con la Jefatura del Departamento de Servicios Generales</w:t>
      </w:r>
    </w:p>
    <w:p w14:paraId="5F75D521" w14:textId="239C060B" w:rsidR="0045285B" w:rsidRPr="00770B2F" w:rsidRDefault="0045285B" w:rsidP="006D574D">
      <w:pPr>
        <w:spacing w:line="276" w:lineRule="auto"/>
        <w:jc w:val="both"/>
        <w:rPr>
          <w:rStyle w:val="Hipervnculo"/>
          <w:rFonts w:ascii="Book Antiqua" w:hAnsi="Book Antiqua" w:cs="Book Antiqua"/>
          <w:color w:val="auto"/>
          <w:sz w:val="24"/>
          <w:szCs w:val="24"/>
          <w:u w:val="none"/>
        </w:rPr>
      </w:pPr>
    </w:p>
    <w:p w14:paraId="33A097CF" w14:textId="5E2AAE7E" w:rsidR="00A9495F" w:rsidRPr="00770B2F" w:rsidRDefault="005405C8" w:rsidP="006D574D">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El 24 de mayo de 2021, se lleva a</w:t>
      </w:r>
      <w:r w:rsidR="00A033D8" w:rsidRPr="00770B2F">
        <w:rPr>
          <w:rStyle w:val="Hipervnculo"/>
          <w:rFonts w:ascii="Book Antiqua" w:hAnsi="Book Antiqua" w:cs="Book Antiqua"/>
          <w:color w:val="auto"/>
          <w:sz w:val="24"/>
          <w:szCs w:val="24"/>
          <w:u w:val="none"/>
        </w:rPr>
        <w:t xml:space="preserve"> </w:t>
      </w:r>
      <w:r w:rsidRPr="00770B2F">
        <w:rPr>
          <w:rStyle w:val="Hipervnculo"/>
          <w:rFonts w:ascii="Book Antiqua" w:hAnsi="Book Antiqua" w:cs="Book Antiqua"/>
          <w:color w:val="auto"/>
          <w:sz w:val="24"/>
          <w:szCs w:val="24"/>
          <w:u w:val="none"/>
        </w:rPr>
        <w:t>cabo una reunión con la Master Alexandra Mora Steller,</w:t>
      </w:r>
      <w:r w:rsidR="00071D84" w:rsidRPr="00770B2F">
        <w:rPr>
          <w:rStyle w:val="Hipervnculo"/>
          <w:rFonts w:ascii="Book Antiqua" w:hAnsi="Book Antiqua" w:cs="Book Antiqua"/>
          <w:color w:val="auto"/>
          <w:sz w:val="24"/>
          <w:szCs w:val="24"/>
          <w:u w:val="none"/>
        </w:rPr>
        <w:t xml:space="preserve"> en ese momento</w:t>
      </w:r>
      <w:r w:rsidRPr="00770B2F">
        <w:rPr>
          <w:rStyle w:val="Hipervnculo"/>
          <w:rFonts w:ascii="Book Antiqua" w:hAnsi="Book Antiqua" w:cs="Book Antiqua"/>
          <w:color w:val="auto"/>
          <w:sz w:val="24"/>
          <w:szCs w:val="24"/>
          <w:u w:val="none"/>
        </w:rPr>
        <w:t xml:space="preserve"> Jefa del Departamento de Servicios Generales, el Lic. Minor Anchía Vargas, Coordinador</w:t>
      </w:r>
      <w:r w:rsidR="00CB7E08">
        <w:rPr>
          <w:rStyle w:val="Hipervnculo"/>
          <w:rFonts w:ascii="Book Antiqua" w:hAnsi="Book Antiqua" w:cs="Book Antiqua"/>
          <w:color w:val="auto"/>
          <w:sz w:val="24"/>
          <w:szCs w:val="24"/>
          <w:u w:val="none"/>
        </w:rPr>
        <w:t xml:space="preserve"> de Unidad</w:t>
      </w:r>
      <w:r w:rsidRPr="00770B2F">
        <w:rPr>
          <w:rStyle w:val="Hipervnculo"/>
          <w:rFonts w:ascii="Book Antiqua" w:hAnsi="Book Antiqua" w:cs="Book Antiqua"/>
          <w:color w:val="auto"/>
          <w:sz w:val="24"/>
          <w:szCs w:val="24"/>
          <w:u w:val="none"/>
        </w:rPr>
        <w:t xml:space="preserve"> 3 y el Lic. Alejandro Fonseca Arguedas, Profesional 2</w:t>
      </w:r>
      <w:r w:rsidR="00A93319">
        <w:rPr>
          <w:rStyle w:val="Hipervnculo"/>
          <w:rFonts w:ascii="Book Antiqua" w:hAnsi="Book Antiqua" w:cs="Book Antiqua"/>
          <w:color w:val="auto"/>
          <w:sz w:val="24"/>
          <w:szCs w:val="24"/>
          <w:u w:val="none"/>
        </w:rPr>
        <w:t>,</w:t>
      </w:r>
      <w:r w:rsidRPr="00770B2F">
        <w:rPr>
          <w:rStyle w:val="Hipervnculo"/>
          <w:rFonts w:ascii="Book Antiqua" w:hAnsi="Book Antiqua" w:cs="Book Antiqua"/>
          <w:color w:val="auto"/>
          <w:sz w:val="24"/>
          <w:szCs w:val="24"/>
          <w:u w:val="none"/>
        </w:rPr>
        <w:t xml:space="preserve"> ambos del Subproceso de Organización Institucional de la Dirección de Planificación, para analizar el alcance de la recomendación de la Auditoria Judicial en</w:t>
      </w:r>
      <w:r w:rsidR="001F5377" w:rsidRPr="00770B2F">
        <w:rPr>
          <w:rStyle w:val="Hipervnculo"/>
          <w:rFonts w:ascii="Book Antiqua" w:hAnsi="Book Antiqua" w:cs="Book Antiqua"/>
          <w:color w:val="auto"/>
          <w:sz w:val="24"/>
          <w:szCs w:val="24"/>
          <w:u w:val="none"/>
        </w:rPr>
        <w:t xml:space="preserve"> </w:t>
      </w:r>
      <w:r w:rsidRPr="00770B2F">
        <w:rPr>
          <w:rStyle w:val="Hipervnculo"/>
          <w:rFonts w:ascii="Book Antiqua" w:hAnsi="Book Antiqua" w:cs="Book Antiqua"/>
          <w:color w:val="auto"/>
          <w:sz w:val="24"/>
          <w:szCs w:val="24"/>
          <w:u w:val="none"/>
        </w:rPr>
        <w:t>torno a los puestos</w:t>
      </w:r>
      <w:r w:rsidR="00EA25FD">
        <w:rPr>
          <w:rStyle w:val="Hipervnculo"/>
          <w:rFonts w:ascii="Book Antiqua" w:hAnsi="Book Antiqua" w:cs="Book Antiqua"/>
          <w:color w:val="auto"/>
          <w:sz w:val="24"/>
          <w:szCs w:val="24"/>
          <w:u w:val="none"/>
        </w:rPr>
        <w:t xml:space="preserve"> de</w:t>
      </w:r>
      <w:r w:rsidRPr="00770B2F">
        <w:rPr>
          <w:rStyle w:val="Hipervnculo"/>
          <w:rFonts w:ascii="Book Antiqua" w:hAnsi="Book Antiqua" w:cs="Book Antiqua"/>
          <w:color w:val="auto"/>
          <w:sz w:val="24"/>
          <w:szCs w:val="24"/>
          <w:u w:val="none"/>
        </w:rPr>
        <w:t xml:space="preserve"> </w:t>
      </w:r>
      <w:r w:rsidR="00A10DD4" w:rsidRPr="00770B2F">
        <w:rPr>
          <w:rStyle w:val="Hipervnculo"/>
          <w:rFonts w:ascii="Book Antiqua" w:hAnsi="Book Antiqua" w:cs="Book Antiqua"/>
          <w:color w:val="auto"/>
          <w:sz w:val="24"/>
          <w:szCs w:val="24"/>
          <w:u w:val="none"/>
        </w:rPr>
        <w:t>Técnicos Especializados 5, que brindan soporte en las Administraciones Regionales</w:t>
      </w:r>
      <w:r w:rsidR="00DC21EB" w:rsidRPr="00770B2F">
        <w:rPr>
          <w:rStyle w:val="Hipervnculo"/>
          <w:rFonts w:ascii="Book Antiqua" w:hAnsi="Book Antiqua" w:cs="Book Antiqua"/>
          <w:color w:val="auto"/>
          <w:sz w:val="24"/>
          <w:szCs w:val="24"/>
          <w:u w:val="none"/>
        </w:rPr>
        <w:t>, en temas eléctricos.</w:t>
      </w:r>
    </w:p>
    <w:p w14:paraId="6B5F5B37" w14:textId="443B43A1" w:rsidR="00A10DD4" w:rsidRPr="00770B2F" w:rsidRDefault="00A10DD4" w:rsidP="006D574D">
      <w:pPr>
        <w:spacing w:line="276" w:lineRule="auto"/>
        <w:jc w:val="both"/>
        <w:rPr>
          <w:rStyle w:val="Hipervnculo"/>
          <w:rFonts w:ascii="Book Antiqua" w:hAnsi="Book Antiqua" w:cs="Book Antiqua"/>
          <w:color w:val="auto"/>
          <w:sz w:val="24"/>
          <w:szCs w:val="24"/>
          <w:u w:val="none"/>
        </w:rPr>
      </w:pPr>
    </w:p>
    <w:p w14:paraId="309E5646" w14:textId="0AA74124" w:rsidR="00A10DD4" w:rsidRPr="00770B2F" w:rsidRDefault="007662CB" w:rsidP="006D574D">
      <w:pPr>
        <w:spacing w:line="276" w:lineRule="auto"/>
        <w:jc w:val="both"/>
        <w:rPr>
          <w:rStyle w:val="Hipervnculo"/>
          <w:rFonts w:ascii="Book Antiqua" w:hAnsi="Book Antiqua" w:cs="Book Antiqua"/>
          <w:color w:val="auto"/>
          <w:sz w:val="24"/>
          <w:szCs w:val="24"/>
          <w:u w:val="none"/>
        </w:rPr>
      </w:pPr>
      <w:r w:rsidRPr="00943502">
        <w:rPr>
          <w:rStyle w:val="Hipervnculo"/>
          <w:rFonts w:ascii="Book Antiqua" w:hAnsi="Book Antiqua" w:cs="Book Antiqua"/>
          <w:color w:val="auto"/>
          <w:sz w:val="24"/>
          <w:szCs w:val="24"/>
          <w:u w:val="none"/>
        </w:rPr>
        <w:t>Comenta la Máster Mora Steller</w:t>
      </w:r>
      <w:r w:rsidRPr="00770B2F">
        <w:rPr>
          <w:rStyle w:val="Hipervnculo"/>
          <w:rFonts w:ascii="Book Antiqua" w:hAnsi="Book Antiqua" w:cs="Book Antiqua"/>
          <w:color w:val="auto"/>
          <w:sz w:val="24"/>
          <w:szCs w:val="24"/>
          <w:u w:val="none"/>
        </w:rPr>
        <w:t>, que efectivamente la rectoría del Sistema Eléctrico del Poder Judicial corresponde al Departamento de Servicios Generales</w:t>
      </w:r>
      <w:r w:rsidR="00BA1AC6" w:rsidRPr="00770B2F">
        <w:rPr>
          <w:rStyle w:val="Hipervnculo"/>
          <w:rFonts w:ascii="Book Antiqua" w:hAnsi="Book Antiqua" w:cs="Book Antiqua"/>
          <w:color w:val="auto"/>
          <w:sz w:val="24"/>
          <w:szCs w:val="24"/>
          <w:u w:val="none"/>
        </w:rPr>
        <w:t xml:space="preserve"> (DSG)</w:t>
      </w:r>
      <w:r w:rsidRPr="00770B2F">
        <w:rPr>
          <w:rStyle w:val="Hipervnculo"/>
          <w:rFonts w:ascii="Book Antiqua" w:hAnsi="Book Antiqua" w:cs="Book Antiqua"/>
          <w:color w:val="auto"/>
          <w:sz w:val="24"/>
          <w:szCs w:val="24"/>
          <w:u w:val="none"/>
        </w:rPr>
        <w:t xml:space="preserve">, </w:t>
      </w:r>
      <w:r w:rsidR="008A56F4" w:rsidRPr="00770B2F">
        <w:rPr>
          <w:rStyle w:val="Hipervnculo"/>
          <w:rFonts w:ascii="Book Antiqua" w:hAnsi="Book Antiqua" w:cs="Book Antiqua"/>
          <w:color w:val="auto"/>
          <w:sz w:val="24"/>
          <w:szCs w:val="24"/>
          <w:u w:val="none"/>
        </w:rPr>
        <w:t>y que,</w:t>
      </w:r>
      <w:r w:rsidRPr="00770B2F">
        <w:rPr>
          <w:rStyle w:val="Hipervnculo"/>
          <w:rFonts w:ascii="Book Antiqua" w:hAnsi="Book Antiqua" w:cs="Book Antiqua"/>
          <w:color w:val="auto"/>
          <w:sz w:val="24"/>
          <w:szCs w:val="24"/>
          <w:u w:val="none"/>
        </w:rPr>
        <w:t xml:space="preserve"> desde la </w:t>
      </w:r>
      <w:r w:rsidR="008A56F4" w:rsidRPr="00770B2F">
        <w:rPr>
          <w:rStyle w:val="Hipervnculo"/>
          <w:rFonts w:ascii="Book Antiqua" w:hAnsi="Book Antiqua" w:cs="Book Antiqua"/>
          <w:color w:val="auto"/>
          <w:sz w:val="24"/>
          <w:szCs w:val="24"/>
          <w:u w:val="none"/>
        </w:rPr>
        <w:t xml:space="preserve">entrada en vigencia </w:t>
      </w:r>
      <w:r w:rsidRPr="00770B2F">
        <w:rPr>
          <w:rStyle w:val="Hipervnculo"/>
          <w:rFonts w:ascii="Book Antiqua" w:hAnsi="Book Antiqua" w:cs="Book Antiqua"/>
          <w:color w:val="auto"/>
          <w:sz w:val="24"/>
          <w:szCs w:val="24"/>
          <w:u w:val="none"/>
        </w:rPr>
        <w:t>del nuevo Código Eléctrico</w:t>
      </w:r>
      <w:r w:rsidR="008A56F4" w:rsidRPr="00770B2F">
        <w:rPr>
          <w:rStyle w:val="Hipervnculo"/>
          <w:rFonts w:ascii="Book Antiqua" w:hAnsi="Book Antiqua" w:cs="Book Antiqua"/>
          <w:color w:val="auto"/>
          <w:sz w:val="24"/>
          <w:szCs w:val="24"/>
          <w:u w:val="none"/>
        </w:rPr>
        <w:t xml:space="preserve"> en 2016, se ha tenido que </w:t>
      </w:r>
      <w:r w:rsidR="00BA1AC6" w:rsidRPr="00770B2F">
        <w:rPr>
          <w:rStyle w:val="Hipervnculo"/>
          <w:rFonts w:ascii="Book Antiqua" w:hAnsi="Book Antiqua" w:cs="Book Antiqua"/>
          <w:color w:val="auto"/>
          <w:sz w:val="24"/>
          <w:szCs w:val="24"/>
          <w:u w:val="none"/>
        </w:rPr>
        <w:t xml:space="preserve">llevar a cabo </w:t>
      </w:r>
      <w:r w:rsidR="008A56F4" w:rsidRPr="00770B2F">
        <w:rPr>
          <w:rStyle w:val="Hipervnculo"/>
          <w:rFonts w:ascii="Book Antiqua" w:hAnsi="Book Antiqua" w:cs="Book Antiqua"/>
          <w:color w:val="auto"/>
          <w:sz w:val="24"/>
          <w:szCs w:val="24"/>
          <w:u w:val="none"/>
        </w:rPr>
        <w:t>una serie de reacondicionamientos de la red eléctrica del Poder Judicial</w:t>
      </w:r>
      <w:r w:rsidR="00996356" w:rsidRPr="00770B2F">
        <w:rPr>
          <w:rStyle w:val="Hipervnculo"/>
          <w:rFonts w:ascii="Book Antiqua" w:hAnsi="Book Antiqua" w:cs="Book Antiqua"/>
          <w:color w:val="auto"/>
          <w:sz w:val="24"/>
          <w:szCs w:val="24"/>
          <w:u w:val="none"/>
        </w:rPr>
        <w:t xml:space="preserve"> con una alta inversión</w:t>
      </w:r>
      <w:r w:rsidR="00014AAD" w:rsidRPr="00770B2F">
        <w:rPr>
          <w:rStyle w:val="Hipervnculo"/>
          <w:rFonts w:ascii="Book Antiqua" w:hAnsi="Book Antiqua" w:cs="Book Antiqua"/>
          <w:color w:val="auto"/>
          <w:sz w:val="24"/>
          <w:szCs w:val="24"/>
          <w:u w:val="none"/>
        </w:rPr>
        <w:t xml:space="preserve"> monetaria</w:t>
      </w:r>
      <w:r w:rsidR="00996356" w:rsidRPr="00770B2F">
        <w:rPr>
          <w:rStyle w:val="Hipervnculo"/>
          <w:rFonts w:ascii="Book Antiqua" w:hAnsi="Book Antiqua" w:cs="Book Antiqua"/>
          <w:color w:val="auto"/>
          <w:sz w:val="24"/>
          <w:szCs w:val="24"/>
          <w:u w:val="none"/>
        </w:rPr>
        <w:t xml:space="preserve">, tal es el caso del </w:t>
      </w:r>
      <w:r w:rsidR="00866923">
        <w:rPr>
          <w:rStyle w:val="Hipervnculo"/>
          <w:rFonts w:ascii="Book Antiqua" w:hAnsi="Book Antiqua" w:cs="Book Antiqua"/>
          <w:color w:val="auto"/>
          <w:sz w:val="24"/>
          <w:szCs w:val="24"/>
          <w:u w:val="none"/>
        </w:rPr>
        <w:t>E</w:t>
      </w:r>
      <w:r w:rsidR="00996356" w:rsidRPr="00770B2F">
        <w:rPr>
          <w:rStyle w:val="Hipervnculo"/>
          <w:rFonts w:ascii="Book Antiqua" w:hAnsi="Book Antiqua" w:cs="Book Antiqua"/>
          <w:color w:val="auto"/>
          <w:sz w:val="24"/>
          <w:szCs w:val="24"/>
          <w:u w:val="none"/>
        </w:rPr>
        <w:t>dificio de la Corte</w:t>
      </w:r>
      <w:r w:rsidR="00014AAD" w:rsidRPr="00770B2F">
        <w:rPr>
          <w:rStyle w:val="Hipervnculo"/>
          <w:rFonts w:ascii="Book Antiqua" w:hAnsi="Book Antiqua" w:cs="Book Antiqua"/>
          <w:color w:val="auto"/>
          <w:sz w:val="24"/>
          <w:szCs w:val="24"/>
          <w:u w:val="none"/>
        </w:rPr>
        <w:t xml:space="preserve"> Suprema de Justicia </w:t>
      </w:r>
      <w:r w:rsidR="00996356" w:rsidRPr="00770B2F">
        <w:rPr>
          <w:rStyle w:val="Hipervnculo"/>
          <w:rFonts w:ascii="Book Antiqua" w:hAnsi="Book Antiqua" w:cs="Book Antiqua"/>
          <w:color w:val="auto"/>
          <w:sz w:val="24"/>
          <w:szCs w:val="24"/>
          <w:u w:val="none"/>
        </w:rPr>
        <w:t>que fue de 1 millón de dólares.</w:t>
      </w:r>
    </w:p>
    <w:p w14:paraId="3112A024" w14:textId="45411059" w:rsidR="008A56F4" w:rsidRPr="00770B2F" w:rsidRDefault="008A56F4" w:rsidP="006D574D">
      <w:pPr>
        <w:spacing w:line="276" w:lineRule="auto"/>
        <w:jc w:val="both"/>
        <w:rPr>
          <w:rStyle w:val="Hipervnculo"/>
          <w:rFonts w:ascii="Book Antiqua" w:hAnsi="Book Antiqua" w:cs="Book Antiqua"/>
          <w:color w:val="auto"/>
          <w:sz w:val="24"/>
          <w:szCs w:val="24"/>
          <w:u w:val="none"/>
        </w:rPr>
      </w:pPr>
    </w:p>
    <w:p w14:paraId="6C1CF322" w14:textId="0B2443D1" w:rsidR="00996356" w:rsidRPr="00770B2F" w:rsidRDefault="003E45CF" w:rsidP="006D574D">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 xml:space="preserve">Los reacondicionamientos son labores profesionales, que los Técnicos Especializados no están en capacidad de realizar, ellos realizan labores menores como cambios de equipos, no tienen autorización para </w:t>
      </w:r>
      <w:r w:rsidR="00D27D0F" w:rsidRPr="00770B2F">
        <w:rPr>
          <w:rStyle w:val="Hipervnculo"/>
          <w:rFonts w:ascii="Book Antiqua" w:hAnsi="Book Antiqua" w:cs="Book Antiqua"/>
          <w:color w:val="auto"/>
          <w:sz w:val="24"/>
          <w:szCs w:val="24"/>
          <w:u w:val="none"/>
        </w:rPr>
        <w:t xml:space="preserve">crear </w:t>
      </w:r>
      <w:r w:rsidRPr="00770B2F">
        <w:rPr>
          <w:rStyle w:val="Hipervnculo"/>
          <w:rFonts w:ascii="Book Antiqua" w:hAnsi="Book Antiqua" w:cs="Book Antiqua"/>
          <w:color w:val="auto"/>
          <w:sz w:val="24"/>
          <w:szCs w:val="24"/>
          <w:u w:val="none"/>
        </w:rPr>
        <w:t>circuitos nuevos, no pueden alterar el diseño de la red de voz y datos</w:t>
      </w:r>
      <w:r w:rsidR="00D65750" w:rsidRPr="00770B2F">
        <w:rPr>
          <w:rStyle w:val="Hipervnculo"/>
          <w:rFonts w:ascii="Book Antiqua" w:hAnsi="Book Antiqua" w:cs="Book Antiqua"/>
          <w:color w:val="auto"/>
          <w:sz w:val="24"/>
          <w:szCs w:val="24"/>
          <w:u w:val="none"/>
        </w:rPr>
        <w:t xml:space="preserve">, por esa razón las </w:t>
      </w:r>
      <w:r w:rsidR="00D27D0F" w:rsidRPr="00770B2F">
        <w:rPr>
          <w:rStyle w:val="Hipervnculo"/>
          <w:rFonts w:ascii="Book Antiqua" w:hAnsi="Book Antiqua" w:cs="Book Antiqua"/>
          <w:color w:val="auto"/>
          <w:sz w:val="24"/>
          <w:szCs w:val="24"/>
          <w:u w:val="none"/>
        </w:rPr>
        <w:t xml:space="preserve">nuevas </w:t>
      </w:r>
      <w:r w:rsidR="00D65750" w:rsidRPr="00770B2F">
        <w:rPr>
          <w:rStyle w:val="Hipervnculo"/>
          <w:rFonts w:ascii="Book Antiqua" w:hAnsi="Book Antiqua" w:cs="Book Antiqua"/>
          <w:color w:val="auto"/>
          <w:sz w:val="24"/>
          <w:szCs w:val="24"/>
          <w:u w:val="none"/>
        </w:rPr>
        <w:t>contrataciones de muebles modulares incluyen el cableado correspondiente.</w:t>
      </w:r>
    </w:p>
    <w:p w14:paraId="11A2089B" w14:textId="1030EA3E" w:rsidR="00D65750" w:rsidRPr="00770B2F" w:rsidRDefault="00D65750" w:rsidP="006D574D">
      <w:pPr>
        <w:spacing w:line="276" w:lineRule="auto"/>
        <w:jc w:val="both"/>
        <w:rPr>
          <w:rStyle w:val="Hipervnculo"/>
          <w:rFonts w:ascii="Book Antiqua" w:hAnsi="Book Antiqua" w:cs="Book Antiqua"/>
          <w:color w:val="auto"/>
          <w:sz w:val="24"/>
          <w:szCs w:val="24"/>
          <w:u w:val="none"/>
        </w:rPr>
      </w:pPr>
    </w:p>
    <w:p w14:paraId="127B3409" w14:textId="3EF4DEC5" w:rsidR="00467E65" w:rsidRDefault="00467E65" w:rsidP="006D574D">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 xml:space="preserve">Propiamente, los sistemas eléctricos </w:t>
      </w:r>
      <w:r w:rsidR="007A5982" w:rsidRPr="00770B2F">
        <w:rPr>
          <w:rStyle w:val="Hipervnculo"/>
          <w:rFonts w:ascii="Book Antiqua" w:hAnsi="Book Antiqua" w:cs="Book Antiqua"/>
          <w:color w:val="auto"/>
          <w:sz w:val="24"/>
          <w:szCs w:val="24"/>
          <w:u w:val="none"/>
        </w:rPr>
        <w:t>son competencia de</w:t>
      </w:r>
      <w:r w:rsidRPr="00770B2F">
        <w:rPr>
          <w:rStyle w:val="Hipervnculo"/>
          <w:rFonts w:ascii="Book Antiqua" w:hAnsi="Book Antiqua" w:cs="Book Antiqua"/>
          <w:color w:val="auto"/>
          <w:sz w:val="24"/>
          <w:szCs w:val="24"/>
          <w:u w:val="none"/>
        </w:rPr>
        <w:t xml:space="preserve"> la Sección de Arquitectura e Ingeniería, dado el avance tecnológico en plantas, ups y por las especificaciones en los contratos de mantenimiento, </w:t>
      </w:r>
      <w:r w:rsidR="00080F27" w:rsidRPr="00770B2F">
        <w:rPr>
          <w:rStyle w:val="Hipervnculo"/>
          <w:rFonts w:ascii="Book Antiqua" w:hAnsi="Book Antiqua" w:cs="Book Antiqua"/>
          <w:color w:val="auto"/>
          <w:sz w:val="24"/>
          <w:szCs w:val="24"/>
          <w:u w:val="none"/>
        </w:rPr>
        <w:t xml:space="preserve">de igual forma </w:t>
      </w:r>
      <w:r w:rsidR="00343F44" w:rsidRPr="00770B2F">
        <w:rPr>
          <w:rStyle w:val="Hipervnculo"/>
          <w:rFonts w:ascii="Book Antiqua" w:hAnsi="Book Antiqua" w:cs="Book Antiqua"/>
          <w:color w:val="auto"/>
          <w:sz w:val="24"/>
          <w:szCs w:val="24"/>
          <w:u w:val="none"/>
        </w:rPr>
        <w:t>se requiere un grado profesional ya sea</w:t>
      </w:r>
      <w:r w:rsidR="00E32C23" w:rsidRPr="00770B2F">
        <w:rPr>
          <w:rStyle w:val="Hipervnculo"/>
          <w:rFonts w:ascii="Book Antiqua" w:hAnsi="Book Antiqua" w:cs="Book Antiqua"/>
          <w:color w:val="auto"/>
          <w:sz w:val="24"/>
          <w:szCs w:val="24"/>
          <w:u w:val="none"/>
        </w:rPr>
        <w:t xml:space="preserve"> Ingeniero</w:t>
      </w:r>
      <w:r w:rsidR="00343F44" w:rsidRPr="00770B2F">
        <w:rPr>
          <w:rStyle w:val="Hipervnculo"/>
          <w:rFonts w:ascii="Book Antiqua" w:hAnsi="Book Antiqua" w:cs="Book Antiqua"/>
          <w:color w:val="auto"/>
          <w:sz w:val="24"/>
          <w:szCs w:val="24"/>
          <w:u w:val="none"/>
        </w:rPr>
        <w:t xml:space="preserve"> Eléctrico o </w:t>
      </w:r>
      <w:r w:rsidR="00E32C23" w:rsidRPr="00770B2F">
        <w:rPr>
          <w:rStyle w:val="Hipervnculo"/>
          <w:rFonts w:ascii="Book Antiqua" w:hAnsi="Book Antiqua" w:cs="Book Antiqua"/>
          <w:color w:val="auto"/>
          <w:sz w:val="24"/>
          <w:szCs w:val="24"/>
          <w:u w:val="none"/>
        </w:rPr>
        <w:t xml:space="preserve">Ingeniero </w:t>
      </w:r>
      <w:r w:rsidR="00343F44" w:rsidRPr="00770B2F">
        <w:rPr>
          <w:rStyle w:val="Hipervnculo"/>
          <w:rFonts w:ascii="Book Antiqua" w:hAnsi="Book Antiqua" w:cs="Book Antiqua"/>
          <w:color w:val="auto"/>
          <w:sz w:val="24"/>
          <w:szCs w:val="24"/>
          <w:u w:val="none"/>
        </w:rPr>
        <w:t xml:space="preserve">Eléctrico-Mecánico, </w:t>
      </w:r>
      <w:r w:rsidRPr="00770B2F">
        <w:rPr>
          <w:rStyle w:val="Hipervnculo"/>
          <w:rFonts w:ascii="Book Antiqua" w:hAnsi="Book Antiqua" w:cs="Book Antiqua"/>
          <w:color w:val="auto"/>
          <w:sz w:val="24"/>
          <w:szCs w:val="24"/>
          <w:u w:val="none"/>
        </w:rPr>
        <w:t xml:space="preserve">anteriormente </w:t>
      </w:r>
      <w:r w:rsidR="00343F44" w:rsidRPr="00770B2F">
        <w:rPr>
          <w:rStyle w:val="Hipervnculo"/>
          <w:rFonts w:ascii="Book Antiqua" w:hAnsi="Book Antiqua" w:cs="Book Antiqua"/>
          <w:color w:val="auto"/>
          <w:sz w:val="24"/>
          <w:szCs w:val="24"/>
          <w:u w:val="none"/>
        </w:rPr>
        <w:t xml:space="preserve">estos contratos </w:t>
      </w:r>
      <w:r w:rsidRPr="00770B2F">
        <w:rPr>
          <w:rStyle w:val="Hipervnculo"/>
          <w:rFonts w:ascii="Book Antiqua" w:hAnsi="Book Antiqua" w:cs="Book Antiqua"/>
          <w:color w:val="auto"/>
          <w:sz w:val="24"/>
          <w:szCs w:val="24"/>
          <w:u w:val="none"/>
        </w:rPr>
        <w:t>los ejecutaban las Administraciones Regionales.</w:t>
      </w:r>
    </w:p>
    <w:p w14:paraId="5312FF8F" w14:textId="77777777" w:rsidR="00B225F9" w:rsidRPr="00770B2F" w:rsidRDefault="00B225F9" w:rsidP="006D574D">
      <w:pPr>
        <w:spacing w:line="276" w:lineRule="auto"/>
        <w:jc w:val="both"/>
        <w:rPr>
          <w:rStyle w:val="Hipervnculo"/>
          <w:rFonts w:ascii="Book Antiqua" w:hAnsi="Book Antiqua" w:cs="Book Antiqua"/>
          <w:color w:val="auto"/>
          <w:sz w:val="24"/>
          <w:szCs w:val="24"/>
          <w:u w:val="none"/>
        </w:rPr>
      </w:pPr>
    </w:p>
    <w:p w14:paraId="3F970E63" w14:textId="7A996173" w:rsidR="00D65750" w:rsidRPr="00770B2F" w:rsidRDefault="001227F6" w:rsidP="006D574D">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 xml:space="preserve">Actualmente, se tienen proyectos para 10 años en reacondicionamientos de los diferentes edificios judiciales a nivel nacional, así mismo </w:t>
      </w:r>
      <w:r w:rsidR="00043451">
        <w:rPr>
          <w:rStyle w:val="Hipervnculo"/>
          <w:rFonts w:ascii="Book Antiqua" w:hAnsi="Book Antiqua" w:cs="Book Antiqua"/>
          <w:color w:val="auto"/>
          <w:sz w:val="24"/>
          <w:szCs w:val="24"/>
          <w:u w:val="none"/>
        </w:rPr>
        <w:t xml:space="preserve">esta </w:t>
      </w:r>
      <w:r w:rsidRPr="00770B2F">
        <w:rPr>
          <w:rStyle w:val="Hipervnculo"/>
          <w:rFonts w:ascii="Book Antiqua" w:hAnsi="Book Antiqua" w:cs="Book Antiqua"/>
          <w:color w:val="auto"/>
          <w:sz w:val="24"/>
          <w:szCs w:val="24"/>
          <w:u w:val="none"/>
        </w:rPr>
        <w:t>estrategia se espera finalice en el 2030</w:t>
      </w:r>
      <w:r w:rsidR="004B42DD" w:rsidRPr="00770B2F">
        <w:rPr>
          <w:rStyle w:val="Hipervnculo"/>
          <w:rFonts w:ascii="Book Antiqua" w:hAnsi="Book Antiqua" w:cs="Book Antiqua"/>
          <w:color w:val="auto"/>
          <w:sz w:val="24"/>
          <w:szCs w:val="24"/>
          <w:u w:val="none"/>
        </w:rPr>
        <w:t xml:space="preserve"> y es llevada a cabo por 5 ingenieros eléctricos que </w:t>
      </w:r>
      <w:r w:rsidR="00C97007">
        <w:rPr>
          <w:rStyle w:val="Hipervnculo"/>
          <w:rFonts w:ascii="Book Antiqua" w:hAnsi="Book Antiqua" w:cs="Book Antiqua"/>
          <w:color w:val="auto"/>
          <w:sz w:val="24"/>
          <w:szCs w:val="24"/>
          <w:u w:val="none"/>
        </w:rPr>
        <w:t>atienden</w:t>
      </w:r>
      <w:r w:rsidR="00C97007" w:rsidRPr="00770B2F">
        <w:rPr>
          <w:rStyle w:val="Hipervnculo"/>
          <w:rFonts w:ascii="Book Antiqua" w:hAnsi="Book Antiqua" w:cs="Book Antiqua"/>
          <w:color w:val="auto"/>
          <w:sz w:val="24"/>
          <w:szCs w:val="24"/>
          <w:u w:val="none"/>
        </w:rPr>
        <w:t xml:space="preserve"> </w:t>
      </w:r>
      <w:r w:rsidR="004B42DD" w:rsidRPr="00770B2F">
        <w:rPr>
          <w:rStyle w:val="Hipervnculo"/>
          <w:rFonts w:ascii="Book Antiqua" w:hAnsi="Book Antiqua" w:cs="Book Antiqua"/>
          <w:color w:val="auto"/>
          <w:sz w:val="24"/>
          <w:szCs w:val="24"/>
          <w:u w:val="none"/>
        </w:rPr>
        <w:t>todo el país.</w:t>
      </w:r>
    </w:p>
    <w:p w14:paraId="4CE716CF" w14:textId="5862DA57" w:rsidR="001227F6" w:rsidRPr="00770B2F" w:rsidRDefault="001227F6" w:rsidP="006D574D">
      <w:pPr>
        <w:spacing w:line="276" w:lineRule="auto"/>
        <w:jc w:val="both"/>
        <w:rPr>
          <w:rStyle w:val="Hipervnculo"/>
          <w:rFonts w:ascii="Book Antiqua" w:hAnsi="Book Antiqua" w:cs="Book Antiqua"/>
          <w:color w:val="auto"/>
          <w:sz w:val="24"/>
          <w:szCs w:val="24"/>
          <w:u w:val="none"/>
        </w:rPr>
      </w:pPr>
    </w:p>
    <w:p w14:paraId="635F1EF5" w14:textId="693C6E7D" w:rsidR="001227F6" w:rsidRDefault="00D278A7" w:rsidP="006D574D">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lastRenderedPageBreak/>
        <w:t xml:space="preserve">Al consultarle sobre la viabilidad de asumir las plazas de Técnico Especializado 5, de las Administraciones Regionales, </w:t>
      </w:r>
      <w:r w:rsidR="00D91F35">
        <w:rPr>
          <w:rStyle w:val="Hipervnculo"/>
          <w:rFonts w:ascii="Book Antiqua" w:hAnsi="Book Antiqua" w:cs="Book Antiqua"/>
          <w:color w:val="auto"/>
          <w:sz w:val="24"/>
          <w:szCs w:val="24"/>
          <w:u w:val="none"/>
        </w:rPr>
        <w:t xml:space="preserve">la Jefatura del Departamento de Servicios Generales </w:t>
      </w:r>
      <w:r w:rsidRPr="00770B2F">
        <w:rPr>
          <w:rStyle w:val="Hipervnculo"/>
          <w:rFonts w:ascii="Book Antiqua" w:hAnsi="Book Antiqua" w:cs="Book Antiqua"/>
          <w:color w:val="auto"/>
          <w:sz w:val="24"/>
          <w:szCs w:val="24"/>
          <w:u w:val="none"/>
        </w:rPr>
        <w:t>refiere las siguientes consideraciones:</w:t>
      </w:r>
    </w:p>
    <w:p w14:paraId="3606F1D3" w14:textId="77777777" w:rsidR="00B225F9" w:rsidRPr="00770B2F" w:rsidRDefault="00B225F9" w:rsidP="006D574D">
      <w:pPr>
        <w:spacing w:line="276" w:lineRule="auto"/>
        <w:jc w:val="both"/>
        <w:rPr>
          <w:rStyle w:val="Hipervnculo"/>
          <w:rFonts w:ascii="Book Antiqua" w:hAnsi="Book Antiqua" w:cs="Book Antiqua"/>
          <w:color w:val="auto"/>
          <w:sz w:val="24"/>
          <w:szCs w:val="24"/>
          <w:u w:val="none"/>
        </w:rPr>
      </w:pPr>
    </w:p>
    <w:p w14:paraId="0FE3C2C5" w14:textId="4E679909" w:rsidR="004B42DD" w:rsidRPr="00707043" w:rsidRDefault="004B42DD" w:rsidP="00707043">
      <w:pPr>
        <w:pStyle w:val="Prrafodelista"/>
        <w:numPr>
          <w:ilvl w:val="0"/>
          <w:numId w:val="49"/>
        </w:numPr>
        <w:spacing w:line="276" w:lineRule="auto"/>
        <w:jc w:val="both"/>
        <w:rPr>
          <w:rStyle w:val="Hipervnculo"/>
          <w:rFonts w:ascii="Book Antiqua" w:hAnsi="Book Antiqua" w:cs="Book Antiqua"/>
          <w:color w:val="auto"/>
          <w:u w:val="none"/>
        </w:rPr>
      </w:pPr>
      <w:r w:rsidRPr="00707043">
        <w:rPr>
          <w:rStyle w:val="Hipervnculo"/>
          <w:rFonts w:ascii="Book Antiqua" w:hAnsi="Book Antiqua" w:cs="Book Antiqua"/>
          <w:color w:val="auto"/>
          <w:u w:val="none"/>
        </w:rPr>
        <w:t>Los obreros especializados (Técnicos Especializados 5), no son exclusivos en el desarrollo de labores en electricidad, ellos son multitarea, llevan varias labores de mantenimiento.</w:t>
      </w:r>
    </w:p>
    <w:p w14:paraId="1CA07665" w14:textId="77777777" w:rsidR="004B42DD" w:rsidRPr="00770B2F" w:rsidRDefault="004B42DD" w:rsidP="006D574D">
      <w:pPr>
        <w:spacing w:line="276" w:lineRule="auto"/>
        <w:jc w:val="both"/>
        <w:rPr>
          <w:rStyle w:val="Hipervnculo"/>
          <w:rFonts w:ascii="Book Antiqua" w:hAnsi="Book Antiqua" w:cs="Book Antiqua"/>
          <w:color w:val="auto"/>
          <w:sz w:val="24"/>
          <w:szCs w:val="24"/>
          <w:u w:val="none"/>
        </w:rPr>
      </w:pPr>
    </w:p>
    <w:p w14:paraId="1EEB4885" w14:textId="7766D01F" w:rsidR="00D278A7" w:rsidRPr="00707043" w:rsidRDefault="004B42DD" w:rsidP="00707043">
      <w:pPr>
        <w:pStyle w:val="Prrafodelista"/>
        <w:numPr>
          <w:ilvl w:val="0"/>
          <w:numId w:val="49"/>
        </w:numPr>
        <w:spacing w:line="276" w:lineRule="auto"/>
        <w:jc w:val="both"/>
        <w:rPr>
          <w:rStyle w:val="Hipervnculo"/>
          <w:rFonts w:ascii="Book Antiqua" w:hAnsi="Book Antiqua" w:cs="Book Antiqua"/>
          <w:color w:val="auto"/>
          <w:u w:val="none"/>
        </w:rPr>
      </w:pPr>
      <w:r w:rsidRPr="00707043">
        <w:rPr>
          <w:rStyle w:val="Hipervnculo"/>
          <w:rFonts w:ascii="Book Antiqua" w:hAnsi="Book Antiqua" w:cs="Book Antiqua"/>
          <w:color w:val="auto"/>
          <w:u w:val="none"/>
        </w:rPr>
        <w:t xml:space="preserve">Su formación, no necesariamente fue en sistemas eléctricos, puede ser en alguna otra área técnica, de igual forma muchas de las labores se realizan de forma empírica, ya que el requisito formal es el </w:t>
      </w:r>
      <w:r w:rsidR="00D27EE5" w:rsidRPr="00707043">
        <w:rPr>
          <w:rStyle w:val="Hipervnculo"/>
          <w:rFonts w:ascii="Book Antiqua" w:hAnsi="Book Antiqua" w:cs="Book Antiqua"/>
          <w:color w:val="auto"/>
          <w:u w:val="none"/>
        </w:rPr>
        <w:t>b</w:t>
      </w:r>
      <w:r w:rsidRPr="00707043">
        <w:rPr>
          <w:rStyle w:val="Hipervnculo"/>
          <w:rFonts w:ascii="Book Antiqua" w:hAnsi="Book Antiqua" w:cs="Book Antiqua"/>
          <w:color w:val="auto"/>
          <w:u w:val="none"/>
        </w:rPr>
        <w:t>achillerato</w:t>
      </w:r>
      <w:r w:rsidR="00D27EE5" w:rsidRPr="00707043">
        <w:rPr>
          <w:rStyle w:val="Hipervnculo"/>
          <w:rFonts w:ascii="Book Antiqua" w:hAnsi="Book Antiqua" w:cs="Book Antiqua"/>
          <w:color w:val="auto"/>
          <w:u w:val="none"/>
        </w:rPr>
        <w:t xml:space="preserve"> en educación media.</w:t>
      </w:r>
    </w:p>
    <w:p w14:paraId="3A8BBFE4" w14:textId="07B3E006" w:rsidR="004B42DD" w:rsidRPr="00770B2F" w:rsidRDefault="004B42DD" w:rsidP="006D574D">
      <w:pPr>
        <w:spacing w:line="276" w:lineRule="auto"/>
        <w:jc w:val="both"/>
        <w:rPr>
          <w:rStyle w:val="Hipervnculo"/>
          <w:rFonts w:ascii="Book Antiqua" w:hAnsi="Book Antiqua" w:cs="Book Antiqua"/>
          <w:color w:val="auto"/>
          <w:sz w:val="24"/>
          <w:szCs w:val="24"/>
          <w:u w:val="none"/>
        </w:rPr>
      </w:pPr>
    </w:p>
    <w:p w14:paraId="0AEBE609" w14:textId="3E4B3E02" w:rsidR="00467E65" w:rsidRPr="00707043" w:rsidRDefault="00722FB0" w:rsidP="00707043">
      <w:pPr>
        <w:pStyle w:val="Prrafodelista"/>
        <w:numPr>
          <w:ilvl w:val="0"/>
          <w:numId w:val="49"/>
        </w:numPr>
        <w:spacing w:line="276" w:lineRule="auto"/>
        <w:jc w:val="both"/>
        <w:rPr>
          <w:rStyle w:val="Hipervnculo"/>
          <w:rFonts w:ascii="Book Antiqua" w:hAnsi="Book Antiqua" w:cs="Book Antiqua"/>
          <w:color w:val="auto"/>
          <w:u w:val="none"/>
        </w:rPr>
      </w:pPr>
      <w:r w:rsidRPr="00707043">
        <w:rPr>
          <w:rStyle w:val="Hipervnculo"/>
          <w:rFonts w:ascii="Book Antiqua" w:hAnsi="Book Antiqua" w:cs="Book Antiqua"/>
          <w:color w:val="auto"/>
          <w:u w:val="none"/>
        </w:rPr>
        <w:t>C</w:t>
      </w:r>
      <w:r w:rsidR="009730EF" w:rsidRPr="00707043">
        <w:rPr>
          <w:rStyle w:val="Hipervnculo"/>
          <w:rFonts w:ascii="Book Antiqua" w:hAnsi="Book Antiqua" w:cs="Book Antiqua"/>
          <w:color w:val="auto"/>
          <w:u w:val="none"/>
        </w:rPr>
        <w:t>onsidera</w:t>
      </w:r>
      <w:r w:rsidRPr="00707043">
        <w:rPr>
          <w:rStyle w:val="Hipervnculo"/>
          <w:rFonts w:ascii="Book Antiqua" w:hAnsi="Book Antiqua" w:cs="Book Antiqua"/>
          <w:color w:val="auto"/>
          <w:u w:val="none"/>
        </w:rPr>
        <w:t xml:space="preserve"> </w:t>
      </w:r>
      <w:r w:rsidR="009730EF" w:rsidRPr="00707043">
        <w:rPr>
          <w:rStyle w:val="Hipervnculo"/>
          <w:rFonts w:ascii="Book Antiqua" w:hAnsi="Book Antiqua" w:cs="Book Antiqua"/>
          <w:color w:val="auto"/>
          <w:u w:val="none"/>
        </w:rPr>
        <w:t>que el Departamento de Servicios Generales, no tiene la capacidad de asumir las plazas de Técnicos Especializados distribuidos a nivel nacional, ya que se dificultaría la asignación de labores, y de estar todo</w:t>
      </w:r>
      <w:r w:rsidR="00020D3B" w:rsidRPr="00707043">
        <w:rPr>
          <w:rStyle w:val="Hipervnculo"/>
          <w:rFonts w:ascii="Book Antiqua" w:hAnsi="Book Antiqua" w:cs="Book Antiqua"/>
          <w:color w:val="auto"/>
          <w:u w:val="none"/>
        </w:rPr>
        <w:t>s</w:t>
      </w:r>
      <w:r w:rsidR="009730EF" w:rsidRPr="00707043">
        <w:rPr>
          <w:rStyle w:val="Hipervnculo"/>
          <w:rFonts w:ascii="Book Antiqua" w:hAnsi="Book Antiqua" w:cs="Book Antiqua"/>
          <w:color w:val="auto"/>
          <w:u w:val="none"/>
        </w:rPr>
        <w:t xml:space="preserve"> en San José, se </w:t>
      </w:r>
      <w:r w:rsidR="00F17A2E" w:rsidRPr="00707043">
        <w:rPr>
          <w:rStyle w:val="Hipervnculo"/>
          <w:rFonts w:ascii="Book Antiqua" w:hAnsi="Book Antiqua" w:cs="Book Antiqua"/>
          <w:color w:val="auto"/>
          <w:u w:val="none"/>
        </w:rPr>
        <w:t xml:space="preserve">incurriría </w:t>
      </w:r>
      <w:r w:rsidR="009730EF" w:rsidRPr="00707043">
        <w:rPr>
          <w:rStyle w:val="Hipervnculo"/>
          <w:rFonts w:ascii="Book Antiqua" w:hAnsi="Book Antiqua" w:cs="Book Antiqua"/>
          <w:color w:val="auto"/>
          <w:u w:val="none"/>
        </w:rPr>
        <w:t>en el incremento de la partida de viáticos para los diferentes traslados, la esencia de estos puestos es la atención pronta de labores técnicas en el área donde están destacados.</w:t>
      </w:r>
    </w:p>
    <w:p w14:paraId="65D813F5" w14:textId="2D8282EF" w:rsidR="009730EF" w:rsidRPr="00770B2F" w:rsidRDefault="009730EF" w:rsidP="001D25E6">
      <w:pPr>
        <w:spacing w:line="276" w:lineRule="auto"/>
        <w:jc w:val="both"/>
        <w:rPr>
          <w:rStyle w:val="Hipervnculo"/>
          <w:rFonts w:ascii="Book Antiqua" w:hAnsi="Book Antiqua" w:cs="Book Antiqua"/>
          <w:color w:val="auto"/>
          <w:sz w:val="24"/>
          <w:szCs w:val="24"/>
          <w:u w:val="none"/>
        </w:rPr>
      </w:pPr>
    </w:p>
    <w:p w14:paraId="02E5D801" w14:textId="11FB03CB" w:rsidR="009730EF" w:rsidRPr="00770B2F" w:rsidRDefault="005D067A" w:rsidP="006D574D">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 xml:space="preserve">Sobre las </w:t>
      </w:r>
      <w:r w:rsidR="00B06F9A" w:rsidRPr="00770B2F">
        <w:rPr>
          <w:rStyle w:val="Hipervnculo"/>
          <w:rFonts w:ascii="Book Antiqua" w:hAnsi="Book Antiqua" w:cs="Book Antiqua"/>
          <w:color w:val="auto"/>
          <w:sz w:val="24"/>
          <w:szCs w:val="24"/>
          <w:u w:val="none"/>
        </w:rPr>
        <w:t>acciones</w:t>
      </w:r>
      <w:r w:rsidRPr="00770B2F">
        <w:rPr>
          <w:rStyle w:val="Hipervnculo"/>
          <w:rFonts w:ascii="Book Antiqua" w:hAnsi="Book Antiqua" w:cs="Book Antiqua"/>
          <w:color w:val="auto"/>
          <w:sz w:val="24"/>
          <w:szCs w:val="24"/>
          <w:u w:val="none"/>
        </w:rPr>
        <w:t xml:space="preserve"> (en función del personal técnico</w:t>
      </w:r>
      <w:r w:rsidR="00614362" w:rsidRPr="00770B2F">
        <w:rPr>
          <w:rStyle w:val="Hipervnculo"/>
          <w:rFonts w:ascii="Book Antiqua" w:hAnsi="Book Antiqua" w:cs="Book Antiqua"/>
          <w:color w:val="auto"/>
          <w:sz w:val="24"/>
          <w:szCs w:val="24"/>
          <w:u w:val="none"/>
        </w:rPr>
        <w:t xml:space="preserve"> de las Administraciones Regionales</w:t>
      </w:r>
      <w:r w:rsidRPr="00770B2F">
        <w:rPr>
          <w:rStyle w:val="Hipervnculo"/>
          <w:rFonts w:ascii="Book Antiqua" w:hAnsi="Book Antiqua" w:cs="Book Antiqua"/>
          <w:color w:val="auto"/>
          <w:sz w:val="24"/>
          <w:szCs w:val="24"/>
          <w:u w:val="none"/>
        </w:rPr>
        <w:t>)</w:t>
      </w:r>
      <w:r w:rsidR="00B06F9A" w:rsidRPr="00770B2F">
        <w:rPr>
          <w:rStyle w:val="Hipervnculo"/>
          <w:rFonts w:ascii="Book Antiqua" w:hAnsi="Book Antiqua" w:cs="Book Antiqua"/>
          <w:color w:val="auto"/>
          <w:sz w:val="24"/>
          <w:szCs w:val="24"/>
          <w:u w:val="none"/>
        </w:rPr>
        <w:t xml:space="preserve"> </w:t>
      </w:r>
      <w:r w:rsidRPr="00770B2F">
        <w:rPr>
          <w:rStyle w:val="Hipervnculo"/>
          <w:rFonts w:ascii="Book Antiqua" w:hAnsi="Book Antiqua" w:cs="Book Antiqua"/>
          <w:color w:val="auto"/>
          <w:sz w:val="24"/>
          <w:szCs w:val="24"/>
          <w:u w:val="none"/>
        </w:rPr>
        <w:t xml:space="preserve">que </w:t>
      </w:r>
      <w:r w:rsidR="00B06F9A" w:rsidRPr="00770B2F">
        <w:rPr>
          <w:rStyle w:val="Hipervnculo"/>
          <w:rFonts w:ascii="Book Antiqua" w:hAnsi="Book Antiqua" w:cs="Book Antiqua"/>
          <w:color w:val="auto"/>
          <w:sz w:val="24"/>
          <w:szCs w:val="24"/>
          <w:u w:val="none"/>
        </w:rPr>
        <w:t>se han llevado a cabo para minimizar el riesgo en l</w:t>
      </w:r>
      <w:r w:rsidR="0000619C" w:rsidRPr="00770B2F">
        <w:rPr>
          <w:rStyle w:val="Hipervnculo"/>
          <w:rFonts w:ascii="Book Antiqua" w:hAnsi="Book Antiqua" w:cs="Book Antiqua"/>
          <w:color w:val="auto"/>
          <w:sz w:val="24"/>
          <w:szCs w:val="24"/>
          <w:u w:val="none"/>
        </w:rPr>
        <w:t>a</w:t>
      </w:r>
      <w:r w:rsidR="00B06F9A" w:rsidRPr="00770B2F">
        <w:rPr>
          <w:rStyle w:val="Hipervnculo"/>
          <w:rFonts w:ascii="Book Antiqua" w:hAnsi="Book Antiqua" w:cs="Book Antiqua"/>
          <w:color w:val="auto"/>
          <w:sz w:val="24"/>
          <w:szCs w:val="24"/>
          <w:u w:val="none"/>
        </w:rPr>
        <w:t xml:space="preserve"> afectación de los sistemas eléctricos</w:t>
      </w:r>
      <w:r w:rsidR="009B549B" w:rsidRPr="00770B2F">
        <w:rPr>
          <w:rStyle w:val="Hipervnculo"/>
          <w:rFonts w:ascii="Book Antiqua" w:hAnsi="Book Antiqua" w:cs="Book Antiqua"/>
          <w:color w:val="auto"/>
          <w:sz w:val="24"/>
          <w:szCs w:val="24"/>
          <w:u w:val="none"/>
        </w:rPr>
        <w:t xml:space="preserve">, </w:t>
      </w:r>
      <w:r w:rsidR="00B06F9A" w:rsidRPr="00770B2F">
        <w:rPr>
          <w:rStyle w:val="Hipervnculo"/>
          <w:rFonts w:ascii="Book Antiqua" w:hAnsi="Book Antiqua" w:cs="Book Antiqua"/>
          <w:color w:val="auto"/>
          <w:sz w:val="24"/>
          <w:szCs w:val="24"/>
          <w:u w:val="none"/>
        </w:rPr>
        <w:t>la Máster Mora Steller hace referencia a los diferentes impulsos que a nivel institucional se han ido desarrollando:</w:t>
      </w:r>
    </w:p>
    <w:p w14:paraId="40D2C96D" w14:textId="77777777" w:rsidR="00B06F9A" w:rsidRPr="00770B2F" w:rsidRDefault="00B06F9A" w:rsidP="006D574D">
      <w:pPr>
        <w:spacing w:line="276" w:lineRule="auto"/>
        <w:jc w:val="both"/>
        <w:rPr>
          <w:rStyle w:val="Hipervnculo"/>
          <w:rFonts w:ascii="Book Antiqua" w:hAnsi="Book Antiqua" w:cs="Book Antiqua"/>
          <w:color w:val="auto"/>
          <w:sz w:val="24"/>
          <w:szCs w:val="24"/>
          <w:u w:val="none"/>
        </w:rPr>
      </w:pPr>
    </w:p>
    <w:p w14:paraId="6949B177" w14:textId="6796993B" w:rsidR="00020D3B" w:rsidRPr="00707043" w:rsidRDefault="00DD6570" w:rsidP="00707043">
      <w:pPr>
        <w:pStyle w:val="Prrafodelista"/>
        <w:numPr>
          <w:ilvl w:val="0"/>
          <w:numId w:val="50"/>
        </w:numPr>
        <w:spacing w:line="276" w:lineRule="auto"/>
        <w:jc w:val="both"/>
        <w:rPr>
          <w:rStyle w:val="Hipervnculo"/>
          <w:rFonts w:ascii="Book Antiqua" w:hAnsi="Book Antiqua" w:cs="Book Antiqua"/>
          <w:color w:val="auto"/>
          <w:u w:val="none"/>
        </w:rPr>
      </w:pPr>
      <w:r w:rsidRPr="00707043">
        <w:rPr>
          <w:rStyle w:val="Hipervnculo"/>
          <w:rFonts w:ascii="Book Antiqua" w:hAnsi="Book Antiqua" w:cs="Book Antiqua"/>
          <w:color w:val="auto"/>
          <w:u w:val="none"/>
        </w:rPr>
        <w:t>Ante la situación actual de pandemia en el país, se ha</w:t>
      </w:r>
      <w:r w:rsidR="000667C6" w:rsidRPr="00707043">
        <w:rPr>
          <w:rStyle w:val="Hipervnculo"/>
          <w:rFonts w:ascii="Book Antiqua" w:hAnsi="Book Antiqua" w:cs="Book Antiqua"/>
          <w:color w:val="auto"/>
          <w:u w:val="none"/>
        </w:rPr>
        <w:t xml:space="preserve">n realizado esfuerzos </w:t>
      </w:r>
      <w:r w:rsidR="007664CC" w:rsidRPr="00707043">
        <w:rPr>
          <w:rStyle w:val="Hipervnculo"/>
          <w:rFonts w:ascii="Book Antiqua" w:hAnsi="Book Antiqua" w:cs="Book Antiqua"/>
          <w:color w:val="auto"/>
          <w:u w:val="none"/>
        </w:rPr>
        <w:t>con la Dirección de Gestión Humana, con el fin de poder desarrollar un programa de capacitaciones virtuales.</w:t>
      </w:r>
    </w:p>
    <w:p w14:paraId="57D7DE25" w14:textId="77777777" w:rsidR="007664CC" w:rsidRPr="00770B2F" w:rsidRDefault="007664CC" w:rsidP="007664CC">
      <w:pPr>
        <w:spacing w:line="276" w:lineRule="auto"/>
        <w:jc w:val="both"/>
        <w:rPr>
          <w:rStyle w:val="Hipervnculo"/>
          <w:rFonts w:ascii="Book Antiqua" w:hAnsi="Book Antiqua" w:cs="Book Antiqua"/>
          <w:color w:val="auto"/>
          <w:sz w:val="24"/>
          <w:szCs w:val="24"/>
          <w:u w:val="none"/>
        </w:rPr>
      </w:pPr>
    </w:p>
    <w:p w14:paraId="5DB70E4A" w14:textId="178169B7" w:rsidR="004944F9" w:rsidRPr="00707043" w:rsidRDefault="00F50AE8" w:rsidP="00707043">
      <w:pPr>
        <w:pStyle w:val="Prrafodelista"/>
        <w:numPr>
          <w:ilvl w:val="0"/>
          <w:numId w:val="50"/>
        </w:numPr>
        <w:spacing w:line="276" w:lineRule="auto"/>
        <w:jc w:val="both"/>
        <w:rPr>
          <w:rStyle w:val="Hipervnculo"/>
          <w:rFonts w:ascii="Book Antiqua" w:hAnsi="Book Antiqua" w:cs="Book Antiqua"/>
          <w:color w:val="auto"/>
          <w:u w:val="none"/>
        </w:rPr>
      </w:pPr>
      <w:r w:rsidRPr="00707043">
        <w:rPr>
          <w:rStyle w:val="Hipervnculo"/>
          <w:rFonts w:ascii="Book Antiqua" w:hAnsi="Book Antiqua" w:cs="Book Antiqua"/>
          <w:color w:val="auto"/>
          <w:u w:val="none"/>
        </w:rPr>
        <w:t>Se mantiene la iniciativa de realizar “pasantías” para los Técnicos Especializados, de las Administraciones Regionales, en el Departamento de Servicios Generales, sin embargo, est</w:t>
      </w:r>
      <w:r w:rsidR="00BA141F" w:rsidRPr="00707043">
        <w:rPr>
          <w:rStyle w:val="Hipervnculo"/>
          <w:rFonts w:ascii="Book Antiqua" w:hAnsi="Book Antiqua" w:cs="Book Antiqua"/>
          <w:color w:val="auto"/>
          <w:u w:val="none"/>
        </w:rPr>
        <w:t>a</w:t>
      </w:r>
      <w:r w:rsidRPr="00707043">
        <w:rPr>
          <w:rStyle w:val="Hipervnculo"/>
          <w:rFonts w:ascii="Book Antiqua" w:hAnsi="Book Antiqua" w:cs="Book Antiqua"/>
          <w:color w:val="auto"/>
          <w:u w:val="none"/>
        </w:rPr>
        <w:t xml:space="preserve"> propuesta conlleva una ausencia del personal en la sede</w:t>
      </w:r>
      <w:r w:rsidR="00B2391B" w:rsidRPr="00707043">
        <w:rPr>
          <w:rStyle w:val="Hipervnculo"/>
          <w:rFonts w:ascii="Book Antiqua" w:hAnsi="Book Antiqua" w:cs="Book Antiqua"/>
          <w:color w:val="auto"/>
          <w:u w:val="none"/>
        </w:rPr>
        <w:t xml:space="preserve"> por</w:t>
      </w:r>
      <w:r w:rsidR="008154DD" w:rsidRPr="00707043">
        <w:rPr>
          <w:rStyle w:val="Hipervnculo"/>
          <w:rFonts w:ascii="Book Antiqua" w:hAnsi="Book Antiqua" w:cs="Book Antiqua"/>
          <w:color w:val="auto"/>
          <w:u w:val="none"/>
        </w:rPr>
        <w:t xml:space="preserve"> el</w:t>
      </w:r>
      <w:r w:rsidR="00B2391B" w:rsidRPr="00707043">
        <w:rPr>
          <w:rStyle w:val="Hipervnculo"/>
          <w:rFonts w:ascii="Book Antiqua" w:hAnsi="Book Antiqua" w:cs="Book Antiqua"/>
          <w:color w:val="auto"/>
          <w:u w:val="none"/>
        </w:rPr>
        <w:t xml:space="preserve"> tiempo de la pasantía</w:t>
      </w:r>
      <w:r w:rsidR="004944F9" w:rsidRPr="00707043">
        <w:rPr>
          <w:rStyle w:val="Hipervnculo"/>
          <w:rFonts w:ascii="Book Antiqua" w:hAnsi="Book Antiqua" w:cs="Book Antiqua"/>
          <w:color w:val="auto"/>
          <w:u w:val="none"/>
        </w:rPr>
        <w:t xml:space="preserve">, pero la idea es que </w:t>
      </w:r>
      <w:r w:rsidR="008154DD" w:rsidRPr="00707043">
        <w:rPr>
          <w:rStyle w:val="Hipervnculo"/>
          <w:rFonts w:ascii="Book Antiqua" w:hAnsi="Book Antiqua" w:cs="Book Antiqua"/>
          <w:color w:val="auto"/>
          <w:u w:val="none"/>
        </w:rPr>
        <w:t xml:space="preserve">se trasladen </w:t>
      </w:r>
      <w:r w:rsidR="004944F9" w:rsidRPr="00707043">
        <w:rPr>
          <w:rStyle w:val="Hipervnculo"/>
          <w:rFonts w:ascii="Book Antiqua" w:hAnsi="Book Antiqua" w:cs="Book Antiqua"/>
          <w:color w:val="auto"/>
          <w:u w:val="none"/>
        </w:rPr>
        <w:t>a San José,</w:t>
      </w:r>
      <w:r w:rsidR="008154DD" w:rsidRPr="00707043">
        <w:rPr>
          <w:rStyle w:val="Hipervnculo"/>
          <w:rFonts w:ascii="Book Antiqua" w:hAnsi="Book Antiqua" w:cs="Book Antiqua"/>
          <w:color w:val="auto"/>
          <w:u w:val="none"/>
        </w:rPr>
        <w:t xml:space="preserve"> ya</w:t>
      </w:r>
      <w:r w:rsidR="004944F9" w:rsidRPr="00707043">
        <w:rPr>
          <w:rStyle w:val="Hipervnculo"/>
          <w:rFonts w:ascii="Book Antiqua" w:hAnsi="Book Antiqua" w:cs="Book Antiqua"/>
          <w:color w:val="auto"/>
          <w:u w:val="none"/>
        </w:rPr>
        <w:t xml:space="preserve"> que hay profesionales en materia eléctrica y más </w:t>
      </w:r>
      <w:r w:rsidR="004944F9" w:rsidRPr="00707043">
        <w:rPr>
          <w:rStyle w:val="Hipervnculo"/>
          <w:rFonts w:ascii="Book Antiqua" w:hAnsi="Book Antiqua" w:cs="Book Antiqua"/>
          <w:color w:val="auto"/>
          <w:u w:val="none"/>
        </w:rPr>
        <w:lastRenderedPageBreak/>
        <w:t>equipos, mayor regulación por ende se pueden obtener más beneficios bajo el concepto de aprender haciendo.</w:t>
      </w:r>
    </w:p>
    <w:p w14:paraId="1F6CB7EE" w14:textId="52AC1DF3" w:rsidR="003E45CF" w:rsidRPr="00770B2F" w:rsidRDefault="003E45CF" w:rsidP="004944F9">
      <w:pPr>
        <w:spacing w:line="276" w:lineRule="auto"/>
        <w:jc w:val="both"/>
        <w:rPr>
          <w:rStyle w:val="Hipervnculo"/>
          <w:rFonts w:ascii="Book Antiqua" w:hAnsi="Book Antiqua" w:cs="Book Antiqua"/>
          <w:color w:val="auto"/>
          <w:sz w:val="24"/>
          <w:szCs w:val="24"/>
          <w:u w:val="none"/>
        </w:rPr>
      </w:pPr>
    </w:p>
    <w:p w14:paraId="0F7A516B" w14:textId="478A0E1E" w:rsidR="003502FE" w:rsidRPr="00707043" w:rsidRDefault="009330F0" w:rsidP="00707043">
      <w:pPr>
        <w:pStyle w:val="Prrafodelista"/>
        <w:numPr>
          <w:ilvl w:val="0"/>
          <w:numId w:val="50"/>
        </w:numPr>
        <w:spacing w:line="276" w:lineRule="auto"/>
        <w:jc w:val="both"/>
        <w:rPr>
          <w:rStyle w:val="Hipervnculo"/>
          <w:rFonts w:ascii="Book Antiqua" w:hAnsi="Book Antiqua" w:cs="Book Antiqua"/>
          <w:color w:val="auto"/>
          <w:u w:val="none"/>
        </w:rPr>
      </w:pPr>
      <w:r w:rsidRPr="00707043">
        <w:rPr>
          <w:rStyle w:val="Hipervnculo"/>
          <w:rFonts w:ascii="Book Antiqua" w:hAnsi="Book Antiqua" w:cs="Book Antiqua"/>
          <w:color w:val="auto"/>
          <w:u w:val="none"/>
        </w:rPr>
        <w:t>Otra propuesta es que c</w:t>
      </w:r>
      <w:r w:rsidR="003502FE" w:rsidRPr="00707043">
        <w:rPr>
          <w:rStyle w:val="Hipervnculo"/>
          <w:rFonts w:ascii="Book Antiqua" w:hAnsi="Book Antiqua" w:cs="Book Antiqua"/>
          <w:color w:val="auto"/>
          <w:u w:val="none"/>
        </w:rPr>
        <w:t xml:space="preserve">uando se realizan giras por parte de los Ingenieros </w:t>
      </w:r>
      <w:r w:rsidR="00123FA0" w:rsidRPr="00707043">
        <w:rPr>
          <w:rStyle w:val="Hipervnculo"/>
          <w:rFonts w:ascii="Book Antiqua" w:hAnsi="Book Antiqua" w:cs="Book Antiqua"/>
          <w:color w:val="auto"/>
          <w:u w:val="none"/>
        </w:rPr>
        <w:t xml:space="preserve">o Ingenieras </w:t>
      </w:r>
      <w:r w:rsidR="003502FE" w:rsidRPr="00707043">
        <w:rPr>
          <w:rStyle w:val="Hipervnculo"/>
          <w:rFonts w:ascii="Book Antiqua" w:hAnsi="Book Antiqua" w:cs="Book Antiqua"/>
          <w:color w:val="auto"/>
          <w:u w:val="none"/>
        </w:rPr>
        <w:t>Eléctricos de la Sección de Arquitectura e Ingeniería, se coordina</w:t>
      </w:r>
      <w:r w:rsidRPr="00707043">
        <w:rPr>
          <w:rStyle w:val="Hipervnculo"/>
          <w:rFonts w:ascii="Book Antiqua" w:hAnsi="Book Antiqua" w:cs="Book Antiqua"/>
          <w:color w:val="auto"/>
          <w:u w:val="none"/>
        </w:rPr>
        <w:t>rá</w:t>
      </w:r>
      <w:r w:rsidR="003502FE" w:rsidRPr="00707043">
        <w:rPr>
          <w:rStyle w:val="Hipervnculo"/>
          <w:rFonts w:ascii="Book Antiqua" w:hAnsi="Book Antiqua" w:cs="Book Antiqua"/>
          <w:color w:val="auto"/>
          <w:u w:val="none"/>
        </w:rPr>
        <w:t xml:space="preserve"> para que el Técnico Especializado los acompañe, </w:t>
      </w:r>
      <w:r w:rsidRPr="00707043">
        <w:rPr>
          <w:rStyle w:val="Hipervnculo"/>
          <w:rFonts w:ascii="Book Antiqua" w:hAnsi="Book Antiqua" w:cs="Book Antiqua"/>
          <w:color w:val="auto"/>
          <w:u w:val="none"/>
        </w:rPr>
        <w:t xml:space="preserve">con el fin de </w:t>
      </w:r>
      <w:r w:rsidR="003502FE" w:rsidRPr="00707043">
        <w:rPr>
          <w:rStyle w:val="Hipervnculo"/>
          <w:rFonts w:ascii="Book Antiqua" w:hAnsi="Book Antiqua" w:cs="Book Antiqua"/>
          <w:color w:val="auto"/>
          <w:u w:val="none"/>
        </w:rPr>
        <w:t>que la visita sirva de capacitación según sea el equipo o proyecto que se está evaluando.</w:t>
      </w:r>
    </w:p>
    <w:p w14:paraId="1CB64818" w14:textId="77777777" w:rsidR="003502FE" w:rsidRPr="00770B2F" w:rsidRDefault="003502FE" w:rsidP="003502FE">
      <w:pPr>
        <w:spacing w:line="276" w:lineRule="auto"/>
        <w:jc w:val="both"/>
        <w:rPr>
          <w:rStyle w:val="Hipervnculo"/>
          <w:rFonts w:ascii="Book Antiqua" w:hAnsi="Book Antiqua" w:cs="Book Antiqua"/>
          <w:color w:val="auto"/>
          <w:sz w:val="24"/>
          <w:szCs w:val="24"/>
          <w:u w:val="none"/>
        </w:rPr>
      </w:pPr>
    </w:p>
    <w:p w14:paraId="4D913422" w14:textId="164C7AE1" w:rsidR="00B2391B" w:rsidRPr="00770B2F" w:rsidRDefault="000A2408" w:rsidP="003502FE">
      <w:pPr>
        <w:spacing w:line="276" w:lineRule="auto"/>
        <w:jc w:val="both"/>
        <w:rPr>
          <w:rStyle w:val="Hipervnculo"/>
          <w:rFonts w:ascii="Book Antiqua" w:hAnsi="Book Antiqua" w:cs="Book Antiqua"/>
          <w:color w:val="auto"/>
          <w:sz w:val="24"/>
          <w:szCs w:val="24"/>
          <w:u w:val="none"/>
        </w:rPr>
      </w:pPr>
      <w:r>
        <w:rPr>
          <w:rStyle w:val="Hipervnculo"/>
          <w:rFonts w:ascii="Book Antiqua" w:hAnsi="Book Antiqua" w:cs="Book Antiqua"/>
          <w:color w:val="auto"/>
          <w:sz w:val="24"/>
          <w:szCs w:val="24"/>
          <w:u w:val="none"/>
        </w:rPr>
        <w:t>Finalmente, i</w:t>
      </w:r>
      <w:r w:rsidR="00762C31" w:rsidRPr="00770B2F">
        <w:rPr>
          <w:rStyle w:val="Hipervnculo"/>
          <w:rFonts w:ascii="Book Antiqua" w:hAnsi="Book Antiqua" w:cs="Book Antiqua"/>
          <w:color w:val="auto"/>
          <w:sz w:val="24"/>
          <w:szCs w:val="24"/>
          <w:u w:val="none"/>
        </w:rPr>
        <w:t>ndic</w:t>
      </w:r>
      <w:r w:rsidR="00183EB0" w:rsidRPr="00770B2F">
        <w:rPr>
          <w:rStyle w:val="Hipervnculo"/>
          <w:rFonts w:ascii="Book Antiqua" w:hAnsi="Book Antiqua" w:cs="Book Antiqua"/>
          <w:color w:val="auto"/>
          <w:sz w:val="24"/>
          <w:szCs w:val="24"/>
          <w:u w:val="none"/>
        </w:rPr>
        <w:t>ó</w:t>
      </w:r>
      <w:r w:rsidR="00762C31" w:rsidRPr="00770B2F">
        <w:rPr>
          <w:rStyle w:val="Hipervnculo"/>
          <w:rFonts w:ascii="Book Antiqua" w:hAnsi="Book Antiqua" w:cs="Book Antiqua"/>
          <w:color w:val="auto"/>
          <w:sz w:val="24"/>
          <w:szCs w:val="24"/>
          <w:u w:val="none"/>
        </w:rPr>
        <w:t xml:space="preserve"> la Máster Mora Steller, que con el pasar del tiempo se ha ido creando cultura de consulta, </w:t>
      </w:r>
      <w:r w:rsidR="00993767" w:rsidRPr="00770B2F">
        <w:rPr>
          <w:rStyle w:val="Hipervnculo"/>
          <w:rFonts w:ascii="Book Antiqua" w:hAnsi="Book Antiqua" w:cs="Book Antiqua"/>
          <w:color w:val="auto"/>
          <w:sz w:val="24"/>
          <w:szCs w:val="24"/>
          <w:u w:val="none"/>
        </w:rPr>
        <w:t>y que a diario se reciben llamadas por parte de los Técnicos Especializados de las Administraciones Regionales sobre las mejores opciones para realizar diferentes trabajos.</w:t>
      </w:r>
    </w:p>
    <w:p w14:paraId="4356AFB5" w14:textId="10EF7642" w:rsidR="00EB440D" w:rsidRPr="00770B2F" w:rsidRDefault="00EB440D" w:rsidP="00581D35">
      <w:pPr>
        <w:jc w:val="both"/>
        <w:rPr>
          <w:rStyle w:val="Hipervnculo"/>
          <w:rFonts w:ascii="Book Antiqua" w:hAnsi="Book Antiqua" w:cs="Book Antiqua"/>
          <w:b/>
          <w:bCs/>
          <w:color w:val="auto"/>
          <w:sz w:val="24"/>
          <w:szCs w:val="24"/>
          <w:u w:val="none"/>
        </w:rPr>
      </w:pPr>
    </w:p>
    <w:p w14:paraId="17643F14" w14:textId="7166DAFF" w:rsidR="003611BF" w:rsidRPr="00770B2F" w:rsidRDefault="003611BF" w:rsidP="00FD1B56">
      <w:pPr>
        <w:pStyle w:val="Ttulo2"/>
        <w:numPr>
          <w:ilvl w:val="0"/>
          <w:numId w:val="45"/>
        </w:numPr>
        <w:ind w:left="426"/>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Consulta a la Dirección de Gestión Humana</w:t>
      </w:r>
    </w:p>
    <w:p w14:paraId="2661A19C" w14:textId="0A81A887" w:rsidR="003611BF" w:rsidRPr="00770B2F" w:rsidRDefault="003611BF" w:rsidP="00581D35">
      <w:pPr>
        <w:jc w:val="both"/>
        <w:rPr>
          <w:rStyle w:val="Hipervnculo"/>
          <w:rFonts w:ascii="Book Antiqua" w:hAnsi="Book Antiqua" w:cs="Book Antiqua"/>
          <w:color w:val="auto"/>
          <w:sz w:val="24"/>
          <w:szCs w:val="24"/>
          <w:u w:val="none"/>
        </w:rPr>
      </w:pPr>
    </w:p>
    <w:p w14:paraId="4266E17A" w14:textId="466AE6C0" w:rsidR="003B101A" w:rsidRPr="00770B2F" w:rsidRDefault="00F96310" w:rsidP="003B101A">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Se consult</w:t>
      </w:r>
      <w:r w:rsidR="000D6148" w:rsidRPr="00770B2F">
        <w:rPr>
          <w:rStyle w:val="Hipervnculo"/>
          <w:rFonts w:ascii="Book Antiqua" w:hAnsi="Book Antiqua" w:cs="Book Antiqua"/>
          <w:color w:val="auto"/>
          <w:sz w:val="24"/>
          <w:szCs w:val="24"/>
          <w:u w:val="none"/>
        </w:rPr>
        <w:t>ó</w:t>
      </w:r>
      <w:r w:rsidRPr="00770B2F">
        <w:rPr>
          <w:rStyle w:val="Hipervnculo"/>
          <w:rFonts w:ascii="Book Antiqua" w:hAnsi="Book Antiqua" w:cs="Book Antiqua"/>
          <w:color w:val="auto"/>
          <w:sz w:val="24"/>
          <w:szCs w:val="24"/>
          <w:u w:val="none"/>
        </w:rPr>
        <w:t xml:space="preserve"> a la </w:t>
      </w:r>
      <w:r w:rsidR="004C0AEF" w:rsidRPr="00770B2F">
        <w:rPr>
          <w:rStyle w:val="Hipervnculo"/>
          <w:rFonts w:ascii="Book Antiqua" w:hAnsi="Book Antiqua" w:cs="Book Antiqua"/>
          <w:color w:val="auto"/>
          <w:sz w:val="24"/>
          <w:szCs w:val="24"/>
          <w:u w:val="none"/>
        </w:rPr>
        <w:t>Licenciada Cheryl Bolaños Madrigal</w:t>
      </w:r>
      <w:r w:rsidR="003E5252" w:rsidRPr="00770B2F">
        <w:rPr>
          <w:rStyle w:val="Hipervnculo"/>
          <w:rFonts w:ascii="Book Antiqua" w:hAnsi="Book Antiqua" w:cs="Book Antiqua"/>
          <w:color w:val="auto"/>
          <w:sz w:val="24"/>
          <w:szCs w:val="24"/>
          <w:u w:val="none"/>
        </w:rPr>
        <w:t>,</w:t>
      </w:r>
      <w:r w:rsidR="004C0AEF" w:rsidRPr="00770B2F">
        <w:rPr>
          <w:rStyle w:val="Hipervnculo"/>
          <w:rFonts w:ascii="Book Antiqua" w:hAnsi="Book Antiqua" w:cs="Book Antiqua"/>
          <w:color w:val="auto"/>
          <w:sz w:val="24"/>
          <w:szCs w:val="24"/>
          <w:u w:val="none"/>
        </w:rPr>
        <w:t xml:space="preserve"> Jefa </w:t>
      </w:r>
      <w:r w:rsidR="00A1069C" w:rsidRPr="00770B2F">
        <w:rPr>
          <w:rStyle w:val="Hipervnculo"/>
          <w:rFonts w:ascii="Book Antiqua" w:hAnsi="Book Antiqua" w:cs="Book Antiqua"/>
          <w:color w:val="auto"/>
          <w:sz w:val="24"/>
          <w:szCs w:val="24"/>
          <w:u w:val="none"/>
        </w:rPr>
        <w:t xml:space="preserve">del Subproceso de Gestión de la Capacitación </w:t>
      </w:r>
      <w:r w:rsidR="003B101A" w:rsidRPr="00770B2F">
        <w:rPr>
          <w:rStyle w:val="Hipervnculo"/>
          <w:rFonts w:ascii="Book Antiqua" w:hAnsi="Book Antiqua" w:cs="Book Antiqua"/>
          <w:color w:val="auto"/>
          <w:sz w:val="24"/>
          <w:szCs w:val="24"/>
          <w:u w:val="none"/>
        </w:rPr>
        <w:t>de la Dirección de Gestión Humana, s</w:t>
      </w:r>
      <w:r w:rsidRPr="00770B2F">
        <w:rPr>
          <w:rStyle w:val="Hipervnculo"/>
          <w:rFonts w:ascii="Book Antiqua" w:hAnsi="Book Antiqua" w:cs="Book Antiqua"/>
          <w:color w:val="auto"/>
          <w:sz w:val="24"/>
          <w:szCs w:val="24"/>
          <w:u w:val="none"/>
        </w:rPr>
        <w:t>obre el avance de l</w:t>
      </w:r>
      <w:r w:rsidR="003B101A" w:rsidRPr="00770B2F">
        <w:rPr>
          <w:rStyle w:val="Hipervnculo"/>
          <w:rFonts w:ascii="Book Antiqua" w:hAnsi="Book Antiqua" w:cs="Book Antiqua"/>
          <w:color w:val="auto"/>
          <w:sz w:val="24"/>
          <w:szCs w:val="24"/>
          <w:u w:val="none"/>
        </w:rPr>
        <w:t>os planes de capacitación para los Técnicos Especializados de las Administraciones Regionales y al respecto comenta lo siguiente:</w:t>
      </w:r>
    </w:p>
    <w:p w14:paraId="2107AF38" w14:textId="77777777" w:rsidR="00671FDC" w:rsidRPr="00770B2F" w:rsidRDefault="00671FDC" w:rsidP="003B101A">
      <w:pPr>
        <w:spacing w:line="276" w:lineRule="auto"/>
        <w:jc w:val="both"/>
        <w:rPr>
          <w:rStyle w:val="Hipervnculo"/>
          <w:rFonts w:ascii="Book Antiqua" w:hAnsi="Book Antiqua" w:cs="Book Antiqua"/>
          <w:color w:val="auto"/>
          <w:sz w:val="24"/>
          <w:szCs w:val="24"/>
          <w:u w:val="none"/>
        </w:rPr>
      </w:pPr>
    </w:p>
    <w:p w14:paraId="26E019B8" w14:textId="005157BD" w:rsidR="00671FDC" w:rsidRPr="00770B2F" w:rsidRDefault="00671FDC" w:rsidP="00CA091E">
      <w:pPr>
        <w:autoSpaceDE w:val="0"/>
        <w:autoSpaceDN w:val="0"/>
        <w:adjustRightInd w:val="0"/>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 xml:space="preserve">El Consejo Superior en sesión 18-2020, del 5 de marzo de 2020, artículo XVIII, conoce el informe PJ-DGH-CAP-002-2020 </w:t>
      </w:r>
      <w:r w:rsidRPr="00770B2F">
        <w:rPr>
          <w:rStyle w:val="Hipervnculo"/>
          <w:rFonts w:ascii="Book Antiqua" w:hAnsi="Book Antiqua" w:cs="Book Antiqua"/>
          <w:i/>
          <w:iCs/>
          <w:color w:val="auto"/>
          <w:sz w:val="24"/>
          <w:szCs w:val="24"/>
          <w:u w:val="none"/>
        </w:rPr>
        <w:t>“Diagnóstico de necesidades de capacitación para el personal Técnico Especializado 5 y 6 en mantenimiento de todo el país”</w:t>
      </w:r>
      <w:r w:rsidRPr="00770B2F">
        <w:rPr>
          <w:rStyle w:val="Hipervnculo"/>
          <w:rFonts w:ascii="Book Antiqua" w:hAnsi="Book Antiqua" w:cs="Book Antiqua"/>
          <w:color w:val="auto"/>
          <w:sz w:val="24"/>
          <w:szCs w:val="24"/>
          <w:u w:val="none"/>
        </w:rPr>
        <w:t xml:space="preserve"> del 18 de febrero de 2020, suscrito por máster Roxana Arrieta Meléndez, Directora </w:t>
      </w:r>
      <w:r w:rsidR="00731E4E">
        <w:rPr>
          <w:rStyle w:val="Hipervnculo"/>
          <w:rFonts w:ascii="Book Antiqua" w:hAnsi="Book Antiqua" w:cs="Book Antiqua"/>
          <w:color w:val="auto"/>
          <w:sz w:val="24"/>
          <w:szCs w:val="24"/>
          <w:u w:val="none"/>
        </w:rPr>
        <w:t>I</w:t>
      </w:r>
      <w:r w:rsidRPr="00770B2F">
        <w:rPr>
          <w:rStyle w:val="Hipervnculo"/>
          <w:rFonts w:ascii="Book Antiqua" w:hAnsi="Book Antiqua" w:cs="Book Antiqua"/>
          <w:color w:val="auto"/>
          <w:sz w:val="24"/>
          <w:szCs w:val="24"/>
          <w:u w:val="none"/>
        </w:rPr>
        <w:t>nterina, la licenciada Waiman Hin Herrera, Subdirectora interina y la licenciada Cheryl Bolaños Madrigal, Jefa interina de Gestión de la Capacitación</w:t>
      </w:r>
      <w:r w:rsidR="00FA070A" w:rsidRPr="00770B2F">
        <w:rPr>
          <w:rStyle w:val="Hipervnculo"/>
          <w:rFonts w:ascii="Book Antiqua" w:hAnsi="Book Antiqua" w:cs="Book Antiqua"/>
          <w:color w:val="auto"/>
          <w:sz w:val="24"/>
          <w:szCs w:val="24"/>
          <w:u w:val="none"/>
        </w:rPr>
        <w:t>.</w:t>
      </w:r>
      <w:r w:rsidRPr="00770B2F">
        <w:rPr>
          <w:rStyle w:val="Hipervnculo"/>
          <w:rFonts w:ascii="Book Antiqua" w:hAnsi="Book Antiqua" w:cs="Book Antiqua"/>
          <w:color w:val="auto"/>
          <w:sz w:val="24"/>
          <w:szCs w:val="24"/>
          <w:u w:val="none"/>
        </w:rPr>
        <w:t xml:space="preserve"> </w:t>
      </w:r>
    </w:p>
    <w:p w14:paraId="12EEA5CF" w14:textId="77777777" w:rsidR="00671FDC" w:rsidRPr="00770B2F" w:rsidRDefault="00671FDC" w:rsidP="00DB00DE">
      <w:pPr>
        <w:spacing w:line="276" w:lineRule="auto"/>
        <w:jc w:val="both"/>
        <w:rPr>
          <w:rStyle w:val="Hipervnculo"/>
          <w:rFonts w:ascii="Book Antiqua" w:hAnsi="Book Antiqua" w:cs="Book Antiqua"/>
          <w:color w:val="auto"/>
          <w:sz w:val="24"/>
          <w:szCs w:val="24"/>
          <w:u w:val="none"/>
        </w:rPr>
      </w:pPr>
    </w:p>
    <w:p w14:paraId="24A57BC6" w14:textId="373D81DA" w:rsidR="007A4B5F" w:rsidRPr="00770B2F" w:rsidRDefault="00FA070A" w:rsidP="00DB00DE">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 xml:space="preserve">El estudio concluyó que dentro </w:t>
      </w:r>
      <w:r w:rsidR="00160AF5" w:rsidRPr="00770B2F">
        <w:rPr>
          <w:rStyle w:val="Hipervnculo"/>
          <w:rFonts w:ascii="Book Antiqua" w:hAnsi="Book Antiqua" w:cs="Book Antiqua"/>
          <w:color w:val="auto"/>
          <w:sz w:val="24"/>
          <w:szCs w:val="24"/>
          <w:u w:val="none"/>
        </w:rPr>
        <w:t xml:space="preserve">de </w:t>
      </w:r>
      <w:r w:rsidRPr="00770B2F">
        <w:rPr>
          <w:rStyle w:val="Hipervnculo"/>
          <w:rFonts w:ascii="Book Antiqua" w:hAnsi="Book Antiqua" w:cs="Book Antiqua"/>
          <w:color w:val="auto"/>
          <w:sz w:val="24"/>
          <w:szCs w:val="24"/>
          <w:u w:val="none"/>
        </w:rPr>
        <w:t xml:space="preserve">las necesidades de capacitación los temas de electricidad básica, código eléctrico y aires acondicionados entre otros </w:t>
      </w:r>
      <w:r w:rsidR="0097713B" w:rsidRPr="00770B2F">
        <w:rPr>
          <w:rStyle w:val="Hipervnculo"/>
          <w:rFonts w:ascii="Book Antiqua" w:hAnsi="Book Antiqua" w:cs="Book Antiqua"/>
          <w:color w:val="auto"/>
          <w:sz w:val="24"/>
          <w:szCs w:val="24"/>
          <w:u w:val="none"/>
        </w:rPr>
        <w:t xml:space="preserve">eran prioritarios, así mismo, dentro de las recomendaciones se </w:t>
      </w:r>
      <w:r w:rsidR="007A4B5F" w:rsidRPr="00770B2F">
        <w:rPr>
          <w:rStyle w:val="Hipervnculo"/>
          <w:rFonts w:ascii="Book Antiqua" w:hAnsi="Book Antiqua" w:cs="Book Antiqua"/>
          <w:color w:val="auto"/>
          <w:sz w:val="24"/>
          <w:szCs w:val="24"/>
          <w:u w:val="none"/>
        </w:rPr>
        <w:t>indica:</w:t>
      </w:r>
    </w:p>
    <w:p w14:paraId="7D375C58" w14:textId="77777777" w:rsidR="007A4B5F" w:rsidRPr="00770B2F" w:rsidRDefault="007A4B5F" w:rsidP="00DB00DE">
      <w:pPr>
        <w:spacing w:line="276" w:lineRule="auto"/>
        <w:jc w:val="both"/>
        <w:rPr>
          <w:rStyle w:val="Hipervnculo"/>
          <w:rFonts w:ascii="Book Antiqua" w:hAnsi="Book Antiqua" w:cs="Book Antiqua"/>
          <w:color w:val="auto"/>
          <w:sz w:val="24"/>
          <w:szCs w:val="24"/>
          <w:u w:val="none"/>
        </w:rPr>
      </w:pPr>
    </w:p>
    <w:p w14:paraId="00FF888C" w14:textId="181CB669" w:rsidR="007A4B5F" w:rsidRPr="00770B2F" w:rsidRDefault="00DF50B7" w:rsidP="00CA091E">
      <w:pPr>
        <w:autoSpaceDE w:val="0"/>
        <w:autoSpaceDN w:val="0"/>
        <w:adjustRightInd w:val="0"/>
        <w:ind w:left="284" w:right="567"/>
        <w:jc w:val="both"/>
        <w:rPr>
          <w:i/>
          <w:iCs/>
          <w:sz w:val="19"/>
          <w:szCs w:val="19"/>
          <w:lang w:eastAsia="es-CR"/>
        </w:rPr>
      </w:pPr>
      <w:r w:rsidRPr="00770B2F">
        <w:rPr>
          <w:i/>
          <w:iCs/>
          <w:sz w:val="19"/>
          <w:szCs w:val="19"/>
          <w:lang w:eastAsia="es-CR"/>
        </w:rPr>
        <w:t xml:space="preserve">“ </w:t>
      </w:r>
      <w:r w:rsidR="007A4B5F" w:rsidRPr="00770B2F">
        <w:rPr>
          <w:i/>
          <w:iCs/>
          <w:sz w:val="19"/>
          <w:szCs w:val="19"/>
          <w:lang w:eastAsia="es-CR"/>
        </w:rPr>
        <w:t xml:space="preserve">7.1. Afín con las recomendaciones emitidas por la Auditoría Judicial mediante informe N° 218-21-SATI-2019 del 25 de febrero del 2019, donde enfatiza sobre la necesidad de mejorar el mantenimiento preventivo del sistema eléctrico de los edificios del Poder Judicial, el presente diagnóstico direcciona a que el principal contenido de capacitación para la población en estudio debe ser precisamente la </w:t>
      </w:r>
      <w:r w:rsidR="007A4B5F" w:rsidRPr="00770B2F">
        <w:rPr>
          <w:i/>
          <w:iCs/>
          <w:sz w:val="19"/>
          <w:szCs w:val="19"/>
          <w:lang w:eastAsia="es-CR"/>
        </w:rPr>
        <w:lastRenderedPageBreak/>
        <w:t>actualización en temas eléctricos. Se recomienda promover un curso sobre fundamentos de mantenimiento eléctrico y otro con contenidos más avanzados sobre el código eléctrico vigente.</w:t>
      </w:r>
    </w:p>
    <w:p w14:paraId="7EC5BB90" w14:textId="4DF8C63F" w:rsidR="007A4B5F" w:rsidRPr="00770B2F" w:rsidRDefault="007A4B5F" w:rsidP="00CA091E">
      <w:pPr>
        <w:autoSpaceDE w:val="0"/>
        <w:autoSpaceDN w:val="0"/>
        <w:adjustRightInd w:val="0"/>
        <w:ind w:left="284" w:right="567"/>
        <w:jc w:val="both"/>
        <w:rPr>
          <w:i/>
          <w:iCs/>
          <w:sz w:val="19"/>
          <w:szCs w:val="19"/>
          <w:lang w:eastAsia="es-CR"/>
        </w:rPr>
      </w:pPr>
      <w:r w:rsidRPr="00770B2F">
        <w:rPr>
          <w:i/>
          <w:iCs/>
          <w:sz w:val="19"/>
          <w:szCs w:val="19"/>
          <w:lang w:eastAsia="es-CR"/>
        </w:rPr>
        <w:t>El establecimiento de los sistemas eléctricos bajo los sistemas modernos o códigos vigentes corresponde a especialistas en el campo, no obstante, la función de supervisión, mantenimiento preventivo y correctivo corresponde a los Técnicos Especializados. La capacitación debe orientarles en términos generales para poder determinar las necesidades reales del edificio donde operan para que puedan hacer prevenciones y supervisiones periódicas del estado y de fiscalizar trabajos mediante contratos con personal externo cuando éstos existan y corresponda, especialmente al personal que labora en las Administraciones Regionales. Asimismo, se debe incluir en la formación componentes de sensibilización en torno a la relevancia de estos procesos como medidas de seguridad en general y prevención de incendios.</w:t>
      </w:r>
    </w:p>
    <w:p w14:paraId="60A1C801" w14:textId="77777777" w:rsidR="007A4B5F" w:rsidRPr="00770B2F" w:rsidRDefault="007A4B5F" w:rsidP="00CA091E">
      <w:pPr>
        <w:autoSpaceDE w:val="0"/>
        <w:autoSpaceDN w:val="0"/>
        <w:adjustRightInd w:val="0"/>
        <w:ind w:left="284" w:right="567"/>
        <w:jc w:val="both"/>
        <w:rPr>
          <w:i/>
          <w:iCs/>
          <w:sz w:val="19"/>
          <w:szCs w:val="19"/>
          <w:lang w:eastAsia="es-CR"/>
        </w:rPr>
      </w:pPr>
    </w:p>
    <w:p w14:paraId="6068DBCE" w14:textId="04B08E7A" w:rsidR="0097713B" w:rsidRPr="00770B2F" w:rsidRDefault="007A4B5F" w:rsidP="00CA091E">
      <w:pPr>
        <w:autoSpaceDE w:val="0"/>
        <w:autoSpaceDN w:val="0"/>
        <w:adjustRightInd w:val="0"/>
        <w:ind w:left="284" w:right="567"/>
        <w:jc w:val="both"/>
        <w:rPr>
          <w:rStyle w:val="Hipervnculo"/>
          <w:i/>
          <w:iCs/>
          <w:color w:val="auto"/>
          <w:sz w:val="24"/>
          <w:szCs w:val="24"/>
          <w:u w:val="none"/>
        </w:rPr>
      </w:pPr>
      <w:r w:rsidRPr="00770B2F">
        <w:rPr>
          <w:i/>
          <w:iCs/>
          <w:sz w:val="19"/>
          <w:szCs w:val="19"/>
          <w:lang w:eastAsia="es-CR"/>
        </w:rPr>
        <w:t>7.2. Es importante que los Técnicos Especializados en mantenimiento cuenten con el acompañamiento de profesionales en ingeniería eléctrica que fiscalicen los sistemas eléctricos de los distintos edificios del Poder Judicial, sobre todo considerando que se poseen sistemas obsoletos en algunos de los edificios. Esto reforzado con un plan de actualización de los sistemas a nivel nacional, que vele porque se cumplan con los códigos vigentes que rige la materia, y la creación de un plan de supervisiones dirigido por la Dirección Ejecutiva y el Departamento de Servicios Generales, con una línea técnica rectora y clara.</w:t>
      </w:r>
      <w:r w:rsidR="00DF50B7" w:rsidRPr="00770B2F">
        <w:rPr>
          <w:i/>
          <w:iCs/>
          <w:sz w:val="19"/>
          <w:szCs w:val="19"/>
          <w:lang w:eastAsia="es-CR"/>
        </w:rPr>
        <w:t>”.</w:t>
      </w:r>
    </w:p>
    <w:p w14:paraId="7CB11799" w14:textId="77777777" w:rsidR="0097713B" w:rsidRPr="00770B2F" w:rsidRDefault="0097713B" w:rsidP="00DB00DE">
      <w:pPr>
        <w:spacing w:line="276" w:lineRule="auto"/>
        <w:jc w:val="both"/>
        <w:rPr>
          <w:rStyle w:val="Hipervnculo"/>
          <w:rFonts w:ascii="Book Antiqua" w:hAnsi="Book Antiqua" w:cs="Book Antiqua"/>
          <w:color w:val="auto"/>
          <w:sz w:val="24"/>
          <w:szCs w:val="24"/>
          <w:u w:val="none"/>
        </w:rPr>
      </w:pPr>
    </w:p>
    <w:p w14:paraId="555120F8" w14:textId="77777777" w:rsidR="001B4C33" w:rsidRPr="00770B2F" w:rsidRDefault="001B4C33" w:rsidP="001B4C33">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 xml:space="preserve">A inicios del 2020, se había iniciado el proceso de contratación externa (por el carácter técnico de las labores que realizan), para cubrir el tema de capacitaciones en temas eléctricos, sin embargo, dadas las limitaciones presupuestarias del país, se canceló la iniciativa.  Situación similar se experimentó en el 2021 y 2022, ya que se redujo el presupuesto para capacitaciones en aproximadamente un 85%, panorama que puede ser similar para el 2023.  </w:t>
      </w:r>
    </w:p>
    <w:p w14:paraId="5E4071D9" w14:textId="72E130E5" w:rsidR="00505A60" w:rsidRPr="00770B2F" w:rsidRDefault="00505A60" w:rsidP="00DB00DE">
      <w:pPr>
        <w:spacing w:line="276" w:lineRule="auto"/>
        <w:jc w:val="both"/>
        <w:rPr>
          <w:rStyle w:val="Hipervnculo"/>
          <w:rFonts w:ascii="Book Antiqua" w:hAnsi="Book Antiqua" w:cs="Book Antiqua"/>
          <w:color w:val="auto"/>
          <w:sz w:val="24"/>
          <w:szCs w:val="24"/>
          <w:u w:val="none"/>
        </w:rPr>
      </w:pPr>
    </w:p>
    <w:p w14:paraId="441DC3DE" w14:textId="5E2B0A8E" w:rsidR="00E63FD1" w:rsidRPr="00770B2F" w:rsidRDefault="00E63FD1" w:rsidP="00E63FD1">
      <w:pPr>
        <w:pStyle w:val="Default"/>
        <w:spacing w:line="276" w:lineRule="auto"/>
        <w:jc w:val="both"/>
        <w:rPr>
          <w:rStyle w:val="Hipervnculo"/>
          <w:rFonts w:ascii="Book Antiqua" w:hAnsi="Book Antiqua" w:cs="Book Antiqua"/>
          <w:color w:val="auto"/>
          <w:u w:val="none"/>
          <w:lang w:eastAsia="es-ES"/>
        </w:rPr>
      </w:pPr>
      <w:r w:rsidRPr="00707043">
        <w:rPr>
          <w:rStyle w:val="Hipervnculo"/>
          <w:rFonts w:ascii="Book Antiqua" w:hAnsi="Book Antiqua" w:cs="Book Antiqua"/>
          <w:color w:val="auto"/>
          <w:highlight w:val="yellow"/>
          <w:u w:val="none"/>
          <w:lang w:eastAsia="es-ES"/>
        </w:rPr>
        <w:t>Mediante oficio PJ-DGH-CAP-333-2022,</w:t>
      </w:r>
      <w:r w:rsidRPr="00770B2F">
        <w:rPr>
          <w:rStyle w:val="Hipervnculo"/>
          <w:rFonts w:ascii="Book Antiqua" w:hAnsi="Book Antiqua" w:cs="Book Antiqua"/>
          <w:color w:val="auto"/>
          <w:u w:val="none"/>
          <w:lang w:eastAsia="es-ES"/>
        </w:rPr>
        <w:t xml:space="preserve"> del 26 de junio de 2022, suscrito por las licenciadas Waiman Hin Herrera, </w:t>
      </w:r>
      <w:r w:rsidR="00E228E0">
        <w:rPr>
          <w:rStyle w:val="Hipervnculo"/>
          <w:rFonts w:ascii="Book Antiqua" w:hAnsi="Book Antiqua" w:cs="Book Antiqua"/>
          <w:color w:val="auto"/>
          <w:u w:val="none"/>
          <w:lang w:eastAsia="es-ES"/>
        </w:rPr>
        <w:t>S</w:t>
      </w:r>
      <w:r w:rsidRPr="00770B2F">
        <w:rPr>
          <w:rStyle w:val="Hipervnculo"/>
          <w:rFonts w:ascii="Book Antiqua" w:hAnsi="Book Antiqua" w:cs="Book Antiqua"/>
          <w:color w:val="auto"/>
          <w:u w:val="none"/>
          <w:lang w:eastAsia="es-ES"/>
        </w:rPr>
        <w:t xml:space="preserve">ubdirectora a.i. de Proceso de Desarrollo Humano y Cheryl Bolaños Madrigal, </w:t>
      </w:r>
      <w:r w:rsidR="00E228E0">
        <w:rPr>
          <w:rStyle w:val="Hipervnculo"/>
          <w:rFonts w:ascii="Book Antiqua" w:hAnsi="Book Antiqua" w:cs="Book Antiqua"/>
          <w:color w:val="auto"/>
          <w:u w:val="none"/>
          <w:lang w:eastAsia="es-ES"/>
        </w:rPr>
        <w:t>J</w:t>
      </w:r>
      <w:r w:rsidRPr="00770B2F">
        <w:rPr>
          <w:rStyle w:val="Hipervnculo"/>
          <w:rFonts w:ascii="Book Antiqua" w:hAnsi="Book Antiqua" w:cs="Book Antiqua"/>
          <w:color w:val="auto"/>
          <w:u w:val="none"/>
          <w:lang w:eastAsia="es-ES"/>
        </w:rPr>
        <w:t xml:space="preserve">efa a.i. del </w:t>
      </w:r>
      <w:r w:rsidR="00301BBF">
        <w:rPr>
          <w:rStyle w:val="Hipervnculo"/>
          <w:rFonts w:ascii="Book Antiqua" w:hAnsi="Book Antiqua" w:cs="Book Antiqua"/>
          <w:color w:val="auto"/>
          <w:u w:val="none"/>
          <w:lang w:eastAsia="es-ES"/>
        </w:rPr>
        <w:t>S</w:t>
      </w:r>
      <w:r w:rsidRPr="00770B2F">
        <w:rPr>
          <w:rStyle w:val="Hipervnculo"/>
          <w:rFonts w:ascii="Book Antiqua" w:hAnsi="Book Antiqua" w:cs="Book Antiqua"/>
          <w:color w:val="auto"/>
          <w:u w:val="none"/>
          <w:lang w:eastAsia="es-ES"/>
        </w:rPr>
        <w:t xml:space="preserve">ubproceso de Gestión de la Capacitación, </w:t>
      </w:r>
      <w:r w:rsidR="00606667" w:rsidRPr="00770B2F">
        <w:rPr>
          <w:rStyle w:val="Hipervnculo"/>
          <w:rFonts w:ascii="Book Antiqua" w:hAnsi="Book Antiqua" w:cs="Book Antiqua"/>
          <w:color w:val="auto"/>
          <w:u w:val="none"/>
          <w:lang w:eastAsia="es-ES"/>
        </w:rPr>
        <w:t xml:space="preserve">se comunicaron a esta </w:t>
      </w:r>
      <w:r w:rsidR="00250758">
        <w:rPr>
          <w:rStyle w:val="Hipervnculo"/>
          <w:rFonts w:ascii="Book Antiqua" w:hAnsi="Book Antiqua" w:cs="Book Antiqua"/>
          <w:color w:val="auto"/>
          <w:u w:val="none"/>
          <w:lang w:eastAsia="es-ES"/>
        </w:rPr>
        <w:t>D</w:t>
      </w:r>
      <w:r w:rsidR="00606667" w:rsidRPr="00770B2F">
        <w:rPr>
          <w:rStyle w:val="Hipervnculo"/>
          <w:rFonts w:ascii="Book Antiqua" w:hAnsi="Book Antiqua" w:cs="Book Antiqua"/>
          <w:color w:val="auto"/>
          <w:u w:val="none"/>
          <w:lang w:eastAsia="es-ES"/>
        </w:rPr>
        <w:t xml:space="preserve">irección </w:t>
      </w:r>
      <w:r w:rsidRPr="00770B2F">
        <w:rPr>
          <w:rStyle w:val="Hipervnculo"/>
          <w:rFonts w:ascii="Book Antiqua" w:hAnsi="Book Antiqua" w:cs="Book Antiqua"/>
          <w:color w:val="auto"/>
          <w:u w:val="none"/>
          <w:lang w:eastAsia="es-ES"/>
        </w:rPr>
        <w:t xml:space="preserve">los avances </w:t>
      </w:r>
      <w:r w:rsidR="00606667" w:rsidRPr="00770B2F">
        <w:rPr>
          <w:rStyle w:val="Hipervnculo"/>
          <w:rFonts w:ascii="Book Antiqua" w:hAnsi="Book Antiqua" w:cs="Book Antiqua"/>
          <w:color w:val="auto"/>
          <w:u w:val="none"/>
          <w:lang w:eastAsia="es-ES"/>
        </w:rPr>
        <w:t xml:space="preserve">ejecutados </w:t>
      </w:r>
      <w:r w:rsidR="00EF366F">
        <w:rPr>
          <w:rStyle w:val="Hipervnculo"/>
          <w:rFonts w:ascii="Book Antiqua" w:hAnsi="Book Antiqua" w:cs="Book Antiqua"/>
          <w:color w:val="auto"/>
          <w:u w:val="none"/>
          <w:lang w:eastAsia="es-ES"/>
        </w:rPr>
        <w:t xml:space="preserve">dentro </w:t>
      </w:r>
      <w:r w:rsidR="00606667" w:rsidRPr="00770B2F">
        <w:rPr>
          <w:rStyle w:val="Hipervnculo"/>
          <w:rFonts w:ascii="Book Antiqua" w:hAnsi="Book Antiqua" w:cs="Book Antiqua"/>
          <w:color w:val="auto"/>
          <w:u w:val="none"/>
          <w:lang w:eastAsia="es-ES"/>
        </w:rPr>
        <w:t>del Diagn</w:t>
      </w:r>
      <w:r w:rsidR="00B225F9">
        <w:rPr>
          <w:rStyle w:val="Hipervnculo"/>
          <w:rFonts w:ascii="Book Antiqua" w:hAnsi="Book Antiqua" w:cs="Book Antiqua"/>
          <w:color w:val="auto"/>
          <w:u w:val="none"/>
          <w:lang w:eastAsia="es-ES"/>
        </w:rPr>
        <w:t>ó</w:t>
      </w:r>
      <w:r w:rsidR="00606667" w:rsidRPr="00770B2F">
        <w:rPr>
          <w:rStyle w:val="Hipervnculo"/>
          <w:rFonts w:ascii="Book Antiqua" w:hAnsi="Book Antiqua" w:cs="Book Antiqua"/>
          <w:color w:val="auto"/>
          <w:u w:val="none"/>
          <w:lang w:eastAsia="es-ES"/>
        </w:rPr>
        <w:t>stico de necesidades de Capacitación</w:t>
      </w:r>
      <w:r w:rsidR="00EF366F">
        <w:rPr>
          <w:rStyle w:val="Hipervnculo"/>
          <w:rFonts w:ascii="Book Antiqua" w:hAnsi="Book Antiqua" w:cs="Book Antiqua"/>
          <w:color w:val="auto"/>
          <w:u w:val="none"/>
          <w:lang w:eastAsia="es-ES"/>
        </w:rPr>
        <w:t>,</w:t>
      </w:r>
      <w:r w:rsidR="004C7942" w:rsidRPr="00770B2F">
        <w:rPr>
          <w:rStyle w:val="Hipervnculo"/>
          <w:rFonts w:ascii="Book Antiqua" w:hAnsi="Book Antiqua" w:cs="Book Antiqua"/>
          <w:color w:val="auto"/>
          <w:u w:val="none"/>
          <w:lang w:eastAsia="es-ES"/>
        </w:rPr>
        <w:t xml:space="preserve"> a la fecha</w:t>
      </w:r>
      <w:r w:rsidR="00606667" w:rsidRPr="00770B2F">
        <w:rPr>
          <w:rStyle w:val="Hipervnculo"/>
          <w:rFonts w:ascii="Book Antiqua" w:hAnsi="Book Antiqua" w:cs="Book Antiqua"/>
          <w:color w:val="auto"/>
          <w:u w:val="none"/>
          <w:lang w:eastAsia="es-ES"/>
        </w:rPr>
        <w:t>:</w:t>
      </w:r>
    </w:p>
    <w:p w14:paraId="367AD6A7" w14:textId="77777777" w:rsidR="00DF31B5" w:rsidRPr="00770B2F" w:rsidRDefault="00DF31B5" w:rsidP="00DF31B5">
      <w:pPr>
        <w:autoSpaceDE w:val="0"/>
        <w:autoSpaceDN w:val="0"/>
        <w:adjustRightInd w:val="0"/>
        <w:rPr>
          <w:color w:val="000000"/>
          <w:sz w:val="24"/>
          <w:szCs w:val="24"/>
          <w:lang w:eastAsia="es-CR"/>
        </w:rPr>
      </w:pPr>
    </w:p>
    <w:p w14:paraId="21899944" w14:textId="53884C76" w:rsidR="00DF31B5" w:rsidRPr="00770B2F" w:rsidRDefault="00EF366F" w:rsidP="00DF31B5">
      <w:pPr>
        <w:autoSpaceDE w:val="0"/>
        <w:autoSpaceDN w:val="0"/>
        <w:adjustRightInd w:val="0"/>
        <w:spacing w:after="22"/>
        <w:ind w:left="567" w:right="567"/>
        <w:jc w:val="both"/>
        <w:rPr>
          <w:i/>
          <w:iCs/>
          <w:color w:val="000000"/>
          <w:sz w:val="23"/>
          <w:szCs w:val="23"/>
          <w:lang w:eastAsia="es-CR"/>
        </w:rPr>
      </w:pPr>
      <w:r>
        <w:rPr>
          <w:i/>
          <w:iCs/>
          <w:color w:val="000000"/>
          <w:sz w:val="23"/>
          <w:szCs w:val="23"/>
          <w:lang w:eastAsia="es-CR"/>
        </w:rPr>
        <w:t>“</w:t>
      </w:r>
      <w:r w:rsidR="00DF31B5" w:rsidRPr="00770B2F">
        <w:rPr>
          <w:i/>
          <w:iCs/>
          <w:color w:val="000000"/>
          <w:sz w:val="23"/>
          <w:szCs w:val="23"/>
          <w:lang w:eastAsia="es-CR"/>
        </w:rPr>
        <w:t xml:space="preserve">1) El 22 de marzo de 2021, se efectuó reunión con los superiores de Servicios Generales para definir acciones a seguir para darle seguimiento al diagnóstico de necesidades de capacitación. En dicha sesión se acordó construir y aplicar a la población de interés un instrumento consultivo para sondear sus necesidades y habilidades, lo anterior previo a tomar las subsecuentes acciones. </w:t>
      </w:r>
    </w:p>
    <w:p w14:paraId="36C97BF4" w14:textId="77777777" w:rsidR="00DF31B5" w:rsidRPr="00770B2F" w:rsidRDefault="00DF31B5" w:rsidP="00DF31B5">
      <w:pPr>
        <w:autoSpaceDE w:val="0"/>
        <w:autoSpaceDN w:val="0"/>
        <w:adjustRightInd w:val="0"/>
        <w:spacing w:after="22"/>
        <w:ind w:left="567" w:right="567"/>
        <w:jc w:val="both"/>
        <w:rPr>
          <w:i/>
          <w:iCs/>
          <w:color w:val="000000"/>
          <w:sz w:val="23"/>
          <w:szCs w:val="23"/>
          <w:lang w:eastAsia="es-CR"/>
        </w:rPr>
      </w:pPr>
      <w:r w:rsidRPr="00770B2F">
        <w:rPr>
          <w:i/>
          <w:iCs/>
          <w:color w:val="000000"/>
          <w:sz w:val="23"/>
          <w:szCs w:val="23"/>
          <w:lang w:eastAsia="es-CR"/>
        </w:rPr>
        <w:t xml:space="preserve">2) Mediante oficio Nº PJ-DGH-CAP-470-2021, del 18 de agosto de 2021, el Subproceso Gestión de Capacitación presentó los resultados de dicho diagnóstico, brindando información valiosa, entre ella las limitaciones de este grupo ocupacional en cuanto al escaso dominio del equipo de cómputo y sus herramientas ya que la naturaleza de sus cargos no les demanda el uso de esta tecnología para efectos de recibir capacitación virtual o telepresencial vía teams. Además, gran porcentaje de los encuestados indicaron su anuencia en participar en caso de propiciarse una pasantía como medio de formación, y trasladarse al Primer </w:t>
      </w:r>
      <w:r w:rsidRPr="00770B2F">
        <w:rPr>
          <w:i/>
          <w:iCs/>
          <w:color w:val="000000"/>
          <w:sz w:val="23"/>
          <w:szCs w:val="23"/>
          <w:lang w:eastAsia="es-CR"/>
        </w:rPr>
        <w:lastRenderedPageBreak/>
        <w:t xml:space="preserve">Circuito Judicial de San José al menos un día a la semana. Una mayoría considera que la práctica es esencial para el mejoramiento de sus habilidades, por lo que la capacitación presencial es la mejor opción para su desarrollo, no obstante, no descartan la virtualidad como un medio complementario para algunos temas específicos más teóricos. (ver documento completo para mayor comprensión). </w:t>
      </w:r>
    </w:p>
    <w:p w14:paraId="6C90DFE7" w14:textId="5F0A3F74" w:rsidR="00DF31B5" w:rsidRPr="00770B2F" w:rsidRDefault="00DF31B5" w:rsidP="00DF31B5">
      <w:pPr>
        <w:autoSpaceDE w:val="0"/>
        <w:autoSpaceDN w:val="0"/>
        <w:adjustRightInd w:val="0"/>
        <w:ind w:left="567" w:right="567"/>
        <w:jc w:val="both"/>
        <w:rPr>
          <w:i/>
          <w:iCs/>
          <w:sz w:val="24"/>
          <w:szCs w:val="24"/>
          <w:lang w:eastAsia="es-CR"/>
        </w:rPr>
      </w:pPr>
      <w:r w:rsidRPr="00770B2F">
        <w:rPr>
          <w:i/>
          <w:iCs/>
          <w:color w:val="000000"/>
          <w:sz w:val="23"/>
          <w:szCs w:val="23"/>
          <w:lang w:eastAsia="es-CR"/>
        </w:rPr>
        <w:t xml:space="preserve">3) El 19 de setiembre del año 2021 se realizó una reunión para definir acciones por seguir de acuerdo con los resultados de la “Consulta individual de competencias en el puesto de trabajo” aplicada a los Técnicos en mantenimiento de las Administraciones Regionales de todo el país, para esta reunión se generó la minuta PJ-DGH-CAP-543-2021. </w:t>
      </w:r>
    </w:p>
    <w:p w14:paraId="0CEA9822" w14:textId="77777777" w:rsidR="00DF31B5" w:rsidRPr="00770B2F" w:rsidRDefault="00DF31B5" w:rsidP="00DF31B5">
      <w:pPr>
        <w:autoSpaceDE w:val="0"/>
        <w:autoSpaceDN w:val="0"/>
        <w:adjustRightInd w:val="0"/>
        <w:spacing w:after="13"/>
        <w:ind w:left="567" w:right="567"/>
        <w:jc w:val="both"/>
        <w:rPr>
          <w:i/>
          <w:iCs/>
          <w:sz w:val="23"/>
          <w:szCs w:val="23"/>
          <w:lang w:eastAsia="es-CR"/>
        </w:rPr>
      </w:pPr>
      <w:r w:rsidRPr="00770B2F">
        <w:rPr>
          <w:i/>
          <w:iCs/>
          <w:sz w:val="23"/>
          <w:szCs w:val="23"/>
          <w:lang w:eastAsia="es-CR"/>
        </w:rPr>
        <w:t xml:space="preserve">4) En esta reunión se acordó que “previo a iniciar con la aplicación de las pasantías, hacer un conversatorio vía “Teams” con todos los Técnicos en Mantenimiento de las regionales para sondear sus necesidades y expectativas. Iniciar con el tema de “Sistemas eléctricos”, el cual representó la primera necesidad apuntada en el sondeo, estos insumos serán la base para validar los principales temas que se abordarán” </w:t>
      </w:r>
    </w:p>
    <w:p w14:paraId="1EDB0388" w14:textId="77777777" w:rsidR="00DF31B5" w:rsidRPr="00770B2F" w:rsidRDefault="00DF31B5" w:rsidP="00DF31B5">
      <w:pPr>
        <w:autoSpaceDE w:val="0"/>
        <w:autoSpaceDN w:val="0"/>
        <w:adjustRightInd w:val="0"/>
        <w:spacing w:after="13"/>
        <w:ind w:left="567" w:right="567"/>
        <w:jc w:val="both"/>
        <w:rPr>
          <w:i/>
          <w:iCs/>
          <w:sz w:val="22"/>
          <w:szCs w:val="22"/>
          <w:lang w:eastAsia="es-CR"/>
        </w:rPr>
      </w:pPr>
      <w:r w:rsidRPr="00770B2F">
        <w:rPr>
          <w:i/>
          <w:iCs/>
          <w:sz w:val="22"/>
          <w:szCs w:val="22"/>
          <w:lang w:eastAsia="es-CR"/>
        </w:rPr>
        <w:t xml:space="preserve">5) El 12 de noviembre de 2021 se realizó el conversatorio ¿Y cómo está el sistema eléctrico del edificio al cual usted le brinda mantenimiento?, conducida por personal del Departamento de Servicios Generales y dirigida a los Técnicos en Mantenimiento de las Administraciones Regionales de todo el país. (Ver informe PJ-DGH-CAP-027-2022) </w:t>
      </w:r>
    </w:p>
    <w:p w14:paraId="53232E34" w14:textId="77777777" w:rsidR="00DF31B5" w:rsidRPr="00770B2F" w:rsidRDefault="00DF31B5" w:rsidP="00DF31B5">
      <w:pPr>
        <w:autoSpaceDE w:val="0"/>
        <w:autoSpaceDN w:val="0"/>
        <w:adjustRightInd w:val="0"/>
        <w:spacing w:after="13"/>
        <w:ind w:left="567" w:right="567"/>
        <w:jc w:val="both"/>
        <w:rPr>
          <w:i/>
          <w:iCs/>
          <w:sz w:val="23"/>
          <w:szCs w:val="23"/>
          <w:lang w:eastAsia="es-CR"/>
        </w:rPr>
      </w:pPr>
      <w:r w:rsidRPr="00770B2F">
        <w:rPr>
          <w:i/>
          <w:iCs/>
          <w:sz w:val="23"/>
          <w:szCs w:val="23"/>
          <w:lang w:eastAsia="es-CR"/>
        </w:rPr>
        <w:t xml:space="preserve">6) Actualmente este Subproceso se encuentra realizando acciones pertinentes en conjunto con el señor Allan Delgado Cairol, Jefe a.i de la Sección de Mantenimiento, para la puesta en marcha de las “mentorías” o “Pasantías” propuestas. El 29 de marzo de 2022 se realizó una reunión para aterrizar el alcance formativo de esta actividad. Actualmente se está a la espera de que Servicios Generales defina la ruta dentro de las estructuras y edificios que permitan el desarrollo de temas eléctricos, así como la cantidad de días y horas necesarias, para plantear la propuesta y solicitar el permiso correspondiente a las Administraciones Regionales seleccionadas, para el traslado de las y los compañeros técnicos. </w:t>
      </w:r>
    </w:p>
    <w:p w14:paraId="07B06AC5" w14:textId="77777777" w:rsidR="00DF31B5" w:rsidRPr="00770B2F" w:rsidRDefault="00DF31B5" w:rsidP="00DF31B5">
      <w:pPr>
        <w:autoSpaceDE w:val="0"/>
        <w:autoSpaceDN w:val="0"/>
        <w:adjustRightInd w:val="0"/>
        <w:spacing w:after="13"/>
        <w:ind w:left="567" w:right="567"/>
        <w:jc w:val="both"/>
        <w:rPr>
          <w:i/>
          <w:iCs/>
          <w:sz w:val="23"/>
          <w:szCs w:val="23"/>
          <w:lang w:eastAsia="es-CR"/>
        </w:rPr>
      </w:pPr>
      <w:r w:rsidRPr="00770B2F">
        <w:rPr>
          <w:i/>
          <w:iCs/>
          <w:sz w:val="23"/>
          <w:szCs w:val="23"/>
          <w:lang w:eastAsia="es-CR"/>
        </w:rPr>
        <w:t xml:space="preserve">7) En cuanto al tema de aires acondicionados, se ha realizado un estudio de mercado en el que actualmente dos empresas han remitido propuestas de capacitación para el manejo básico de aires acondicionados y que han sido valoradas por los superiores del Departamento de Servicios Generales, con el fin de darles a los técnicos especializados criterios básicos que puedan aplicar en su labor cotidiana, se espera iniciar el proceso de contratación externa de esta necesidad de capacitación, ya que se busca que sea exclusiva a la realidad y necesidades manifiestas de dicho grupo ocupacional del Poder Judicial, e implementarla a finales del año 2022. </w:t>
      </w:r>
    </w:p>
    <w:p w14:paraId="15FCADEF" w14:textId="4CB86FAC" w:rsidR="00DF31B5" w:rsidRPr="00770B2F" w:rsidRDefault="00DF31B5" w:rsidP="00DF31B5">
      <w:pPr>
        <w:autoSpaceDE w:val="0"/>
        <w:autoSpaceDN w:val="0"/>
        <w:adjustRightInd w:val="0"/>
        <w:ind w:left="567" w:right="567"/>
        <w:jc w:val="both"/>
        <w:rPr>
          <w:i/>
          <w:iCs/>
          <w:sz w:val="23"/>
          <w:szCs w:val="23"/>
          <w:lang w:eastAsia="es-CR"/>
        </w:rPr>
      </w:pPr>
      <w:r w:rsidRPr="00770B2F">
        <w:rPr>
          <w:i/>
          <w:iCs/>
          <w:sz w:val="23"/>
          <w:szCs w:val="23"/>
          <w:lang w:eastAsia="es-CR"/>
        </w:rPr>
        <w:t>8) En el mismo orden de ideas, se están realizando consultas a diferentes proveedores de capacitación para conocer y analizar oportunidades de capacitación vinculados a Fundamentos del mantenimiento y el código eléctrico vigente.</w:t>
      </w:r>
      <w:r w:rsidR="00B225F9">
        <w:rPr>
          <w:i/>
          <w:iCs/>
          <w:sz w:val="23"/>
          <w:szCs w:val="23"/>
          <w:lang w:eastAsia="es-CR"/>
        </w:rPr>
        <w:t>”.</w:t>
      </w:r>
    </w:p>
    <w:p w14:paraId="7C3C2D24" w14:textId="77777777" w:rsidR="002D2C52" w:rsidRPr="00770B2F" w:rsidRDefault="002D2C52" w:rsidP="00DF31B5">
      <w:pPr>
        <w:autoSpaceDE w:val="0"/>
        <w:autoSpaceDN w:val="0"/>
        <w:adjustRightInd w:val="0"/>
        <w:ind w:left="567" w:right="567"/>
        <w:jc w:val="both"/>
        <w:rPr>
          <w:i/>
          <w:iCs/>
          <w:sz w:val="23"/>
          <w:szCs w:val="23"/>
          <w:lang w:eastAsia="es-CR"/>
        </w:rPr>
      </w:pPr>
    </w:p>
    <w:p w14:paraId="0B92D2BA" w14:textId="35310BC7" w:rsidR="00DF31B5" w:rsidRPr="00770B2F" w:rsidRDefault="00DF31B5" w:rsidP="00442719">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lastRenderedPageBreak/>
        <w:t xml:space="preserve">Pese a las limitantes presupuestarias, la Dirección de Gestión Humana ha realizado las coordinaciones necesarias para lograr avanzar en el tema de la capacitación de los </w:t>
      </w:r>
      <w:r w:rsidR="00EB275C">
        <w:rPr>
          <w:rStyle w:val="Hipervnculo"/>
          <w:rFonts w:ascii="Book Antiqua" w:hAnsi="Book Antiqua" w:cs="Book Antiqua"/>
          <w:color w:val="auto"/>
          <w:sz w:val="24"/>
          <w:szCs w:val="24"/>
          <w:u w:val="none"/>
        </w:rPr>
        <w:t>T</w:t>
      </w:r>
      <w:r w:rsidRPr="00770B2F">
        <w:rPr>
          <w:rStyle w:val="Hipervnculo"/>
          <w:rFonts w:ascii="Book Antiqua" w:hAnsi="Book Antiqua" w:cs="Book Antiqua"/>
          <w:color w:val="auto"/>
          <w:sz w:val="24"/>
          <w:szCs w:val="24"/>
          <w:u w:val="none"/>
        </w:rPr>
        <w:t xml:space="preserve">écnicos </w:t>
      </w:r>
      <w:r w:rsidR="00EB275C">
        <w:rPr>
          <w:rStyle w:val="Hipervnculo"/>
          <w:rFonts w:ascii="Book Antiqua" w:hAnsi="Book Antiqua" w:cs="Book Antiqua"/>
          <w:color w:val="auto"/>
          <w:sz w:val="24"/>
          <w:szCs w:val="24"/>
          <w:u w:val="none"/>
        </w:rPr>
        <w:t>E</w:t>
      </w:r>
      <w:r w:rsidRPr="00770B2F">
        <w:rPr>
          <w:rStyle w:val="Hipervnculo"/>
          <w:rFonts w:ascii="Book Antiqua" w:hAnsi="Book Antiqua" w:cs="Book Antiqua"/>
          <w:color w:val="auto"/>
          <w:sz w:val="24"/>
          <w:szCs w:val="24"/>
          <w:u w:val="none"/>
        </w:rPr>
        <w:t>specializados 5</w:t>
      </w:r>
      <w:r w:rsidR="00B77006" w:rsidRPr="00770B2F">
        <w:rPr>
          <w:rStyle w:val="Hipervnculo"/>
          <w:rFonts w:ascii="Book Antiqua" w:hAnsi="Book Antiqua" w:cs="Book Antiqua"/>
          <w:color w:val="auto"/>
          <w:sz w:val="24"/>
          <w:szCs w:val="24"/>
          <w:u w:val="none"/>
        </w:rPr>
        <w:t>, dando prioridad a los temas que generó el diagnostico de necesidades.</w:t>
      </w:r>
    </w:p>
    <w:p w14:paraId="2D668625" w14:textId="77777777" w:rsidR="00B77006" w:rsidRPr="00770B2F" w:rsidRDefault="00B77006" w:rsidP="00442719">
      <w:pPr>
        <w:spacing w:line="276" w:lineRule="auto"/>
        <w:jc w:val="both"/>
        <w:rPr>
          <w:rStyle w:val="Hipervnculo"/>
          <w:rFonts w:ascii="Book Antiqua" w:hAnsi="Book Antiqua" w:cs="Book Antiqua"/>
          <w:color w:val="auto"/>
          <w:sz w:val="24"/>
          <w:szCs w:val="24"/>
          <w:u w:val="none"/>
        </w:rPr>
      </w:pPr>
    </w:p>
    <w:p w14:paraId="2D22F124" w14:textId="359D9CD2" w:rsidR="008F2EB0" w:rsidRPr="00770B2F" w:rsidRDefault="00442719" w:rsidP="00442719">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 xml:space="preserve">De esta forma, dadas las </w:t>
      </w:r>
      <w:r w:rsidR="00B71E89">
        <w:rPr>
          <w:rStyle w:val="Hipervnculo"/>
          <w:rFonts w:ascii="Book Antiqua" w:hAnsi="Book Antiqua" w:cs="Book Antiqua"/>
          <w:color w:val="auto"/>
          <w:sz w:val="24"/>
          <w:szCs w:val="24"/>
          <w:u w:val="none"/>
        </w:rPr>
        <w:t>restric</w:t>
      </w:r>
      <w:r w:rsidR="00B71E89" w:rsidRPr="00770B2F">
        <w:rPr>
          <w:rStyle w:val="Hipervnculo"/>
          <w:rFonts w:ascii="Book Antiqua" w:hAnsi="Book Antiqua" w:cs="Book Antiqua"/>
          <w:color w:val="auto"/>
          <w:sz w:val="24"/>
          <w:szCs w:val="24"/>
          <w:u w:val="none"/>
        </w:rPr>
        <w:t xml:space="preserve">ciones </w:t>
      </w:r>
      <w:r w:rsidRPr="00770B2F">
        <w:rPr>
          <w:rStyle w:val="Hipervnculo"/>
          <w:rFonts w:ascii="Book Antiqua" w:hAnsi="Book Antiqua" w:cs="Book Antiqua"/>
          <w:color w:val="auto"/>
          <w:sz w:val="24"/>
          <w:szCs w:val="24"/>
          <w:u w:val="none"/>
        </w:rPr>
        <w:t xml:space="preserve">presupuestarias que enfrenta la institución, </w:t>
      </w:r>
      <w:r w:rsidR="00304AB6" w:rsidRPr="00770B2F">
        <w:rPr>
          <w:rStyle w:val="Hipervnculo"/>
          <w:rFonts w:ascii="Book Antiqua" w:hAnsi="Book Antiqua" w:cs="Book Antiqua"/>
          <w:color w:val="auto"/>
          <w:sz w:val="24"/>
          <w:szCs w:val="24"/>
          <w:u w:val="none"/>
        </w:rPr>
        <w:t xml:space="preserve">por parte del Departamento de Servicios Generales </w:t>
      </w:r>
      <w:r w:rsidRPr="00770B2F">
        <w:rPr>
          <w:rStyle w:val="Hipervnculo"/>
          <w:rFonts w:ascii="Book Antiqua" w:hAnsi="Book Antiqua" w:cs="Book Antiqua"/>
          <w:color w:val="auto"/>
          <w:sz w:val="24"/>
          <w:szCs w:val="24"/>
          <w:u w:val="none"/>
        </w:rPr>
        <w:t>se ha venido implementa</w:t>
      </w:r>
      <w:r w:rsidR="00B71E89">
        <w:rPr>
          <w:rStyle w:val="Hipervnculo"/>
          <w:rFonts w:ascii="Book Antiqua" w:hAnsi="Book Antiqua" w:cs="Book Antiqua"/>
          <w:color w:val="auto"/>
          <w:sz w:val="24"/>
          <w:szCs w:val="24"/>
          <w:u w:val="none"/>
        </w:rPr>
        <w:t>n</w:t>
      </w:r>
      <w:r w:rsidRPr="00770B2F">
        <w:rPr>
          <w:rStyle w:val="Hipervnculo"/>
          <w:rFonts w:ascii="Book Antiqua" w:hAnsi="Book Antiqua" w:cs="Book Antiqua"/>
          <w:color w:val="auto"/>
          <w:sz w:val="24"/>
          <w:szCs w:val="24"/>
          <w:u w:val="none"/>
        </w:rPr>
        <w:t>do un proceso de acompañamiento y asesoría</w:t>
      </w:r>
      <w:r w:rsidR="00E807EB" w:rsidRPr="00770B2F">
        <w:rPr>
          <w:rStyle w:val="Hipervnculo"/>
          <w:rFonts w:ascii="Book Antiqua" w:hAnsi="Book Antiqua" w:cs="Book Antiqua"/>
          <w:color w:val="auto"/>
          <w:sz w:val="24"/>
          <w:szCs w:val="24"/>
          <w:u w:val="none"/>
        </w:rPr>
        <w:t>, el cual</w:t>
      </w:r>
      <w:r w:rsidR="008F2EB0" w:rsidRPr="00770B2F">
        <w:rPr>
          <w:rStyle w:val="Hipervnculo"/>
          <w:rFonts w:ascii="Book Antiqua" w:hAnsi="Book Antiqua" w:cs="Book Antiqua"/>
          <w:color w:val="auto"/>
          <w:sz w:val="24"/>
          <w:szCs w:val="24"/>
          <w:u w:val="none"/>
        </w:rPr>
        <w:t xml:space="preserve"> ha sido tanto de forma remota</w:t>
      </w:r>
      <w:r w:rsidR="00336189" w:rsidRPr="00770B2F">
        <w:rPr>
          <w:rStyle w:val="Hipervnculo"/>
          <w:rFonts w:ascii="Book Antiqua" w:hAnsi="Book Antiqua" w:cs="Book Antiqua"/>
          <w:color w:val="auto"/>
          <w:sz w:val="24"/>
          <w:szCs w:val="24"/>
          <w:u w:val="none"/>
        </w:rPr>
        <w:t xml:space="preserve"> (</w:t>
      </w:r>
      <w:r w:rsidR="00304AB6" w:rsidRPr="00770B2F">
        <w:rPr>
          <w:rStyle w:val="Hipervnculo"/>
          <w:rFonts w:ascii="Book Antiqua" w:hAnsi="Book Antiqua" w:cs="Book Antiqua"/>
          <w:color w:val="auto"/>
          <w:sz w:val="24"/>
          <w:szCs w:val="24"/>
          <w:u w:val="none"/>
        </w:rPr>
        <w:t xml:space="preserve">para la atención de </w:t>
      </w:r>
      <w:r w:rsidR="00336189" w:rsidRPr="00770B2F">
        <w:rPr>
          <w:rStyle w:val="Hipervnculo"/>
          <w:rFonts w:ascii="Book Antiqua" w:hAnsi="Book Antiqua" w:cs="Book Antiqua"/>
          <w:color w:val="auto"/>
          <w:sz w:val="24"/>
          <w:szCs w:val="24"/>
          <w:u w:val="none"/>
        </w:rPr>
        <w:t xml:space="preserve">consultas y dudas) como </w:t>
      </w:r>
      <w:r w:rsidR="00E807EB" w:rsidRPr="00770B2F">
        <w:rPr>
          <w:rStyle w:val="Hipervnculo"/>
          <w:rFonts w:ascii="Book Antiqua" w:hAnsi="Book Antiqua" w:cs="Book Antiqua"/>
          <w:color w:val="auto"/>
          <w:sz w:val="24"/>
          <w:szCs w:val="24"/>
          <w:u w:val="none"/>
        </w:rPr>
        <w:t>in situ</w:t>
      </w:r>
      <w:r w:rsidR="00336189" w:rsidRPr="00770B2F">
        <w:rPr>
          <w:rStyle w:val="Hipervnculo"/>
          <w:rFonts w:ascii="Book Antiqua" w:hAnsi="Book Antiqua" w:cs="Book Antiqua"/>
          <w:color w:val="auto"/>
          <w:sz w:val="24"/>
          <w:szCs w:val="24"/>
          <w:u w:val="none"/>
        </w:rPr>
        <w:t>,</w:t>
      </w:r>
      <w:r w:rsidR="00E807EB" w:rsidRPr="00770B2F">
        <w:rPr>
          <w:rStyle w:val="Hipervnculo"/>
          <w:rFonts w:ascii="Book Antiqua" w:hAnsi="Book Antiqua" w:cs="Book Antiqua"/>
          <w:color w:val="auto"/>
          <w:sz w:val="24"/>
          <w:szCs w:val="24"/>
          <w:u w:val="none"/>
        </w:rPr>
        <w:t xml:space="preserve"> durante las </w:t>
      </w:r>
      <w:r w:rsidRPr="00770B2F">
        <w:rPr>
          <w:rStyle w:val="Hipervnculo"/>
          <w:rFonts w:ascii="Book Antiqua" w:hAnsi="Book Antiqua" w:cs="Book Antiqua"/>
          <w:color w:val="auto"/>
          <w:sz w:val="24"/>
          <w:szCs w:val="24"/>
          <w:u w:val="none"/>
        </w:rPr>
        <w:t>giras</w:t>
      </w:r>
      <w:r w:rsidR="00E807EB" w:rsidRPr="00770B2F">
        <w:rPr>
          <w:rStyle w:val="Hipervnculo"/>
          <w:rFonts w:ascii="Book Antiqua" w:hAnsi="Book Antiqua" w:cs="Book Antiqua"/>
          <w:color w:val="auto"/>
          <w:sz w:val="24"/>
          <w:szCs w:val="24"/>
          <w:u w:val="none"/>
        </w:rPr>
        <w:t xml:space="preserve"> que realizan</w:t>
      </w:r>
      <w:r w:rsidRPr="00770B2F">
        <w:rPr>
          <w:rStyle w:val="Hipervnculo"/>
          <w:rFonts w:ascii="Book Antiqua" w:hAnsi="Book Antiqua" w:cs="Book Antiqua"/>
          <w:color w:val="auto"/>
          <w:sz w:val="24"/>
          <w:szCs w:val="24"/>
          <w:u w:val="none"/>
        </w:rPr>
        <w:t xml:space="preserve"> los Ingenieros </w:t>
      </w:r>
      <w:r w:rsidR="00304AB6" w:rsidRPr="00770B2F">
        <w:rPr>
          <w:rStyle w:val="Hipervnculo"/>
          <w:rFonts w:ascii="Book Antiqua" w:hAnsi="Book Antiqua" w:cs="Book Antiqua"/>
          <w:color w:val="auto"/>
          <w:sz w:val="24"/>
          <w:szCs w:val="24"/>
          <w:u w:val="none"/>
        </w:rPr>
        <w:t>e</w:t>
      </w:r>
      <w:r w:rsidRPr="00770B2F">
        <w:rPr>
          <w:rStyle w:val="Hipervnculo"/>
          <w:rFonts w:ascii="Book Antiqua" w:hAnsi="Book Antiqua" w:cs="Book Antiqua"/>
          <w:color w:val="auto"/>
          <w:sz w:val="24"/>
          <w:szCs w:val="24"/>
          <w:u w:val="none"/>
        </w:rPr>
        <w:t xml:space="preserve"> Ingenieras Eléctricos de la Sección de Arquitectura e Ingeniería</w:t>
      </w:r>
      <w:r w:rsidR="00E807EB" w:rsidRPr="00770B2F">
        <w:rPr>
          <w:rStyle w:val="Hipervnculo"/>
          <w:rFonts w:ascii="Book Antiqua" w:hAnsi="Book Antiqua" w:cs="Book Antiqua"/>
          <w:color w:val="auto"/>
          <w:sz w:val="24"/>
          <w:szCs w:val="24"/>
          <w:u w:val="none"/>
        </w:rPr>
        <w:t xml:space="preserve">. </w:t>
      </w:r>
    </w:p>
    <w:p w14:paraId="3E7B2365" w14:textId="77777777" w:rsidR="008F2EB0" w:rsidRPr="00770B2F" w:rsidRDefault="008F2EB0" w:rsidP="00442719">
      <w:pPr>
        <w:spacing w:line="276" w:lineRule="auto"/>
        <w:jc w:val="both"/>
        <w:rPr>
          <w:rStyle w:val="Hipervnculo"/>
          <w:rFonts w:ascii="Book Antiqua" w:hAnsi="Book Antiqua" w:cs="Book Antiqua"/>
          <w:color w:val="auto"/>
          <w:sz w:val="24"/>
          <w:szCs w:val="24"/>
          <w:u w:val="none"/>
        </w:rPr>
      </w:pPr>
    </w:p>
    <w:p w14:paraId="7CC0FE6C" w14:textId="177BED35" w:rsidR="00442719" w:rsidRPr="00770B2F" w:rsidRDefault="00304AB6" w:rsidP="00442719">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E</w:t>
      </w:r>
      <w:r w:rsidR="00025ACE" w:rsidRPr="00770B2F">
        <w:rPr>
          <w:rStyle w:val="Hipervnculo"/>
          <w:rFonts w:ascii="Book Antiqua" w:hAnsi="Book Antiqua" w:cs="Book Antiqua"/>
          <w:color w:val="auto"/>
          <w:sz w:val="24"/>
          <w:szCs w:val="24"/>
          <w:u w:val="none"/>
        </w:rPr>
        <w:t>n virtud de lo anterior, se incentiva t</w:t>
      </w:r>
      <w:r w:rsidR="00E807EB" w:rsidRPr="00770B2F">
        <w:rPr>
          <w:rStyle w:val="Hipervnculo"/>
          <w:rFonts w:ascii="Book Antiqua" w:hAnsi="Book Antiqua" w:cs="Book Antiqua"/>
          <w:color w:val="auto"/>
          <w:sz w:val="24"/>
          <w:szCs w:val="24"/>
          <w:u w:val="none"/>
        </w:rPr>
        <w:t xml:space="preserve">anto </w:t>
      </w:r>
      <w:r w:rsidR="00025ACE" w:rsidRPr="00770B2F">
        <w:rPr>
          <w:rStyle w:val="Hipervnculo"/>
          <w:rFonts w:ascii="Book Antiqua" w:hAnsi="Book Antiqua" w:cs="Book Antiqua"/>
          <w:color w:val="auto"/>
          <w:sz w:val="24"/>
          <w:szCs w:val="24"/>
          <w:u w:val="none"/>
        </w:rPr>
        <w:t xml:space="preserve">a </w:t>
      </w:r>
      <w:r w:rsidR="00E807EB" w:rsidRPr="00770B2F">
        <w:rPr>
          <w:rStyle w:val="Hipervnculo"/>
          <w:rFonts w:ascii="Book Antiqua" w:hAnsi="Book Antiqua" w:cs="Book Antiqua"/>
          <w:color w:val="auto"/>
          <w:sz w:val="24"/>
          <w:szCs w:val="24"/>
          <w:u w:val="none"/>
        </w:rPr>
        <w:t>la</w:t>
      </w:r>
      <w:r w:rsidR="00025ACE" w:rsidRPr="00770B2F">
        <w:rPr>
          <w:rStyle w:val="Hipervnculo"/>
          <w:rFonts w:ascii="Book Antiqua" w:hAnsi="Book Antiqua" w:cs="Book Antiqua"/>
          <w:color w:val="auto"/>
          <w:sz w:val="24"/>
          <w:szCs w:val="24"/>
          <w:u w:val="none"/>
        </w:rPr>
        <w:t>s</w:t>
      </w:r>
      <w:r w:rsidR="00E807EB" w:rsidRPr="00770B2F">
        <w:rPr>
          <w:rStyle w:val="Hipervnculo"/>
          <w:rFonts w:ascii="Book Antiqua" w:hAnsi="Book Antiqua" w:cs="Book Antiqua"/>
          <w:color w:val="auto"/>
          <w:sz w:val="24"/>
          <w:szCs w:val="24"/>
          <w:u w:val="none"/>
        </w:rPr>
        <w:t xml:space="preserve"> persona</w:t>
      </w:r>
      <w:r w:rsidR="00025ACE" w:rsidRPr="00770B2F">
        <w:rPr>
          <w:rStyle w:val="Hipervnculo"/>
          <w:rFonts w:ascii="Book Antiqua" w:hAnsi="Book Antiqua" w:cs="Book Antiqua"/>
          <w:color w:val="auto"/>
          <w:sz w:val="24"/>
          <w:szCs w:val="24"/>
          <w:u w:val="none"/>
        </w:rPr>
        <w:t>s</w:t>
      </w:r>
      <w:r w:rsidR="00E807EB" w:rsidRPr="00770B2F">
        <w:rPr>
          <w:rStyle w:val="Hipervnculo"/>
          <w:rFonts w:ascii="Book Antiqua" w:hAnsi="Book Antiqua" w:cs="Book Antiqua"/>
          <w:color w:val="auto"/>
          <w:sz w:val="24"/>
          <w:szCs w:val="24"/>
          <w:u w:val="none"/>
        </w:rPr>
        <w:t xml:space="preserve"> Administradora</w:t>
      </w:r>
      <w:r w:rsidR="00025ACE" w:rsidRPr="00770B2F">
        <w:rPr>
          <w:rStyle w:val="Hipervnculo"/>
          <w:rFonts w:ascii="Book Antiqua" w:hAnsi="Book Antiqua" w:cs="Book Antiqua"/>
          <w:color w:val="auto"/>
          <w:sz w:val="24"/>
          <w:szCs w:val="24"/>
          <w:u w:val="none"/>
        </w:rPr>
        <w:t>s</w:t>
      </w:r>
      <w:r w:rsidR="00E807EB" w:rsidRPr="00770B2F">
        <w:rPr>
          <w:rStyle w:val="Hipervnculo"/>
          <w:rFonts w:ascii="Book Antiqua" w:hAnsi="Book Antiqua" w:cs="Book Antiqua"/>
          <w:color w:val="auto"/>
          <w:sz w:val="24"/>
          <w:szCs w:val="24"/>
          <w:u w:val="none"/>
        </w:rPr>
        <w:t xml:space="preserve"> Regional</w:t>
      </w:r>
      <w:r w:rsidR="00025ACE" w:rsidRPr="00770B2F">
        <w:rPr>
          <w:rStyle w:val="Hipervnculo"/>
          <w:rFonts w:ascii="Book Antiqua" w:hAnsi="Book Antiqua" w:cs="Book Antiqua"/>
          <w:color w:val="auto"/>
          <w:sz w:val="24"/>
          <w:szCs w:val="24"/>
          <w:u w:val="none"/>
        </w:rPr>
        <w:t xml:space="preserve">es </w:t>
      </w:r>
      <w:r w:rsidR="00E807EB" w:rsidRPr="00770B2F">
        <w:rPr>
          <w:rStyle w:val="Hipervnculo"/>
          <w:rFonts w:ascii="Book Antiqua" w:hAnsi="Book Antiqua" w:cs="Book Antiqua"/>
          <w:color w:val="auto"/>
          <w:sz w:val="24"/>
          <w:szCs w:val="24"/>
          <w:u w:val="none"/>
        </w:rPr>
        <w:t xml:space="preserve">como </w:t>
      </w:r>
      <w:r w:rsidR="00025ACE" w:rsidRPr="00770B2F">
        <w:rPr>
          <w:rStyle w:val="Hipervnculo"/>
          <w:rFonts w:ascii="Book Antiqua" w:hAnsi="Book Antiqua" w:cs="Book Antiqua"/>
          <w:color w:val="auto"/>
          <w:sz w:val="24"/>
          <w:szCs w:val="24"/>
          <w:u w:val="none"/>
        </w:rPr>
        <w:t>a l</w:t>
      </w:r>
      <w:r w:rsidR="00E807EB" w:rsidRPr="00770B2F">
        <w:rPr>
          <w:rStyle w:val="Hipervnculo"/>
          <w:rFonts w:ascii="Book Antiqua" w:hAnsi="Book Antiqua" w:cs="Book Antiqua"/>
          <w:color w:val="auto"/>
          <w:sz w:val="24"/>
          <w:szCs w:val="24"/>
          <w:u w:val="none"/>
        </w:rPr>
        <w:t xml:space="preserve">os </w:t>
      </w:r>
      <w:r w:rsidR="00442719" w:rsidRPr="00770B2F">
        <w:rPr>
          <w:rStyle w:val="Hipervnculo"/>
          <w:rFonts w:ascii="Book Antiqua" w:hAnsi="Book Antiqua" w:cs="Book Antiqua"/>
          <w:color w:val="auto"/>
          <w:sz w:val="24"/>
          <w:szCs w:val="24"/>
          <w:u w:val="none"/>
        </w:rPr>
        <w:t>Técnicos Especializado</w:t>
      </w:r>
      <w:r w:rsidR="00A12C43" w:rsidRPr="00770B2F">
        <w:rPr>
          <w:rStyle w:val="Hipervnculo"/>
          <w:rFonts w:ascii="Book Antiqua" w:hAnsi="Book Antiqua" w:cs="Book Antiqua"/>
          <w:color w:val="auto"/>
          <w:sz w:val="24"/>
          <w:szCs w:val="24"/>
          <w:u w:val="none"/>
        </w:rPr>
        <w:t>s</w:t>
      </w:r>
      <w:r w:rsidR="00E807EB" w:rsidRPr="00770B2F">
        <w:rPr>
          <w:rStyle w:val="Hipervnculo"/>
          <w:rFonts w:ascii="Book Antiqua" w:hAnsi="Book Antiqua" w:cs="Book Antiqua"/>
          <w:color w:val="auto"/>
          <w:sz w:val="24"/>
          <w:szCs w:val="24"/>
          <w:u w:val="none"/>
        </w:rPr>
        <w:t xml:space="preserve">, para que </w:t>
      </w:r>
      <w:r w:rsidR="00025ACE" w:rsidRPr="00770B2F">
        <w:rPr>
          <w:rStyle w:val="Hipervnculo"/>
          <w:rFonts w:ascii="Book Antiqua" w:hAnsi="Book Antiqua" w:cs="Book Antiqua"/>
          <w:color w:val="auto"/>
          <w:sz w:val="24"/>
          <w:szCs w:val="24"/>
          <w:u w:val="none"/>
        </w:rPr>
        <w:t>sigan participando y acompañando al personal del Departamento de Servicios Generales durante las visitas</w:t>
      </w:r>
      <w:r w:rsidR="00CF31B0" w:rsidRPr="00770B2F">
        <w:rPr>
          <w:rStyle w:val="Hipervnculo"/>
          <w:rFonts w:ascii="Book Antiqua" w:hAnsi="Book Antiqua" w:cs="Book Antiqua"/>
          <w:color w:val="auto"/>
          <w:sz w:val="24"/>
          <w:szCs w:val="24"/>
          <w:u w:val="none"/>
        </w:rPr>
        <w:t>, c</w:t>
      </w:r>
      <w:r w:rsidR="00442719" w:rsidRPr="00770B2F">
        <w:rPr>
          <w:rStyle w:val="Hipervnculo"/>
          <w:rFonts w:ascii="Book Antiqua" w:hAnsi="Book Antiqua" w:cs="Book Antiqua"/>
          <w:color w:val="auto"/>
          <w:sz w:val="24"/>
          <w:szCs w:val="24"/>
          <w:u w:val="none"/>
        </w:rPr>
        <w:t xml:space="preserve">on el fin de </w:t>
      </w:r>
      <w:r w:rsidR="00CF31B0" w:rsidRPr="00770B2F">
        <w:rPr>
          <w:rStyle w:val="Hipervnculo"/>
          <w:rFonts w:ascii="Book Antiqua" w:hAnsi="Book Antiqua" w:cs="Book Antiqua"/>
          <w:color w:val="auto"/>
          <w:sz w:val="24"/>
          <w:szCs w:val="24"/>
          <w:u w:val="none"/>
        </w:rPr>
        <w:t>poder evacuar</w:t>
      </w:r>
      <w:r w:rsidR="00040378" w:rsidRPr="00770B2F">
        <w:rPr>
          <w:rStyle w:val="Hipervnculo"/>
          <w:rFonts w:ascii="Book Antiqua" w:hAnsi="Book Antiqua" w:cs="Book Antiqua"/>
          <w:color w:val="auto"/>
          <w:sz w:val="24"/>
          <w:szCs w:val="24"/>
          <w:u w:val="none"/>
        </w:rPr>
        <w:t xml:space="preserve"> dudas</w:t>
      </w:r>
      <w:r w:rsidR="00CF31B0" w:rsidRPr="00770B2F">
        <w:rPr>
          <w:rStyle w:val="Hipervnculo"/>
          <w:rFonts w:ascii="Book Antiqua" w:hAnsi="Book Antiqua" w:cs="Book Antiqua"/>
          <w:color w:val="auto"/>
          <w:sz w:val="24"/>
          <w:szCs w:val="24"/>
          <w:u w:val="none"/>
        </w:rPr>
        <w:t xml:space="preserve"> y </w:t>
      </w:r>
      <w:r w:rsidR="00040378" w:rsidRPr="00770B2F">
        <w:rPr>
          <w:rStyle w:val="Hipervnculo"/>
          <w:rFonts w:ascii="Book Antiqua" w:hAnsi="Book Antiqua" w:cs="Book Antiqua"/>
          <w:color w:val="auto"/>
          <w:sz w:val="24"/>
          <w:szCs w:val="24"/>
          <w:u w:val="none"/>
        </w:rPr>
        <w:t xml:space="preserve">estar al tanto de los proyecto o equipos que evalúa el personal del citado departamento, a fin de ampliar sus conocimientos técnicos en esta materia. </w:t>
      </w:r>
    </w:p>
    <w:p w14:paraId="0847C7A0" w14:textId="77777777" w:rsidR="00DF31B5" w:rsidRPr="00770B2F" w:rsidRDefault="00DF31B5" w:rsidP="00442719">
      <w:pPr>
        <w:spacing w:line="276" w:lineRule="auto"/>
        <w:jc w:val="both"/>
        <w:rPr>
          <w:rStyle w:val="Hipervnculo"/>
          <w:rFonts w:ascii="Book Antiqua" w:hAnsi="Book Antiqua" w:cs="Book Antiqua"/>
          <w:color w:val="auto"/>
          <w:sz w:val="24"/>
          <w:szCs w:val="24"/>
          <w:u w:val="none"/>
        </w:rPr>
      </w:pPr>
    </w:p>
    <w:p w14:paraId="4D707BB4" w14:textId="2E6F9E49" w:rsidR="00A0303A" w:rsidRPr="00770B2F" w:rsidRDefault="00A0303A" w:rsidP="00FD1B56">
      <w:pPr>
        <w:pStyle w:val="Ttulo2"/>
        <w:numPr>
          <w:ilvl w:val="0"/>
          <w:numId w:val="45"/>
        </w:numPr>
        <w:ind w:left="426"/>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 xml:space="preserve">Criterio de la Dirección de </w:t>
      </w:r>
      <w:r w:rsidR="00180D14" w:rsidRPr="00770B2F">
        <w:rPr>
          <w:rStyle w:val="Hipervnculo"/>
          <w:rFonts w:ascii="Book Antiqua" w:hAnsi="Book Antiqua" w:cs="Book Antiqua"/>
          <w:color w:val="auto"/>
          <w:sz w:val="24"/>
          <w:szCs w:val="24"/>
          <w:u w:val="none"/>
        </w:rPr>
        <w:t>Planificación</w:t>
      </w:r>
    </w:p>
    <w:p w14:paraId="6F469290" w14:textId="6FFB207F" w:rsidR="00A0303A" w:rsidRPr="00770B2F" w:rsidRDefault="00A0303A" w:rsidP="00581D35">
      <w:pPr>
        <w:jc w:val="both"/>
        <w:rPr>
          <w:rStyle w:val="Hipervnculo"/>
          <w:rFonts w:ascii="Book Antiqua" w:hAnsi="Book Antiqua" w:cs="Book Antiqua"/>
          <w:color w:val="auto"/>
          <w:sz w:val="24"/>
          <w:szCs w:val="24"/>
          <w:u w:val="none"/>
        </w:rPr>
      </w:pPr>
    </w:p>
    <w:p w14:paraId="41589C4D" w14:textId="77777777" w:rsidR="00172453" w:rsidRPr="00770B2F" w:rsidRDefault="00D85948" w:rsidP="00D85948">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 xml:space="preserve">Ante la recomendación emitida por la Auditoría Judicial en función de determinar si corresponde al Departamento de Servicios Generales asumir la rectoría de los </w:t>
      </w:r>
      <w:r w:rsidR="00172453" w:rsidRPr="00770B2F">
        <w:rPr>
          <w:rStyle w:val="Hipervnculo"/>
          <w:rFonts w:ascii="Book Antiqua" w:hAnsi="Book Antiqua" w:cs="Book Antiqua"/>
          <w:color w:val="auto"/>
          <w:sz w:val="24"/>
          <w:szCs w:val="24"/>
          <w:u w:val="none"/>
        </w:rPr>
        <w:t>T</w:t>
      </w:r>
      <w:r w:rsidRPr="00770B2F">
        <w:rPr>
          <w:rStyle w:val="Hipervnculo"/>
          <w:rFonts w:ascii="Book Antiqua" w:hAnsi="Book Antiqua" w:cs="Book Antiqua"/>
          <w:color w:val="auto"/>
          <w:sz w:val="24"/>
          <w:szCs w:val="24"/>
          <w:u w:val="none"/>
        </w:rPr>
        <w:t xml:space="preserve">écnicos </w:t>
      </w:r>
      <w:r w:rsidR="00172453" w:rsidRPr="00770B2F">
        <w:rPr>
          <w:rStyle w:val="Hipervnculo"/>
          <w:rFonts w:ascii="Book Antiqua" w:hAnsi="Book Antiqua" w:cs="Book Antiqua"/>
          <w:color w:val="auto"/>
          <w:sz w:val="24"/>
          <w:szCs w:val="24"/>
          <w:u w:val="none"/>
        </w:rPr>
        <w:t xml:space="preserve">en Mantenimiento (Técnico Especializado 5), </w:t>
      </w:r>
      <w:r w:rsidRPr="00770B2F">
        <w:rPr>
          <w:rStyle w:val="Hipervnculo"/>
          <w:rFonts w:ascii="Book Antiqua" w:hAnsi="Book Antiqua" w:cs="Book Antiqua"/>
          <w:color w:val="auto"/>
          <w:sz w:val="24"/>
          <w:szCs w:val="24"/>
          <w:u w:val="none"/>
        </w:rPr>
        <w:t>que atienden temas eléctricos en las administraciones regionales, esta Dirección</w:t>
      </w:r>
      <w:r w:rsidR="00172453" w:rsidRPr="00770B2F">
        <w:rPr>
          <w:rStyle w:val="Hipervnculo"/>
          <w:rFonts w:ascii="Book Antiqua" w:hAnsi="Book Antiqua" w:cs="Book Antiqua"/>
          <w:color w:val="auto"/>
          <w:sz w:val="24"/>
          <w:szCs w:val="24"/>
          <w:u w:val="none"/>
        </w:rPr>
        <w:t xml:space="preserve"> considera que:</w:t>
      </w:r>
    </w:p>
    <w:p w14:paraId="2CC96F25" w14:textId="77777777" w:rsidR="00172453" w:rsidRPr="00770B2F" w:rsidRDefault="00172453" w:rsidP="00D85948">
      <w:pPr>
        <w:spacing w:line="276" w:lineRule="auto"/>
        <w:jc w:val="both"/>
        <w:rPr>
          <w:rStyle w:val="Hipervnculo"/>
          <w:rFonts w:ascii="Book Antiqua" w:hAnsi="Book Antiqua" w:cs="Book Antiqua"/>
          <w:color w:val="auto"/>
          <w:sz w:val="24"/>
          <w:szCs w:val="24"/>
          <w:u w:val="none"/>
        </w:rPr>
      </w:pPr>
    </w:p>
    <w:p w14:paraId="101A9D07" w14:textId="234F2D80" w:rsidR="00931ADB" w:rsidRPr="00770B2F" w:rsidRDefault="00871372" w:rsidP="00D85948">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 xml:space="preserve">Las plazas de </w:t>
      </w:r>
      <w:r w:rsidRPr="00770B2F">
        <w:rPr>
          <w:rStyle w:val="Hipervnculo"/>
          <w:rFonts w:ascii="Book Antiqua" w:hAnsi="Book Antiqua" w:cs="Book Antiqua"/>
          <w:b/>
          <w:bCs/>
          <w:color w:val="auto"/>
          <w:sz w:val="24"/>
          <w:szCs w:val="24"/>
          <w:u w:val="none"/>
        </w:rPr>
        <w:t>Técnicos Especializados 5, no son</w:t>
      </w:r>
      <w:r w:rsidR="00172453" w:rsidRPr="00770B2F">
        <w:rPr>
          <w:rStyle w:val="Hipervnculo"/>
          <w:rFonts w:ascii="Book Antiqua" w:hAnsi="Book Antiqua" w:cs="Book Antiqua"/>
          <w:b/>
          <w:bCs/>
          <w:color w:val="auto"/>
          <w:sz w:val="24"/>
          <w:szCs w:val="24"/>
          <w:u w:val="none"/>
        </w:rPr>
        <w:t xml:space="preserve"> </w:t>
      </w:r>
      <w:r w:rsidRPr="00770B2F">
        <w:rPr>
          <w:rStyle w:val="Hipervnculo"/>
          <w:rFonts w:ascii="Book Antiqua" w:hAnsi="Book Antiqua" w:cs="Book Antiqua"/>
          <w:b/>
          <w:bCs/>
          <w:color w:val="auto"/>
          <w:sz w:val="24"/>
          <w:szCs w:val="24"/>
          <w:u w:val="none"/>
        </w:rPr>
        <w:t>de atención única y exclusiva de los temas eléctricos</w:t>
      </w:r>
      <w:r w:rsidRPr="00770B2F">
        <w:rPr>
          <w:rStyle w:val="Hipervnculo"/>
          <w:rFonts w:ascii="Book Antiqua" w:hAnsi="Book Antiqua" w:cs="Book Antiqua"/>
          <w:color w:val="auto"/>
          <w:sz w:val="24"/>
          <w:szCs w:val="24"/>
          <w:u w:val="none"/>
        </w:rPr>
        <w:t>, estas desarrollan una amplia gama de trabajos de mantenimiento</w:t>
      </w:r>
      <w:r w:rsidR="008B1DC7" w:rsidRPr="00770B2F">
        <w:rPr>
          <w:rStyle w:val="Hipervnculo"/>
          <w:rFonts w:ascii="Book Antiqua" w:hAnsi="Book Antiqua" w:cs="Book Antiqua"/>
          <w:color w:val="auto"/>
          <w:sz w:val="24"/>
          <w:szCs w:val="24"/>
          <w:u w:val="none"/>
        </w:rPr>
        <w:t xml:space="preserve"> (</w:t>
      </w:r>
      <w:r w:rsidR="00321F39" w:rsidRPr="00770B2F">
        <w:rPr>
          <w:rStyle w:val="Hipervnculo"/>
          <w:rFonts w:ascii="Book Antiqua" w:hAnsi="Book Antiqua" w:cs="Book Antiqua"/>
          <w:color w:val="auto"/>
          <w:sz w:val="24"/>
          <w:szCs w:val="24"/>
          <w:u w:val="none"/>
        </w:rPr>
        <w:t>mecánica automotriz, ebanistería, carpintería, pintura, estructuras metálicas, fontanería, sistemas eléctricos, cerrajería y albañilería)</w:t>
      </w:r>
      <w:r w:rsidRPr="00770B2F">
        <w:rPr>
          <w:rStyle w:val="Hipervnculo"/>
          <w:rFonts w:ascii="Book Antiqua" w:hAnsi="Book Antiqua" w:cs="Book Antiqua"/>
          <w:color w:val="auto"/>
          <w:sz w:val="24"/>
          <w:szCs w:val="24"/>
          <w:u w:val="none"/>
        </w:rPr>
        <w:t xml:space="preserve"> en las Administraciones Regionales, las labores en temas eléctricos </w:t>
      </w:r>
      <w:r w:rsidR="00321F39" w:rsidRPr="00770B2F">
        <w:rPr>
          <w:rStyle w:val="Hipervnculo"/>
          <w:rFonts w:ascii="Book Antiqua" w:hAnsi="Book Antiqua" w:cs="Book Antiqua"/>
          <w:color w:val="auto"/>
          <w:sz w:val="24"/>
          <w:szCs w:val="24"/>
          <w:u w:val="none"/>
        </w:rPr>
        <w:t>s</w:t>
      </w:r>
      <w:r w:rsidRPr="00770B2F">
        <w:rPr>
          <w:rStyle w:val="Hipervnculo"/>
          <w:rFonts w:ascii="Book Antiqua" w:hAnsi="Book Antiqua" w:cs="Book Antiqua"/>
          <w:color w:val="auto"/>
          <w:sz w:val="24"/>
          <w:szCs w:val="24"/>
          <w:u w:val="none"/>
        </w:rPr>
        <w:t>on parte de ellas, pero son de menor grado</w:t>
      </w:r>
      <w:r w:rsidR="00321F39" w:rsidRPr="00770B2F">
        <w:rPr>
          <w:rStyle w:val="Hipervnculo"/>
          <w:rFonts w:ascii="Book Antiqua" w:hAnsi="Book Antiqua" w:cs="Book Antiqua"/>
          <w:color w:val="auto"/>
          <w:sz w:val="24"/>
          <w:szCs w:val="24"/>
          <w:u w:val="none"/>
        </w:rPr>
        <w:t xml:space="preserve"> de complejidad</w:t>
      </w:r>
      <w:r w:rsidRPr="00770B2F">
        <w:rPr>
          <w:rStyle w:val="Hipervnculo"/>
          <w:rFonts w:ascii="Book Antiqua" w:hAnsi="Book Antiqua" w:cs="Book Antiqua"/>
          <w:color w:val="auto"/>
          <w:sz w:val="24"/>
          <w:szCs w:val="24"/>
          <w:u w:val="none"/>
        </w:rPr>
        <w:t>, tales como cambios de equipos, tomacorrientes etc.</w:t>
      </w:r>
    </w:p>
    <w:p w14:paraId="3555A5A0" w14:textId="2779FB2A" w:rsidR="00871372" w:rsidRPr="00770B2F" w:rsidRDefault="00871372" w:rsidP="00D85948">
      <w:pPr>
        <w:spacing w:line="276" w:lineRule="auto"/>
        <w:jc w:val="both"/>
        <w:rPr>
          <w:rStyle w:val="Hipervnculo"/>
          <w:rFonts w:ascii="Book Antiqua" w:hAnsi="Book Antiqua" w:cs="Book Antiqua"/>
          <w:color w:val="auto"/>
          <w:sz w:val="24"/>
          <w:szCs w:val="24"/>
          <w:u w:val="none"/>
        </w:rPr>
      </w:pPr>
    </w:p>
    <w:p w14:paraId="0DA5474A" w14:textId="64439268" w:rsidR="00871372" w:rsidRPr="00770B2F" w:rsidRDefault="00871372" w:rsidP="00D85948">
      <w:pPr>
        <w:spacing w:line="276" w:lineRule="auto"/>
        <w:jc w:val="both"/>
        <w:rPr>
          <w:rStyle w:val="Hipervnculo"/>
          <w:rFonts w:ascii="Book Antiqua" w:hAnsi="Book Antiqua" w:cs="Book Antiqua"/>
          <w:b/>
          <w:bCs/>
          <w:color w:val="auto"/>
          <w:sz w:val="24"/>
          <w:szCs w:val="24"/>
          <w:u w:val="none"/>
        </w:rPr>
      </w:pPr>
      <w:r w:rsidRPr="00770B2F">
        <w:rPr>
          <w:rStyle w:val="Hipervnculo"/>
          <w:rFonts w:ascii="Book Antiqua" w:hAnsi="Book Antiqua" w:cs="Book Antiqua"/>
          <w:b/>
          <w:bCs/>
          <w:color w:val="auto"/>
          <w:sz w:val="24"/>
          <w:szCs w:val="24"/>
          <w:u w:val="none"/>
        </w:rPr>
        <w:lastRenderedPageBreak/>
        <w:t>Por lo antes indicado, no es estratégico, que los Técnicos Especializados 5 estén formalmente a cargo del Departamento de Servicios Generales, ya que esto conllevaría una ampliación del tramo de control para las Jefaturas del Departamento de Servicios Generales, así mismo, se perdería oportunidad de atención en los edificios judiciales.</w:t>
      </w:r>
    </w:p>
    <w:p w14:paraId="0F549858" w14:textId="3B652569" w:rsidR="00871372" w:rsidRPr="00770B2F" w:rsidRDefault="00871372" w:rsidP="00D85948">
      <w:pPr>
        <w:spacing w:line="276" w:lineRule="auto"/>
        <w:jc w:val="both"/>
        <w:rPr>
          <w:rStyle w:val="Hipervnculo"/>
          <w:rFonts w:ascii="Book Antiqua" w:hAnsi="Book Antiqua" w:cs="Book Antiqua"/>
          <w:color w:val="auto"/>
          <w:sz w:val="24"/>
          <w:szCs w:val="24"/>
          <w:u w:val="none"/>
        </w:rPr>
      </w:pPr>
    </w:p>
    <w:p w14:paraId="325904E3" w14:textId="5AA10621" w:rsidR="00871372" w:rsidRPr="00770B2F" w:rsidRDefault="000564EF" w:rsidP="00D85948">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 xml:space="preserve">Ahora bien, la rectoría del Sistema Eléctrico del Poder </w:t>
      </w:r>
      <w:r w:rsidR="00BF574B" w:rsidRPr="00770B2F">
        <w:rPr>
          <w:rStyle w:val="Hipervnculo"/>
          <w:rFonts w:ascii="Book Antiqua" w:hAnsi="Book Antiqua" w:cs="Book Antiqua"/>
          <w:color w:val="auto"/>
          <w:sz w:val="24"/>
          <w:szCs w:val="24"/>
          <w:u w:val="none"/>
        </w:rPr>
        <w:t>Judicial</w:t>
      </w:r>
      <w:r w:rsidRPr="00770B2F">
        <w:rPr>
          <w:rStyle w:val="Hipervnculo"/>
          <w:rFonts w:ascii="Book Antiqua" w:hAnsi="Book Antiqua" w:cs="Book Antiqua"/>
          <w:color w:val="auto"/>
          <w:sz w:val="24"/>
          <w:szCs w:val="24"/>
          <w:u w:val="none"/>
        </w:rPr>
        <w:t xml:space="preserve"> es</w:t>
      </w:r>
      <w:r w:rsidR="00721E74" w:rsidRPr="00770B2F">
        <w:rPr>
          <w:rStyle w:val="Hipervnculo"/>
          <w:rFonts w:ascii="Book Antiqua" w:hAnsi="Book Antiqua" w:cs="Book Antiqua"/>
          <w:color w:val="auto"/>
          <w:sz w:val="24"/>
          <w:szCs w:val="24"/>
          <w:u w:val="none"/>
        </w:rPr>
        <w:t xml:space="preserve"> responsabilidad </w:t>
      </w:r>
      <w:r w:rsidRPr="00770B2F">
        <w:rPr>
          <w:rStyle w:val="Hipervnculo"/>
          <w:rFonts w:ascii="Book Antiqua" w:hAnsi="Book Antiqua" w:cs="Book Antiqua"/>
          <w:color w:val="auto"/>
          <w:sz w:val="24"/>
          <w:szCs w:val="24"/>
          <w:u w:val="none"/>
        </w:rPr>
        <w:t>del Departamento de Servicios Generales, y se avanza en mantener la calidad de la red (eléctrica, voz y datos).  Actualmente, toda contratación (mantenimiento, plantas ups, ascensores etc.) que tr</w:t>
      </w:r>
      <w:r w:rsidR="00A935AD" w:rsidRPr="00770B2F">
        <w:rPr>
          <w:rStyle w:val="Hipervnculo"/>
          <w:rFonts w:ascii="Book Antiqua" w:hAnsi="Book Antiqua" w:cs="Book Antiqua"/>
          <w:color w:val="auto"/>
          <w:sz w:val="24"/>
          <w:szCs w:val="24"/>
          <w:u w:val="none"/>
        </w:rPr>
        <w:t>a</w:t>
      </w:r>
      <w:r w:rsidRPr="00770B2F">
        <w:rPr>
          <w:rStyle w:val="Hipervnculo"/>
          <w:rFonts w:ascii="Book Antiqua" w:hAnsi="Book Antiqua" w:cs="Book Antiqua"/>
          <w:color w:val="auto"/>
          <w:sz w:val="24"/>
          <w:szCs w:val="24"/>
          <w:u w:val="none"/>
        </w:rPr>
        <w:t>mite la Proveeduría Judicial debe tener el Visto Bueno de</w:t>
      </w:r>
      <w:r w:rsidR="00A935AD" w:rsidRPr="00770B2F">
        <w:rPr>
          <w:rStyle w:val="Hipervnculo"/>
          <w:rFonts w:ascii="Book Antiqua" w:hAnsi="Book Antiqua" w:cs="Book Antiqua"/>
          <w:color w:val="auto"/>
          <w:sz w:val="24"/>
          <w:szCs w:val="24"/>
          <w:u w:val="none"/>
        </w:rPr>
        <w:t>l</w:t>
      </w:r>
      <w:r w:rsidRPr="00770B2F">
        <w:rPr>
          <w:rStyle w:val="Hipervnculo"/>
          <w:rFonts w:ascii="Book Antiqua" w:hAnsi="Book Antiqua" w:cs="Book Antiqua"/>
          <w:color w:val="auto"/>
          <w:sz w:val="24"/>
          <w:szCs w:val="24"/>
          <w:u w:val="none"/>
        </w:rPr>
        <w:t xml:space="preserve"> citado departamento.</w:t>
      </w:r>
    </w:p>
    <w:p w14:paraId="56BEE5B6" w14:textId="747F4D22" w:rsidR="0026206E" w:rsidRPr="00770B2F" w:rsidRDefault="0026206E" w:rsidP="000564EF">
      <w:pPr>
        <w:spacing w:line="276" w:lineRule="auto"/>
        <w:jc w:val="both"/>
        <w:rPr>
          <w:rStyle w:val="Hipervnculo"/>
          <w:rFonts w:ascii="Book Antiqua" w:hAnsi="Book Antiqua" w:cs="Book Antiqua"/>
          <w:color w:val="auto"/>
          <w:sz w:val="24"/>
          <w:szCs w:val="24"/>
          <w:u w:val="none"/>
        </w:rPr>
      </w:pPr>
    </w:p>
    <w:p w14:paraId="45FF9EE2" w14:textId="09247591" w:rsidR="00BF574B" w:rsidRPr="00770B2F" w:rsidRDefault="00BF574B" w:rsidP="000564EF">
      <w:pPr>
        <w:spacing w:line="276" w:lineRule="auto"/>
        <w:jc w:val="both"/>
        <w:rPr>
          <w:rStyle w:val="Hipervnculo"/>
          <w:rFonts w:ascii="Book Antiqua" w:hAnsi="Book Antiqua" w:cs="Book Antiqua"/>
          <w:b/>
          <w:bCs/>
          <w:i/>
          <w:iCs/>
          <w:color w:val="auto"/>
          <w:sz w:val="24"/>
          <w:szCs w:val="24"/>
          <w:u w:val="none"/>
        </w:rPr>
      </w:pPr>
      <w:r w:rsidRPr="00770B2F">
        <w:rPr>
          <w:rStyle w:val="Hipervnculo"/>
          <w:rFonts w:ascii="Book Antiqua" w:hAnsi="Book Antiqua" w:cs="Book Antiqua"/>
          <w:b/>
          <w:bCs/>
          <w:i/>
          <w:iCs/>
          <w:color w:val="auto"/>
          <w:sz w:val="24"/>
          <w:szCs w:val="24"/>
          <w:u w:val="none"/>
        </w:rPr>
        <w:t xml:space="preserve">La Dirección de Planificación, es del criterio, que las plazas de Técnico en </w:t>
      </w:r>
      <w:r w:rsidR="003F6611" w:rsidRPr="00770B2F">
        <w:rPr>
          <w:rStyle w:val="Hipervnculo"/>
          <w:rFonts w:ascii="Book Antiqua" w:hAnsi="Book Antiqua" w:cs="Book Antiqua"/>
          <w:b/>
          <w:bCs/>
          <w:i/>
          <w:iCs/>
          <w:color w:val="auto"/>
          <w:sz w:val="24"/>
          <w:szCs w:val="24"/>
          <w:u w:val="none"/>
        </w:rPr>
        <w:t>Mantenimiento</w:t>
      </w:r>
      <w:r w:rsidRPr="00770B2F">
        <w:rPr>
          <w:rStyle w:val="Hipervnculo"/>
          <w:rFonts w:ascii="Book Antiqua" w:hAnsi="Book Antiqua" w:cs="Book Antiqua"/>
          <w:b/>
          <w:bCs/>
          <w:i/>
          <w:iCs/>
          <w:color w:val="auto"/>
          <w:sz w:val="24"/>
          <w:szCs w:val="24"/>
          <w:u w:val="none"/>
        </w:rPr>
        <w:t xml:space="preserve"> abarcan muchas áreas de acción no solo la parte eléctrica, por lo que no es recomendable que se tenga por parte del Departamento de Servi</w:t>
      </w:r>
      <w:r w:rsidR="001B78DB" w:rsidRPr="00770B2F">
        <w:rPr>
          <w:rStyle w:val="Hipervnculo"/>
          <w:rFonts w:ascii="Book Antiqua" w:hAnsi="Book Antiqua" w:cs="Book Antiqua"/>
          <w:b/>
          <w:bCs/>
          <w:i/>
          <w:iCs/>
          <w:color w:val="auto"/>
          <w:sz w:val="24"/>
          <w:szCs w:val="24"/>
          <w:u w:val="none"/>
        </w:rPr>
        <w:t>ci</w:t>
      </w:r>
      <w:r w:rsidRPr="00770B2F">
        <w:rPr>
          <w:rStyle w:val="Hipervnculo"/>
          <w:rFonts w:ascii="Book Antiqua" w:hAnsi="Book Antiqua" w:cs="Book Antiqua"/>
          <w:b/>
          <w:bCs/>
          <w:i/>
          <w:iCs/>
          <w:color w:val="auto"/>
          <w:sz w:val="24"/>
          <w:szCs w:val="24"/>
          <w:u w:val="none"/>
        </w:rPr>
        <w:t>os Generales la rectoría formal de estos recursos.</w:t>
      </w:r>
    </w:p>
    <w:p w14:paraId="4AD08FAA" w14:textId="631C44DC" w:rsidR="0026206E" w:rsidRPr="00770B2F" w:rsidRDefault="0026206E" w:rsidP="000F13C7">
      <w:pPr>
        <w:jc w:val="both"/>
        <w:rPr>
          <w:rStyle w:val="Hipervnculo"/>
          <w:rFonts w:ascii="Book Antiqua" w:hAnsi="Book Antiqua" w:cs="Book Antiqua"/>
          <w:b/>
          <w:bCs/>
          <w:color w:val="auto"/>
          <w:sz w:val="24"/>
          <w:szCs w:val="24"/>
          <w:u w:val="none"/>
        </w:rPr>
      </w:pPr>
    </w:p>
    <w:p w14:paraId="62599A48" w14:textId="77777777" w:rsidR="00A832E0" w:rsidRPr="00770B2F" w:rsidRDefault="00A832E0" w:rsidP="000F13C7">
      <w:pPr>
        <w:jc w:val="both"/>
        <w:rPr>
          <w:rStyle w:val="Hipervnculo"/>
          <w:rFonts w:ascii="Book Antiqua" w:hAnsi="Book Antiqua" w:cs="Book Antiqua"/>
          <w:b/>
          <w:bCs/>
          <w:color w:val="auto"/>
          <w:sz w:val="24"/>
          <w:szCs w:val="24"/>
          <w:u w:val="none"/>
        </w:rPr>
      </w:pPr>
    </w:p>
    <w:p w14:paraId="0033B66C" w14:textId="524C1EE0" w:rsidR="0060730D" w:rsidRPr="004027E7" w:rsidRDefault="0060730D" w:rsidP="00BC62BA">
      <w:pPr>
        <w:pStyle w:val="Ttulo2"/>
        <w:numPr>
          <w:ilvl w:val="0"/>
          <w:numId w:val="45"/>
        </w:numPr>
        <w:ind w:left="426"/>
        <w:rPr>
          <w:rStyle w:val="Hipervnculo"/>
          <w:rFonts w:ascii="Book Antiqua" w:hAnsi="Book Antiqua" w:cs="Book Antiqua"/>
          <w:color w:val="auto"/>
          <w:sz w:val="24"/>
          <w:szCs w:val="24"/>
          <w:u w:val="none"/>
        </w:rPr>
      </w:pPr>
      <w:r w:rsidRPr="004027E7">
        <w:rPr>
          <w:rStyle w:val="Hipervnculo"/>
          <w:rFonts w:ascii="Book Antiqua" w:hAnsi="Book Antiqua" w:cs="Book Antiqua"/>
          <w:color w:val="auto"/>
          <w:sz w:val="24"/>
          <w:szCs w:val="24"/>
          <w:u w:val="none"/>
        </w:rPr>
        <w:t>Informe Puesto en Consulta</w:t>
      </w:r>
    </w:p>
    <w:p w14:paraId="5AEA067A" w14:textId="77777777" w:rsidR="0060730D" w:rsidRPr="00770B2F" w:rsidRDefault="0060730D" w:rsidP="0060730D">
      <w:pPr>
        <w:rPr>
          <w:rFonts w:ascii="Book Antiqua" w:hAnsi="Book Antiqua"/>
          <w:sz w:val="24"/>
          <w:szCs w:val="24"/>
        </w:rPr>
      </w:pPr>
    </w:p>
    <w:p w14:paraId="751D8D1E" w14:textId="5E8F63D0" w:rsidR="007C7205" w:rsidRPr="00770B2F" w:rsidRDefault="0060730D" w:rsidP="007C7205">
      <w:pPr>
        <w:widowControl w:val="0"/>
        <w:jc w:val="both"/>
        <w:rPr>
          <w:rFonts w:ascii="Book Antiqua" w:hAnsi="Book Antiqua"/>
          <w:sz w:val="24"/>
          <w:szCs w:val="24"/>
        </w:rPr>
      </w:pPr>
      <w:r w:rsidRPr="00770B2F">
        <w:rPr>
          <w:rFonts w:ascii="Book Antiqua" w:hAnsi="Book Antiqua"/>
          <w:sz w:val="24"/>
          <w:szCs w:val="24"/>
        </w:rPr>
        <w:t xml:space="preserve">Mediante oficio </w:t>
      </w:r>
      <w:r w:rsidR="007C7205" w:rsidRPr="00770B2F">
        <w:rPr>
          <w:rFonts w:ascii="Book Antiqua" w:hAnsi="Book Antiqua"/>
          <w:sz w:val="24"/>
          <w:szCs w:val="24"/>
        </w:rPr>
        <w:t>628</w:t>
      </w:r>
      <w:r w:rsidRPr="00770B2F">
        <w:rPr>
          <w:rFonts w:ascii="Book Antiqua" w:hAnsi="Book Antiqua"/>
          <w:sz w:val="24"/>
          <w:szCs w:val="24"/>
        </w:rPr>
        <w:t xml:space="preserve">-PLA-OI-2022 del </w:t>
      </w:r>
      <w:r w:rsidR="007C7205" w:rsidRPr="00770B2F">
        <w:rPr>
          <w:rFonts w:ascii="Book Antiqua" w:hAnsi="Book Antiqua"/>
          <w:sz w:val="24"/>
          <w:szCs w:val="24"/>
        </w:rPr>
        <w:t xml:space="preserve">19 </w:t>
      </w:r>
      <w:r w:rsidRPr="00770B2F">
        <w:rPr>
          <w:rFonts w:ascii="Book Antiqua" w:hAnsi="Book Antiqua"/>
          <w:sz w:val="24"/>
          <w:szCs w:val="24"/>
        </w:rPr>
        <w:t>de ju</w:t>
      </w:r>
      <w:r w:rsidR="007C7205" w:rsidRPr="00770B2F">
        <w:rPr>
          <w:rFonts w:ascii="Book Antiqua" w:hAnsi="Book Antiqua"/>
          <w:sz w:val="24"/>
          <w:szCs w:val="24"/>
        </w:rPr>
        <w:t>l</w:t>
      </w:r>
      <w:r w:rsidRPr="00770B2F">
        <w:rPr>
          <w:rFonts w:ascii="Book Antiqua" w:hAnsi="Book Antiqua"/>
          <w:sz w:val="24"/>
          <w:szCs w:val="24"/>
        </w:rPr>
        <w:t>io de 2022, el presente informe fue puesto en consulta a</w:t>
      </w:r>
      <w:r w:rsidR="007C7205" w:rsidRPr="00770B2F">
        <w:rPr>
          <w:rFonts w:ascii="Book Antiqua" w:hAnsi="Book Antiqua"/>
          <w:sz w:val="24"/>
          <w:szCs w:val="24"/>
        </w:rPr>
        <w:t xml:space="preserve"> las siguientes dependencias: </w:t>
      </w:r>
    </w:p>
    <w:p w14:paraId="7EC6CF77" w14:textId="77777777" w:rsidR="007C7205" w:rsidRPr="00770B2F" w:rsidRDefault="007C7205" w:rsidP="007C7205">
      <w:pPr>
        <w:widowControl w:val="0"/>
        <w:jc w:val="both"/>
        <w:rPr>
          <w:rFonts w:ascii="Book Antiqua" w:hAnsi="Book Antiqua"/>
          <w:sz w:val="24"/>
          <w:szCs w:val="24"/>
        </w:rPr>
      </w:pPr>
    </w:p>
    <w:p w14:paraId="2C120C41"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Dirección Ejecutiva</w:t>
      </w:r>
    </w:p>
    <w:p w14:paraId="4B6CF58D"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Dirección de Gestión Humana</w:t>
      </w:r>
    </w:p>
    <w:p w14:paraId="2E14F731"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Departamento de Servicios Generales</w:t>
      </w:r>
    </w:p>
    <w:p w14:paraId="755BEBE3"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Primer Circuito Judicial de San José</w:t>
      </w:r>
    </w:p>
    <w:p w14:paraId="6275628B"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Segundo Circuito Judicial de San José</w:t>
      </w:r>
    </w:p>
    <w:p w14:paraId="4C524ABB"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Tercer Circuito Judicial de San José</w:t>
      </w:r>
    </w:p>
    <w:p w14:paraId="0C09D8C7"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Primer Circuito Judicial de la Zona Sur</w:t>
      </w:r>
    </w:p>
    <w:p w14:paraId="70CE12E5"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Segundo Circuito Judicial de la Zona Sur</w:t>
      </w:r>
    </w:p>
    <w:p w14:paraId="2CB7DBC5"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 Golfito</w:t>
      </w:r>
    </w:p>
    <w:p w14:paraId="2476E2B8"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Primer Circuito Judicial de Alajuela</w:t>
      </w:r>
    </w:p>
    <w:p w14:paraId="7FE471A0"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 Grecia</w:t>
      </w:r>
    </w:p>
    <w:p w14:paraId="79E7FD95"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Segundo Circuito Judicial de Alajuela</w:t>
      </w:r>
    </w:p>
    <w:p w14:paraId="53F84413"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Tercer Circuito Judicial de Alajuela</w:t>
      </w:r>
    </w:p>
    <w:p w14:paraId="76586BFC"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Circuito Judicial de Cartago</w:t>
      </w:r>
    </w:p>
    <w:p w14:paraId="39338FA5"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lastRenderedPageBreak/>
        <w:t>Administración Regional de Turrialba</w:t>
      </w:r>
    </w:p>
    <w:p w14:paraId="0A1A7267"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Circuito Judicial de Heredia</w:t>
      </w:r>
    </w:p>
    <w:p w14:paraId="33A39B81"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 Sarapiquí</w:t>
      </w:r>
    </w:p>
    <w:p w14:paraId="269185A6"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 la Ciudad Judicial</w:t>
      </w:r>
    </w:p>
    <w:p w14:paraId="37C0E65B"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Primer Circuito Judicial de Guanacaste</w:t>
      </w:r>
    </w:p>
    <w:p w14:paraId="7E51FB9C"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Segundo Circuito Judicial de Guanacaste</w:t>
      </w:r>
    </w:p>
    <w:p w14:paraId="2A2E859C"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 Santa Cruz</w:t>
      </w:r>
    </w:p>
    <w:p w14:paraId="55C887EA"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Circuito Judicial de Puntarenas</w:t>
      </w:r>
    </w:p>
    <w:p w14:paraId="0912F879"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 Quepos</w:t>
      </w:r>
    </w:p>
    <w:p w14:paraId="37D2F2FA"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 Osa</w:t>
      </w:r>
    </w:p>
    <w:p w14:paraId="32C0436D"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Primer Circuito Judicial de la Zona Atlántica</w:t>
      </w:r>
    </w:p>
    <w:p w14:paraId="14E787F0" w14:textId="77777777" w:rsidR="007C7205" w:rsidRPr="00770B2F" w:rsidRDefault="007C7205" w:rsidP="007C7205">
      <w:pPr>
        <w:pStyle w:val="Prrafodelista"/>
        <w:widowControl w:val="0"/>
        <w:numPr>
          <w:ilvl w:val="0"/>
          <w:numId w:val="47"/>
        </w:numPr>
        <w:rPr>
          <w:rFonts w:ascii="Book Antiqua" w:hAnsi="Book Antiqua" w:cs="Book Antiqua"/>
          <w:sz w:val="22"/>
          <w:szCs w:val="22"/>
        </w:rPr>
      </w:pPr>
      <w:r w:rsidRPr="00770B2F">
        <w:rPr>
          <w:rFonts w:ascii="Book Antiqua" w:hAnsi="Book Antiqua" w:cs="Book Antiqua"/>
          <w:sz w:val="22"/>
          <w:szCs w:val="22"/>
        </w:rPr>
        <w:t>Administración Regional del Segundo Circuito Judicial de la Zona Atlántica</w:t>
      </w:r>
    </w:p>
    <w:p w14:paraId="48EE10A0" w14:textId="77777777" w:rsidR="007C7205" w:rsidRPr="00770B2F" w:rsidRDefault="007C7205" w:rsidP="007C7205">
      <w:pPr>
        <w:widowControl w:val="0"/>
        <w:jc w:val="both"/>
        <w:rPr>
          <w:rFonts w:ascii="Book Antiqua" w:hAnsi="Book Antiqua"/>
          <w:sz w:val="24"/>
          <w:szCs w:val="24"/>
        </w:rPr>
      </w:pPr>
    </w:p>
    <w:p w14:paraId="02D0A4EF" w14:textId="77777777" w:rsidR="007C7205" w:rsidRPr="00770B2F" w:rsidRDefault="0060730D" w:rsidP="007C7205">
      <w:pPr>
        <w:jc w:val="both"/>
        <w:rPr>
          <w:rFonts w:ascii="Book Antiqua" w:hAnsi="Book Antiqua" w:cs="Arial"/>
          <w:sz w:val="24"/>
          <w:szCs w:val="24"/>
          <w:lang w:eastAsia="en-US"/>
        </w:rPr>
      </w:pPr>
      <w:r w:rsidRPr="00770B2F">
        <w:rPr>
          <w:rFonts w:ascii="Book Antiqua" w:hAnsi="Book Antiqua" w:cs="Arial"/>
          <w:sz w:val="24"/>
          <w:szCs w:val="24"/>
          <w:lang w:eastAsia="en-US"/>
        </w:rPr>
        <w:t xml:space="preserve">Recibiendo </w:t>
      </w:r>
      <w:bookmarkStart w:id="3" w:name="_Hlk105155377"/>
      <w:r w:rsidRPr="00770B2F">
        <w:rPr>
          <w:rFonts w:ascii="Book Antiqua" w:hAnsi="Book Antiqua" w:cs="Arial"/>
          <w:sz w:val="24"/>
          <w:szCs w:val="24"/>
          <w:lang w:eastAsia="en-US"/>
        </w:rPr>
        <w:t>respuesta de</w:t>
      </w:r>
      <w:r w:rsidR="007C7205" w:rsidRPr="00770B2F">
        <w:rPr>
          <w:rFonts w:ascii="Book Antiqua" w:hAnsi="Book Antiqua" w:cs="Arial"/>
          <w:sz w:val="24"/>
          <w:szCs w:val="24"/>
          <w:lang w:eastAsia="en-US"/>
        </w:rPr>
        <w:t>:</w:t>
      </w:r>
    </w:p>
    <w:p w14:paraId="4C31DCC1" w14:textId="77777777" w:rsidR="007C7205" w:rsidRPr="00770B2F" w:rsidRDefault="007C7205" w:rsidP="007C7205">
      <w:pPr>
        <w:jc w:val="both"/>
        <w:rPr>
          <w:rFonts w:ascii="Book Antiqua" w:hAnsi="Book Antiqua" w:cs="Arial"/>
          <w:sz w:val="24"/>
          <w:szCs w:val="24"/>
          <w:lang w:eastAsia="en-US"/>
        </w:rPr>
      </w:pPr>
    </w:p>
    <w:tbl>
      <w:tblPr>
        <w:tblStyle w:val="Tablaconcuadrcula"/>
        <w:tblW w:w="9634" w:type="dxa"/>
        <w:jc w:val="center"/>
        <w:tblInd w:w="0" w:type="dxa"/>
        <w:tblLook w:val="04A0" w:firstRow="1" w:lastRow="0" w:firstColumn="1" w:lastColumn="0" w:noHBand="0" w:noVBand="1"/>
      </w:tblPr>
      <w:tblGrid>
        <w:gridCol w:w="3686"/>
        <w:gridCol w:w="2121"/>
        <w:gridCol w:w="3827"/>
      </w:tblGrid>
      <w:tr w:rsidR="007C7205" w:rsidRPr="00770B2F" w14:paraId="30930428" w14:textId="77777777" w:rsidTr="00966095">
        <w:trPr>
          <w:trHeight w:val="281"/>
          <w:jc w:val="center"/>
        </w:trPr>
        <w:tc>
          <w:tcPr>
            <w:tcW w:w="3686" w:type="dxa"/>
            <w:shd w:val="clear" w:color="auto" w:fill="F7CAAC" w:themeFill="accent2" w:themeFillTint="66"/>
          </w:tcPr>
          <w:p w14:paraId="7EBCAFC7" w14:textId="315F3FFB" w:rsidR="007C7205" w:rsidRPr="00770B2F" w:rsidRDefault="007C7205" w:rsidP="007C7205">
            <w:pPr>
              <w:jc w:val="center"/>
              <w:rPr>
                <w:rFonts w:ascii="Book Antiqua" w:hAnsi="Book Antiqua" w:cs="Arial"/>
                <w:b/>
                <w:bCs/>
                <w:sz w:val="22"/>
                <w:szCs w:val="22"/>
                <w:lang w:eastAsia="en-US"/>
              </w:rPr>
            </w:pPr>
            <w:r w:rsidRPr="00770B2F">
              <w:rPr>
                <w:rFonts w:ascii="Book Antiqua" w:hAnsi="Book Antiqua" w:cs="Arial"/>
                <w:b/>
                <w:bCs/>
                <w:sz w:val="22"/>
                <w:szCs w:val="22"/>
                <w:lang w:eastAsia="en-US"/>
              </w:rPr>
              <w:t>Dependencia</w:t>
            </w:r>
          </w:p>
        </w:tc>
        <w:tc>
          <w:tcPr>
            <w:tcW w:w="2121" w:type="dxa"/>
            <w:shd w:val="clear" w:color="auto" w:fill="F7CAAC" w:themeFill="accent2" w:themeFillTint="66"/>
          </w:tcPr>
          <w:p w14:paraId="27B04E7E" w14:textId="707FCF3F" w:rsidR="007C7205" w:rsidRPr="00770B2F" w:rsidRDefault="007C7205" w:rsidP="007C7205">
            <w:pPr>
              <w:jc w:val="center"/>
              <w:rPr>
                <w:rFonts w:ascii="Book Antiqua" w:hAnsi="Book Antiqua" w:cs="Arial"/>
                <w:b/>
                <w:bCs/>
                <w:sz w:val="22"/>
                <w:szCs w:val="22"/>
                <w:lang w:eastAsia="en-US"/>
              </w:rPr>
            </w:pPr>
            <w:r w:rsidRPr="00770B2F">
              <w:rPr>
                <w:rFonts w:ascii="Book Antiqua" w:hAnsi="Book Antiqua" w:cs="Arial"/>
                <w:b/>
                <w:bCs/>
                <w:sz w:val="22"/>
                <w:szCs w:val="22"/>
                <w:lang w:eastAsia="en-US"/>
              </w:rPr>
              <w:t>Número de Oficio</w:t>
            </w:r>
          </w:p>
        </w:tc>
        <w:tc>
          <w:tcPr>
            <w:tcW w:w="3827" w:type="dxa"/>
            <w:shd w:val="clear" w:color="auto" w:fill="F7CAAC" w:themeFill="accent2" w:themeFillTint="66"/>
          </w:tcPr>
          <w:p w14:paraId="31C01283" w14:textId="0DB08F21" w:rsidR="007C7205" w:rsidRPr="00770B2F" w:rsidRDefault="007C7205" w:rsidP="007C7205">
            <w:pPr>
              <w:jc w:val="center"/>
              <w:rPr>
                <w:rFonts w:ascii="Book Antiqua" w:hAnsi="Book Antiqua" w:cs="Arial"/>
                <w:b/>
                <w:bCs/>
                <w:sz w:val="22"/>
                <w:szCs w:val="22"/>
                <w:lang w:eastAsia="en-US"/>
              </w:rPr>
            </w:pPr>
            <w:r w:rsidRPr="00770B2F">
              <w:rPr>
                <w:rFonts w:ascii="Book Antiqua" w:hAnsi="Book Antiqua" w:cs="Arial"/>
                <w:b/>
                <w:bCs/>
                <w:sz w:val="22"/>
                <w:szCs w:val="22"/>
                <w:lang w:eastAsia="en-US"/>
              </w:rPr>
              <w:t>Suscrito por:</w:t>
            </w:r>
          </w:p>
        </w:tc>
      </w:tr>
      <w:tr w:rsidR="007C7205" w:rsidRPr="00770B2F" w14:paraId="339CB23B" w14:textId="77777777" w:rsidTr="00966095">
        <w:trPr>
          <w:trHeight w:val="572"/>
          <w:jc w:val="center"/>
        </w:trPr>
        <w:tc>
          <w:tcPr>
            <w:tcW w:w="3686" w:type="dxa"/>
          </w:tcPr>
          <w:p w14:paraId="131340D6" w14:textId="3EBF4AE0" w:rsidR="007C7205" w:rsidRPr="00770B2F" w:rsidRDefault="00A711E3" w:rsidP="007C7205">
            <w:pPr>
              <w:jc w:val="both"/>
              <w:rPr>
                <w:rFonts w:ascii="Book Antiqua" w:hAnsi="Book Antiqua" w:cs="Arial"/>
                <w:sz w:val="22"/>
                <w:szCs w:val="22"/>
                <w:lang w:eastAsia="en-US"/>
              </w:rPr>
            </w:pPr>
            <w:r w:rsidRPr="00770B2F">
              <w:rPr>
                <w:rFonts w:ascii="Book Antiqua" w:hAnsi="Book Antiqua" w:cs="Arial"/>
                <w:sz w:val="22"/>
                <w:szCs w:val="22"/>
                <w:lang w:eastAsia="en-US"/>
              </w:rPr>
              <w:t>Adm. Regional Segundo Circuito Judicial de Guanacaste, sede Nicoya</w:t>
            </w:r>
          </w:p>
        </w:tc>
        <w:tc>
          <w:tcPr>
            <w:tcW w:w="2121" w:type="dxa"/>
          </w:tcPr>
          <w:p w14:paraId="64AAFE19" w14:textId="0835FE3A" w:rsidR="007C7205" w:rsidRPr="00770B2F" w:rsidRDefault="00A711E3" w:rsidP="00904D1F">
            <w:pPr>
              <w:jc w:val="center"/>
              <w:rPr>
                <w:rFonts w:ascii="Book Antiqua" w:hAnsi="Book Antiqua" w:cs="Arial"/>
                <w:sz w:val="22"/>
                <w:szCs w:val="22"/>
                <w:lang w:eastAsia="en-US"/>
              </w:rPr>
            </w:pPr>
            <w:r w:rsidRPr="00770B2F">
              <w:rPr>
                <w:rFonts w:ascii="Book Antiqua" w:hAnsi="Book Antiqua" w:cs="Arial"/>
                <w:sz w:val="22"/>
                <w:szCs w:val="22"/>
                <w:lang w:eastAsia="en-US"/>
              </w:rPr>
              <w:t>320-ARN-2022</w:t>
            </w:r>
          </w:p>
        </w:tc>
        <w:tc>
          <w:tcPr>
            <w:tcW w:w="3827" w:type="dxa"/>
          </w:tcPr>
          <w:p w14:paraId="0EE2F34E" w14:textId="0730D009" w:rsidR="007C7205" w:rsidRPr="00770B2F" w:rsidRDefault="00A711E3" w:rsidP="007C7205">
            <w:pPr>
              <w:jc w:val="both"/>
              <w:rPr>
                <w:rFonts w:ascii="Book Antiqua" w:hAnsi="Book Antiqua" w:cs="Arial"/>
                <w:sz w:val="22"/>
                <w:szCs w:val="22"/>
                <w:lang w:eastAsia="en-US"/>
              </w:rPr>
            </w:pPr>
            <w:r w:rsidRPr="00770B2F">
              <w:rPr>
                <w:rFonts w:ascii="Book Antiqua" w:hAnsi="Book Antiqua" w:cs="Arial"/>
                <w:sz w:val="22"/>
                <w:szCs w:val="22"/>
                <w:lang w:eastAsia="en-US"/>
              </w:rPr>
              <w:t xml:space="preserve">Lic. Jairo Álvarez López </w:t>
            </w:r>
          </w:p>
        </w:tc>
      </w:tr>
      <w:tr w:rsidR="007C7205" w:rsidRPr="00770B2F" w14:paraId="1E28BC0B" w14:textId="77777777" w:rsidTr="00966095">
        <w:trPr>
          <w:trHeight w:val="280"/>
          <w:jc w:val="center"/>
        </w:trPr>
        <w:tc>
          <w:tcPr>
            <w:tcW w:w="3686" w:type="dxa"/>
          </w:tcPr>
          <w:p w14:paraId="1D6E526F" w14:textId="44FE8D77" w:rsidR="007C7205" w:rsidRPr="00770B2F" w:rsidRDefault="00504EE4" w:rsidP="007C7205">
            <w:pPr>
              <w:jc w:val="both"/>
              <w:rPr>
                <w:rFonts w:ascii="Book Antiqua" w:hAnsi="Book Antiqua" w:cs="Arial"/>
                <w:sz w:val="22"/>
                <w:szCs w:val="22"/>
                <w:lang w:eastAsia="en-US"/>
              </w:rPr>
            </w:pPr>
            <w:r w:rsidRPr="00770B2F">
              <w:rPr>
                <w:rFonts w:ascii="Book Antiqua" w:hAnsi="Book Antiqua" w:cs="Arial"/>
                <w:sz w:val="22"/>
                <w:szCs w:val="22"/>
                <w:lang w:eastAsia="en-US"/>
              </w:rPr>
              <w:t>Administración</w:t>
            </w:r>
            <w:r w:rsidR="00A711E3" w:rsidRPr="00770B2F">
              <w:rPr>
                <w:rFonts w:ascii="Book Antiqua" w:hAnsi="Book Antiqua" w:cs="Arial"/>
                <w:sz w:val="22"/>
                <w:szCs w:val="22"/>
                <w:lang w:eastAsia="en-US"/>
              </w:rPr>
              <w:t xml:space="preserve"> Regional de </w:t>
            </w:r>
            <w:r w:rsidRPr="00770B2F">
              <w:rPr>
                <w:rFonts w:ascii="Book Antiqua" w:hAnsi="Book Antiqua" w:cs="Arial"/>
                <w:sz w:val="22"/>
                <w:szCs w:val="22"/>
                <w:lang w:eastAsia="en-US"/>
              </w:rPr>
              <w:t>Turrialba</w:t>
            </w:r>
          </w:p>
        </w:tc>
        <w:tc>
          <w:tcPr>
            <w:tcW w:w="2121" w:type="dxa"/>
          </w:tcPr>
          <w:p w14:paraId="2C5D2D5D" w14:textId="3CC2AA01" w:rsidR="007C7205" w:rsidRPr="00770B2F" w:rsidRDefault="00A711E3" w:rsidP="00904D1F">
            <w:pPr>
              <w:jc w:val="center"/>
              <w:rPr>
                <w:rFonts w:ascii="Book Antiqua" w:hAnsi="Book Antiqua" w:cs="Arial"/>
                <w:sz w:val="22"/>
                <w:szCs w:val="22"/>
                <w:lang w:eastAsia="en-US"/>
              </w:rPr>
            </w:pPr>
            <w:r w:rsidRPr="00770B2F">
              <w:rPr>
                <w:rFonts w:ascii="Book Antiqua" w:hAnsi="Book Antiqua" w:cs="Arial"/>
                <w:sz w:val="22"/>
                <w:szCs w:val="22"/>
                <w:lang w:eastAsia="en-US"/>
              </w:rPr>
              <w:t>Correo electrónico</w:t>
            </w:r>
          </w:p>
        </w:tc>
        <w:tc>
          <w:tcPr>
            <w:tcW w:w="3827" w:type="dxa"/>
          </w:tcPr>
          <w:p w14:paraId="0DA215BD" w14:textId="1C2046B4" w:rsidR="007C7205" w:rsidRPr="00770B2F" w:rsidRDefault="00A711E3" w:rsidP="007C7205">
            <w:pPr>
              <w:jc w:val="both"/>
              <w:rPr>
                <w:rFonts w:ascii="Book Antiqua" w:hAnsi="Book Antiqua" w:cs="Arial"/>
                <w:sz w:val="22"/>
                <w:szCs w:val="22"/>
                <w:lang w:eastAsia="en-US"/>
              </w:rPr>
            </w:pPr>
            <w:r w:rsidRPr="00770B2F">
              <w:rPr>
                <w:rFonts w:ascii="Book Antiqua" w:hAnsi="Book Antiqua" w:cs="Arial"/>
                <w:sz w:val="22"/>
                <w:szCs w:val="22"/>
                <w:lang w:eastAsia="en-US"/>
              </w:rPr>
              <w:t>Lic. William Cerdas Zuñiga</w:t>
            </w:r>
          </w:p>
        </w:tc>
      </w:tr>
      <w:tr w:rsidR="007C7205" w:rsidRPr="00770B2F" w14:paraId="11EE8F3A" w14:textId="77777777" w:rsidTr="00966095">
        <w:trPr>
          <w:trHeight w:val="281"/>
          <w:jc w:val="center"/>
        </w:trPr>
        <w:tc>
          <w:tcPr>
            <w:tcW w:w="3686" w:type="dxa"/>
          </w:tcPr>
          <w:p w14:paraId="1BC2B74F" w14:textId="727CDB25" w:rsidR="007C7205" w:rsidRPr="00770B2F" w:rsidRDefault="00504EE4" w:rsidP="007C7205">
            <w:pPr>
              <w:jc w:val="both"/>
              <w:rPr>
                <w:rFonts w:ascii="Book Antiqua" w:hAnsi="Book Antiqua" w:cs="Arial"/>
                <w:sz w:val="22"/>
                <w:szCs w:val="22"/>
                <w:lang w:eastAsia="en-US"/>
              </w:rPr>
            </w:pPr>
            <w:r w:rsidRPr="00770B2F">
              <w:rPr>
                <w:rFonts w:ascii="Book Antiqua" w:hAnsi="Book Antiqua" w:cs="Arial"/>
                <w:sz w:val="22"/>
                <w:szCs w:val="22"/>
                <w:lang w:eastAsia="en-US"/>
              </w:rPr>
              <w:t>Administración Regional de Osa</w:t>
            </w:r>
          </w:p>
        </w:tc>
        <w:tc>
          <w:tcPr>
            <w:tcW w:w="2121" w:type="dxa"/>
          </w:tcPr>
          <w:p w14:paraId="17FF05DA" w14:textId="70F8E08A" w:rsidR="007C7205" w:rsidRPr="00770B2F" w:rsidRDefault="00904D1F" w:rsidP="00904D1F">
            <w:pPr>
              <w:jc w:val="center"/>
              <w:rPr>
                <w:rFonts w:ascii="Book Antiqua" w:hAnsi="Book Antiqua" w:cs="Arial"/>
                <w:sz w:val="22"/>
                <w:szCs w:val="22"/>
                <w:lang w:eastAsia="en-US"/>
              </w:rPr>
            </w:pPr>
            <w:r w:rsidRPr="00770B2F">
              <w:rPr>
                <w:rFonts w:ascii="Book Antiqua" w:hAnsi="Book Antiqua" w:cs="Arial"/>
                <w:sz w:val="22"/>
                <w:szCs w:val="22"/>
                <w:lang w:eastAsia="en-US"/>
              </w:rPr>
              <w:t>Correo electrónico</w:t>
            </w:r>
          </w:p>
        </w:tc>
        <w:tc>
          <w:tcPr>
            <w:tcW w:w="3827" w:type="dxa"/>
          </w:tcPr>
          <w:p w14:paraId="2D903FDB" w14:textId="695E4F36" w:rsidR="007C7205" w:rsidRPr="00770B2F" w:rsidRDefault="00904D1F" w:rsidP="007C7205">
            <w:pPr>
              <w:jc w:val="both"/>
              <w:rPr>
                <w:rFonts w:ascii="Book Antiqua" w:hAnsi="Book Antiqua" w:cs="Arial"/>
                <w:sz w:val="22"/>
                <w:szCs w:val="22"/>
                <w:lang w:eastAsia="en-US"/>
              </w:rPr>
            </w:pPr>
            <w:r w:rsidRPr="00770B2F">
              <w:rPr>
                <w:rFonts w:ascii="Book Antiqua" w:hAnsi="Book Antiqua" w:cs="Arial"/>
                <w:sz w:val="22"/>
                <w:szCs w:val="22"/>
                <w:lang w:eastAsia="en-US"/>
              </w:rPr>
              <w:t>Sra. Angie Vargas Herrera</w:t>
            </w:r>
          </w:p>
        </w:tc>
      </w:tr>
      <w:tr w:rsidR="007C7205" w:rsidRPr="00770B2F" w14:paraId="180ADB09" w14:textId="77777777" w:rsidTr="00966095">
        <w:trPr>
          <w:trHeight w:val="291"/>
          <w:jc w:val="center"/>
        </w:trPr>
        <w:tc>
          <w:tcPr>
            <w:tcW w:w="3686" w:type="dxa"/>
            <w:vAlign w:val="center"/>
          </w:tcPr>
          <w:p w14:paraId="07F94F4F" w14:textId="76BD06EE" w:rsidR="007C7205" w:rsidRPr="00770B2F" w:rsidRDefault="00904D1F" w:rsidP="007C7205">
            <w:pPr>
              <w:jc w:val="both"/>
              <w:rPr>
                <w:rFonts w:ascii="Book Antiqua" w:hAnsi="Book Antiqua" w:cs="Arial"/>
                <w:sz w:val="22"/>
                <w:szCs w:val="22"/>
                <w:lang w:eastAsia="en-US"/>
              </w:rPr>
            </w:pPr>
            <w:r w:rsidRPr="00770B2F">
              <w:rPr>
                <w:rFonts w:ascii="Book Antiqua" w:hAnsi="Book Antiqua" w:cs="Arial"/>
                <w:sz w:val="22"/>
                <w:szCs w:val="22"/>
                <w:lang w:eastAsia="en-US"/>
              </w:rPr>
              <w:t>Dirección Ejecutiva</w:t>
            </w:r>
          </w:p>
        </w:tc>
        <w:tc>
          <w:tcPr>
            <w:tcW w:w="2121" w:type="dxa"/>
            <w:vAlign w:val="center"/>
          </w:tcPr>
          <w:p w14:paraId="026435C3" w14:textId="6C684F4B" w:rsidR="007C7205" w:rsidRPr="00770B2F" w:rsidRDefault="00904D1F" w:rsidP="00904D1F">
            <w:pPr>
              <w:jc w:val="center"/>
              <w:rPr>
                <w:rFonts w:ascii="Book Antiqua" w:hAnsi="Book Antiqua" w:cs="Arial"/>
                <w:sz w:val="22"/>
                <w:szCs w:val="22"/>
                <w:lang w:eastAsia="en-US"/>
              </w:rPr>
            </w:pPr>
            <w:r w:rsidRPr="00770B2F">
              <w:rPr>
                <w:rFonts w:ascii="Book Antiqua" w:hAnsi="Book Antiqua" w:cs="Arial"/>
                <w:sz w:val="22"/>
                <w:szCs w:val="22"/>
                <w:lang w:eastAsia="en-US"/>
              </w:rPr>
              <w:t>2487-DE-2022</w:t>
            </w:r>
          </w:p>
        </w:tc>
        <w:tc>
          <w:tcPr>
            <w:tcW w:w="3827" w:type="dxa"/>
            <w:vAlign w:val="center"/>
          </w:tcPr>
          <w:p w14:paraId="29530AA0" w14:textId="22628B02" w:rsidR="007C7205" w:rsidRPr="00770B2F" w:rsidRDefault="00904D1F" w:rsidP="007C7205">
            <w:pPr>
              <w:jc w:val="both"/>
              <w:rPr>
                <w:rFonts w:ascii="Book Antiqua" w:hAnsi="Book Antiqua" w:cs="Arial"/>
                <w:sz w:val="22"/>
                <w:szCs w:val="22"/>
                <w:lang w:eastAsia="en-US"/>
              </w:rPr>
            </w:pPr>
            <w:r w:rsidRPr="00770B2F">
              <w:rPr>
                <w:rFonts w:ascii="Book Antiqua" w:hAnsi="Book Antiqua" w:cs="Arial"/>
                <w:sz w:val="22"/>
                <w:szCs w:val="22"/>
                <w:lang w:eastAsia="en-US"/>
              </w:rPr>
              <w:t>Máster Ana Eugenia Romero Jenkins</w:t>
            </w:r>
          </w:p>
          <w:p w14:paraId="596F25D2" w14:textId="5C49C114" w:rsidR="00904D1F" w:rsidRPr="00770B2F" w:rsidRDefault="00904D1F" w:rsidP="007C7205">
            <w:pPr>
              <w:jc w:val="both"/>
              <w:rPr>
                <w:rFonts w:ascii="Book Antiqua" w:hAnsi="Book Antiqua" w:cs="Arial"/>
                <w:sz w:val="22"/>
                <w:szCs w:val="22"/>
                <w:lang w:eastAsia="en-US"/>
              </w:rPr>
            </w:pPr>
            <w:r w:rsidRPr="00770B2F">
              <w:rPr>
                <w:rFonts w:ascii="Book Antiqua" w:hAnsi="Book Antiqua" w:cs="Arial"/>
                <w:sz w:val="22"/>
                <w:szCs w:val="22"/>
                <w:lang w:eastAsia="en-US"/>
              </w:rPr>
              <w:t>Máster Alexandra Mora Steller</w:t>
            </w:r>
          </w:p>
        </w:tc>
      </w:tr>
      <w:tr w:rsidR="007C7205" w:rsidRPr="00770B2F" w14:paraId="59335078" w14:textId="77777777" w:rsidTr="00966095">
        <w:trPr>
          <w:trHeight w:val="291"/>
          <w:jc w:val="center"/>
        </w:trPr>
        <w:tc>
          <w:tcPr>
            <w:tcW w:w="3686" w:type="dxa"/>
          </w:tcPr>
          <w:p w14:paraId="7381A868" w14:textId="0DAFE405" w:rsidR="007C7205" w:rsidRPr="00770B2F" w:rsidRDefault="00A832E0" w:rsidP="007C7205">
            <w:pPr>
              <w:jc w:val="both"/>
              <w:rPr>
                <w:rFonts w:ascii="Book Antiqua" w:hAnsi="Book Antiqua" w:cs="Arial"/>
                <w:sz w:val="22"/>
                <w:szCs w:val="22"/>
                <w:lang w:eastAsia="en-US"/>
              </w:rPr>
            </w:pPr>
            <w:r w:rsidRPr="00770B2F">
              <w:rPr>
                <w:rFonts w:ascii="Book Antiqua" w:hAnsi="Book Antiqua" w:cs="Arial"/>
                <w:sz w:val="22"/>
                <w:szCs w:val="22"/>
                <w:lang w:eastAsia="en-US"/>
              </w:rPr>
              <w:t>Dirección de Gestión Humana</w:t>
            </w:r>
          </w:p>
        </w:tc>
        <w:tc>
          <w:tcPr>
            <w:tcW w:w="2121" w:type="dxa"/>
          </w:tcPr>
          <w:p w14:paraId="50268A34" w14:textId="5E893D79" w:rsidR="007C7205" w:rsidRPr="00770B2F" w:rsidRDefault="00A832E0" w:rsidP="00A832E0">
            <w:pPr>
              <w:jc w:val="center"/>
              <w:rPr>
                <w:rFonts w:ascii="Book Antiqua" w:hAnsi="Book Antiqua" w:cs="Arial"/>
                <w:sz w:val="22"/>
                <w:szCs w:val="22"/>
                <w:lang w:eastAsia="en-US"/>
              </w:rPr>
            </w:pPr>
            <w:r w:rsidRPr="00770B2F">
              <w:rPr>
                <w:rFonts w:ascii="Book Antiqua" w:hAnsi="Book Antiqua" w:cs="Arial"/>
                <w:sz w:val="22"/>
                <w:szCs w:val="22"/>
                <w:lang w:eastAsia="en-US"/>
              </w:rPr>
              <w:t>PJ-DHG-CAP-333-2022</w:t>
            </w:r>
          </w:p>
        </w:tc>
        <w:tc>
          <w:tcPr>
            <w:tcW w:w="3827" w:type="dxa"/>
          </w:tcPr>
          <w:p w14:paraId="75E719A7" w14:textId="02A0D0BC" w:rsidR="007C7205" w:rsidRPr="00770B2F" w:rsidRDefault="00A832E0" w:rsidP="007C7205">
            <w:pPr>
              <w:jc w:val="both"/>
              <w:rPr>
                <w:rFonts w:ascii="Book Antiqua" w:hAnsi="Book Antiqua" w:cs="Arial"/>
                <w:sz w:val="22"/>
                <w:szCs w:val="22"/>
                <w:lang w:eastAsia="en-US"/>
              </w:rPr>
            </w:pPr>
            <w:r w:rsidRPr="00770B2F">
              <w:rPr>
                <w:rFonts w:ascii="Book Antiqua" w:hAnsi="Book Antiqua" w:cs="Arial"/>
                <w:sz w:val="22"/>
                <w:szCs w:val="22"/>
                <w:lang w:eastAsia="en-US"/>
              </w:rPr>
              <w:t xml:space="preserve">Licda. </w:t>
            </w:r>
            <w:r w:rsidR="002D2C52" w:rsidRPr="00770B2F">
              <w:rPr>
                <w:rFonts w:ascii="Book Antiqua" w:hAnsi="Book Antiqua" w:cs="Arial"/>
                <w:sz w:val="22"/>
                <w:szCs w:val="22"/>
                <w:lang w:eastAsia="en-US"/>
              </w:rPr>
              <w:t>Cheryl</w:t>
            </w:r>
            <w:r w:rsidRPr="00770B2F">
              <w:rPr>
                <w:rFonts w:ascii="Book Antiqua" w:hAnsi="Book Antiqua" w:cs="Arial"/>
                <w:sz w:val="22"/>
                <w:szCs w:val="22"/>
                <w:lang w:eastAsia="en-US"/>
              </w:rPr>
              <w:t xml:space="preserve"> Bolaños Madrigal</w:t>
            </w:r>
          </w:p>
          <w:p w14:paraId="7190C06F" w14:textId="07B68062" w:rsidR="00A832E0" w:rsidRPr="00770B2F" w:rsidRDefault="00A832E0" w:rsidP="007C7205">
            <w:pPr>
              <w:jc w:val="both"/>
              <w:rPr>
                <w:rFonts w:ascii="Book Antiqua" w:hAnsi="Book Antiqua" w:cs="Arial"/>
                <w:sz w:val="22"/>
                <w:szCs w:val="22"/>
                <w:lang w:eastAsia="en-US"/>
              </w:rPr>
            </w:pPr>
            <w:r w:rsidRPr="00770B2F">
              <w:rPr>
                <w:rFonts w:ascii="Book Antiqua" w:hAnsi="Book Antiqua" w:cs="Arial"/>
                <w:sz w:val="22"/>
                <w:szCs w:val="22"/>
                <w:lang w:eastAsia="en-US"/>
              </w:rPr>
              <w:t>Licda. Waiman Hin Herrera</w:t>
            </w:r>
          </w:p>
        </w:tc>
      </w:tr>
      <w:tr w:rsidR="00A832E0" w:rsidRPr="00770B2F" w14:paraId="0C600B47" w14:textId="77777777" w:rsidTr="00966095">
        <w:trPr>
          <w:trHeight w:val="291"/>
          <w:jc w:val="center"/>
        </w:trPr>
        <w:tc>
          <w:tcPr>
            <w:tcW w:w="3686" w:type="dxa"/>
          </w:tcPr>
          <w:p w14:paraId="024E69C7" w14:textId="0DB60AA0" w:rsidR="00A832E0" w:rsidRPr="00770B2F" w:rsidRDefault="00A832E0" w:rsidP="00A832E0">
            <w:pPr>
              <w:jc w:val="both"/>
              <w:rPr>
                <w:rFonts w:ascii="Book Antiqua" w:hAnsi="Book Antiqua" w:cs="Arial"/>
                <w:sz w:val="22"/>
                <w:szCs w:val="22"/>
                <w:lang w:eastAsia="en-US"/>
              </w:rPr>
            </w:pPr>
            <w:r w:rsidRPr="00770B2F">
              <w:rPr>
                <w:rFonts w:ascii="Book Antiqua" w:hAnsi="Book Antiqua" w:cs="Arial"/>
                <w:sz w:val="22"/>
                <w:szCs w:val="22"/>
                <w:lang w:eastAsia="en-US"/>
              </w:rPr>
              <w:t>Adm. Regional Segundo Circuito Judicial de San José</w:t>
            </w:r>
          </w:p>
        </w:tc>
        <w:tc>
          <w:tcPr>
            <w:tcW w:w="2121" w:type="dxa"/>
          </w:tcPr>
          <w:p w14:paraId="153CB1D1" w14:textId="35CD84E7" w:rsidR="00A832E0" w:rsidRPr="00770B2F" w:rsidRDefault="00A832E0" w:rsidP="00A832E0">
            <w:pPr>
              <w:jc w:val="center"/>
              <w:rPr>
                <w:rFonts w:ascii="Book Antiqua" w:hAnsi="Book Antiqua" w:cs="Arial"/>
                <w:sz w:val="22"/>
                <w:szCs w:val="22"/>
                <w:lang w:eastAsia="en-US"/>
              </w:rPr>
            </w:pPr>
            <w:r w:rsidRPr="00770B2F">
              <w:rPr>
                <w:rFonts w:ascii="Book Antiqua" w:hAnsi="Book Antiqua" w:cs="Arial"/>
                <w:sz w:val="22"/>
                <w:szCs w:val="22"/>
                <w:lang w:eastAsia="en-US"/>
              </w:rPr>
              <w:t>571-ARIICSJ-2022</w:t>
            </w:r>
          </w:p>
        </w:tc>
        <w:tc>
          <w:tcPr>
            <w:tcW w:w="3827" w:type="dxa"/>
          </w:tcPr>
          <w:p w14:paraId="547E4D15" w14:textId="7A9601B9" w:rsidR="00A832E0" w:rsidRPr="00770B2F" w:rsidRDefault="00A832E0" w:rsidP="00A832E0">
            <w:pPr>
              <w:jc w:val="both"/>
              <w:rPr>
                <w:rFonts w:ascii="Book Antiqua" w:hAnsi="Book Antiqua" w:cs="Arial"/>
                <w:sz w:val="22"/>
                <w:szCs w:val="22"/>
                <w:lang w:eastAsia="en-US"/>
              </w:rPr>
            </w:pPr>
            <w:r w:rsidRPr="00770B2F">
              <w:rPr>
                <w:rFonts w:ascii="Book Antiqua" w:hAnsi="Book Antiqua" w:cs="Arial"/>
                <w:sz w:val="22"/>
                <w:szCs w:val="22"/>
                <w:lang w:eastAsia="en-US"/>
              </w:rPr>
              <w:t>Má</w:t>
            </w:r>
            <w:r w:rsidR="00D90FA8">
              <w:rPr>
                <w:rFonts w:ascii="Book Antiqua" w:hAnsi="Book Antiqua" w:cs="Arial"/>
                <w:sz w:val="22"/>
                <w:szCs w:val="22"/>
                <w:lang w:eastAsia="en-US"/>
              </w:rPr>
              <w:t>s</w:t>
            </w:r>
            <w:r w:rsidRPr="00770B2F">
              <w:rPr>
                <w:rFonts w:ascii="Book Antiqua" w:hAnsi="Book Antiqua" w:cs="Arial"/>
                <w:sz w:val="22"/>
                <w:szCs w:val="22"/>
                <w:lang w:eastAsia="en-US"/>
              </w:rPr>
              <w:t xml:space="preserve">ter Miguel </w:t>
            </w:r>
            <w:r w:rsidR="00707043" w:rsidRPr="00770B2F">
              <w:rPr>
                <w:rFonts w:ascii="Book Antiqua" w:hAnsi="Book Antiqua" w:cs="Arial"/>
                <w:sz w:val="22"/>
                <w:szCs w:val="22"/>
                <w:lang w:eastAsia="en-US"/>
              </w:rPr>
              <w:t>Gutiérrez</w:t>
            </w:r>
            <w:r w:rsidRPr="00770B2F">
              <w:rPr>
                <w:rFonts w:ascii="Book Antiqua" w:hAnsi="Book Antiqua" w:cs="Arial"/>
                <w:sz w:val="22"/>
                <w:szCs w:val="22"/>
                <w:lang w:eastAsia="en-US"/>
              </w:rPr>
              <w:t xml:space="preserve"> Fernández </w:t>
            </w:r>
          </w:p>
        </w:tc>
      </w:tr>
    </w:tbl>
    <w:p w14:paraId="767AC94A" w14:textId="77777777" w:rsidR="007C7205" w:rsidRPr="00770B2F" w:rsidRDefault="007C7205" w:rsidP="007C7205">
      <w:pPr>
        <w:jc w:val="both"/>
        <w:rPr>
          <w:rFonts w:ascii="Book Antiqua" w:hAnsi="Book Antiqua" w:cs="Arial"/>
          <w:sz w:val="24"/>
          <w:szCs w:val="24"/>
          <w:lang w:eastAsia="en-US"/>
        </w:rPr>
      </w:pPr>
    </w:p>
    <w:bookmarkEnd w:id="3"/>
    <w:p w14:paraId="52368C39" w14:textId="7CCB8DA0" w:rsidR="0060730D" w:rsidRPr="00770B2F" w:rsidRDefault="0060730D" w:rsidP="007C7205">
      <w:pPr>
        <w:jc w:val="both"/>
        <w:rPr>
          <w:rFonts w:ascii="Book Antiqua" w:hAnsi="Book Antiqua" w:cs="Arial"/>
          <w:sz w:val="24"/>
          <w:szCs w:val="24"/>
          <w:lang w:eastAsia="en-US"/>
        </w:rPr>
      </w:pPr>
      <w:r w:rsidRPr="00770B2F">
        <w:rPr>
          <w:rFonts w:ascii="Book Antiqua" w:hAnsi="Book Antiqua" w:cs="Arial"/>
          <w:sz w:val="24"/>
          <w:szCs w:val="24"/>
          <w:lang w:eastAsia="en-US"/>
        </w:rPr>
        <w:t xml:space="preserve">A continuación, se presentan las observaciones remitidas en </w:t>
      </w:r>
      <w:r w:rsidR="00A832E0" w:rsidRPr="00770B2F">
        <w:rPr>
          <w:rFonts w:ascii="Book Antiqua" w:hAnsi="Book Antiqua" w:cs="Arial"/>
          <w:sz w:val="24"/>
          <w:szCs w:val="24"/>
          <w:lang w:eastAsia="en-US"/>
        </w:rPr>
        <w:t>los</w:t>
      </w:r>
      <w:r w:rsidRPr="00770B2F">
        <w:rPr>
          <w:rFonts w:ascii="Book Antiqua" w:hAnsi="Book Antiqua" w:cs="Arial"/>
          <w:sz w:val="24"/>
          <w:szCs w:val="24"/>
          <w:lang w:eastAsia="en-US"/>
        </w:rPr>
        <w:t xml:space="preserve"> oficio</w:t>
      </w:r>
      <w:r w:rsidR="00A832E0" w:rsidRPr="00770B2F">
        <w:rPr>
          <w:rFonts w:ascii="Book Antiqua" w:hAnsi="Book Antiqua" w:cs="Arial"/>
          <w:sz w:val="24"/>
          <w:szCs w:val="24"/>
          <w:lang w:eastAsia="en-US"/>
        </w:rPr>
        <w:t>s</w:t>
      </w:r>
      <w:r w:rsidRPr="00770B2F">
        <w:rPr>
          <w:rFonts w:ascii="Book Antiqua" w:hAnsi="Book Antiqua" w:cs="Arial"/>
          <w:sz w:val="24"/>
          <w:szCs w:val="24"/>
          <w:lang w:eastAsia="en-US"/>
        </w:rPr>
        <w:t xml:space="preserve"> indicado</w:t>
      </w:r>
      <w:r w:rsidR="00A832E0" w:rsidRPr="00770B2F">
        <w:rPr>
          <w:rFonts w:ascii="Book Antiqua" w:hAnsi="Book Antiqua" w:cs="Arial"/>
          <w:sz w:val="24"/>
          <w:szCs w:val="24"/>
          <w:lang w:eastAsia="en-US"/>
        </w:rPr>
        <w:t>s</w:t>
      </w:r>
      <w:r w:rsidRPr="00770B2F">
        <w:rPr>
          <w:rFonts w:ascii="Book Antiqua" w:hAnsi="Book Antiqua" w:cs="Arial"/>
          <w:sz w:val="24"/>
          <w:szCs w:val="24"/>
          <w:lang w:eastAsia="en-US"/>
        </w:rPr>
        <w:t xml:space="preserve"> anteriormente, así como el criterio de esta Dirección al respecto:</w:t>
      </w:r>
    </w:p>
    <w:p w14:paraId="11AE4CC3" w14:textId="77777777" w:rsidR="0060730D" w:rsidRPr="00770B2F" w:rsidRDefault="0060730D" w:rsidP="007C7205">
      <w:pPr>
        <w:jc w:val="both"/>
        <w:rPr>
          <w:rFonts w:ascii="Book Antiqua" w:hAnsi="Book Antiqua" w:cs="Arial"/>
          <w:sz w:val="24"/>
          <w:szCs w:val="24"/>
          <w:lang w:eastAsia="en-US"/>
        </w:rPr>
      </w:pPr>
    </w:p>
    <w:p w14:paraId="789602F8" w14:textId="77777777" w:rsidR="0060730D" w:rsidRPr="00770B2F" w:rsidRDefault="0060730D" w:rsidP="0060730D">
      <w:pPr>
        <w:rPr>
          <w:rFonts w:cs="Arial"/>
          <w:lang w:eastAsia="en-US"/>
        </w:rPr>
      </w:pPr>
    </w:p>
    <w:tbl>
      <w:tblPr>
        <w:tblStyle w:val="Tablaconcuadrcula"/>
        <w:tblW w:w="10915" w:type="dxa"/>
        <w:tblInd w:w="-1139" w:type="dxa"/>
        <w:tblLook w:val="04A0" w:firstRow="1" w:lastRow="0" w:firstColumn="1" w:lastColumn="0" w:noHBand="0" w:noVBand="1"/>
      </w:tblPr>
      <w:tblGrid>
        <w:gridCol w:w="557"/>
        <w:gridCol w:w="1466"/>
        <w:gridCol w:w="3379"/>
        <w:gridCol w:w="3379"/>
        <w:gridCol w:w="2134"/>
      </w:tblGrid>
      <w:tr w:rsidR="0060730D" w:rsidRPr="00770B2F" w14:paraId="136E1790" w14:textId="77777777" w:rsidTr="00354D0E">
        <w:trPr>
          <w:tblHeader/>
        </w:trPr>
        <w:tc>
          <w:tcPr>
            <w:tcW w:w="557" w:type="dxa"/>
            <w:tcBorders>
              <w:bottom w:val="single" w:sz="4" w:space="0" w:color="auto"/>
            </w:tcBorders>
            <w:shd w:val="clear" w:color="auto" w:fill="B4C6E7" w:themeFill="accent1" w:themeFillTint="66"/>
            <w:vAlign w:val="center"/>
          </w:tcPr>
          <w:p w14:paraId="2DFCEF63" w14:textId="50B787FC" w:rsidR="0060730D" w:rsidRPr="00770B2F" w:rsidRDefault="00354D0E" w:rsidP="001567BF">
            <w:pPr>
              <w:jc w:val="center"/>
              <w:rPr>
                <w:rFonts w:ascii="Book Antiqua" w:hAnsi="Book Antiqua" w:cs="Arial"/>
                <w:b/>
                <w:sz w:val="18"/>
                <w:szCs w:val="18"/>
              </w:rPr>
            </w:pPr>
            <w:r w:rsidRPr="00770B2F">
              <w:rPr>
                <w:rFonts w:ascii="Book Antiqua" w:hAnsi="Book Antiqua" w:cs="Arial"/>
                <w:b/>
                <w:sz w:val="18"/>
                <w:szCs w:val="18"/>
              </w:rPr>
              <w:t>N°</w:t>
            </w:r>
          </w:p>
        </w:tc>
        <w:tc>
          <w:tcPr>
            <w:tcW w:w="1466" w:type="dxa"/>
            <w:tcBorders>
              <w:bottom w:val="single" w:sz="4" w:space="0" w:color="auto"/>
            </w:tcBorders>
            <w:shd w:val="clear" w:color="auto" w:fill="B4C6E7" w:themeFill="accent1" w:themeFillTint="66"/>
            <w:vAlign w:val="center"/>
          </w:tcPr>
          <w:p w14:paraId="5B787637" w14:textId="54DBCD7A" w:rsidR="0060730D" w:rsidRPr="00770B2F" w:rsidRDefault="003553BC" w:rsidP="00BC62BA">
            <w:pPr>
              <w:rPr>
                <w:rFonts w:ascii="Book Antiqua" w:hAnsi="Book Antiqua" w:cs="Arial"/>
                <w:b/>
                <w:sz w:val="18"/>
                <w:szCs w:val="18"/>
              </w:rPr>
            </w:pPr>
            <w:r w:rsidRPr="00770B2F">
              <w:rPr>
                <w:rFonts w:ascii="Book Antiqua" w:hAnsi="Book Antiqua" w:cs="Arial"/>
                <w:b/>
                <w:sz w:val="18"/>
                <w:szCs w:val="18"/>
              </w:rPr>
              <w:t>Dependencia</w:t>
            </w:r>
          </w:p>
        </w:tc>
        <w:tc>
          <w:tcPr>
            <w:tcW w:w="6758" w:type="dxa"/>
            <w:gridSpan w:val="2"/>
            <w:tcBorders>
              <w:bottom w:val="single" w:sz="4" w:space="0" w:color="auto"/>
            </w:tcBorders>
            <w:shd w:val="clear" w:color="auto" w:fill="B4C6E7" w:themeFill="accent1" w:themeFillTint="66"/>
            <w:vAlign w:val="center"/>
          </w:tcPr>
          <w:p w14:paraId="375C003C" w14:textId="77777777" w:rsidR="0060730D" w:rsidRPr="00770B2F" w:rsidRDefault="0060730D" w:rsidP="001567BF">
            <w:pPr>
              <w:rPr>
                <w:rFonts w:ascii="Book Antiqua" w:hAnsi="Book Antiqua" w:cs="Arial"/>
                <w:b/>
                <w:sz w:val="18"/>
                <w:szCs w:val="18"/>
              </w:rPr>
            </w:pPr>
            <w:r w:rsidRPr="00770B2F">
              <w:rPr>
                <w:rFonts w:ascii="Book Antiqua" w:hAnsi="Book Antiqua" w:cs="Arial"/>
                <w:b/>
                <w:sz w:val="18"/>
                <w:szCs w:val="18"/>
              </w:rPr>
              <w:t xml:space="preserve">Observaciones realizadas </w:t>
            </w:r>
          </w:p>
        </w:tc>
        <w:tc>
          <w:tcPr>
            <w:tcW w:w="2134" w:type="dxa"/>
            <w:tcBorders>
              <w:bottom w:val="single" w:sz="4" w:space="0" w:color="auto"/>
            </w:tcBorders>
            <w:shd w:val="clear" w:color="auto" w:fill="B4C6E7" w:themeFill="accent1" w:themeFillTint="66"/>
            <w:vAlign w:val="center"/>
          </w:tcPr>
          <w:p w14:paraId="5F81D8FC" w14:textId="77777777" w:rsidR="0060730D" w:rsidRPr="00770B2F" w:rsidRDefault="0060730D" w:rsidP="002D2C52">
            <w:pPr>
              <w:jc w:val="center"/>
              <w:rPr>
                <w:rFonts w:ascii="Book Antiqua" w:hAnsi="Book Antiqua" w:cs="Arial"/>
                <w:b/>
                <w:sz w:val="18"/>
                <w:szCs w:val="18"/>
              </w:rPr>
            </w:pPr>
            <w:r w:rsidRPr="00770B2F">
              <w:rPr>
                <w:rFonts w:ascii="Book Antiqua" w:hAnsi="Book Antiqua" w:cs="Arial"/>
                <w:b/>
                <w:sz w:val="18"/>
                <w:szCs w:val="18"/>
              </w:rPr>
              <w:t>Criterio de la Dirección de Planificación</w:t>
            </w:r>
          </w:p>
        </w:tc>
      </w:tr>
      <w:tr w:rsidR="0060730D" w:rsidRPr="00770B2F" w14:paraId="57A74087" w14:textId="77777777" w:rsidTr="00354D0E">
        <w:tc>
          <w:tcPr>
            <w:tcW w:w="557" w:type="dxa"/>
            <w:shd w:val="clear" w:color="auto" w:fill="FFFFFF" w:themeFill="background1"/>
            <w:vAlign w:val="center"/>
          </w:tcPr>
          <w:p w14:paraId="018AA4E4" w14:textId="77777777" w:rsidR="0060730D" w:rsidRPr="00770B2F" w:rsidRDefault="0060730D" w:rsidP="001567BF">
            <w:pPr>
              <w:jc w:val="center"/>
              <w:rPr>
                <w:rFonts w:ascii="Book Antiqua" w:hAnsi="Book Antiqua" w:cs="Arial"/>
                <w:b/>
                <w:sz w:val="18"/>
                <w:szCs w:val="18"/>
              </w:rPr>
            </w:pPr>
            <w:r w:rsidRPr="00770B2F">
              <w:rPr>
                <w:rFonts w:ascii="Book Antiqua" w:hAnsi="Book Antiqua" w:cs="Arial"/>
                <w:b/>
                <w:sz w:val="18"/>
                <w:szCs w:val="18"/>
              </w:rPr>
              <w:t>1</w:t>
            </w:r>
          </w:p>
        </w:tc>
        <w:tc>
          <w:tcPr>
            <w:tcW w:w="1466" w:type="dxa"/>
            <w:shd w:val="clear" w:color="auto" w:fill="FFFFFF" w:themeFill="background1"/>
            <w:vAlign w:val="center"/>
          </w:tcPr>
          <w:p w14:paraId="3FEE44B3" w14:textId="706C2DC5" w:rsidR="0060730D" w:rsidRPr="00770B2F" w:rsidRDefault="003553BC" w:rsidP="00BC62BA">
            <w:pPr>
              <w:autoSpaceDE w:val="0"/>
              <w:autoSpaceDN w:val="0"/>
              <w:adjustRightInd w:val="0"/>
              <w:rPr>
                <w:rFonts w:ascii="Book Antiqua" w:hAnsi="Book Antiqua"/>
                <w:sz w:val="18"/>
                <w:szCs w:val="18"/>
              </w:rPr>
            </w:pPr>
            <w:r w:rsidRPr="00770B2F">
              <w:rPr>
                <w:rFonts w:ascii="Book Antiqua" w:hAnsi="Book Antiqua" w:cs="Arial"/>
                <w:sz w:val="18"/>
                <w:szCs w:val="18"/>
                <w:lang w:eastAsia="en-US"/>
              </w:rPr>
              <w:t>Adm. Regional Segundo Circuito Judicial de Guanacaste, sede Nicoya</w:t>
            </w:r>
          </w:p>
        </w:tc>
        <w:tc>
          <w:tcPr>
            <w:tcW w:w="6758" w:type="dxa"/>
            <w:gridSpan w:val="2"/>
            <w:shd w:val="clear" w:color="auto" w:fill="FFFFFF" w:themeFill="background1"/>
            <w:vAlign w:val="center"/>
          </w:tcPr>
          <w:p w14:paraId="0FE7530C" w14:textId="77777777" w:rsidR="0060730D" w:rsidRPr="00770B2F" w:rsidRDefault="003553BC" w:rsidP="001567BF">
            <w:pPr>
              <w:rPr>
                <w:rFonts w:ascii="Book Antiqua" w:hAnsi="Book Antiqua" w:cs="Arial"/>
                <w:b/>
                <w:sz w:val="18"/>
                <w:szCs w:val="18"/>
              </w:rPr>
            </w:pPr>
            <w:r w:rsidRPr="00770B2F">
              <w:rPr>
                <w:rFonts w:ascii="Book Antiqua" w:hAnsi="Book Antiqua" w:cs="Arial"/>
                <w:b/>
                <w:sz w:val="18"/>
                <w:szCs w:val="18"/>
              </w:rPr>
              <w:t>(…)</w:t>
            </w:r>
          </w:p>
          <w:p w14:paraId="6B6330B5" w14:textId="1E5A4A81" w:rsidR="006B4B77" w:rsidRPr="00770B2F" w:rsidRDefault="003553BC" w:rsidP="003553BC">
            <w:pPr>
              <w:pStyle w:val="Default"/>
              <w:jc w:val="both"/>
              <w:rPr>
                <w:rFonts w:ascii="Book Antiqua" w:hAnsi="Book Antiqua" w:cs="Times New Roman"/>
                <w:i/>
                <w:iCs/>
                <w:sz w:val="18"/>
                <w:szCs w:val="18"/>
              </w:rPr>
            </w:pPr>
            <w:r w:rsidRPr="00770B2F">
              <w:rPr>
                <w:rFonts w:ascii="Book Antiqua" w:hAnsi="Book Antiqua" w:cs="Times New Roman"/>
                <w:i/>
                <w:iCs/>
                <w:sz w:val="18"/>
                <w:szCs w:val="18"/>
              </w:rPr>
              <w:t>al respecto le indico que no es compatible que los puestos de</w:t>
            </w:r>
            <w:r w:rsidR="006B4B77" w:rsidRPr="00770B2F">
              <w:rPr>
                <w:rFonts w:ascii="Book Antiqua" w:hAnsi="Book Antiqua" w:cs="Times New Roman"/>
                <w:i/>
                <w:iCs/>
                <w:sz w:val="18"/>
                <w:szCs w:val="18"/>
              </w:rPr>
              <w:t xml:space="preserve"> </w:t>
            </w:r>
            <w:r w:rsidRPr="00770B2F">
              <w:rPr>
                <w:rFonts w:ascii="Book Antiqua" w:hAnsi="Book Antiqua" w:cs="Times New Roman"/>
                <w:i/>
                <w:iCs/>
                <w:sz w:val="18"/>
                <w:szCs w:val="18"/>
              </w:rPr>
              <w:t>Obrero</w:t>
            </w:r>
            <w:r w:rsidR="006B4B77" w:rsidRPr="00770B2F">
              <w:rPr>
                <w:rFonts w:ascii="Book Antiqua" w:hAnsi="Book Antiqua" w:cs="Times New Roman"/>
                <w:i/>
                <w:iCs/>
                <w:sz w:val="18"/>
                <w:szCs w:val="18"/>
              </w:rPr>
              <w:t xml:space="preserve"> </w:t>
            </w:r>
            <w:r w:rsidRPr="00770B2F">
              <w:rPr>
                <w:rFonts w:ascii="Book Antiqua" w:hAnsi="Book Antiqua" w:cs="Times New Roman"/>
                <w:i/>
                <w:iCs/>
                <w:sz w:val="18"/>
                <w:szCs w:val="18"/>
              </w:rPr>
              <w:t>Especializado</w:t>
            </w:r>
            <w:r w:rsidR="006B4B77" w:rsidRPr="00770B2F">
              <w:rPr>
                <w:rFonts w:ascii="Book Antiqua" w:hAnsi="Book Antiqua" w:cs="Times New Roman"/>
                <w:i/>
                <w:iCs/>
                <w:sz w:val="18"/>
                <w:szCs w:val="18"/>
              </w:rPr>
              <w:t xml:space="preserve"> </w:t>
            </w:r>
            <w:r w:rsidRPr="00770B2F">
              <w:rPr>
                <w:rFonts w:ascii="Book Antiqua" w:hAnsi="Book Antiqua" w:cs="Times New Roman"/>
                <w:i/>
                <w:iCs/>
                <w:sz w:val="18"/>
                <w:szCs w:val="18"/>
              </w:rPr>
              <w:t>5 adscritos a las Administraciones Regionales, tengan rectoría del Departamento de Servicios Generales en cuanto a sistemas eléctricos, lo anterior en virtud que los Técnicos Especializados 5 deben atender varias labores y no exclusivamente sistemas eléctricos, en consecuencia, obstruiría las labores operativas en un circuito judicial.</w:t>
            </w:r>
          </w:p>
          <w:p w14:paraId="402918C4" w14:textId="51FCD423" w:rsidR="003553BC" w:rsidRPr="00770B2F" w:rsidRDefault="003553BC" w:rsidP="003553BC">
            <w:pPr>
              <w:pStyle w:val="Default"/>
              <w:jc w:val="both"/>
              <w:rPr>
                <w:rFonts w:ascii="Book Antiqua" w:hAnsi="Book Antiqua" w:cs="Times New Roman"/>
                <w:i/>
                <w:iCs/>
                <w:sz w:val="18"/>
                <w:szCs w:val="18"/>
              </w:rPr>
            </w:pPr>
            <w:r w:rsidRPr="00770B2F">
              <w:rPr>
                <w:rFonts w:ascii="Book Antiqua" w:hAnsi="Book Antiqua" w:cs="Times New Roman"/>
                <w:i/>
                <w:iCs/>
                <w:sz w:val="18"/>
                <w:szCs w:val="18"/>
              </w:rPr>
              <w:t xml:space="preserve"> </w:t>
            </w:r>
          </w:p>
          <w:p w14:paraId="15460128" w14:textId="11C1F324" w:rsidR="003553BC" w:rsidRPr="00770B2F" w:rsidRDefault="003553BC" w:rsidP="003553BC">
            <w:pPr>
              <w:jc w:val="both"/>
              <w:rPr>
                <w:rFonts w:ascii="Book Antiqua" w:hAnsi="Book Antiqua" w:cs="Arial"/>
                <w:b/>
                <w:sz w:val="18"/>
                <w:szCs w:val="18"/>
              </w:rPr>
            </w:pPr>
            <w:r w:rsidRPr="00770B2F">
              <w:rPr>
                <w:rFonts w:ascii="Book Antiqua" w:hAnsi="Book Antiqua"/>
                <w:i/>
                <w:iCs/>
                <w:sz w:val="18"/>
                <w:szCs w:val="18"/>
              </w:rPr>
              <w:t xml:space="preserve">En otro orden de ideas, es importante indicar que el Departamento de Gestión Humana mencionó que por limitaciones presupuestarias no han podido contratar capacitaciones en </w:t>
            </w:r>
            <w:r w:rsidRPr="00770B2F">
              <w:rPr>
                <w:rFonts w:ascii="Book Antiqua" w:hAnsi="Book Antiqua"/>
                <w:i/>
                <w:iCs/>
                <w:sz w:val="18"/>
                <w:szCs w:val="18"/>
              </w:rPr>
              <w:lastRenderedPageBreak/>
              <w:t>sistemas eléctricos a los Técnicos Especializados5, considero que este es un tema que la institución debería atender con urgencia y celeridad, especialmente por las modificaciones al código eléctrico.</w:t>
            </w:r>
          </w:p>
        </w:tc>
        <w:tc>
          <w:tcPr>
            <w:tcW w:w="2134" w:type="dxa"/>
            <w:shd w:val="clear" w:color="auto" w:fill="FFFFFF" w:themeFill="background1"/>
            <w:vAlign w:val="center"/>
          </w:tcPr>
          <w:p w14:paraId="39A7063E" w14:textId="677A002B" w:rsidR="006B4B77" w:rsidRPr="00770B2F" w:rsidRDefault="00BC62BA" w:rsidP="002D2C52">
            <w:pPr>
              <w:jc w:val="both"/>
              <w:rPr>
                <w:rFonts w:ascii="Book Antiqua" w:hAnsi="Book Antiqua" w:cs="Arial"/>
                <w:bCs/>
                <w:sz w:val="18"/>
                <w:szCs w:val="18"/>
              </w:rPr>
            </w:pPr>
            <w:r w:rsidRPr="00770B2F">
              <w:rPr>
                <w:rFonts w:ascii="Book Antiqua" w:hAnsi="Book Antiqua" w:cs="Arial"/>
                <w:bCs/>
                <w:sz w:val="18"/>
                <w:szCs w:val="18"/>
              </w:rPr>
              <w:lastRenderedPageBreak/>
              <w:t xml:space="preserve">Se toma nota de la comunicación </w:t>
            </w:r>
            <w:r w:rsidRPr="00770B2F">
              <w:rPr>
                <w:rFonts w:ascii="Book Antiqua" w:hAnsi="Book Antiqua" w:cs="Arial"/>
                <w:b/>
                <w:sz w:val="18"/>
                <w:szCs w:val="18"/>
                <w:u w:val="single"/>
              </w:rPr>
              <w:t xml:space="preserve">la cual no modifica el contenido del informe. </w:t>
            </w:r>
          </w:p>
        </w:tc>
      </w:tr>
      <w:tr w:rsidR="0051607C" w:rsidRPr="00770B2F" w14:paraId="2E81D249" w14:textId="77777777" w:rsidTr="00354D0E">
        <w:tc>
          <w:tcPr>
            <w:tcW w:w="557" w:type="dxa"/>
            <w:shd w:val="clear" w:color="auto" w:fill="FFFFFF" w:themeFill="background1"/>
            <w:vAlign w:val="center"/>
          </w:tcPr>
          <w:p w14:paraId="46636A3D" w14:textId="77777777" w:rsidR="0051607C" w:rsidRPr="00770B2F" w:rsidRDefault="0051607C" w:rsidP="0051607C">
            <w:pPr>
              <w:jc w:val="center"/>
              <w:rPr>
                <w:rFonts w:ascii="Book Antiqua" w:hAnsi="Book Antiqua" w:cs="Arial"/>
                <w:b/>
                <w:sz w:val="18"/>
                <w:szCs w:val="18"/>
              </w:rPr>
            </w:pPr>
            <w:r w:rsidRPr="00770B2F">
              <w:rPr>
                <w:rFonts w:ascii="Book Antiqua" w:hAnsi="Book Antiqua" w:cs="Arial"/>
                <w:b/>
                <w:sz w:val="18"/>
                <w:szCs w:val="18"/>
              </w:rPr>
              <w:t>2</w:t>
            </w:r>
          </w:p>
        </w:tc>
        <w:tc>
          <w:tcPr>
            <w:tcW w:w="1466" w:type="dxa"/>
            <w:shd w:val="clear" w:color="auto" w:fill="FFFFFF" w:themeFill="background1"/>
            <w:vAlign w:val="center"/>
          </w:tcPr>
          <w:p w14:paraId="6EEF6EEA" w14:textId="27276C23" w:rsidR="0051607C" w:rsidRPr="00770B2F" w:rsidRDefault="0051607C" w:rsidP="0051607C">
            <w:pPr>
              <w:autoSpaceDE w:val="0"/>
              <w:autoSpaceDN w:val="0"/>
              <w:adjustRightInd w:val="0"/>
              <w:rPr>
                <w:rFonts w:ascii="Book Antiqua" w:hAnsi="Book Antiqua" w:cs="Arial"/>
                <w:b/>
                <w:sz w:val="18"/>
                <w:szCs w:val="18"/>
              </w:rPr>
            </w:pPr>
            <w:r w:rsidRPr="00770B2F">
              <w:rPr>
                <w:rFonts w:ascii="Book Antiqua" w:hAnsi="Book Antiqua" w:cs="Arial"/>
                <w:sz w:val="18"/>
                <w:szCs w:val="18"/>
                <w:lang w:eastAsia="en-US"/>
              </w:rPr>
              <w:t>Administración Regional de Turrialba</w:t>
            </w:r>
          </w:p>
        </w:tc>
        <w:tc>
          <w:tcPr>
            <w:tcW w:w="6758" w:type="dxa"/>
            <w:gridSpan w:val="2"/>
            <w:shd w:val="clear" w:color="auto" w:fill="FFFFFF" w:themeFill="background1"/>
          </w:tcPr>
          <w:p w14:paraId="198D081F" w14:textId="573DA943" w:rsidR="0051607C" w:rsidRPr="00770B2F" w:rsidRDefault="0051607C" w:rsidP="0051607C">
            <w:pPr>
              <w:jc w:val="both"/>
              <w:rPr>
                <w:rFonts w:ascii="Book Antiqua" w:hAnsi="Book Antiqua"/>
                <w:i/>
                <w:iCs/>
                <w:sz w:val="18"/>
                <w:szCs w:val="18"/>
                <w:lang w:eastAsia="es-CR"/>
              </w:rPr>
            </w:pPr>
            <w:r w:rsidRPr="00770B2F">
              <w:rPr>
                <w:rFonts w:ascii="Book Antiqua" w:hAnsi="Book Antiqua"/>
                <w:i/>
                <w:iCs/>
                <w:sz w:val="18"/>
                <w:szCs w:val="18"/>
                <w:lang w:val="es-ES"/>
              </w:rPr>
              <w:t xml:space="preserve">Un gusto saludarles, al leer el contenido del oficio N° 628-PLA-OI-2022, no se tienen observaciones. Saludos. </w:t>
            </w:r>
          </w:p>
        </w:tc>
        <w:tc>
          <w:tcPr>
            <w:tcW w:w="2134" w:type="dxa"/>
            <w:shd w:val="clear" w:color="auto" w:fill="FFFFFF" w:themeFill="background1"/>
          </w:tcPr>
          <w:p w14:paraId="527D5DBC" w14:textId="2DCB93CD" w:rsidR="0051607C" w:rsidRPr="00770B2F" w:rsidRDefault="0051607C" w:rsidP="0051607C">
            <w:pPr>
              <w:jc w:val="both"/>
              <w:rPr>
                <w:rFonts w:ascii="Book Antiqua" w:hAnsi="Book Antiqua" w:cs="Arial"/>
                <w:b/>
                <w:sz w:val="18"/>
                <w:szCs w:val="18"/>
              </w:rPr>
            </w:pPr>
            <w:r w:rsidRPr="00770B2F">
              <w:rPr>
                <w:rFonts w:ascii="Book Antiqua" w:hAnsi="Book Antiqua" w:cs="Arial"/>
                <w:bCs/>
                <w:sz w:val="18"/>
                <w:szCs w:val="18"/>
              </w:rPr>
              <w:t xml:space="preserve">Se toma nota de la comunicación </w:t>
            </w:r>
            <w:r w:rsidRPr="00770B2F">
              <w:rPr>
                <w:rFonts w:ascii="Book Antiqua" w:hAnsi="Book Antiqua" w:cs="Arial"/>
                <w:b/>
                <w:sz w:val="18"/>
                <w:szCs w:val="18"/>
                <w:u w:val="single"/>
              </w:rPr>
              <w:t xml:space="preserve">la cual no modifica el contenido del informe. </w:t>
            </w:r>
          </w:p>
        </w:tc>
      </w:tr>
      <w:tr w:rsidR="0051607C" w:rsidRPr="00770B2F" w14:paraId="4D3771FA" w14:textId="77777777" w:rsidTr="00354D0E">
        <w:trPr>
          <w:trHeight w:val="664"/>
        </w:trPr>
        <w:tc>
          <w:tcPr>
            <w:tcW w:w="557" w:type="dxa"/>
            <w:shd w:val="clear" w:color="auto" w:fill="FFFFFF" w:themeFill="background1"/>
            <w:vAlign w:val="center"/>
          </w:tcPr>
          <w:p w14:paraId="456CFDF4" w14:textId="77777777" w:rsidR="0051607C" w:rsidRPr="00770B2F" w:rsidRDefault="0051607C" w:rsidP="0051607C">
            <w:pPr>
              <w:jc w:val="center"/>
              <w:rPr>
                <w:rFonts w:ascii="Book Antiqua" w:hAnsi="Book Antiqua" w:cs="Arial"/>
                <w:b/>
                <w:sz w:val="18"/>
                <w:szCs w:val="18"/>
              </w:rPr>
            </w:pPr>
            <w:r w:rsidRPr="00770B2F">
              <w:rPr>
                <w:rFonts w:ascii="Book Antiqua" w:hAnsi="Book Antiqua" w:cs="Arial"/>
                <w:b/>
                <w:sz w:val="18"/>
                <w:szCs w:val="18"/>
              </w:rPr>
              <w:t>3</w:t>
            </w:r>
          </w:p>
        </w:tc>
        <w:tc>
          <w:tcPr>
            <w:tcW w:w="1466" w:type="dxa"/>
            <w:shd w:val="clear" w:color="auto" w:fill="FFFFFF" w:themeFill="background1"/>
            <w:vAlign w:val="center"/>
          </w:tcPr>
          <w:p w14:paraId="015765C4" w14:textId="58999F10" w:rsidR="0051607C" w:rsidRPr="00770B2F" w:rsidRDefault="0051607C" w:rsidP="0051607C">
            <w:pPr>
              <w:rPr>
                <w:rFonts w:ascii="Book Antiqua" w:hAnsi="Book Antiqua" w:cs="Arial"/>
                <w:b/>
                <w:sz w:val="18"/>
                <w:szCs w:val="18"/>
              </w:rPr>
            </w:pPr>
            <w:r w:rsidRPr="00770B2F">
              <w:rPr>
                <w:rFonts w:ascii="Book Antiqua" w:hAnsi="Book Antiqua" w:cs="Arial"/>
                <w:sz w:val="18"/>
                <w:szCs w:val="18"/>
                <w:lang w:eastAsia="en-US"/>
              </w:rPr>
              <w:t>Administración Regional de Osa</w:t>
            </w:r>
          </w:p>
        </w:tc>
        <w:tc>
          <w:tcPr>
            <w:tcW w:w="6758" w:type="dxa"/>
            <w:gridSpan w:val="2"/>
            <w:shd w:val="clear" w:color="auto" w:fill="FFFFFF" w:themeFill="background1"/>
            <w:vAlign w:val="center"/>
          </w:tcPr>
          <w:p w14:paraId="10E7C7CE" w14:textId="4D08A155" w:rsidR="0051607C" w:rsidRPr="00770B2F" w:rsidRDefault="0051607C" w:rsidP="0051607C">
            <w:pPr>
              <w:jc w:val="both"/>
              <w:rPr>
                <w:rFonts w:ascii="Book Antiqua" w:hAnsi="Book Antiqua" w:cs="Arial"/>
                <w:b/>
                <w:i/>
                <w:iCs/>
                <w:sz w:val="18"/>
                <w:szCs w:val="18"/>
              </w:rPr>
            </w:pPr>
            <w:r w:rsidRPr="00770B2F">
              <w:rPr>
                <w:rFonts w:ascii="Book Antiqua" w:hAnsi="Book Antiqua"/>
                <w:i/>
                <w:iCs/>
                <w:sz w:val="18"/>
                <w:szCs w:val="18"/>
              </w:rPr>
              <w:t>Se acusa recibido.  No omito indicar, que por parte de esta Administración no se tienen observaciones.</w:t>
            </w:r>
          </w:p>
        </w:tc>
        <w:tc>
          <w:tcPr>
            <w:tcW w:w="2134" w:type="dxa"/>
            <w:shd w:val="clear" w:color="auto" w:fill="FFFFFF" w:themeFill="background1"/>
          </w:tcPr>
          <w:p w14:paraId="26E8D4C6" w14:textId="5F71DE2C" w:rsidR="0051607C" w:rsidRPr="00770B2F" w:rsidRDefault="0051607C" w:rsidP="0051607C">
            <w:pPr>
              <w:jc w:val="both"/>
              <w:rPr>
                <w:rFonts w:ascii="Book Antiqua" w:hAnsi="Book Antiqua" w:cs="Arial"/>
                <w:b/>
                <w:sz w:val="18"/>
                <w:szCs w:val="18"/>
              </w:rPr>
            </w:pPr>
            <w:r w:rsidRPr="00770B2F">
              <w:rPr>
                <w:rFonts w:ascii="Book Antiqua" w:hAnsi="Book Antiqua" w:cs="Arial"/>
                <w:bCs/>
                <w:sz w:val="18"/>
                <w:szCs w:val="18"/>
              </w:rPr>
              <w:t xml:space="preserve">Se toma nota de la comunicación </w:t>
            </w:r>
            <w:r w:rsidRPr="00770B2F">
              <w:rPr>
                <w:rFonts w:ascii="Book Antiqua" w:hAnsi="Book Antiqua" w:cs="Arial"/>
                <w:b/>
                <w:sz w:val="18"/>
                <w:szCs w:val="18"/>
                <w:u w:val="single"/>
              </w:rPr>
              <w:t xml:space="preserve">la cual no modifica el contenido del informe. </w:t>
            </w:r>
          </w:p>
        </w:tc>
      </w:tr>
      <w:tr w:rsidR="0051607C" w:rsidRPr="00770B2F" w14:paraId="429CA721" w14:textId="77777777" w:rsidTr="00354D0E">
        <w:tc>
          <w:tcPr>
            <w:tcW w:w="557" w:type="dxa"/>
            <w:shd w:val="clear" w:color="auto" w:fill="FFFFFF" w:themeFill="background1"/>
            <w:vAlign w:val="center"/>
          </w:tcPr>
          <w:p w14:paraId="631C754C" w14:textId="77777777" w:rsidR="0051607C" w:rsidRPr="00770B2F" w:rsidRDefault="0051607C" w:rsidP="0051607C">
            <w:pPr>
              <w:jc w:val="center"/>
              <w:rPr>
                <w:rFonts w:ascii="Book Antiqua" w:hAnsi="Book Antiqua" w:cs="Arial"/>
                <w:b/>
                <w:sz w:val="18"/>
                <w:szCs w:val="18"/>
              </w:rPr>
            </w:pPr>
            <w:r w:rsidRPr="00770B2F">
              <w:rPr>
                <w:rFonts w:ascii="Book Antiqua" w:hAnsi="Book Antiqua" w:cs="Arial"/>
                <w:b/>
                <w:sz w:val="18"/>
                <w:szCs w:val="18"/>
              </w:rPr>
              <w:t>4</w:t>
            </w:r>
          </w:p>
        </w:tc>
        <w:tc>
          <w:tcPr>
            <w:tcW w:w="1466" w:type="dxa"/>
            <w:shd w:val="clear" w:color="auto" w:fill="FFFFFF" w:themeFill="background1"/>
            <w:vAlign w:val="center"/>
          </w:tcPr>
          <w:p w14:paraId="55CCD54D" w14:textId="573BEB98" w:rsidR="0051607C" w:rsidRPr="00770B2F" w:rsidRDefault="0051607C" w:rsidP="0051607C">
            <w:pPr>
              <w:autoSpaceDE w:val="0"/>
              <w:autoSpaceDN w:val="0"/>
              <w:adjustRightInd w:val="0"/>
              <w:rPr>
                <w:rFonts w:ascii="Book Antiqua" w:hAnsi="Book Antiqua" w:cs="Arial"/>
                <w:b/>
                <w:sz w:val="18"/>
                <w:szCs w:val="18"/>
              </w:rPr>
            </w:pPr>
            <w:r w:rsidRPr="00770B2F">
              <w:rPr>
                <w:rFonts w:ascii="Book Antiqua" w:hAnsi="Book Antiqua" w:cs="Arial"/>
                <w:sz w:val="18"/>
                <w:szCs w:val="18"/>
                <w:lang w:eastAsia="en-US"/>
              </w:rPr>
              <w:t>Dirección Ejecutiva</w:t>
            </w:r>
          </w:p>
        </w:tc>
        <w:tc>
          <w:tcPr>
            <w:tcW w:w="6758" w:type="dxa"/>
            <w:gridSpan w:val="2"/>
            <w:shd w:val="clear" w:color="auto" w:fill="FFFFFF" w:themeFill="background1"/>
            <w:vAlign w:val="center"/>
          </w:tcPr>
          <w:p w14:paraId="14E224D2" w14:textId="59914AA8" w:rsidR="0051607C" w:rsidRPr="00770B2F" w:rsidRDefault="0051607C" w:rsidP="0051607C">
            <w:pPr>
              <w:autoSpaceDE w:val="0"/>
              <w:autoSpaceDN w:val="0"/>
              <w:adjustRightInd w:val="0"/>
              <w:jc w:val="both"/>
              <w:rPr>
                <w:rFonts w:ascii="Book Antiqua" w:hAnsi="Book Antiqua" w:cs="Arial"/>
                <w:b/>
                <w:i/>
                <w:iCs/>
                <w:sz w:val="18"/>
                <w:szCs w:val="18"/>
              </w:rPr>
            </w:pPr>
            <w:r w:rsidRPr="00770B2F">
              <w:rPr>
                <w:rFonts w:ascii="Book Antiqua" w:hAnsi="Book Antiqua"/>
                <w:i/>
                <w:iCs/>
                <w:sz w:val="18"/>
                <w:szCs w:val="18"/>
              </w:rPr>
              <w:t xml:space="preserve"> En atención al oficio 628-PLA-OI-2022 de 19 de julio de 2022, relacionado con el mejoramiento del sistema de control interno relativo a la Gestión del Sistema Eléctrico Institucional, nos permitimos indicar que esta Dirección comparte los términos en que se desarrolla el estudio y no tiene observaciones que formular.</w:t>
            </w:r>
          </w:p>
        </w:tc>
        <w:tc>
          <w:tcPr>
            <w:tcW w:w="2134" w:type="dxa"/>
            <w:shd w:val="clear" w:color="auto" w:fill="FFFFFF" w:themeFill="background1"/>
          </w:tcPr>
          <w:p w14:paraId="42AB59B1" w14:textId="7971F2C0" w:rsidR="0051607C" w:rsidRPr="00770B2F" w:rsidRDefault="0051607C" w:rsidP="0051607C">
            <w:pPr>
              <w:jc w:val="both"/>
              <w:rPr>
                <w:rFonts w:ascii="Book Antiqua" w:hAnsi="Book Antiqua" w:cs="Arial"/>
                <w:b/>
                <w:sz w:val="18"/>
                <w:szCs w:val="18"/>
              </w:rPr>
            </w:pPr>
            <w:r w:rsidRPr="00770B2F">
              <w:rPr>
                <w:rFonts w:ascii="Book Antiqua" w:hAnsi="Book Antiqua" w:cs="Arial"/>
                <w:bCs/>
                <w:sz w:val="18"/>
                <w:szCs w:val="18"/>
              </w:rPr>
              <w:t xml:space="preserve">Se toma nota de la comunicación </w:t>
            </w:r>
            <w:r w:rsidRPr="00770B2F">
              <w:rPr>
                <w:rFonts w:ascii="Book Antiqua" w:hAnsi="Book Antiqua" w:cs="Arial"/>
                <w:b/>
                <w:sz w:val="18"/>
                <w:szCs w:val="18"/>
                <w:u w:val="single"/>
              </w:rPr>
              <w:t xml:space="preserve">la cual no modifica el contenido del informe. </w:t>
            </w:r>
          </w:p>
        </w:tc>
      </w:tr>
      <w:tr w:rsidR="00620871" w:rsidRPr="00770B2F" w14:paraId="63D99BE0" w14:textId="77777777" w:rsidTr="00354D0E">
        <w:tc>
          <w:tcPr>
            <w:tcW w:w="557" w:type="dxa"/>
            <w:shd w:val="clear" w:color="auto" w:fill="FFFFFF" w:themeFill="background1"/>
            <w:vAlign w:val="center"/>
          </w:tcPr>
          <w:p w14:paraId="0EC46FF0" w14:textId="77777777" w:rsidR="00620871" w:rsidRPr="00770B2F" w:rsidRDefault="00620871" w:rsidP="00620871">
            <w:pPr>
              <w:jc w:val="center"/>
              <w:rPr>
                <w:rFonts w:ascii="Book Antiqua" w:hAnsi="Book Antiqua" w:cs="Arial"/>
                <w:b/>
                <w:sz w:val="18"/>
                <w:szCs w:val="18"/>
              </w:rPr>
            </w:pPr>
            <w:r w:rsidRPr="00770B2F">
              <w:rPr>
                <w:rFonts w:ascii="Book Antiqua" w:hAnsi="Book Antiqua" w:cs="Arial"/>
                <w:b/>
                <w:sz w:val="18"/>
                <w:szCs w:val="18"/>
              </w:rPr>
              <w:t>5</w:t>
            </w:r>
          </w:p>
        </w:tc>
        <w:tc>
          <w:tcPr>
            <w:tcW w:w="1466" w:type="dxa"/>
            <w:shd w:val="clear" w:color="auto" w:fill="FFFFFF" w:themeFill="background1"/>
            <w:vAlign w:val="center"/>
          </w:tcPr>
          <w:p w14:paraId="21070096" w14:textId="64C815F4" w:rsidR="00620871" w:rsidRPr="00770B2F" w:rsidRDefault="00080A5F" w:rsidP="00BC62BA">
            <w:pPr>
              <w:autoSpaceDE w:val="0"/>
              <w:autoSpaceDN w:val="0"/>
              <w:adjustRightInd w:val="0"/>
              <w:rPr>
                <w:rFonts w:ascii="Book Antiqua" w:hAnsi="Book Antiqua" w:cs="Arial"/>
                <w:b/>
                <w:sz w:val="18"/>
                <w:szCs w:val="18"/>
              </w:rPr>
            </w:pPr>
            <w:r w:rsidRPr="00770B2F">
              <w:rPr>
                <w:rFonts w:ascii="Book Antiqua" w:hAnsi="Book Antiqua" w:cs="Arial"/>
                <w:sz w:val="18"/>
                <w:szCs w:val="18"/>
                <w:lang w:eastAsia="en-US"/>
              </w:rPr>
              <w:t>Dirección de Gestión Humana</w:t>
            </w:r>
          </w:p>
        </w:tc>
        <w:tc>
          <w:tcPr>
            <w:tcW w:w="6758" w:type="dxa"/>
            <w:gridSpan w:val="2"/>
            <w:shd w:val="clear" w:color="auto" w:fill="FFFFFF" w:themeFill="background1"/>
            <w:vAlign w:val="center"/>
          </w:tcPr>
          <w:p w14:paraId="4B66B515" w14:textId="57403DB8" w:rsidR="00264594" w:rsidRPr="00770B2F" w:rsidRDefault="00264594" w:rsidP="00264594">
            <w:pPr>
              <w:autoSpaceDE w:val="0"/>
              <w:autoSpaceDN w:val="0"/>
              <w:adjustRightInd w:val="0"/>
              <w:jc w:val="both"/>
              <w:rPr>
                <w:rFonts w:ascii="Book Antiqua" w:hAnsi="Book Antiqua"/>
                <w:i/>
                <w:iCs/>
                <w:color w:val="000000"/>
                <w:sz w:val="18"/>
                <w:szCs w:val="18"/>
                <w:lang w:eastAsia="es-CR"/>
              </w:rPr>
            </w:pPr>
            <w:r w:rsidRPr="00770B2F">
              <w:rPr>
                <w:rFonts w:ascii="Book Antiqua" w:hAnsi="Book Antiqua"/>
                <w:i/>
                <w:iCs/>
                <w:color w:val="000000"/>
                <w:sz w:val="18"/>
                <w:szCs w:val="18"/>
                <w:lang w:eastAsia="es-CR"/>
              </w:rPr>
              <w:t xml:space="preserve">De conformidad con la solicitud planteada en el borrador del oficio 628-PLA-OI-2022 sobre analizar y enviar las observaciones para valoración previo a ser conocido por el Consejo Superior, se remiten la siguiente solicitud de modificaciones: </w:t>
            </w:r>
          </w:p>
          <w:p w14:paraId="7674C66C" w14:textId="77777777" w:rsidR="00264594" w:rsidRPr="00770B2F" w:rsidRDefault="00264594" w:rsidP="00264594">
            <w:pPr>
              <w:autoSpaceDE w:val="0"/>
              <w:autoSpaceDN w:val="0"/>
              <w:adjustRightInd w:val="0"/>
              <w:jc w:val="both"/>
              <w:rPr>
                <w:rFonts w:ascii="Book Antiqua" w:hAnsi="Book Antiqua"/>
                <w:i/>
                <w:iCs/>
                <w:color w:val="000000"/>
                <w:sz w:val="18"/>
                <w:szCs w:val="18"/>
                <w:lang w:eastAsia="es-CR"/>
              </w:rPr>
            </w:pPr>
          </w:p>
          <w:p w14:paraId="3E3DD4D9" w14:textId="3CAA9076" w:rsidR="00264594" w:rsidRPr="00770B2F" w:rsidRDefault="00264594" w:rsidP="00264594">
            <w:pPr>
              <w:autoSpaceDE w:val="0"/>
              <w:autoSpaceDN w:val="0"/>
              <w:adjustRightInd w:val="0"/>
              <w:jc w:val="both"/>
              <w:rPr>
                <w:rFonts w:ascii="Book Antiqua" w:hAnsi="Book Antiqua"/>
                <w:i/>
                <w:iCs/>
                <w:color w:val="000000"/>
                <w:sz w:val="18"/>
                <w:szCs w:val="18"/>
                <w:lang w:eastAsia="es-CR"/>
              </w:rPr>
            </w:pPr>
            <w:r w:rsidRPr="00770B2F">
              <w:rPr>
                <w:rFonts w:ascii="Book Antiqua" w:hAnsi="Book Antiqua"/>
                <w:i/>
                <w:iCs/>
                <w:color w:val="000000"/>
                <w:sz w:val="18"/>
                <w:szCs w:val="18"/>
                <w:lang w:eastAsia="es-CR"/>
              </w:rPr>
              <w:t xml:space="preserve">Original: </w:t>
            </w:r>
          </w:p>
          <w:p w14:paraId="651B6A16" w14:textId="77777777" w:rsidR="00264594" w:rsidRPr="00770B2F" w:rsidRDefault="00264594" w:rsidP="00264594">
            <w:pPr>
              <w:autoSpaceDE w:val="0"/>
              <w:autoSpaceDN w:val="0"/>
              <w:adjustRightInd w:val="0"/>
              <w:jc w:val="both"/>
              <w:rPr>
                <w:rFonts w:ascii="Book Antiqua" w:hAnsi="Book Antiqua"/>
                <w:i/>
                <w:iCs/>
                <w:color w:val="000000"/>
                <w:sz w:val="18"/>
                <w:szCs w:val="18"/>
                <w:lang w:eastAsia="es-CR"/>
              </w:rPr>
            </w:pPr>
            <w:r w:rsidRPr="00770B2F">
              <w:rPr>
                <w:rFonts w:ascii="Book Antiqua" w:hAnsi="Book Antiqua"/>
                <w:b/>
                <w:bCs/>
                <w:i/>
                <w:iCs/>
                <w:color w:val="000000"/>
                <w:sz w:val="18"/>
                <w:szCs w:val="18"/>
                <w:lang w:eastAsia="es-CR"/>
              </w:rPr>
              <w:t xml:space="preserve">A la Dirección de Gestión Humana </w:t>
            </w:r>
          </w:p>
          <w:p w14:paraId="67C1C55A" w14:textId="77777777" w:rsidR="00264594" w:rsidRPr="00770B2F" w:rsidRDefault="00264594" w:rsidP="00264594">
            <w:pPr>
              <w:autoSpaceDE w:val="0"/>
              <w:autoSpaceDN w:val="0"/>
              <w:adjustRightInd w:val="0"/>
              <w:jc w:val="both"/>
              <w:rPr>
                <w:rFonts w:ascii="Book Antiqua" w:hAnsi="Book Antiqua"/>
                <w:i/>
                <w:iCs/>
                <w:color w:val="000000"/>
                <w:sz w:val="18"/>
                <w:szCs w:val="18"/>
                <w:lang w:eastAsia="es-CR"/>
              </w:rPr>
            </w:pPr>
            <w:r w:rsidRPr="00770B2F">
              <w:rPr>
                <w:rFonts w:ascii="Book Antiqua" w:hAnsi="Book Antiqua"/>
                <w:b/>
                <w:bCs/>
                <w:i/>
                <w:iCs/>
                <w:color w:val="000000"/>
                <w:sz w:val="18"/>
                <w:szCs w:val="18"/>
                <w:lang w:eastAsia="es-CR"/>
              </w:rPr>
              <w:t xml:space="preserve">7.4.- </w:t>
            </w:r>
            <w:r w:rsidRPr="00770B2F">
              <w:rPr>
                <w:rFonts w:ascii="Book Antiqua" w:hAnsi="Book Antiqua"/>
                <w:i/>
                <w:iCs/>
                <w:color w:val="000000"/>
                <w:sz w:val="18"/>
                <w:szCs w:val="18"/>
                <w:lang w:eastAsia="es-CR"/>
              </w:rPr>
              <w:t xml:space="preserve">Evaluar las posibilidades que tendría la institución a fin de poder desarrollar el plan de capacitaciones para los Técnicos Especializados 5, de las Oficinas y Administraciones Regionales. </w:t>
            </w:r>
          </w:p>
          <w:p w14:paraId="0FBCF51A" w14:textId="77777777" w:rsidR="00264594" w:rsidRPr="00770B2F" w:rsidRDefault="00264594" w:rsidP="00264594">
            <w:pPr>
              <w:autoSpaceDE w:val="0"/>
              <w:autoSpaceDN w:val="0"/>
              <w:adjustRightInd w:val="0"/>
              <w:jc w:val="both"/>
              <w:rPr>
                <w:rFonts w:ascii="Book Antiqua" w:hAnsi="Book Antiqua"/>
                <w:i/>
                <w:iCs/>
                <w:color w:val="000000"/>
                <w:sz w:val="18"/>
                <w:szCs w:val="18"/>
                <w:lang w:eastAsia="es-CR"/>
              </w:rPr>
            </w:pPr>
            <w:r w:rsidRPr="00770B2F">
              <w:rPr>
                <w:rFonts w:ascii="Book Antiqua" w:hAnsi="Book Antiqua"/>
                <w:b/>
                <w:bCs/>
                <w:i/>
                <w:iCs/>
                <w:color w:val="000000"/>
                <w:sz w:val="18"/>
                <w:szCs w:val="18"/>
                <w:lang w:eastAsia="es-CR"/>
              </w:rPr>
              <w:t xml:space="preserve">7.5.- </w:t>
            </w:r>
            <w:r w:rsidRPr="00770B2F">
              <w:rPr>
                <w:rFonts w:ascii="Book Antiqua" w:hAnsi="Book Antiqua"/>
                <w:i/>
                <w:iCs/>
                <w:color w:val="000000"/>
                <w:sz w:val="18"/>
                <w:szCs w:val="18"/>
                <w:lang w:eastAsia="es-CR"/>
              </w:rPr>
              <w:t xml:space="preserve">Evaluar la posibilidad de capacitaciones gratuitas por medio de colaboraciones con otras instituciones, las cuales no generen un costo para la institución y puedan servir para fortalecer las competencias técnicas de los Técnicos Especializados 5 que se destacan en las Administraciones Regionales. </w:t>
            </w:r>
          </w:p>
          <w:p w14:paraId="5637FB25" w14:textId="77777777" w:rsidR="00264594" w:rsidRPr="00770B2F" w:rsidRDefault="00264594" w:rsidP="00264594">
            <w:pPr>
              <w:autoSpaceDE w:val="0"/>
              <w:autoSpaceDN w:val="0"/>
              <w:adjustRightInd w:val="0"/>
              <w:jc w:val="both"/>
              <w:rPr>
                <w:rFonts w:ascii="Book Antiqua" w:hAnsi="Book Antiqua"/>
                <w:i/>
                <w:iCs/>
                <w:color w:val="000000"/>
                <w:sz w:val="18"/>
                <w:szCs w:val="18"/>
                <w:lang w:eastAsia="es-CR"/>
              </w:rPr>
            </w:pPr>
          </w:p>
          <w:p w14:paraId="5F138D08" w14:textId="6315CBCA" w:rsidR="00264594" w:rsidRPr="00770B2F" w:rsidRDefault="00264594" w:rsidP="00264594">
            <w:pPr>
              <w:autoSpaceDE w:val="0"/>
              <w:autoSpaceDN w:val="0"/>
              <w:adjustRightInd w:val="0"/>
              <w:jc w:val="both"/>
              <w:rPr>
                <w:rFonts w:ascii="Book Antiqua" w:hAnsi="Book Antiqua"/>
                <w:i/>
                <w:iCs/>
                <w:color w:val="000000"/>
                <w:sz w:val="18"/>
                <w:szCs w:val="18"/>
                <w:lang w:eastAsia="es-CR"/>
              </w:rPr>
            </w:pPr>
            <w:r w:rsidRPr="00770B2F">
              <w:rPr>
                <w:rFonts w:ascii="Book Antiqua" w:hAnsi="Book Antiqua"/>
                <w:i/>
                <w:iCs/>
                <w:color w:val="000000"/>
                <w:sz w:val="18"/>
                <w:szCs w:val="18"/>
                <w:lang w:eastAsia="es-CR"/>
              </w:rPr>
              <w:t xml:space="preserve">Propuesta: </w:t>
            </w:r>
          </w:p>
          <w:p w14:paraId="0C165AA7" w14:textId="77777777" w:rsidR="00264594" w:rsidRPr="00770B2F" w:rsidRDefault="00264594" w:rsidP="00264594">
            <w:pPr>
              <w:autoSpaceDE w:val="0"/>
              <w:autoSpaceDN w:val="0"/>
              <w:adjustRightInd w:val="0"/>
              <w:jc w:val="both"/>
              <w:rPr>
                <w:rFonts w:ascii="Book Antiqua" w:hAnsi="Book Antiqua"/>
                <w:i/>
                <w:iCs/>
                <w:color w:val="000000"/>
                <w:sz w:val="18"/>
                <w:szCs w:val="18"/>
                <w:lang w:eastAsia="es-CR"/>
              </w:rPr>
            </w:pPr>
            <w:r w:rsidRPr="00770B2F">
              <w:rPr>
                <w:rFonts w:ascii="Book Antiqua" w:hAnsi="Book Antiqua"/>
                <w:b/>
                <w:bCs/>
                <w:i/>
                <w:iCs/>
                <w:color w:val="000000"/>
                <w:sz w:val="18"/>
                <w:szCs w:val="18"/>
                <w:lang w:eastAsia="es-CR"/>
              </w:rPr>
              <w:t xml:space="preserve">A la Dirección de Gestión Humana </w:t>
            </w:r>
          </w:p>
          <w:p w14:paraId="50A07DFA" w14:textId="1CBDF212" w:rsidR="00264594" w:rsidRPr="00770B2F" w:rsidRDefault="00264594" w:rsidP="00264594">
            <w:pPr>
              <w:autoSpaceDE w:val="0"/>
              <w:autoSpaceDN w:val="0"/>
              <w:adjustRightInd w:val="0"/>
              <w:jc w:val="both"/>
              <w:rPr>
                <w:rFonts w:ascii="Book Antiqua" w:hAnsi="Book Antiqua"/>
                <w:i/>
                <w:iCs/>
                <w:color w:val="000000"/>
                <w:sz w:val="18"/>
                <w:szCs w:val="18"/>
                <w:lang w:eastAsia="es-CR"/>
              </w:rPr>
            </w:pPr>
            <w:r w:rsidRPr="00770B2F">
              <w:rPr>
                <w:rFonts w:ascii="Book Antiqua" w:hAnsi="Book Antiqua"/>
                <w:i/>
                <w:iCs/>
                <w:color w:val="000000"/>
                <w:sz w:val="18"/>
                <w:szCs w:val="18"/>
                <w:lang w:eastAsia="es-CR"/>
              </w:rPr>
              <w:t xml:space="preserve">7.4.- Evaluar las posibilidades que tendría la institución a fin de poder ejecutar el plan de capacitación propuesto para los Técnicos Especializados 5, de las Oficinas y Administraciones Regionales, según el Diagnóstico de necesidades de Capacitación realizado a Obreros Especializados de Servicios Generales de todo el país aprobado por el Consejo Superior sesión N° 18-2020 celebrada el 05 de marzo del 2020, artículo XVIII, a partir de los recursos y presupuesto institucional disponible. </w:t>
            </w:r>
          </w:p>
          <w:p w14:paraId="380DBA56" w14:textId="77777777" w:rsidR="00264594" w:rsidRPr="00770B2F" w:rsidRDefault="00264594" w:rsidP="00264594">
            <w:pPr>
              <w:autoSpaceDE w:val="0"/>
              <w:autoSpaceDN w:val="0"/>
              <w:adjustRightInd w:val="0"/>
              <w:jc w:val="both"/>
              <w:rPr>
                <w:rFonts w:ascii="Book Antiqua" w:hAnsi="Book Antiqua"/>
                <w:i/>
                <w:iCs/>
                <w:sz w:val="18"/>
                <w:szCs w:val="18"/>
                <w:lang w:eastAsia="es-CR"/>
              </w:rPr>
            </w:pPr>
          </w:p>
          <w:p w14:paraId="01B238E8" w14:textId="77777777" w:rsidR="00264594" w:rsidRPr="00770B2F" w:rsidRDefault="00264594" w:rsidP="00264594">
            <w:pPr>
              <w:pageBreakBefore/>
              <w:autoSpaceDE w:val="0"/>
              <w:autoSpaceDN w:val="0"/>
              <w:adjustRightInd w:val="0"/>
              <w:jc w:val="both"/>
              <w:rPr>
                <w:rFonts w:ascii="Book Antiqua" w:hAnsi="Book Antiqua"/>
                <w:i/>
                <w:iCs/>
                <w:sz w:val="18"/>
                <w:szCs w:val="18"/>
                <w:lang w:eastAsia="es-CR"/>
              </w:rPr>
            </w:pPr>
            <w:r w:rsidRPr="00770B2F">
              <w:rPr>
                <w:rFonts w:ascii="Book Antiqua" w:hAnsi="Book Antiqua"/>
                <w:b/>
                <w:bCs/>
                <w:i/>
                <w:iCs/>
                <w:sz w:val="18"/>
                <w:szCs w:val="18"/>
                <w:lang w:eastAsia="es-CR"/>
              </w:rPr>
              <w:t xml:space="preserve">7.5.- </w:t>
            </w:r>
            <w:r w:rsidRPr="00770B2F">
              <w:rPr>
                <w:rFonts w:ascii="Book Antiqua" w:hAnsi="Book Antiqua"/>
                <w:i/>
                <w:iCs/>
                <w:sz w:val="18"/>
                <w:szCs w:val="18"/>
                <w:lang w:eastAsia="es-CR"/>
              </w:rPr>
              <w:t xml:space="preserve">Evaluar la posibilidad de coordinar capacitaciones gratuitas por medio de colaboraciones con otras instituciones, que, conforme al procedimiento de donaciones, no generen un costo para la institución y puedan servir para fortalecer las competencias técnicas de los Técnicos Especializados 5 que se destacan en las Administraciones Regionales. </w:t>
            </w:r>
          </w:p>
          <w:p w14:paraId="387E66D1" w14:textId="77777777" w:rsidR="00264594" w:rsidRPr="00770B2F" w:rsidRDefault="00264594" w:rsidP="00264594">
            <w:pPr>
              <w:autoSpaceDE w:val="0"/>
              <w:autoSpaceDN w:val="0"/>
              <w:adjustRightInd w:val="0"/>
              <w:rPr>
                <w:rFonts w:ascii="Book Antiqua" w:hAnsi="Book Antiqua"/>
                <w:b/>
                <w:bCs/>
                <w:i/>
                <w:iCs/>
                <w:sz w:val="18"/>
                <w:szCs w:val="18"/>
                <w:lang w:eastAsia="es-CR"/>
              </w:rPr>
            </w:pPr>
          </w:p>
          <w:p w14:paraId="2D3DD095" w14:textId="78ED08FA" w:rsidR="00264594" w:rsidRPr="00770B2F" w:rsidRDefault="00264594" w:rsidP="00264594">
            <w:pPr>
              <w:autoSpaceDE w:val="0"/>
              <w:autoSpaceDN w:val="0"/>
              <w:adjustRightInd w:val="0"/>
              <w:jc w:val="both"/>
              <w:rPr>
                <w:rFonts w:ascii="Book Antiqua" w:hAnsi="Book Antiqua"/>
                <w:i/>
                <w:iCs/>
                <w:sz w:val="18"/>
                <w:szCs w:val="18"/>
                <w:lang w:eastAsia="es-CR"/>
              </w:rPr>
            </w:pPr>
            <w:r w:rsidRPr="00770B2F">
              <w:rPr>
                <w:rFonts w:ascii="Book Antiqua" w:hAnsi="Book Antiqua"/>
                <w:b/>
                <w:bCs/>
                <w:i/>
                <w:iCs/>
                <w:sz w:val="18"/>
                <w:szCs w:val="18"/>
                <w:lang w:eastAsia="es-CR"/>
              </w:rPr>
              <w:t xml:space="preserve">Al Consejo Superior: </w:t>
            </w:r>
          </w:p>
          <w:p w14:paraId="4E285B16" w14:textId="7A959348" w:rsidR="00620871" w:rsidRPr="00770B2F" w:rsidRDefault="00264594" w:rsidP="00264594">
            <w:pPr>
              <w:autoSpaceDE w:val="0"/>
              <w:autoSpaceDN w:val="0"/>
              <w:adjustRightInd w:val="0"/>
              <w:jc w:val="both"/>
              <w:rPr>
                <w:rFonts w:ascii="Book Antiqua" w:hAnsi="Book Antiqua"/>
                <w:i/>
                <w:iCs/>
                <w:sz w:val="18"/>
                <w:szCs w:val="18"/>
                <w:lang w:eastAsia="es-CR"/>
              </w:rPr>
            </w:pPr>
            <w:r w:rsidRPr="00770B2F">
              <w:rPr>
                <w:rFonts w:ascii="Book Antiqua" w:hAnsi="Book Antiqua"/>
                <w:b/>
                <w:bCs/>
                <w:i/>
                <w:iCs/>
                <w:sz w:val="18"/>
                <w:szCs w:val="18"/>
                <w:lang w:eastAsia="es-CR"/>
              </w:rPr>
              <w:t xml:space="preserve">7.2 </w:t>
            </w:r>
            <w:r w:rsidRPr="00770B2F">
              <w:rPr>
                <w:rFonts w:ascii="Book Antiqua" w:hAnsi="Book Antiqua"/>
                <w:i/>
                <w:iCs/>
                <w:sz w:val="18"/>
                <w:szCs w:val="18"/>
                <w:lang w:eastAsia="es-CR"/>
              </w:rPr>
              <w:t xml:space="preserve">Asignar el presupuesto necesario que requiere la Dirección de Gestión Humana para proceder con la ejecución del plan de capacitación expuesto en el Diagnóstico de necesidades de Capacitación realizado a Obreros Especializados de Servicios Generales de todo el país aprobado por el Consejo Superior sesión N° 18-2020 celebrada el 05 de marzo del 2020, artículo XVIII conforme a un cronograma de trabajo y atención de prioridades que presente esta Dirección para los próximos dos años. </w:t>
            </w:r>
          </w:p>
        </w:tc>
        <w:tc>
          <w:tcPr>
            <w:tcW w:w="2134" w:type="dxa"/>
            <w:shd w:val="clear" w:color="auto" w:fill="FFFFFF" w:themeFill="background1"/>
            <w:vAlign w:val="center"/>
          </w:tcPr>
          <w:p w14:paraId="7D3B37D3" w14:textId="2B125C03" w:rsidR="00620871" w:rsidRPr="00770B2F" w:rsidRDefault="00445034" w:rsidP="002D2C52">
            <w:pPr>
              <w:jc w:val="both"/>
              <w:rPr>
                <w:rFonts w:ascii="Book Antiqua" w:hAnsi="Book Antiqua" w:cs="Arial"/>
                <w:b/>
                <w:sz w:val="18"/>
                <w:szCs w:val="18"/>
              </w:rPr>
            </w:pPr>
            <w:r w:rsidRPr="00770B2F">
              <w:rPr>
                <w:rFonts w:ascii="Book Antiqua" w:hAnsi="Book Antiqua" w:cs="Arial"/>
                <w:b/>
                <w:sz w:val="18"/>
                <w:szCs w:val="18"/>
              </w:rPr>
              <w:t>Se toma nota de lo indicado y se procede a realizar el ajuste solicitado en las recomendaciones.</w:t>
            </w:r>
          </w:p>
        </w:tc>
      </w:tr>
      <w:tr w:rsidR="0051607C" w:rsidRPr="00770B2F" w14:paraId="594177B7" w14:textId="77777777" w:rsidTr="00354D0E">
        <w:trPr>
          <w:trHeight w:val="436"/>
        </w:trPr>
        <w:tc>
          <w:tcPr>
            <w:tcW w:w="557" w:type="dxa"/>
            <w:vMerge w:val="restart"/>
            <w:shd w:val="clear" w:color="auto" w:fill="FFFFFF" w:themeFill="background1"/>
            <w:vAlign w:val="center"/>
          </w:tcPr>
          <w:p w14:paraId="20399ED9" w14:textId="3F9A7F12" w:rsidR="0051607C" w:rsidRPr="00770B2F" w:rsidRDefault="0051607C" w:rsidP="0051607C">
            <w:pPr>
              <w:jc w:val="center"/>
              <w:rPr>
                <w:rFonts w:ascii="Book Antiqua" w:hAnsi="Book Antiqua" w:cs="Arial"/>
                <w:b/>
                <w:sz w:val="18"/>
                <w:szCs w:val="18"/>
              </w:rPr>
            </w:pPr>
            <w:r w:rsidRPr="00770B2F">
              <w:rPr>
                <w:rFonts w:ascii="Book Antiqua" w:hAnsi="Book Antiqua" w:cs="Arial"/>
                <w:b/>
                <w:sz w:val="18"/>
                <w:szCs w:val="18"/>
              </w:rPr>
              <w:lastRenderedPageBreak/>
              <w:t>6</w:t>
            </w:r>
          </w:p>
        </w:tc>
        <w:tc>
          <w:tcPr>
            <w:tcW w:w="1466" w:type="dxa"/>
            <w:vMerge w:val="restart"/>
            <w:shd w:val="clear" w:color="auto" w:fill="FFFFFF" w:themeFill="background1"/>
            <w:vAlign w:val="center"/>
          </w:tcPr>
          <w:p w14:paraId="5D8FA2F4" w14:textId="5BBE6BD0" w:rsidR="0051607C" w:rsidRPr="00770B2F" w:rsidRDefault="0051607C" w:rsidP="0051607C">
            <w:pPr>
              <w:autoSpaceDE w:val="0"/>
              <w:autoSpaceDN w:val="0"/>
              <w:adjustRightInd w:val="0"/>
              <w:rPr>
                <w:rFonts w:ascii="Book Antiqua" w:hAnsi="Book Antiqua" w:cs="Arial"/>
                <w:b/>
                <w:sz w:val="18"/>
                <w:szCs w:val="18"/>
              </w:rPr>
            </w:pPr>
            <w:r w:rsidRPr="00770B2F">
              <w:rPr>
                <w:rFonts w:ascii="Book Antiqua" w:hAnsi="Book Antiqua" w:cs="Arial"/>
                <w:sz w:val="18"/>
                <w:szCs w:val="18"/>
                <w:lang w:eastAsia="en-US"/>
              </w:rPr>
              <w:t>Adm. Regional Segundo Circuito Judicial de San José</w:t>
            </w:r>
          </w:p>
        </w:tc>
        <w:tc>
          <w:tcPr>
            <w:tcW w:w="3379" w:type="dxa"/>
            <w:shd w:val="clear" w:color="auto" w:fill="FFFFFF" w:themeFill="background1"/>
            <w:vAlign w:val="center"/>
          </w:tcPr>
          <w:p w14:paraId="0BB76499" w14:textId="7D37700B" w:rsidR="0051607C" w:rsidRPr="00770B2F" w:rsidRDefault="0051607C" w:rsidP="0051607C">
            <w:pPr>
              <w:autoSpaceDE w:val="0"/>
              <w:autoSpaceDN w:val="0"/>
              <w:adjustRightInd w:val="0"/>
              <w:jc w:val="center"/>
              <w:rPr>
                <w:rFonts w:ascii="Book Antiqua" w:hAnsi="Book Antiqua" w:cs="Arial"/>
                <w:b/>
                <w:sz w:val="18"/>
                <w:szCs w:val="18"/>
              </w:rPr>
            </w:pPr>
            <w:r w:rsidRPr="00770B2F">
              <w:rPr>
                <w:rFonts w:ascii="Book Antiqua" w:hAnsi="Book Antiqua" w:cs="Arial"/>
                <w:b/>
                <w:bCs/>
                <w:color w:val="000000"/>
                <w:sz w:val="18"/>
                <w:szCs w:val="18"/>
              </w:rPr>
              <w:t>Párrafo</w:t>
            </w:r>
          </w:p>
        </w:tc>
        <w:tc>
          <w:tcPr>
            <w:tcW w:w="3379" w:type="dxa"/>
            <w:shd w:val="clear" w:color="auto" w:fill="FFFFFF" w:themeFill="background1"/>
            <w:vAlign w:val="center"/>
          </w:tcPr>
          <w:p w14:paraId="6A6B465A" w14:textId="52D24976" w:rsidR="0051607C" w:rsidRPr="00770B2F" w:rsidRDefault="0051607C" w:rsidP="0051607C">
            <w:pPr>
              <w:autoSpaceDE w:val="0"/>
              <w:autoSpaceDN w:val="0"/>
              <w:adjustRightInd w:val="0"/>
              <w:jc w:val="center"/>
              <w:rPr>
                <w:rFonts w:ascii="Book Antiqua" w:hAnsi="Book Antiqua" w:cs="Arial"/>
                <w:b/>
                <w:sz w:val="18"/>
                <w:szCs w:val="18"/>
              </w:rPr>
            </w:pPr>
            <w:r w:rsidRPr="00770B2F">
              <w:rPr>
                <w:rFonts w:ascii="Book Antiqua" w:hAnsi="Book Antiqua" w:cs="Arial"/>
                <w:b/>
                <w:bCs/>
                <w:color w:val="000000"/>
                <w:sz w:val="18"/>
                <w:szCs w:val="18"/>
              </w:rPr>
              <w:t>Observación concreta</w:t>
            </w:r>
          </w:p>
        </w:tc>
        <w:tc>
          <w:tcPr>
            <w:tcW w:w="2134" w:type="dxa"/>
            <w:vMerge w:val="restart"/>
            <w:shd w:val="clear" w:color="auto" w:fill="FFFFFF" w:themeFill="background1"/>
            <w:vAlign w:val="center"/>
          </w:tcPr>
          <w:p w14:paraId="0C9EA594" w14:textId="77777777" w:rsidR="0051607C" w:rsidRPr="00770B2F" w:rsidRDefault="0051607C" w:rsidP="0051607C">
            <w:pPr>
              <w:jc w:val="both"/>
              <w:rPr>
                <w:rFonts w:ascii="Book Antiqua" w:hAnsi="Book Antiqua" w:cs="Arial"/>
                <w:bCs/>
                <w:sz w:val="18"/>
                <w:szCs w:val="18"/>
              </w:rPr>
            </w:pPr>
            <w:r w:rsidRPr="00770B2F">
              <w:rPr>
                <w:rFonts w:ascii="Book Antiqua" w:hAnsi="Book Antiqua" w:cs="Arial"/>
                <w:bCs/>
                <w:sz w:val="18"/>
                <w:szCs w:val="18"/>
              </w:rPr>
              <w:t xml:space="preserve">Se toma nota de la comunicación la cual es concordante con lo planteado en el informe. </w:t>
            </w:r>
          </w:p>
          <w:p w14:paraId="3D42CF8B" w14:textId="77777777" w:rsidR="0051607C" w:rsidRPr="00770B2F" w:rsidRDefault="0051607C" w:rsidP="0051607C">
            <w:pPr>
              <w:jc w:val="both"/>
              <w:rPr>
                <w:rFonts w:ascii="Book Antiqua" w:hAnsi="Book Antiqua" w:cs="Arial"/>
                <w:bCs/>
                <w:sz w:val="18"/>
                <w:szCs w:val="18"/>
              </w:rPr>
            </w:pPr>
          </w:p>
          <w:p w14:paraId="3076D120" w14:textId="4720EADA" w:rsidR="0051607C" w:rsidRPr="00770B2F" w:rsidRDefault="0051607C" w:rsidP="0051607C">
            <w:pPr>
              <w:jc w:val="both"/>
              <w:rPr>
                <w:rFonts w:ascii="Book Antiqua" w:hAnsi="Book Antiqua" w:cs="Arial"/>
                <w:b/>
                <w:sz w:val="18"/>
                <w:szCs w:val="18"/>
              </w:rPr>
            </w:pPr>
            <w:r w:rsidRPr="00770B2F">
              <w:rPr>
                <w:rFonts w:ascii="Book Antiqua" w:hAnsi="Book Antiqua" w:cs="Arial"/>
                <w:b/>
                <w:sz w:val="18"/>
                <w:szCs w:val="18"/>
                <w:u w:val="single"/>
              </w:rPr>
              <w:t>La observación no modifica el contenido del informe.</w:t>
            </w:r>
          </w:p>
        </w:tc>
      </w:tr>
      <w:tr w:rsidR="0051607C" w:rsidRPr="00770B2F" w14:paraId="2654B6F0" w14:textId="77777777" w:rsidTr="00354D0E">
        <w:trPr>
          <w:trHeight w:val="434"/>
        </w:trPr>
        <w:tc>
          <w:tcPr>
            <w:tcW w:w="557" w:type="dxa"/>
            <w:vMerge/>
            <w:shd w:val="clear" w:color="auto" w:fill="FFFFFF" w:themeFill="background1"/>
            <w:vAlign w:val="center"/>
          </w:tcPr>
          <w:p w14:paraId="2A62FB98" w14:textId="77777777" w:rsidR="0051607C" w:rsidRPr="00770B2F" w:rsidRDefault="0051607C" w:rsidP="0051607C">
            <w:pPr>
              <w:jc w:val="center"/>
              <w:rPr>
                <w:rFonts w:ascii="Book Antiqua" w:hAnsi="Book Antiqua" w:cs="Arial"/>
                <w:b/>
                <w:sz w:val="18"/>
                <w:szCs w:val="18"/>
              </w:rPr>
            </w:pPr>
          </w:p>
        </w:tc>
        <w:tc>
          <w:tcPr>
            <w:tcW w:w="1466" w:type="dxa"/>
            <w:vMerge/>
            <w:shd w:val="clear" w:color="auto" w:fill="FFFFFF" w:themeFill="background1"/>
            <w:vAlign w:val="center"/>
          </w:tcPr>
          <w:p w14:paraId="325AD12F" w14:textId="77777777" w:rsidR="0051607C" w:rsidRPr="00770B2F" w:rsidRDefault="0051607C" w:rsidP="0051607C">
            <w:pPr>
              <w:autoSpaceDE w:val="0"/>
              <w:autoSpaceDN w:val="0"/>
              <w:adjustRightInd w:val="0"/>
              <w:rPr>
                <w:rFonts w:ascii="Book Antiqua" w:hAnsi="Book Antiqua" w:cs="Arial"/>
                <w:sz w:val="18"/>
                <w:szCs w:val="18"/>
                <w:lang w:eastAsia="en-US"/>
              </w:rPr>
            </w:pPr>
          </w:p>
        </w:tc>
        <w:tc>
          <w:tcPr>
            <w:tcW w:w="3379" w:type="dxa"/>
            <w:shd w:val="clear" w:color="auto" w:fill="FFFFFF" w:themeFill="background1"/>
            <w:vAlign w:val="center"/>
          </w:tcPr>
          <w:p w14:paraId="02E1942D" w14:textId="2FD5E9D7" w:rsidR="0051607C" w:rsidRPr="00770B2F" w:rsidRDefault="0051607C" w:rsidP="0051607C">
            <w:pPr>
              <w:autoSpaceDE w:val="0"/>
              <w:autoSpaceDN w:val="0"/>
              <w:adjustRightInd w:val="0"/>
              <w:rPr>
                <w:rFonts w:ascii="Book Antiqua" w:hAnsi="Book Antiqua" w:cs="Arial"/>
                <w:b/>
                <w:sz w:val="18"/>
                <w:szCs w:val="18"/>
              </w:rPr>
            </w:pPr>
            <w:r w:rsidRPr="00770B2F">
              <w:rPr>
                <w:rFonts w:ascii="Book Antiqua" w:hAnsi="Book Antiqua" w:cs="Arial"/>
                <w:color w:val="000000"/>
                <w:sz w:val="18"/>
                <w:szCs w:val="18"/>
              </w:rPr>
              <w:t xml:space="preserve">...los Técnicos Especializados no están en capacidad de realizar, ellos realizan labores menores como cambios de equipos, no tienen autorización para crear circuitos nuevos. </w:t>
            </w:r>
          </w:p>
        </w:tc>
        <w:tc>
          <w:tcPr>
            <w:tcW w:w="3379" w:type="dxa"/>
            <w:vMerge w:val="restart"/>
            <w:shd w:val="clear" w:color="auto" w:fill="FFFFFF" w:themeFill="background1"/>
            <w:vAlign w:val="center"/>
          </w:tcPr>
          <w:p w14:paraId="6117BF2E" w14:textId="0AD9B22E" w:rsidR="0051607C" w:rsidRPr="00770B2F" w:rsidRDefault="0051607C" w:rsidP="0051607C">
            <w:pPr>
              <w:autoSpaceDE w:val="0"/>
              <w:autoSpaceDN w:val="0"/>
              <w:adjustRightInd w:val="0"/>
              <w:rPr>
                <w:rFonts w:ascii="Book Antiqua" w:hAnsi="Book Antiqua" w:cs="Arial"/>
                <w:b/>
                <w:sz w:val="18"/>
                <w:szCs w:val="18"/>
              </w:rPr>
            </w:pPr>
            <w:r w:rsidRPr="00770B2F">
              <w:rPr>
                <w:rFonts w:ascii="Book Antiqua" w:hAnsi="Book Antiqua" w:cs="Arial"/>
                <w:color w:val="000000"/>
                <w:sz w:val="18"/>
                <w:szCs w:val="18"/>
              </w:rPr>
              <w:t>Actualmente una de las competencias que se busca al momento de realizar reclutamiento de personal para mantenimiento, es contar con al menos un Técnico con capacitación en el área eléctrica para que puedan realizar trabajos de esta área.</w:t>
            </w:r>
          </w:p>
        </w:tc>
        <w:tc>
          <w:tcPr>
            <w:tcW w:w="2134" w:type="dxa"/>
            <w:vMerge/>
            <w:shd w:val="clear" w:color="auto" w:fill="FFFFFF" w:themeFill="background1"/>
            <w:vAlign w:val="center"/>
          </w:tcPr>
          <w:p w14:paraId="670E3002" w14:textId="77777777" w:rsidR="0051607C" w:rsidRPr="00770B2F" w:rsidRDefault="0051607C" w:rsidP="0051607C">
            <w:pPr>
              <w:jc w:val="both"/>
              <w:rPr>
                <w:rFonts w:ascii="Book Antiqua" w:hAnsi="Book Antiqua" w:cs="Arial"/>
                <w:b/>
                <w:sz w:val="18"/>
                <w:szCs w:val="18"/>
              </w:rPr>
            </w:pPr>
          </w:p>
        </w:tc>
      </w:tr>
      <w:tr w:rsidR="0051607C" w:rsidRPr="00770B2F" w14:paraId="4C5CBCD3" w14:textId="77777777" w:rsidTr="00354D0E">
        <w:trPr>
          <w:trHeight w:val="434"/>
        </w:trPr>
        <w:tc>
          <w:tcPr>
            <w:tcW w:w="557" w:type="dxa"/>
            <w:vMerge/>
            <w:shd w:val="clear" w:color="auto" w:fill="FFFFFF" w:themeFill="background1"/>
            <w:vAlign w:val="center"/>
          </w:tcPr>
          <w:p w14:paraId="1AFAD27B" w14:textId="77777777" w:rsidR="0051607C" w:rsidRPr="00770B2F" w:rsidRDefault="0051607C" w:rsidP="0051607C">
            <w:pPr>
              <w:jc w:val="center"/>
              <w:rPr>
                <w:rFonts w:ascii="Book Antiqua" w:hAnsi="Book Antiqua" w:cs="Arial"/>
                <w:b/>
                <w:sz w:val="18"/>
                <w:szCs w:val="18"/>
              </w:rPr>
            </w:pPr>
          </w:p>
        </w:tc>
        <w:tc>
          <w:tcPr>
            <w:tcW w:w="1466" w:type="dxa"/>
            <w:vMerge/>
            <w:shd w:val="clear" w:color="auto" w:fill="FFFFFF" w:themeFill="background1"/>
            <w:vAlign w:val="center"/>
          </w:tcPr>
          <w:p w14:paraId="2369827D" w14:textId="77777777" w:rsidR="0051607C" w:rsidRPr="00770B2F" w:rsidRDefault="0051607C" w:rsidP="0051607C">
            <w:pPr>
              <w:autoSpaceDE w:val="0"/>
              <w:autoSpaceDN w:val="0"/>
              <w:adjustRightInd w:val="0"/>
              <w:rPr>
                <w:rFonts w:ascii="Book Antiqua" w:hAnsi="Book Antiqua" w:cs="Arial"/>
                <w:sz w:val="18"/>
                <w:szCs w:val="18"/>
                <w:lang w:eastAsia="en-US"/>
              </w:rPr>
            </w:pPr>
          </w:p>
        </w:tc>
        <w:tc>
          <w:tcPr>
            <w:tcW w:w="3379" w:type="dxa"/>
            <w:shd w:val="clear" w:color="auto" w:fill="FFFFFF" w:themeFill="background1"/>
            <w:vAlign w:val="center"/>
          </w:tcPr>
          <w:p w14:paraId="6B9BF1D3" w14:textId="3C78B093" w:rsidR="0051607C" w:rsidRPr="00770B2F" w:rsidRDefault="0051607C" w:rsidP="0051607C">
            <w:pPr>
              <w:autoSpaceDE w:val="0"/>
              <w:autoSpaceDN w:val="0"/>
              <w:adjustRightInd w:val="0"/>
              <w:rPr>
                <w:rFonts w:ascii="Book Antiqua" w:hAnsi="Book Antiqua" w:cs="Arial"/>
                <w:b/>
                <w:sz w:val="18"/>
                <w:szCs w:val="18"/>
              </w:rPr>
            </w:pPr>
            <w:r w:rsidRPr="00770B2F">
              <w:rPr>
                <w:rFonts w:ascii="Book Antiqua" w:hAnsi="Book Antiqua" w:cs="Arial"/>
                <w:color w:val="000000"/>
                <w:sz w:val="18"/>
                <w:szCs w:val="18"/>
              </w:rPr>
              <w:t xml:space="preserve">Indica la Jefatura del Departamento de Servicios Generales, que el personal Técnico de las Administraciones Regionales, no están en capacidad de realizar labores técnicas en las redes eléctricas, sus labores son menores como cambios de equipos, tomacorrientes, apagadores, entre otros; por lo cual no tienen autorización para crear circuitos nuevos. </w:t>
            </w:r>
          </w:p>
        </w:tc>
        <w:tc>
          <w:tcPr>
            <w:tcW w:w="3379" w:type="dxa"/>
            <w:vMerge/>
            <w:shd w:val="clear" w:color="auto" w:fill="FFFFFF" w:themeFill="background1"/>
            <w:vAlign w:val="center"/>
          </w:tcPr>
          <w:p w14:paraId="21BFCC08" w14:textId="53CC9C7B" w:rsidR="0051607C" w:rsidRPr="00770B2F" w:rsidRDefault="0051607C" w:rsidP="0051607C">
            <w:pPr>
              <w:autoSpaceDE w:val="0"/>
              <w:autoSpaceDN w:val="0"/>
              <w:adjustRightInd w:val="0"/>
              <w:rPr>
                <w:rFonts w:ascii="Book Antiqua" w:hAnsi="Book Antiqua" w:cs="Arial"/>
                <w:b/>
                <w:sz w:val="18"/>
                <w:szCs w:val="18"/>
              </w:rPr>
            </w:pPr>
          </w:p>
        </w:tc>
        <w:tc>
          <w:tcPr>
            <w:tcW w:w="2134" w:type="dxa"/>
            <w:vMerge/>
            <w:shd w:val="clear" w:color="auto" w:fill="FFFFFF" w:themeFill="background1"/>
            <w:vAlign w:val="center"/>
          </w:tcPr>
          <w:p w14:paraId="5603017B" w14:textId="77777777" w:rsidR="0051607C" w:rsidRPr="00770B2F" w:rsidRDefault="0051607C" w:rsidP="0051607C">
            <w:pPr>
              <w:jc w:val="both"/>
              <w:rPr>
                <w:rFonts w:ascii="Book Antiqua" w:hAnsi="Book Antiqua" w:cs="Arial"/>
                <w:b/>
                <w:sz w:val="18"/>
                <w:szCs w:val="18"/>
              </w:rPr>
            </w:pPr>
          </w:p>
        </w:tc>
      </w:tr>
      <w:tr w:rsidR="0051607C" w:rsidRPr="00770B2F" w14:paraId="13FEE21E" w14:textId="77777777" w:rsidTr="00354D0E">
        <w:trPr>
          <w:trHeight w:val="434"/>
        </w:trPr>
        <w:tc>
          <w:tcPr>
            <w:tcW w:w="557" w:type="dxa"/>
            <w:vMerge/>
            <w:shd w:val="clear" w:color="auto" w:fill="FFFFFF" w:themeFill="background1"/>
            <w:vAlign w:val="center"/>
          </w:tcPr>
          <w:p w14:paraId="1CC4CF22" w14:textId="77777777" w:rsidR="0051607C" w:rsidRPr="00770B2F" w:rsidRDefault="0051607C" w:rsidP="0051607C">
            <w:pPr>
              <w:jc w:val="center"/>
              <w:rPr>
                <w:rFonts w:ascii="Book Antiqua" w:hAnsi="Book Antiqua" w:cs="Arial"/>
                <w:b/>
                <w:sz w:val="18"/>
                <w:szCs w:val="18"/>
              </w:rPr>
            </w:pPr>
          </w:p>
        </w:tc>
        <w:tc>
          <w:tcPr>
            <w:tcW w:w="1466" w:type="dxa"/>
            <w:vMerge/>
            <w:shd w:val="clear" w:color="auto" w:fill="FFFFFF" w:themeFill="background1"/>
            <w:vAlign w:val="center"/>
          </w:tcPr>
          <w:p w14:paraId="454B1515" w14:textId="77777777" w:rsidR="0051607C" w:rsidRPr="00770B2F" w:rsidRDefault="0051607C" w:rsidP="0051607C">
            <w:pPr>
              <w:autoSpaceDE w:val="0"/>
              <w:autoSpaceDN w:val="0"/>
              <w:adjustRightInd w:val="0"/>
              <w:rPr>
                <w:rFonts w:ascii="Book Antiqua" w:hAnsi="Book Antiqua" w:cs="Arial"/>
                <w:sz w:val="18"/>
                <w:szCs w:val="18"/>
                <w:lang w:eastAsia="en-US"/>
              </w:rPr>
            </w:pPr>
          </w:p>
        </w:tc>
        <w:tc>
          <w:tcPr>
            <w:tcW w:w="3379" w:type="dxa"/>
            <w:shd w:val="clear" w:color="auto" w:fill="FFFFFF" w:themeFill="background1"/>
            <w:vAlign w:val="center"/>
          </w:tcPr>
          <w:p w14:paraId="7C7C9E2A" w14:textId="2EAC12AF" w:rsidR="0051607C" w:rsidRPr="00770B2F" w:rsidRDefault="0051607C" w:rsidP="0051607C">
            <w:pPr>
              <w:autoSpaceDE w:val="0"/>
              <w:autoSpaceDN w:val="0"/>
              <w:adjustRightInd w:val="0"/>
              <w:rPr>
                <w:rFonts w:ascii="Book Antiqua" w:hAnsi="Book Antiqua" w:cs="Arial"/>
                <w:b/>
                <w:sz w:val="18"/>
                <w:szCs w:val="18"/>
              </w:rPr>
            </w:pPr>
            <w:r w:rsidRPr="00770B2F">
              <w:rPr>
                <w:rFonts w:ascii="Book Antiqua" w:hAnsi="Book Antiqua" w:cs="Arial"/>
                <w:color w:val="000000"/>
                <w:sz w:val="18"/>
                <w:szCs w:val="18"/>
              </w:rPr>
              <w:t>Los obreros especializados (Técnicos Especializados 5), no son exclusivos en el desarrollo de labores en electricidad, ellos son multitarea, llevan varias labores de mantenimiento.</w:t>
            </w:r>
          </w:p>
        </w:tc>
        <w:tc>
          <w:tcPr>
            <w:tcW w:w="3379" w:type="dxa"/>
            <w:shd w:val="clear" w:color="auto" w:fill="FFFFFF" w:themeFill="background1"/>
            <w:vAlign w:val="center"/>
          </w:tcPr>
          <w:p w14:paraId="6C749646" w14:textId="1A5593AD" w:rsidR="0051607C" w:rsidRPr="00770B2F" w:rsidRDefault="0051607C" w:rsidP="0051607C">
            <w:pPr>
              <w:autoSpaceDE w:val="0"/>
              <w:autoSpaceDN w:val="0"/>
              <w:adjustRightInd w:val="0"/>
              <w:rPr>
                <w:rFonts w:ascii="Book Antiqua" w:hAnsi="Book Antiqua" w:cs="Arial"/>
                <w:b/>
                <w:sz w:val="18"/>
                <w:szCs w:val="18"/>
              </w:rPr>
            </w:pPr>
            <w:r w:rsidRPr="00770B2F">
              <w:rPr>
                <w:rFonts w:ascii="Book Antiqua" w:hAnsi="Book Antiqua" w:cs="Arial"/>
                <w:color w:val="000000"/>
                <w:sz w:val="18"/>
                <w:szCs w:val="18"/>
              </w:rPr>
              <w:t>La cantidad de reportes eléctricos tampoco genera una carga de trabajo para tener una plaza de técnico exclusiva para estas labores.</w:t>
            </w:r>
          </w:p>
        </w:tc>
        <w:tc>
          <w:tcPr>
            <w:tcW w:w="2134" w:type="dxa"/>
            <w:shd w:val="clear" w:color="auto" w:fill="FFFFFF" w:themeFill="background1"/>
            <w:vAlign w:val="center"/>
          </w:tcPr>
          <w:p w14:paraId="33B5275F" w14:textId="77777777" w:rsidR="0051607C" w:rsidRPr="00770B2F" w:rsidRDefault="0051607C" w:rsidP="0051607C">
            <w:pPr>
              <w:jc w:val="both"/>
              <w:rPr>
                <w:rFonts w:ascii="Book Antiqua" w:hAnsi="Book Antiqua" w:cs="Arial"/>
                <w:bCs/>
                <w:sz w:val="18"/>
                <w:szCs w:val="18"/>
              </w:rPr>
            </w:pPr>
            <w:r w:rsidRPr="00770B2F">
              <w:rPr>
                <w:rFonts w:ascii="Book Antiqua" w:hAnsi="Book Antiqua" w:cs="Arial"/>
                <w:bCs/>
                <w:sz w:val="18"/>
                <w:szCs w:val="18"/>
              </w:rPr>
              <w:t xml:space="preserve">Se toma nota de la comunicación la cual es concordante con lo planteado en el informe. </w:t>
            </w:r>
          </w:p>
          <w:p w14:paraId="6A4A3636" w14:textId="77777777" w:rsidR="0051607C" w:rsidRPr="00770B2F" w:rsidRDefault="0051607C" w:rsidP="0051607C">
            <w:pPr>
              <w:jc w:val="both"/>
              <w:rPr>
                <w:rFonts w:ascii="Book Antiqua" w:hAnsi="Book Antiqua" w:cs="Arial"/>
                <w:bCs/>
                <w:sz w:val="18"/>
                <w:szCs w:val="18"/>
              </w:rPr>
            </w:pPr>
          </w:p>
          <w:p w14:paraId="4FB5FEDA" w14:textId="60C167D1" w:rsidR="0051607C" w:rsidRPr="00770B2F" w:rsidRDefault="0051607C" w:rsidP="0051607C">
            <w:pPr>
              <w:jc w:val="both"/>
              <w:rPr>
                <w:rFonts w:ascii="Book Antiqua" w:hAnsi="Book Antiqua" w:cs="Arial"/>
                <w:b/>
                <w:sz w:val="18"/>
                <w:szCs w:val="18"/>
              </w:rPr>
            </w:pPr>
            <w:r w:rsidRPr="00770B2F">
              <w:rPr>
                <w:rFonts w:ascii="Book Antiqua" w:hAnsi="Book Antiqua" w:cs="Arial"/>
                <w:b/>
                <w:sz w:val="18"/>
                <w:szCs w:val="18"/>
                <w:u w:val="single"/>
              </w:rPr>
              <w:t>La observación no modifica el contenido del informe.</w:t>
            </w:r>
          </w:p>
        </w:tc>
      </w:tr>
      <w:tr w:rsidR="0051607C" w:rsidRPr="00770B2F" w14:paraId="617F0785" w14:textId="77777777" w:rsidTr="00354D0E">
        <w:trPr>
          <w:trHeight w:val="434"/>
        </w:trPr>
        <w:tc>
          <w:tcPr>
            <w:tcW w:w="557" w:type="dxa"/>
            <w:vMerge/>
            <w:shd w:val="clear" w:color="auto" w:fill="FFFFFF" w:themeFill="background1"/>
            <w:vAlign w:val="center"/>
          </w:tcPr>
          <w:p w14:paraId="3435421C" w14:textId="77777777" w:rsidR="0051607C" w:rsidRPr="00770B2F" w:rsidRDefault="0051607C" w:rsidP="0051607C">
            <w:pPr>
              <w:jc w:val="center"/>
              <w:rPr>
                <w:rFonts w:ascii="Book Antiqua" w:hAnsi="Book Antiqua" w:cs="Arial"/>
                <w:b/>
                <w:sz w:val="18"/>
                <w:szCs w:val="18"/>
              </w:rPr>
            </w:pPr>
          </w:p>
        </w:tc>
        <w:tc>
          <w:tcPr>
            <w:tcW w:w="1466" w:type="dxa"/>
            <w:vMerge/>
            <w:shd w:val="clear" w:color="auto" w:fill="FFFFFF" w:themeFill="background1"/>
            <w:vAlign w:val="center"/>
          </w:tcPr>
          <w:p w14:paraId="7A360243" w14:textId="77777777" w:rsidR="0051607C" w:rsidRPr="00770B2F" w:rsidRDefault="0051607C" w:rsidP="0051607C">
            <w:pPr>
              <w:autoSpaceDE w:val="0"/>
              <w:autoSpaceDN w:val="0"/>
              <w:adjustRightInd w:val="0"/>
              <w:rPr>
                <w:rFonts w:ascii="Book Antiqua" w:hAnsi="Book Antiqua" w:cs="Arial"/>
                <w:sz w:val="18"/>
                <w:szCs w:val="18"/>
                <w:lang w:eastAsia="en-US"/>
              </w:rPr>
            </w:pPr>
          </w:p>
        </w:tc>
        <w:tc>
          <w:tcPr>
            <w:tcW w:w="3379" w:type="dxa"/>
            <w:shd w:val="clear" w:color="auto" w:fill="FFFFFF" w:themeFill="background1"/>
            <w:vAlign w:val="center"/>
          </w:tcPr>
          <w:p w14:paraId="5B633DB7" w14:textId="4349B7E0" w:rsidR="0051607C" w:rsidRPr="00770B2F" w:rsidRDefault="0051607C" w:rsidP="0051607C">
            <w:pPr>
              <w:autoSpaceDE w:val="0"/>
              <w:autoSpaceDN w:val="0"/>
              <w:adjustRightInd w:val="0"/>
              <w:rPr>
                <w:rFonts w:ascii="Book Antiqua" w:hAnsi="Book Antiqua" w:cs="Arial"/>
                <w:b/>
                <w:sz w:val="18"/>
                <w:szCs w:val="18"/>
              </w:rPr>
            </w:pPr>
            <w:r w:rsidRPr="00770B2F">
              <w:rPr>
                <w:rFonts w:ascii="Book Antiqua" w:hAnsi="Book Antiqua" w:cs="Arial"/>
                <w:color w:val="000000"/>
                <w:sz w:val="18"/>
                <w:szCs w:val="18"/>
              </w:rPr>
              <w:t xml:space="preserve">...los Técnicos Especializados no están en capacidad de realizar, ellos realizan labores menores como cambios de equipos, no tienen autorización para crear circuitos nuevos. </w:t>
            </w:r>
          </w:p>
        </w:tc>
        <w:tc>
          <w:tcPr>
            <w:tcW w:w="3379" w:type="dxa"/>
            <w:shd w:val="clear" w:color="auto" w:fill="FFFFFF" w:themeFill="background1"/>
            <w:vAlign w:val="center"/>
          </w:tcPr>
          <w:p w14:paraId="0501B93B" w14:textId="7E1FF439" w:rsidR="0051607C" w:rsidRPr="00770B2F" w:rsidRDefault="0051607C" w:rsidP="0051607C">
            <w:pPr>
              <w:autoSpaceDE w:val="0"/>
              <w:autoSpaceDN w:val="0"/>
              <w:adjustRightInd w:val="0"/>
              <w:rPr>
                <w:rFonts w:ascii="Book Antiqua" w:hAnsi="Book Antiqua" w:cs="Arial"/>
                <w:b/>
                <w:sz w:val="18"/>
                <w:szCs w:val="18"/>
              </w:rPr>
            </w:pPr>
            <w:r w:rsidRPr="00770B2F">
              <w:rPr>
                <w:rFonts w:ascii="Book Antiqua" w:hAnsi="Book Antiqua" w:cs="Arial"/>
                <w:color w:val="000000"/>
                <w:sz w:val="18"/>
                <w:szCs w:val="18"/>
              </w:rPr>
              <w:t>Actualmente una de las competencias que se busca al momento de realizar reclutamiento de personal para mantenimiento, es contar con al menos un Técnico con capacitación en el área eléctrica para que puedan realizar trabajos de esta área.</w:t>
            </w:r>
          </w:p>
        </w:tc>
        <w:tc>
          <w:tcPr>
            <w:tcW w:w="2134" w:type="dxa"/>
            <w:shd w:val="clear" w:color="auto" w:fill="FFFFFF" w:themeFill="background1"/>
            <w:vAlign w:val="center"/>
          </w:tcPr>
          <w:p w14:paraId="33B8C3B9" w14:textId="77777777" w:rsidR="00354D0E" w:rsidRPr="00770B2F" w:rsidRDefault="00354D0E" w:rsidP="00354D0E">
            <w:pPr>
              <w:jc w:val="both"/>
              <w:rPr>
                <w:rFonts w:ascii="Book Antiqua" w:hAnsi="Book Antiqua" w:cs="Arial"/>
                <w:bCs/>
                <w:sz w:val="18"/>
                <w:szCs w:val="18"/>
              </w:rPr>
            </w:pPr>
            <w:r w:rsidRPr="00770B2F">
              <w:rPr>
                <w:rFonts w:ascii="Book Antiqua" w:hAnsi="Book Antiqua" w:cs="Arial"/>
                <w:bCs/>
                <w:sz w:val="18"/>
                <w:szCs w:val="18"/>
              </w:rPr>
              <w:t xml:space="preserve">Se toma nota de la comunicación la cual es concordante con lo planteado en el informe. </w:t>
            </w:r>
          </w:p>
          <w:p w14:paraId="52396660" w14:textId="77777777" w:rsidR="00354D0E" w:rsidRPr="00770B2F" w:rsidRDefault="00354D0E" w:rsidP="00354D0E">
            <w:pPr>
              <w:jc w:val="both"/>
              <w:rPr>
                <w:rFonts w:ascii="Book Antiqua" w:hAnsi="Book Antiqua" w:cs="Arial"/>
                <w:bCs/>
                <w:sz w:val="18"/>
                <w:szCs w:val="18"/>
              </w:rPr>
            </w:pPr>
          </w:p>
          <w:p w14:paraId="2E2BCDB3" w14:textId="7F19465D" w:rsidR="0051607C" w:rsidRPr="00770B2F" w:rsidRDefault="00354D0E" w:rsidP="00354D0E">
            <w:pPr>
              <w:jc w:val="both"/>
              <w:rPr>
                <w:rFonts w:ascii="Book Antiqua" w:hAnsi="Book Antiqua" w:cs="Arial"/>
                <w:b/>
                <w:sz w:val="18"/>
                <w:szCs w:val="18"/>
              </w:rPr>
            </w:pPr>
            <w:r w:rsidRPr="00770B2F">
              <w:rPr>
                <w:rFonts w:ascii="Book Antiqua" w:hAnsi="Book Antiqua" w:cs="Arial"/>
                <w:b/>
                <w:sz w:val="18"/>
                <w:szCs w:val="18"/>
                <w:u w:val="single"/>
              </w:rPr>
              <w:t>La observación no modifica el contenido del informe.</w:t>
            </w:r>
          </w:p>
        </w:tc>
      </w:tr>
      <w:tr w:rsidR="00354D0E" w:rsidRPr="00770B2F" w14:paraId="0CF9586F" w14:textId="77777777" w:rsidTr="00354D0E">
        <w:trPr>
          <w:trHeight w:val="434"/>
        </w:trPr>
        <w:tc>
          <w:tcPr>
            <w:tcW w:w="557" w:type="dxa"/>
            <w:shd w:val="clear" w:color="auto" w:fill="FFFFFF" w:themeFill="background1"/>
            <w:vAlign w:val="center"/>
          </w:tcPr>
          <w:p w14:paraId="455C47BD" w14:textId="77777777" w:rsidR="00354D0E" w:rsidRPr="00770B2F" w:rsidRDefault="00354D0E" w:rsidP="0051607C">
            <w:pPr>
              <w:jc w:val="center"/>
              <w:rPr>
                <w:rFonts w:ascii="Book Antiqua" w:hAnsi="Book Antiqua" w:cs="Arial"/>
                <w:b/>
                <w:sz w:val="18"/>
                <w:szCs w:val="18"/>
              </w:rPr>
            </w:pPr>
          </w:p>
        </w:tc>
        <w:tc>
          <w:tcPr>
            <w:tcW w:w="1466" w:type="dxa"/>
            <w:shd w:val="clear" w:color="auto" w:fill="FFFFFF" w:themeFill="background1"/>
            <w:vAlign w:val="center"/>
          </w:tcPr>
          <w:p w14:paraId="00390657" w14:textId="79048B98" w:rsidR="00354D0E" w:rsidRPr="00770B2F" w:rsidRDefault="00354D0E" w:rsidP="0051607C">
            <w:pPr>
              <w:autoSpaceDE w:val="0"/>
              <w:autoSpaceDN w:val="0"/>
              <w:adjustRightInd w:val="0"/>
              <w:rPr>
                <w:rFonts w:ascii="Book Antiqua" w:hAnsi="Book Antiqua" w:cs="Arial"/>
                <w:sz w:val="18"/>
                <w:szCs w:val="18"/>
                <w:lang w:eastAsia="en-US"/>
              </w:rPr>
            </w:pPr>
            <w:r w:rsidRPr="00770B2F">
              <w:rPr>
                <w:rFonts w:ascii="Book Antiqua" w:hAnsi="Book Antiqua" w:cs="Arial"/>
                <w:sz w:val="18"/>
                <w:szCs w:val="18"/>
                <w:lang w:eastAsia="en-US"/>
              </w:rPr>
              <w:t>Adm. Regional Segundo Circuito Judicial de San José</w:t>
            </w:r>
          </w:p>
        </w:tc>
        <w:tc>
          <w:tcPr>
            <w:tcW w:w="3379" w:type="dxa"/>
            <w:shd w:val="clear" w:color="auto" w:fill="FFFFFF" w:themeFill="background1"/>
            <w:vAlign w:val="center"/>
          </w:tcPr>
          <w:p w14:paraId="26B4E191" w14:textId="4AC59DFB" w:rsidR="00354D0E" w:rsidRPr="00770B2F" w:rsidRDefault="00354D0E" w:rsidP="0051607C">
            <w:pPr>
              <w:autoSpaceDE w:val="0"/>
              <w:autoSpaceDN w:val="0"/>
              <w:adjustRightInd w:val="0"/>
              <w:rPr>
                <w:rFonts w:ascii="Book Antiqua" w:hAnsi="Book Antiqua" w:cs="Arial"/>
                <w:color w:val="000000"/>
                <w:sz w:val="18"/>
                <w:szCs w:val="18"/>
              </w:rPr>
            </w:pPr>
            <w:r w:rsidRPr="00770B2F">
              <w:rPr>
                <w:rFonts w:ascii="Book Antiqua" w:hAnsi="Book Antiqua" w:cs="Arial"/>
                <w:color w:val="000000"/>
                <w:sz w:val="18"/>
                <w:szCs w:val="18"/>
              </w:rPr>
              <w:t>Considera que el Departamento de Servicios Generales, no tiene la capacidad de asumir las plazas de Técnicos Especializados distribuidos a nivel nacional, ya que se dificultaría la asignación de labores, y de estar todos en San José, se incurriría en el incremento de la partida de viáticos para los diferentes traslados, la esencia de estos puestos es la atención pronta de labores técnicas en el área donde están destacados.</w:t>
            </w:r>
          </w:p>
        </w:tc>
        <w:tc>
          <w:tcPr>
            <w:tcW w:w="3379" w:type="dxa"/>
            <w:vMerge w:val="restart"/>
            <w:shd w:val="clear" w:color="auto" w:fill="FFFFFF" w:themeFill="background1"/>
            <w:vAlign w:val="center"/>
          </w:tcPr>
          <w:p w14:paraId="043E46BB" w14:textId="0D7CC73E" w:rsidR="00354D0E" w:rsidRPr="00770B2F" w:rsidRDefault="00354D0E" w:rsidP="0051607C">
            <w:pPr>
              <w:autoSpaceDE w:val="0"/>
              <w:autoSpaceDN w:val="0"/>
              <w:adjustRightInd w:val="0"/>
              <w:rPr>
                <w:rFonts w:ascii="Book Antiqua" w:hAnsi="Book Antiqua" w:cs="Arial"/>
                <w:color w:val="000000"/>
                <w:sz w:val="18"/>
                <w:szCs w:val="18"/>
              </w:rPr>
            </w:pPr>
            <w:r w:rsidRPr="00770B2F">
              <w:rPr>
                <w:rFonts w:ascii="Book Antiqua" w:hAnsi="Book Antiqua" w:cs="Arial"/>
                <w:color w:val="000000"/>
                <w:sz w:val="18"/>
                <w:szCs w:val="18"/>
              </w:rPr>
              <w:t xml:space="preserve">Como indica la observación, concentrar en una oficina a los técnicos especializados ralentizaría el tiempo de respuesta para los servicios que brindan las Administraciones Regionales, sobre todo cuando se requiere actuar con inmediatez por la atención de algún evento inesperado del área en cuestión. Además, la atención de incidentes en el área de mantenimiento conlleva coordinación con la Administraciones Regionales en cuanto a la compra de materiales y la logística, para realizar su realización. También se constituye el riesgo de tener diferencias entre jefaturas sobre </w:t>
            </w:r>
            <w:r w:rsidRPr="00770B2F">
              <w:rPr>
                <w:rFonts w:ascii="Book Antiqua" w:hAnsi="Book Antiqua" w:cs="Arial"/>
                <w:color w:val="000000"/>
                <w:sz w:val="18"/>
                <w:szCs w:val="18"/>
              </w:rPr>
              <w:lastRenderedPageBreak/>
              <w:t>indicaciones que se les deba realizar a los Técnicos.</w:t>
            </w:r>
          </w:p>
        </w:tc>
        <w:tc>
          <w:tcPr>
            <w:tcW w:w="2134" w:type="dxa"/>
            <w:vMerge w:val="restart"/>
            <w:shd w:val="clear" w:color="auto" w:fill="FFFFFF" w:themeFill="background1"/>
            <w:vAlign w:val="center"/>
          </w:tcPr>
          <w:p w14:paraId="1023298D" w14:textId="77777777" w:rsidR="00354D0E" w:rsidRPr="00770B2F" w:rsidRDefault="00354D0E" w:rsidP="00354D0E">
            <w:pPr>
              <w:jc w:val="both"/>
              <w:rPr>
                <w:rFonts w:ascii="Book Antiqua" w:hAnsi="Book Antiqua" w:cs="Arial"/>
                <w:bCs/>
                <w:sz w:val="18"/>
                <w:szCs w:val="18"/>
              </w:rPr>
            </w:pPr>
            <w:r w:rsidRPr="00770B2F">
              <w:rPr>
                <w:rFonts w:ascii="Book Antiqua" w:hAnsi="Book Antiqua" w:cs="Arial"/>
                <w:bCs/>
                <w:sz w:val="18"/>
                <w:szCs w:val="18"/>
              </w:rPr>
              <w:lastRenderedPageBreak/>
              <w:t xml:space="preserve">Se toma nota de la comunicación la cual es concordante con lo planteado en el informe. </w:t>
            </w:r>
          </w:p>
          <w:p w14:paraId="2FFDD067" w14:textId="77777777" w:rsidR="00354D0E" w:rsidRPr="00770B2F" w:rsidRDefault="00354D0E" w:rsidP="00354D0E">
            <w:pPr>
              <w:jc w:val="both"/>
              <w:rPr>
                <w:rFonts w:ascii="Book Antiqua" w:hAnsi="Book Antiqua" w:cs="Arial"/>
                <w:bCs/>
                <w:sz w:val="18"/>
                <w:szCs w:val="18"/>
              </w:rPr>
            </w:pPr>
          </w:p>
          <w:p w14:paraId="642C27A2" w14:textId="3730D284" w:rsidR="00354D0E" w:rsidRPr="00770B2F" w:rsidRDefault="00354D0E" w:rsidP="00354D0E">
            <w:pPr>
              <w:jc w:val="both"/>
              <w:rPr>
                <w:rFonts w:ascii="Book Antiqua" w:hAnsi="Book Antiqua" w:cs="Arial"/>
                <w:b/>
                <w:sz w:val="18"/>
                <w:szCs w:val="18"/>
              </w:rPr>
            </w:pPr>
            <w:r w:rsidRPr="00770B2F">
              <w:rPr>
                <w:rFonts w:ascii="Book Antiqua" w:hAnsi="Book Antiqua" w:cs="Arial"/>
                <w:b/>
                <w:sz w:val="18"/>
                <w:szCs w:val="18"/>
                <w:u w:val="single"/>
              </w:rPr>
              <w:t>La observación no modifica el contenido del informe.</w:t>
            </w:r>
          </w:p>
        </w:tc>
      </w:tr>
      <w:tr w:rsidR="00354D0E" w:rsidRPr="00770B2F" w14:paraId="243B2E3D" w14:textId="77777777" w:rsidTr="00354D0E">
        <w:trPr>
          <w:trHeight w:val="434"/>
        </w:trPr>
        <w:tc>
          <w:tcPr>
            <w:tcW w:w="557" w:type="dxa"/>
            <w:shd w:val="clear" w:color="auto" w:fill="FFFFFF" w:themeFill="background1"/>
            <w:vAlign w:val="center"/>
          </w:tcPr>
          <w:p w14:paraId="1867D6CB" w14:textId="77777777" w:rsidR="00354D0E" w:rsidRPr="00770B2F" w:rsidRDefault="00354D0E" w:rsidP="0051607C">
            <w:pPr>
              <w:jc w:val="center"/>
              <w:rPr>
                <w:rFonts w:ascii="Book Antiqua" w:hAnsi="Book Antiqua" w:cs="Arial"/>
                <w:b/>
                <w:sz w:val="18"/>
                <w:szCs w:val="18"/>
              </w:rPr>
            </w:pPr>
          </w:p>
        </w:tc>
        <w:tc>
          <w:tcPr>
            <w:tcW w:w="1466" w:type="dxa"/>
            <w:shd w:val="clear" w:color="auto" w:fill="FFFFFF" w:themeFill="background1"/>
            <w:vAlign w:val="center"/>
          </w:tcPr>
          <w:p w14:paraId="62A7D6ED" w14:textId="36CF4068" w:rsidR="00354D0E" w:rsidRPr="00770B2F" w:rsidRDefault="00354D0E" w:rsidP="0051607C">
            <w:pPr>
              <w:autoSpaceDE w:val="0"/>
              <w:autoSpaceDN w:val="0"/>
              <w:adjustRightInd w:val="0"/>
              <w:rPr>
                <w:rFonts w:ascii="Book Antiqua" w:hAnsi="Book Antiqua" w:cs="Arial"/>
                <w:sz w:val="18"/>
                <w:szCs w:val="18"/>
                <w:lang w:eastAsia="en-US"/>
              </w:rPr>
            </w:pPr>
            <w:r w:rsidRPr="00770B2F">
              <w:rPr>
                <w:rFonts w:ascii="Book Antiqua" w:hAnsi="Book Antiqua" w:cs="Arial"/>
                <w:sz w:val="18"/>
                <w:szCs w:val="18"/>
                <w:lang w:eastAsia="en-US"/>
              </w:rPr>
              <w:t xml:space="preserve">Adm. Regional Segundo Circuito </w:t>
            </w:r>
            <w:r w:rsidRPr="00770B2F">
              <w:rPr>
                <w:rFonts w:ascii="Book Antiqua" w:hAnsi="Book Antiqua" w:cs="Arial"/>
                <w:sz w:val="18"/>
                <w:szCs w:val="18"/>
                <w:lang w:eastAsia="en-US"/>
              </w:rPr>
              <w:lastRenderedPageBreak/>
              <w:t>Judicial de San José</w:t>
            </w:r>
          </w:p>
        </w:tc>
        <w:tc>
          <w:tcPr>
            <w:tcW w:w="3379" w:type="dxa"/>
            <w:shd w:val="clear" w:color="auto" w:fill="FFFFFF" w:themeFill="background1"/>
            <w:vAlign w:val="center"/>
          </w:tcPr>
          <w:p w14:paraId="5BED303E" w14:textId="1A4A7875" w:rsidR="00354D0E" w:rsidRPr="00770B2F" w:rsidRDefault="00354D0E" w:rsidP="0051607C">
            <w:pPr>
              <w:autoSpaceDE w:val="0"/>
              <w:autoSpaceDN w:val="0"/>
              <w:adjustRightInd w:val="0"/>
              <w:rPr>
                <w:rFonts w:ascii="Book Antiqua" w:hAnsi="Book Antiqua" w:cs="Arial"/>
                <w:color w:val="000000"/>
                <w:sz w:val="18"/>
                <w:szCs w:val="18"/>
              </w:rPr>
            </w:pPr>
            <w:r w:rsidRPr="00770B2F">
              <w:rPr>
                <w:rFonts w:ascii="Book Antiqua" w:hAnsi="Book Antiqua" w:cs="Arial"/>
                <w:color w:val="000000"/>
                <w:sz w:val="18"/>
                <w:szCs w:val="18"/>
              </w:rPr>
              <w:lastRenderedPageBreak/>
              <w:t xml:space="preserve">Considera la Máster Alexandra Mora Steller, quien fue consultada en el período que se ocupaba la Jefatura del Departamento de Servicios Generales </w:t>
            </w:r>
            <w:r w:rsidRPr="00770B2F">
              <w:rPr>
                <w:rFonts w:ascii="Book Antiqua" w:hAnsi="Book Antiqua" w:cs="Arial"/>
                <w:color w:val="000000"/>
                <w:sz w:val="18"/>
                <w:szCs w:val="18"/>
              </w:rPr>
              <w:lastRenderedPageBreak/>
              <w:t>(actualmente Subdirectora Ejecutiva), que asumir la rectoría de las plazas de Técnicos Especializados 5, puede ocasionar una pérdida de oportunidad en la atención de las labores de mantenimiento de las Administraciones Regionales, máxime que estos recursos no tienen exclusividad en temas eléctricos.</w:t>
            </w:r>
          </w:p>
        </w:tc>
        <w:tc>
          <w:tcPr>
            <w:tcW w:w="3379" w:type="dxa"/>
            <w:vMerge/>
            <w:shd w:val="clear" w:color="auto" w:fill="FFFFFF" w:themeFill="background1"/>
            <w:vAlign w:val="center"/>
          </w:tcPr>
          <w:p w14:paraId="356094D0" w14:textId="77777777" w:rsidR="00354D0E" w:rsidRPr="00770B2F" w:rsidRDefault="00354D0E" w:rsidP="0051607C">
            <w:pPr>
              <w:autoSpaceDE w:val="0"/>
              <w:autoSpaceDN w:val="0"/>
              <w:adjustRightInd w:val="0"/>
              <w:rPr>
                <w:rFonts w:ascii="Book Antiqua" w:hAnsi="Book Antiqua" w:cs="Arial"/>
                <w:color w:val="000000"/>
                <w:sz w:val="18"/>
                <w:szCs w:val="18"/>
              </w:rPr>
            </w:pPr>
          </w:p>
        </w:tc>
        <w:tc>
          <w:tcPr>
            <w:tcW w:w="2134" w:type="dxa"/>
            <w:vMerge/>
            <w:shd w:val="clear" w:color="auto" w:fill="FFFFFF" w:themeFill="background1"/>
            <w:vAlign w:val="center"/>
          </w:tcPr>
          <w:p w14:paraId="5539C4AE" w14:textId="77777777" w:rsidR="00354D0E" w:rsidRPr="00770B2F" w:rsidRDefault="00354D0E" w:rsidP="0051607C">
            <w:pPr>
              <w:jc w:val="both"/>
              <w:rPr>
                <w:rFonts w:ascii="Book Antiqua" w:hAnsi="Book Antiqua" w:cs="Arial"/>
                <w:b/>
                <w:sz w:val="18"/>
                <w:szCs w:val="18"/>
              </w:rPr>
            </w:pPr>
          </w:p>
        </w:tc>
      </w:tr>
      <w:tr w:rsidR="0051607C" w:rsidRPr="00770B2F" w14:paraId="7F942EE1" w14:textId="77777777" w:rsidTr="00354D0E">
        <w:trPr>
          <w:trHeight w:val="434"/>
        </w:trPr>
        <w:tc>
          <w:tcPr>
            <w:tcW w:w="557" w:type="dxa"/>
            <w:shd w:val="clear" w:color="auto" w:fill="FFFFFF" w:themeFill="background1"/>
            <w:vAlign w:val="center"/>
          </w:tcPr>
          <w:p w14:paraId="6678EDD9" w14:textId="77777777" w:rsidR="0051607C" w:rsidRPr="00770B2F" w:rsidRDefault="0051607C" w:rsidP="0051607C">
            <w:pPr>
              <w:jc w:val="center"/>
              <w:rPr>
                <w:rFonts w:ascii="Book Antiqua" w:hAnsi="Book Antiqua" w:cs="Arial"/>
                <w:b/>
                <w:sz w:val="18"/>
                <w:szCs w:val="18"/>
              </w:rPr>
            </w:pPr>
          </w:p>
        </w:tc>
        <w:tc>
          <w:tcPr>
            <w:tcW w:w="1466" w:type="dxa"/>
            <w:shd w:val="clear" w:color="auto" w:fill="FFFFFF" w:themeFill="background1"/>
            <w:vAlign w:val="center"/>
          </w:tcPr>
          <w:p w14:paraId="484988AE" w14:textId="51E44F0F" w:rsidR="0051607C" w:rsidRPr="00770B2F" w:rsidRDefault="00354D0E" w:rsidP="0051607C">
            <w:pPr>
              <w:autoSpaceDE w:val="0"/>
              <w:autoSpaceDN w:val="0"/>
              <w:adjustRightInd w:val="0"/>
              <w:rPr>
                <w:rFonts w:ascii="Book Antiqua" w:hAnsi="Book Antiqua" w:cs="Arial"/>
                <w:sz w:val="18"/>
                <w:szCs w:val="18"/>
                <w:lang w:eastAsia="en-US"/>
              </w:rPr>
            </w:pPr>
            <w:r w:rsidRPr="00770B2F">
              <w:rPr>
                <w:rFonts w:ascii="Book Antiqua" w:hAnsi="Book Antiqua" w:cs="Arial"/>
                <w:sz w:val="18"/>
                <w:szCs w:val="18"/>
                <w:lang w:eastAsia="en-US"/>
              </w:rPr>
              <w:t>Adm. Regional Segundo Circuito Judicial de San José</w:t>
            </w:r>
          </w:p>
        </w:tc>
        <w:tc>
          <w:tcPr>
            <w:tcW w:w="3379" w:type="dxa"/>
            <w:shd w:val="clear" w:color="auto" w:fill="FFFFFF" w:themeFill="background1"/>
            <w:vAlign w:val="center"/>
          </w:tcPr>
          <w:p w14:paraId="480D55CD" w14:textId="3660412D" w:rsidR="0051607C" w:rsidRPr="00770B2F" w:rsidRDefault="0051607C" w:rsidP="0051607C">
            <w:pPr>
              <w:autoSpaceDE w:val="0"/>
              <w:autoSpaceDN w:val="0"/>
              <w:adjustRightInd w:val="0"/>
              <w:rPr>
                <w:rFonts w:ascii="Book Antiqua" w:hAnsi="Book Antiqua" w:cs="Arial"/>
                <w:color w:val="000000"/>
                <w:sz w:val="18"/>
                <w:szCs w:val="18"/>
              </w:rPr>
            </w:pPr>
            <w:r w:rsidRPr="00770B2F">
              <w:rPr>
                <w:rFonts w:ascii="Book Antiqua" w:hAnsi="Book Antiqua" w:cs="Arial"/>
                <w:color w:val="000000"/>
                <w:sz w:val="18"/>
                <w:szCs w:val="18"/>
              </w:rPr>
              <w:t>Otra propuesta es que cuando se realizan giras por parte de los Ingenieros o Ingenieras Eléctricos de la Sección de Arquitectura e Ingeniería, se coordinará para que el Técnicos Especializado los acompañe, con el fin de que la visita sirva de capacitación según sea el equipo o proyecto que se está evaluando.</w:t>
            </w:r>
          </w:p>
        </w:tc>
        <w:tc>
          <w:tcPr>
            <w:tcW w:w="3379" w:type="dxa"/>
            <w:shd w:val="clear" w:color="auto" w:fill="FFFFFF" w:themeFill="background1"/>
            <w:vAlign w:val="center"/>
          </w:tcPr>
          <w:p w14:paraId="42A1641A" w14:textId="25B13B7C" w:rsidR="0051607C" w:rsidRPr="00770B2F" w:rsidRDefault="0051607C" w:rsidP="0051607C">
            <w:pPr>
              <w:autoSpaceDE w:val="0"/>
              <w:autoSpaceDN w:val="0"/>
              <w:adjustRightInd w:val="0"/>
              <w:rPr>
                <w:rFonts w:ascii="Book Antiqua" w:hAnsi="Book Antiqua" w:cs="Arial"/>
                <w:color w:val="000000"/>
                <w:sz w:val="18"/>
                <w:szCs w:val="18"/>
              </w:rPr>
            </w:pPr>
            <w:r w:rsidRPr="00770B2F">
              <w:rPr>
                <w:rFonts w:ascii="Book Antiqua" w:hAnsi="Book Antiqua" w:cs="Arial"/>
                <w:color w:val="000000"/>
                <w:sz w:val="18"/>
                <w:szCs w:val="18"/>
              </w:rPr>
              <w:t>Esta propuesta no cuantifica el riesgo de una capacitación informal, que conlleva el asumir una responsabilidad formal.</w:t>
            </w:r>
          </w:p>
        </w:tc>
        <w:tc>
          <w:tcPr>
            <w:tcW w:w="2134" w:type="dxa"/>
            <w:shd w:val="clear" w:color="auto" w:fill="FFFFFF" w:themeFill="background1"/>
            <w:vAlign w:val="center"/>
          </w:tcPr>
          <w:p w14:paraId="013B0588" w14:textId="77777777" w:rsidR="00354D0E" w:rsidRPr="00770B2F" w:rsidRDefault="00354D0E" w:rsidP="00354D0E">
            <w:pPr>
              <w:jc w:val="both"/>
              <w:rPr>
                <w:rFonts w:ascii="Book Antiqua" w:hAnsi="Book Antiqua" w:cs="Arial"/>
                <w:bCs/>
                <w:sz w:val="18"/>
                <w:szCs w:val="18"/>
              </w:rPr>
            </w:pPr>
            <w:r w:rsidRPr="00770B2F">
              <w:rPr>
                <w:rFonts w:ascii="Book Antiqua" w:hAnsi="Book Antiqua" w:cs="Arial"/>
                <w:bCs/>
                <w:sz w:val="18"/>
                <w:szCs w:val="18"/>
              </w:rPr>
              <w:t xml:space="preserve">Se toma nota de la comunicación la cual es concordante con lo planteado en el informe. </w:t>
            </w:r>
          </w:p>
          <w:p w14:paraId="504FD1CD" w14:textId="77777777" w:rsidR="00354D0E" w:rsidRPr="00770B2F" w:rsidRDefault="00354D0E" w:rsidP="00354D0E">
            <w:pPr>
              <w:jc w:val="both"/>
              <w:rPr>
                <w:rFonts w:ascii="Book Antiqua" w:hAnsi="Book Antiqua" w:cs="Arial"/>
                <w:bCs/>
                <w:sz w:val="18"/>
                <w:szCs w:val="18"/>
              </w:rPr>
            </w:pPr>
          </w:p>
          <w:p w14:paraId="448A0FFD" w14:textId="21308370" w:rsidR="0051607C" w:rsidRPr="00770B2F" w:rsidRDefault="00354D0E" w:rsidP="00354D0E">
            <w:pPr>
              <w:jc w:val="both"/>
              <w:rPr>
                <w:rFonts w:ascii="Book Antiqua" w:hAnsi="Book Antiqua" w:cs="Arial"/>
                <w:b/>
                <w:sz w:val="18"/>
                <w:szCs w:val="18"/>
              </w:rPr>
            </w:pPr>
            <w:r w:rsidRPr="00770B2F">
              <w:rPr>
                <w:rFonts w:ascii="Book Antiqua" w:hAnsi="Book Antiqua" w:cs="Arial"/>
                <w:b/>
                <w:sz w:val="18"/>
                <w:szCs w:val="18"/>
                <w:u w:val="single"/>
              </w:rPr>
              <w:t>La observación no modifica el contenido del informe.</w:t>
            </w:r>
          </w:p>
        </w:tc>
      </w:tr>
      <w:tr w:rsidR="00354D0E" w:rsidRPr="00770B2F" w14:paraId="6363150F" w14:textId="77777777" w:rsidTr="00354D0E">
        <w:trPr>
          <w:trHeight w:val="434"/>
        </w:trPr>
        <w:tc>
          <w:tcPr>
            <w:tcW w:w="557" w:type="dxa"/>
            <w:shd w:val="clear" w:color="auto" w:fill="FFFFFF" w:themeFill="background1"/>
            <w:vAlign w:val="center"/>
          </w:tcPr>
          <w:p w14:paraId="0DF2B85A" w14:textId="77777777" w:rsidR="00354D0E" w:rsidRPr="00770B2F" w:rsidRDefault="00354D0E" w:rsidP="0051607C">
            <w:pPr>
              <w:jc w:val="center"/>
              <w:rPr>
                <w:rFonts w:ascii="Book Antiqua" w:hAnsi="Book Antiqua" w:cs="Arial"/>
                <w:b/>
                <w:sz w:val="18"/>
                <w:szCs w:val="18"/>
              </w:rPr>
            </w:pPr>
          </w:p>
        </w:tc>
        <w:tc>
          <w:tcPr>
            <w:tcW w:w="1466" w:type="dxa"/>
            <w:shd w:val="clear" w:color="auto" w:fill="FFFFFF" w:themeFill="background1"/>
            <w:vAlign w:val="center"/>
          </w:tcPr>
          <w:p w14:paraId="33971882" w14:textId="34A34A89" w:rsidR="00354D0E" w:rsidRPr="00770B2F" w:rsidRDefault="00354D0E" w:rsidP="0051607C">
            <w:pPr>
              <w:autoSpaceDE w:val="0"/>
              <w:autoSpaceDN w:val="0"/>
              <w:adjustRightInd w:val="0"/>
              <w:rPr>
                <w:rFonts w:ascii="Book Antiqua" w:hAnsi="Book Antiqua" w:cs="Arial"/>
                <w:sz w:val="18"/>
                <w:szCs w:val="18"/>
                <w:lang w:eastAsia="en-US"/>
              </w:rPr>
            </w:pPr>
            <w:r w:rsidRPr="00770B2F">
              <w:rPr>
                <w:rFonts w:ascii="Book Antiqua" w:hAnsi="Book Antiqua" w:cs="Arial"/>
                <w:sz w:val="18"/>
                <w:szCs w:val="18"/>
                <w:lang w:eastAsia="en-US"/>
              </w:rPr>
              <w:t>Adm. Regional Segundo Circuito Judicial de San José</w:t>
            </w:r>
          </w:p>
        </w:tc>
        <w:tc>
          <w:tcPr>
            <w:tcW w:w="3379" w:type="dxa"/>
            <w:shd w:val="clear" w:color="auto" w:fill="FFFFFF" w:themeFill="background1"/>
            <w:vAlign w:val="center"/>
          </w:tcPr>
          <w:p w14:paraId="4693F577" w14:textId="6F8EAB3B" w:rsidR="00354D0E" w:rsidRPr="00770B2F" w:rsidRDefault="00354D0E" w:rsidP="0051607C">
            <w:pPr>
              <w:autoSpaceDE w:val="0"/>
              <w:autoSpaceDN w:val="0"/>
              <w:adjustRightInd w:val="0"/>
              <w:rPr>
                <w:rFonts w:ascii="Book Antiqua" w:hAnsi="Book Antiqua" w:cs="Arial"/>
                <w:color w:val="000000"/>
                <w:sz w:val="18"/>
                <w:szCs w:val="18"/>
              </w:rPr>
            </w:pPr>
            <w:r w:rsidRPr="00770B2F">
              <w:rPr>
                <w:rFonts w:ascii="Book Antiqua" w:hAnsi="Book Antiqua" w:cs="Arial"/>
                <w:color w:val="000000"/>
                <w:sz w:val="18"/>
                <w:szCs w:val="18"/>
              </w:rPr>
              <w:t>La Dirección de Planificación, es del criterio, que las plazas de Técnico en Mantenimiento abarcan muchas áreas de acción no solo la parte eléctrica, por lo que no es recomendable que se tenga por parte del Departamento de Servicios Generales la rectoría formal de estos recursos.</w:t>
            </w:r>
          </w:p>
        </w:tc>
        <w:tc>
          <w:tcPr>
            <w:tcW w:w="3379" w:type="dxa"/>
            <w:vMerge w:val="restart"/>
            <w:shd w:val="clear" w:color="auto" w:fill="FFFFFF" w:themeFill="background1"/>
            <w:vAlign w:val="center"/>
          </w:tcPr>
          <w:p w14:paraId="353C9F96" w14:textId="7A8015E6" w:rsidR="00354D0E" w:rsidRPr="00770B2F" w:rsidRDefault="00354D0E" w:rsidP="0051607C">
            <w:pPr>
              <w:autoSpaceDE w:val="0"/>
              <w:autoSpaceDN w:val="0"/>
              <w:adjustRightInd w:val="0"/>
              <w:rPr>
                <w:rFonts w:ascii="Book Antiqua" w:hAnsi="Book Antiqua" w:cs="Arial"/>
                <w:color w:val="000000"/>
                <w:sz w:val="18"/>
                <w:szCs w:val="18"/>
              </w:rPr>
            </w:pPr>
            <w:r w:rsidRPr="00770B2F">
              <w:rPr>
                <w:rFonts w:ascii="Book Antiqua" w:hAnsi="Book Antiqua" w:cs="Arial"/>
                <w:color w:val="000000"/>
                <w:sz w:val="18"/>
                <w:szCs w:val="18"/>
              </w:rPr>
              <w:t>Convendría realizar un estudio para analizar la posibilidad de revalorar algunas plazas (si existen disponibles) para que siendo especializadas (profesional 1) asuman el seguimiento y control de todos los trabajos eléctricos en coordinación con los Técnicos, por sectores de Circuitos Judiciales, (por ejemplo; 1, 2 y tercer Circuito Judicial de San José, Heredia y Ciudad Judicial, Sarapiquí 1 y 2 Circuito Judicial de la Zona Atlántica, etc..)</w:t>
            </w:r>
          </w:p>
        </w:tc>
        <w:tc>
          <w:tcPr>
            <w:tcW w:w="2134" w:type="dxa"/>
            <w:vMerge w:val="restart"/>
            <w:shd w:val="clear" w:color="auto" w:fill="FFFFFF" w:themeFill="background1"/>
            <w:vAlign w:val="center"/>
          </w:tcPr>
          <w:p w14:paraId="71C310A9" w14:textId="6713C0D1" w:rsidR="00354D0E" w:rsidRPr="00770B2F" w:rsidRDefault="00354D0E" w:rsidP="00354D0E">
            <w:pPr>
              <w:jc w:val="both"/>
              <w:rPr>
                <w:rFonts w:ascii="Book Antiqua" w:hAnsi="Book Antiqua" w:cs="Arial"/>
                <w:b/>
                <w:sz w:val="18"/>
                <w:szCs w:val="18"/>
              </w:rPr>
            </w:pPr>
            <w:r w:rsidRPr="00770B2F">
              <w:rPr>
                <w:rFonts w:ascii="Book Antiqua" w:hAnsi="Book Antiqua" w:cs="Arial"/>
                <w:bCs/>
                <w:sz w:val="18"/>
                <w:szCs w:val="18"/>
              </w:rPr>
              <w:t xml:space="preserve">Se toma nota de la comunicación, la cual </w:t>
            </w:r>
            <w:r w:rsidRPr="00770B2F">
              <w:rPr>
                <w:rFonts w:ascii="Book Antiqua" w:hAnsi="Book Antiqua" w:cs="Arial"/>
                <w:b/>
                <w:sz w:val="18"/>
                <w:szCs w:val="18"/>
                <w:u w:val="single"/>
              </w:rPr>
              <w:t>no modifica el contenido del informe.</w:t>
            </w:r>
          </w:p>
        </w:tc>
      </w:tr>
      <w:tr w:rsidR="00354D0E" w:rsidRPr="00770B2F" w14:paraId="206E792E" w14:textId="77777777" w:rsidTr="00354D0E">
        <w:trPr>
          <w:trHeight w:val="434"/>
        </w:trPr>
        <w:tc>
          <w:tcPr>
            <w:tcW w:w="557" w:type="dxa"/>
            <w:shd w:val="clear" w:color="auto" w:fill="FFFFFF" w:themeFill="background1"/>
            <w:vAlign w:val="center"/>
          </w:tcPr>
          <w:p w14:paraId="1A1746E9" w14:textId="77777777" w:rsidR="00354D0E" w:rsidRPr="00770B2F" w:rsidRDefault="00354D0E" w:rsidP="0051607C">
            <w:pPr>
              <w:jc w:val="center"/>
              <w:rPr>
                <w:rFonts w:ascii="Book Antiqua" w:hAnsi="Book Antiqua" w:cs="Arial"/>
                <w:b/>
                <w:sz w:val="18"/>
                <w:szCs w:val="18"/>
              </w:rPr>
            </w:pPr>
          </w:p>
        </w:tc>
        <w:tc>
          <w:tcPr>
            <w:tcW w:w="1466" w:type="dxa"/>
            <w:shd w:val="clear" w:color="auto" w:fill="FFFFFF" w:themeFill="background1"/>
            <w:vAlign w:val="center"/>
          </w:tcPr>
          <w:p w14:paraId="0A0817F6" w14:textId="626E6F01" w:rsidR="00354D0E" w:rsidRPr="00770B2F" w:rsidRDefault="00354D0E" w:rsidP="0051607C">
            <w:pPr>
              <w:autoSpaceDE w:val="0"/>
              <w:autoSpaceDN w:val="0"/>
              <w:adjustRightInd w:val="0"/>
              <w:rPr>
                <w:rFonts w:ascii="Book Antiqua" w:hAnsi="Book Antiqua" w:cs="Arial"/>
                <w:sz w:val="18"/>
                <w:szCs w:val="18"/>
                <w:lang w:eastAsia="en-US"/>
              </w:rPr>
            </w:pPr>
            <w:r w:rsidRPr="00770B2F">
              <w:rPr>
                <w:rFonts w:ascii="Book Antiqua" w:hAnsi="Book Antiqua" w:cs="Arial"/>
                <w:sz w:val="18"/>
                <w:szCs w:val="18"/>
                <w:lang w:eastAsia="en-US"/>
              </w:rPr>
              <w:t>Adm. Regional Segundo Circuito Judicial de San José</w:t>
            </w:r>
          </w:p>
        </w:tc>
        <w:tc>
          <w:tcPr>
            <w:tcW w:w="3379" w:type="dxa"/>
            <w:shd w:val="clear" w:color="auto" w:fill="FFFFFF" w:themeFill="background1"/>
            <w:vAlign w:val="center"/>
          </w:tcPr>
          <w:p w14:paraId="738BFE7F" w14:textId="4F4BE1A8" w:rsidR="00354D0E" w:rsidRPr="00770B2F" w:rsidRDefault="00354D0E" w:rsidP="0051607C">
            <w:pPr>
              <w:autoSpaceDE w:val="0"/>
              <w:autoSpaceDN w:val="0"/>
              <w:adjustRightInd w:val="0"/>
              <w:rPr>
                <w:rFonts w:ascii="Book Antiqua" w:hAnsi="Book Antiqua" w:cs="Arial"/>
                <w:color w:val="000000"/>
                <w:sz w:val="18"/>
                <w:szCs w:val="18"/>
              </w:rPr>
            </w:pPr>
            <w:r w:rsidRPr="00770B2F">
              <w:rPr>
                <w:rFonts w:ascii="Book Antiqua" w:hAnsi="Book Antiqua" w:cs="Arial"/>
                <w:color w:val="000000"/>
                <w:sz w:val="18"/>
                <w:szCs w:val="18"/>
              </w:rPr>
              <w:t>6.3.- De acuerdo con el perfil competencial del puesto “Técnico Especializado en Áreas de Mantenimiento”, clase ancha “Técnicos Especializado 5”, se tiene como requisito ser Bachiller en Educación Media, y la comprobación de capacitaciones y experiencia en al menos una de las áreas a saber:  mecánica automotriz, ebanistería, carpintería, pintura y rotulado, estructuras metálicas, fontanería, sistemas eléctricos, cerrajería y albañilería etc.</w:t>
            </w:r>
          </w:p>
        </w:tc>
        <w:tc>
          <w:tcPr>
            <w:tcW w:w="3379" w:type="dxa"/>
            <w:vMerge/>
            <w:shd w:val="clear" w:color="auto" w:fill="FFFFFF" w:themeFill="background1"/>
            <w:vAlign w:val="center"/>
          </w:tcPr>
          <w:p w14:paraId="5CAF4EF0" w14:textId="77777777" w:rsidR="00354D0E" w:rsidRPr="00770B2F" w:rsidRDefault="00354D0E" w:rsidP="0051607C">
            <w:pPr>
              <w:autoSpaceDE w:val="0"/>
              <w:autoSpaceDN w:val="0"/>
              <w:adjustRightInd w:val="0"/>
              <w:rPr>
                <w:rFonts w:ascii="Book Antiqua" w:hAnsi="Book Antiqua" w:cs="Arial"/>
                <w:color w:val="000000"/>
                <w:sz w:val="18"/>
                <w:szCs w:val="18"/>
              </w:rPr>
            </w:pPr>
          </w:p>
        </w:tc>
        <w:tc>
          <w:tcPr>
            <w:tcW w:w="2134" w:type="dxa"/>
            <w:vMerge/>
            <w:shd w:val="clear" w:color="auto" w:fill="FFFFFF" w:themeFill="background1"/>
            <w:vAlign w:val="center"/>
          </w:tcPr>
          <w:p w14:paraId="4C743051" w14:textId="77777777" w:rsidR="00354D0E" w:rsidRPr="00770B2F" w:rsidRDefault="00354D0E" w:rsidP="0051607C">
            <w:pPr>
              <w:jc w:val="both"/>
              <w:rPr>
                <w:rFonts w:ascii="Book Antiqua" w:hAnsi="Book Antiqua" w:cs="Arial"/>
                <w:b/>
                <w:sz w:val="18"/>
                <w:szCs w:val="18"/>
              </w:rPr>
            </w:pPr>
          </w:p>
        </w:tc>
      </w:tr>
    </w:tbl>
    <w:p w14:paraId="4C5B440F" w14:textId="6F85A977" w:rsidR="00DF50B7" w:rsidRPr="00770B2F" w:rsidRDefault="00DF50B7" w:rsidP="000F13C7">
      <w:pPr>
        <w:jc w:val="both"/>
        <w:rPr>
          <w:rStyle w:val="Hipervnculo"/>
          <w:rFonts w:ascii="Book Antiqua" w:hAnsi="Book Antiqua" w:cs="Book Antiqua"/>
          <w:b/>
          <w:bCs/>
          <w:color w:val="auto"/>
          <w:sz w:val="24"/>
          <w:szCs w:val="24"/>
          <w:u w:val="none"/>
        </w:rPr>
      </w:pPr>
    </w:p>
    <w:p w14:paraId="4BEBD098" w14:textId="77777777" w:rsidR="0051607C" w:rsidRPr="00770B2F" w:rsidRDefault="0051607C" w:rsidP="000F13C7">
      <w:pPr>
        <w:jc w:val="both"/>
        <w:rPr>
          <w:rStyle w:val="Hipervnculo"/>
          <w:rFonts w:ascii="Book Antiqua" w:hAnsi="Book Antiqua" w:cs="Book Antiqua"/>
          <w:b/>
          <w:bCs/>
          <w:color w:val="auto"/>
          <w:sz w:val="24"/>
          <w:szCs w:val="24"/>
          <w:u w:val="none"/>
        </w:rPr>
      </w:pPr>
    </w:p>
    <w:p w14:paraId="3CAC9648" w14:textId="5208BCE8" w:rsidR="000F13C7" w:rsidRPr="00770B2F" w:rsidRDefault="00C57D8B" w:rsidP="00BC62BA">
      <w:pPr>
        <w:pStyle w:val="Ttulo2"/>
        <w:numPr>
          <w:ilvl w:val="0"/>
          <w:numId w:val="45"/>
        </w:numPr>
        <w:ind w:left="426"/>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Conclusiones</w:t>
      </w:r>
      <w:r w:rsidR="00071D84" w:rsidRPr="00770B2F">
        <w:rPr>
          <w:rStyle w:val="Hipervnculo"/>
          <w:rFonts w:ascii="Book Antiqua" w:hAnsi="Book Antiqua" w:cs="Book Antiqua"/>
          <w:color w:val="auto"/>
          <w:sz w:val="24"/>
          <w:szCs w:val="24"/>
          <w:u w:val="none"/>
        </w:rPr>
        <w:t xml:space="preserve"> generales </w:t>
      </w:r>
    </w:p>
    <w:p w14:paraId="3DA6962E" w14:textId="3ADC38A8" w:rsidR="00C57D8B" w:rsidRPr="00770B2F" w:rsidRDefault="00C57D8B" w:rsidP="000F13C7">
      <w:pPr>
        <w:jc w:val="both"/>
        <w:rPr>
          <w:rStyle w:val="Hipervnculo"/>
          <w:rFonts w:ascii="Book Antiqua" w:hAnsi="Book Antiqua" w:cs="Book Antiqua"/>
          <w:color w:val="auto"/>
          <w:sz w:val="24"/>
          <w:szCs w:val="24"/>
          <w:u w:val="none"/>
        </w:rPr>
      </w:pPr>
    </w:p>
    <w:p w14:paraId="2D76459F" w14:textId="67CD0373" w:rsidR="00C57D8B" w:rsidRPr="00770B2F" w:rsidRDefault="0060730D" w:rsidP="006D015C">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b/>
          <w:bCs/>
          <w:color w:val="auto"/>
          <w:sz w:val="24"/>
          <w:szCs w:val="24"/>
          <w:u w:val="none"/>
        </w:rPr>
        <w:t>7</w:t>
      </w:r>
      <w:r w:rsidR="00EB0C9F" w:rsidRPr="00770B2F">
        <w:rPr>
          <w:rStyle w:val="Hipervnculo"/>
          <w:rFonts w:ascii="Book Antiqua" w:hAnsi="Book Antiqua" w:cs="Book Antiqua"/>
          <w:b/>
          <w:bCs/>
          <w:color w:val="auto"/>
          <w:sz w:val="24"/>
          <w:szCs w:val="24"/>
          <w:u w:val="none"/>
        </w:rPr>
        <w:t>.1.-</w:t>
      </w:r>
      <w:r w:rsidR="00EB0C9F" w:rsidRPr="00770B2F">
        <w:rPr>
          <w:rStyle w:val="Hipervnculo"/>
          <w:rFonts w:ascii="Book Antiqua" w:hAnsi="Book Antiqua" w:cs="Book Antiqua"/>
          <w:color w:val="auto"/>
          <w:sz w:val="24"/>
          <w:szCs w:val="24"/>
          <w:u w:val="none"/>
        </w:rPr>
        <w:t xml:space="preserve"> Por temas estratégicos y de oportunidad la recomendación de la Auditoria Judicial fue atendida de forma independiente y no como parte del Estudio </w:t>
      </w:r>
      <w:r w:rsidR="00EB0C9F" w:rsidRPr="00770B2F">
        <w:rPr>
          <w:rStyle w:val="Hipervnculo"/>
          <w:rFonts w:ascii="Book Antiqua" w:hAnsi="Book Antiqua" w:cs="Book Antiqua"/>
          <w:color w:val="auto"/>
          <w:sz w:val="24"/>
          <w:szCs w:val="24"/>
          <w:u w:val="none"/>
        </w:rPr>
        <w:lastRenderedPageBreak/>
        <w:t>Organizacional del Departamento de Servicios Generales, que se realizaba en ese momento por parte de la Dirección de Planificación.</w:t>
      </w:r>
    </w:p>
    <w:p w14:paraId="142E0219" w14:textId="4413285D" w:rsidR="00EB0C9F" w:rsidRPr="00770B2F" w:rsidRDefault="00EB0C9F" w:rsidP="000F13C7">
      <w:pPr>
        <w:jc w:val="both"/>
        <w:rPr>
          <w:rStyle w:val="Hipervnculo"/>
          <w:rFonts w:ascii="Book Antiqua" w:hAnsi="Book Antiqua" w:cs="Book Antiqua"/>
          <w:color w:val="auto"/>
          <w:sz w:val="24"/>
          <w:szCs w:val="24"/>
          <w:u w:val="none"/>
        </w:rPr>
      </w:pPr>
    </w:p>
    <w:p w14:paraId="2E0042DD" w14:textId="3F0A4CB0" w:rsidR="00EB0C9F" w:rsidRPr="00770B2F" w:rsidRDefault="0060730D" w:rsidP="006D015C">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b/>
          <w:bCs/>
          <w:color w:val="auto"/>
          <w:sz w:val="24"/>
          <w:szCs w:val="24"/>
          <w:u w:val="none"/>
        </w:rPr>
        <w:t>7</w:t>
      </w:r>
      <w:r w:rsidR="00EB0C9F" w:rsidRPr="00770B2F">
        <w:rPr>
          <w:rStyle w:val="Hipervnculo"/>
          <w:rFonts w:ascii="Book Antiqua" w:hAnsi="Book Antiqua" w:cs="Book Antiqua"/>
          <w:b/>
          <w:bCs/>
          <w:color w:val="auto"/>
          <w:sz w:val="24"/>
          <w:szCs w:val="24"/>
          <w:u w:val="none"/>
        </w:rPr>
        <w:t>.2.-</w:t>
      </w:r>
      <w:r w:rsidR="00EB0C9F" w:rsidRPr="00770B2F">
        <w:rPr>
          <w:rStyle w:val="Hipervnculo"/>
          <w:rFonts w:ascii="Book Antiqua" w:hAnsi="Book Antiqua" w:cs="Book Antiqua"/>
          <w:color w:val="auto"/>
          <w:sz w:val="24"/>
          <w:szCs w:val="24"/>
          <w:u w:val="none"/>
        </w:rPr>
        <w:t xml:space="preserve"> </w:t>
      </w:r>
      <w:r w:rsidR="006D015C" w:rsidRPr="00770B2F">
        <w:rPr>
          <w:rStyle w:val="Hipervnculo"/>
          <w:rFonts w:ascii="Book Antiqua" w:hAnsi="Book Antiqua" w:cs="Book Antiqua"/>
          <w:color w:val="auto"/>
          <w:sz w:val="24"/>
          <w:szCs w:val="24"/>
          <w:u w:val="none"/>
        </w:rPr>
        <w:t xml:space="preserve">A nivel nacional se encuentra un total de 32 plazas de Técnico Especializado 5, adscritas formalmente a las Oficinas y Administraciones Regionales, siendo el propósito de </w:t>
      </w:r>
      <w:r w:rsidR="00B71BC0" w:rsidRPr="00770B2F">
        <w:rPr>
          <w:rStyle w:val="Hipervnculo"/>
          <w:rFonts w:ascii="Book Antiqua" w:hAnsi="Book Antiqua" w:cs="Book Antiqua"/>
          <w:color w:val="auto"/>
          <w:sz w:val="24"/>
          <w:szCs w:val="24"/>
          <w:u w:val="none"/>
        </w:rPr>
        <w:t>estos puestos</w:t>
      </w:r>
      <w:r w:rsidR="006D015C" w:rsidRPr="00770B2F">
        <w:rPr>
          <w:rStyle w:val="Hipervnculo"/>
          <w:rFonts w:ascii="Book Antiqua" w:hAnsi="Book Antiqua" w:cs="Book Antiqua"/>
          <w:color w:val="auto"/>
          <w:sz w:val="24"/>
          <w:szCs w:val="24"/>
          <w:u w:val="none"/>
        </w:rPr>
        <w:t xml:space="preserve"> la ejecución de labores técnicas relacionadas con las distintas </w:t>
      </w:r>
      <w:r w:rsidR="009127D8">
        <w:rPr>
          <w:rStyle w:val="Hipervnculo"/>
          <w:rFonts w:ascii="Book Antiqua" w:hAnsi="Book Antiqua" w:cs="Book Antiqua"/>
          <w:color w:val="auto"/>
          <w:sz w:val="24"/>
          <w:szCs w:val="24"/>
          <w:u w:val="none"/>
        </w:rPr>
        <w:t>especialidades</w:t>
      </w:r>
      <w:r w:rsidR="006D015C" w:rsidRPr="00770B2F">
        <w:rPr>
          <w:rStyle w:val="Hipervnculo"/>
          <w:rFonts w:ascii="Book Antiqua" w:hAnsi="Book Antiqua" w:cs="Book Antiqua"/>
          <w:color w:val="auto"/>
          <w:sz w:val="24"/>
          <w:szCs w:val="24"/>
          <w:u w:val="none"/>
        </w:rPr>
        <w:t xml:space="preserve">, tales como ebanistería, albañilería, estructuras metálicas, fontanería, sistemas eléctricos, cerrajería, carpintería, pintura, entre otros.  </w:t>
      </w:r>
    </w:p>
    <w:p w14:paraId="440E0B5E" w14:textId="12D59925" w:rsidR="000F13C7" w:rsidRPr="00770B2F" w:rsidRDefault="000F13C7" w:rsidP="006D015C">
      <w:pPr>
        <w:spacing w:line="276" w:lineRule="auto"/>
        <w:jc w:val="both"/>
        <w:rPr>
          <w:rStyle w:val="Hipervnculo"/>
          <w:rFonts w:ascii="Book Antiqua" w:hAnsi="Book Antiqua" w:cs="Book Antiqua"/>
          <w:color w:val="auto"/>
          <w:sz w:val="24"/>
          <w:szCs w:val="24"/>
          <w:u w:val="none"/>
        </w:rPr>
      </w:pPr>
    </w:p>
    <w:p w14:paraId="5FE99D54" w14:textId="092CC3B9" w:rsidR="00C57D8B" w:rsidRPr="00770B2F" w:rsidRDefault="0060730D" w:rsidP="006D015C">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b/>
          <w:bCs/>
          <w:color w:val="auto"/>
          <w:sz w:val="24"/>
          <w:szCs w:val="24"/>
          <w:u w:val="none"/>
        </w:rPr>
        <w:t>7</w:t>
      </w:r>
      <w:r w:rsidR="00B71BC0" w:rsidRPr="00770B2F">
        <w:rPr>
          <w:rStyle w:val="Hipervnculo"/>
          <w:rFonts w:ascii="Book Antiqua" w:hAnsi="Book Antiqua" w:cs="Book Antiqua"/>
          <w:b/>
          <w:bCs/>
          <w:color w:val="auto"/>
          <w:sz w:val="24"/>
          <w:szCs w:val="24"/>
          <w:u w:val="none"/>
        </w:rPr>
        <w:t>.3.-</w:t>
      </w:r>
      <w:r w:rsidR="00B71BC0" w:rsidRPr="00770B2F">
        <w:rPr>
          <w:rStyle w:val="Hipervnculo"/>
          <w:rFonts w:ascii="Book Antiqua" w:hAnsi="Book Antiqua" w:cs="Book Antiqua"/>
          <w:color w:val="auto"/>
          <w:sz w:val="24"/>
          <w:szCs w:val="24"/>
          <w:u w:val="none"/>
        </w:rPr>
        <w:t xml:space="preserve"> </w:t>
      </w:r>
      <w:r w:rsidR="00E432D4" w:rsidRPr="00770B2F">
        <w:rPr>
          <w:rStyle w:val="Hipervnculo"/>
          <w:rFonts w:ascii="Book Antiqua" w:hAnsi="Book Antiqua" w:cs="Book Antiqua"/>
          <w:color w:val="auto"/>
          <w:sz w:val="24"/>
          <w:szCs w:val="24"/>
          <w:u w:val="none"/>
        </w:rPr>
        <w:t>De acuerdo con el perfil competencial del puesto “Técnico Especializado en Áreas de Mantenimiento”, clase ancha “Técnico Especializado 5”, se tiene como requisito ser Bachiller en Educación Media, y la comprobación de capacitaciones y experiencia en al menos una de las áreas a saber:  mecánica automotriz, ebanistería, carpintería, pintura y rotulado, estructuras metálicas, fontanería, sistemas eléctricos, cerrajería y albañilería etc.</w:t>
      </w:r>
    </w:p>
    <w:p w14:paraId="78076655" w14:textId="4EEDC9E2" w:rsidR="00E432D4" w:rsidRPr="00770B2F" w:rsidRDefault="00E432D4" w:rsidP="006D015C">
      <w:pPr>
        <w:spacing w:line="276" w:lineRule="auto"/>
        <w:jc w:val="both"/>
        <w:rPr>
          <w:rStyle w:val="Hipervnculo"/>
          <w:rFonts w:ascii="Book Antiqua" w:hAnsi="Book Antiqua" w:cs="Book Antiqua"/>
          <w:color w:val="auto"/>
          <w:sz w:val="24"/>
          <w:szCs w:val="24"/>
          <w:u w:val="none"/>
        </w:rPr>
      </w:pPr>
    </w:p>
    <w:p w14:paraId="1366B873" w14:textId="6026A7CD" w:rsidR="00E432D4" w:rsidRPr="00770B2F" w:rsidRDefault="0060730D" w:rsidP="006D015C">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b/>
          <w:bCs/>
          <w:color w:val="auto"/>
          <w:sz w:val="24"/>
          <w:szCs w:val="24"/>
          <w:u w:val="none"/>
        </w:rPr>
        <w:t>7</w:t>
      </w:r>
      <w:r w:rsidR="00E432D4" w:rsidRPr="00770B2F">
        <w:rPr>
          <w:rStyle w:val="Hipervnculo"/>
          <w:rFonts w:ascii="Book Antiqua" w:hAnsi="Book Antiqua" w:cs="Book Antiqua"/>
          <w:b/>
          <w:bCs/>
          <w:color w:val="auto"/>
          <w:sz w:val="24"/>
          <w:szCs w:val="24"/>
          <w:u w:val="none"/>
        </w:rPr>
        <w:t>.4.-</w:t>
      </w:r>
      <w:r w:rsidR="00E432D4" w:rsidRPr="00770B2F">
        <w:rPr>
          <w:rStyle w:val="Hipervnculo"/>
          <w:rFonts w:ascii="Book Antiqua" w:hAnsi="Book Antiqua" w:cs="Book Antiqua"/>
          <w:color w:val="auto"/>
          <w:sz w:val="24"/>
          <w:szCs w:val="24"/>
          <w:u w:val="none"/>
        </w:rPr>
        <w:t xml:space="preserve">  </w:t>
      </w:r>
      <w:r w:rsidR="00AC516E" w:rsidRPr="00770B2F">
        <w:rPr>
          <w:rStyle w:val="Hipervnculo"/>
          <w:rFonts w:ascii="Book Antiqua" w:hAnsi="Book Antiqua" w:cs="Book Antiqua"/>
          <w:color w:val="auto"/>
          <w:sz w:val="24"/>
          <w:szCs w:val="24"/>
          <w:u w:val="none"/>
        </w:rPr>
        <w:t xml:space="preserve">La rectoría del sistema eléctrico del </w:t>
      </w:r>
      <w:r w:rsidR="00EB1190" w:rsidRPr="00770B2F">
        <w:rPr>
          <w:rStyle w:val="Hipervnculo"/>
          <w:rFonts w:ascii="Book Antiqua" w:hAnsi="Book Antiqua" w:cs="Book Antiqua"/>
          <w:color w:val="auto"/>
          <w:sz w:val="24"/>
          <w:szCs w:val="24"/>
          <w:u w:val="none"/>
        </w:rPr>
        <w:t>Poder Judicial, es responsabilidad del Departamento de Servicios Generales, y desde el 2016 que entró en vigencia el nuevo Código Eléctrico se han tenido que llevar a cabo una serie de reacondicionamientos en la red eléctrica, lo que ha proyectado el trabajo hasta el 2030.</w:t>
      </w:r>
    </w:p>
    <w:p w14:paraId="04DC06FE" w14:textId="0804EC95" w:rsidR="00EB1190" w:rsidRPr="00770B2F" w:rsidRDefault="00EB1190" w:rsidP="006D015C">
      <w:pPr>
        <w:spacing w:line="276" w:lineRule="auto"/>
        <w:jc w:val="both"/>
        <w:rPr>
          <w:rStyle w:val="Hipervnculo"/>
          <w:rFonts w:ascii="Book Antiqua" w:hAnsi="Book Antiqua" w:cs="Book Antiqua"/>
          <w:color w:val="auto"/>
          <w:sz w:val="24"/>
          <w:szCs w:val="24"/>
          <w:u w:val="none"/>
        </w:rPr>
      </w:pPr>
    </w:p>
    <w:p w14:paraId="3FF4CD58" w14:textId="13CF65A2" w:rsidR="00EB1190" w:rsidRPr="00770B2F" w:rsidRDefault="0060730D" w:rsidP="006D015C">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b/>
          <w:bCs/>
          <w:color w:val="auto"/>
          <w:sz w:val="24"/>
          <w:szCs w:val="24"/>
          <w:u w:val="none"/>
        </w:rPr>
        <w:t>7</w:t>
      </w:r>
      <w:r w:rsidR="00EB1190" w:rsidRPr="00770B2F">
        <w:rPr>
          <w:rStyle w:val="Hipervnculo"/>
          <w:rFonts w:ascii="Book Antiqua" w:hAnsi="Book Antiqua" w:cs="Book Antiqua"/>
          <w:b/>
          <w:bCs/>
          <w:color w:val="auto"/>
          <w:sz w:val="24"/>
          <w:szCs w:val="24"/>
          <w:u w:val="none"/>
        </w:rPr>
        <w:t>.5.-</w:t>
      </w:r>
      <w:r w:rsidR="00EB1190" w:rsidRPr="00770B2F">
        <w:rPr>
          <w:rStyle w:val="Hipervnculo"/>
          <w:rFonts w:ascii="Book Antiqua" w:hAnsi="Book Antiqua" w:cs="Book Antiqua"/>
          <w:color w:val="auto"/>
          <w:sz w:val="24"/>
          <w:szCs w:val="24"/>
          <w:u w:val="none"/>
        </w:rPr>
        <w:t xml:space="preserve"> Indica la Jefatura del Departamento de Servicios Generales, que el personal Técnico de las Administraciones Regionales, no están en capacidad de realizar labores técnicas en las redes eléctricas, sus labores son menores como cambios de equipos, tomacorrientes, apagadores</w:t>
      </w:r>
      <w:r w:rsidR="001A373C" w:rsidRPr="00770B2F">
        <w:rPr>
          <w:rStyle w:val="Hipervnculo"/>
          <w:rFonts w:ascii="Book Antiqua" w:hAnsi="Book Antiqua" w:cs="Book Antiqua"/>
          <w:color w:val="auto"/>
          <w:sz w:val="24"/>
          <w:szCs w:val="24"/>
          <w:u w:val="none"/>
        </w:rPr>
        <w:t xml:space="preserve">, entre otros; por lo </w:t>
      </w:r>
      <w:r w:rsidR="00997774" w:rsidRPr="00770B2F">
        <w:rPr>
          <w:rStyle w:val="Hipervnculo"/>
          <w:rFonts w:ascii="Book Antiqua" w:hAnsi="Book Antiqua" w:cs="Book Antiqua"/>
          <w:color w:val="auto"/>
          <w:sz w:val="24"/>
          <w:szCs w:val="24"/>
          <w:u w:val="none"/>
        </w:rPr>
        <w:t>cual no</w:t>
      </w:r>
      <w:r w:rsidR="00EB1190" w:rsidRPr="00770B2F">
        <w:rPr>
          <w:rStyle w:val="Hipervnculo"/>
          <w:rFonts w:ascii="Book Antiqua" w:hAnsi="Book Antiqua" w:cs="Book Antiqua"/>
          <w:color w:val="auto"/>
          <w:sz w:val="24"/>
          <w:szCs w:val="24"/>
          <w:u w:val="none"/>
        </w:rPr>
        <w:t xml:space="preserve"> tienen autorización para crear circuitos nuevos. </w:t>
      </w:r>
    </w:p>
    <w:p w14:paraId="7CAEE662" w14:textId="1695A17D" w:rsidR="00E46F3A" w:rsidRPr="00770B2F" w:rsidRDefault="00E46F3A" w:rsidP="006D015C">
      <w:pPr>
        <w:spacing w:line="276" w:lineRule="auto"/>
        <w:jc w:val="both"/>
        <w:rPr>
          <w:rStyle w:val="Hipervnculo"/>
          <w:rFonts w:ascii="Book Antiqua" w:hAnsi="Book Antiqua" w:cs="Book Antiqua"/>
          <w:color w:val="auto"/>
          <w:sz w:val="24"/>
          <w:szCs w:val="24"/>
          <w:u w:val="none"/>
        </w:rPr>
      </w:pPr>
    </w:p>
    <w:p w14:paraId="0560FEEC" w14:textId="155D4423" w:rsidR="00EB1190" w:rsidRPr="00770B2F" w:rsidRDefault="0060730D" w:rsidP="006D015C">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b/>
          <w:bCs/>
          <w:color w:val="auto"/>
          <w:sz w:val="24"/>
          <w:szCs w:val="24"/>
          <w:u w:val="none"/>
        </w:rPr>
        <w:t>7</w:t>
      </w:r>
      <w:r w:rsidR="00EB1190" w:rsidRPr="00770B2F">
        <w:rPr>
          <w:rStyle w:val="Hipervnculo"/>
          <w:rFonts w:ascii="Book Antiqua" w:hAnsi="Book Antiqua" w:cs="Book Antiqua"/>
          <w:b/>
          <w:bCs/>
          <w:color w:val="auto"/>
          <w:sz w:val="24"/>
          <w:szCs w:val="24"/>
          <w:u w:val="none"/>
        </w:rPr>
        <w:t>.</w:t>
      </w:r>
      <w:r w:rsidR="00DF50B7" w:rsidRPr="00770B2F">
        <w:rPr>
          <w:rStyle w:val="Hipervnculo"/>
          <w:rFonts w:ascii="Book Antiqua" w:hAnsi="Book Antiqua" w:cs="Book Antiqua"/>
          <w:b/>
          <w:bCs/>
          <w:color w:val="auto"/>
          <w:sz w:val="24"/>
          <w:szCs w:val="24"/>
          <w:u w:val="none"/>
        </w:rPr>
        <w:t>6</w:t>
      </w:r>
      <w:r w:rsidR="00EB1190" w:rsidRPr="00770B2F">
        <w:rPr>
          <w:rStyle w:val="Hipervnculo"/>
          <w:rFonts w:ascii="Book Antiqua" w:hAnsi="Book Antiqua" w:cs="Book Antiqua"/>
          <w:b/>
          <w:bCs/>
          <w:color w:val="auto"/>
          <w:sz w:val="24"/>
          <w:szCs w:val="24"/>
          <w:u w:val="none"/>
        </w:rPr>
        <w:t>.-</w:t>
      </w:r>
      <w:r w:rsidR="00EB1190" w:rsidRPr="00770B2F">
        <w:rPr>
          <w:rStyle w:val="Hipervnculo"/>
          <w:rFonts w:ascii="Book Antiqua" w:hAnsi="Book Antiqua" w:cs="Book Antiqua"/>
          <w:color w:val="auto"/>
          <w:sz w:val="24"/>
          <w:szCs w:val="24"/>
          <w:u w:val="none"/>
        </w:rPr>
        <w:t xml:space="preserve"> </w:t>
      </w:r>
      <w:r w:rsidR="00A34CB9" w:rsidRPr="00770B2F">
        <w:rPr>
          <w:rStyle w:val="Hipervnculo"/>
          <w:rFonts w:ascii="Book Antiqua" w:hAnsi="Book Antiqua" w:cs="Book Antiqua"/>
          <w:color w:val="auto"/>
          <w:sz w:val="24"/>
          <w:szCs w:val="24"/>
          <w:u w:val="none"/>
        </w:rPr>
        <w:t xml:space="preserve">Considera la </w:t>
      </w:r>
      <w:r w:rsidR="000820D3" w:rsidRPr="00770B2F">
        <w:rPr>
          <w:rStyle w:val="Hipervnculo"/>
          <w:rFonts w:ascii="Book Antiqua" w:hAnsi="Book Antiqua" w:cs="Book Antiqua"/>
          <w:color w:val="auto"/>
          <w:sz w:val="24"/>
          <w:szCs w:val="24"/>
          <w:u w:val="none"/>
        </w:rPr>
        <w:t xml:space="preserve">Máster Alexandra Mora Steller, </w:t>
      </w:r>
      <w:r w:rsidR="00C63176" w:rsidRPr="00770B2F">
        <w:rPr>
          <w:rStyle w:val="Hipervnculo"/>
          <w:rFonts w:ascii="Book Antiqua" w:hAnsi="Book Antiqua" w:cs="Book Antiqua"/>
          <w:color w:val="auto"/>
          <w:sz w:val="24"/>
          <w:szCs w:val="24"/>
          <w:u w:val="none"/>
        </w:rPr>
        <w:t>qui</w:t>
      </w:r>
      <w:r w:rsidR="00BA3033" w:rsidRPr="00770B2F">
        <w:rPr>
          <w:rStyle w:val="Hipervnculo"/>
          <w:rFonts w:ascii="Book Antiqua" w:hAnsi="Book Antiqua" w:cs="Book Antiqua"/>
          <w:color w:val="auto"/>
          <w:sz w:val="24"/>
          <w:szCs w:val="24"/>
          <w:u w:val="none"/>
        </w:rPr>
        <w:t>e</w:t>
      </w:r>
      <w:r w:rsidR="00C63176" w:rsidRPr="00770B2F">
        <w:rPr>
          <w:rStyle w:val="Hipervnculo"/>
          <w:rFonts w:ascii="Book Antiqua" w:hAnsi="Book Antiqua" w:cs="Book Antiqua"/>
          <w:color w:val="auto"/>
          <w:sz w:val="24"/>
          <w:szCs w:val="24"/>
          <w:u w:val="none"/>
        </w:rPr>
        <w:t xml:space="preserve">n fue consultada en el período que ocupaba la Jefatura </w:t>
      </w:r>
      <w:r w:rsidR="000820D3" w:rsidRPr="00770B2F">
        <w:rPr>
          <w:rStyle w:val="Hipervnculo"/>
          <w:rFonts w:ascii="Book Antiqua" w:hAnsi="Book Antiqua" w:cs="Book Antiqua"/>
          <w:color w:val="auto"/>
          <w:sz w:val="24"/>
          <w:szCs w:val="24"/>
          <w:u w:val="none"/>
        </w:rPr>
        <w:t xml:space="preserve">del Departamento </w:t>
      </w:r>
      <w:r w:rsidR="00997774" w:rsidRPr="00770B2F">
        <w:rPr>
          <w:rStyle w:val="Hipervnculo"/>
          <w:rFonts w:ascii="Book Antiqua" w:hAnsi="Book Antiqua" w:cs="Book Antiqua"/>
          <w:color w:val="auto"/>
          <w:sz w:val="24"/>
          <w:szCs w:val="24"/>
          <w:u w:val="none"/>
        </w:rPr>
        <w:t>de Servicios</w:t>
      </w:r>
      <w:r w:rsidR="000820D3" w:rsidRPr="00770B2F">
        <w:rPr>
          <w:rStyle w:val="Hipervnculo"/>
          <w:rFonts w:ascii="Book Antiqua" w:hAnsi="Book Antiqua" w:cs="Book Antiqua"/>
          <w:color w:val="auto"/>
          <w:sz w:val="24"/>
          <w:szCs w:val="24"/>
          <w:u w:val="none"/>
        </w:rPr>
        <w:t xml:space="preserve"> Generales</w:t>
      </w:r>
      <w:r w:rsidR="00992423" w:rsidRPr="00770B2F">
        <w:rPr>
          <w:rStyle w:val="Hipervnculo"/>
          <w:rFonts w:ascii="Book Antiqua" w:hAnsi="Book Antiqua" w:cs="Book Antiqua"/>
          <w:color w:val="auto"/>
          <w:sz w:val="24"/>
          <w:szCs w:val="24"/>
          <w:u w:val="none"/>
        </w:rPr>
        <w:t xml:space="preserve"> (actualmente Subdirectora Ejecutiva)</w:t>
      </w:r>
      <w:r w:rsidR="000820D3" w:rsidRPr="00770B2F">
        <w:rPr>
          <w:rStyle w:val="Hipervnculo"/>
          <w:rFonts w:ascii="Book Antiqua" w:hAnsi="Book Antiqua" w:cs="Book Antiqua"/>
          <w:color w:val="auto"/>
          <w:sz w:val="24"/>
          <w:szCs w:val="24"/>
          <w:u w:val="none"/>
        </w:rPr>
        <w:t>, que asumir la rectoría de las plazas de Técnicos Especializados 5, puede ocasionar un</w:t>
      </w:r>
      <w:r w:rsidR="00262A27" w:rsidRPr="00770B2F">
        <w:rPr>
          <w:rStyle w:val="Hipervnculo"/>
          <w:rFonts w:ascii="Book Antiqua" w:hAnsi="Book Antiqua" w:cs="Book Antiqua"/>
          <w:color w:val="auto"/>
          <w:sz w:val="24"/>
          <w:szCs w:val="24"/>
          <w:u w:val="none"/>
        </w:rPr>
        <w:t>a</w:t>
      </w:r>
      <w:r w:rsidR="000820D3" w:rsidRPr="00770B2F">
        <w:rPr>
          <w:rStyle w:val="Hipervnculo"/>
          <w:rFonts w:ascii="Book Antiqua" w:hAnsi="Book Antiqua" w:cs="Book Antiqua"/>
          <w:color w:val="auto"/>
          <w:sz w:val="24"/>
          <w:szCs w:val="24"/>
          <w:u w:val="none"/>
        </w:rPr>
        <w:t xml:space="preserve"> pérdida de oportunidad en la atención de las labores de mantenimiento de las Administraciones Regionales, máxime que estos recursos no tienen exclusividad en temas eléctricos.</w:t>
      </w:r>
    </w:p>
    <w:p w14:paraId="58DC4C4C" w14:textId="1667D58E" w:rsidR="000820D3" w:rsidRPr="00770B2F" w:rsidRDefault="000820D3" w:rsidP="006D015C">
      <w:pPr>
        <w:spacing w:line="276" w:lineRule="auto"/>
        <w:jc w:val="both"/>
        <w:rPr>
          <w:rStyle w:val="Hipervnculo"/>
          <w:rFonts w:ascii="Book Antiqua" w:hAnsi="Book Antiqua" w:cs="Book Antiqua"/>
          <w:color w:val="auto"/>
          <w:sz w:val="24"/>
          <w:szCs w:val="24"/>
          <w:u w:val="none"/>
        </w:rPr>
      </w:pPr>
    </w:p>
    <w:p w14:paraId="5137DA11" w14:textId="6CE80F0B" w:rsidR="00A74498" w:rsidRPr="00770B2F" w:rsidRDefault="0060730D" w:rsidP="006D015C">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b/>
          <w:bCs/>
          <w:color w:val="auto"/>
          <w:sz w:val="24"/>
          <w:szCs w:val="24"/>
          <w:u w:val="none"/>
        </w:rPr>
        <w:lastRenderedPageBreak/>
        <w:t>7</w:t>
      </w:r>
      <w:r w:rsidR="000820D3" w:rsidRPr="00770B2F">
        <w:rPr>
          <w:rStyle w:val="Hipervnculo"/>
          <w:rFonts w:ascii="Book Antiqua" w:hAnsi="Book Antiqua" w:cs="Book Antiqua"/>
          <w:b/>
          <w:bCs/>
          <w:color w:val="auto"/>
          <w:sz w:val="24"/>
          <w:szCs w:val="24"/>
          <w:u w:val="none"/>
        </w:rPr>
        <w:t>.</w:t>
      </w:r>
      <w:r w:rsidR="00DF50B7" w:rsidRPr="00770B2F">
        <w:rPr>
          <w:rStyle w:val="Hipervnculo"/>
          <w:rFonts w:ascii="Book Antiqua" w:hAnsi="Book Antiqua" w:cs="Book Antiqua"/>
          <w:b/>
          <w:bCs/>
          <w:color w:val="auto"/>
          <w:sz w:val="24"/>
          <w:szCs w:val="24"/>
          <w:u w:val="none"/>
        </w:rPr>
        <w:t>7</w:t>
      </w:r>
      <w:r w:rsidR="000820D3" w:rsidRPr="00770B2F">
        <w:rPr>
          <w:rStyle w:val="Hipervnculo"/>
          <w:rFonts w:ascii="Book Antiqua" w:hAnsi="Book Antiqua" w:cs="Book Antiqua"/>
          <w:b/>
          <w:bCs/>
          <w:color w:val="auto"/>
          <w:sz w:val="24"/>
          <w:szCs w:val="24"/>
          <w:u w:val="none"/>
        </w:rPr>
        <w:t>.-</w:t>
      </w:r>
      <w:r w:rsidR="000820D3" w:rsidRPr="00770B2F">
        <w:rPr>
          <w:rStyle w:val="Hipervnculo"/>
          <w:rFonts w:ascii="Book Antiqua" w:hAnsi="Book Antiqua" w:cs="Book Antiqua"/>
          <w:color w:val="auto"/>
          <w:sz w:val="24"/>
          <w:szCs w:val="24"/>
          <w:u w:val="none"/>
        </w:rPr>
        <w:t xml:space="preserve"> </w:t>
      </w:r>
      <w:r w:rsidR="008E40A1" w:rsidRPr="00770B2F">
        <w:rPr>
          <w:rStyle w:val="Hipervnculo"/>
          <w:rFonts w:ascii="Book Antiqua" w:hAnsi="Book Antiqua" w:cs="Book Antiqua"/>
          <w:color w:val="auto"/>
          <w:sz w:val="24"/>
          <w:szCs w:val="24"/>
          <w:u w:val="none"/>
        </w:rPr>
        <w:t xml:space="preserve">El Departamento de Servicios Generales </w:t>
      </w:r>
      <w:r w:rsidR="00A74498" w:rsidRPr="00770B2F">
        <w:rPr>
          <w:rStyle w:val="Hipervnculo"/>
          <w:rFonts w:ascii="Book Antiqua" w:hAnsi="Book Antiqua" w:cs="Book Antiqua"/>
          <w:color w:val="auto"/>
          <w:sz w:val="24"/>
          <w:szCs w:val="24"/>
          <w:u w:val="none"/>
        </w:rPr>
        <w:t>con el fin de minimizar el riesgo asociado a la red eléctrica, ha</w:t>
      </w:r>
      <w:r w:rsidR="008E40A1" w:rsidRPr="00770B2F">
        <w:rPr>
          <w:rStyle w:val="Hipervnculo"/>
          <w:rFonts w:ascii="Book Antiqua" w:hAnsi="Book Antiqua" w:cs="Book Antiqua"/>
          <w:color w:val="auto"/>
          <w:sz w:val="24"/>
          <w:szCs w:val="24"/>
          <w:u w:val="none"/>
        </w:rPr>
        <w:t xml:space="preserve"> llevado a cabo varias iniciativas para capacitar a los Técnicos Especializados 5 en temas eléctricos entre otros, como la atención de consultas, incentivar pasantías</w:t>
      </w:r>
      <w:r w:rsidR="003B205E" w:rsidRPr="00770B2F">
        <w:rPr>
          <w:rStyle w:val="Hipervnculo"/>
          <w:rFonts w:ascii="Book Antiqua" w:hAnsi="Book Antiqua" w:cs="Book Antiqua"/>
          <w:color w:val="auto"/>
          <w:sz w:val="24"/>
          <w:szCs w:val="24"/>
          <w:u w:val="none"/>
        </w:rPr>
        <w:t>, promover los acompañamientos en giras</w:t>
      </w:r>
      <w:r w:rsidR="00A74498" w:rsidRPr="00770B2F">
        <w:rPr>
          <w:rStyle w:val="Hipervnculo"/>
          <w:rFonts w:ascii="Book Antiqua" w:hAnsi="Book Antiqua" w:cs="Book Antiqua"/>
          <w:color w:val="auto"/>
          <w:sz w:val="24"/>
          <w:szCs w:val="24"/>
          <w:u w:val="none"/>
        </w:rPr>
        <w:t xml:space="preserve"> y coordinar con la Dirección de Gestión Humana el establecimiento de capacitaciones virtuales.</w:t>
      </w:r>
    </w:p>
    <w:p w14:paraId="616A2E0B" w14:textId="77777777" w:rsidR="00A74498" w:rsidRPr="00770B2F" w:rsidRDefault="00A74498" w:rsidP="006D015C">
      <w:pPr>
        <w:spacing w:line="276" w:lineRule="auto"/>
        <w:jc w:val="both"/>
        <w:rPr>
          <w:rStyle w:val="Hipervnculo"/>
          <w:rFonts w:ascii="Book Antiqua" w:hAnsi="Book Antiqua" w:cs="Book Antiqua"/>
          <w:color w:val="auto"/>
          <w:sz w:val="24"/>
          <w:szCs w:val="24"/>
          <w:u w:val="none"/>
        </w:rPr>
      </w:pPr>
    </w:p>
    <w:p w14:paraId="08F8BFA3" w14:textId="1DB9E03F" w:rsidR="0059790D" w:rsidRPr="00770B2F" w:rsidRDefault="0060730D" w:rsidP="006D015C">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b/>
          <w:bCs/>
          <w:color w:val="auto"/>
          <w:sz w:val="24"/>
          <w:szCs w:val="24"/>
          <w:u w:val="none"/>
        </w:rPr>
        <w:t>7</w:t>
      </w:r>
      <w:r w:rsidR="00A74498" w:rsidRPr="00770B2F">
        <w:rPr>
          <w:rStyle w:val="Hipervnculo"/>
          <w:rFonts w:ascii="Book Antiqua" w:hAnsi="Book Antiqua" w:cs="Book Antiqua"/>
          <w:b/>
          <w:bCs/>
          <w:color w:val="auto"/>
          <w:sz w:val="24"/>
          <w:szCs w:val="24"/>
          <w:u w:val="none"/>
        </w:rPr>
        <w:t>.</w:t>
      </w:r>
      <w:r w:rsidR="00DF50B7" w:rsidRPr="00770B2F">
        <w:rPr>
          <w:rStyle w:val="Hipervnculo"/>
          <w:rFonts w:ascii="Book Antiqua" w:hAnsi="Book Antiqua" w:cs="Book Antiqua"/>
          <w:b/>
          <w:bCs/>
          <w:color w:val="auto"/>
          <w:sz w:val="24"/>
          <w:szCs w:val="24"/>
          <w:u w:val="none"/>
        </w:rPr>
        <w:t>8</w:t>
      </w:r>
      <w:r w:rsidR="00A74498" w:rsidRPr="00770B2F">
        <w:rPr>
          <w:rStyle w:val="Hipervnculo"/>
          <w:rFonts w:ascii="Book Antiqua" w:hAnsi="Book Antiqua" w:cs="Book Antiqua"/>
          <w:b/>
          <w:bCs/>
          <w:color w:val="auto"/>
          <w:sz w:val="24"/>
          <w:szCs w:val="24"/>
          <w:u w:val="none"/>
        </w:rPr>
        <w:t>.-</w:t>
      </w:r>
      <w:r w:rsidR="00A74498" w:rsidRPr="00770B2F">
        <w:rPr>
          <w:rStyle w:val="Hipervnculo"/>
          <w:rFonts w:ascii="Book Antiqua" w:hAnsi="Book Antiqua" w:cs="Book Antiqua"/>
          <w:color w:val="auto"/>
          <w:sz w:val="24"/>
          <w:szCs w:val="24"/>
          <w:u w:val="none"/>
        </w:rPr>
        <w:t xml:space="preserve"> </w:t>
      </w:r>
      <w:r w:rsidR="00B250AB" w:rsidRPr="00770B2F">
        <w:rPr>
          <w:rStyle w:val="Hipervnculo"/>
          <w:rFonts w:ascii="Book Antiqua" w:hAnsi="Book Antiqua" w:cs="Book Antiqua"/>
          <w:color w:val="auto"/>
          <w:sz w:val="24"/>
          <w:szCs w:val="24"/>
          <w:u w:val="none"/>
        </w:rPr>
        <w:t>El</w:t>
      </w:r>
      <w:r w:rsidR="00DF6201" w:rsidRPr="00770B2F">
        <w:rPr>
          <w:rStyle w:val="Hipervnculo"/>
          <w:rFonts w:ascii="Book Antiqua" w:hAnsi="Book Antiqua" w:cs="Book Antiqua"/>
          <w:color w:val="auto"/>
          <w:sz w:val="24"/>
          <w:szCs w:val="24"/>
          <w:u w:val="none"/>
        </w:rPr>
        <w:t xml:space="preserve"> Subproceso de Gestión de la Capacitación de la Dirección de Gestión Humana, </w:t>
      </w:r>
      <w:r w:rsidR="00B250AB" w:rsidRPr="00770B2F">
        <w:rPr>
          <w:rStyle w:val="Hipervnculo"/>
          <w:rFonts w:ascii="Book Antiqua" w:hAnsi="Book Antiqua" w:cs="Book Antiqua"/>
          <w:color w:val="auto"/>
          <w:sz w:val="24"/>
          <w:szCs w:val="24"/>
          <w:u w:val="none"/>
        </w:rPr>
        <w:t>realizó un estudio de las necesidades de capacitación de los Técnicos Especializados</w:t>
      </w:r>
      <w:r w:rsidR="0059790D" w:rsidRPr="00770B2F">
        <w:rPr>
          <w:rStyle w:val="Hipervnculo"/>
          <w:rFonts w:ascii="Book Antiqua" w:hAnsi="Book Antiqua" w:cs="Book Antiqua"/>
          <w:color w:val="auto"/>
          <w:sz w:val="24"/>
          <w:szCs w:val="24"/>
          <w:u w:val="none"/>
        </w:rPr>
        <w:t>, no obstante</w:t>
      </w:r>
      <w:r w:rsidR="0060654D" w:rsidRPr="00770B2F">
        <w:rPr>
          <w:rStyle w:val="Hipervnculo"/>
          <w:rFonts w:ascii="Book Antiqua" w:hAnsi="Book Antiqua" w:cs="Book Antiqua"/>
          <w:color w:val="auto"/>
          <w:sz w:val="24"/>
          <w:szCs w:val="24"/>
          <w:u w:val="none"/>
        </w:rPr>
        <w:t>,</w:t>
      </w:r>
      <w:r w:rsidR="0059790D" w:rsidRPr="00770B2F">
        <w:rPr>
          <w:rStyle w:val="Hipervnculo"/>
          <w:rFonts w:ascii="Book Antiqua" w:hAnsi="Book Antiqua" w:cs="Book Antiqua"/>
          <w:color w:val="auto"/>
          <w:sz w:val="24"/>
          <w:szCs w:val="24"/>
          <w:u w:val="none"/>
        </w:rPr>
        <w:t xml:space="preserve"> debido a los recortes </w:t>
      </w:r>
      <w:r w:rsidR="0060654D" w:rsidRPr="00770B2F">
        <w:rPr>
          <w:rStyle w:val="Hipervnculo"/>
          <w:rFonts w:ascii="Book Antiqua" w:hAnsi="Book Antiqua" w:cs="Book Antiqua"/>
          <w:color w:val="auto"/>
          <w:sz w:val="24"/>
          <w:szCs w:val="24"/>
          <w:u w:val="none"/>
        </w:rPr>
        <w:t>presupuestario</w:t>
      </w:r>
      <w:r w:rsidR="001E1CBE" w:rsidRPr="00770B2F">
        <w:rPr>
          <w:rStyle w:val="Hipervnculo"/>
          <w:rFonts w:ascii="Book Antiqua" w:hAnsi="Book Antiqua" w:cs="Book Antiqua"/>
          <w:color w:val="auto"/>
          <w:sz w:val="24"/>
          <w:szCs w:val="24"/>
          <w:u w:val="none"/>
        </w:rPr>
        <w:t xml:space="preserve">s </w:t>
      </w:r>
      <w:r w:rsidR="0060654D" w:rsidRPr="00770B2F">
        <w:rPr>
          <w:rStyle w:val="Hipervnculo"/>
          <w:rFonts w:ascii="Book Antiqua" w:hAnsi="Book Antiqua" w:cs="Book Antiqua"/>
          <w:color w:val="auto"/>
          <w:sz w:val="24"/>
          <w:szCs w:val="24"/>
          <w:u w:val="none"/>
        </w:rPr>
        <w:t xml:space="preserve">aplicados </w:t>
      </w:r>
      <w:r w:rsidR="0059790D" w:rsidRPr="00770B2F">
        <w:rPr>
          <w:rStyle w:val="Hipervnculo"/>
          <w:rFonts w:ascii="Book Antiqua" w:hAnsi="Book Antiqua" w:cs="Book Antiqua"/>
          <w:color w:val="auto"/>
          <w:sz w:val="24"/>
          <w:szCs w:val="24"/>
          <w:u w:val="none"/>
        </w:rPr>
        <w:t>en la subpartida de capacitación</w:t>
      </w:r>
      <w:r w:rsidR="0060654D" w:rsidRPr="00770B2F">
        <w:rPr>
          <w:rStyle w:val="Hipervnculo"/>
          <w:rFonts w:ascii="Book Antiqua" w:hAnsi="Book Antiqua" w:cs="Book Antiqua"/>
          <w:color w:val="auto"/>
          <w:sz w:val="24"/>
          <w:szCs w:val="24"/>
          <w:u w:val="none"/>
        </w:rPr>
        <w:t>, no ha sido posible realizar</w:t>
      </w:r>
      <w:r w:rsidR="0059790D" w:rsidRPr="00770B2F">
        <w:rPr>
          <w:rStyle w:val="Hipervnculo"/>
          <w:rFonts w:ascii="Book Antiqua" w:hAnsi="Book Antiqua" w:cs="Book Antiqua"/>
          <w:color w:val="auto"/>
          <w:sz w:val="24"/>
          <w:szCs w:val="24"/>
          <w:u w:val="none"/>
        </w:rPr>
        <w:t xml:space="preserve"> estas capacitaciones</w:t>
      </w:r>
      <w:r w:rsidR="0060654D" w:rsidRPr="00770B2F">
        <w:rPr>
          <w:rStyle w:val="Hipervnculo"/>
          <w:rFonts w:ascii="Book Antiqua" w:hAnsi="Book Antiqua" w:cs="Book Antiqua"/>
          <w:color w:val="auto"/>
          <w:sz w:val="24"/>
          <w:szCs w:val="24"/>
          <w:u w:val="none"/>
        </w:rPr>
        <w:t>.</w:t>
      </w:r>
    </w:p>
    <w:p w14:paraId="68BA090A" w14:textId="77777777" w:rsidR="0059790D" w:rsidRPr="00770B2F" w:rsidRDefault="0059790D" w:rsidP="006D015C">
      <w:pPr>
        <w:spacing w:line="276" w:lineRule="auto"/>
        <w:jc w:val="both"/>
        <w:rPr>
          <w:rStyle w:val="Hipervnculo"/>
          <w:rFonts w:ascii="Book Antiqua" w:hAnsi="Book Antiqua" w:cs="Book Antiqua"/>
          <w:color w:val="auto"/>
          <w:sz w:val="24"/>
          <w:szCs w:val="24"/>
          <w:u w:val="none"/>
        </w:rPr>
      </w:pPr>
    </w:p>
    <w:p w14:paraId="24B8B282" w14:textId="6E754272" w:rsidR="0060654D" w:rsidRPr="00770B2F" w:rsidRDefault="0060730D" w:rsidP="0060654D">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b/>
          <w:bCs/>
          <w:color w:val="auto"/>
          <w:sz w:val="24"/>
          <w:szCs w:val="24"/>
          <w:u w:val="none"/>
        </w:rPr>
        <w:t>7</w:t>
      </w:r>
      <w:r w:rsidR="0059790D" w:rsidRPr="00770B2F">
        <w:rPr>
          <w:rStyle w:val="Hipervnculo"/>
          <w:rFonts w:ascii="Book Antiqua" w:hAnsi="Book Antiqua" w:cs="Book Antiqua"/>
          <w:b/>
          <w:bCs/>
          <w:color w:val="auto"/>
          <w:sz w:val="24"/>
          <w:szCs w:val="24"/>
          <w:u w:val="none"/>
        </w:rPr>
        <w:t>.</w:t>
      </w:r>
      <w:r w:rsidR="00DF50B7" w:rsidRPr="00770B2F">
        <w:rPr>
          <w:rStyle w:val="Hipervnculo"/>
          <w:rFonts w:ascii="Book Antiqua" w:hAnsi="Book Antiqua" w:cs="Book Antiqua"/>
          <w:b/>
          <w:bCs/>
          <w:color w:val="auto"/>
          <w:sz w:val="24"/>
          <w:szCs w:val="24"/>
          <w:u w:val="none"/>
        </w:rPr>
        <w:t>9</w:t>
      </w:r>
      <w:r w:rsidR="0059790D" w:rsidRPr="00770B2F">
        <w:rPr>
          <w:rStyle w:val="Hipervnculo"/>
          <w:rFonts w:ascii="Book Antiqua" w:hAnsi="Book Antiqua" w:cs="Book Antiqua"/>
          <w:b/>
          <w:bCs/>
          <w:color w:val="auto"/>
          <w:sz w:val="24"/>
          <w:szCs w:val="24"/>
          <w:u w:val="none"/>
        </w:rPr>
        <w:t>.</w:t>
      </w:r>
      <w:r w:rsidR="005F6A50" w:rsidRPr="00770B2F">
        <w:rPr>
          <w:rStyle w:val="Hipervnculo"/>
          <w:rFonts w:ascii="Book Antiqua" w:hAnsi="Book Antiqua" w:cs="Book Antiqua"/>
          <w:b/>
          <w:bCs/>
          <w:color w:val="auto"/>
          <w:sz w:val="24"/>
          <w:szCs w:val="24"/>
          <w:u w:val="none"/>
        </w:rPr>
        <w:t>-</w:t>
      </w:r>
      <w:r w:rsidR="0059790D" w:rsidRPr="00770B2F">
        <w:rPr>
          <w:rStyle w:val="Hipervnculo"/>
          <w:rFonts w:ascii="Book Antiqua" w:hAnsi="Book Antiqua" w:cs="Book Antiqua"/>
          <w:color w:val="auto"/>
          <w:sz w:val="24"/>
          <w:szCs w:val="24"/>
          <w:u w:val="none"/>
        </w:rPr>
        <w:t xml:space="preserve"> </w:t>
      </w:r>
      <w:r w:rsidR="0060654D" w:rsidRPr="00770B2F">
        <w:rPr>
          <w:rStyle w:val="Hipervnculo"/>
          <w:rFonts w:ascii="Book Antiqua" w:hAnsi="Book Antiqua" w:cs="Book Antiqua"/>
          <w:color w:val="auto"/>
          <w:sz w:val="24"/>
          <w:szCs w:val="24"/>
          <w:u w:val="none"/>
        </w:rPr>
        <w:t>Por parte del Departamento de Servicios Generales se ha venido implementa</w:t>
      </w:r>
      <w:r w:rsidR="001E1CBE" w:rsidRPr="00770B2F">
        <w:rPr>
          <w:rStyle w:val="Hipervnculo"/>
          <w:rFonts w:ascii="Book Antiqua" w:hAnsi="Book Antiqua" w:cs="Book Antiqua"/>
          <w:color w:val="auto"/>
          <w:sz w:val="24"/>
          <w:szCs w:val="24"/>
          <w:u w:val="none"/>
        </w:rPr>
        <w:t>n</w:t>
      </w:r>
      <w:r w:rsidR="0060654D" w:rsidRPr="00770B2F">
        <w:rPr>
          <w:rStyle w:val="Hipervnculo"/>
          <w:rFonts w:ascii="Book Antiqua" w:hAnsi="Book Antiqua" w:cs="Book Antiqua"/>
          <w:color w:val="auto"/>
          <w:sz w:val="24"/>
          <w:szCs w:val="24"/>
          <w:u w:val="none"/>
        </w:rPr>
        <w:t xml:space="preserve">do un proceso de acompañamiento y asesoría, el cual ha sido tanto de forma remota como in situ, durante las giras que realizan los Ingenieros e Ingenieras Eléctricos de la Sección de Arquitectura e Ingeniería. </w:t>
      </w:r>
    </w:p>
    <w:p w14:paraId="3D0A08CC" w14:textId="45004749" w:rsidR="00BB27E1" w:rsidRPr="00770B2F" w:rsidRDefault="00BB27E1" w:rsidP="006D015C">
      <w:pPr>
        <w:spacing w:line="276" w:lineRule="auto"/>
        <w:jc w:val="both"/>
        <w:rPr>
          <w:rStyle w:val="Hipervnculo"/>
          <w:rFonts w:ascii="Book Antiqua" w:hAnsi="Book Antiqua" w:cs="Book Antiqua"/>
          <w:color w:val="auto"/>
          <w:sz w:val="24"/>
          <w:szCs w:val="24"/>
          <w:u w:val="none"/>
        </w:rPr>
      </w:pPr>
    </w:p>
    <w:p w14:paraId="11521B1C" w14:textId="1A826BA3" w:rsidR="00872FFC" w:rsidRPr="00770B2F" w:rsidRDefault="0060730D" w:rsidP="006D015C">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b/>
          <w:bCs/>
          <w:color w:val="auto"/>
          <w:sz w:val="24"/>
          <w:szCs w:val="24"/>
          <w:u w:val="none"/>
        </w:rPr>
        <w:t>7</w:t>
      </w:r>
      <w:r w:rsidR="00BB27E1" w:rsidRPr="00770B2F">
        <w:rPr>
          <w:rStyle w:val="Hipervnculo"/>
          <w:rFonts w:ascii="Book Antiqua" w:hAnsi="Book Antiqua" w:cs="Book Antiqua"/>
          <w:b/>
          <w:bCs/>
          <w:color w:val="auto"/>
          <w:sz w:val="24"/>
          <w:szCs w:val="24"/>
          <w:u w:val="none"/>
        </w:rPr>
        <w:t>.</w:t>
      </w:r>
      <w:r w:rsidR="00DF50B7" w:rsidRPr="00770B2F">
        <w:rPr>
          <w:rStyle w:val="Hipervnculo"/>
          <w:rFonts w:ascii="Book Antiqua" w:hAnsi="Book Antiqua" w:cs="Book Antiqua"/>
          <w:b/>
          <w:bCs/>
          <w:color w:val="auto"/>
          <w:sz w:val="24"/>
          <w:szCs w:val="24"/>
          <w:u w:val="none"/>
        </w:rPr>
        <w:t>10</w:t>
      </w:r>
      <w:r w:rsidR="00BB27E1" w:rsidRPr="00770B2F">
        <w:rPr>
          <w:rStyle w:val="Hipervnculo"/>
          <w:rFonts w:ascii="Book Antiqua" w:hAnsi="Book Antiqua" w:cs="Book Antiqua"/>
          <w:b/>
          <w:bCs/>
          <w:color w:val="auto"/>
          <w:sz w:val="24"/>
          <w:szCs w:val="24"/>
          <w:u w:val="none"/>
        </w:rPr>
        <w:t>.-</w:t>
      </w:r>
      <w:r w:rsidR="00BB27E1" w:rsidRPr="00770B2F">
        <w:rPr>
          <w:rStyle w:val="Hipervnculo"/>
          <w:rFonts w:ascii="Book Antiqua" w:hAnsi="Book Antiqua" w:cs="Book Antiqua"/>
          <w:color w:val="auto"/>
          <w:sz w:val="24"/>
          <w:szCs w:val="24"/>
          <w:u w:val="none"/>
        </w:rPr>
        <w:t xml:space="preserve"> </w:t>
      </w:r>
      <w:r w:rsidR="00CA28CB" w:rsidRPr="00770B2F">
        <w:rPr>
          <w:rStyle w:val="Hipervnculo"/>
          <w:rFonts w:ascii="Book Antiqua" w:hAnsi="Book Antiqua" w:cs="Book Antiqua"/>
          <w:color w:val="auto"/>
          <w:sz w:val="24"/>
          <w:szCs w:val="24"/>
          <w:u w:val="none"/>
        </w:rPr>
        <w:t>Sobre lo solicitado a la Dirección de Planificación, se considera qu</w:t>
      </w:r>
      <w:r w:rsidR="00872FFC" w:rsidRPr="00770B2F">
        <w:rPr>
          <w:rStyle w:val="Hipervnculo"/>
          <w:rFonts w:ascii="Book Antiqua" w:hAnsi="Book Antiqua" w:cs="Book Antiqua"/>
          <w:color w:val="auto"/>
          <w:sz w:val="24"/>
          <w:szCs w:val="24"/>
          <w:u w:val="none"/>
        </w:rPr>
        <w:t xml:space="preserve">e no es estratégico que los puestos de Técnicos Especializados de las Oficinas y Administraciones Regionales </w:t>
      </w:r>
      <w:r w:rsidR="001278B7" w:rsidRPr="00770B2F">
        <w:rPr>
          <w:rStyle w:val="Hipervnculo"/>
          <w:rFonts w:ascii="Book Antiqua" w:hAnsi="Book Antiqua" w:cs="Book Antiqua"/>
          <w:color w:val="auto"/>
          <w:sz w:val="24"/>
          <w:szCs w:val="24"/>
          <w:u w:val="none"/>
        </w:rPr>
        <w:t>estén</w:t>
      </w:r>
      <w:r w:rsidR="00872FFC" w:rsidRPr="00770B2F">
        <w:rPr>
          <w:rStyle w:val="Hipervnculo"/>
          <w:rFonts w:ascii="Book Antiqua" w:hAnsi="Book Antiqua" w:cs="Book Antiqua"/>
          <w:color w:val="auto"/>
          <w:sz w:val="24"/>
          <w:szCs w:val="24"/>
          <w:u w:val="none"/>
        </w:rPr>
        <w:t xml:space="preserve"> bajo la supervisión formal del Departamento de Servicios Generales, máxime que de acuerdo con lo solicitado estas no s</w:t>
      </w:r>
      <w:r w:rsidR="001278B7" w:rsidRPr="00770B2F">
        <w:rPr>
          <w:rStyle w:val="Hipervnculo"/>
          <w:rFonts w:ascii="Book Antiqua" w:hAnsi="Book Antiqua" w:cs="Book Antiqua"/>
          <w:color w:val="auto"/>
          <w:sz w:val="24"/>
          <w:szCs w:val="24"/>
          <w:u w:val="none"/>
        </w:rPr>
        <w:t>ó</w:t>
      </w:r>
      <w:r w:rsidR="00872FFC" w:rsidRPr="00770B2F">
        <w:rPr>
          <w:rStyle w:val="Hipervnculo"/>
          <w:rFonts w:ascii="Book Antiqua" w:hAnsi="Book Antiqua" w:cs="Book Antiqua"/>
          <w:color w:val="auto"/>
          <w:sz w:val="24"/>
          <w:szCs w:val="24"/>
          <w:u w:val="none"/>
        </w:rPr>
        <w:t xml:space="preserve">lo se dedican a realizar trabajos eléctricos, sin embargo, se denota un interés </w:t>
      </w:r>
      <w:r w:rsidR="00AF6F71" w:rsidRPr="00770B2F">
        <w:rPr>
          <w:rStyle w:val="Hipervnculo"/>
          <w:rFonts w:ascii="Book Antiqua" w:hAnsi="Book Antiqua" w:cs="Book Antiqua"/>
          <w:color w:val="auto"/>
          <w:sz w:val="24"/>
          <w:szCs w:val="24"/>
          <w:u w:val="none"/>
        </w:rPr>
        <w:t>por parte del Departamento de Servicios Generales</w:t>
      </w:r>
      <w:r w:rsidR="00872FFC" w:rsidRPr="00770B2F">
        <w:rPr>
          <w:rStyle w:val="Hipervnculo"/>
          <w:rFonts w:ascii="Book Antiqua" w:hAnsi="Book Antiqua" w:cs="Book Antiqua"/>
          <w:color w:val="auto"/>
          <w:sz w:val="24"/>
          <w:szCs w:val="24"/>
          <w:u w:val="none"/>
        </w:rPr>
        <w:t xml:space="preserve"> por capacitar y brindar colaboración con esta población.</w:t>
      </w:r>
    </w:p>
    <w:p w14:paraId="18681486" w14:textId="6BE81705" w:rsidR="008012B0" w:rsidRPr="00770B2F" w:rsidRDefault="008012B0" w:rsidP="006D015C">
      <w:pPr>
        <w:spacing w:line="276" w:lineRule="auto"/>
        <w:jc w:val="both"/>
        <w:rPr>
          <w:rStyle w:val="Hipervnculo"/>
          <w:rFonts w:ascii="Book Antiqua" w:hAnsi="Book Antiqua" w:cs="Book Antiqua"/>
          <w:color w:val="auto"/>
          <w:sz w:val="24"/>
          <w:szCs w:val="24"/>
          <w:u w:val="none"/>
        </w:rPr>
      </w:pPr>
    </w:p>
    <w:p w14:paraId="7E6905A6" w14:textId="360BA179" w:rsidR="008012B0" w:rsidRPr="00770B2F" w:rsidRDefault="008012B0" w:rsidP="008012B0">
      <w:pPr>
        <w:jc w:val="both"/>
        <w:rPr>
          <w:rStyle w:val="Hipervnculo"/>
          <w:rFonts w:ascii="Book Antiqua" w:hAnsi="Book Antiqua" w:cs="Book Antiqua"/>
          <w:color w:val="auto"/>
          <w:sz w:val="24"/>
          <w:szCs w:val="24"/>
          <w:u w:val="none"/>
        </w:rPr>
      </w:pPr>
      <w:r w:rsidRPr="00770B2F">
        <w:rPr>
          <w:rStyle w:val="Hipervnculo"/>
          <w:rFonts w:ascii="Book Antiqua" w:hAnsi="Book Antiqua" w:cs="Book Antiqua"/>
          <w:b/>
          <w:bCs/>
          <w:color w:val="auto"/>
          <w:sz w:val="24"/>
          <w:szCs w:val="24"/>
          <w:u w:val="none"/>
        </w:rPr>
        <w:t>7.11.-</w:t>
      </w:r>
      <w:r w:rsidRPr="00770B2F">
        <w:rPr>
          <w:rStyle w:val="Hipervnculo"/>
          <w:rFonts w:ascii="Book Antiqua" w:hAnsi="Book Antiqua" w:cs="Book Antiqua"/>
          <w:color w:val="auto"/>
          <w:sz w:val="24"/>
          <w:szCs w:val="24"/>
          <w:u w:val="none"/>
        </w:rPr>
        <w:t xml:space="preserve"> Mediante informe 628-PLA-OI-2022 se puso en conocimiento a las oficinas involucradas la versión preliminar de este informe, y se recibieron varias respuestas </w:t>
      </w:r>
      <w:r w:rsidR="00354D0E" w:rsidRPr="00770B2F">
        <w:rPr>
          <w:rStyle w:val="Hipervnculo"/>
          <w:rFonts w:ascii="Book Antiqua" w:hAnsi="Book Antiqua" w:cs="Book Antiqua"/>
          <w:color w:val="auto"/>
          <w:sz w:val="24"/>
          <w:szCs w:val="24"/>
          <w:u w:val="none"/>
        </w:rPr>
        <w:t xml:space="preserve">las cuales se incluyen en el apartado de Anexos. Por parte de la Dirección de Planificación </w:t>
      </w:r>
      <w:r w:rsidR="00C021C7">
        <w:rPr>
          <w:rStyle w:val="Hipervnculo"/>
          <w:rFonts w:ascii="Book Antiqua" w:hAnsi="Book Antiqua" w:cs="Book Antiqua"/>
          <w:color w:val="auto"/>
          <w:sz w:val="24"/>
          <w:szCs w:val="24"/>
          <w:u w:val="none"/>
        </w:rPr>
        <w:t>se</w:t>
      </w:r>
      <w:r w:rsidR="00C021C7" w:rsidRPr="00770B2F">
        <w:rPr>
          <w:rStyle w:val="Hipervnculo"/>
          <w:rFonts w:ascii="Book Antiqua" w:hAnsi="Book Antiqua" w:cs="Book Antiqua"/>
          <w:color w:val="auto"/>
          <w:sz w:val="24"/>
          <w:szCs w:val="24"/>
          <w:u w:val="none"/>
        </w:rPr>
        <w:t xml:space="preserve"> </w:t>
      </w:r>
      <w:r w:rsidR="00354D0E" w:rsidRPr="00770B2F">
        <w:rPr>
          <w:rStyle w:val="Hipervnculo"/>
          <w:rFonts w:ascii="Book Antiqua" w:hAnsi="Book Antiqua" w:cs="Book Antiqua"/>
          <w:color w:val="auto"/>
          <w:sz w:val="24"/>
          <w:szCs w:val="24"/>
          <w:u w:val="none"/>
        </w:rPr>
        <w:t xml:space="preserve">procedió con la revisión y análisis de cada una de las respuestas recibidas, a fin de </w:t>
      </w:r>
      <w:r w:rsidR="003E4B6C">
        <w:rPr>
          <w:rStyle w:val="Hipervnculo"/>
          <w:rFonts w:ascii="Book Antiqua" w:hAnsi="Book Antiqua" w:cs="Book Antiqua"/>
          <w:color w:val="auto"/>
          <w:sz w:val="24"/>
          <w:szCs w:val="24"/>
          <w:u w:val="none"/>
        </w:rPr>
        <w:t xml:space="preserve">ser </w:t>
      </w:r>
      <w:r w:rsidRPr="00770B2F">
        <w:rPr>
          <w:rStyle w:val="Hipervnculo"/>
          <w:rFonts w:ascii="Book Antiqua" w:hAnsi="Book Antiqua" w:cs="Book Antiqua"/>
          <w:color w:val="auto"/>
          <w:sz w:val="24"/>
          <w:szCs w:val="24"/>
          <w:u w:val="none"/>
        </w:rPr>
        <w:t>valoradas e incorporadas en el presente estudio, en lo que se estimó pertinente.</w:t>
      </w:r>
    </w:p>
    <w:p w14:paraId="41C7F973" w14:textId="77777777" w:rsidR="008012B0" w:rsidRPr="00770B2F" w:rsidRDefault="008012B0" w:rsidP="006D015C">
      <w:pPr>
        <w:spacing w:line="276" w:lineRule="auto"/>
        <w:jc w:val="both"/>
        <w:rPr>
          <w:rStyle w:val="Hipervnculo"/>
          <w:rFonts w:ascii="Book Antiqua" w:hAnsi="Book Antiqua" w:cs="Book Antiqua"/>
          <w:color w:val="auto"/>
          <w:sz w:val="24"/>
          <w:szCs w:val="24"/>
          <w:u w:val="none"/>
        </w:rPr>
      </w:pPr>
    </w:p>
    <w:p w14:paraId="5B6CBF5A" w14:textId="77777777" w:rsidR="00C57D8B" w:rsidRPr="00770B2F" w:rsidRDefault="00C57D8B" w:rsidP="006D015C">
      <w:pPr>
        <w:spacing w:line="276" w:lineRule="auto"/>
        <w:jc w:val="both"/>
        <w:rPr>
          <w:rStyle w:val="Hipervnculo"/>
          <w:rFonts w:ascii="Book Antiqua" w:hAnsi="Book Antiqua" w:cs="Book Antiqua"/>
          <w:color w:val="auto"/>
          <w:sz w:val="24"/>
          <w:szCs w:val="24"/>
          <w:u w:val="none"/>
        </w:rPr>
      </w:pPr>
    </w:p>
    <w:p w14:paraId="4BAE2D83" w14:textId="773E5F9E" w:rsidR="00C57D8B" w:rsidRPr="00770B2F" w:rsidRDefault="00C57D8B" w:rsidP="00BC62BA">
      <w:pPr>
        <w:pStyle w:val="Ttulo2"/>
        <w:numPr>
          <w:ilvl w:val="0"/>
          <w:numId w:val="45"/>
        </w:numPr>
        <w:ind w:left="426"/>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lastRenderedPageBreak/>
        <w:t>Recomendaciones</w:t>
      </w:r>
      <w:r w:rsidR="00992423" w:rsidRPr="00770B2F">
        <w:rPr>
          <w:rStyle w:val="Hipervnculo"/>
          <w:rFonts w:ascii="Book Antiqua" w:hAnsi="Book Antiqua" w:cs="Book Antiqua"/>
          <w:color w:val="auto"/>
          <w:sz w:val="24"/>
          <w:szCs w:val="24"/>
          <w:u w:val="none"/>
        </w:rPr>
        <w:t xml:space="preserve"> generales</w:t>
      </w:r>
    </w:p>
    <w:p w14:paraId="2760E7ED" w14:textId="77777777" w:rsidR="00C57D8B" w:rsidRPr="00770B2F" w:rsidRDefault="00C57D8B" w:rsidP="000F13C7">
      <w:pPr>
        <w:jc w:val="both"/>
        <w:rPr>
          <w:rStyle w:val="Hipervnculo"/>
          <w:rFonts w:ascii="Book Antiqua" w:hAnsi="Book Antiqua" w:cs="Book Antiqua"/>
          <w:color w:val="auto"/>
          <w:sz w:val="24"/>
          <w:szCs w:val="24"/>
          <w:u w:val="none"/>
        </w:rPr>
      </w:pPr>
    </w:p>
    <w:p w14:paraId="7536961B" w14:textId="5EDC106D" w:rsidR="000F13C7" w:rsidRPr="00770B2F" w:rsidRDefault="000F13C7" w:rsidP="00E056A3">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 xml:space="preserve">Producto de la información recopilada, a continuación, se formulan las siguientes recomendaciones, </w:t>
      </w:r>
      <w:r w:rsidR="00352B1F" w:rsidRPr="00770B2F">
        <w:rPr>
          <w:rStyle w:val="Hipervnculo"/>
          <w:rFonts w:ascii="Book Antiqua" w:hAnsi="Book Antiqua" w:cs="Book Antiqua"/>
          <w:color w:val="auto"/>
          <w:sz w:val="24"/>
          <w:szCs w:val="24"/>
          <w:u w:val="none"/>
        </w:rPr>
        <w:t xml:space="preserve">que </w:t>
      </w:r>
      <w:r w:rsidR="00122324" w:rsidRPr="00770B2F">
        <w:rPr>
          <w:rStyle w:val="Hipervnculo"/>
          <w:rFonts w:ascii="Book Antiqua" w:hAnsi="Book Antiqua" w:cs="Book Antiqua"/>
          <w:color w:val="auto"/>
          <w:sz w:val="24"/>
          <w:szCs w:val="24"/>
          <w:u w:val="none"/>
        </w:rPr>
        <w:t xml:space="preserve">surgen de lo </w:t>
      </w:r>
      <w:r w:rsidR="00E056A3" w:rsidRPr="00770B2F">
        <w:rPr>
          <w:rStyle w:val="Hipervnculo"/>
          <w:rFonts w:ascii="Book Antiqua" w:hAnsi="Book Antiqua" w:cs="Book Antiqua"/>
          <w:color w:val="auto"/>
          <w:sz w:val="24"/>
          <w:szCs w:val="24"/>
          <w:u w:val="none"/>
        </w:rPr>
        <w:t>recomendado</w:t>
      </w:r>
      <w:r w:rsidRPr="00770B2F">
        <w:rPr>
          <w:rStyle w:val="Hipervnculo"/>
          <w:rFonts w:ascii="Book Antiqua" w:hAnsi="Book Antiqua" w:cs="Book Antiqua"/>
          <w:color w:val="auto"/>
          <w:sz w:val="24"/>
          <w:szCs w:val="24"/>
          <w:u w:val="none"/>
        </w:rPr>
        <w:t xml:space="preserve"> en el estudio </w:t>
      </w:r>
      <w:r w:rsidRPr="00770B2F">
        <w:rPr>
          <w:rStyle w:val="Hipervnculo"/>
          <w:rFonts w:ascii="Book Antiqua" w:hAnsi="Book Antiqua" w:cs="Book Antiqua"/>
          <w:b/>
          <w:bCs/>
          <w:color w:val="auto"/>
          <w:sz w:val="24"/>
          <w:szCs w:val="24"/>
          <w:u w:val="none"/>
        </w:rPr>
        <w:t>218-21-SATI-2019</w:t>
      </w:r>
      <w:r w:rsidRPr="00770B2F">
        <w:rPr>
          <w:rStyle w:val="Hipervnculo"/>
          <w:rFonts w:ascii="Book Antiqua" w:hAnsi="Book Antiqua" w:cs="Book Antiqua"/>
          <w:color w:val="auto"/>
          <w:sz w:val="24"/>
          <w:szCs w:val="24"/>
          <w:u w:val="none"/>
        </w:rPr>
        <w:t>, suscrito por la Auditoría Judicial</w:t>
      </w:r>
      <w:r w:rsidR="00352B1F" w:rsidRPr="00770B2F">
        <w:rPr>
          <w:rStyle w:val="Hipervnculo"/>
          <w:rFonts w:ascii="Book Antiqua" w:hAnsi="Book Antiqua" w:cs="Book Antiqua"/>
          <w:color w:val="auto"/>
          <w:sz w:val="24"/>
          <w:szCs w:val="24"/>
          <w:u w:val="none"/>
        </w:rPr>
        <w:t xml:space="preserve">: </w:t>
      </w:r>
    </w:p>
    <w:p w14:paraId="0AE94DB9" w14:textId="77777777" w:rsidR="00352B1F" w:rsidRPr="00770B2F" w:rsidRDefault="00352B1F" w:rsidP="000F13C7">
      <w:pPr>
        <w:jc w:val="both"/>
        <w:rPr>
          <w:rStyle w:val="Hipervnculo"/>
          <w:rFonts w:ascii="Book Antiqua" w:hAnsi="Book Antiqua" w:cs="Book Antiqua"/>
          <w:color w:val="auto"/>
          <w:sz w:val="24"/>
          <w:szCs w:val="24"/>
          <w:u w:val="none"/>
        </w:rPr>
      </w:pPr>
    </w:p>
    <w:p w14:paraId="5D262925" w14:textId="77777777" w:rsidR="00122324" w:rsidRPr="00770B2F" w:rsidRDefault="00122324" w:rsidP="00122324">
      <w:pPr>
        <w:widowControl w:val="0"/>
        <w:ind w:left="851" w:right="851" w:firstLine="709"/>
        <w:jc w:val="both"/>
        <w:rPr>
          <w:b/>
          <w:i/>
          <w:iCs/>
          <w:sz w:val="22"/>
          <w:szCs w:val="22"/>
        </w:rPr>
      </w:pPr>
      <w:r w:rsidRPr="00770B2F">
        <w:rPr>
          <w:b/>
          <w:i/>
          <w:iCs/>
          <w:sz w:val="22"/>
          <w:szCs w:val="22"/>
        </w:rPr>
        <w:t>A la Jefatura del Departamento de Servicios Generales</w:t>
      </w:r>
    </w:p>
    <w:p w14:paraId="1C054D48" w14:textId="77777777" w:rsidR="00122324" w:rsidRPr="00770B2F" w:rsidRDefault="00122324" w:rsidP="00122324">
      <w:pPr>
        <w:widowControl w:val="0"/>
        <w:ind w:left="851" w:right="851" w:firstLine="709"/>
        <w:jc w:val="both"/>
        <w:rPr>
          <w:b/>
          <w:i/>
          <w:iCs/>
          <w:sz w:val="22"/>
          <w:szCs w:val="22"/>
        </w:rPr>
      </w:pPr>
    </w:p>
    <w:p w14:paraId="127278A8" w14:textId="77777777" w:rsidR="00122324" w:rsidRPr="00770B2F" w:rsidRDefault="00122324" w:rsidP="00122324">
      <w:pPr>
        <w:widowControl w:val="0"/>
        <w:numPr>
          <w:ilvl w:val="0"/>
          <w:numId w:val="42"/>
        </w:numPr>
        <w:ind w:left="851" w:right="851" w:firstLine="709"/>
        <w:jc w:val="both"/>
        <w:rPr>
          <w:i/>
          <w:iCs/>
          <w:sz w:val="22"/>
          <w:szCs w:val="22"/>
        </w:rPr>
      </w:pPr>
      <w:r w:rsidRPr="00770B2F">
        <w:rPr>
          <w:i/>
          <w:iCs/>
          <w:sz w:val="22"/>
          <w:szCs w:val="22"/>
        </w:rPr>
        <w:t>Solicitar a la Dirección de Planificación, incorporar dentro del estudio de estructura organizativa que está realizando al Departamento de Servicios Generales, lo necesario para determinar si corresponde que éste asuma la rectoría de los técnicos que atienden temas eléctricos en las regionales.</w:t>
      </w:r>
    </w:p>
    <w:p w14:paraId="4C8B9308" w14:textId="77777777" w:rsidR="00122324" w:rsidRPr="00770B2F" w:rsidRDefault="00122324" w:rsidP="00122324">
      <w:pPr>
        <w:widowControl w:val="0"/>
        <w:ind w:left="851" w:right="851" w:firstLine="709"/>
        <w:jc w:val="both"/>
        <w:rPr>
          <w:b/>
          <w:i/>
          <w:iCs/>
          <w:sz w:val="22"/>
          <w:szCs w:val="22"/>
        </w:rPr>
      </w:pPr>
    </w:p>
    <w:p w14:paraId="2194771F" w14:textId="77777777" w:rsidR="00122324" w:rsidRPr="00770B2F" w:rsidRDefault="00122324" w:rsidP="00122324">
      <w:pPr>
        <w:widowControl w:val="0"/>
        <w:ind w:left="851" w:right="851" w:firstLine="709"/>
        <w:jc w:val="both"/>
        <w:rPr>
          <w:b/>
          <w:i/>
          <w:iCs/>
        </w:rPr>
      </w:pPr>
      <w:r w:rsidRPr="00770B2F">
        <w:rPr>
          <w:b/>
          <w:i/>
          <w:iCs/>
          <w:sz w:val="22"/>
          <w:szCs w:val="22"/>
        </w:rPr>
        <w:t>Plazo de implementación: Inmediato</w:t>
      </w:r>
      <w:r w:rsidRPr="00770B2F">
        <w:rPr>
          <w:b/>
          <w:i/>
          <w:iCs/>
        </w:rPr>
        <w:t>.</w:t>
      </w:r>
    </w:p>
    <w:p w14:paraId="29C45C8B" w14:textId="77777777" w:rsidR="00122324" w:rsidRPr="00770B2F" w:rsidRDefault="00122324" w:rsidP="000F13C7">
      <w:pPr>
        <w:rPr>
          <w:rStyle w:val="Hipervnculo"/>
          <w:rFonts w:ascii="Book Antiqua" w:hAnsi="Book Antiqua" w:cs="Book Antiqua"/>
          <w:bCs/>
          <w:color w:val="auto"/>
          <w:sz w:val="24"/>
          <w:szCs w:val="24"/>
          <w:u w:val="none"/>
        </w:rPr>
      </w:pPr>
    </w:p>
    <w:p w14:paraId="5C733039" w14:textId="77777777" w:rsidR="00122324" w:rsidRPr="00770B2F" w:rsidRDefault="00122324" w:rsidP="000F13C7">
      <w:pPr>
        <w:rPr>
          <w:rStyle w:val="Hipervnculo"/>
          <w:rFonts w:ascii="Book Antiqua" w:hAnsi="Book Antiqua" w:cs="Book Antiqua"/>
          <w:bCs/>
          <w:color w:val="auto"/>
          <w:sz w:val="24"/>
          <w:szCs w:val="24"/>
          <w:u w:val="none"/>
        </w:rPr>
      </w:pPr>
    </w:p>
    <w:p w14:paraId="29EEE597" w14:textId="6D1F14F0" w:rsidR="000F13C7" w:rsidRPr="00770B2F" w:rsidRDefault="000F13C7" w:rsidP="000F13C7">
      <w:pPr>
        <w:rPr>
          <w:rStyle w:val="Hipervnculo"/>
          <w:rFonts w:ascii="Book Antiqua" w:hAnsi="Book Antiqua" w:cs="Book Antiqua"/>
          <w:b/>
          <w:color w:val="auto"/>
          <w:sz w:val="24"/>
          <w:szCs w:val="24"/>
          <w:u w:val="none"/>
        </w:rPr>
      </w:pPr>
      <w:r w:rsidRPr="00770B2F">
        <w:rPr>
          <w:rStyle w:val="Hipervnculo"/>
          <w:rFonts w:ascii="Book Antiqua" w:hAnsi="Book Antiqua" w:cs="Book Antiqua"/>
          <w:b/>
          <w:color w:val="auto"/>
          <w:sz w:val="24"/>
          <w:szCs w:val="24"/>
          <w:u w:val="none"/>
        </w:rPr>
        <w:t>Al Consejo Superior</w:t>
      </w:r>
    </w:p>
    <w:p w14:paraId="4CEAA46D" w14:textId="77777777" w:rsidR="000F13C7" w:rsidRPr="00770B2F" w:rsidRDefault="000F13C7" w:rsidP="000F13C7">
      <w:pPr>
        <w:rPr>
          <w:rFonts w:eastAsia="Calibri"/>
          <w:b/>
          <w:lang w:eastAsia="en-US"/>
        </w:rPr>
      </w:pPr>
    </w:p>
    <w:p w14:paraId="38151CFC" w14:textId="0F1C608E" w:rsidR="00352B1F" w:rsidRPr="00770B2F" w:rsidRDefault="0060730D" w:rsidP="00E056A3">
      <w:pPr>
        <w:spacing w:line="276" w:lineRule="auto"/>
        <w:contextualSpacing/>
        <w:jc w:val="both"/>
        <w:rPr>
          <w:rFonts w:ascii="Book Antiqua" w:hAnsi="Book Antiqua" w:cs="Book Antiqua"/>
          <w:sz w:val="24"/>
          <w:szCs w:val="24"/>
        </w:rPr>
      </w:pPr>
      <w:r w:rsidRPr="00770B2F">
        <w:rPr>
          <w:rStyle w:val="Hipervnculo"/>
          <w:rFonts w:ascii="Book Antiqua" w:hAnsi="Book Antiqua" w:cs="Book Antiqua"/>
          <w:b/>
          <w:bCs/>
          <w:color w:val="auto"/>
          <w:sz w:val="24"/>
          <w:szCs w:val="24"/>
          <w:u w:val="none"/>
        </w:rPr>
        <w:t>8</w:t>
      </w:r>
      <w:r w:rsidR="000F13C7" w:rsidRPr="00770B2F">
        <w:rPr>
          <w:rStyle w:val="Hipervnculo"/>
          <w:rFonts w:ascii="Book Antiqua" w:hAnsi="Book Antiqua" w:cs="Book Antiqua"/>
          <w:b/>
          <w:bCs/>
          <w:color w:val="auto"/>
          <w:sz w:val="24"/>
          <w:szCs w:val="24"/>
          <w:u w:val="none"/>
        </w:rPr>
        <w:t>.1.-</w:t>
      </w:r>
      <w:r w:rsidR="000F13C7" w:rsidRPr="00770B2F">
        <w:rPr>
          <w:rStyle w:val="Hipervnculo"/>
          <w:rFonts w:ascii="Book Antiqua" w:hAnsi="Book Antiqua" w:cs="Book Antiqua"/>
          <w:color w:val="auto"/>
          <w:sz w:val="24"/>
          <w:szCs w:val="24"/>
          <w:u w:val="none"/>
        </w:rPr>
        <w:t xml:space="preserve"> Aprobar el presente informe </w:t>
      </w:r>
      <w:r w:rsidR="00352B1F" w:rsidRPr="00770B2F">
        <w:rPr>
          <w:rStyle w:val="Hipervnculo"/>
          <w:rFonts w:ascii="Book Antiqua" w:hAnsi="Book Antiqua" w:cs="Book Antiqua"/>
          <w:color w:val="auto"/>
          <w:sz w:val="24"/>
          <w:szCs w:val="24"/>
          <w:u w:val="none"/>
        </w:rPr>
        <w:t>el cual versa sobre las recomendaciones emitidas por la Auditoría Judicial al Departamento de Servicios Generales</w:t>
      </w:r>
      <w:r w:rsidR="00B72DB3" w:rsidRPr="00770B2F">
        <w:rPr>
          <w:rStyle w:val="Hipervnculo"/>
          <w:rFonts w:ascii="Book Antiqua" w:hAnsi="Book Antiqua" w:cs="Book Antiqua"/>
          <w:color w:val="auto"/>
          <w:sz w:val="24"/>
          <w:szCs w:val="24"/>
          <w:u w:val="none"/>
        </w:rPr>
        <w:t xml:space="preserve"> y que solicitan la interacción de la Dirección de </w:t>
      </w:r>
      <w:r w:rsidR="00B310AC" w:rsidRPr="00770B2F">
        <w:rPr>
          <w:rStyle w:val="Hipervnculo"/>
          <w:rFonts w:ascii="Book Antiqua" w:hAnsi="Book Antiqua" w:cs="Book Antiqua"/>
          <w:color w:val="auto"/>
          <w:sz w:val="24"/>
          <w:szCs w:val="24"/>
          <w:u w:val="none"/>
        </w:rPr>
        <w:t>Planificación</w:t>
      </w:r>
      <w:r w:rsidR="00352B1F" w:rsidRPr="00770B2F">
        <w:rPr>
          <w:rStyle w:val="Hipervnculo"/>
          <w:rFonts w:ascii="Book Antiqua" w:hAnsi="Book Antiqua" w:cs="Book Antiqua"/>
          <w:color w:val="auto"/>
          <w:sz w:val="24"/>
          <w:szCs w:val="24"/>
          <w:u w:val="none"/>
        </w:rPr>
        <w:t xml:space="preserve">, </w:t>
      </w:r>
      <w:r w:rsidR="00352B1F" w:rsidRPr="00770B2F">
        <w:rPr>
          <w:rFonts w:ascii="Book Antiqua" w:hAnsi="Book Antiqua" w:cs="Book Antiqua"/>
          <w:sz w:val="24"/>
          <w:szCs w:val="24"/>
        </w:rPr>
        <w:t>e</w:t>
      </w:r>
      <w:r w:rsidR="0026206E" w:rsidRPr="00770B2F">
        <w:rPr>
          <w:rFonts w:ascii="Book Antiqua" w:hAnsi="Book Antiqua" w:cs="Book Antiqua"/>
          <w:sz w:val="24"/>
          <w:szCs w:val="24"/>
        </w:rPr>
        <w:t>n el</w:t>
      </w:r>
      <w:r w:rsidR="00352B1F" w:rsidRPr="00770B2F">
        <w:rPr>
          <w:rFonts w:ascii="Book Antiqua" w:hAnsi="Book Antiqua" w:cs="Book Antiqua"/>
          <w:sz w:val="24"/>
          <w:szCs w:val="24"/>
        </w:rPr>
        <w:t xml:space="preserve"> </w:t>
      </w:r>
      <w:r w:rsidR="00352B1F" w:rsidRPr="00770B2F">
        <w:rPr>
          <w:rFonts w:ascii="Book Antiqua" w:hAnsi="Book Antiqua"/>
          <w:sz w:val="24"/>
          <w:szCs w:val="24"/>
          <w:lang w:val="es-ES" w:eastAsia="ar-SA"/>
        </w:rPr>
        <w:t>informe</w:t>
      </w:r>
      <w:r w:rsidR="00E228E0">
        <w:rPr>
          <w:rFonts w:ascii="Book Antiqua" w:hAnsi="Book Antiqua"/>
          <w:sz w:val="24"/>
          <w:szCs w:val="24"/>
          <w:lang w:val="es-ES" w:eastAsia="ar-SA"/>
        </w:rPr>
        <w:t xml:space="preserve"> </w:t>
      </w:r>
      <w:r w:rsidR="00352B1F" w:rsidRPr="00770B2F">
        <w:rPr>
          <w:rFonts w:ascii="Book Antiqua" w:hAnsi="Book Antiqua"/>
          <w:sz w:val="24"/>
          <w:szCs w:val="24"/>
          <w:lang w:val="es-ES" w:eastAsia="ar-SA"/>
        </w:rPr>
        <w:t>218-21-SATI-2019, de</w:t>
      </w:r>
      <w:r w:rsidR="0026206E" w:rsidRPr="00770B2F">
        <w:rPr>
          <w:rFonts w:ascii="Book Antiqua" w:hAnsi="Book Antiqua"/>
          <w:sz w:val="24"/>
          <w:szCs w:val="24"/>
          <w:lang w:val="es-ES" w:eastAsia="ar-SA"/>
        </w:rPr>
        <w:t>l</w:t>
      </w:r>
      <w:r w:rsidR="00352B1F" w:rsidRPr="00770B2F">
        <w:rPr>
          <w:rFonts w:ascii="Book Antiqua" w:hAnsi="Book Antiqua"/>
          <w:sz w:val="24"/>
          <w:szCs w:val="24"/>
          <w:lang w:val="es-ES" w:eastAsia="ar-SA"/>
        </w:rPr>
        <w:t xml:space="preserve"> 25 de febrero del 2019, suscrito por el Licenciado Roy Díaz Chavarría, Subauditor Judicial </w:t>
      </w:r>
      <w:r w:rsidR="00352B1F" w:rsidRPr="00770B2F">
        <w:rPr>
          <w:rFonts w:ascii="Book Antiqua" w:hAnsi="Book Antiqua"/>
          <w:i/>
          <w:iCs/>
          <w:sz w:val="24"/>
          <w:szCs w:val="24"/>
          <w:lang w:eastAsia="ar-SA"/>
        </w:rPr>
        <w:t>“Informe de Auditoría para el mejoramiento del sistema de control interno relativo a la Gestión del Sistema Eléctrico Institucional”</w:t>
      </w:r>
      <w:r w:rsidR="00352B1F" w:rsidRPr="00770B2F">
        <w:rPr>
          <w:rFonts w:ascii="Book Antiqua" w:hAnsi="Book Antiqua"/>
          <w:sz w:val="24"/>
          <w:szCs w:val="24"/>
          <w:lang w:eastAsia="ar-SA"/>
        </w:rPr>
        <w:t xml:space="preserve">, el cual fue conocido en </w:t>
      </w:r>
      <w:r w:rsidR="00352B1F" w:rsidRPr="00770B2F">
        <w:rPr>
          <w:rFonts w:ascii="Book Antiqua" w:hAnsi="Book Antiqua" w:cs="Book Antiqua"/>
          <w:sz w:val="24"/>
          <w:szCs w:val="24"/>
        </w:rPr>
        <w:t>sesión 20-2019 del 5 de marzo de 2019, artículo XXX.</w:t>
      </w:r>
    </w:p>
    <w:p w14:paraId="1D842B0C" w14:textId="72743503" w:rsidR="00445034" w:rsidRPr="00770B2F" w:rsidRDefault="00445034" w:rsidP="00E056A3">
      <w:pPr>
        <w:spacing w:line="276" w:lineRule="auto"/>
        <w:contextualSpacing/>
        <w:jc w:val="both"/>
        <w:rPr>
          <w:rFonts w:ascii="Book Antiqua" w:hAnsi="Book Antiqua" w:cs="Book Antiqua"/>
          <w:sz w:val="24"/>
          <w:szCs w:val="24"/>
        </w:rPr>
      </w:pPr>
    </w:p>
    <w:p w14:paraId="2303D0FC" w14:textId="2EE7273C" w:rsidR="00445034" w:rsidRPr="00770B2F" w:rsidRDefault="00445034" w:rsidP="00E056A3">
      <w:pPr>
        <w:spacing w:line="276" w:lineRule="auto"/>
        <w:contextualSpacing/>
        <w:jc w:val="both"/>
        <w:rPr>
          <w:rStyle w:val="Hipervnculo"/>
          <w:rFonts w:ascii="Book Antiqua" w:hAnsi="Book Antiqua" w:cs="Book Antiqua"/>
          <w:color w:val="auto"/>
          <w:sz w:val="24"/>
          <w:szCs w:val="24"/>
          <w:u w:val="none"/>
        </w:rPr>
      </w:pPr>
      <w:r w:rsidRPr="00770B2F">
        <w:rPr>
          <w:rStyle w:val="Hipervnculo"/>
          <w:rFonts w:ascii="Book Antiqua" w:hAnsi="Book Antiqua" w:cs="Book Antiqua"/>
          <w:b/>
          <w:bCs/>
          <w:color w:val="auto"/>
          <w:sz w:val="24"/>
          <w:szCs w:val="24"/>
          <w:u w:val="none"/>
        </w:rPr>
        <w:t>8.</w:t>
      </w:r>
      <w:r w:rsidR="00E61977">
        <w:rPr>
          <w:rStyle w:val="Hipervnculo"/>
          <w:rFonts w:ascii="Book Antiqua" w:hAnsi="Book Antiqua" w:cs="Book Antiqua"/>
          <w:b/>
          <w:bCs/>
          <w:color w:val="auto"/>
          <w:sz w:val="24"/>
          <w:szCs w:val="24"/>
          <w:u w:val="none"/>
        </w:rPr>
        <w:t>2</w:t>
      </w:r>
      <w:r w:rsidRPr="00770B2F">
        <w:rPr>
          <w:rStyle w:val="Hipervnculo"/>
          <w:rFonts w:ascii="Book Antiqua" w:hAnsi="Book Antiqua" w:cs="Book Antiqua"/>
          <w:b/>
          <w:bCs/>
          <w:color w:val="auto"/>
          <w:sz w:val="24"/>
          <w:szCs w:val="24"/>
          <w:u w:val="none"/>
        </w:rPr>
        <w:t>.-</w:t>
      </w:r>
      <w:r w:rsidRPr="00770B2F">
        <w:rPr>
          <w:rStyle w:val="Hipervnculo"/>
          <w:rFonts w:ascii="Book Antiqua" w:hAnsi="Book Antiqua" w:cs="Book Antiqua"/>
          <w:color w:val="auto"/>
          <w:sz w:val="24"/>
          <w:szCs w:val="24"/>
          <w:u w:val="none"/>
        </w:rPr>
        <w:t xml:space="preserve"> </w:t>
      </w:r>
      <w:r w:rsidR="006A5B35" w:rsidRPr="00770B2F">
        <w:rPr>
          <w:rStyle w:val="Hipervnculo"/>
          <w:rFonts w:ascii="Book Antiqua" w:hAnsi="Book Antiqua" w:cs="Book Antiqua"/>
          <w:color w:val="auto"/>
          <w:sz w:val="24"/>
          <w:szCs w:val="24"/>
          <w:u w:val="none"/>
        </w:rPr>
        <w:t xml:space="preserve">Dentro de las limitaciones presupuestarias actuales </w:t>
      </w:r>
      <w:r w:rsidR="00BE4580" w:rsidRPr="00770B2F">
        <w:rPr>
          <w:rStyle w:val="Hipervnculo"/>
          <w:rFonts w:ascii="Book Antiqua" w:hAnsi="Book Antiqua" w:cs="Book Antiqua"/>
          <w:color w:val="auto"/>
          <w:sz w:val="24"/>
          <w:szCs w:val="24"/>
          <w:u w:val="none"/>
        </w:rPr>
        <w:t xml:space="preserve">valorar que se </w:t>
      </w:r>
      <w:r w:rsidR="00425DA9">
        <w:rPr>
          <w:rStyle w:val="Hipervnculo"/>
          <w:rFonts w:ascii="Book Antiqua" w:hAnsi="Book Antiqua" w:cs="Book Antiqua"/>
          <w:color w:val="auto"/>
          <w:sz w:val="24"/>
          <w:szCs w:val="24"/>
          <w:u w:val="none"/>
        </w:rPr>
        <w:t xml:space="preserve">debe </w:t>
      </w:r>
      <w:r w:rsidR="006A5B35" w:rsidRPr="00770B2F">
        <w:rPr>
          <w:rStyle w:val="Hipervnculo"/>
          <w:rFonts w:ascii="Book Antiqua" w:hAnsi="Book Antiqua" w:cs="Book Antiqua"/>
          <w:color w:val="auto"/>
          <w:sz w:val="24"/>
          <w:szCs w:val="24"/>
          <w:u w:val="none"/>
        </w:rPr>
        <w:t xml:space="preserve">asignar el presupuesto necesario a </w:t>
      </w:r>
      <w:r w:rsidRPr="00770B2F">
        <w:rPr>
          <w:rStyle w:val="Hipervnculo"/>
          <w:rFonts w:ascii="Book Antiqua" w:hAnsi="Book Antiqua" w:cs="Book Antiqua"/>
          <w:color w:val="auto"/>
          <w:sz w:val="24"/>
          <w:szCs w:val="24"/>
          <w:u w:val="none"/>
        </w:rPr>
        <w:t>la Dirección de Gestión Humana</w:t>
      </w:r>
      <w:r w:rsidR="00BE4580" w:rsidRPr="00770B2F">
        <w:rPr>
          <w:rStyle w:val="Hipervnculo"/>
          <w:rFonts w:ascii="Book Antiqua" w:hAnsi="Book Antiqua" w:cs="Book Antiqua"/>
          <w:color w:val="auto"/>
          <w:sz w:val="24"/>
          <w:szCs w:val="24"/>
          <w:u w:val="none"/>
        </w:rPr>
        <w:t>,</w:t>
      </w:r>
      <w:r w:rsidRPr="00770B2F">
        <w:rPr>
          <w:rStyle w:val="Hipervnculo"/>
          <w:rFonts w:ascii="Book Antiqua" w:hAnsi="Book Antiqua" w:cs="Book Antiqua"/>
          <w:color w:val="auto"/>
          <w:sz w:val="24"/>
          <w:szCs w:val="24"/>
          <w:u w:val="none"/>
        </w:rPr>
        <w:t xml:space="preserve"> para </w:t>
      </w:r>
      <w:r w:rsidR="006A5B35" w:rsidRPr="00770B2F">
        <w:rPr>
          <w:rStyle w:val="Hipervnculo"/>
          <w:rFonts w:ascii="Book Antiqua" w:hAnsi="Book Antiqua" w:cs="Book Antiqua"/>
          <w:color w:val="auto"/>
          <w:sz w:val="24"/>
          <w:szCs w:val="24"/>
          <w:u w:val="none"/>
        </w:rPr>
        <w:t xml:space="preserve">que </w:t>
      </w:r>
      <w:r w:rsidRPr="00770B2F">
        <w:rPr>
          <w:rStyle w:val="Hipervnculo"/>
          <w:rFonts w:ascii="Book Antiqua" w:hAnsi="Book Antiqua" w:cs="Book Antiqua"/>
          <w:color w:val="auto"/>
          <w:sz w:val="24"/>
          <w:szCs w:val="24"/>
          <w:u w:val="none"/>
        </w:rPr>
        <w:t>proced</w:t>
      </w:r>
      <w:r w:rsidR="006A5B35" w:rsidRPr="00770B2F">
        <w:rPr>
          <w:rStyle w:val="Hipervnculo"/>
          <w:rFonts w:ascii="Book Antiqua" w:hAnsi="Book Antiqua" w:cs="Book Antiqua"/>
          <w:color w:val="auto"/>
          <w:sz w:val="24"/>
          <w:szCs w:val="24"/>
          <w:u w:val="none"/>
        </w:rPr>
        <w:t>a</w:t>
      </w:r>
      <w:r w:rsidRPr="00770B2F">
        <w:rPr>
          <w:rStyle w:val="Hipervnculo"/>
          <w:rFonts w:ascii="Book Antiqua" w:hAnsi="Book Antiqua" w:cs="Book Antiqua"/>
          <w:color w:val="auto"/>
          <w:sz w:val="24"/>
          <w:szCs w:val="24"/>
          <w:u w:val="none"/>
        </w:rPr>
        <w:t xml:space="preserve"> con la ejecución del plan de capacitación expuesto en el Diagnóstico de necesidades de Capacitación realizado a Obreros Especializados de Servicios Generales de todo el país</w:t>
      </w:r>
      <w:r w:rsidR="00425DA9">
        <w:rPr>
          <w:rStyle w:val="Hipervnculo"/>
          <w:rFonts w:ascii="Book Antiqua" w:hAnsi="Book Antiqua" w:cs="Book Antiqua"/>
          <w:color w:val="auto"/>
          <w:sz w:val="24"/>
          <w:szCs w:val="24"/>
          <w:u w:val="none"/>
        </w:rPr>
        <w:t>,</w:t>
      </w:r>
      <w:r w:rsidRPr="00770B2F">
        <w:rPr>
          <w:rStyle w:val="Hipervnculo"/>
          <w:rFonts w:ascii="Book Antiqua" w:hAnsi="Book Antiqua" w:cs="Book Antiqua"/>
          <w:color w:val="auto"/>
          <w:sz w:val="24"/>
          <w:szCs w:val="24"/>
          <w:u w:val="none"/>
        </w:rPr>
        <w:t xml:space="preserve"> aprobado por el Consejo Superior </w:t>
      </w:r>
      <w:r w:rsidR="00425DA9">
        <w:rPr>
          <w:rStyle w:val="Hipervnculo"/>
          <w:rFonts w:ascii="Book Antiqua" w:hAnsi="Book Antiqua" w:cs="Book Antiqua"/>
          <w:color w:val="auto"/>
          <w:sz w:val="24"/>
          <w:szCs w:val="24"/>
          <w:u w:val="none"/>
        </w:rPr>
        <w:t xml:space="preserve">en la </w:t>
      </w:r>
      <w:r w:rsidRPr="00770B2F">
        <w:rPr>
          <w:rStyle w:val="Hipervnculo"/>
          <w:rFonts w:ascii="Book Antiqua" w:hAnsi="Book Antiqua" w:cs="Book Antiqua"/>
          <w:color w:val="auto"/>
          <w:sz w:val="24"/>
          <w:szCs w:val="24"/>
          <w:u w:val="none"/>
        </w:rPr>
        <w:t>sesión 18-2020 celebrada el 05 de marzo del 2020, artículo XVIII</w:t>
      </w:r>
      <w:r w:rsidR="006A5B35" w:rsidRPr="00770B2F">
        <w:rPr>
          <w:rStyle w:val="Hipervnculo"/>
          <w:rFonts w:ascii="Book Antiqua" w:hAnsi="Book Antiqua" w:cs="Book Antiqua"/>
          <w:color w:val="auto"/>
          <w:sz w:val="24"/>
          <w:szCs w:val="24"/>
          <w:u w:val="none"/>
        </w:rPr>
        <w:t>, previa presentación del cronograma de trabajo para dos años</w:t>
      </w:r>
      <w:r w:rsidR="00BE4580" w:rsidRPr="00770B2F">
        <w:rPr>
          <w:rStyle w:val="Hipervnculo"/>
          <w:rFonts w:ascii="Book Antiqua" w:hAnsi="Book Antiqua" w:cs="Book Antiqua"/>
          <w:color w:val="auto"/>
          <w:sz w:val="24"/>
          <w:szCs w:val="24"/>
          <w:u w:val="none"/>
        </w:rPr>
        <w:t xml:space="preserve"> por parte de esa instancia</w:t>
      </w:r>
      <w:r w:rsidR="006A5B35" w:rsidRPr="00770B2F">
        <w:rPr>
          <w:rStyle w:val="Hipervnculo"/>
          <w:rFonts w:ascii="Book Antiqua" w:hAnsi="Book Antiqua" w:cs="Book Antiqua"/>
          <w:color w:val="auto"/>
          <w:sz w:val="24"/>
          <w:szCs w:val="24"/>
          <w:u w:val="none"/>
        </w:rPr>
        <w:t>.</w:t>
      </w:r>
    </w:p>
    <w:p w14:paraId="7BA63FCD" w14:textId="77777777" w:rsidR="00445034" w:rsidRPr="00770B2F" w:rsidRDefault="00445034" w:rsidP="00E056A3">
      <w:pPr>
        <w:spacing w:line="276" w:lineRule="auto"/>
        <w:contextualSpacing/>
        <w:jc w:val="both"/>
        <w:rPr>
          <w:rStyle w:val="Hipervnculo"/>
          <w:rFonts w:ascii="Book Antiqua" w:hAnsi="Book Antiqua" w:cs="Book Antiqua"/>
          <w:color w:val="auto"/>
          <w:sz w:val="24"/>
          <w:szCs w:val="24"/>
          <w:u w:val="none"/>
        </w:rPr>
      </w:pPr>
    </w:p>
    <w:p w14:paraId="78B6C6DB" w14:textId="6EFC0EFC" w:rsidR="0026206E" w:rsidRPr="00770B2F" w:rsidRDefault="0026206E" w:rsidP="0026206E">
      <w:pPr>
        <w:jc w:val="both"/>
        <w:rPr>
          <w:rStyle w:val="Hipervnculo"/>
          <w:rFonts w:ascii="Book Antiqua" w:hAnsi="Book Antiqua" w:cs="Book Antiqua"/>
          <w:b/>
          <w:bCs/>
          <w:color w:val="auto"/>
          <w:sz w:val="24"/>
          <w:szCs w:val="24"/>
          <w:u w:val="none"/>
        </w:rPr>
      </w:pPr>
      <w:r w:rsidRPr="00770B2F">
        <w:rPr>
          <w:rStyle w:val="Hipervnculo"/>
          <w:rFonts w:ascii="Book Antiqua" w:hAnsi="Book Antiqua" w:cs="Book Antiqua"/>
          <w:b/>
          <w:bCs/>
          <w:color w:val="auto"/>
          <w:sz w:val="24"/>
          <w:szCs w:val="24"/>
          <w:u w:val="none"/>
        </w:rPr>
        <w:t>Al Departamento de Servicios Generales</w:t>
      </w:r>
    </w:p>
    <w:p w14:paraId="16F7C875" w14:textId="77777777" w:rsidR="0026206E" w:rsidRPr="00770B2F" w:rsidRDefault="0026206E" w:rsidP="0026206E">
      <w:pPr>
        <w:jc w:val="both"/>
        <w:rPr>
          <w:rStyle w:val="Hipervnculo"/>
          <w:rFonts w:ascii="Book Antiqua" w:hAnsi="Book Antiqua" w:cs="Book Antiqua"/>
          <w:color w:val="auto"/>
          <w:sz w:val="24"/>
          <w:szCs w:val="24"/>
          <w:u w:val="none"/>
        </w:rPr>
      </w:pPr>
    </w:p>
    <w:p w14:paraId="3AD1DE96" w14:textId="74D905EE" w:rsidR="0026206E" w:rsidRPr="00770B2F" w:rsidRDefault="0060730D" w:rsidP="00F32F88">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b/>
          <w:bCs/>
          <w:color w:val="auto"/>
          <w:sz w:val="24"/>
          <w:szCs w:val="24"/>
          <w:u w:val="none"/>
        </w:rPr>
        <w:t>8</w:t>
      </w:r>
      <w:r w:rsidR="0026206E" w:rsidRPr="00770B2F">
        <w:rPr>
          <w:rStyle w:val="Hipervnculo"/>
          <w:rFonts w:ascii="Book Antiqua" w:hAnsi="Book Antiqua" w:cs="Book Antiqua"/>
          <w:b/>
          <w:bCs/>
          <w:color w:val="auto"/>
          <w:sz w:val="24"/>
          <w:szCs w:val="24"/>
          <w:u w:val="none"/>
        </w:rPr>
        <w:t>.</w:t>
      </w:r>
      <w:r w:rsidR="00E61977">
        <w:rPr>
          <w:rStyle w:val="Hipervnculo"/>
          <w:rFonts w:ascii="Book Antiqua" w:hAnsi="Book Antiqua" w:cs="Book Antiqua"/>
          <w:b/>
          <w:bCs/>
          <w:color w:val="auto"/>
          <w:sz w:val="24"/>
          <w:szCs w:val="24"/>
          <w:u w:val="none"/>
        </w:rPr>
        <w:t>3</w:t>
      </w:r>
      <w:r w:rsidR="0026206E" w:rsidRPr="00770B2F">
        <w:rPr>
          <w:rStyle w:val="Hipervnculo"/>
          <w:rFonts w:ascii="Book Antiqua" w:hAnsi="Book Antiqua" w:cs="Book Antiqua"/>
          <w:b/>
          <w:bCs/>
          <w:color w:val="auto"/>
          <w:sz w:val="24"/>
          <w:szCs w:val="24"/>
          <w:u w:val="none"/>
        </w:rPr>
        <w:t>.-</w:t>
      </w:r>
      <w:r w:rsidR="0026206E" w:rsidRPr="00770B2F">
        <w:rPr>
          <w:rStyle w:val="Hipervnculo"/>
          <w:rFonts w:ascii="Book Antiqua" w:hAnsi="Book Antiqua" w:cs="Book Antiqua"/>
          <w:color w:val="auto"/>
          <w:sz w:val="24"/>
          <w:szCs w:val="24"/>
          <w:u w:val="none"/>
        </w:rPr>
        <w:t xml:space="preserve"> </w:t>
      </w:r>
      <w:r w:rsidR="00381B03" w:rsidRPr="00770B2F">
        <w:rPr>
          <w:rStyle w:val="Hipervnculo"/>
          <w:rFonts w:ascii="Book Antiqua" w:hAnsi="Book Antiqua" w:cs="Book Antiqua"/>
          <w:color w:val="auto"/>
          <w:sz w:val="24"/>
          <w:szCs w:val="24"/>
          <w:u w:val="none"/>
        </w:rPr>
        <w:t xml:space="preserve">Mantener la buena práctica de atención de consultas de los Técnicos Especializados 5 de las Administraciones Regionales, con el fin de orientarlos y </w:t>
      </w:r>
      <w:r w:rsidR="00381B03" w:rsidRPr="00770B2F">
        <w:rPr>
          <w:rStyle w:val="Hipervnculo"/>
          <w:rFonts w:ascii="Book Antiqua" w:hAnsi="Book Antiqua" w:cs="Book Antiqua"/>
          <w:color w:val="auto"/>
          <w:sz w:val="24"/>
          <w:szCs w:val="24"/>
          <w:u w:val="none"/>
        </w:rPr>
        <w:lastRenderedPageBreak/>
        <w:t>capacitarlos de forma continua en relación con las labores que involucren temas eléctricos.</w:t>
      </w:r>
    </w:p>
    <w:p w14:paraId="0C44FC26" w14:textId="4D89E72A" w:rsidR="00381B03" w:rsidRPr="00770B2F" w:rsidRDefault="00381B03" w:rsidP="0026206E">
      <w:pPr>
        <w:jc w:val="both"/>
        <w:rPr>
          <w:rStyle w:val="Hipervnculo"/>
          <w:rFonts w:ascii="Book Antiqua" w:hAnsi="Book Antiqua" w:cs="Book Antiqua"/>
          <w:color w:val="auto"/>
          <w:sz w:val="24"/>
          <w:szCs w:val="24"/>
          <w:u w:val="none"/>
        </w:rPr>
      </w:pPr>
    </w:p>
    <w:p w14:paraId="79EBD963" w14:textId="44C57332" w:rsidR="009900ED" w:rsidRPr="00770B2F" w:rsidRDefault="0060730D" w:rsidP="00F32F88">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b/>
          <w:bCs/>
          <w:color w:val="auto"/>
          <w:sz w:val="24"/>
          <w:szCs w:val="24"/>
          <w:u w:val="none"/>
        </w:rPr>
        <w:t>8</w:t>
      </w:r>
      <w:r w:rsidR="00B310AC" w:rsidRPr="00770B2F">
        <w:rPr>
          <w:rStyle w:val="Hipervnculo"/>
          <w:rFonts w:ascii="Book Antiqua" w:hAnsi="Book Antiqua" w:cs="Book Antiqua"/>
          <w:b/>
          <w:bCs/>
          <w:color w:val="auto"/>
          <w:sz w:val="24"/>
          <w:szCs w:val="24"/>
          <w:u w:val="none"/>
        </w:rPr>
        <w:t>.</w:t>
      </w:r>
      <w:r w:rsidR="00117EB3">
        <w:rPr>
          <w:rStyle w:val="Hipervnculo"/>
          <w:rFonts w:ascii="Book Antiqua" w:hAnsi="Book Antiqua" w:cs="Book Antiqua"/>
          <w:b/>
          <w:bCs/>
          <w:color w:val="auto"/>
          <w:sz w:val="24"/>
          <w:szCs w:val="24"/>
          <w:u w:val="none"/>
        </w:rPr>
        <w:t>4</w:t>
      </w:r>
      <w:r w:rsidR="00B310AC" w:rsidRPr="00770B2F">
        <w:rPr>
          <w:rStyle w:val="Hipervnculo"/>
          <w:rFonts w:ascii="Book Antiqua" w:hAnsi="Book Antiqua" w:cs="Book Antiqua"/>
          <w:b/>
          <w:bCs/>
          <w:color w:val="auto"/>
          <w:sz w:val="24"/>
          <w:szCs w:val="24"/>
          <w:u w:val="none"/>
        </w:rPr>
        <w:t>.-</w:t>
      </w:r>
      <w:r w:rsidR="00B310AC" w:rsidRPr="00770B2F">
        <w:rPr>
          <w:rStyle w:val="Hipervnculo"/>
          <w:rFonts w:ascii="Book Antiqua" w:hAnsi="Book Antiqua" w:cs="Book Antiqua"/>
          <w:color w:val="auto"/>
          <w:sz w:val="24"/>
          <w:szCs w:val="24"/>
          <w:u w:val="none"/>
        </w:rPr>
        <w:t xml:space="preserve"> Continuar integrando al Técnico Especializado </w:t>
      </w:r>
      <w:r w:rsidR="009900ED" w:rsidRPr="00770B2F">
        <w:rPr>
          <w:rStyle w:val="Hipervnculo"/>
          <w:rFonts w:ascii="Book Antiqua" w:hAnsi="Book Antiqua" w:cs="Book Antiqua"/>
          <w:color w:val="auto"/>
          <w:sz w:val="24"/>
          <w:szCs w:val="24"/>
          <w:u w:val="none"/>
        </w:rPr>
        <w:t xml:space="preserve">en las giras que realizan los Ingenieros Eléctricos de la Sección de Arquitectura e Ingeniería, </w:t>
      </w:r>
      <w:r w:rsidR="00B310AC" w:rsidRPr="00770B2F">
        <w:rPr>
          <w:rStyle w:val="Hipervnculo"/>
          <w:rFonts w:ascii="Book Antiqua" w:hAnsi="Book Antiqua" w:cs="Book Antiqua"/>
          <w:color w:val="auto"/>
          <w:sz w:val="24"/>
          <w:szCs w:val="24"/>
          <w:u w:val="none"/>
        </w:rPr>
        <w:t>para que se fortalezca la</w:t>
      </w:r>
      <w:r w:rsidR="009900ED" w:rsidRPr="00770B2F">
        <w:rPr>
          <w:rStyle w:val="Hipervnculo"/>
          <w:rFonts w:ascii="Book Antiqua" w:hAnsi="Book Antiqua" w:cs="Book Antiqua"/>
          <w:color w:val="auto"/>
          <w:sz w:val="24"/>
          <w:szCs w:val="24"/>
          <w:u w:val="none"/>
        </w:rPr>
        <w:t xml:space="preserve"> dinámica aprender haciendo.</w:t>
      </w:r>
    </w:p>
    <w:p w14:paraId="47EF871D" w14:textId="77777777" w:rsidR="0026206E" w:rsidRPr="00770B2F" w:rsidRDefault="0026206E" w:rsidP="0026206E">
      <w:pPr>
        <w:jc w:val="both"/>
        <w:rPr>
          <w:rStyle w:val="Hipervnculo"/>
          <w:rFonts w:ascii="Book Antiqua" w:hAnsi="Book Antiqua" w:cs="Book Antiqua"/>
          <w:b/>
          <w:bCs/>
          <w:color w:val="auto"/>
          <w:sz w:val="24"/>
          <w:szCs w:val="24"/>
          <w:u w:val="none"/>
        </w:rPr>
      </w:pPr>
    </w:p>
    <w:p w14:paraId="2054EF2B" w14:textId="4B1F30A3" w:rsidR="0026206E" w:rsidRPr="00770B2F" w:rsidRDefault="0026206E" w:rsidP="0026206E">
      <w:pPr>
        <w:jc w:val="both"/>
        <w:rPr>
          <w:rStyle w:val="Hipervnculo"/>
          <w:rFonts w:ascii="Book Antiqua" w:hAnsi="Book Antiqua" w:cs="Book Antiqua"/>
          <w:b/>
          <w:bCs/>
          <w:color w:val="auto"/>
          <w:sz w:val="24"/>
          <w:szCs w:val="24"/>
          <w:u w:val="none"/>
        </w:rPr>
      </w:pPr>
      <w:r w:rsidRPr="00770B2F">
        <w:rPr>
          <w:rStyle w:val="Hipervnculo"/>
          <w:rFonts w:ascii="Book Antiqua" w:hAnsi="Book Antiqua" w:cs="Book Antiqua"/>
          <w:b/>
          <w:bCs/>
          <w:color w:val="auto"/>
          <w:sz w:val="24"/>
          <w:szCs w:val="24"/>
          <w:u w:val="none"/>
        </w:rPr>
        <w:t>A la Dirección de Gestión Humana</w:t>
      </w:r>
    </w:p>
    <w:p w14:paraId="756813D1" w14:textId="77777777" w:rsidR="0026206E" w:rsidRPr="00770B2F" w:rsidRDefault="0026206E" w:rsidP="0026206E">
      <w:pPr>
        <w:jc w:val="both"/>
        <w:rPr>
          <w:rStyle w:val="Hipervnculo"/>
          <w:rFonts w:ascii="Book Antiqua" w:hAnsi="Book Antiqua" w:cs="Book Antiqua"/>
          <w:color w:val="auto"/>
          <w:sz w:val="24"/>
          <w:szCs w:val="24"/>
          <w:u w:val="none"/>
        </w:rPr>
      </w:pPr>
    </w:p>
    <w:p w14:paraId="34CD38E8" w14:textId="43A0E2CA" w:rsidR="0026206E" w:rsidRPr="00770B2F" w:rsidRDefault="0060730D" w:rsidP="00667BFC">
      <w:pPr>
        <w:pStyle w:val="Default"/>
        <w:spacing w:line="276" w:lineRule="auto"/>
        <w:jc w:val="both"/>
        <w:rPr>
          <w:rStyle w:val="Hipervnculo"/>
          <w:rFonts w:ascii="Book Antiqua" w:hAnsi="Book Antiqua" w:cs="Book Antiqua"/>
          <w:color w:val="auto"/>
          <w:u w:val="none"/>
        </w:rPr>
      </w:pPr>
      <w:r w:rsidRPr="00770B2F">
        <w:rPr>
          <w:rStyle w:val="Hipervnculo"/>
          <w:rFonts w:ascii="Book Antiqua" w:hAnsi="Book Antiqua" w:cs="Book Antiqua"/>
          <w:b/>
          <w:bCs/>
          <w:color w:val="auto"/>
          <w:u w:val="none"/>
        </w:rPr>
        <w:t>8</w:t>
      </w:r>
      <w:r w:rsidR="0026206E" w:rsidRPr="00770B2F">
        <w:rPr>
          <w:rStyle w:val="Hipervnculo"/>
          <w:rFonts w:ascii="Book Antiqua" w:hAnsi="Book Antiqua" w:cs="Book Antiqua"/>
          <w:b/>
          <w:bCs/>
          <w:color w:val="auto"/>
          <w:u w:val="none"/>
        </w:rPr>
        <w:t>.</w:t>
      </w:r>
      <w:r w:rsidR="00117EB3">
        <w:rPr>
          <w:rStyle w:val="Hipervnculo"/>
          <w:rFonts w:ascii="Book Antiqua" w:hAnsi="Book Antiqua" w:cs="Book Antiqua"/>
          <w:b/>
          <w:bCs/>
          <w:color w:val="auto"/>
          <w:u w:val="none"/>
        </w:rPr>
        <w:t>5</w:t>
      </w:r>
      <w:r w:rsidR="0026206E" w:rsidRPr="00770B2F">
        <w:rPr>
          <w:rStyle w:val="Hipervnculo"/>
          <w:rFonts w:ascii="Book Antiqua" w:hAnsi="Book Antiqua" w:cs="Book Antiqua"/>
          <w:b/>
          <w:bCs/>
          <w:color w:val="auto"/>
          <w:u w:val="none"/>
        </w:rPr>
        <w:t>.-</w:t>
      </w:r>
      <w:r w:rsidR="0026206E" w:rsidRPr="00770B2F">
        <w:rPr>
          <w:rStyle w:val="Hipervnculo"/>
          <w:rFonts w:ascii="Book Antiqua" w:hAnsi="Book Antiqua" w:cs="Book Antiqua"/>
          <w:color w:val="auto"/>
          <w:u w:val="none"/>
        </w:rPr>
        <w:t xml:space="preserve"> </w:t>
      </w:r>
      <w:r w:rsidR="00445034" w:rsidRPr="00770B2F">
        <w:rPr>
          <w:rStyle w:val="Hipervnculo"/>
          <w:rFonts w:ascii="Book Antiqua" w:hAnsi="Book Antiqua" w:cs="Book Antiqua"/>
          <w:color w:val="auto"/>
          <w:u w:val="none"/>
          <w:lang w:eastAsia="es-ES"/>
        </w:rPr>
        <w:t xml:space="preserve">Evaluar las posibilidades </w:t>
      </w:r>
      <w:r w:rsidR="00BE4580" w:rsidRPr="00770B2F">
        <w:rPr>
          <w:rStyle w:val="Hipervnculo"/>
          <w:rFonts w:ascii="Book Antiqua" w:hAnsi="Book Antiqua" w:cs="Book Antiqua"/>
          <w:color w:val="auto"/>
          <w:u w:val="none"/>
          <w:lang w:eastAsia="es-ES"/>
        </w:rPr>
        <w:t xml:space="preserve">presupuestarias </w:t>
      </w:r>
      <w:r w:rsidR="00445034" w:rsidRPr="00770B2F">
        <w:rPr>
          <w:rStyle w:val="Hipervnculo"/>
          <w:rFonts w:ascii="Book Antiqua" w:hAnsi="Book Antiqua" w:cs="Book Antiqua"/>
          <w:color w:val="auto"/>
          <w:u w:val="none"/>
          <w:lang w:eastAsia="es-ES"/>
        </w:rPr>
        <w:t>que t</w:t>
      </w:r>
      <w:r w:rsidR="00667BFC" w:rsidRPr="00770B2F">
        <w:rPr>
          <w:rStyle w:val="Hipervnculo"/>
          <w:rFonts w:ascii="Book Antiqua" w:hAnsi="Book Antiqua" w:cs="Book Antiqua"/>
          <w:color w:val="auto"/>
          <w:u w:val="none"/>
          <w:lang w:eastAsia="es-ES"/>
        </w:rPr>
        <w:t>iene</w:t>
      </w:r>
      <w:r w:rsidR="00445034" w:rsidRPr="00770B2F">
        <w:rPr>
          <w:rStyle w:val="Hipervnculo"/>
          <w:rFonts w:ascii="Book Antiqua" w:hAnsi="Book Antiqua" w:cs="Book Antiqua"/>
          <w:color w:val="auto"/>
          <w:u w:val="none"/>
          <w:lang w:eastAsia="es-ES"/>
        </w:rPr>
        <w:t xml:space="preserve"> la institución a fin de ejecutar el plan de capacitación propuesto para los Técnicos Especializados 5, de las Oficinas y Administraciones Regionales, según el Diagnóstico de necesidades de Capacitación realizado a Obreros Especializados de Servicios Generales de todo el país</w:t>
      </w:r>
      <w:r w:rsidR="006B7E35">
        <w:rPr>
          <w:rStyle w:val="Hipervnculo"/>
          <w:rFonts w:ascii="Book Antiqua" w:hAnsi="Book Antiqua" w:cs="Book Antiqua"/>
          <w:color w:val="auto"/>
          <w:u w:val="none"/>
          <w:lang w:eastAsia="es-ES"/>
        </w:rPr>
        <w:t>,</w:t>
      </w:r>
      <w:r w:rsidR="00445034" w:rsidRPr="00770B2F">
        <w:rPr>
          <w:rStyle w:val="Hipervnculo"/>
          <w:rFonts w:ascii="Book Antiqua" w:hAnsi="Book Antiqua" w:cs="Book Antiqua"/>
          <w:color w:val="auto"/>
          <w:u w:val="none"/>
          <w:lang w:eastAsia="es-ES"/>
        </w:rPr>
        <w:t xml:space="preserve"> aprobado por el Consejo Superior sesión 18-2020 celebrada el 05 de marzo del 2020, artículo XVIII, a partir de los recursos y presupuesto institucional disponible.</w:t>
      </w:r>
      <w:r w:rsidR="00445034" w:rsidRPr="00770B2F">
        <w:rPr>
          <w:i/>
          <w:iCs/>
          <w:sz w:val="23"/>
          <w:szCs w:val="23"/>
        </w:rPr>
        <w:t xml:space="preserve"> </w:t>
      </w:r>
    </w:p>
    <w:p w14:paraId="467EB81C" w14:textId="0669F1B0" w:rsidR="00F32F88" w:rsidRPr="00770B2F" w:rsidRDefault="00F32F88" w:rsidP="00F32F88">
      <w:pPr>
        <w:spacing w:line="276" w:lineRule="auto"/>
        <w:jc w:val="both"/>
        <w:rPr>
          <w:rStyle w:val="Hipervnculo"/>
          <w:rFonts w:ascii="Book Antiqua" w:hAnsi="Book Antiqua" w:cs="Book Antiqua"/>
          <w:color w:val="auto"/>
          <w:sz w:val="24"/>
          <w:szCs w:val="24"/>
          <w:u w:val="none"/>
        </w:rPr>
      </w:pPr>
    </w:p>
    <w:p w14:paraId="0209CC74" w14:textId="0E293A33" w:rsidR="00724415" w:rsidRPr="00770B2F" w:rsidRDefault="0060730D" w:rsidP="00F32F88">
      <w:pPr>
        <w:spacing w:line="276" w:lineRule="auto"/>
        <w:jc w:val="both"/>
        <w:rPr>
          <w:rStyle w:val="Hipervnculo"/>
          <w:rFonts w:ascii="Book Antiqua" w:hAnsi="Book Antiqua" w:cs="Book Antiqua"/>
          <w:color w:val="auto"/>
          <w:sz w:val="24"/>
          <w:szCs w:val="24"/>
          <w:u w:val="none"/>
        </w:rPr>
      </w:pPr>
      <w:r w:rsidRPr="00770B2F">
        <w:rPr>
          <w:rStyle w:val="Hipervnculo"/>
          <w:rFonts w:ascii="Book Antiqua" w:hAnsi="Book Antiqua" w:cs="Book Antiqua"/>
          <w:b/>
          <w:bCs/>
          <w:color w:val="auto"/>
          <w:sz w:val="24"/>
          <w:szCs w:val="24"/>
          <w:u w:val="none"/>
        </w:rPr>
        <w:t>8</w:t>
      </w:r>
      <w:r w:rsidR="00724415" w:rsidRPr="00770B2F">
        <w:rPr>
          <w:rStyle w:val="Hipervnculo"/>
          <w:rFonts w:ascii="Book Antiqua" w:hAnsi="Book Antiqua" w:cs="Book Antiqua"/>
          <w:b/>
          <w:bCs/>
          <w:color w:val="auto"/>
          <w:sz w:val="24"/>
          <w:szCs w:val="24"/>
          <w:u w:val="none"/>
        </w:rPr>
        <w:t>.</w:t>
      </w:r>
      <w:r w:rsidR="006B7E35">
        <w:rPr>
          <w:rStyle w:val="Hipervnculo"/>
          <w:rFonts w:ascii="Book Antiqua" w:hAnsi="Book Antiqua" w:cs="Book Antiqua"/>
          <w:b/>
          <w:bCs/>
          <w:color w:val="auto"/>
          <w:sz w:val="24"/>
          <w:szCs w:val="24"/>
          <w:u w:val="none"/>
        </w:rPr>
        <w:t>6</w:t>
      </w:r>
      <w:r w:rsidR="00724415" w:rsidRPr="00770B2F">
        <w:rPr>
          <w:rStyle w:val="Hipervnculo"/>
          <w:rFonts w:ascii="Book Antiqua" w:hAnsi="Book Antiqua" w:cs="Book Antiqua"/>
          <w:b/>
          <w:bCs/>
          <w:color w:val="auto"/>
          <w:sz w:val="24"/>
          <w:szCs w:val="24"/>
          <w:u w:val="none"/>
        </w:rPr>
        <w:t>.-</w:t>
      </w:r>
      <w:r w:rsidR="00724415" w:rsidRPr="00770B2F">
        <w:rPr>
          <w:rStyle w:val="Hipervnculo"/>
          <w:rFonts w:ascii="Book Antiqua" w:hAnsi="Book Antiqua" w:cs="Book Antiqua"/>
          <w:color w:val="auto"/>
          <w:sz w:val="24"/>
          <w:szCs w:val="24"/>
          <w:u w:val="none"/>
        </w:rPr>
        <w:t xml:space="preserve"> </w:t>
      </w:r>
      <w:r w:rsidR="00445034" w:rsidRPr="00770B2F">
        <w:rPr>
          <w:rStyle w:val="Hipervnculo"/>
          <w:rFonts w:ascii="Book Antiqua" w:hAnsi="Book Antiqua" w:cs="Book Antiqua"/>
          <w:color w:val="auto"/>
          <w:sz w:val="24"/>
          <w:szCs w:val="24"/>
          <w:u w:val="none"/>
        </w:rPr>
        <w:t>Evaluar la posibilidad de coordinar capacitaciones gratuitas por medio de colaboraciones con otras instituciones, que, conforme al procedimiento de donaciones, no generen un costo para la institución y puedan servir para fortalecer las competencias técnicas de los Técnicos Especializados 5 que se destacan en las Administraciones Regionales.</w:t>
      </w:r>
      <w:r w:rsidR="00445034" w:rsidRPr="00770B2F">
        <w:rPr>
          <w:i/>
          <w:iCs/>
          <w:sz w:val="23"/>
          <w:szCs w:val="23"/>
        </w:rPr>
        <w:t xml:space="preserve"> </w:t>
      </w:r>
    </w:p>
    <w:p w14:paraId="79A1F70F" w14:textId="604F622B" w:rsidR="00992423" w:rsidRPr="00770B2F" w:rsidRDefault="00992423" w:rsidP="00F32F88">
      <w:pPr>
        <w:spacing w:line="276" w:lineRule="auto"/>
        <w:jc w:val="both"/>
        <w:rPr>
          <w:rStyle w:val="Hipervnculo"/>
          <w:rFonts w:ascii="Book Antiqua" w:hAnsi="Book Antiqua" w:cs="Book Antiqua"/>
          <w:b/>
          <w:bCs/>
          <w:i/>
          <w:iCs/>
          <w:color w:val="auto"/>
          <w:sz w:val="24"/>
          <w:szCs w:val="24"/>
          <w:u w:val="none"/>
        </w:rPr>
      </w:pPr>
    </w:p>
    <w:p w14:paraId="0E6797AA" w14:textId="59C2FE7D" w:rsidR="00992423" w:rsidRPr="00770B2F" w:rsidRDefault="00992423" w:rsidP="00F32F88">
      <w:pPr>
        <w:spacing w:line="276" w:lineRule="auto"/>
        <w:jc w:val="both"/>
        <w:rPr>
          <w:rStyle w:val="Hipervnculo"/>
          <w:rFonts w:ascii="Book Antiqua" w:hAnsi="Book Antiqua" w:cs="Book Antiqua"/>
          <w:b/>
          <w:bCs/>
          <w:color w:val="auto"/>
          <w:sz w:val="24"/>
          <w:szCs w:val="24"/>
          <w:u w:val="none"/>
        </w:rPr>
      </w:pPr>
      <w:r w:rsidRPr="00770B2F">
        <w:rPr>
          <w:rStyle w:val="Hipervnculo"/>
          <w:rFonts w:ascii="Book Antiqua" w:hAnsi="Book Antiqua" w:cs="Book Antiqua"/>
          <w:b/>
          <w:bCs/>
          <w:color w:val="auto"/>
          <w:sz w:val="24"/>
          <w:szCs w:val="24"/>
          <w:u w:val="none"/>
        </w:rPr>
        <w:t>A la Auditoría Judicial</w:t>
      </w:r>
    </w:p>
    <w:p w14:paraId="28A9E25E" w14:textId="185E0BA3" w:rsidR="00992423" w:rsidRPr="00770B2F" w:rsidRDefault="00992423" w:rsidP="00F32F88">
      <w:pPr>
        <w:spacing w:line="276" w:lineRule="auto"/>
        <w:jc w:val="both"/>
        <w:rPr>
          <w:rStyle w:val="Hipervnculo"/>
          <w:rFonts w:ascii="Book Antiqua" w:hAnsi="Book Antiqua" w:cs="Book Antiqua"/>
          <w:b/>
          <w:bCs/>
          <w:i/>
          <w:iCs/>
          <w:color w:val="auto"/>
          <w:sz w:val="24"/>
          <w:szCs w:val="24"/>
          <w:u w:val="none"/>
        </w:rPr>
      </w:pPr>
    </w:p>
    <w:p w14:paraId="22235581" w14:textId="5EAA6FB2" w:rsidR="00992423" w:rsidRPr="00770B2F" w:rsidRDefault="0016325A" w:rsidP="00992423">
      <w:pPr>
        <w:spacing w:line="276" w:lineRule="auto"/>
        <w:jc w:val="both"/>
        <w:rPr>
          <w:rFonts w:ascii="Book Antiqua" w:hAnsi="Book Antiqua" w:cs="Book Antiqua"/>
          <w:sz w:val="24"/>
          <w:szCs w:val="24"/>
        </w:rPr>
      </w:pPr>
      <w:r w:rsidRPr="00707043">
        <w:rPr>
          <w:rStyle w:val="Hipervnculo"/>
          <w:rFonts w:ascii="Book Antiqua" w:hAnsi="Book Antiqua" w:cs="Book Antiqua"/>
          <w:b/>
          <w:bCs/>
          <w:color w:val="auto"/>
          <w:sz w:val="24"/>
          <w:szCs w:val="24"/>
          <w:u w:val="none"/>
        </w:rPr>
        <w:t>8.7.-</w:t>
      </w:r>
      <w:r>
        <w:rPr>
          <w:rStyle w:val="Hipervnculo"/>
          <w:rFonts w:ascii="Book Antiqua" w:hAnsi="Book Antiqua" w:cs="Book Antiqua"/>
          <w:color w:val="auto"/>
          <w:sz w:val="24"/>
          <w:szCs w:val="24"/>
          <w:u w:val="none"/>
        </w:rPr>
        <w:t xml:space="preserve"> </w:t>
      </w:r>
      <w:r w:rsidR="00992423" w:rsidRPr="00770B2F">
        <w:rPr>
          <w:rStyle w:val="Hipervnculo"/>
          <w:rFonts w:ascii="Book Antiqua" w:hAnsi="Book Antiqua" w:cs="Book Antiqua"/>
          <w:color w:val="auto"/>
          <w:sz w:val="24"/>
          <w:szCs w:val="24"/>
          <w:u w:val="none"/>
        </w:rPr>
        <w:t xml:space="preserve">Tomar nota del cumplimiento de la recomendación emitida en el oficio </w:t>
      </w:r>
      <w:r w:rsidR="00992423" w:rsidRPr="00770B2F">
        <w:rPr>
          <w:rFonts w:ascii="Book Antiqua" w:hAnsi="Book Antiqua"/>
          <w:sz w:val="24"/>
          <w:szCs w:val="24"/>
          <w:lang w:val="es-ES" w:eastAsia="ar-SA"/>
        </w:rPr>
        <w:t xml:space="preserve">218-21-SATI-2019, de 25 de febrero del 2019, suscrito por el Licenciado Roy Díaz Chavarría, Subauditor Judicial </w:t>
      </w:r>
      <w:r w:rsidR="00992423" w:rsidRPr="00770B2F">
        <w:rPr>
          <w:rFonts w:ascii="Book Antiqua" w:hAnsi="Book Antiqua"/>
          <w:i/>
          <w:iCs/>
          <w:sz w:val="24"/>
          <w:szCs w:val="24"/>
          <w:lang w:eastAsia="ar-SA"/>
        </w:rPr>
        <w:t>“Informe de Auditoría para el mejoramiento del sistema de control interno relativo a la Gestión del Sistema Eléctrico Institucional”</w:t>
      </w:r>
      <w:r w:rsidR="00992423" w:rsidRPr="00770B2F">
        <w:rPr>
          <w:rFonts w:ascii="Book Antiqua" w:hAnsi="Book Antiqua"/>
          <w:b/>
          <w:bCs/>
          <w:sz w:val="24"/>
          <w:szCs w:val="24"/>
          <w:lang w:eastAsia="ar-SA"/>
        </w:rPr>
        <w:t xml:space="preserve">, </w:t>
      </w:r>
      <w:r w:rsidR="00992423" w:rsidRPr="00770B2F">
        <w:rPr>
          <w:rFonts w:ascii="Book Antiqua" w:hAnsi="Book Antiqua" w:cs="Book Antiqua"/>
          <w:sz w:val="24"/>
          <w:szCs w:val="24"/>
        </w:rPr>
        <w:t>en donde en las recomendaciones emitidas indicó lo siguiente al Departamento de Servicios Generales:</w:t>
      </w:r>
    </w:p>
    <w:p w14:paraId="0995F04D" w14:textId="77777777" w:rsidR="00992423" w:rsidRPr="00770B2F" w:rsidRDefault="00992423" w:rsidP="00992423">
      <w:pPr>
        <w:jc w:val="both"/>
        <w:rPr>
          <w:b/>
          <w:bCs/>
          <w:sz w:val="24"/>
          <w:szCs w:val="24"/>
          <w:lang w:eastAsia="ar-SA"/>
        </w:rPr>
      </w:pPr>
    </w:p>
    <w:p w14:paraId="5830729E" w14:textId="77777777" w:rsidR="00992423" w:rsidRPr="00770B2F" w:rsidRDefault="00992423" w:rsidP="00992423">
      <w:pPr>
        <w:widowControl w:val="0"/>
        <w:ind w:left="851" w:right="851" w:firstLine="709"/>
        <w:jc w:val="both"/>
        <w:rPr>
          <w:rFonts w:ascii="Book Antiqua" w:hAnsi="Book Antiqua"/>
          <w:b/>
          <w:i/>
          <w:iCs/>
          <w:sz w:val="24"/>
          <w:szCs w:val="24"/>
        </w:rPr>
      </w:pPr>
      <w:r w:rsidRPr="00770B2F">
        <w:rPr>
          <w:rFonts w:ascii="Book Antiqua" w:hAnsi="Book Antiqua"/>
          <w:b/>
          <w:i/>
          <w:iCs/>
          <w:sz w:val="24"/>
          <w:szCs w:val="24"/>
        </w:rPr>
        <w:t>A la Jefatura del Departamento de Servicios Generales</w:t>
      </w:r>
    </w:p>
    <w:p w14:paraId="55A9FD86" w14:textId="77777777" w:rsidR="00992423" w:rsidRPr="00770B2F" w:rsidRDefault="00992423" w:rsidP="00992423">
      <w:pPr>
        <w:widowControl w:val="0"/>
        <w:ind w:left="851" w:right="851" w:firstLine="709"/>
        <w:jc w:val="both"/>
        <w:rPr>
          <w:rFonts w:ascii="Book Antiqua" w:hAnsi="Book Antiqua"/>
          <w:b/>
          <w:i/>
          <w:iCs/>
          <w:sz w:val="24"/>
          <w:szCs w:val="24"/>
        </w:rPr>
      </w:pPr>
    </w:p>
    <w:p w14:paraId="756FED9F" w14:textId="77777777" w:rsidR="00992423" w:rsidRPr="00770B2F" w:rsidRDefault="00992423" w:rsidP="00992423">
      <w:pPr>
        <w:widowControl w:val="0"/>
        <w:numPr>
          <w:ilvl w:val="0"/>
          <w:numId w:val="42"/>
        </w:numPr>
        <w:ind w:left="851" w:right="851" w:firstLine="709"/>
        <w:jc w:val="both"/>
        <w:rPr>
          <w:rFonts w:ascii="Book Antiqua" w:hAnsi="Book Antiqua"/>
          <w:i/>
          <w:iCs/>
          <w:sz w:val="24"/>
          <w:szCs w:val="24"/>
        </w:rPr>
      </w:pPr>
      <w:r w:rsidRPr="00770B2F">
        <w:rPr>
          <w:rFonts w:ascii="Book Antiqua" w:hAnsi="Book Antiqua"/>
          <w:i/>
          <w:iCs/>
          <w:sz w:val="24"/>
          <w:szCs w:val="24"/>
        </w:rPr>
        <w:t xml:space="preserve">Solicitar a la Dirección de Planificación, incorporar dentro del estudio de estructura organizativa que está realizando al Departamento de Servicios Generales, lo necesario para determinar si corresponde que </w:t>
      </w:r>
      <w:r w:rsidRPr="00770B2F">
        <w:rPr>
          <w:rFonts w:ascii="Book Antiqua" w:hAnsi="Book Antiqua"/>
          <w:i/>
          <w:iCs/>
          <w:sz w:val="24"/>
          <w:szCs w:val="24"/>
        </w:rPr>
        <w:lastRenderedPageBreak/>
        <w:t>éste asuma la rectoría de los técnicos que atienden temas eléctricos en las regionales.</w:t>
      </w:r>
    </w:p>
    <w:p w14:paraId="6AF13DBC" w14:textId="0CFE5F8B" w:rsidR="00992423" w:rsidRPr="00770B2F" w:rsidRDefault="00992423" w:rsidP="00F32F88">
      <w:pPr>
        <w:spacing w:line="276" w:lineRule="auto"/>
        <w:jc w:val="both"/>
        <w:rPr>
          <w:rStyle w:val="Hipervnculo"/>
          <w:rFonts w:ascii="Book Antiqua" w:hAnsi="Book Antiqua" w:cs="Book Antiqua"/>
          <w:color w:val="auto"/>
          <w:sz w:val="24"/>
          <w:szCs w:val="24"/>
          <w:u w:val="none"/>
        </w:rPr>
      </w:pPr>
    </w:p>
    <w:p w14:paraId="54F7932C" w14:textId="77777777" w:rsidR="00BC62BA" w:rsidRPr="00770B2F" w:rsidRDefault="00BC62BA" w:rsidP="00BC62BA">
      <w:pPr>
        <w:pStyle w:val="Ttulo2"/>
        <w:numPr>
          <w:ilvl w:val="0"/>
          <w:numId w:val="45"/>
        </w:numPr>
        <w:ind w:left="426"/>
        <w:rPr>
          <w:rStyle w:val="Hipervnculo"/>
          <w:rFonts w:ascii="Book Antiqua" w:hAnsi="Book Antiqua" w:cs="Book Antiqua"/>
          <w:i w:val="0"/>
          <w:iCs w:val="0"/>
          <w:color w:val="auto"/>
          <w:sz w:val="24"/>
          <w:szCs w:val="24"/>
          <w:u w:val="none"/>
        </w:rPr>
      </w:pPr>
      <w:r w:rsidRPr="00770B2F">
        <w:rPr>
          <w:rStyle w:val="Hipervnculo"/>
          <w:rFonts w:ascii="Book Antiqua" w:hAnsi="Book Antiqua" w:cs="Book Antiqua"/>
          <w:i w:val="0"/>
          <w:iCs w:val="0"/>
          <w:color w:val="auto"/>
          <w:sz w:val="24"/>
          <w:szCs w:val="24"/>
          <w:u w:val="none"/>
        </w:rPr>
        <w:t xml:space="preserve">Anexos </w:t>
      </w:r>
    </w:p>
    <w:p w14:paraId="38D5CF15" w14:textId="77777777" w:rsidR="00BC62BA" w:rsidRPr="00770B2F" w:rsidRDefault="00BC62BA" w:rsidP="00BC62BA">
      <w:pPr>
        <w:jc w:val="both"/>
        <w:rPr>
          <w:rStyle w:val="Hipervnculo"/>
          <w:rFonts w:ascii="Book Antiqua" w:hAnsi="Book Antiqua" w:cs="Book Antiqua"/>
          <w:color w:val="auto"/>
          <w:sz w:val="24"/>
          <w:szCs w:val="24"/>
          <w:u w:val="none"/>
        </w:rPr>
      </w:pPr>
    </w:p>
    <w:p w14:paraId="7D763922" w14:textId="77777777" w:rsidR="00BC62BA" w:rsidRPr="00770B2F" w:rsidRDefault="00BC62BA" w:rsidP="00BC62BA">
      <w:pPr>
        <w:jc w:val="both"/>
        <w:rPr>
          <w:rStyle w:val="Hipervnculo"/>
          <w:rFonts w:ascii="Book Antiqua" w:hAnsi="Book Antiqua" w:cs="Book Antiqua"/>
          <w:color w:val="auto"/>
          <w:sz w:val="24"/>
          <w:szCs w:val="24"/>
          <w:u w:val="none"/>
        </w:rPr>
      </w:pPr>
      <w:r w:rsidRPr="00770B2F">
        <w:rPr>
          <w:rStyle w:val="Hipervnculo"/>
          <w:rFonts w:ascii="Book Antiqua" w:hAnsi="Book Antiqua" w:cs="Book Antiqua"/>
          <w:color w:val="auto"/>
          <w:sz w:val="24"/>
          <w:szCs w:val="24"/>
          <w:u w:val="none"/>
        </w:rPr>
        <w:t>Respuestas recibidas, citadas en el apartado 6 del informe:</w:t>
      </w:r>
    </w:p>
    <w:p w14:paraId="3B7ACBC2" w14:textId="77777777" w:rsidR="00BC62BA" w:rsidRPr="00770B2F" w:rsidRDefault="00BC62BA" w:rsidP="00BC62BA">
      <w:pPr>
        <w:jc w:val="both"/>
        <w:rPr>
          <w:rStyle w:val="Hipervnculo"/>
          <w:rFonts w:ascii="Book Antiqua" w:hAnsi="Book Antiqua" w:cs="Book Antiqua"/>
          <w:color w:val="auto"/>
          <w:sz w:val="24"/>
          <w:szCs w:val="24"/>
          <w:u w:val="none"/>
        </w:rPr>
      </w:pPr>
    </w:p>
    <w:p w14:paraId="70E7956F" w14:textId="77777777" w:rsidR="00BC62BA" w:rsidRPr="00770B2F" w:rsidRDefault="00BC62BA" w:rsidP="00BC62BA">
      <w:pPr>
        <w:jc w:val="both"/>
        <w:rPr>
          <w:rStyle w:val="Hipervnculo"/>
          <w:rFonts w:ascii="Book Antiqua" w:hAnsi="Book Antiqua" w:cs="Book Antiqua"/>
          <w:color w:val="auto"/>
          <w:sz w:val="24"/>
          <w:szCs w:val="24"/>
          <w:u w:val="none"/>
        </w:rPr>
      </w:pPr>
    </w:p>
    <w:tbl>
      <w:tblPr>
        <w:tblStyle w:val="Tablaconcuadrcula"/>
        <w:tblW w:w="9215" w:type="dxa"/>
        <w:jc w:val="center"/>
        <w:tblInd w:w="0" w:type="dxa"/>
        <w:tblLook w:val="04A0" w:firstRow="1" w:lastRow="0" w:firstColumn="1" w:lastColumn="0" w:noHBand="0" w:noVBand="1"/>
      </w:tblPr>
      <w:tblGrid>
        <w:gridCol w:w="4112"/>
        <w:gridCol w:w="2551"/>
        <w:gridCol w:w="2552"/>
      </w:tblGrid>
      <w:tr w:rsidR="00BC62BA" w:rsidRPr="00770B2F" w14:paraId="7B1ECEBB" w14:textId="77777777" w:rsidTr="00331EDB">
        <w:trPr>
          <w:trHeight w:val="281"/>
          <w:jc w:val="center"/>
        </w:trPr>
        <w:tc>
          <w:tcPr>
            <w:tcW w:w="4112" w:type="dxa"/>
            <w:shd w:val="clear" w:color="auto" w:fill="1F4E79" w:themeFill="accent5" w:themeFillShade="80"/>
          </w:tcPr>
          <w:p w14:paraId="7F5CB9DB" w14:textId="77777777" w:rsidR="00BC62BA" w:rsidRPr="00770B2F" w:rsidRDefault="00BC62BA" w:rsidP="00331EDB">
            <w:pPr>
              <w:jc w:val="center"/>
              <w:rPr>
                <w:rFonts w:ascii="Book Antiqua" w:hAnsi="Book Antiqua" w:cs="Arial"/>
                <w:b/>
                <w:bCs/>
                <w:color w:val="FFFF00"/>
                <w:sz w:val="22"/>
                <w:szCs w:val="22"/>
                <w:lang w:eastAsia="en-US"/>
              </w:rPr>
            </w:pPr>
            <w:r w:rsidRPr="00770B2F">
              <w:rPr>
                <w:rFonts w:ascii="Book Antiqua" w:hAnsi="Book Antiqua" w:cs="Arial"/>
                <w:b/>
                <w:bCs/>
                <w:color w:val="FFFF00"/>
                <w:sz w:val="22"/>
                <w:szCs w:val="22"/>
                <w:lang w:eastAsia="en-US"/>
              </w:rPr>
              <w:t>Dependencia</w:t>
            </w:r>
          </w:p>
        </w:tc>
        <w:tc>
          <w:tcPr>
            <w:tcW w:w="2551" w:type="dxa"/>
            <w:shd w:val="clear" w:color="auto" w:fill="1F4E79" w:themeFill="accent5" w:themeFillShade="80"/>
          </w:tcPr>
          <w:p w14:paraId="2353148D" w14:textId="77777777" w:rsidR="00BC62BA" w:rsidRPr="00770B2F" w:rsidRDefault="00BC62BA" w:rsidP="00331EDB">
            <w:pPr>
              <w:jc w:val="center"/>
              <w:rPr>
                <w:rFonts w:ascii="Book Antiqua" w:hAnsi="Book Antiqua" w:cs="Arial"/>
                <w:b/>
                <w:bCs/>
                <w:color w:val="FFFF00"/>
                <w:sz w:val="22"/>
                <w:szCs w:val="22"/>
                <w:lang w:eastAsia="en-US"/>
              </w:rPr>
            </w:pPr>
            <w:r w:rsidRPr="00770B2F">
              <w:rPr>
                <w:rFonts w:ascii="Book Antiqua" w:hAnsi="Book Antiqua" w:cs="Arial"/>
                <w:b/>
                <w:bCs/>
                <w:color w:val="FFFF00"/>
                <w:sz w:val="22"/>
                <w:szCs w:val="22"/>
                <w:lang w:eastAsia="en-US"/>
              </w:rPr>
              <w:t>Número de Oficio</w:t>
            </w:r>
          </w:p>
        </w:tc>
        <w:tc>
          <w:tcPr>
            <w:tcW w:w="2552" w:type="dxa"/>
            <w:shd w:val="clear" w:color="auto" w:fill="1F4E79" w:themeFill="accent5" w:themeFillShade="80"/>
          </w:tcPr>
          <w:p w14:paraId="454820CA" w14:textId="77777777" w:rsidR="00BC62BA" w:rsidRPr="00770B2F" w:rsidRDefault="00BC62BA" w:rsidP="00331EDB">
            <w:pPr>
              <w:jc w:val="center"/>
              <w:rPr>
                <w:rFonts w:ascii="Book Antiqua" w:hAnsi="Book Antiqua" w:cs="Arial"/>
                <w:b/>
                <w:bCs/>
                <w:color w:val="FFFF00"/>
                <w:sz w:val="22"/>
                <w:szCs w:val="22"/>
                <w:lang w:eastAsia="en-US"/>
              </w:rPr>
            </w:pPr>
            <w:r w:rsidRPr="00770B2F">
              <w:rPr>
                <w:rFonts w:ascii="Book Antiqua" w:hAnsi="Book Antiqua" w:cs="Arial"/>
                <w:b/>
                <w:bCs/>
                <w:color w:val="FFFF00"/>
                <w:sz w:val="22"/>
                <w:szCs w:val="22"/>
                <w:lang w:eastAsia="en-US"/>
              </w:rPr>
              <w:t>A</w:t>
            </w:r>
            <w:r w:rsidRPr="00770B2F">
              <w:rPr>
                <w:rFonts w:cs="Arial"/>
                <w:b/>
                <w:bCs/>
                <w:color w:val="FFFF00"/>
                <w:sz w:val="22"/>
                <w:szCs w:val="22"/>
                <w:lang w:eastAsia="en-US"/>
              </w:rPr>
              <w:t>rchivo</w:t>
            </w:r>
          </w:p>
        </w:tc>
      </w:tr>
      <w:tr w:rsidR="00BC62BA" w:rsidRPr="00770B2F" w14:paraId="2952EA82" w14:textId="77777777" w:rsidTr="00331EDB">
        <w:trPr>
          <w:trHeight w:val="572"/>
          <w:jc w:val="center"/>
        </w:trPr>
        <w:tc>
          <w:tcPr>
            <w:tcW w:w="4112" w:type="dxa"/>
            <w:vAlign w:val="center"/>
          </w:tcPr>
          <w:p w14:paraId="67EDC49B" w14:textId="77777777" w:rsidR="00BC62BA" w:rsidRPr="00770B2F" w:rsidRDefault="00BC62BA" w:rsidP="00331EDB">
            <w:pPr>
              <w:rPr>
                <w:rFonts w:ascii="Book Antiqua" w:hAnsi="Book Antiqua" w:cs="Arial"/>
                <w:sz w:val="22"/>
                <w:szCs w:val="22"/>
                <w:lang w:eastAsia="en-US"/>
              </w:rPr>
            </w:pPr>
            <w:r w:rsidRPr="00770B2F">
              <w:rPr>
                <w:rFonts w:ascii="Book Antiqua" w:hAnsi="Book Antiqua" w:cs="Arial"/>
                <w:sz w:val="22"/>
                <w:szCs w:val="22"/>
                <w:lang w:eastAsia="en-US"/>
              </w:rPr>
              <w:t>Adm. Regional Segundo Circuito Judicial de Guanacaste, sede Nicoya</w:t>
            </w:r>
          </w:p>
        </w:tc>
        <w:tc>
          <w:tcPr>
            <w:tcW w:w="2551" w:type="dxa"/>
            <w:vAlign w:val="center"/>
          </w:tcPr>
          <w:p w14:paraId="279C6512" w14:textId="77777777" w:rsidR="00BC62BA" w:rsidRPr="00770B2F" w:rsidRDefault="00BC62BA" w:rsidP="00331EDB">
            <w:pPr>
              <w:rPr>
                <w:rFonts w:ascii="Book Antiqua" w:hAnsi="Book Antiqua" w:cs="Arial"/>
                <w:sz w:val="22"/>
                <w:szCs w:val="22"/>
                <w:lang w:eastAsia="en-US"/>
              </w:rPr>
            </w:pPr>
            <w:r w:rsidRPr="00770B2F">
              <w:rPr>
                <w:rFonts w:ascii="Book Antiqua" w:hAnsi="Book Antiqua" w:cs="Arial"/>
                <w:sz w:val="22"/>
                <w:szCs w:val="22"/>
                <w:lang w:eastAsia="en-US"/>
              </w:rPr>
              <w:t>320-ARN-2022</w:t>
            </w:r>
          </w:p>
        </w:tc>
        <w:tc>
          <w:tcPr>
            <w:tcW w:w="2552" w:type="dxa"/>
          </w:tcPr>
          <w:p w14:paraId="35DE398F" w14:textId="5C85C2EF" w:rsidR="00BC62BA" w:rsidRPr="00770B2F" w:rsidRDefault="004540B0" w:rsidP="00331EDB">
            <w:pPr>
              <w:jc w:val="center"/>
              <w:rPr>
                <w:rFonts w:ascii="Book Antiqua" w:hAnsi="Book Antiqua" w:cs="Arial"/>
                <w:sz w:val="22"/>
                <w:szCs w:val="22"/>
                <w:lang w:eastAsia="en-US"/>
              </w:rPr>
            </w:pPr>
            <w:r w:rsidRPr="00770B2F">
              <w:rPr>
                <w:rFonts w:ascii="Book Antiqua" w:hAnsi="Book Antiqua" w:cs="Arial"/>
                <w:sz w:val="22"/>
                <w:szCs w:val="22"/>
                <w:lang w:eastAsia="en-US"/>
              </w:rPr>
              <w:object w:dxaOrig="1508" w:dyaOrig="983" w14:anchorId="28A59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48.7pt" o:ole="">
                  <v:imagedata r:id="rId9" o:title=""/>
                </v:shape>
                <o:OLEObject Type="Embed" ProgID="Acrobat.Document.DC" ShapeID="_x0000_i1025" DrawAspect="Icon" ObjectID="_1727250710" r:id="rId10"/>
              </w:object>
            </w:r>
          </w:p>
        </w:tc>
      </w:tr>
      <w:tr w:rsidR="00BC62BA" w:rsidRPr="00770B2F" w14:paraId="5DBF8F85" w14:textId="77777777" w:rsidTr="00331EDB">
        <w:trPr>
          <w:trHeight w:val="280"/>
          <w:jc w:val="center"/>
        </w:trPr>
        <w:tc>
          <w:tcPr>
            <w:tcW w:w="4112" w:type="dxa"/>
            <w:vAlign w:val="center"/>
          </w:tcPr>
          <w:p w14:paraId="6CFB429C" w14:textId="77777777" w:rsidR="00BC62BA" w:rsidRPr="00770B2F" w:rsidRDefault="00BC62BA" w:rsidP="00331EDB">
            <w:pPr>
              <w:rPr>
                <w:rFonts w:ascii="Book Antiqua" w:hAnsi="Book Antiqua" w:cs="Arial"/>
                <w:sz w:val="22"/>
                <w:szCs w:val="22"/>
                <w:lang w:eastAsia="en-US"/>
              </w:rPr>
            </w:pPr>
            <w:r w:rsidRPr="00770B2F">
              <w:rPr>
                <w:rFonts w:ascii="Book Antiqua" w:hAnsi="Book Antiqua" w:cs="Arial"/>
                <w:sz w:val="22"/>
                <w:szCs w:val="22"/>
                <w:lang w:eastAsia="en-US"/>
              </w:rPr>
              <w:t>Administración Regional de Turrialba</w:t>
            </w:r>
          </w:p>
        </w:tc>
        <w:tc>
          <w:tcPr>
            <w:tcW w:w="2551" w:type="dxa"/>
            <w:vAlign w:val="center"/>
          </w:tcPr>
          <w:p w14:paraId="7E373C26" w14:textId="77777777" w:rsidR="00BC62BA" w:rsidRPr="00770B2F" w:rsidRDefault="00BC62BA" w:rsidP="00331EDB">
            <w:pPr>
              <w:rPr>
                <w:rFonts w:ascii="Book Antiqua" w:hAnsi="Book Antiqua" w:cs="Arial"/>
                <w:sz w:val="22"/>
                <w:szCs w:val="22"/>
                <w:lang w:eastAsia="en-US"/>
              </w:rPr>
            </w:pPr>
            <w:r w:rsidRPr="00770B2F">
              <w:rPr>
                <w:rFonts w:ascii="Book Antiqua" w:hAnsi="Book Antiqua" w:cs="Arial"/>
                <w:sz w:val="22"/>
                <w:szCs w:val="22"/>
                <w:lang w:eastAsia="en-US"/>
              </w:rPr>
              <w:t>Correo electrónico</w:t>
            </w:r>
          </w:p>
        </w:tc>
        <w:tc>
          <w:tcPr>
            <w:tcW w:w="2552" w:type="dxa"/>
          </w:tcPr>
          <w:p w14:paraId="280B8A26" w14:textId="3795C821" w:rsidR="00BC62BA" w:rsidRPr="00770B2F" w:rsidRDefault="004540B0" w:rsidP="00331EDB">
            <w:pPr>
              <w:jc w:val="center"/>
              <w:rPr>
                <w:rFonts w:ascii="Book Antiqua" w:hAnsi="Book Antiqua" w:cs="Arial"/>
                <w:sz w:val="22"/>
                <w:szCs w:val="22"/>
                <w:lang w:eastAsia="en-US"/>
              </w:rPr>
            </w:pPr>
            <w:r w:rsidRPr="00770B2F">
              <w:rPr>
                <w:rFonts w:ascii="Book Antiqua" w:hAnsi="Book Antiqua" w:cs="Arial"/>
                <w:sz w:val="22"/>
                <w:szCs w:val="22"/>
                <w:lang w:eastAsia="en-US"/>
              </w:rPr>
              <w:object w:dxaOrig="1508" w:dyaOrig="983" w14:anchorId="73102298">
                <v:shape id="_x0000_i1026" type="#_x0000_t75" style="width:74.9pt;height:48.7pt" o:ole="">
                  <v:imagedata r:id="rId11" o:title=""/>
                </v:shape>
                <o:OLEObject Type="Embed" ProgID="Package" ShapeID="_x0000_i1026" DrawAspect="Icon" ObjectID="_1727250711" r:id="rId12"/>
              </w:object>
            </w:r>
          </w:p>
        </w:tc>
      </w:tr>
      <w:tr w:rsidR="00BC62BA" w:rsidRPr="00770B2F" w14:paraId="5F3C4311" w14:textId="77777777" w:rsidTr="00331EDB">
        <w:trPr>
          <w:trHeight w:val="281"/>
          <w:jc w:val="center"/>
        </w:trPr>
        <w:tc>
          <w:tcPr>
            <w:tcW w:w="4112" w:type="dxa"/>
            <w:vAlign w:val="center"/>
          </w:tcPr>
          <w:p w14:paraId="18F1D89B" w14:textId="77777777" w:rsidR="00BC62BA" w:rsidRPr="00770B2F" w:rsidRDefault="00BC62BA" w:rsidP="00331EDB">
            <w:pPr>
              <w:rPr>
                <w:rFonts w:ascii="Book Antiqua" w:hAnsi="Book Antiqua" w:cs="Arial"/>
                <w:sz w:val="22"/>
                <w:szCs w:val="22"/>
                <w:lang w:eastAsia="en-US"/>
              </w:rPr>
            </w:pPr>
            <w:r w:rsidRPr="00770B2F">
              <w:rPr>
                <w:rFonts w:ascii="Book Antiqua" w:hAnsi="Book Antiqua" w:cs="Arial"/>
                <w:sz w:val="22"/>
                <w:szCs w:val="22"/>
                <w:lang w:eastAsia="en-US"/>
              </w:rPr>
              <w:t>Administración Regional de Osa</w:t>
            </w:r>
          </w:p>
        </w:tc>
        <w:tc>
          <w:tcPr>
            <w:tcW w:w="2551" w:type="dxa"/>
            <w:vAlign w:val="center"/>
          </w:tcPr>
          <w:p w14:paraId="110F6C62" w14:textId="77777777" w:rsidR="00BC62BA" w:rsidRPr="00770B2F" w:rsidRDefault="00BC62BA" w:rsidP="00331EDB">
            <w:pPr>
              <w:rPr>
                <w:rFonts w:ascii="Book Antiqua" w:hAnsi="Book Antiqua" w:cs="Arial"/>
                <w:sz w:val="22"/>
                <w:szCs w:val="22"/>
                <w:lang w:eastAsia="en-US"/>
              </w:rPr>
            </w:pPr>
            <w:r w:rsidRPr="00770B2F">
              <w:rPr>
                <w:rFonts w:ascii="Book Antiqua" w:hAnsi="Book Antiqua" w:cs="Arial"/>
                <w:sz w:val="22"/>
                <w:szCs w:val="22"/>
                <w:lang w:eastAsia="en-US"/>
              </w:rPr>
              <w:t>Correo electrónico</w:t>
            </w:r>
          </w:p>
        </w:tc>
        <w:tc>
          <w:tcPr>
            <w:tcW w:w="2552" w:type="dxa"/>
          </w:tcPr>
          <w:p w14:paraId="17BD9650" w14:textId="31BE7353" w:rsidR="00BC62BA" w:rsidRPr="00770B2F" w:rsidRDefault="00BA61F6" w:rsidP="00331EDB">
            <w:pPr>
              <w:jc w:val="center"/>
              <w:rPr>
                <w:rFonts w:ascii="Book Antiqua" w:hAnsi="Book Antiqua" w:cs="Arial"/>
                <w:sz w:val="22"/>
                <w:szCs w:val="22"/>
                <w:lang w:eastAsia="en-US"/>
              </w:rPr>
            </w:pPr>
            <w:r w:rsidRPr="00770B2F">
              <w:rPr>
                <w:rFonts w:ascii="Book Antiqua" w:hAnsi="Book Antiqua" w:cs="Arial"/>
                <w:sz w:val="22"/>
                <w:szCs w:val="22"/>
                <w:lang w:eastAsia="en-US"/>
              </w:rPr>
              <w:object w:dxaOrig="1508" w:dyaOrig="983" w14:anchorId="4D0C2192">
                <v:shape id="_x0000_i1027" type="#_x0000_t75" style="width:74.9pt;height:48.7pt" o:ole="">
                  <v:imagedata r:id="rId13" o:title=""/>
                </v:shape>
                <o:OLEObject Type="Embed" ProgID="Package" ShapeID="_x0000_i1027" DrawAspect="Icon" ObjectID="_1727250712" r:id="rId14"/>
              </w:object>
            </w:r>
          </w:p>
        </w:tc>
      </w:tr>
      <w:tr w:rsidR="00BC62BA" w:rsidRPr="00770B2F" w14:paraId="3596569E" w14:textId="77777777" w:rsidTr="00331EDB">
        <w:trPr>
          <w:trHeight w:val="291"/>
          <w:jc w:val="center"/>
        </w:trPr>
        <w:tc>
          <w:tcPr>
            <w:tcW w:w="4112" w:type="dxa"/>
            <w:vAlign w:val="center"/>
          </w:tcPr>
          <w:p w14:paraId="25E5D25F" w14:textId="77777777" w:rsidR="00BC62BA" w:rsidRPr="00770B2F" w:rsidRDefault="00BC62BA" w:rsidP="00331EDB">
            <w:pPr>
              <w:rPr>
                <w:rFonts w:ascii="Book Antiqua" w:hAnsi="Book Antiqua" w:cs="Arial"/>
                <w:sz w:val="22"/>
                <w:szCs w:val="22"/>
                <w:lang w:eastAsia="en-US"/>
              </w:rPr>
            </w:pPr>
            <w:r w:rsidRPr="00770B2F">
              <w:rPr>
                <w:rFonts w:ascii="Book Antiqua" w:hAnsi="Book Antiqua" w:cs="Arial"/>
                <w:sz w:val="22"/>
                <w:szCs w:val="22"/>
                <w:lang w:eastAsia="en-US"/>
              </w:rPr>
              <w:t>Dirección Ejecutiva</w:t>
            </w:r>
          </w:p>
        </w:tc>
        <w:tc>
          <w:tcPr>
            <w:tcW w:w="2551" w:type="dxa"/>
            <w:vAlign w:val="center"/>
          </w:tcPr>
          <w:p w14:paraId="7CC44F44" w14:textId="77777777" w:rsidR="00BC62BA" w:rsidRPr="00770B2F" w:rsidRDefault="00BC62BA" w:rsidP="00331EDB">
            <w:pPr>
              <w:rPr>
                <w:rFonts w:ascii="Book Antiqua" w:hAnsi="Book Antiqua" w:cs="Arial"/>
                <w:sz w:val="22"/>
                <w:szCs w:val="22"/>
                <w:lang w:eastAsia="en-US"/>
              </w:rPr>
            </w:pPr>
            <w:r w:rsidRPr="00770B2F">
              <w:rPr>
                <w:rFonts w:ascii="Book Antiqua" w:hAnsi="Book Antiqua" w:cs="Arial"/>
                <w:sz w:val="22"/>
                <w:szCs w:val="22"/>
                <w:lang w:eastAsia="en-US"/>
              </w:rPr>
              <w:t>2487-DE-2022</w:t>
            </w:r>
          </w:p>
        </w:tc>
        <w:tc>
          <w:tcPr>
            <w:tcW w:w="2552" w:type="dxa"/>
            <w:vAlign w:val="center"/>
          </w:tcPr>
          <w:p w14:paraId="1221CBDB" w14:textId="56F32AED" w:rsidR="00BC62BA" w:rsidRPr="00770B2F" w:rsidRDefault="00BA61F6" w:rsidP="00331EDB">
            <w:pPr>
              <w:jc w:val="center"/>
              <w:rPr>
                <w:rFonts w:ascii="Book Antiqua" w:hAnsi="Book Antiqua" w:cs="Arial"/>
                <w:sz w:val="22"/>
                <w:szCs w:val="22"/>
                <w:lang w:eastAsia="en-US"/>
              </w:rPr>
            </w:pPr>
            <w:r w:rsidRPr="00770B2F">
              <w:rPr>
                <w:rFonts w:ascii="Book Antiqua" w:hAnsi="Book Antiqua" w:cs="Arial"/>
                <w:sz w:val="22"/>
                <w:szCs w:val="22"/>
                <w:lang w:eastAsia="en-US"/>
              </w:rPr>
              <w:object w:dxaOrig="1508" w:dyaOrig="983" w14:anchorId="6570BDB8">
                <v:shape id="_x0000_i1028" type="#_x0000_t75" style="width:74.1pt;height:48.7pt" o:ole="">
                  <v:imagedata r:id="rId15" o:title=""/>
                </v:shape>
                <o:OLEObject Type="Embed" ProgID="Acrobat.Document.DC" ShapeID="_x0000_i1028" DrawAspect="Icon" ObjectID="_1727250713" r:id="rId16"/>
              </w:object>
            </w:r>
          </w:p>
        </w:tc>
      </w:tr>
      <w:tr w:rsidR="00BC62BA" w:rsidRPr="00770B2F" w14:paraId="1ED21C8F" w14:textId="77777777" w:rsidTr="00331EDB">
        <w:trPr>
          <w:trHeight w:val="291"/>
          <w:jc w:val="center"/>
        </w:trPr>
        <w:tc>
          <w:tcPr>
            <w:tcW w:w="4112" w:type="dxa"/>
            <w:vAlign w:val="center"/>
          </w:tcPr>
          <w:p w14:paraId="6385BEDE" w14:textId="77777777" w:rsidR="00BC62BA" w:rsidRPr="00770B2F" w:rsidRDefault="00BC62BA" w:rsidP="00331EDB">
            <w:pPr>
              <w:rPr>
                <w:rFonts w:ascii="Book Antiqua" w:hAnsi="Book Antiqua" w:cs="Arial"/>
                <w:sz w:val="22"/>
                <w:szCs w:val="22"/>
                <w:lang w:eastAsia="en-US"/>
              </w:rPr>
            </w:pPr>
            <w:r w:rsidRPr="00770B2F">
              <w:rPr>
                <w:rFonts w:ascii="Book Antiqua" w:hAnsi="Book Antiqua" w:cs="Arial"/>
                <w:sz w:val="22"/>
                <w:szCs w:val="22"/>
                <w:lang w:eastAsia="en-US"/>
              </w:rPr>
              <w:t>Dirección de Gestión Humana</w:t>
            </w:r>
          </w:p>
        </w:tc>
        <w:tc>
          <w:tcPr>
            <w:tcW w:w="2551" w:type="dxa"/>
            <w:vAlign w:val="center"/>
          </w:tcPr>
          <w:p w14:paraId="1CF831D4" w14:textId="77777777" w:rsidR="00BC62BA" w:rsidRPr="00770B2F" w:rsidRDefault="00BC62BA" w:rsidP="00331EDB">
            <w:pPr>
              <w:rPr>
                <w:rFonts w:ascii="Book Antiqua" w:hAnsi="Book Antiqua" w:cs="Arial"/>
                <w:sz w:val="22"/>
                <w:szCs w:val="22"/>
                <w:lang w:eastAsia="en-US"/>
              </w:rPr>
            </w:pPr>
            <w:r w:rsidRPr="00770B2F">
              <w:rPr>
                <w:rFonts w:ascii="Book Antiqua" w:hAnsi="Book Antiqua" w:cs="Arial"/>
                <w:sz w:val="22"/>
                <w:szCs w:val="22"/>
                <w:lang w:eastAsia="en-US"/>
              </w:rPr>
              <w:t>PJ-DHG-CAP-333-2022</w:t>
            </w:r>
          </w:p>
        </w:tc>
        <w:tc>
          <w:tcPr>
            <w:tcW w:w="2552" w:type="dxa"/>
          </w:tcPr>
          <w:p w14:paraId="789C4A0F" w14:textId="29167EAB" w:rsidR="00BC62BA" w:rsidRPr="00770B2F" w:rsidRDefault="00BA61F6" w:rsidP="00331EDB">
            <w:pPr>
              <w:jc w:val="center"/>
              <w:rPr>
                <w:rFonts w:ascii="Book Antiqua" w:hAnsi="Book Antiqua" w:cs="Arial"/>
                <w:sz w:val="22"/>
                <w:szCs w:val="22"/>
                <w:lang w:eastAsia="en-US"/>
              </w:rPr>
            </w:pPr>
            <w:r w:rsidRPr="00770B2F">
              <w:rPr>
                <w:rFonts w:ascii="Book Antiqua" w:hAnsi="Book Antiqua" w:cs="Arial"/>
                <w:sz w:val="22"/>
                <w:szCs w:val="22"/>
                <w:lang w:eastAsia="en-US"/>
              </w:rPr>
              <w:object w:dxaOrig="1508" w:dyaOrig="983" w14:anchorId="312B3A53">
                <v:shape id="_x0000_i1029" type="#_x0000_t75" style="width:74.1pt;height:48.7pt" o:ole="">
                  <v:imagedata r:id="rId17" o:title=""/>
                </v:shape>
                <o:OLEObject Type="Embed" ProgID="Acrobat.Document.DC" ShapeID="_x0000_i1029" DrawAspect="Icon" ObjectID="_1727250714" r:id="rId18"/>
              </w:object>
            </w:r>
          </w:p>
        </w:tc>
      </w:tr>
      <w:tr w:rsidR="00BC62BA" w:rsidRPr="00770B2F" w14:paraId="4664D3E4" w14:textId="77777777" w:rsidTr="00331EDB">
        <w:trPr>
          <w:trHeight w:val="291"/>
          <w:jc w:val="center"/>
        </w:trPr>
        <w:tc>
          <w:tcPr>
            <w:tcW w:w="4112" w:type="dxa"/>
            <w:vAlign w:val="center"/>
          </w:tcPr>
          <w:p w14:paraId="7D9E5E35" w14:textId="77777777" w:rsidR="00BC62BA" w:rsidRPr="00770B2F" w:rsidRDefault="00BC62BA" w:rsidP="00331EDB">
            <w:pPr>
              <w:rPr>
                <w:rFonts w:ascii="Book Antiqua" w:hAnsi="Book Antiqua" w:cs="Arial"/>
                <w:sz w:val="22"/>
                <w:szCs w:val="22"/>
                <w:lang w:eastAsia="en-US"/>
              </w:rPr>
            </w:pPr>
            <w:r w:rsidRPr="00770B2F">
              <w:rPr>
                <w:rFonts w:ascii="Book Antiqua" w:hAnsi="Book Antiqua" w:cs="Arial"/>
                <w:sz w:val="22"/>
                <w:szCs w:val="22"/>
                <w:lang w:eastAsia="en-US"/>
              </w:rPr>
              <w:t>Adm. Regional Segundo Circuito Judicial de San José</w:t>
            </w:r>
          </w:p>
        </w:tc>
        <w:tc>
          <w:tcPr>
            <w:tcW w:w="2551" w:type="dxa"/>
            <w:vAlign w:val="center"/>
          </w:tcPr>
          <w:p w14:paraId="3F91034D" w14:textId="77777777" w:rsidR="00BC62BA" w:rsidRPr="00770B2F" w:rsidRDefault="00BC62BA" w:rsidP="00331EDB">
            <w:pPr>
              <w:rPr>
                <w:rFonts w:ascii="Book Antiqua" w:hAnsi="Book Antiqua" w:cs="Arial"/>
                <w:sz w:val="22"/>
                <w:szCs w:val="22"/>
                <w:lang w:eastAsia="en-US"/>
              </w:rPr>
            </w:pPr>
            <w:r w:rsidRPr="00770B2F">
              <w:rPr>
                <w:rFonts w:ascii="Book Antiqua" w:hAnsi="Book Antiqua" w:cs="Arial"/>
                <w:sz w:val="22"/>
                <w:szCs w:val="22"/>
                <w:lang w:eastAsia="en-US"/>
              </w:rPr>
              <w:t>571-ARIICSJ-2022</w:t>
            </w:r>
          </w:p>
        </w:tc>
        <w:tc>
          <w:tcPr>
            <w:tcW w:w="2552" w:type="dxa"/>
          </w:tcPr>
          <w:p w14:paraId="3938781D" w14:textId="2D52896F" w:rsidR="00BC62BA" w:rsidRPr="00770B2F" w:rsidRDefault="002D44A6" w:rsidP="00331EDB">
            <w:pPr>
              <w:jc w:val="center"/>
              <w:rPr>
                <w:rFonts w:ascii="Book Antiqua" w:hAnsi="Book Antiqua" w:cs="Arial"/>
                <w:sz w:val="22"/>
                <w:szCs w:val="22"/>
                <w:lang w:eastAsia="en-US"/>
              </w:rPr>
            </w:pPr>
            <w:r w:rsidRPr="00770B2F">
              <w:rPr>
                <w:rFonts w:ascii="Book Antiqua" w:hAnsi="Book Antiqua" w:cs="Arial"/>
                <w:sz w:val="22"/>
                <w:szCs w:val="22"/>
                <w:lang w:eastAsia="en-US"/>
              </w:rPr>
              <w:object w:dxaOrig="1508" w:dyaOrig="983" w14:anchorId="62694D01">
                <v:shape id="_x0000_i1030" type="#_x0000_t75" style="width:74.1pt;height:48.7pt" o:ole="">
                  <v:imagedata r:id="rId19" o:title=""/>
                </v:shape>
                <o:OLEObject Type="Embed" ProgID="Acrobat.Document.DC" ShapeID="_x0000_i1030" DrawAspect="Icon" ObjectID="_1727250715" r:id="rId20"/>
              </w:object>
            </w:r>
          </w:p>
        </w:tc>
      </w:tr>
    </w:tbl>
    <w:p w14:paraId="2521A620" w14:textId="77777777" w:rsidR="00BC62BA" w:rsidRPr="00770B2F" w:rsidRDefault="00BC62BA" w:rsidP="00BC62BA">
      <w:pPr>
        <w:pStyle w:val="Prrafodelista"/>
        <w:ind w:left="720"/>
        <w:rPr>
          <w:rFonts w:ascii="Book Antiqua" w:hAnsi="Book Antiqua" w:cs="Book Antiqua"/>
          <w:sz w:val="22"/>
          <w:szCs w:val="22"/>
        </w:rPr>
      </w:pPr>
    </w:p>
    <w:p w14:paraId="46DAFDC6" w14:textId="77777777" w:rsidR="0076752B" w:rsidRPr="00770B2F" w:rsidRDefault="0076752B" w:rsidP="00EC25D2">
      <w:pPr>
        <w:widowControl w:val="0"/>
        <w:rPr>
          <w:rFonts w:ascii="Book Antiqua" w:hAnsi="Book Antiqua" w:cs="Book Antiqua"/>
          <w:snapToGrid w:val="0"/>
          <w:sz w:val="24"/>
          <w:szCs w:val="24"/>
          <w:lang w:val="pt-BR"/>
        </w:rPr>
      </w:pPr>
    </w:p>
    <w:p w14:paraId="4AE38FFC" w14:textId="3274D34D" w:rsidR="00EC25D2" w:rsidRPr="00770B2F" w:rsidRDefault="00EC25D2" w:rsidP="00EC25D2">
      <w:pPr>
        <w:widowControl w:val="0"/>
        <w:rPr>
          <w:rFonts w:ascii="Book Antiqua" w:hAnsi="Book Antiqua" w:cs="Book Antiqua"/>
          <w:snapToGrid w:val="0"/>
          <w:sz w:val="24"/>
          <w:szCs w:val="24"/>
          <w:lang w:val="pt-BR"/>
        </w:rPr>
      </w:pPr>
      <w:r w:rsidRPr="00770B2F">
        <w:rPr>
          <w:rFonts w:ascii="Book Antiqua" w:hAnsi="Book Antiqua" w:cs="Book Antiqua"/>
          <w:snapToGrid w:val="0"/>
          <w:sz w:val="24"/>
          <w:szCs w:val="24"/>
          <w:lang w:val="pt-BR"/>
        </w:rPr>
        <w:t>Atentamente,</w:t>
      </w:r>
    </w:p>
    <w:p w14:paraId="17179542" w14:textId="77777777" w:rsidR="00EC25D2" w:rsidRPr="00770B2F" w:rsidRDefault="00EC25D2" w:rsidP="00EC25D2">
      <w:pPr>
        <w:widowControl w:val="0"/>
        <w:jc w:val="center"/>
        <w:rPr>
          <w:rFonts w:ascii="Book Antiqua" w:hAnsi="Book Antiqua" w:cs="Book Antiqua"/>
          <w:b/>
          <w:bCs/>
          <w:snapToGrid w:val="0"/>
          <w:sz w:val="24"/>
          <w:szCs w:val="24"/>
          <w:lang w:val="pt-BR"/>
        </w:rPr>
      </w:pPr>
    </w:p>
    <w:p w14:paraId="7EC5CF3A" w14:textId="507D27F2" w:rsidR="00EC25D2" w:rsidRDefault="00EC25D2" w:rsidP="00EC25D2">
      <w:pPr>
        <w:widowControl w:val="0"/>
        <w:rPr>
          <w:rFonts w:ascii="Book Antiqua" w:hAnsi="Book Antiqua" w:cs="Book Antiqua"/>
          <w:snapToGrid w:val="0"/>
          <w:sz w:val="24"/>
          <w:szCs w:val="24"/>
          <w:lang w:val="pt-BR"/>
        </w:rPr>
      </w:pPr>
    </w:p>
    <w:p w14:paraId="6C7242AE" w14:textId="7DBA9717" w:rsidR="00731E4E" w:rsidRPr="00770B2F" w:rsidRDefault="00731E4E" w:rsidP="00EC25D2">
      <w:pPr>
        <w:widowControl w:val="0"/>
        <w:rPr>
          <w:rFonts w:ascii="Book Antiqua" w:hAnsi="Book Antiqua" w:cs="Book Antiqua"/>
          <w:snapToGrid w:val="0"/>
          <w:sz w:val="24"/>
          <w:szCs w:val="24"/>
          <w:lang w:val="pt-BR"/>
        </w:rPr>
      </w:pPr>
      <w:r>
        <w:rPr>
          <w:rFonts w:ascii="Book Antiqua" w:hAnsi="Book Antiqua" w:cs="Book Antiqua"/>
          <w:snapToGrid w:val="0"/>
          <w:sz w:val="24"/>
          <w:szCs w:val="24"/>
          <w:lang w:val="pt-BR"/>
        </w:rPr>
        <w:t>Licda. Ginethe Retana Ureña, Jefa</w:t>
      </w:r>
    </w:p>
    <w:p w14:paraId="1103255C" w14:textId="77777777" w:rsidR="00EC25D2" w:rsidRPr="00770B2F" w:rsidRDefault="00EC25D2" w:rsidP="00EC25D2">
      <w:pPr>
        <w:rPr>
          <w:rFonts w:ascii="Book Antiqua" w:hAnsi="Book Antiqua" w:cs="Book Antiqua"/>
          <w:snapToGrid w:val="0"/>
          <w:sz w:val="24"/>
          <w:szCs w:val="24"/>
          <w:lang w:val="es-CO"/>
        </w:rPr>
      </w:pPr>
      <w:r w:rsidRPr="00770B2F">
        <w:rPr>
          <w:rFonts w:ascii="Book Antiqua" w:hAnsi="Book Antiqua" w:cs="Book Antiqua"/>
          <w:snapToGrid w:val="0"/>
          <w:sz w:val="24"/>
          <w:szCs w:val="24"/>
          <w:lang w:val="es-CO"/>
        </w:rPr>
        <w:t>Subproceso de Organización Institucional</w:t>
      </w:r>
    </w:p>
    <w:p w14:paraId="0F8C3085" w14:textId="102E1744" w:rsidR="000F13C7" w:rsidRPr="00770B2F" w:rsidRDefault="000F13C7" w:rsidP="00581D35">
      <w:pPr>
        <w:jc w:val="both"/>
        <w:rPr>
          <w:rStyle w:val="Hipervnculo"/>
          <w:rFonts w:ascii="Book Antiqua" w:hAnsi="Book Antiqua" w:cs="Book Antiqua"/>
          <w:color w:val="auto"/>
          <w:sz w:val="24"/>
          <w:szCs w:val="24"/>
          <w:u w:val="none"/>
        </w:rPr>
      </w:pPr>
    </w:p>
    <w:p w14:paraId="50A94B1C" w14:textId="4B9F9F56" w:rsidR="00731E4E" w:rsidRDefault="00731E4E">
      <w:pPr>
        <w:rPr>
          <w:rFonts w:ascii="Book Antiqua" w:hAnsi="Book Antiqua" w:cs="Book Antiqua"/>
        </w:rPr>
      </w:pPr>
      <w:r>
        <w:rPr>
          <w:rFonts w:ascii="Book Antiqua" w:hAnsi="Book Antiqua" w:cs="Book Antiqua"/>
        </w:rPr>
        <w:br w:type="page"/>
      </w:r>
    </w:p>
    <w:p w14:paraId="45B0907E" w14:textId="77777777" w:rsidR="001F5A07" w:rsidRPr="00770B2F" w:rsidRDefault="001F5A07" w:rsidP="001F5A07">
      <w:pPr>
        <w:rPr>
          <w:rFonts w:ascii="Book Antiqua" w:hAnsi="Book Antiqua" w:cs="Book Antiqua"/>
        </w:rPr>
      </w:pPr>
    </w:p>
    <w:p w14:paraId="2DD65B84" w14:textId="77777777" w:rsidR="0076752B" w:rsidRPr="00770B2F" w:rsidRDefault="0076752B" w:rsidP="001F5A07">
      <w:pPr>
        <w:suppressAutoHyphens/>
        <w:jc w:val="both"/>
        <w:rPr>
          <w:rFonts w:ascii="Book Antiqua" w:hAnsi="Book Antiqua" w:cs="Book Antiqua"/>
          <w:i/>
          <w:iCs/>
          <w:sz w:val="24"/>
          <w:szCs w:val="24"/>
          <w:lang w:val="es-ES" w:eastAsia="ar-SA"/>
        </w:rPr>
      </w:pPr>
    </w:p>
    <w:p w14:paraId="3DEC6F41" w14:textId="77777777" w:rsidR="0076752B" w:rsidRPr="00770B2F" w:rsidRDefault="0076752B" w:rsidP="001F5A07">
      <w:pPr>
        <w:suppressAutoHyphens/>
        <w:jc w:val="both"/>
        <w:rPr>
          <w:rFonts w:ascii="Book Antiqua" w:hAnsi="Book Antiqua" w:cs="Book Antiqua"/>
          <w:i/>
          <w:iCs/>
          <w:sz w:val="24"/>
          <w:szCs w:val="24"/>
          <w:lang w:val="es-ES" w:eastAsia="ar-SA"/>
        </w:rPr>
      </w:pPr>
    </w:p>
    <w:p w14:paraId="09B34625" w14:textId="1B5C45BF" w:rsidR="001F5A07" w:rsidRPr="00770B2F" w:rsidRDefault="001F5A07" w:rsidP="001F5A07">
      <w:pPr>
        <w:suppressAutoHyphens/>
        <w:jc w:val="both"/>
        <w:rPr>
          <w:rFonts w:ascii="Book Antiqua" w:hAnsi="Book Antiqua" w:cs="Book Antiqua"/>
          <w:sz w:val="24"/>
          <w:szCs w:val="24"/>
          <w:lang w:val="es-ES" w:eastAsia="ar-SA"/>
        </w:rPr>
      </w:pPr>
      <w:r w:rsidRPr="00770B2F">
        <w:rPr>
          <w:rFonts w:ascii="Book Antiqua" w:hAnsi="Book Antiqua" w:cs="Book Antiqua"/>
          <w:i/>
          <w:iCs/>
          <w:sz w:val="24"/>
          <w:szCs w:val="24"/>
          <w:lang w:val="es-ES" w:eastAsia="ar-SA"/>
        </w:rPr>
        <w:t>Este informe cuenta con las revisiones y ajustes correspondientes de las jefaturas indicadas</w:t>
      </w:r>
      <w:r w:rsidRPr="00770B2F">
        <w:rPr>
          <w:rFonts w:ascii="Book Antiqua" w:hAnsi="Book Antiqua" w:cs="Book Antiqua"/>
          <w:sz w:val="24"/>
          <w:szCs w:val="24"/>
          <w:lang w:val="es-ES" w:eastAsia="ar-SA"/>
        </w:rPr>
        <w:t>.</w:t>
      </w:r>
    </w:p>
    <w:p w14:paraId="3D96AC2B" w14:textId="77777777" w:rsidR="001F5A07" w:rsidRPr="00770B2F" w:rsidRDefault="001F5A07" w:rsidP="001F5A07">
      <w:pPr>
        <w:suppressAutoHyphens/>
        <w:jc w:val="both"/>
        <w:rPr>
          <w:rFonts w:ascii="Book Antiqua" w:hAnsi="Book Antiqua" w:cs="Book Antiqua"/>
          <w:sz w:val="24"/>
          <w:szCs w:val="24"/>
          <w:lang w:val="es-ES" w:eastAsia="ar-SA"/>
        </w:rPr>
      </w:pPr>
    </w:p>
    <w:tbl>
      <w:tblPr>
        <w:tblW w:w="51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978"/>
        <w:gridCol w:w="4394"/>
      </w:tblGrid>
      <w:tr w:rsidR="001F5A07" w:rsidRPr="00770B2F" w14:paraId="60819DDD" w14:textId="77777777" w:rsidTr="0034407B">
        <w:trPr>
          <w:trHeight w:val="300"/>
          <w:jc w:val="center"/>
        </w:trPr>
        <w:tc>
          <w:tcPr>
            <w:tcW w:w="935" w:type="pct"/>
            <w:shd w:val="clear" w:color="auto" w:fill="2F5496"/>
            <w:vAlign w:val="center"/>
          </w:tcPr>
          <w:p w14:paraId="5857C656" w14:textId="77777777" w:rsidR="001F5A07" w:rsidRPr="00770B2F" w:rsidRDefault="001F5A07" w:rsidP="00943FAC">
            <w:pPr>
              <w:widowControl w:val="0"/>
              <w:autoSpaceDE w:val="0"/>
              <w:autoSpaceDN w:val="0"/>
              <w:adjustRightInd w:val="0"/>
              <w:spacing w:line="276" w:lineRule="auto"/>
              <w:jc w:val="center"/>
              <w:rPr>
                <w:rFonts w:ascii="Book Antiqua" w:hAnsi="Book Antiqua" w:cs="Arial"/>
                <w:b/>
                <w:color w:val="FFFFFF"/>
                <w:lang w:val="es-ES" w:eastAsia="es-CR"/>
              </w:rPr>
            </w:pPr>
            <w:r w:rsidRPr="00770B2F">
              <w:rPr>
                <w:rFonts w:ascii="Book Antiqua" w:hAnsi="Book Antiqua" w:cs="Arial"/>
                <w:b/>
                <w:color w:val="FFFFFF"/>
                <w:lang w:val="es-ES" w:eastAsia="es-CR"/>
              </w:rPr>
              <w:t>INFORME</w:t>
            </w:r>
          </w:p>
        </w:tc>
        <w:tc>
          <w:tcPr>
            <w:tcW w:w="1642" w:type="pct"/>
            <w:shd w:val="clear" w:color="auto" w:fill="2F5496"/>
            <w:vAlign w:val="center"/>
          </w:tcPr>
          <w:p w14:paraId="3A60AD7B" w14:textId="77777777" w:rsidR="001F5A07" w:rsidRPr="00770B2F" w:rsidRDefault="001F5A07" w:rsidP="00943FAC">
            <w:pPr>
              <w:widowControl w:val="0"/>
              <w:autoSpaceDE w:val="0"/>
              <w:autoSpaceDN w:val="0"/>
              <w:adjustRightInd w:val="0"/>
              <w:spacing w:line="276" w:lineRule="auto"/>
              <w:jc w:val="center"/>
              <w:rPr>
                <w:rFonts w:ascii="Book Antiqua" w:hAnsi="Book Antiqua" w:cs="Arial"/>
                <w:b/>
                <w:color w:val="FFFFFF"/>
                <w:lang w:val="es-ES"/>
              </w:rPr>
            </w:pPr>
            <w:r w:rsidRPr="00770B2F">
              <w:rPr>
                <w:rFonts w:ascii="Book Antiqua" w:hAnsi="Book Antiqua" w:cs="Arial"/>
                <w:b/>
                <w:color w:val="FFFFFF"/>
                <w:lang w:val="es-ES"/>
              </w:rPr>
              <w:t>NOMBRE</w:t>
            </w:r>
          </w:p>
        </w:tc>
        <w:tc>
          <w:tcPr>
            <w:tcW w:w="2423" w:type="pct"/>
            <w:shd w:val="clear" w:color="auto" w:fill="2F5496"/>
            <w:vAlign w:val="center"/>
          </w:tcPr>
          <w:p w14:paraId="29EC122A" w14:textId="77777777" w:rsidR="001F5A07" w:rsidRPr="00770B2F" w:rsidRDefault="001F5A07" w:rsidP="00943FAC">
            <w:pPr>
              <w:widowControl w:val="0"/>
              <w:autoSpaceDE w:val="0"/>
              <w:autoSpaceDN w:val="0"/>
              <w:adjustRightInd w:val="0"/>
              <w:spacing w:line="276" w:lineRule="auto"/>
              <w:jc w:val="center"/>
              <w:rPr>
                <w:rFonts w:ascii="Book Antiqua" w:hAnsi="Book Antiqua" w:cs="Arial"/>
                <w:b/>
                <w:color w:val="FFFFFF"/>
                <w:lang w:val="es-ES"/>
              </w:rPr>
            </w:pPr>
            <w:r w:rsidRPr="00770B2F">
              <w:rPr>
                <w:rFonts w:ascii="Book Antiqua" w:hAnsi="Book Antiqua" w:cs="Arial"/>
                <w:b/>
                <w:color w:val="FFFFFF"/>
                <w:lang w:val="es-ES"/>
              </w:rPr>
              <w:t>PUESTO</w:t>
            </w:r>
          </w:p>
        </w:tc>
      </w:tr>
      <w:tr w:rsidR="00EC25D2" w:rsidRPr="00770B2F" w14:paraId="6AC5D23D" w14:textId="77777777" w:rsidTr="0034407B">
        <w:trPr>
          <w:trHeight w:val="632"/>
          <w:jc w:val="center"/>
        </w:trPr>
        <w:tc>
          <w:tcPr>
            <w:tcW w:w="935" w:type="pct"/>
            <w:shd w:val="clear" w:color="auto" w:fill="F2F2F2"/>
            <w:vAlign w:val="center"/>
          </w:tcPr>
          <w:p w14:paraId="6792017F" w14:textId="77777777" w:rsidR="00EC25D2" w:rsidRPr="00770B2F" w:rsidRDefault="00EC25D2" w:rsidP="00262A27">
            <w:pPr>
              <w:widowControl w:val="0"/>
              <w:autoSpaceDE w:val="0"/>
              <w:autoSpaceDN w:val="0"/>
              <w:adjustRightInd w:val="0"/>
              <w:spacing w:line="276" w:lineRule="auto"/>
              <w:rPr>
                <w:rFonts w:ascii="Book Antiqua" w:hAnsi="Book Antiqua" w:cs="Arial"/>
                <w:b/>
                <w:color w:val="000000"/>
                <w:lang w:val="es-ES" w:eastAsia="es-CR"/>
              </w:rPr>
            </w:pPr>
            <w:r w:rsidRPr="00770B2F">
              <w:rPr>
                <w:rFonts w:ascii="Book Antiqua" w:hAnsi="Book Antiqua" w:cs="Arial"/>
                <w:b/>
                <w:color w:val="000000"/>
                <w:lang w:val="es-ES" w:eastAsia="es-CR"/>
              </w:rPr>
              <w:t>Elaborado por:</w:t>
            </w:r>
          </w:p>
        </w:tc>
        <w:tc>
          <w:tcPr>
            <w:tcW w:w="1642" w:type="pct"/>
            <w:vAlign w:val="center"/>
          </w:tcPr>
          <w:p w14:paraId="675059A6" w14:textId="4FC34DDD" w:rsidR="00EC25D2" w:rsidRPr="00770B2F" w:rsidRDefault="00EC25D2" w:rsidP="00EC25D2">
            <w:pPr>
              <w:widowControl w:val="0"/>
              <w:autoSpaceDE w:val="0"/>
              <w:autoSpaceDN w:val="0"/>
              <w:adjustRightInd w:val="0"/>
              <w:spacing w:line="276" w:lineRule="auto"/>
              <w:jc w:val="both"/>
              <w:rPr>
                <w:rFonts w:ascii="Book Antiqua" w:hAnsi="Book Antiqua" w:cs="Arial"/>
                <w:lang w:val="es-ES"/>
              </w:rPr>
            </w:pPr>
            <w:r w:rsidRPr="00770B2F">
              <w:rPr>
                <w:rFonts w:cs="Arial"/>
                <w:lang w:val="es-ES"/>
              </w:rPr>
              <w:t xml:space="preserve">Lic. Alejandro Fonseca Arguedas </w:t>
            </w:r>
          </w:p>
        </w:tc>
        <w:tc>
          <w:tcPr>
            <w:tcW w:w="2423" w:type="pct"/>
            <w:vAlign w:val="center"/>
          </w:tcPr>
          <w:p w14:paraId="108C2075" w14:textId="35A72FE7" w:rsidR="00EC25D2" w:rsidRPr="00770B2F" w:rsidRDefault="00EC25D2" w:rsidP="00EC25D2">
            <w:pPr>
              <w:widowControl w:val="0"/>
              <w:autoSpaceDE w:val="0"/>
              <w:autoSpaceDN w:val="0"/>
              <w:adjustRightInd w:val="0"/>
              <w:spacing w:line="276" w:lineRule="auto"/>
              <w:jc w:val="both"/>
              <w:rPr>
                <w:rFonts w:ascii="Book Antiqua" w:hAnsi="Book Antiqua" w:cs="Arial"/>
                <w:lang w:val="es-ES"/>
              </w:rPr>
            </w:pPr>
            <w:r w:rsidRPr="00770B2F">
              <w:rPr>
                <w:rFonts w:ascii="Book Antiqua" w:hAnsi="Book Antiqua" w:cs="Arial"/>
                <w:lang w:val="es-ES"/>
              </w:rPr>
              <w:t>Profesional 2</w:t>
            </w:r>
          </w:p>
        </w:tc>
      </w:tr>
      <w:tr w:rsidR="00EC25D2" w:rsidRPr="00770B2F" w14:paraId="0E9185A6" w14:textId="77777777" w:rsidTr="0034407B">
        <w:trPr>
          <w:trHeight w:val="632"/>
          <w:jc w:val="center"/>
        </w:trPr>
        <w:tc>
          <w:tcPr>
            <w:tcW w:w="935" w:type="pct"/>
            <w:shd w:val="clear" w:color="auto" w:fill="F2F2F2"/>
            <w:vAlign w:val="center"/>
          </w:tcPr>
          <w:p w14:paraId="421F4EAB" w14:textId="77777777" w:rsidR="00EC25D2" w:rsidRPr="00770B2F" w:rsidRDefault="00EC25D2" w:rsidP="00262A27">
            <w:pPr>
              <w:widowControl w:val="0"/>
              <w:autoSpaceDE w:val="0"/>
              <w:autoSpaceDN w:val="0"/>
              <w:adjustRightInd w:val="0"/>
              <w:spacing w:line="276" w:lineRule="auto"/>
              <w:ind w:right="-114"/>
              <w:rPr>
                <w:rFonts w:ascii="Book Antiqua" w:hAnsi="Book Antiqua" w:cs="Arial"/>
                <w:b/>
                <w:color w:val="000000"/>
                <w:lang w:val="es-ES" w:eastAsia="es-CR"/>
              </w:rPr>
            </w:pPr>
            <w:r w:rsidRPr="00770B2F">
              <w:rPr>
                <w:rFonts w:ascii="Book Antiqua" w:hAnsi="Book Antiqua" w:cs="Arial"/>
                <w:b/>
                <w:color w:val="000000"/>
                <w:lang w:val="es-ES" w:eastAsia="es-CR"/>
              </w:rPr>
              <w:t xml:space="preserve">Revisado por:  </w:t>
            </w:r>
          </w:p>
        </w:tc>
        <w:tc>
          <w:tcPr>
            <w:tcW w:w="1642" w:type="pct"/>
            <w:vAlign w:val="center"/>
          </w:tcPr>
          <w:p w14:paraId="4619CE29" w14:textId="367325EB" w:rsidR="00EC25D2" w:rsidRPr="00770B2F" w:rsidRDefault="00EC25D2" w:rsidP="00EC25D2">
            <w:pPr>
              <w:widowControl w:val="0"/>
              <w:autoSpaceDE w:val="0"/>
              <w:autoSpaceDN w:val="0"/>
              <w:adjustRightInd w:val="0"/>
              <w:spacing w:line="276" w:lineRule="auto"/>
              <w:jc w:val="both"/>
              <w:rPr>
                <w:rFonts w:ascii="Book Antiqua" w:hAnsi="Book Antiqua" w:cs="Arial"/>
                <w:lang w:val="es-ES"/>
              </w:rPr>
            </w:pPr>
            <w:r w:rsidRPr="00770B2F">
              <w:rPr>
                <w:rFonts w:ascii="Book Antiqua" w:hAnsi="Book Antiqua" w:cs="Arial"/>
                <w:lang w:val="es-ES"/>
              </w:rPr>
              <w:t xml:space="preserve">Lic. </w:t>
            </w:r>
            <w:r w:rsidR="007C6C18">
              <w:rPr>
                <w:rFonts w:ascii="Book Antiqua" w:hAnsi="Book Antiqua" w:cs="Arial"/>
                <w:lang w:val="es-ES"/>
              </w:rPr>
              <w:t>Minor Anchía Vargas</w:t>
            </w:r>
          </w:p>
        </w:tc>
        <w:tc>
          <w:tcPr>
            <w:tcW w:w="2423" w:type="pct"/>
            <w:vAlign w:val="center"/>
          </w:tcPr>
          <w:p w14:paraId="6706E524" w14:textId="61C56D55" w:rsidR="00EC25D2" w:rsidRPr="00770B2F" w:rsidRDefault="00EC25D2" w:rsidP="00EC25D2">
            <w:pPr>
              <w:widowControl w:val="0"/>
              <w:autoSpaceDE w:val="0"/>
              <w:autoSpaceDN w:val="0"/>
              <w:adjustRightInd w:val="0"/>
              <w:spacing w:line="276" w:lineRule="auto"/>
              <w:jc w:val="both"/>
              <w:rPr>
                <w:rFonts w:ascii="Book Antiqua" w:hAnsi="Book Antiqua" w:cs="Arial"/>
                <w:lang w:val="es-ES"/>
              </w:rPr>
            </w:pPr>
            <w:r w:rsidRPr="00770B2F">
              <w:rPr>
                <w:rFonts w:ascii="Book Antiqua" w:hAnsi="Book Antiqua" w:cs="Arial"/>
                <w:lang w:val="es-ES"/>
              </w:rPr>
              <w:t>Coordinador de Unidad</w:t>
            </w:r>
            <w:r w:rsidR="00CB7E08">
              <w:rPr>
                <w:rFonts w:ascii="Book Antiqua" w:hAnsi="Book Antiqua" w:cs="Arial"/>
                <w:lang w:val="es-ES"/>
              </w:rPr>
              <w:t xml:space="preserve"> </w:t>
            </w:r>
            <w:r w:rsidR="00CB7E08">
              <w:rPr>
                <w:rFonts w:cs="Arial"/>
                <w:lang w:val="es-ES"/>
              </w:rPr>
              <w:t>3</w:t>
            </w:r>
          </w:p>
        </w:tc>
      </w:tr>
      <w:tr w:rsidR="00EC25D2" w:rsidRPr="00770B2F" w14:paraId="062F1370" w14:textId="77777777" w:rsidTr="0034407B">
        <w:trPr>
          <w:trHeight w:val="632"/>
          <w:jc w:val="center"/>
        </w:trPr>
        <w:tc>
          <w:tcPr>
            <w:tcW w:w="935" w:type="pct"/>
            <w:shd w:val="clear" w:color="auto" w:fill="F2F2F2"/>
            <w:vAlign w:val="center"/>
          </w:tcPr>
          <w:p w14:paraId="7FC0F689" w14:textId="77777777" w:rsidR="00EC25D2" w:rsidRPr="00770B2F" w:rsidRDefault="00EC25D2" w:rsidP="00262A27">
            <w:pPr>
              <w:widowControl w:val="0"/>
              <w:autoSpaceDE w:val="0"/>
              <w:autoSpaceDN w:val="0"/>
              <w:adjustRightInd w:val="0"/>
              <w:spacing w:line="276" w:lineRule="auto"/>
              <w:rPr>
                <w:rFonts w:ascii="Book Antiqua" w:hAnsi="Book Antiqua" w:cs="Arial"/>
                <w:b/>
                <w:color w:val="000000"/>
                <w:lang w:val="es-ES" w:eastAsia="es-CR"/>
              </w:rPr>
            </w:pPr>
            <w:bookmarkStart w:id="4" w:name="_Hlk109052507"/>
            <w:r w:rsidRPr="00770B2F">
              <w:rPr>
                <w:rFonts w:ascii="Book Antiqua" w:hAnsi="Book Antiqua" w:cs="Arial"/>
                <w:b/>
                <w:color w:val="000000"/>
                <w:lang w:val="es-ES" w:eastAsia="es-CR"/>
              </w:rPr>
              <w:t>Aprobado por:</w:t>
            </w:r>
          </w:p>
        </w:tc>
        <w:tc>
          <w:tcPr>
            <w:tcW w:w="1642" w:type="pct"/>
            <w:vAlign w:val="center"/>
          </w:tcPr>
          <w:p w14:paraId="28BEDFAE" w14:textId="5508ACC5" w:rsidR="00EC25D2" w:rsidRPr="00770B2F" w:rsidRDefault="0034407B" w:rsidP="00EC25D2">
            <w:pPr>
              <w:widowControl w:val="0"/>
              <w:autoSpaceDE w:val="0"/>
              <w:autoSpaceDN w:val="0"/>
              <w:adjustRightInd w:val="0"/>
              <w:spacing w:line="276" w:lineRule="auto"/>
              <w:jc w:val="both"/>
              <w:rPr>
                <w:rFonts w:ascii="Book Antiqua" w:hAnsi="Book Antiqua" w:cs="Arial"/>
                <w:color w:val="000000"/>
                <w:lang w:val="es-ES" w:eastAsia="es-CR"/>
              </w:rPr>
            </w:pPr>
            <w:r>
              <w:rPr>
                <w:rFonts w:ascii="Book Antiqua" w:hAnsi="Book Antiqua" w:cs="Arial"/>
                <w:color w:val="000000"/>
                <w:lang w:val="es-ES" w:eastAsia="es-CR"/>
              </w:rPr>
              <w:t xml:space="preserve">Licda. </w:t>
            </w:r>
            <w:r w:rsidR="005D7009" w:rsidRPr="00770B2F">
              <w:rPr>
                <w:rFonts w:ascii="Book Antiqua" w:hAnsi="Book Antiqua" w:cs="Arial"/>
                <w:color w:val="000000"/>
                <w:lang w:val="es-ES" w:eastAsia="es-CR"/>
              </w:rPr>
              <w:t>Gin</w:t>
            </w:r>
            <w:r>
              <w:rPr>
                <w:rFonts w:ascii="Book Antiqua" w:hAnsi="Book Antiqua" w:cs="Arial"/>
                <w:color w:val="000000"/>
                <w:lang w:val="es-ES" w:eastAsia="es-CR"/>
              </w:rPr>
              <w:t>ethe Retana Ureña</w:t>
            </w:r>
          </w:p>
        </w:tc>
        <w:tc>
          <w:tcPr>
            <w:tcW w:w="2423" w:type="pct"/>
            <w:vAlign w:val="center"/>
          </w:tcPr>
          <w:p w14:paraId="3D97DE11" w14:textId="57DEE556" w:rsidR="00EC25D2" w:rsidRPr="00770B2F" w:rsidRDefault="00EC25D2" w:rsidP="00EC25D2">
            <w:pPr>
              <w:widowControl w:val="0"/>
              <w:autoSpaceDE w:val="0"/>
              <w:autoSpaceDN w:val="0"/>
              <w:adjustRightInd w:val="0"/>
              <w:spacing w:line="276" w:lineRule="auto"/>
              <w:jc w:val="both"/>
              <w:rPr>
                <w:rFonts w:ascii="Book Antiqua" w:hAnsi="Book Antiqua" w:cs="Arial"/>
                <w:color w:val="000000"/>
                <w:lang w:val="es-ES" w:eastAsia="es-CR"/>
              </w:rPr>
            </w:pPr>
            <w:r w:rsidRPr="00770B2F">
              <w:rPr>
                <w:rFonts w:ascii="Book Antiqua" w:hAnsi="Book Antiqua" w:cs="Arial"/>
                <w:lang w:val="es-ES"/>
              </w:rPr>
              <w:t>Jefa</w:t>
            </w:r>
            <w:r w:rsidR="0034407B">
              <w:rPr>
                <w:rFonts w:ascii="Book Antiqua" w:hAnsi="Book Antiqua" w:cs="Arial"/>
                <w:lang w:val="es-ES"/>
              </w:rPr>
              <w:t xml:space="preserve"> </w:t>
            </w:r>
            <w:r w:rsidRPr="00770B2F">
              <w:rPr>
                <w:rFonts w:ascii="Book Antiqua" w:hAnsi="Book Antiqua" w:cs="Arial"/>
                <w:lang w:val="es-ES"/>
              </w:rPr>
              <w:t>Subproceso de Organización Institucional</w:t>
            </w:r>
          </w:p>
        </w:tc>
      </w:tr>
      <w:bookmarkEnd w:id="4"/>
      <w:tr w:rsidR="00EC25D2" w:rsidRPr="00262A27" w14:paraId="0D46037F" w14:textId="77777777" w:rsidTr="0034407B">
        <w:trPr>
          <w:trHeight w:val="510"/>
          <w:jc w:val="center"/>
        </w:trPr>
        <w:tc>
          <w:tcPr>
            <w:tcW w:w="935" w:type="pct"/>
            <w:shd w:val="clear" w:color="auto" w:fill="F2F2F2"/>
            <w:vAlign w:val="center"/>
          </w:tcPr>
          <w:p w14:paraId="57095A52" w14:textId="77777777" w:rsidR="00EC25D2" w:rsidRPr="00770B2F" w:rsidRDefault="00EC25D2" w:rsidP="00262A27">
            <w:pPr>
              <w:widowControl w:val="0"/>
              <w:autoSpaceDE w:val="0"/>
              <w:autoSpaceDN w:val="0"/>
              <w:adjustRightInd w:val="0"/>
              <w:spacing w:line="276" w:lineRule="auto"/>
              <w:rPr>
                <w:rFonts w:ascii="Book Antiqua" w:hAnsi="Book Antiqua" w:cs="Arial"/>
                <w:b/>
                <w:color w:val="000000"/>
                <w:lang w:val="es-ES" w:eastAsia="es-CR"/>
              </w:rPr>
            </w:pPr>
            <w:r w:rsidRPr="00770B2F">
              <w:rPr>
                <w:rFonts w:ascii="Book Antiqua" w:hAnsi="Book Antiqua" w:cs="Arial"/>
                <w:b/>
                <w:color w:val="000000"/>
                <w:lang w:val="es-ES" w:eastAsia="es-CR"/>
              </w:rPr>
              <w:t>Visto Bueno:</w:t>
            </w:r>
          </w:p>
        </w:tc>
        <w:tc>
          <w:tcPr>
            <w:tcW w:w="1642" w:type="pct"/>
            <w:vAlign w:val="center"/>
          </w:tcPr>
          <w:p w14:paraId="1CDAE331" w14:textId="77777777" w:rsidR="00EC25D2" w:rsidRPr="00770B2F" w:rsidRDefault="00EC25D2" w:rsidP="00EC25D2">
            <w:pPr>
              <w:widowControl w:val="0"/>
              <w:autoSpaceDE w:val="0"/>
              <w:autoSpaceDN w:val="0"/>
              <w:adjustRightInd w:val="0"/>
              <w:spacing w:line="276" w:lineRule="auto"/>
              <w:jc w:val="both"/>
              <w:rPr>
                <w:rFonts w:ascii="Book Antiqua" w:hAnsi="Book Antiqua" w:cs="Arial"/>
                <w:lang w:val="es-ES" w:eastAsia="es-CR"/>
              </w:rPr>
            </w:pPr>
            <w:r w:rsidRPr="00770B2F">
              <w:rPr>
                <w:rFonts w:ascii="Book Antiqua" w:hAnsi="Book Antiqua" w:cs="Arial"/>
                <w:lang w:val="es-ES" w:eastAsia="es-CR"/>
              </w:rPr>
              <w:t>Ing. Dixon Li Morales</w:t>
            </w:r>
          </w:p>
        </w:tc>
        <w:tc>
          <w:tcPr>
            <w:tcW w:w="2423" w:type="pct"/>
            <w:vAlign w:val="center"/>
          </w:tcPr>
          <w:p w14:paraId="144A9BC1" w14:textId="404C563E" w:rsidR="00EC25D2" w:rsidRPr="00262A27" w:rsidRDefault="00975887" w:rsidP="00EC25D2">
            <w:pPr>
              <w:widowControl w:val="0"/>
              <w:autoSpaceDE w:val="0"/>
              <w:autoSpaceDN w:val="0"/>
              <w:adjustRightInd w:val="0"/>
              <w:spacing w:line="276" w:lineRule="auto"/>
              <w:jc w:val="both"/>
              <w:rPr>
                <w:rFonts w:ascii="Book Antiqua" w:hAnsi="Book Antiqua" w:cs="Arial"/>
                <w:color w:val="000000"/>
                <w:lang w:val="es-ES" w:eastAsia="es-CR"/>
              </w:rPr>
            </w:pPr>
            <w:r w:rsidRPr="00770B2F">
              <w:rPr>
                <w:rFonts w:ascii="Book Antiqua" w:hAnsi="Book Antiqua" w:cs="Arial"/>
                <w:lang w:val="es-ES" w:eastAsia="es-CR"/>
              </w:rPr>
              <w:t>Jefe Proceso Ejecución de las Operaciones</w:t>
            </w:r>
          </w:p>
        </w:tc>
      </w:tr>
    </w:tbl>
    <w:p w14:paraId="5200E472" w14:textId="77777777" w:rsidR="001F5A07" w:rsidRPr="00262A27" w:rsidRDefault="001F5A07" w:rsidP="001F5A07">
      <w:pPr>
        <w:rPr>
          <w:rFonts w:ascii="Book Antiqua" w:hAnsi="Book Antiqua" w:cs="Book Antiqua"/>
        </w:rPr>
      </w:pPr>
    </w:p>
    <w:sectPr w:rsidR="001F5A07" w:rsidRPr="00262A27" w:rsidSect="005E5D0C">
      <w:headerReference w:type="even" r:id="rId21"/>
      <w:headerReference w:type="default" r:id="rId22"/>
      <w:footerReference w:type="even" r:id="rId23"/>
      <w:footerReference w:type="default" r:id="rId24"/>
      <w:headerReference w:type="first" r:id="rId25"/>
      <w:footerReference w:type="first" r:id="rId26"/>
      <w:pgSz w:w="12242" w:h="15842" w:code="1"/>
      <w:pgMar w:top="2133" w:right="1752"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40465" w14:textId="77777777" w:rsidR="007C0134" w:rsidRDefault="007C0134">
      <w:r>
        <w:separator/>
      </w:r>
    </w:p>
  </w:endnote>
  <w:endnote w:type="continuationSeparator" w:id="0">
    <w:p w14:paraId="205D9F9B" w14:textId="77777777" w:rsidR="007C0134" w:rsidRDefault="007C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iberation Sans Narrow">
    <w:panose1 w:val="020B0606020202030204"/>
    <w:charset w:val="00"/>
    <w:family w:val="swiss"/>
    <w:pitch w:val="variable"/>
    <w:sig w:usb0="A00002AF" w:usb1="500078FB" w:usb2="00000000" w:usb3="00000000" w:csb0="0000009F" w:csb1="00000000"/>
  </w:font>
  <w:font w:name="Helvetica Neue">
    <w:altName w:val="Sylfaen"/>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8DD5F" w14:textId="77777777" w:rsidR="00DC3E36" w:rsidRDefault="00DC3E36">
    <w:pPr>
      <w:pStyle w:val="Piedepgina"/>
    </w:pPr>
  </w:p>
  <w:p w14:paraId="5D0D3AD7" w14:textId="77777777" w:rsidR="00DC3E36" w:rsidRDefault="00DC3E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649AA" w14:textId="77777777" w:rsidR="00DC3E36" w:rsidRDefault="00DC3E36" w:rsidP="004129F5">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45E4D8F9" w14:textId="77777777" w:rsidR="00DC3E36" w:rsidRPr="0036463A" w:rsidRDefault="00DC3E36" w:rsidP="0036463A">
    <w:pPr>
      <w:pBdr>
        <w:top w:val="single" w:sz="4" w:space="1" w:color="auto"/>
      </w:pBdr>
      <w:jc w:val="center"/>
      <w:rPr>
        <w:rFonts w:ascii="Book Antiqua" w:hAnsi="Book Antiqua"/>
        <w:b/>
        <w:bCs/>
        <w:color w:val="000000"/>
        <w:sz w:val="24"/>
        <w:szCs w:val="24"/>
      </w:rPr>
    </w:pPr>
    <w:r w:rsidRPr="0036463A">
      <w:rPr>
        <w:rFonts w:ascii="Book Antiqua" w:hAnsi="Book Antiqua"/>
        <w:b/>
        <w:bCs/>
        <w:color w:val="000000"/>
        <w:sz w:val="24"/>
        <w:szCs w:val="24"/>
      </w:rPr>
      <w:t>Trabajamos por el desarrollo de la administración de justicia                               con proyección e innovación</w:t>
    </w:r>
  </w:p>
  <w:p w14:paraId="7764969B" w14:textId="77777777" w:rsidR="00DC3E36" w:rsidRDefault="00DC3E36" w:rsidP="002F6410">
    <w:pPr>
      <w:pStyle w:val="Piedepgina"/>
      <w:ind w:right="360"/>
    </w:pPr>
  </w:p>
  <w:p w14:paraId="001F5284" w14:textId="77777777" w:rsidR="00DC3E36" w:rsidRDefault="00DC3E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3A6D" w14:textId="77777777" w:rsidR="00DF50B7" w:rsidRDefault="00DF50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3C18C" w14:textId="77777777" w:rsidR="007C0134" w:rsidRDefault="007C0134">
      <w:r>
        <w:separator/>
      </w:r>
    </w:p>
  </w:footnote>
  <w:footnote w:type="continuationSeparator" w:id="0">
    <w:p w14:paraId="51710960" w14:textId="77777777" w:rsidR="007C0134" w:rsidRDefault="007C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9D996" w14:textId="77777777" w:rsidR="00DF50B7" w:rsidRDefault="00DF50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738F6" w14:textId="6F31F948" w:rsidR="00DC3E36" w:rsidRDefault="005E5D0C" w:rsidP="00BF0EE8">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rPr>
      <w:t xml:space="preserve">      </w:t>
    </w:r>
    <w:r w:rsidR="00DC3E36">
      <w:rPr>
        <w:rFonts w:ascii="Book Antiqua" w:hAnsi="Book Antiqua" w:cs="Book Antiqua"/>
        <w:i/>
        <w:iCs/>
        <w:sz w:val="18"/>
        <w:szCs w:val="18"/>
      </w:rPr>
      <w:t xml:space="preserve">                                                        Poder Judicial – Dirección de Planificación</w:t>
    </w:r>
    <w:r w:rsidR="00DC3E36">
      <w:rPr>
        <w:sz w:val="24"/>
        <w:szCs w:val="24"/>
      </w:rPr>
      <w:object w:dxaOrig="1845" w:dyaOrig="2145" w14:anchorId="15117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4.15pt;height:32.45pt" o:ole="">
          <v:imagedata r:id="rId1" o:title=""/>
        </v:shape>
        <o:OLEObject Type="Embed" ShapeID="_x0000_i1031" DrawAspect="Content" ObjectID="_1727250716" r:id="rId2"/>
      </w:object>
    </w:r>
  </w:p>
  <w:p w14:paraId="5510EAF1" w14:textId="77777777" w:rsidR="00DC3E36" w:rsidRDefault="00DC3E36" w:rsidP="00BF0EE8">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San José - Costa Rica</w:t>
    </w:r>
  </w:p>
  <w:p w14:paraId="0511F486" w14:textId="77777777" w:rsidR="00DC3E36" w:rsidRPr="000716EC" w:rsidRDefault="00DC3E36" w:rsidP="00BF0EE8">
    <w:pPr>
      <w:pStyle w:val="Encabezado"/>
      <w:jc w:val="center"/>
    </w:pPr>
    <w:r w:rsidRPr="001018BE">
      <w:rPr>
        <w:rFonts w:ascii="Book Antiqua" w:hAnsi="Book Antiqua" w:cs="Book Antiqua"/>
        <w:i/>
        <w:iCs/>
        <w:sz w:val="18"/>
        <w:szCs w:val="18"/>
        <w:lang w:val="es-ES"/>
      </w:rPr>
      <w:t xml:space="preserve">Telf.   </w:t>
    </w:r>
    <w:r w:rsidRPr="000716EC">
      <w:rPr>
        <w:rFonts w:ascii="Book Antiqua" w:hAnsi="Book Antiqua" w:cs="Book Antiqua"/>
        <w:i/>
        <w:iCs/>
        <w:sz w:val="18"/>
        <w:szCs w:val="18"/>
      </w:rPr>
      <w:t>2295-3600 / 3599 / Apdo.  95-1003 / planificacion@poder-judicial.go.cr</w:t>
    </w:r>
  </w:p>
  <w:p w14:paraId="1CDE6B69" w14:textId="77777777" w:rsidR="00DC3E36" w:rsidRPr="000716EC" w:rsidRDefault="00DC3E36" w:rsidP="00BF0EE8">
    <w:pPr>
      <w:pBdr>
        <w:bottom w:val="single" w:sz="6" w:space="0" w:color="auto"/>
      </w:pBdr>
      <w:spacing w:after="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3AFBB" w14:textId="77777777" w:rsidR="00DF50B7" w:rsidRDefault="00DF50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pPr>
      <w:rPr>
        <w:rFonts w:ascii="Arial" w:hAnsi="Arial" w:cs="Arial"/>
        <w:sz w:val="24"/>
        <w:szCs w:val="24"/>
      </w:rPr>
    </w:lvl>
    <w:lvl w:ilvl="1">
      <w:start w:val="1"/>
      <w:numFmt w:val="bullet"/>
      <w:lvlText w:val="ü"/>
      <w:lvlJc w:val="left"/>
      <w:pPr>
        <w:tabs>
          <w:tab w:val="num" w:pos="0"/>
        </w:tabs>
      </w:pPr>
      <w:rPr>
        <w:rFonts w:ascii="Wingdings" w:hAnsi="Wingdings"/>
        <w:sz w:val="24"/>
      </w:rPr>
    </w:lvl>
    <w:lvl w:ilvl="2">
      <w:start w:val="1"/>
      <w:numFmt w:val="decimal"/>
      <w:lvlText w:val="%3."/>
      <w:lvlJc w:val="left"/>
      <w:pPr>
        <w:tabs>
          <w:tab w:val="num" w:pos="0"/>
        </w:tabs>
      </w:pPr>
      <w:rPr>
        <w:rFonts w:ascii="Arial" w:hAnsi="Arial" w:cs="Arial"/>
        <w:sz w:val="24"/>
        <w:szCs w:val="24"/>
      </w:rPr>
    </w:lvl>
    <w:lvl w:ilvl="3">
      <w:start w:val="1"/>
      <w:numFmt w:val="decimal"/>
      <w:lvlText w:val="%4."/>
      <w:lvlJc w:val="left"/>
      <w:pPr>
        <w:tabs>
          <w:tab w:val="num" w:pos="0"/>
        </w:tabs>
      </w:pPr>
      <w:rPr>
        <w:rFonts w:ascii="Arial" w:hAnsi="Arial" w:cs="Arial"/>
        <w:sz w:val="24"/>
        <w:szCs w:val="24"/>
      </w:rPr>
    </w:lvl>
    <w:lvl w:ilvl="4">
      <w:start w:val="1"/>
      <w:numFmt w:val="decimal"/>
      <w:lvlText w:val="%5."/>
      <w:lvlJc w:val="left"/>
      <w:pPr>
        <w:tabs>
          <w:tab w:val="num" w:pos="0"/>
        </w:tabs>
      </w:pPr>
      <w:rPr>
        <w:rFonts w:ascii="Arial" w:hAnsi="Arial" w:cs="Arial"/>
        <w:sz w:val="24"/>
        <w:szCs w:val="24"/>
      </w:rPr>
    </w:lvl>
    <w:lvl w:ilvl="5">
      <w:start w:val="1"/>
      <w:numFmt w:val="decimal"/>
      <w:lvlText w:val="%6."/>
      <w:lvlJc w:val="left"/>
      <w:pPr>
        <w:tabs>
          <w:tab w:val="num" w:pos="0"/>
        </w:tabs>
      </w:pPr>
      <w:rPr>
        <w:rFonts w:ascii="Arial" w:hAnsi="Arial" w:cs="Arial"/>
        <w:sz w:val="24"/>
        <w:szCs w:val="24"/>
      </w:rPr>
    </w:lvl>
    <w:lvl w:ilvl="6">
      <w:start w:val="1"/>
      <w:numFmt w:val="decimal"/>
      <w:lvlText w:val="%7."/>
      <w:lvlJc w:val="left"/>
      <w:pPr>
        <w:tabs>
          <w:tab w:val="num" w:pos="0"/>
        </w:tabs>
      </w:pPr>
      <w:rPr>
        <w:rFonts w:ascii="Arial" w:hAnsi="Arial" w:cs="Arial"/>
        <w:sz w:val="24"/>
        <w:szCs w:val="24"/>
      </w:rPr>
    </w:lvl>
    <w:lvl w:ilvl="7">
      <w:start w:val="1"/>
      <w:numFmt w:val="decimal"/>
      <w:lvlText w:val="%8."/>
      <w:lvlJc w:val="left"/>
      <w:pPr>
        <w:tabs>
          <w:tab w:val="num" w:pos="0"/>
        </w:tabs>
      </w:pPr>
      <w:rPr>
        <w:rFonts w:ascii="Arial" w:hAnsi="Arial" w:cs="Arial"/>
        <w:sz w:val="24"/>
        <w:szCs w:val="24"/>
      </w:rPr>
    </w:lvl>
    <w:lvl w:ilvl="8">
      <w:start w:val="1"/>
      <w:numFmt w:val="decimal"/>
      <w:lvlText w:val="%9."/>
      <w:lvlJc w:val="left"/>
      <w:pPr>
        <w:tabs>
          <w:tab w:val="num" w:pos="0"/>
        </w:tabs>
      </w:pPr>
      <w:rPr>
        <w:rFonts w:ascii="Arial" w:hAnsi="Arial" w:cs="Arial"/>
        <w:sz w:val="24"/>
        <w:szCs w:val="24"/>
      </w:rPr>
    </w:lvl>
  </w:abstractNum>
  <w:abstractNum w:abstractNumId="1" w15:restartNumberingAfterBreak="0">
    <w:nsid w:val="036E373D"/>
    <w:multiLevelType w:val="hybridMultilevel"/>
    <w:tmpl w:val="ABFC7D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AC3864"/>
    <w:multiLevelType w:val="hybridMultilevel"/>
    <w:tmpl w:val="5C407754"/>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05B819F4"/>
    <w:multiLevelType w:val="hybridMultilevel"/>
    <w:tmpl w:val="DD1C20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6825EB4"/>
    <w:multiLevelType w:val="hybridMultilevel"/>
    <w:tmpl w:val="E8E41D8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91523AC"/>
    <w:multiLevelType w:val="hybridMultilevel"/>
    <w:tmpl w:val="50DECA74"/>
    <w:lvl w:ilvl="0" w:tplc="140A0001">
      <w:start w:val="1"/>
      <w:numFmt w:val="bullet"/>
      <w:lvlText w:val=""/>
      <w:lvlJc w:val="left"/>
      <w:pPr>
        <w:ind w:left="644"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A2B3D9E"/>
    <w:multiLevelType w:val="multilevel"/>
    <w:tmpl w:val="5DE82490"/>
    <w:lvl w:ilvl="0">
      <w:start w:val="1"/>
      <w:numFmt w:val="decimal"/>
      <w:lvlText w:val="%1."/>
      <w:lvlJc w:val="left"/>
      <w:pPr>
        <w:ind w:left="720" w:hanging="360"/>
      </w:pPr>
      <w:rPr>
        <w:rFonts w:ascii="Book Antiqua" w:hAnsi="Book Antiqua" w:hint="default"/>
      </w:rPr>
    </w:lvl>
    <w:lvl w:ilvl="1">
      <w:start w:val="8"/>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B987CDB"/>
    <w:multiLevelType w:val="hybridMultilevel"/>
    <w:tmpl w:val="9440F51E"/>
    <w:lvl w:ilvl="0" w:tplc="6056422A">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8" w15:restartNumberingAfterBreak="0">
    <w:nsid w:val="0C066DDA"/>
    <w:multiLevelType w:val="hybridMultilevel"/>
    <w:tmpl w:val="3E8AAD26"/>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16C06AD"/>
    <w:multiLevelType w:val="hybridMultilevel"/>
    <w:tmpl w:val="B5CA9E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5AA5578"/>
    <w:multiLevelType w:val="hybridMultilevel"/>
    <w:tmpl w:val="74182AF8"/>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1" w15:restartNumberingAfterBreak="0">
    <w:nsid w:val="15D3033A"/>
    <w:multiLevelType w:val="hybridMultilevel"/>
    <w:tmpl w:val="EA008B2E"/>
    <w:lvl w:ilvl="0" w:tplc="0C0A000F">
      <w:start w:val="1"/>
      <w:numFmt w:val="decimal"/>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2" w15:restartNumberingAfterBreak="0">
    <w:nsid w:val="15D8340B"/>
    <w:multiLevelType w:val="hybridMultilevel"/>
    <w:tmpl w:val="8D2C5D2A"/>
    <w:lvl w:ilvl="0" w:tplc="140A0019">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90A3842"/>
    <w:multiLevelType w:val="hybridMultilevel"/>
    <w:tmpl w:val="AD6A56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1A1016CA"/>
    <w:multiLevelType w:val="hybridMultilevel"/>
    <w:tmpl w:val="F3CA4A88"/>
    <w:lvl w:ilvl="0" w:tplc="FAC8538A">
      <w:start w:val="4"/>
      <w:numFmt w:val="upperRoman"/>
      <w:lvlText w:val="%1."/>
      <w:lvlJc w:val="right"/>
      <w:pPr>
        <w:tabs>
          <w:tab w:val="num" w:pos="1800"/>
        </w:tabs>
        <w:ind w:left="180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5" w15:restartNumberingAfterBreak="0">
    <w:nsid w:val="1ADD5752"/>
    <w:multiLevelType w:val="multilevel"/>
    <w:tmpl w:val="5AC469D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bCs/>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C367FD1"/>
    <w:multiLevelType w:val="multilevel"/>
    <w:tmpl w:val="DC68171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1C3B4431"/>
    <w:multiLevelType w:val="hybridMultilevel"/>
    <w:tmpl w:val="ADA0649C"/>
    <w:lvl w:ilvl="0" w:tplc="6EFEA2C4">
      <w:numFmt w:val="bullet"/>
      <w:lvlText w:val="-"/>
      <w:lvlJc w:val="left"/>
      <w:pPr>
        <w:ind w:left="720" w:hanging="360"/>
      </w:pPr>
      <w:rPr>
        <w:rFonts w:ascii="Book Antiqua" w:eastAsia="Times New Roman" w:hAnsi="Book Antiqua" w:cs="Book Antiqua"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1EEE50C5"/>
    <w:multiLevelType w:val="hybridMultilevel"/>
    <w:tmpl w:val="0F36E7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1FA53C0C"/>
    <w:multiLevelType w:val="hybridMultilevel"/>
    <w:tmpl w:val="1BEA306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21590ADC"/>
    <w:multiLevelType w:val="hybridMultilevel"/>
    <w:tmpl w:val="ACAA9A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61C358E"/>
    <w:multiLevelType w:val="hybridMultilevel"/>
    <w:tmpl w:val="BA50027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2BED64B9"/>
    <w:multiLevelType w:val="hybridMultilevel"/>
    <w:tmpl w:val="97D673C0"/>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2B7654E"/>
    <w:multiLevelType w:val="hybridMultilevel"/>
    <w:tmpl w:val="7EC2656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E632C05"/>
    <w:multiLevelType w:val="hybridMultilevel"/>
    <w:tmpl w:val="24F2B7AA"/>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3FBC5468"/>
    <w:multiLevelType w:val="hybridMultilevel"/>
    <w:tmpl w:val="A78E89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20A1FE7"/>
    <w:multiLevelType w:val="hybridMultilevel"/>
    <w:tmpl w:val="4A422A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3C31E0C"/>
    <w:multiLevelType w:val="hybridMultilevel"/>
    <w:tmpl w:val="3A6236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4323AE8"/>
    <w:multiLevelType w:val="hybridMultilevel"/>
    <w:tmpl w:val="366E9C0E"/>
    <w:lvl w:ilvl="0" w:tplc="D9C273E2">
      <w:start w:val="8"/>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9" w15:restartNumberingAfterBreak="0">
    <w:nsid w:val="54921D2F"/>
    <w:multiLevelType w:val="hybridMultilevel"/>
    <w:tmpl w:val="54B660D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6C05AE6"/>
    <w:multiLevelType w:val="hybridMultilevel"/>
    <w:tmpl w:val="C900A02E"/>
    <w:lvl w:ilvl="0" w:tplc="1F5095A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7F467A3"/>
    <w:multiLevelType w:val="hybridMultilevel"/>
    <w:tmpl w:val="44E0B0DE"/>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82F52F4"/>
    <w:multiLevelType w:val="hybridMultilevel"/>
    <w:tmpl w:val="62D056FE"/>
    <w:lvl w:ilvl="0" w:tplc="DBBA165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A5A716F"/>
    <w:multiLevelType w:val="hybridMultilevel"/>
    <w:tmpl w:val="EB1C485C"/>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A606265"/>
    <w:multiLevelType w:val="hybridMultilevel"/>
    <w:tmpl w:val="A4AE122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E604F3C"/>
    <w:multiLevelType w:val="hybridMultilevel"/>
    <w:tmpl w:val="E146C2F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15:restartNumberingAfterBreak="0">
    <w:nsid w:val="5EBC2D07"/>
    <w:multiLevelType w:val="hybridMultilevel"/>
    <w:tmpl w:val="32A6893E"/>
    <w:lvl w:ilvl="0" w:tplc="DBBA1654">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F91798B"/>
    <w:multiLevelType w:val="hybridMultilevel"/>
    <w:tmpl w:val="272872E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065602F"/>
    <w:multiLevelType w:val="hybridMultilevel"/>
    <w:tmpl w:val="4A809D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76133A9"/>
    <w:multiLevelType w:val="hybridMultilevel"/>
    <w:tmpl w:val="1F02E7E8"/>
    <w:lvl w:ilvl="0" w:tplc="AEEAEEE6">
      <w:start w:val="5"/>
      <w:numFmt w:val="upperRoman"/>
      <w:lvlText w:val="%1."/>
      <w:lvlJc w:val="left"/>
      <w:pPr>
        <w:tabs>
          <w:tab w:val="num" w:pos="720"/>
        </w:tabs>
        <w:ind w:left="720" w:hanging="720"/>
      </w:pPr>
      <w:rPr>
        <w:rFonts w:hint="default"/>
      </w:rPr>
    </w:lvl>
    <w:lvl w:ilvl="1" w:tplc="61C2D50E">
      <w:start w:val="1"/>
      <w:numFmt w:val="bullet"/>
      <w:lvlText w:val=""/>
      <w:lvlJc w:val="left"/>
      <w:pPr>
        <w:tabs>
          <w:tab w:val="num" w:pos="840"/>
        </w:tabs>
        <w:ind w:left="840" w:hanging="360"/>
      </w:pPr>
      <w:rPr>
        <w:rFonts w:ascii="Wingdings" w:hAnsi="Wingdings" w:cs="Wingdings" w:hint="default"/>
        <w:color w:val="000000"/>
      </w:rPr>
    </w:lvl>
    <w:lvl w:ilvl="2" w:tplc="0C0A001B">
      <w:start w:val="1"/>
      <w:numFmt w:val="lowerRoman"/>
      <w:lvlText w:val="%3."/>
      <w:lvlJc w:val="right"/>
      <w:pPr>
        <w:tabs>
          <w:tab w:val="num" w:pos="1560"/>
        </w:tabs>
        <w:ind w:left="1560" w:hanging="180"/>
      </w:pPr>
    </w:lvl>
    <w:lvl w:ilvl="3" w:tplc="0C0A000F">
      <w:start w:val="1"/>
      <w:numFmt w:val="decimal"/>
      <w:lvlText w:val="%4."/>
      <w:lvlJc w:val="left"/>
      <w:pPr>
        <w:tabs>
          <w:tab w:val="num" w:pos="2280"/>
        </w:tabs>
        <w:ind w:left="2280" w:hanging="360"/>
      </w:pPr>
    </w:lvl>
    <w:lvl w:ilvl="4" w:tplc="0C0A0019">
      <w:start w:val="1"/>
      <w:numFmt w:val="lowerLetter"/>
      <w:lvlText w:val="%5."/>
      <w:lvlJc w:val="left"/>
      <w:pPr>
        <w:tabs>
          <w:tab w:val="num" w:pos="3000"/>
        </w:tabs>
        <w:ind w:left="3000" w:hanging="360"/>
      </w:pPr>
    </w:lvl>
    <w:lvl w:ilvl="5" w:tplc="0C0A001B">
      <w:start w:val="1"/>
      <w:numFmt w:val="lowerRoman"/>
      <w:lvlText w:val="%6."/>
      <w:lvlJc w:val="right"/>
      <w:pPr>
        <w:tabs>
          <w:tab w:val="num" w:pos="3720"/>
        </w:tabs>
        <w:ind w:left="3720" w:hanging="180"/>
      </w:pPr>
    </w:lvl>
    <w:lvl w:ilvl="6" w:tplc="0C0A000F">
      <w:start w:val="1"/>
      <w:numFmt w:val="decimal"/>
      <w:lvlText w:val="%7."/>
      <w:lvlJc w:val="left"/>
      <w:pPr>
        <w:tabs>
          <w:tab w:val="num" w:pos="4440"/>
        </w:tabs>
        <w:ind w:left="4440" w:hanging="360"/>
      </w:pPr>
    </w:lvl>
    <w:lvl w:ilvl="7" w:tplc="0C0A0019">
      <w:start w:val="1"/>
      <w:numFmt w:val="lowerLetter"/>
      <w:lvlText w:val="%8."/>
      <w:lvlJc w:val="left"/>
      <w:pPr>
        <w:tabs>
          <w:tab w:val="num" w:pos="5160"/>
        </w:tabs>
        <w:ind w:left="5160" w:hanging="360"/>
      </w:pPr>
    </w:lvl>
    <w:lvl w:ilvl="8" w:tplc="0C0A001B">
      <w:start w:val="1"/>
      <w:numFmt w:val="lowerRoman"/>
      <w:lvlText w:val="%9."/>
      <w:lvlJc w:val="right"/>
      <w:pPr>
        <w:tabs>
          <w:tab w:val="num" w:pos="5880"/>
        </w:tabs>
        <w:ind w:left="5880" w:hanging="180"/>
      </w:pPr>
    </w:lvl>
  </w:abstractNum>
  <w:abstractNum w:abstractNumId="40" w15:restartNumberingAfterBreak="0">
    <w:nsid w:val="679936C7"/>
    <w:multiLevelType w:val="hybridMultilevel"/>
    <w:tmpl w:val="A00EC21C"/>
    <w:lvl w:ilvl="0" w:tplc="2EC4A5A8">
      <w:start w:val="1"/>
      <w:numFmt w:val="decimal"/>
      <w:lvlText w:val="4.%1."/>
      <w:lvlJc w:val="left"/>
      <w:pPr>
        <w:ind w:left="360" w:hanging="360"/>
      </w:pPr>
      <w:rPr>
        <w:rFonts w:hint="default"/>
        <w:b/>
        <w:color w:val="auto"/>
        <w:sz w:val="26"/>
        <w:szCs w:val="26"/>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1" w15:restartNumberingAfterBreak="0">
    <w:nsid w:val="6C1A61D6"/>
    <w:multiLevelType w:val="hybridMultilevel"/>
    <w:tmpl w:val="3F2CD9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6FEE44C0"/>
    <w:multiLevelType w:val="hybridMultilevel"/>
    <w:tmpl w:val="B69C224C"/>
    <w:lvl w:ilvl="0" w:tplc="53D461A4">
      <w:start w:val="1"/>
      <w:numFmt w:val="bullet"/>
      <w:lvlText w:val=""/>
      <w:lvlJc w:val="left"/>
      <w:pPr>
        <w:tabs>
          <w:tab w:val="num" w:pos="1080"/>
        </w:tabs>
        <w:ind w:left="1080" w:hanging="360"/>
      </w:pPr>
      <w:rPr>
        <w:rFonts w:ascii="Symbol" w:hAnsi="Symbol" w:cs="Symbol" w:hint="default"/>
        <w:color w:val="auto"/>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43" w15:restartNumberingAfterBreak="0">
    <w:nsid w:val="70D144F3"/>
    <w:multiLevelType w:val="hybridMultilevel"/>
    <w:tmpl w:val="C3B44D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718C4B81"/>
    <w:multiLevelType w:val="hybridMultilevel"/>
    <w:tmpl w:val="BBCC1D4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4343705"/>
    <w:multiLevelType w:val="multilevel"/>
    <w:tmpl w:val="7F6E06C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5A507C0"/>
    <w:multiLevelType w:val="hybridMultilevel"/>
    <w:tmpl w:val="0BCCF4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7F41968"/>
    <w:multiLevelType w:val="hybridMultilevel"/>
    <w:tmpl w:val="40185D4A"/>
    <w:lvl w:ilvl="0" w:tplc="CE729BCC">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8" w15:restartNumberingAfterBreak="0">
    <w:nsid w:val="78CE490A"/>
    <w:multiLevelType w:val="hybridMultilevel"/>
    <w:tmpl w:val="A42226F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1"/>
  </w:num>
  <w:num w:numId="2">
    <w:abstractNumId w:val="46"/>
  </w:num>
  <w:num w:numId="3">
    <w:abstractNumId w:val="20"/>
  </w:num>
  <w:num w:numId="4">
    <w:abstractNumId w:val="38"/>
  </w:num>
  <w:num w:numId="5">
    <w:abstractNumId w:val="22"/>
  </w:num>
  <w:num w:numId="6">
    <w:abstractNumId w:val="31"/>
  </w:num>
  <w:num w:numId="7">
    <w:abstractNumId w:val="48"/>
  </w:num>
  <w:num w:numId="8">
    <w:abstractNumId w:val="36"/>
  </w:num>
  <w:num w:numId="9">
    <w:abstractNumId w:val="33"/>
  </w:num>
  <w:num w:numId="10">
    <w:abstractNumId w:val="23"/>
  </w:num>
  <w:num w:numId="11">
    <w:abstractNumId w:val="32"/>
  </w:num>
  <w:num w:numId="12">
    <w:abstractNumId w:val="42"/>
  </w:num>
  <w:num w:numId="13">
    <w:abstractNumId w:val="34"/>
  </w:num>
  <w:num w:numId="14">
    <w:abstractNumId w:val="29"/>
  </w:num>
  <w:num w:numId="15">
    <w:abstractNumId w:val="4"/>
  </w:num>
  <w:num w:numId="16">
    <w:abstractNumId w:val="37"/>
  </w:num>
  <w:num w:numId="17">
    <w:abstractNumId w:val="8"/>
  </w:num>
  <w:num w:numId="18">
    <w:abstractNumId w:val="39"/>
  </w:num>
  <w:num w:numId="19">
    <w:abstractNumId w:val="21"/>
  </w:num>
  <w:num w:numId="20">
    <w:abstractNumId w:val="14"/>
  </w:num>
  <w:num w:numId="21">
    <w:abstractNumId w:val="19"/>
  </w:num>
  <w:num w:numId="22">
    <w:abstractNumId w:val="35"/>
  </w:num>
  <w:num w:numId="23">
    <w:abstractNumId w:val="4"/>
  </w:num>
  <w:num w:numId="24">
    <w:abstractNumId w:val="4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 w:numId="31">
    <w:abstractNumId w:val="2"/>
  </w:num>
  <w:num w:numId="32">
    <w:abstractNumId w:val="26"/>
  </w:num>
  <w:num w:numId="33">
    <w:abstractNumId w:val="7"/>
  </w:num>
  <w:num w:numId="34">
    <w:abstractNumId w:val="45"/>
  </w:num>
  <w:num w:numId="35">
    <w:abstractNumId w:val="41"/>
  </w:num>
  <w:num w:numId="36">
    <w:abstractNumId w:val="5"/>
  </w:num>
  <w:num w:numId="37">
    <w:abstractNumId w:val="18"/>
  </w:num>
  <w:num w:numId="38">
    <w:abstractNumId w:val="12"/>
  </w:num>
  <w:num w:numId="39">
    <w:abstractNumId w:val="10"/>
  </w:num>
  <w:num w:numId="40">
    <w:abstractNumId w:val="3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17"/>
  </w:num>
  <w:num w:numId="44">
    <w:abstractNumId w:val="28"/>
  </w:num>
  <w:num w:numId="45">
    <w:abstractNumId w:val="6"/>
  </w:num>
  <w:num w:numId="46">
    <w:abstractNumId w:val="3"/>
  </w:num>
  <w:num w:numId="47">
    <w:abstractNumId w:val="43"/>
  </w:num>
  <w:num w:numId="48">
    <w:abstractNumId w:val="9"/>
  </w:num>
  <w:num w:numId="49">
    <w:abstractNumId w:val="13"/>
  </w:num>
  <w:num w:numId="50">
    <w:abstractNumId w:val="4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E8"/>
    <w:rsid w:val="000023E9"/>
    <w:rsid w:val="0000602A"/>
    <w:rsid w:val="0000619C"/>
    <w:rsid w:val="0001311D"/>
    <w:rsid w:val="000131C6"/>
    <w:rsid w:val="000135F6"/>
    <w:rsid w:val="00014AAD"/>
    <w:rsid w:val="00015027"/>
    <w:rsid w:val="00017FC9"/>
    <w:rsid w:val="00020D3B"/>
    <w:rsid w:val="000244FD"/>
    <w:rsid w:val="00025ACE"/>
    <w:rsid w:val="0003358A"/>
    <w:rsid w:val="00035AA0"/>
    <w:rsid w:val="00040378"/>
    <w:rsid w:val="00043451"/>
    <w:rsid w:val="00044A66"/>
    <w:rsid w:val="00044B65"/>
    <w:rsid w:val="00054A79"/>
    <w:rsid w:val="000558D4"/>
    <w:rsid w:val="00055F1F"/>
    <w:rsid w:val="000564EF"/>
    <w:rsid w:val="00057F01"/>
    <w:rsid w:val="00064064"/>
    <w:rsid w:val="000667C6"/>
    <w:rsid w:val="000716EC"/>
    <w:rsid w:val="00071D84"/>
    <w:rsid w:val="00072389"/>
    <w:rsid w:val="00072F0F"/>
    <w:rsid w:val="000745D1"/>
    <w:rsid w:val="000751B3"/>
    <w:rsid w:val="00075B54"/>
    <w:rsid w:val="00077A41"/>
    <w:rsid w:val="00080A5F"/>
    <w:rsid w:val="00080F27"/>
    <w:rsid w:val="000820D3"/>
    <w:rsid w:val="00083A70"/>
    <w:rsid w:val="0008547D"/>
    <w:rsid w:val="000920EF"/>
    <w:rsid w:val="0009367A"/>
    <w:rsid w:val="00096859"/>
    <w:rsid w:val="000A039F"/>
    <w:rsid w:val="000A0AE6"/>
    <w:rsid w:val="000A2408"/>
    <w:rsid w:val="000A2D7F"/>
    <w:rsid w:val="000A326D"/>
    <w:rsid w:val="000A4F5F"/>
    <w:rsid w:val="000A5E79"/>
    <w:rsid w:val="000B1F7E"/>
    <w:rsid w:val="000B51AB"/>
    <w:rsid w:val="000B6151"/>
    <w:rsid w:val="000C0B93"/>
    <w:rsid w:val="000D03CC"/>
    <w:rsid w:val="000D46A1"/>
    <w:rsid w:val="000D5362"/>
    <w:rsid w:val="000D6148"/>
    <w:rsid w:val="000D6B66"/>
    <w:rsid w:val="000D7AA3"/>
    <w:rsid w:val="000E0040"/>
    <w:rsid w:val="000E0335"/>
    <w:rsid w:val="000E1624"/>
    <w:rsid w:val="000E2518"/>
    <w:rsid w:val="000E49E3"/>
    <w:rsid w:val="000F13C7"/>
    <w:rsid w:val="000F3AA3"/>
    <w:rsid w:val="001018BE"/>
    <w:rsid w:val="00101ACC"/>
    <w:rsid w:val="001020D5"/>
    <w:rsid w:val="00103E83"/>
    <w:rsid w:val="00105B13"/>
    <w:rsid w:val="00112A8A"/>
    <w:rsid w:val="00112DF9"/>
    <w:rsid w:val="0011595E"/>
    <w:rsid w:val="00115C3D"/>
    <w:rsid w:val="00117EB3"/>
    <w:rsid w:val="001215D2"/>
    <w:rsid w:val="00122324"/>
    <w:rsid w:val="001227F6"/>
    <w:rsid w:val="00123E7C"/>
    <w:rsid w:val="00123FA0"/>
    <w:rsid w:val="001278B7"/>
    <w:rsid w:val="001321B0"/>
    <w:rsid w:val="00132550"/>
    <w:rsid w:val="00135450"/>
    <w:rsid w:val="001362B0"/>
    <w:rsid w:val="00140C56"/>
    <w:rsid w:val="00145106"/>
    <w:rsid w:val="001458F9"/>
    <w:rsid w:val="001521B2"/>
    <w:rsid w:val="00153E0B"/>
    <w:rsid w:val="00154C49"/>
    <w:rsid w:val="0015612D"/>
    <w:rsid w:val="001579C9"/>
    <w:rsid w:val="00160AF5"/>
    <w:rsid w:val="0016325A"/>
    <w:rsid w:val="0016402D"/>
    <w:rsid w:val="00164577"/>
    <w:rsid w:val="00170E9E"/>
    <w:rsid w:val="00172453"/>
    <w:rsid w:val="0017263D"/>
    <w:rsid w:val="00173925"/>
    <w:rsid w:val="001739BF"/>
    <w:rsid w:val="00176142"/>
    <w:rsid w:val="001771DF"/>
    <w:rsid w:val="00180D14"/>
    <w:rsid w:val="00181F84"/>
    <w:rsid w:val="001834A2"/>
    <w:rsid w:val="00183EB0"/>
    <w:rsid w:val="001874A4"/>
    <w:rsid w:val="0019575A"/>
    <w:rsid w:val="001A233B"/>
    <w:rsid w:val="001A373C"/>
    <w:rsid w:val="001B4C33"/>
    <w:rsid w:val="001B673E"/>
    <w:rsid w:val="001B78DB"/>
    <w:rsid w:val="001C21DB"/>
    <w:rsid w:val="001C30D4"/>
    <w:rsid w:val="001C3274"/>
    <w:rsid w:val="001D223B"/>
    <w:rsid w:val="001D25E6"/>
    <w:rsid w:val="001E0BF7"/>
    <w:rsid w:val="001E1CBE"/>
    <w:rsid w:val="001E2E4F"/>
    <w:rsid w:val="001E3252"/>
    <w:rsid w:val="001E517B"/>
    <w:rsid w:val="001E6ECF"/>
    <w:rsid w:val="001F1665"/>
    <w:rsid w:val="001F1A91"/>
    <w:rsid w:val="001F5377"/>
    <w:rsid w:val="001F561E"/>
    <w:rsid w:val="001F5A07"/>
    <w:rsid w:val="00201673"/>
    <w:rsid w:val="00202031"/>
    <w:rsid w:val="0021051F"/>
    <w:rsid w:val="00211747"/>
    <w:rsid w:val="0022401C"/>
    <w:rsid w:val="00226881"/>
    <w:rsid w:val="00227080"/>
    <w:rsid w:val="002360C9"/>
    <w:rsid w:val="00250758"/>
    <w:rsid w:val="00252E7E"/>
    <w:rsid w:val="002557CB"/>
    <w:rsid w:val="00257529"/>
    <w:rsid w:val="0026206E"/>
    <w:rsid w:val="00262A27"/>
    <w:rsid w:val="0026438B"/>
    <w:rsid w:val="00264594"/>
    <w:rsid w:val="0026473B"/>
    <w:rsid w:val="00272089"/>
    <w:rsid w:val="00272159"/>
    <w:rsid w:val="002727AA"/>
    <w:rsid w:val="00273333"/>
    <w:rsid w:val="00280052"/>
    <w:rsid w:val="00282497"/>
    <w:rsid w:val="00282929"/>
    <w:rsid w:val="0028385A"/>
    <w:rsid w:val="00283912"/>
    <w:rsid w:val="00283F73"/>
    <w:rsid w:val="00285F17"/>
    <w:rsid w:val="002930DE"/>
    <w:rsid w:val="002957A4"/>
    <w:rsid w:val="0029795C"/>
    <w:rsid w:val="002A4E48"/>
    <w:rsid w:val="002A69E4"/>
    <w:rsid w:val="002A772B"/>
    <w:rsid w:val="002B047F"/>
    <w:rsid w:val="002B4F8C"/>
    <w:rsid w:val="002B5A93"/>
    <w:rsid w:val="002C34CC"/>
    <w:rsid w:val="002C4CD7"/>
    <w:rsid w:val="002C79FF"/>
    <w:rsid w:val="002C7CA1"/>
    <w:rsid w:val="002D2C52"/>
    <w:rsid w:val="002D3850"/>
    <w:rsid w:val="002D44A6"/>
    <w:rsid w:val="002D5A56"/>
    <w:rsid w:val="002D61DE"/>
    <w:rsid w:val="002E000C"/>
    <w:rsid w:val="002E2E30"/>
    <w:rsid w:val="002E35AC"/>
    <w:rsid w:val="002E37A8"/>
    <w:rsid w:val="002E4CC3"/>
    <w:rsid w:val="002E718D"/>
    <w:rsid w:val="002F3BDC"/>
    <w:rsid w:val="002F6410"/>
    <w:rsid w:val="00300509"/>
    <w:rsid w:val="00300C68"/>
    <w:rsid w:val="003014A8"/>
    <w:rsid w:val="00301BBF"/>
    <w:rsid w:val="003026BD"/>
    <w:rsid w:val="00304AB6"/>
    <w:rsid w:val="00305B5A"/>
    <w:rsid w:val="0031256C"/>
    <w:rsid w:val="00321F39"/>
    <w:rsid w:val="00323785"/>
    <w:rsid w:val="00325243"/>
    <w:rsid w:val="00331C96"/>
    <w:rsid w:val="00334A45"/>
    <w:rsid w:val="00336189"/>
    <w:rsid w:val="00343E20"/>
    <w:rsid w:val="00343F44"/>
    <w:rsid w:val="0034407B"/>
    <w:rsid w:val="00344AEA"/>
    <w:rsid w:val="003502FE"/>
    <w:rsid w:val="00351E4C"/>
    <w:rsid w:val="00352A68"/>
    <w:rsid w:val="00352B1F"/>
    <w:rsid w:val="0035408E"/>
    <w:rsid w:val="00354D0E"/>
    <w:rsid w:val="003553BC"/>
    <w:rsid w:val="003611BF"/>
    <w:rsid w:val="00362450"/>
    <w:rsid w:val="0036298B"/>
    <w:rsid w:val="00363033"/>
    <w:rsid w:val="00364509"/>
    <w:rsid w:val="0036463A"/>
    <w:rsid w:val="00364898"/>
    <w:rsid w:val="00365CCB"/>
    <w:rsid w:val="00366A08"/>
    <w:rsid w:val="00370FD1"/>
    <w:rsid w:val="003722A7"/>
    <w:rsid w:val="003723A1"/>
    <w:rsid w:val="00372DAA"/>
    <w:rsid w:val="00375BD5"/>
    <w:rsid w:val="00381B03"/>
    <w:rsid w:val="0038346A"/>
    <w:rsid w:val="0038425F"/>
    <w:rsid w:val="00390C2E"/>
    <w:rsid w:val="003A43CF"/>
    <w:rsid w:val="003A718E"/>
    <w:rsid w:val="003B0AA3"/>
    <w:rsid w:val="003B101A"/>
    <w:rsid w:val="003B205E"/>
    <w:rsid w:val="003B219A"/>
    <w:rsid w:val="003B2AEF"/>
    <w:rsid w:val="003B45F6"/>
    <w:rsid w:val="003B6354"/>
    <w:rsid w:val="003C3ACD"/>
    <w:rsid w:val="003C542A"/>
    <w:rsid w:val="003D0BB5"/>
    <w:rsid w:val="003D2F3D"/>
    <w:rsid w:val="003D339F"/>
    <w:rsid w:val="003D6122"/>
    <w:rsid w:val="003D7675"/>
    <w:rsid w:val="003E3D38"/>
    <w:rsid w:val="003E45CF"/>
    <w:rsid w:val="003E4B6C"/>
    <w:rsid w:val="003E5252"/>
    <w:rsid w:val="003E6E04"/>
    <w:rsid w:val="003E724E"/>
    <w:rsid w:val="003E7411"/>
    <w:rsid w:val="003F1345"/>
    <w:rsid w:val="003F2D1A"/>
    <w:rsid w:val="003F341C"/>
    <w:rsid w:val="003F4B52"/>
    <w:rsid w:val="003F6611"/>
    <w:rsid w:val="004027E7"/>
    <w:rsid w:val="00403E92"/>
    <w:rsid w:val="004064C6"/>
    <w:rsid w:val="00406B2D"/>
    <w:rsid w:val="00406E52"/>
    <w:rsid w:val="00407203"/>
    <w:rsid w:val="0041155F"/>
    <w:rsid w:val="0041224E"/>
    <w:rsid w:val="0041290A"/>
    <w:rsid w:val="004129F5"/>
    <w:rsid w:val="0041585C"/>
    <w:rsid w:val="00415C13"/>
    <w:rsid w:val="00421D03"/>
    <w:rsid w:val="00425DA9"/>
    <w:rsid w:val="0042747C"/>
    <w:rsid w:val="00430D8E"/>
    <w:rsid w:val="00440735"/>
    <w:rsid w:val="00440FCE"/>
    <w:rsid w:val="00442719"/>
    <w:rsid w:val="004430A8"/>
    <w:rsid w:val="00445034"/>
    <w:rsid w:val="004450CB"/>
    <w:rsid w:val="00447FE6"/>
    <w:rsid w:val="004508B3"/>
    <w:rsid w:val="0045285B"/>
    <w:rsid w:val="004540B0"/>
    <w:rsid w:val="004616EB"/>
    <w:rsid w:val="004623AD"/>
    <w:rsid w:val="00464475"/>
    <w:rsid w:val="00467E65"/>
    <w:rsid w:val="004744DF"/>
    <w:rsid w:val="00492A30"/>
    <w:rsid w:val="00493F2D"/>
    <w:rsid w:val="00494189"/>
    <w:rsid w:val="004944F9"/>
    <w:rsid w:val="004A4161"/>
    <w:rsid w:val="004A535E"/>
    <w:rsid w:val="004A646C"/>
    <w:rsid w:val="004A6F26"/>
    <w:rsid w:val="004B0A06"/>
    <w:rsid w:val="004B42DD"/>
    <w:rsid w:val="004B616A"/>
    <w:rsid w:val="004C0AEF"/>
    <w:rsid w:val="004C7942"/>
    <w:rsid w:val="004D75FB"/>
    <w:rsid w:val="004D7647"/>
    <w:rsid w:val="004E23C5"/>
    <w:rsid w:val="004E343C"/>
    <w:rsid w:val="004F4F55"/>
    <w:rsid w:val="00500E96"/>
    <w:rsid w:val="00503DE1"/>
    <w:rsid w:val="00504EE4"/>
    <w:rsid w:val="00505A60"/>
    <w:rsid w:val="00507BF3"/>
    <w:rsid w:val="0051132D"/>
    <w:rsid w:val="00515E0D"/>
    <w:rsid w:val="0051607C"/>
    <w:rsid w:val="0051666B"/>
    <w:rsid w:val="005212AB"/>
    <w:rsid w:val="0052465B"/>
    <w:rsid w:val="0052617D"/>
    <w:rsid w:val="00532037"/>
    <w:rsid w:val="00534174"/>
    <w:rsid w:val="005354B5"/>
    <w:rsid w:val="0053730F"/>
    <w:rsid w:val="005405C8"/>
    <w:rsid w:val="00540814"/>
    <w:rsid w:val="0054128C"/>
    <w:rsid w:val="00544065"/>
    <w:rsid w:val="005442E3"/>
    <w:rsid w:val="005523FD"/>
    <w:rsid w:val="00553F54"/>
    <w:rsid w:val="00555F52"/>
    <w:rsid w:val="00556307"/>
    <w:rsid w:val="005729BE"/>
    <w:rsid w:val="00580351"/>
    <w:rsid w:val="00581D35"/>
    <w:rsid w:val="00583731"/>
    <w:rsid w:val="00587A31"/>
    <w:rsid w:val="00592114"/>
    <w:rsid w:val="0059492F"/>
    <w:rsid w:val="0059790D"/>
    <w:rsid w:val="005A28D9"/>
    <w:rsid w:val="005A6F63"/>
    <w:rsid w:val="005B1702"/>
    <w:rsid w:val="005B3B0C"/>
    <w:rsid w:val="005B68DD"/>
    <w:rsid w:val="005C5393"/>
    <w:rsid w:val="005C7E81"/>
    <w:rsid w:val="005D067A"/>
    <w:rsid w:val="005D215B"/>
    <w:rsid w:val="005D23FB"/>
    <w:rsid w:val="005D7009"/>
    <w:rsid w:val="005E0D5D"/>
    <w:rsid w:val="005E2F23"/>
    <w:rsid w:val="005E4D3D"/>
    <w:rsid w:val="005E5D0C"/>
    <w:rsid w:val="005E5F8F"/>
    <w:rsid w:val="005F06DC"/>
    <w:rsid w:val="005F1E22"/>
    <w:rsid w:val="005F5845"/>
    <w:rsid w:val="005F6180"/>
    <w:rsid w:val="005F6A50"/>
    <w:rsid w:val="0060020A"/>
    <w:rsid w:val="006006EB"/>
    <w:rsid w:val="0060654D"/>
    <w:rsid w:val="00606667"/>
    <w:rsid w:val="0060730D"/>
    <w:rsid w:val="00612FFC"/>
    <w:rsid w:val="00613509"/>
    <w:rsid w:val="00614362"/>
    <w:rsid w:val="00616691"/>
    <w:rsid w:val="00617990"/>
    <w:rsid w:val="00620871"/>
    <w:rsid w:val="00620E72"/>
    <w:rsid w:val="00620E74"/>
    <w:rsid w:val="00622161"/>
    <w:rsid w:val="00622F94"/>
    <w:rsid w:val="0062351B"/>
    <w:rsid w:val="00624801"/>
    <w:rsid w:val="00626D66"/>
    <w:rsid w:val="0063754F"/>
    <w:rsid w:val="00637CB9"/>
    <w:rsid w:val="00641214"/>
    <w:rsid w:val="00641DBC"/>
    <w:rsid w:val="00646811"/>
    <w:rsid w:val="00652F62"/>
    <w:rsid w:val="00660FF6"/>
    <w:rsid w:val="00663744"/>
    <w:rsid w:val="00664ADE"/>
    <w:rsid w:val="00666559"/>
    <w:rsid w:val="00667BFC"/>
    <w:rsid w:val="00671FDC"/>
    <w:rsid w:val="00672CCB"/>
    <w:rsid w:val="006756E4"/>
    <w:rsid w:val="00677280"/>
    <w:rsid w:val="006775B1"/>
    <w:rsid w:val="00677737"/>
    <w:rsid w:val="00685592"/>
    <w:rsid w:val="00687039"/>
    <w:rsid w:val="00690F19"/>
    <w:rsid w:val="00693F61"/>
    <w:rsid w:val="00693FE9"/>
    <w:rsid w:val="006953A7"/>
    <w:rsid w:val="006968D2"/>
    <w:rsid w:val="006A29D7"/>
    <w:rsid w:val="006A5B35"/>
    <w:rsid w:val="006A7461"/>
    <w:rsid w:val="006B192A"/>
    <w:rsid w:val="006B3982"/>
    <w:rsid w:val="006B4A2E"/>
    <w:rsid w:val="006B4B17"/>
    <w:rsid w:val="006B4B77"/>
    <w:rsid w:val="006B7CEA"/>
    <w:rsid w:val="006B7E35"/>
    <w:rsid w:val="006B7ED4"/>
    <w:rsid w:val="006C42AF"/>
    <w:rsid w:val="006C4A2D"/>
    <w:rsid w:val="006C5335"/>
    <w:rsid w:val="006D015C"/>
    <w:rsid w:val="006D2D82"/>
    <w:rsid w:val="006D574D"/>
    <w:rsid w:val="006D6954"/>
    <w:rsid w:val="006E0146"/>
    <w:rsid w:val="006E13CD"/>
    <w:rsid w:val="006E17FA"/>
    <w:rsid w:val="006E3B1A"/>
    <w:rsid w:val="006F0285"/>
    <w:rsid w:val="006F032F"/>
    <w:rsid w:val="006F3948"/>
    <w:rsid w:val="00700A02"/>
    <w:rsid w:val="00703AA8"/>
    <w:rsid w:val="00705645"/>
    <w:rsid w:val="00707043"/>
    <w:rsid w:val="007077A4"/>
    <w:rsid w:val="00707EB6"/>
    <w:rsid w:val="00710209"/>
    <w:rsid w:val="007114FB"/>
    <w:rsid w:val="0071503F"/>
    <w:rsid w:val="00716A75"/>
    <w:rsid w:val="00721E74"/>
    <w:rsid w:val="00722FB0"/>
    <w:rsid w:val="007230AA"/>
    <w:rsid w:val="00724415"/>
    <w:rsid w:val="0072520A"/>
    <w:rsid w:val="00731E4E"/>
    <w:rsid w:val="007323A3"/>
    <w:rsid w:val="00733194"/>
    <w:rsid w:val="00734607"/>
    <w:rsid w:val="007417CA"/>
    <w:rsid w:val="00743CD6"/>
    <w:rsid w:val="00747D31"/>
    <w:rsid w:val="00750485"/>
    <w:rsid w:val="00751793"/>
    <w:rsid w:val="00752F2E"/>
    <w:rsid w:val="007530F7"/>
    <w:rsid w:val="007552C6"/>
    <w:rsid w:val="007562B6"/>
    <w:rsid w:val="00756F2C"/>
    <w:rsid w:val="007614EF"/>
    <w:rsid w:val="007615BC"/>
    <w:rsid w:val="00761FD8"/>
    <w:rsid w:val="00762C31"/>
    <w:rsid w:val="007643B8"/>
    <w:rsid w:val="0076603E"/>
    <w:rsid w:val="007662CB"/>
    <w:rsid w:val="007664CC"/>
    <w:rsid w:val="00766598"/>
    <w:rsid w:val="0076752B"/>
    <w:rsid w:val="00770134"/>
    <w:rsid w:val="00770B2F"/>
    <w:rsid w:val="00770E6A"/>
    <w:rsid w:val="0077233C"/>
    <w:rsid w:val="00773B3A"/>
    <w:rsid w:val="00776526"/>
    <w:rsid w:val="00777E4E"/>
    <w:rsid w:val="0078020F"/>
    <w:rsid w:val="00783268"/>
    <w:rsid w:val="0078333A"/>
    <w:rsid w:val="00783649"/>
    <w:rsid w:val="0078631D"/>
    <w:rsid w:val="00786EA4"/>
    <w:rsid w:val="00791994"/>
    <w:rsid w:val="007928AD"/>
    <w:rsid w:val="00794407"/>
    <w:rsid w:val="007948B0"/>
    <w:rsid w:val="00795024"/>
    <w:rsid w:val="007A422C"/>
    <w:rsid w:val="007A4B5F"/>
    <w:rsid w:val="007A5982"/>
    <w:rsid w:val="007B477B"/>
    <w:rsid w:val="007B5222"/>
    <w:rsid w:val="007C0134"/>
    <w:rsid w:val="007C0E0A"/>
    <w:rsid w:val="007C3294"/>
    <w:rsid w:val="007C6C18"/>
    <w:rsid w:val="007C6C79"/>
    <w:rsid w:val="007C7205"/>
    <w:rsid w:val="007D24FD"/>
    <w:rsid w:val="007D291D"/>
    <w:rsid w:val="007E300C"/>
    <w:rsid w:val="007E5067"/>
    <w:rsid w:val="007F7804"/>
    <w:rsid w:val="007F79C9"/>
    <w:rsid w:val="00800DDE"/>
    <w:rsid w:val="008012B0"/>
    <w:rsid w:val="0080168D"/>
    <w:rsid w:val="00803265"/>
    <w:rsid w:val="00812ED4"/>
    <w:rsid w:val="00813E1B"/>
    <w:rsid w:val="008154DD"/>
    <w:rsid w:val="00822EE0"/>
    <w:rsid w:val="008317B3"/>
    <w:rsid w:val="00832C1A"/>
    <w:rsid w:val="00833CD4"/>
    <w:rsid w:val="008344E6"/>
    <w:rsid w:val="00834CC3"/>
    <w:rsid w:val="00841DD1"/>
    <w:rsid w:val="00843815"/>
    <w:rsid w:val="00844B08"/>
    <w:rsid w:val="00845711"/>
    <w:rsid w:val="00852453"/>
    <w:rsid w:val="008525B0"/>
    <w:rsid w:val="00853026"/>
    <w:rsid w:val="00853D0A"/>
    <w:rsid w:val="00854D53"/>
    <w:rsid w:val="00857807"/>
    <w:rsid w:val="0086065C"/>
    <w:rsid w:val="008622FF"/>
    <w:rsid w:val="00864338"/>
    <w:rsid w:val="00866923"/>
    <w:rsid w:val="00871372"/>
    <w:rsid w:val="00872FFC"/>
    <w:rsid w:val="008737C7"/>
    <w:rsid w:val="00880941"/>
    <w:rsid w:val="00886147"/>
    <w:rsid w:val="00887F85"/>
    <w:rsid w:val="008927CC"/>
    <w:rsid w:val="008A2D3B"/>
    <w:rsid w:val="008A3B13"/>
    <w:rsid w:val="008A3EE3"/>
    <w:rsid w:val="008A56F4"/>
    <w:rsid w:val="008A634E"/>
    <w:rsid w:val="008B1DC7"/>
    <w:rsid w:val="008B7460"/>
    <w:rsid w:val="008C5E46"/>
    <w:rsid w:val="008C7E1F"/>
    <w:rsid w:val="008D60DE"/>
    <w:rsid w:val="008D6BB7"/>
    <w:rsid w:val="008E281C"/>
    <w:rsid w:val="008E40A1"/>
    <w:rsid w:val="008E6BA5"/>
    <w:rsid w:val="008E7508"/>
    <w:rsid w:val="008F2EB0"/>
    <w:rsid w:val="008F46FB"/>
    <w:rsid w:val="0090315A"/>
    <w:rsid w:val="00904D1F"/>
    <w:rsid w:val="00907280"/>
    <w:rsid w:val="009102F7"/>
    <w:rsid w:val="00911D82"/>
    <w:rsid w:val="00912128"/>
    <w:rsid w:val="00912355"/>
    <w:rsid w:val="009127D8"/>
    <w:rsid w:val="00913C2E"/>
    <w:rsid w:val="00913E3D"/>
    <w:rsid w:val="00914A07"/>
    <w:rsid w:val="00914E47"/>
    <w:rsid w:val="00917675"/>
    <w:rsid w:val="00924666"/>
    <w:rsid w:val="00926A04"/>
    <w:rsid w:val="0092749D"/>
    <w:rsid w:val="00931ADB"/>
    <w:rsid w:val="009330F0"/>
    <w:rsid w:val="00941602"/>
    <w:rsid w:val="00943502"/>
    <w:rsid w:val="009460CE"/>
    <w:rsid w:val="00951321"/>
    <w:rsid w:val="009533E7"/>
    <w:rsid w:val="00954BF3"/>
    <w:rsid w:val="00955A63"/>
    <w:rsid w:val="00962E8C"/>
    <w:rsid w:val="00964019"/>
    <w:rsid w:val="00966095"/>
    <w:rsid w:val="00970B58"/>
    <w:rsid w:val="00972E96"/>
    <w:rsid w:val="009730EF"/>
    <w:rsid w:val="009741E6"/>
    <w:rsid w:val="00975887"/>
    <w:rsid w:val="00976F5F"/>
    <w:rsid w:val="0097713B"/>
    <w:rsid w:val="009772DD"/>
    <w:rsid w:val="009775B6"/>
    <w:rsid w:val="00980FF9"/>
    <w:rsid w:val="009900ED"/>
    <w:rsid w:val="00992423"/>
    <w:rsid w:val="00993767"/>
    <w:rsid w:val="00996356"/>
    <w:rsid w:val="00997774"/>
    <w:rsid w:val="00997E58"/>
    <w:rsid w:val="009A1913"/>
    <w:rsid w:val="009A76E4"/>
    <w:rsid w:val="009B549B"/>
    <w:rsid w:val="009B6855"/>
    <w:rsid w:val="009C0A09"/>
    <w:rsid w:val="009C3901"/>
    <w:rsid w:val="009D5A4F"/>
    <w:rsid w:val="009D6B23"/>
    <w:rsid w:val="009E19A3"/>
    <w:rsid w:val="009E23AE"/>
    <w:rsid w:val="009E2E2C"/>
    <w:rsid w:val="009E41AB"/>
    <w:rsid w:val="009E4A9B"/>
    <w:rsid w:val="009E798F"/>
    <w:rsid w:val="009F20BA"/>
    <w:rsid w:val="009F4C89"/>
    <w:rsid w:val="009F5864"/>
    <w:rsid w:val="00A0303A"/>
    <w:rsid w:val="00A033D8"/>
    <w:rsid w:val="00A1069C"/>
    <w:rsid w:val="00A108DA"/>
    <w:rsid w:val="00A1099D"/>
    <w:rsid w:val="00A10DD4"/>
    <w:rsid w:val="00A10E03"/>
    <w:rsid w:val="00A12C43"/>
    <w:rsid w:val="00A12DFD"/>
    <w:rsid w:val="00A1430C"/>
    <w:rsid w:val="00A14FAE"/>
    <w:rsid w:val="00A154F4"/>
    <w:rsid w:val="00A20569"/>
    <w:rsid w:val="00A2213D"/>
    <w:rsid w:val="00A23FF6"/>
    <w:rsid w:val="00A25F2C"/>
    <w:rsid w:val="00A2741C"/>
    <w:rsid w:val="00A27ABE"/>
    <w:rsid w:val="00A33C22"/>
    <w:rsid w:val="00A34CB9"/>
    <w:rsid w:val="00A36EF8"/>
    <w:rsid w:val="00A379E2"/>
    <w:rsid w:val="00A37E82"/>
    <w:rsid w:val="00A4283D"/>
    <w:rsid w:val="00A47A10"/>
    <w:rsid w:val="00A57D85"/>
    <w:rsid w:val="00A603DF"/>
    <w:rsid w:val="00A6538A"/>
    <w:rsid w:val="00A711E3"/>
    <w:rsid w:val="00A713C5"/>
    <w:rsid w:val="00A71643"/>
    <w:rsid w:val="00A73464"/>
    <w:rsid w:val="00A74498"/>
    <w:rsid w:val="00A77782"/>
    <w:rsid w:val="00A82381"/>
    <w:rsid w:val="00A832E0"/>
    <w:rsid w:val="00A83A2D"/>
    <w:rsid w:val="00A8563D"/>
    <w:rsid w:val="00A8598A"/>
    <w:rsid w:val="00A861A2"/>
    <w:rsid w:val="00A92138"/>
    <w:rsid w:val="00A92A43"/>
    <w:rsid w:val="00A93319"/>
    <w:rsid w:val="00A935AD"/>
    <w:rsid w:val="00A935F2"/>
    <w:rsid w:val="00A9495F"/>
    <w:rsid w:val="00AA064D"/>
    <w:rsid w:val="00AA17AD"/>
    <w:rsid w:val="00AA53CF"/>
    <w:rsid w:val="00AA72DF"/>
    <w:rsid w:val="00AB61B4"/>
    <w:rsid w:val="00AC1A90"/>
    <w:rsid w:val="00AC49CE"/>
    <w:rsid w:val="00AC516E"/>
    <w:rsid w:val="00AC6849"/>
    <w:rsid w:val="00AD16B5"/>
    <w:rsid w:val="00AD58CC"/>
    <w:rsid w:val="00AD6F18"/>
    <w:rsid w:val="00AD75BE"/>
    <w:rsid w:val="00AE2131"/>
    <w:rsid w:val="00AE2928"/>
    <w:rsid w:val="00AE60C0"/>
    <w:rsid w:val="00AF32D3"/>
    <w:rsid w:val="00AF5AF9"/>
    <w:rsid w:val="00AF6104"/>
    <w:rsid w:val="00AF6B02"/>
    <w:rsid w:val="00AF6F71"/>
    <w:rsid w:val="00B00DDF"/>
    <w:rsid w:val="00B0130B"/>
    <w:rsid w:val="00B06D86"/>
    <w:rsid w:val="00B06F9A"/>
    <w:rsid w:val="00B12EF2"/>
    <w:rsid w:val="00B15CB4"/>
    <w:rsid w:val="00B204E1"/>
    <w:rsid w:val="00B216DB"/>
    <w:rsid w:val="00B225F9"/>
    <w:rsid w:val="00B2391B"/>
    <w:rsid w:val="00B250AB"/>
    <w:rsid w:val="00B310AC"/>
    <w:rsid w:val="00B32783"/>
    <w:rsid w:val="00B36513"/>
    <w:rsid w:val="00B4039C"/>
    <w:rsid w:val="00B40A6E"/>
    <w:rsid w:val="00B44293"/>
    <w:rsid w:val="00B46091"/>
    <w:rsid w:val="00B469A4"/>
    <w:rsid w:val="00B50FD6"/>
    <w:rsid w:val="00B5157C"/>
    <w:rsid w:val="00B51ED5"/>
    <w:rsid w:val="00B53F3E"/>
    <w:rsid w:val="00B54D5A"/>
    <w:rsid w:val="00B604A5"/>
    <w:rsid w:val="00B61A9D"/>
    <w:rsid w:val="00B63781"/>
    <w:rsid w:val="00B65838"/>
    <w:rsid w:val="00B71BC0"/>
    <w:rsid w:val="00B71E89"/>
    <w:rsid w:val="00B72DB3"/>
    <w:rsid w:val="00B75314"/>
    <w:rsid w:val="00B7674C"/>
    <w:rsid w:val="00B77006"/>
    <w:rsid w:val="00B8782F"/>
    <w:rsid w:val="00BA141F"/>
    <w:rsid w:val="00BA1AC6"/>
    <w:rsid w:val="00BA2E58"/>
    <w:rsid w:val="00BA3033"/>
    <w:rsid w:val="00BA61F6"/>
    <w:rsid w:val="00BB27E1"/>
    <w:rsid w:val="00BC1B05"/>
    <w:rsid w:val="00BC2295"/>
    <w:rsid w:val="00BC2F6B"/>
    <w:rsid w:val="00BC4409"/>
    <w:rsid w:val="00BC62BA"/>
    <w:rsid w:val="00BC77CF"/>
    <w:rsid w:val="00BD2A83"/>
    <w:rsid w:val="00BD3007"/>
    <w:rsid w:val="00BD52FD"/>
    <w:rsid w:val="00BD6B4E"/>
    <w:rsid w:val="00BD7F6A"/>
    <w:rsid w:val="00BE05A0"/>
    <w:rsid w:val="00BE3C6B"/>
    <w:rsid w:val="00BE43F8"/>
    <w:rsid w:val="00BE4580"/>
    <w:rsid w:val="00BE4A90"/>
    <w:rsid w:val="00BE7AE3"/>
    <w:rsid w:val="00BF0EE8"/>
    <w:rsid w:val="00BF4D6D"/>
    <w:rsid w:val="00BF574B"/>
    <w:rsid w:val="00BF7474"/>
    <w:rsid w:val="00C00EF0"/>
    <w:rsid w:val="00C021C7"/>
    <w:rsid w:val="00C031CF"/>
    <w:rsid w:val="00C03413"/>
    <w:rsid w:val="00C12EBB"/>
    <w:rsid w:val="00C148F1"/>
    <w:rsid w:val="00C16A57"/>
    <w:rsid w:val="00C203E3"/>
    <w:rsid w:val="00C22C27"/>
    <w:rsid w:val="00C24077"/>
    <w:rsid w:val="00C30095"/>
    <w:rsid w:val="00C3151C"/>
    <w:rsid w:val="00C31E3C"/>
    <w:rsid w:val="00C340AA"/>
    <w:rsid w:val="00C34357"/>
    <w:rsid w:val="00C4318F"/>
    <w:rsid w:val="00C4458D"/>
    <w:rsid w:val="00C5367A"/>
    <w:rsid w:val="00C55A55"/>
    <w:rsid w:val="00C576C0"/>
    <w:rsid w:val="00C57D8B"/>
    <w:rsid w:val="00C63176"/>
    <w:rsid w:val="00C636E5"/>
    <w:rsid w:val="00C644CA"/>
    <w:rsid w:val="00C6557F"/>
    <w:rsid w:val="00C65CC2"/>
    <w:rsid w:val="00C65D37"/>
    <w:rsid w:val="00C6653B"/>
    <w:rsid w:val="00C67934"/>
    <w:rsid w:val="00C70931"/>
    <w:rsid w:val="00C73E06"/>
    <w:rsid w:val="00C7629D"/>
    <w:rsid w:val="00C76784"/>
    <w:rsid w:val="00C809F2"/>
    <w:rsid w:val="00C906DE"/>
    <w:rsid w:val="00C944A8"/>
    <w:rsid w:val="00C9500C"/>
    <w:rsid w:val="00C97007"/>
    <w:rsid w:val="00CA091E"/>
    <w:rsid w:val="00CA28CB"/>
    <w:rsid w:val="00CA5CA6"/>
    <w:rsid w:val="00CA6DFA"/>
    <w:rsid w:val="00CA7382"/>
    <w:rsid w:val="00CB005F"/>
    <w:rsid w:val="00CB5062"/>
    <w:rsid w:val="00CB7E08"/>
    <w:rsid w:val="00CC2FAE"/>
    <w:rsid w:val="00CC695F"/>
    <w:rsid w:val="00CD15D2"/>
    <w:rsid w:val="00CD1CC6"/>
    <w:rsid w:val="00CD4546"/>
    <w:rsid w:val="00CD5D96"/>
    <w:rsid w:val="00CD7940"/>
    <w:rsid w:val="00CD7E47"/>
    <w:rsid w:val="00CE235F"/>
    <w:rsid w:val="00CE2493"/>
    <w:rsid w:val="00CE28FF"/>
    <w:rsid w:val="00CE3AE1"/>
    <w:rsid w:val="00CE6E5F"/>
    <w:rsid w:val="00CE7834"/>
    <w:rsid w:val="00CF0030"/>
    <w:rsid w:val="00CF31B0"/>
    <w:rsid w:val="00CF5542"/>
    <w:rsid w:val="00CF7841"/>
    <w:rsid w:val="00D015B0"/>
    <w:rsid w:val="00D07B33"/>
    <w:rsid w:val="00D11F26"/>
    <w:rsid w:val="00D140B7"/>
    <w:rsid w:val="00D15F71"/>
    <w:rsid w:val="00D21A9D"/>
    <w:rsid w:val="00D222D4"/>
    <w:rsid w:val="00D26DC2"/>
    <w:rsid w:val="00D278A7"/>
    <w:rsid w:val="00D27D0F"/>
    <w:rsid w:val="00D27EE5"/>
    <w:rsid w:val="00D32651"/>
    <w:rsid w:val="00D34603"/>
    <w:rsid w:val="00D37EDE"/>
    <w:rsid w:val="00D434E4"/>
    <w:rsid w:val="00D45248"/>
    <w:rsid w:val="00D4692E"/>
    <w:rsid w:val="00D46F25"/>
    <w:rsid w:val="00D478BE"/>
    <w:rsid w:val="00D50EF6"/>
    <w:rsid w:val="00D51697"/>
    <w:rsid w:val="00D5189B"/>
    <w:rsid w:val="00D51D8E"/>
    <w:rsid w:val="00D51E66"/>
    <w:rsid w:val="00D54DC6"/>
    <w:rsid w:val="00D572C9"/>
    <w:rsid w:val="00D5736C"/>
    <w:rsid w:val="00D61566"/>
    <w:rsid w:val="00D65750"/>
    <w:rsid w:val="00D668FB"/>
    <w:rsid w:val="00D71388"/>
    <w:rsid w:val="00D733DB"/>
    <w:rsid w:val="00D80276"/>
    <w:rsid w:val="00D84911"/>
    <w:rsid w:val="00D85948"/>
    <w:rsid w:val="00D90FA8"/>
    <w:rsid w:val="00D91F35"/>
    <w:rsid w:val="00D921C0"/>
    <w:rsid w:val="00D96461"/>
    <w:rsid w:val="00D9736B"/>
    <w:rsid w:val="00D977A2"/>
    <w:rsid w:val="00D97939"/>
    <w:rsid w:val="00DA7255"/>
    <w:rsid w:val="00DB00DE"/>
    <w:rsid w:val="00DB1BD2"/>
    <w:rsid w:val="00DB48C2"/>
    <w:rsid w:val="00DB4DA5"/>
    <w:rsid w:val="00DC21EB"/>
    <w:rsid w:val="00DC31D4"/>
    <w:rsid w:val="00DC3AD4"/>
    <w:rsid w:val="00DC3E36"/>
    <w:rsid w:val="00DD6570"/>
    <w:rsid w:val="00DE0F34"/>
    <w:rsid w:val="00DE7517"/>
    <w:rsid w:val="00DF31B5"/>
    <w:rsid w:val="00DF3E06"/>
    <w:rsid w:val="00DF4953"/>
    <w:rsid w:val="00DF50B7"/>
    <w:rsid w:val="00DF5E6B"/>
    <w:rsid w:val="00DF6201"/>
    <w:rsid w:val="00DF691E"/>
    <w:rsid w:val="00DF6CEF"/>
    <w:rsid w:val="00E043DC"/>
    <w:rsid w:val="00E056A3"/>
    <w:rsid w:val="00E108B2"/>
    <w:rsid w:val="00E12B71"/>
    <w:rsid w:val="00E148E1"/>
    <w:rsid w:val="00E15925"/>
    <w:rsid w:val="00E218A1"/>
    <w:rsid w:val="00E228E0"/>
    <w:rsid w:val="00E24CE1"/>
    <w:rsid w:val="00E2682D"/>
    <w:rsid w:val="00E27BA1"/>
    <w:rsid w:val="00E32C23"/>
    <w:rsid w:val="00E32CA8"/>
    <w:rsid w:val="00E34864"/>
    <w:rsid w:val="00E417C5"/>
    <w:rsid w:val="00E432D4"/>
    <w:rsid w:val="00E43E6D"/>
    <w:rsid w:val="00E445EE"/>
    <w:rsid w:val="00E46F3A"/>
    <w:rsid w:val="00E476AE"/>
    <w:rsid w:val="00E47C2E"/>
    <w:rsid w:val="00E60D5D"/>
    <w:rsid w:val="00E61977"/>
    <w:rsid w:val="00E6386D"/>
    <w:rsid w:val="00E63FD1"/>
    <w:rsid w:val="00E700EB"/>
    <w:rsid w:val="00E70C34"/>
    <w:rsid w:val="00E713E7"/>
    <w:rsid w:val="00E71A20"/>
    <w:rsid w:val="00E736FB"/>
    <w:rsid w:val="00E74695"/>
    <w:rsid w:val="00E751CA"/>
    <w:rsid w:val="00E800B5"/>
    <w:rsid w:val="00E806CF"/>
    <w:rsid w:val="00E807EB"/>
    <w:rsid w:val="00E80CD4"/>
    <w:rsid w:val="00E80F04"/>
    <w:rsid w:val="00E814A8"/>
    <w:rsid w:val="00E9201F"/>
    <w:rsid w:val="00E94A1B"/>
    <w:rsid w:val="00E97782"/>
    <w:rsid w:val="00EA25FD"/>
    <w:rsid w:val="00EA3EC0"/>
    <w:rsid w:val="00EA4E61"/>
    <w:rsid w:val="00EA733E"/>
    <w:rsid w:val="00EA7E4C"/>
    <w:rsid w:val="00EB0C9F"/>
    <w:rsid w:val="00EB1190"/>
    <w:rsid w:val="00EB275C"/>
    <w:rsid w:val="00EB2879"/>
    <w:rsid w:val="00EB440D"/>
    <w:rsid w:val="00EB5E80"/>
    <w:rsid w:val="00EB6741"/>
    <w:rsid w:val="00EB7D9B"/>
    <w:rsid w:val="00EC25D2"/>
    <w:rsid w:val="00EC2C2F"/>
    <w:rsid w:val="00ED1177"/>
    <w:rsid w:val="00ED16A4"/>
    <w:rsid w:val="00ED6EEF"/>
    <w:rsid w:val="00EE360F"/>
    <w:rsid w:val="00EE6E61"/>
    <w:rsid w:val="00EF000B"/>
    <w:rsid w:val="00EF366F"/>
    <w:rsid w:val="00EF4879"/>
    <w:rsid w:val="00EF6705"/>
    <w:rsid w:val="00EF6E8D"/>
    <w:rsid w:val="00EF7391"/>
    <w:rsid w:val="00F00180"/>
    <w:rsid w:val="00F0144B"/>
    <w:rsid w:val="00F049B8"/>
    <w:rsid w:val="00F10B98"/>
    <w:rsid w:val="00F1167D"/>
    <w:rsid w:val="00F17817"/>
    <w:rsid w:val="00F17A2E"/>
    <w:rsid w:val="00F2341B"/>
    <w:rsid w:val="00F310CE"/>
    <w:rsid w:val="00F326F8"/>
    <w:rsid w:val="00F32F88"/>
    <w:rsid w:val="00F35CCB"/>
    <w:rsid w:val="00F371E6"/>
    <w:rsid w:val="00F371F9"/>
    <w:rsid w:val="00F40A2F"/>
    <w:rsid w:val="00F42F3A"/>
    <w:rsid w:val="00F44C0A"/>
    <w:rsid w:val="00F47EE8"/>
    <w:rsid w:val="00F50AE8"/>
    <w:rsid w:val="00F51758"/>
    <w:rsid w:val="00F51835"/>
    <w:rsid w:val="00F5422D"/>
    <w:rsid w:val="00F55EF4"/>
    <w:rsid w:val="00F57274"/>
    <w:rsid w:val="00F608BA"/>
    <w:rsid w:val="00F6774B"/>
    <w:rsid w:val="00F67E27"/>
    <w:rsid w:val="00F67EA2"/>
    <w:rsid w:val="00F70D42"/>
    <w:rsid w:val="00F72F24"/>
    <w:rsid w:val="00F75A7A"/>
    <w:rsid w:val="00F8049F"/>
    <w:rsid w:val="00F81324"/>
    <w:rsid w:val="00F81779"/>
    <w:rsid w:val="00F85365"/>
    <w:rsid w:val="00F87727"/>
    <w:rsid w:val="00F9238D"/>
    <w:rsid w:val="00F95301"/>
    <w:rsid w:val="00F96310"/>
    <w:rsid w:val="00FA070A"/>
    <w:rsid w:val="00FA2372"/>
    <w:rsid w:val="00FA56DB"/>
    <w:rsid w:val="00FA7A01"/>
    <w:rsid w:val="00FB40A3"/>
    <w:rsid w:val="00FB5E9E"/>
    <w:rsid w:val="00FB7B16"/>
    <w:rsid w:val="00FC0FF2"/>
    <w:rsid w:val="00FC1A4E"/>
    <w:rsid w:val="00FC644B"/>
    <w:rsid w:val="00FC77BF"/>
    <w:rsid w:val="00FD1B56"/>
    <w:rsid w:val="00FD1B75"/>
    <w:rsid w:val="00FD3376"/>
    <w:rsid w:val="00FD7A4B"/>
    <w:rsid w:val="00FE1E3D"/>
    <w:rsid w:val="00FF1B7F"/>
    <w:rsid w:val="00FF4E0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2B3E6E12"/>
  <w15:chartTrackingRefBased/>
  <w15:docId w15:val="{D1E4038F-2549-4825-944A-C82295C7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D0E"/>
    <w:rPr>
      <w:lang w:eastAsia="es-ES"/>
    </w:rPr>
  </w:style>
  <w:style w:type="paragraph" w:styleId="Ttulo1">
    <w:name w:val="heading 1"/>
    <w:aliases w:val="Título Principal"/>
    <w:basedOn w:val="Normal"/>
    <w:next w:val="Normal"/>
    <w:qFormat/>
    <w:rsid w:val="000131C6"/>
    <w:pPr>
      <w:keepNext/>
      <w:widowControl w:val="0"/>
      <w:tabs>
        <w:tab w:val="center" w:pos="4680"/>
      </w:tabs>
      <w:autoSpaceDE w:val="0"/>
      <w:autoSpaceDN w:val="0"/>
      <w:adjustRightInd w:val="0"/>
      <w:jc w:val="both"/>
      <w:outlineLvl w:val="0"/>
    </w:pPr>
    <w:rPr>
      <w:rFonts w:ascii="Arial" w:hAnsi="Arial" w:cs="Arial"/>
      <w:b/>
      <w:bCs/>
      <w:i/>
      <w:iCs/>
      <w:color w:val="000000"/>
      <w:spacing w:val="-3"/>
      <w:sz w:val="24"/>
      <w:szCs w:val="24"/>
      <w:u w:color="000000"/>
      <w:lang w:val="es-ES"/>
    </w:rPr>
  </w:style>
  <w:style w:type="paragraph" w:styleId="Ttulo2">
    <w:name w:val="heading 2"/>
    <w:basedOn w:val="Normal"/>
    <w:next w:val="Normal"/>
    <w:link w:val="Ttulo2Car"/>
    <w:qFormat/>
    <w:rsid w:val="000131C6"/>
    <w:pPr>
      <w:keepNext/>
      <w:widowControl w:val="0"/>
      <w:autoSpaceDE w:val="0"/>
      <w:autoSpaceDN w:val="0"/>
      <w:adjustRightInd w:val="0"/>
      <w:spacing w:before="240" w:after="60"/>
      <w:outlineLvl w:val="1"/>
    </w:pPr>
    <w:rPr>
      <w:rFonts w:ascii="Arial" w:hAnsi="Arial" w:cs="Arial"/>
      <w:b/>
      <w:bCs/>
      <w:i/>
      <w:iCs/>
      <w:sz w:val="28"/>
      <w:szCs w:val="28"/>
      <w:lang w:val="es-ES"/>
    </w:rPr>
  </w:style>
  <w:style w:type="paragraph" w:styleId="Ttulo3">
    <w:name w:val="heading 3"/>
    <w:basedOn w:val="Normal"/>
    <w:next w:val="Normal"/>
    <w:qFormat/>
    <w:rsid w:val="000131C6"/>
    <w:pPr>
      <w:keepNext/>
      <w:widowControl w:val="0"/>
      <w:autoSpaceDE w:val="0"/>
      <w:autoSpaceDN w:val="0"/>
      <w:adjustRightInd w:val="0"/>
      <w:spacing w:before="240" w:after="60"/>
      <w:outlineLvl w:val="2"/>
    </w:pPr>
    <w:rPr>
      <w:rFonts w:ascii="Arial" w:hAnsi="Arial" w:cs="Arial"/>
      <w:b/>
      <w:bCs/>
      <w:sz w:val="26"/>
      <w:szCs w:val="26"/>
      <w:lang w:val="es-ES"/>
    </w:rPr>
  </w:style>
  <w:style w:type="paragraph" w:styleId="Ttulo4">
    <w:name w:val="heading 4"/>
    <w:basedOn w:val="Normal"/>
    <w:next w:val="Normal"/>
    <w:link w:val="Ttulo4Car"/>
    <w:qFormat/>
    <w:rsid w:val="000131C6"/>
    <w:pPr>
      <w:keepNext/>
      <w:widowControl w:val="0"/>
      <w:autoSpaceDE w:val="0"/>
      <w:autoSpaceDN w:val="0"/>
      <w:adjustRightInd w:val="0"/>
      <w:outlineLvl w:val="3"/>
    </w:pPr>
    <w:rPr>
      <w:rFonts w:ascii="Book Antiqua" w:hAnsi="Book Antiqua" w:cs="Book Antiqua"/>
      <w:b/>
      <w:bCs/>
      <w:sz w:val="24"/>
      <w:szCs w:val="24"/>
      <w:u w:color="000000"/>
      <w:lang w:val="es-ES"/>
    </w:rPr>
  </w:style>
  <w:style w:type="paragraph" w:styleId="Ttulo5">
    <w:name w:val="heading 5"/>
    <w:basedOn w:val="Normal"/>
    <w:next w:val="Normal"/>
    <w:qFormat/>
    <w:rsid w:val="000131C6"/>
    <w:pPr>
      <w:keepNext/>
      <w:widowControl w:val="0"/>
      <w:autoSpaceDE w:val="0"/>
      <w:autoSpaceDN w:val="0"/>
      <w:adjustRightInd w:val="0"/>
      <w:jc w:val="both"/>
      <w:outlineLvl w:val="4"/>
    </w:pPr>
    <w:rPr>
      <w:rFonts w:ascii="Arial" w:hAnsi="Arial" w:cs="Arial"/>
      <w:b/>
      <w:bCs/>
      <w:i/>
      <w:iCs/>
      <w:color w:val="000000"/>
      <w:sz w:val="24"/>
      <w:szCs w:val="24"/>
      <w:u w:color="000000"/>
      <w:lang w:val="es-ES"/>
    </w:rPr>
  </w:style>
  <w:style w:type="paragraph" w:styleId="Ttulo6">
    <w:name w:val="heading 6"/>
    <w:basedOn w:val="Normal"/>
    <w:next w:val="Normal"/>
    <w:qFormat/>
    <w:rsid w:val="00364509"/>
    <w:pPr>
      <w:widowControl w:val="0"/>
      <w:autoSpaceDE w:val="0"/>
      <w:autoSpaceDN w:val="0"/>
      <w:adjustRightInd w:val="0"/>
      <w:spacing w:before="240" w:after="60"/>
      <w:outlineLvl w:val="5"/>
    </w:pPr>
    <w:rPr>
      <w:b/>
      <w:bCs/>
      <w:sz w:val="22"/>
      <w:szCs w:val="22"/>
      <w:lang w:val="es-ES"/>
    </w:rPr>
  </w:style>
  <w:style w:type="paragraph" w:styleId="Ttulo7">
    <w:name w:val="heading 7"/>
    <w:basedOn w:val="Normal"/>
    <w:qFormat/>
    <w:rsid w:val="00283912"/>
    <w:pPr>
      <w:keepNext/>
      <w:shd w:val="clear" w:color="auto" w:fill="FFFFFF"/>
      <w:tabs>
        <w:tab w:val="num" w:pos="360"/>
      </w:tabs>
      <w:autoSpaceDE w:val="0"/>
      <w:jc w:val="right"/>
      <w:outlineLvl w:val="6"/>
    </w:pPr>
    <w:rPr>
      <w:rFonts w:ascii="Arial" w:hAnsi="Arial" w:cs="Arial"/>
      <w:b/>
      <w:bCs/>
      <w:sz w:val="24"/>
      <w:szCs w:val="24"/>
      <w:u w:val="single"/>
      <w:lang w:val="es-ES"/>
    </w:rPr>
  </w:style>
  <w:style w:type="paragraph" w:styleId="Ttulo8">
    <w:name w:val="heading 8"/>
    <w:basedOn w:val="Normal"/>
    <w:next w:val="Normal"/>
    <w:qFormat/>
    <w:rsid w:val="000131C6"/>
    <w:pPr>
      <w:keepNext/>
      <w:widowControl w:val="0"/>
      <w:autoSpaceDE w:val="0"/>
      <w:autoSpaceDN w:val="0"/>
      <w:adjustRightInd w:val="0"/>
      <w:jc w:val="right"/>
      <w:outlineLvl w:val="7"/>
    </w:pPr>
    <w:rPr>
      <w:rFonts w:ascii="Book Antiqua" w:hAnsi="Book Antiqua" w:cs="Book Antiqua"/>
      <w:sz w:val="24"/>
      <w:szCs w:val="24"/>
      <w:lang w:val="es-ES"/>
    </w:rPr>
  </w:style>
  <w:style w:type="paragraph" w:styleId="Ttulo9">
    <w:name w:val="heading 9"/>
    <w:basedOn w:val="Normal"/>
    <w:next w:val="Normal"/>
    <w:qFormat/>
    <w:rsid w:val="00364509"/>
    <w:pPr>
      <w:keepNext/>
      <w:jc w:val="right"/>
      <w:outlineLvl w:val="8"/>
    </w:pPr>
    <w:rPr>
      <w:rFonts w:ascii="Arial" w:hAnsi="Arial" w:cs="Arial"/>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lang w:val="es-ES"/>
    </w:rPr>
  </w:style>
  <w:style w:type="paragraph" w:styleId="Textoindependiente2">
    <w:name w:val="Body Text 2"/>
    <w:basedOn w:val="Normal"/>
    <w:link w:val="Textoindependiente2Car"/>
    <w:rsid w:val="00BF0EE8"/>
    <w:pPr>
      <w:jc w:val="both"/>
    </w:pPr>
    <w:rPr>
      <w:rFonts w:ascii="Bookman Old Style" w:hAnsi="Bookman Old Style" w:cs="Bookman Old Style"/>
      <w:sz w:val="24"/>
      <w:szCs w:val="24"/>
      <w:lang w:val="es-ES_tradnl"/>
    </w:rPr>
  </w:style>
  <w:style w:type="character" w:styleId="Hipervnculo">
    <w:name w:val="Hyperlink"/>
    <w:uiPriority w:val="99"/>
    <w:rsid w:val="00BF0EE8"/>
    <w:rPr>
      <w:rFonts w:cs="Times New Roman"/>
      <w:color w:val="0000FF"/>
      <w:u w:val="single"/>
    </w:rPr>
  </w:style>
  <w:style w:type="paragraph" w:customStyle="1" w:styleId="Car">
    <w:name w:val="Car"/>
    <w:basedOn w:val="Normal"/>
    <w:semiHidden/>
    <w:rsid w:val="00BF0EE8"/>
    <w:pPr>
      <w:spacing w:after="160" w:line="240" w:lineRule="exact"/>
    </w:pPr>
    <w:rPr>
      <w:rFonts w:ascii="Verdana" w:hAnsi="Verdana" w:cs="Verdana"/>
      <w:lang w:val="en-AU" w:eastAsia="en-US"/>
    </w:rPr>
  </w:style>
  <w:style w:type="paragraph" w:styleId="Encabezado">
    <w:name w:val="header"/>
    <w:aliases w:val="encabezado"/>
    <w:basedOn w:val="Normal"/>
    <w:link w:val="EncabezadoCar"/>
    <w:rsid w:val="00BF0EE8"/>
    <w:pPr>
      <w:tabs>
        <w:tab w:val="center" w:pos="4252"/>
        <w:tab w:val="right" w:pos="8504"/>
      </w:tabs>
    </w:pPr>
  </w:style>
  <w:style w:type="character" w:customStyle="1" w:styleId="EncabezadoCar">
    <w:name w:val="Encabezado Car"/>
    <w:aliases w:val="encabezado Car"/>
    <w:link w:val="Encabezado"/>
    <w:locked/>
    <w:rsid w:val="009772DD"/>
    <w:rPr>
      <w:lang w:val="es-CR" w:eastAsia="es-ES"/>
    </w:rPr>
  </w:style>
  <w:style w:type="paragraph" w:styleId="Piedepgina">
    <w:name w:val="footer"/>
    <w:basedOn w:val="Normal"/>
    <w:rsid w:val="00BF0EE8"/>
    <w:pPr>
      <w:tabs>
        <w:tab w:val="center" w:pos="4252"/>
        <w:tab w:val="right" w:pos="8504"/>
      </w:tabs>
    </w:pPr>
  </w:style>
  <w:style w:type="character" w:styleId="Nmerodepgina">
    <w:name w:val="page number"/>
    <w:rsid w:val="002F6410"/>
    <w:rPr>
      <w:rFonts w:cs="Times New Roman"/>
    </w:rPr>
  </w:style>
  <w:style w:type="paragraph" w:styleId="NormalWeb">
    <w:name w:val="Normal (Web)"/>
    <w:basedOn w:val="Normal"/>
    <w:uiPriority w:val="99"/>
    <w:rsid w:val="009772DD"/>
    <w:pPr>
      <w:widowControl w:val="0"/>
      <w:autoSpaceDE w:val="0"/>
      <w:autoSpaceDN w:val="0"/>
      <w:adjustRightInd w:val="0"/>
    </w:pPr>
    <w:rPr>
      <w:rFonts w:ascii="Arial Unicode MS" w:eastAsia="Arial Unicode MS" w:hAnsi="Arial" w:cs="Arial Unicode MS"/>
      <w:color w:val="000000"/>
      <w:sz w:val="24"/>
      <w:szCs w:val="24"/>
      <w:u w:color="000000"/>
      <w:lang w:val="es-ES"/>
    </w:rPr>
  </w:style>
  <w:style w:type="table" w:styleId="Tablaconcuadrcula">
    <w:name w:val="Table Grid"/>
    <w:basedOn w:val="Tablanormal"/>
    <w:uiPriority w:val="39"/>
    <w:rsid w:val="009772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B15CB4"/>
    <w:pPr>
      <w:spacing w:after="120"/>
    </w:pPr>
  </w:style>
  <w:style w:type="paragraph" w:styleId="Textonotapie">
    <w:name w:val="footnote text"/>
    <w:basedOn w:val="Normal"/>
    <w:link w:val="TextonotapieCar"/>
    <w:uiPriority w:val="99"/>
    <w:semiHidden/>
    <w:rsid w:val="00B15CB4"/>
    <w:rPr>
      <w:lang w:val="es-ES"/>
    </w:rPr>
  </w:style>
  <w:style w:type="character" w:customStyle="1" w:styleId="TextonotapieCar">
    <w:name w:val="Texto nota pie Car"/>
    <w:link w:val="Textonotapie"/>
    <w:uiPriority w:val="99"/>
    <w:semiHidden/>
    <w:locked/>
    <w:rsid w:val="000131C6"/>
    <w:rPr>
      <w:rFonts w:cs="Times New Roman"/>
      <w:lang w:val="es-ES" w:eastAsia="es-ES"/>
    </w:rPr>
  </w:style>
  <w:style w:type="character" w:styleId="Refdenotaalpie">
    <w:name w:val="footnote reference"/>
    <w:uiPriority w:val="99"/>
    <w:semiHidden/>
    <w:rsid w:val="00B15CB4"/>
    <w:rPr>
      <w:rFonts w:cs="Times New Roman"/>
      <w:vertAlign w:val="superscript"/>
    </w:rPr>
  </w:style>
  <w:style w:type="character" w:styleId="Textoennegrita">
    <w:name w:val="Strong"/>
    <w:qFormat/>
    <w:rsid w:val="00283912"/>
    <w:rPr>
      <w:rFonts w:cs="Times New Roman"/>
      <w:b/>
      <w:bCs/>
    </w:rPr>
  </w:style>
  <w:style w:type="paragraph" w:customStyle="1" w:styleId="CharChar">
    <w:name w:val="Char Char"/>
    <w:basedOn w:val="Normal"/>
    <w:semiHidden/>
    <w:rsid w:val="00283912"/>
    <w:pPr>
      <w:spacing w:after="160" w:line="240" w:lineRule="exact"/>
    </w:pPr>
    <w:rPr>
      <w:rFonts w:ascii="Verdana" w:hAnsi="Verdana" w:cs="Verdana"/>
      <w:lang w:val="en-AU" w:eastAsia="en-US"/>
    </w:rPr>
  </w:style>
  <w:style w:type="paragraph" w:customStyle="1" w:styleId="Estilo">
    <w:name w:val="Estilo"/>
    <w:next w:val="Normal"/>
    <w:rsid w:val="000131C6"/>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rsid w:val="000131C6"/>
    <w:pPr>
      <w:widowControl w:val="0"/>
      <w:autoSpaceDE w:val="0"/>
      <w:autoSpaceDN w:val="0"/>
      <w:adjustRightInd w:val="0"/>
    </w:pPr>
    <w:rPr>
      <w:rFonts w:ascii="Arial" w:hAnsi="Arial" w:cs="Arial"/>
      <w:sz w:val="24"/>
      <w:szCs w:val="24"/>
      <w:u w:color="000000"/>
      <w:lang w:val="es-ES" w:eastAsia="es-ES"/>
    </w:rPr>
  </w:style>
  <w:style w:type="paragraph" w:styleId="Textoindependiente3">
    <w:name w:val="Body Text 3"/>
    <w:basedOn w:val="Normal"/>
    <w:rsid w:val="000131C6"/>
    <w:pPr>
      <w:widowControl w:val="0"/>
      <w:autoSpaceDE w:val="0"/>
      <w:autoSpaceDN w:val="0"/>
      <w:adjustRightInd w:val="0"/>
      <w:jc w:val="both"/>
    </w:pPr>
    <w:rPr>
      <w:rFonts w:ascii="Book Antiqua" w:hAnsi="Book Antiqua" w:cs="Book Antiqua"/>
      <w:sz w:val="24"/>
      <w:szCs w:val="24"/>
      <w:lang w:val="es-ES"/>
    </w:rPr>
  </w:style>
  <w:style w:type="character" w:styleId="Hipervnculovisitado">
    <w:name w:val="FollowedHyperlink"/>
    <w:rsid w:val="000131C6"/>
    <w:rPr>
      <w:rFonts w:cs="Times New Roman"/>
      <w:color w:val="800080"/>
      <w:u w:val="single"/>
    </w:rPr>
  </w:style>
  <w:style w:type="paragraph" w:customStyle="1" w:styleId="Ttulo30">
    <w:name w:val="TÍtulo 3"/>
    <w:next w:val="Normal"/>
    <w:rsid w:val="000131C6"/>
    <w:pPr>
      <w:keepNext/>
      <w:widowControl w:val="0"/>
      <w:autoSpaceDE w:val="0"/>
      <w:autoSpaceDN w:val="0"/>
      <w:adjustRightInd w:val="0"/>
      <w:jc w:val="both"/>
    </w:pPr>
    <w:rPr>
      <w:rFonts w:ascii="Arial" w:hAnsi="Arial" w:cs="Arial"/>
      <w:sz w:val="24"/>
      <w:szCs w:val="24"/>
      <w:lang w:val="es-ES" w:eastAsia="es-ES"/>
    </w:rPr>
  </w:style>
  <w:style w:type="paragraph" w:styleId="Sangra2detindependiente">
    <w:name w:val="Body Text Indent 2"/>
    <w:basedOn w:val="Normal"/>
    <w:rsid w:val="000131C6"/>
    <w:pPr>
      <w:widowControl w:val="0"/>
      <w:autoSpaceDE w:val="0"/>
      <w:autoSpaceDN w:val="0"/>
      <w:adjustRightInd w:val="0"/>
      <w:ind w:left="497"/>
      <w:jc w:val="both"/>
    </w:pPr>
    <w:rPr>
      <w:rFonts w:ascii="Arial" w:hAnsi="Arial" w:cs="Arial"/>
      <w:color w:val="000000"/>
      <w:spacing w:val="-10"/>
      <w:sz w:val="28"/>
      <w:szCs w:val="28"/>
      <w:u w:color="000000"/>
      <w:lang w:val="es-ES"/>
    </w:rPr>
  </w:style>
  <w:style w:type="paragraph" w:styleId="Mapadeldocumento">
    <w:name w:val="Document Map"/>
    <w:basedOn w:val="Normal"/>
    <w:semiHidden/>
    <w:rsid w:val="000131C6"/>
    <w:pPr>
      <w:widowControl w:val="0"/>
      <w:shd w:val="clear" w:color="auto" w:fill="000080"/>
      <w:autoSpaceDE w:val="0"/>
      <w:autoSpaceDN w:val="0"/>
      <w:adjustRightInd w:val="0"/>
    </w:pPr>
    <w:rPr>
      <w:rFonts w:ascii="Tahoma" w:hAnsi="Tahoma" w:cs="Tahoma"/>
      <w:color w:val="000000"/>
      <w:u w:color="000000"/>
      <w:lang w:val="es-ES"/>
    </w:rPr>
  </w:style>
  <w:style w:type="paragraph" w:customStyle="1" w:styleId="H5">
    <w:name w:val="H5"/>
    <w:next w:val="Normal"/>
    <w:rsid w:val="000131C6"/>
    <w:pPr>
      <w:keepNext/>
      <w:widowControl w:val="0"/>
      <w:autoSpaceDE w:val="0"/>
      <w:autoSpaceDN w:val="0"/>
      <w:adjustRightInd w:val="0"/>
      <w:spacing w:before="100" w:after="100"/>
      <w:outlineLvl w:val="5"/>
    </w:pPr>
    <w:rPr>
      <w:rFonts w:ascii="Arial" w:hAnsi="Arial" w:cs="Arial"/>
      <w:b/>
      <w:bCs/>
      <w:shd w:val="clear" w:color="auto" w:fill="FFFFFF"/>
      <w:lang w:val="es-ES" w:eastAsia="es-ES"/>
    </w:rPr>
  </w:style>
  <w:style w:type="paragraph" w:customStyle="1" w:styleId="estilo2">
    <w:name w:val="estilo2"/>
    <w:basedOn w:val="Normal"/>
    <w:rsid w:val="000131C6"/>
    <w:pPr>
      <w:spacing w:before="100" w:beforeAutospacing="1" w:after="100" w:afterAutospacing="1"/>
    </w:pPr>
    <w:rPr>
      <w:rFonts w:ascii="Verdana" w:hAnsi="Verdana" w:cs="Verdana"/>
      <w:sz w:val="24"/>
      <w:szCs w:val="24"/>
      <w:lang w:val="es-ES"/>
    </w:rPr>
  </w:style>
  <w:style w:type="character" w:customStyle="1" w:styleId="estilo51">
    <w:name w:val="estilo51"/>
    <w:rsid w:val="000131C6"/>
    <w:rPr>
      <w:rFonts w:cs="Times New Roman"/>
      <w:b/>
      <w:bCs/>
    </w:rPr>
  </w:style>
  <w:style w:type="character" w:customStyle="1" w:styleId="estilo41">
    <w:name w:val="estilo41"/>
    <w:rsid w:val="000131C6"/>
    <w:rPr>
      <w:rFonts w:cs="Times New Roman"/>
    </w:rPr>
  </w:style>
  <w:style w:type="paragraph" w:styleId="Prrafodelista">
    <w:name w:val="List Paragraph"/>
    <w:aliases w:val="Bullet 1,Use Case List Paragraph,Lista vistosa - Énfasis 11,Párrafo de lista Car Car Car,Informe,Footnote"/>
    <w:basedOn w:val="Normal"/>
    <w:uiPriority w:val="34"/>
    <w:qFormat/>
    <w:rsid w:val="000131C6"/>
    <w:pPr>
      <w:ind w:left="708"/>
    </w:pPr>
    <w:rPr>
      <w:rFonts w:ascii="Arial" w:hAnsi="Arial" w:cs="Arial"/>
      <w:sz w:val="24"/>
      <w:szCs w:val="24"/>
      <w:lang w:val="es-ES"/>
    </w:rPr>
  </w:style>
  <w:style w:type="character" w:styleId="nfasis">
    <w:name w:val="Emphasis"/>
    <w:qFormat/>
    <w:rsid w:val="000131C6"/>
    <w:rPr>
      <w:rFonts w:cs="Times New Roman"/>
      <w:i/>
      <w:iCs/>
    </w:rPr>
  </w:style>
  <w:style w:type="paragraph" w:customStyle="1" w:styleId="Prrafodelista1">
    <w:name w:val="Párrafo de lista1"/>
    <w:basedOn w:val="Normal"/>
    <w:rsid w:val="000131C6"/>
    <w:pPr>
      <w:spacing w:after="200" w:line="276" w:lineRule="auto"/>
      <w:ind w:left="720"/>
    </w:pPr>
    <w:rPr>
      <w:rFonts w:ascii="Calibri" w:hAnsi="Calibri" w:cs="Calibri"/>
      <w:sz w:val="22"/>
      <w:szCs w:val="22"/>
      <w:lang w:eastAsia="en-US"/>
    </w:rPr>
  </w:style>
  <w:style w:type="character" w:customStyle="1" w:styleId="CarCar1">
    <w:name w:val="Car Car1"/>
    <w:semiHidden/>
    <w:locked/>
    <w:rsid w:val="000131C6"/>
    <w:rPr>
      <w:rFonts w:ascii="Calibri" w:hAnsi="Calibri" w:cs="Calibri"/>
      <w:lang w:val="es-CR" w:eastAsia="en-US"/>
    </w:rPr>
  </w:style>
  <w:style w:type="paragraph" w:styleId="Sangradetextonormal">
    <w:name w:val="Body Text Indent"/>
    <w:basedOn w:val="Normal"/>
    <w:rsid w:val="000131C6"/>
    <w:pPr>
      <w:widowControl w:val="0"/>
      <w:autoSpaceDE w:val="0"/>
      <w:autoSpaceDN w:val="0"/>
      <w:adjustRightInd w:val="0"/>
      <w:spacing w:after="120"/>
      <w:ind w:left="283"/>
    </w:pPr>
    <w:rPr>
      <w:rFonts w:ascii="Arial" w:hAnsi="Arial" w:cs="Arial"/>
      <w:sz w:val="24"/>
      <w:szCs w:val="24"/>
      <w:lang w:val="es-ES"/>
    </w:rPr>
  </w:style>
  <w:style w:type="character" w:customStyle="1" w:styleId="CarCar2">
    <w:name w:val="Car Car2"/>
    <w:semiHidden/>
    <w:rsid w:val="000131C6"/>
    <w:rPr>
      <w:rFonts w:cs="Times New Roman"/>
      <w:lang w:val="es-ES" w:eastAsia="es-ES"/>
    </w:rPr>
  </w:style>
  <w:style w:type="paragraph" w:customStyle="1" w:styleId="BodyText22">
    <w:name w:val="Body Text 22"/>
    <w:rsid w:val="000131C6"/>
    <w:pPr>
      <w:widowControl w:val="0"/>
      <w:autoSpaceDE w:val="0"/>
      <w:autoSpaceDN w:val="0"/>
      <w:adjustRightInd w:val="0"/>
      <w:jc w:val="both"/>
    </w:pPr>
    <w:rPr>
      <w:rFonts w:ascii="Arial" w:hAnsi="Arial" w:cs="Arial"/>
      <w:sz w:val="24"/>
      <w:szCs w:val="24"/>
      <w:u w:color="000000"/>
      <w:shd w:val="clear" w:color="auto" w:fill="FFFFFF"/>
      <w:lang w:val="es-ES" w:eastAsia="es-ES"/>
    </w:rPr>
  </w:style>
  <w:style w:type="paragraph" w:styleId="Textodebloque">
    <w:name w:val="Block Text"/>
    <w:basedOn w:val="Normal"/>
    <w:rsid w:val="000131C6"/>
    <w:pPr>
      <w:widowControl w:val="0"/>
      <w:autoSpaceDE w:val="0"/>
      <w:autoSpaceDN w:val="0"/>
      <w:adjustRightInd w:val="0"/>
      <w:jc w:val="both"/>
    </w:pPr>
    <w:rPr>
      <w:rFonts w:ascii="Arial" w:hAnsi="Arial" w:cs="Arial"/>
      <w:b/>
      <w:bCs/>
      <w:sz w:val="24"/>
      <w:szCs w:val="24"/>
      <w:u w:color="000000"/>
      <w:shd w:val="clear" w:color="auto" w:fill="FFFFFF"/>
      <w:lang w:val="es-ES_tradnl"/>
    </w:rPr>
  </w:style>
  <w:style w:type="paragraph" w:customStyle="1" w:styleId="Car1">
    <w:name w:val="Car1"/>
    <w:basedOn w:val="Normal"/>
    <w:semiHidden/>
    <w:rsid w:val="000131C6"/>
    <w:pPr>
      <w:spacing w:after="160" w:line="240" w:lineRule="exact"/>
    </w:pPr>
    <w:rPr>
      <w:rFonts w:ascii="Verdana" w:hAnsi="Verdana" w:cs="Verdana"/>
      <w:lang w:val="en-AU" w:eastAsia="en-US"/>
    </w:rPr>
  </w:style>
  <w:style w:type="paragraph" w:styleId="Ttulo">
    <w:name w:val="Title"/>
    <w:basedOn w:val="Normal"/>
    <w:link w:val="TtuloCar"/>
    <w:qFormat/>
    <w:rsid w:val="006E3B1A"/>
    <w:pPr>
      <w:jc w:val="center"/>
    </w:pPr>
    <w:rPr>
      <w:rFonts w:ascii="Arial" w:hAnsi="Arial"/>
      <w:b/>
      <w:bCs/>
      <w:sz w:val="36"/>
      <w:szCs w:val="36"/>
    </w:rPr>
  </w:style>
  <w:style w:type="character" w:customStyle="1" w:styleId="TtuloCar">
    <w:name w:val="Título Car"/>
    <w:link w:val="Ttulo"/>
    <w:locked/>
    <w:rsid w:val="006E3B1A"/>
    <w:rPr>
      <w:rFonts w:ascii="Arial" w:hAnsi="Arial"/>
      <w:b/>
      <w:bCs/>
      <w:sz w:val="36"/>
      <w:szCs w:val="36"/>
      <w:lang w:val="es-CR" w:eastAsia="es-ES" w:bidi="ar-SA"/>
    </w:rPr>
  </w:style>
  <w:style w:type="paragraph" w:customStyle="1" w:styleId="Prrafodelista2">
    <w:name w:val="Párrafo de lista2"/>
    <w:basedOn w:val="Normal"/>
    <w:qFormat/>
    <w:rsid w:val="006E3B1A"/>
    <w:pPr>
      <w:spacing w:after="200" w:line="276" w:lineRule="auto"/>
      <w:ind w:left="720"/>
      <w:contextualSpacing/>
    </w:pPr>
    <w:rPr>
      <w:rFonts w:ascii="Calibri" w:hAnsi="Calibri"/>
      <w:sz w:val="22"/>
      <w:szCs w:val="22"/>
      <w:lang w:val="es-ES" w:eastAsia="en-US"/>
    </w:rPr>
  </w:style>
  <w:style w:type="paragraph" w:customStyle="1" w:styleId="ListParagraph1">
    <w:name w:val="List Paragraph1"/>
    <w:basedOn w:val="Normal"/>
    <w:qFormat/>
    <w:rsid w:val="006E3B1A"/>
    <w:pPr>
      <w:ind w:left="720"/>
    </w:pPr>
    <w:rPr>
      <w:sz w:val="24"/>
      <w:szCs w:val="24"/>
      <w:lang w:val="es-ES"/>
    </w:rPr>
  </w:style>
  <w:style w:type="paragraph" w:styleId="Sangra3detindependiente">
    <w:name w:val="Body Text Indent 3"/>
    <w:basedOn w:val="Normal"/>
    <w:rsid w:val="00364509"/>
    <w:pPr>
      <w:ind w:left="709" w:hanging="709"/>
      <w:jc w:val="both"/>
    </w:pPr>
    <w:rPr>
      <w:rFonts w:ascii="Bookman Old Style" w:hAnsi="Bookman Old Style" w:cs="Bookman Old Style"/>
      <w:sz w:val="24"/>
      <w:szCs w:val="24"/>
      <w:lang w:val="es-ES_tradnl"/>
    </w:rPr>
  </w:style>
  <w:style w:type="paragraph" w:styleId="Subttulo">
    <w:name w:val="Subtitle"/>
    <w:basedOn w:val="Normal"/>
    <w:qFormat/>
    <w:rsid w:val="00364509"/>
    <w:pPr>
      <w:jc w:val="center"/>
    </w:pPr>
    <w:rPr>
      <w:b/>
      <w:bCs/>
      <w:sz w:val="32"/>
      <w:szCs w:val="32"/>
      <w:lang w:val="es-ES"/>
    </w:rPr>
  </w:style>
  <w:style w:type="paragraph" w:styleId="Lista">
    <w:name w:val="List"/>
    <w:basedOn w:val="Normal"/>
    <w:rsid w:val="00364509"/>
    <w:pPr>
      <w:ind w:left="283" w:hanging="283"/>
    </w:pPr>
    <w:rPr>
      <w:sz w:val="28"/>
      <w:szCs w:val="28"/>
      <w:lang w:val="es-ES"/>
    </w:rPr>
  </w:style>
  <w:style w:type="paragraph" w:customStyle="1" w:styleId="Ttulo60">
    <w:name w:val="TÍtulo 6"/>
    <w:basedOn w:val="Normal"/>
    <w:next w:val="Normal"/>
    <w:rsid w:val="00364509"/>
    <w:pPr>
      <w:keepNext/>
      <w:widowControl w:val="0"/>
      <w:tabs>
        <w:tab w:val="left" w:pos="-720"/>
      </w:tabs>
      <w:suppressAutoHyphens/>
      <w:overflowPunct w:val="0"/>
      <w:autoSpaceDE w:val="0"/>
      <w:autoSpaceDN w:val="0"/>
      <w:adjustRightInd w:val="0"/>
      <w:jc w:val="both"/>
      <w:textAlignment w:val="baseline"/>
    </w:pPr>
    <w:rPr>
      <w:rFonts w:ascii="Bookman Old Style" w:hAnsi="Bookman Old Style" w:cs="Bookman Old Style"/>
      <w:spacing w:val="-3"/>
      <w:sz w:val="24"/>
      <w:szCs w:val="24"/>
      <w:lang w:val="es-ES"/>
    </w:rPr>
  </w:style>
  <w:style w:type="paragraph" w:customStyle="1" w:styleId="Ttulo90">
    <w:name w:val="TÕtulo 9"/>
    <w:basedOn w:val="Normal"/>
    <w:next w:val="Normal"/>
    <w:rsid w:val="00364509"/>
    <w:pPr>
      <w:keepNext/>
      <w:tabs>
        <w:tab w:val="left" w:pos="142"/>
      </w:tabs>
      <w:overflowPunct w:val="0"/>
      <w:autoSpaceDE w:val="0"/>
      <w:autoSpaceDN w:val="0"/>
      <w:adjustRightInd w:val="0"/>
      <w:jc w:val="both"/>
      <w:textAlignment w:val="baseline"/>
    </w:pPr>
    <w:rPr>
      <w:rFonts w:ascii="Book Antiqua" w:hAnsi="Book Antiqua" w:cs="Book Antiqua"/>
      <w:b/>
      <w:bCs/>
      <w:sz w:val="22"/>
      <w:szCs w:val="22"/>
      <w:lang w:val="es-ES"/>
    </w:rPr>
  </w:style>
  <w:style w:type="paragraph" w:customStyle="1" w:styleId="xl24">
    <w:name w:val="xl24"/>
    <w:basedOn w:val="Normal"/>
    <w:rsid w:val="00364509"/>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Cpi">
    <w:name w:val="Cpi"/>
    <w:basedOn w:val="Normal"/>
    <w:rsid w:val="00364509"/>
    <w:pPr>
      <w:widowControl w:val="0"/>
      <w:autoSpaceDE w:val="0"/>
      <w:autoSpaceDN w:val="0"/>
      <w:adjustRightInd w:val="0"/>
      <w:spacing w:line="360" w:lineRule="auto"/>
    </w:pPr>
    <w:rPr>
      <w:sz w:val="28"/>
      <w:szCs w:val="28"/>
      <w:shd w:val="clear" w:color="auto" w:fill="FFFFFF"/>
      <w:lang w:val="es-MX"/>
    </w:rPr>
  </w:style>
  <w:style w:type="paragraph" w:customStyle="1" w:styleId="Epgrafe">
    <w:name w:val="Epígrafe"/>
    <w:basedOn w:val="Normal"/>
    <w:next w:val="Normal"/>
    <w:qFormat/>
    <w:rsid w:val="00364509"/>
    <w:pPr>
      <w:widowControl w:val="0"/>
      <w:autoSpaceDE w:val="0"/>
      <w:autoSpaceDN w:val="0"/>
      <w:adjustRightInd w:val="0"/>
    </w:pPr>
    <w:rPr>
      <w:rFonts w:ascii="Arial" w:hAnsi="Arial" w:cs="Arial"/>
      <w:b/>
      <w:bCs/>
      <w:lang w:val="es-ES"/>
    </w:rPr>
  </w:style>
  <w:style w:type="character" w:customStyle="1" w:styleId="Ttulo4Car">
    <w:name w:val="Título 4 Car"/>
    <w:link w:val="Ttulo4"/>
    <w:rsid w:val="00756F2C"/>
    <w:rPr>
      <w:rFonts w:ascii="Book Antiqua" w:hAnsi="Book Antiqua" w:cs="Book Antiqua"/>
      <w:b/>
      <w:bCs/>
      <w:sz w:val="24"/>
      <w:szCs w:val="24"/>
      <w:u w:color="000000"/>
      <w:lang w:val="es-ES" w:eastAsia="es-ES"/>
    </w:rPr>
  </w:style>
  <w:style w:type="character" w:customStyle="1" w:styleId="Textoindependiente2Car">
    <w:name w:val="Texto independiente 2 Car"/>
    <w:link w:val="Textoindependiente2"/>
    <w:rsid w:val="00DB1BD2"/>
    <w:rPr>
      <w:rFonts w:ascii="Bookman Old Style" w:hAnsi="Bookman Old Style" w:cs="Bookman Old Style"/>
      <w:sz w:val="24"/>
      <w:szCs w:val="24"/>
      <w:lang w:val="es-ES_tradnl" w:eastAsia="es-ES"/>
    </w:rPr>
  </w:style>
  <w:style w:type="table" w:customStyle="1" w:styleId="TableNormal">
    <w:name w:val="Table Normal"/>
    <w:uiPriority w:val="2"/>
    <w:semiHidden/>
    <w:unhideWhenUsed/>
    <w:qFormat/>
    <w:rsid w:val="00D5736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5736C"/>
    <w:pPr>
      <w:widowControl w:val="0"/>
      <w:autoSpaceDE w:val="0"/>
      <w:autoSpaceDN w:val="0"/>
    </w:pPr>
    <w:rPr>
      <w:rFonts w:ascii="Liberation Sans Narrow" w:eastAsia="Liberation Sans Narrow" w:hAnsi="Liberation Sans Narrow" w:cs="Liberation Sans Narrow"/>
      <w:sz w:val="22"/>
      <w:szCs w:val="22"/>
      <w:lang w:val="es-ES" w:eastAsia="en-US"/>
    </w:rPr>
  </w:style>
  <w:style w:type="character" w:customStyle="1" w:styleId="articuloCar">
    <w:name w:val="articulo Car"/>
    <w:basedOn w:val="Fuentedeprrafopredeter"/>
    <w:link w:val="articulo"/>
    <w:locked/>
    <w:rsid w:val="00370FD1"/>
    <w:rPr>
      <w:rFonts w:ascii="Arial" w:hAnsi="Arial" w:cs="Arial"/>
      <w:u w:val="single"/>
      <w:lang w:eastAsia="ar-SA"/>
    </w:rPr>
  </w:style>
  <w:style w:type="paragraph" w:customStyle="1" w:styleId="articulo">
    <w:name w:val="articulo"/>
    <w:basedOn w:val="Normal"/>
    <w:link w:val="articuloCar"/>
    <w:rsid w:val="00370FD1"/>
    <w:pPr>
      <w:keepNext/>
      <w:spacing w:before="120" w:after="120" w:line="480" w:lineRule="auto"/>
      <w:jc w:val="center"/>
    </w:pPr>
    <w:rPr>
      <w:rFonts w:ascii="Arial" w:hAnsi="Arial" w:cs="Arial"/>
      <w:u w:val="single"/>
      <w:lang w:eastAsia="ar-SA"/>
    </w:rPr>
  </w:style>
  <w:style w:type="paragraph" w:customStyle="1" w:styleId="CharChar0">
    <w:name w:val="Char Char"/>
    <w:basedOn w:val="Normal"/>
    <w:semiHidden/>
    <w:rsid w:val="0041290A"/>
    <w:pPr>
      <w:spacing w:after="160" w:line="240" w:lineRule="exact"/>
    </w:pPr>
    <w:rPr>
      <w:rFonts w:ascii="Verdana" w:hAnsi="Verdana"/>
      <w:szCs w:val="21"/>
      <w:lang w:val="en-AU" w:eastAsia="en-US"/>
    </w:rPr>
  </w:style>
  <w:style w:type="paragraph" w:customStyle="1" w:styleId="Cuerpo2">
    <w:name w:val="Cuerpo 2"/>
    <w:rsid w:val="00C55A55"/>
    <w:pPr>
      <w:pBdr>
        <w:top w:val="none" w:sz="0" w:space="0" w:color="000000"/>
        <w:left w:val="none" w:sz="0" w:space="0" w:color="000000"/>
        <w:bottom w:val="none" w:sz="0" w:space="0" w:color="000000"/>
        <w:right w:val="none" w:sz="0" w:space="0" w:color="000000"/>
      </w:pBdr>
      <w:suppressAutoHyphens/>
      <w:spacing w:line="288" w:lineRule="auto"/>
    </w:pPr>
    <w:rPr>
      <w:rFonts w:ascii="Helvetica Neue" w:eastAsia="Arial Unicode MS" w:hAnsi="Helvetica Neue" w:cs="Arial Unicode MS"/>
      <w:color w:val="000000"/>
      <w:lang w:val="es-ES" w:eastAsia="zh-CN"/>
    </w:rPr>
  </w:style>
  <w:style w:type="character" w:styleId="Refdecomentario">
    <w:name w:val="annotation reference"/>
    <w:basedOn w:val="Fuentedeprrafopredeter"/>
    <w:rsid w:val="00123E7C"/>
    <w:rPr>
      <w:sz w:val="16"/>
      <w:szCs w:val="16"/>
    </w:rPr>
  </w:style>
  <w:style w:type="paragraph" w:styleId="Textocomentario">
    <w:name w:val="annotation text"/>
    <w:basedOn w:val="Normal"/>
    <w:link w:val="TextocomentarioCar"/>
    <w:rsid w:val="00123E7C"/>
  </w:style>
  <w:style w:type="character" w:customStyle="1" w:styleId="TextocomentarioCar">
    <w:name w:val="Texto comentario Car"/>
    <w:basedOn w:val="Fuentedeprrafopredeter"/>
    <w:link w:val="Textocomentario"/>
    <w:rsid w:val="00123E7C"/>
    <w:rPr>
      <w:lang w:eastAsia="es-ES"/>
    </w:rPr>
  </w:style>
  <w:style w:type="paragraph" w:styleId="Asuntodelcomentario">
    <w:name w:val="annotation subject"/>
    <w:basedOn w:val="Textocomentario"/>
    <w:next w:val="Textocomentario"/>
    <w:link w:val="AsuntodelcomentarioCar"/>
    <w:rsid w:val="00123E7C"/>
    <w:rPr>
      <w:b/>
      <w:bCs/>
    </w:rPr>
  </w:style>
  <w:style w:type="character" w:customStyle="1" w:styleId="AsuntodelcomentarioCar">
    <w:name w:val="Asunto del comentario Car"/>
    <w:basedOn w:val="TextocomentarioCar"/>
    <w:link w:val="Asuntodelcomentario"/>
    <w:rsid w:val="00123E7C"/>
    <w:rPr>
      <w:b/>
      <w:bCs/>
      <w:lang w:eastAsia="es-ES"/>
    </w:rPr>
  </w:style>
  <w:style w:type="paragraph" w:customStyle="1" w:styleId="Default">
    <w:name w:val="Default"/>
    <w:rsid w:val="003553BC"/>
    <w:pPr>
      <w:autoSpaceDE w:val="0"/>
      <w:autoSpaceDN w:val="0"/>
      <w:adjustRightInd w:val="0"/>
    </w:pPr>
    <w:rPr>
      <w:rFonts w:ascii="Arial" w:hAnsi="Arial" w:cs="Arial"/>
      <w:color w:val="000000"/>
      <w:sz w:val="24"/>
      <w:szCs w:val="24"/>
    </w:rPr>
  </w:style>
  <w:style w:type="character" w:customStyle="1" w:styleId="Ttulo2Car">
    <w:name w:val="Título 2 Car"/>
    <w:basedOn w:val="Fuentedeprrafopredeter"/>
    <w:link w:val="Ttulo2"/>
    <w:rsid w:val="00BC62BA"/>
    <w:rPr>
      <w:rFonts w:ascii="Arial" w:hAnsi="Arial" w:cs="Arial"/>
      <w:b/>
      <w:bCs/>
      <w:i/>
      <w:iCs/>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85899">
      <w:bodyDiv w:val="1"/>
      <w:marLeft w:val="0"/>
      <w:marRight w:val="0"/>
      <w:marTop w:val="0"/>
      <w:marBottom w:val="0"/>
      <w:divBdr>
        <w:top w:val="none" w:sz="0" w:space="0" w:color="auto"/>
        <w:left w:val="none" w:sz="0" w:space="0" w:color="auto"/>
        <w:bottom w:val="none" w:sz="0" w:space="0" w:color="auto"/>
        <w:right w:val="none" w:sz="0" w:space="0" w:color="auto"/>
      </w:divBdr>
    </w:div>
    <w:div w:id="244346826">
      <w:bodyDiv w:val="1"/>
      <w:marLeft w:val="0"/>
      <w:marRight w:val="0"/>
      <w:marTop w:val="0"/>
      <w:marBottom w:val="0"/>
      <w:divBdr>
        <w:top w:val="none" w:sz="0" w:space="0" w:color="auto"/>
        <w:left w:val="none" w:sz="0" w:space="0" w:color="auto"/>
        <w:bottom w:val="none" w:sz="0" w:space="0" w:color="auto"/>
        <w:right w:val="none" w:sz="0" w:space="0" w:color="auto"/>
      </w:divBdr>
    </w:div>
    <w:div w:id="354968299">
      <w:bodyDiv w:val="1"/>
      <w:marLeft w:val="0"/>
      <w:marRight w:val="0"/>
      <w:marTop w:val="0"/>
      <w:marBottom w:val="0"/>
      <w:divBdr>
        <w:top w:val="none" w:sz="0" w:space="0" w:color="auto"/>
        <w:left w:val="none" w:sz="0" w:space="0" w:color="auto"/>
        <w:bottom w:val="none" w:sz="0" w:space="0" w:color="auto"/>
        <w:right w:val="none" w:sz="0" w:space="0" w:color="auto"/>
      </w:divBdr>
    </w:div>
    <w:div w:id="431050090">
      <w:bodyDiv w:val="1"/>
      <w:marLeft w:val="0"/>
      <w:marRight w:val="0"/>
      <w:marTop w:val="0"/>
      <w:marBottom w:val="0"/>
      <w:divBdr>
        <w:top w:val="none" w:sz="0" w:space="0" w:color="auto"/>
        <w:left w:val="none" w:sz="0" w:space="0" w:color="auto"/>
        <w:bottom w:val="none" w:sz="0" w:space="0" w:color="auto"/>
        <w:right w:val="none" w:sz="0" w:space="0" w:color="auto"/>
      </w:divBdr>
    </w:div>
    <w:div w:id="525366794">
      <w:bodyDiv w:val="1"/>
      <w:marLeft w:val="0"/>
      <w:marRight w:val="0"/>
      <w:marTop w:val="0"/>
      <w:marBottom w:val="0"/>
      <w:divBdr>
        <w:top w:val="none" w:sz="0" w:space="0" w:color="auto"/>
        <w:left w:val="none" w:sz="0" w:space="0" w:color="auto"/>
        <w:bottom w:val="none" w:sz="0" w:space="0" w:color="auto"/>
        <w:right w:val="none" w:sz="0" w:space="0" w:color="auto"/>
      </w:divBdr>
    </w:div>
    <w:div w:id="533619771">
      <w:bodyDiv w:val="1"/>
      <w:marLeft w:val="0"/>
      <w:marRight w:val="0"/>
      <w:marTop w:val="0"/>
      <w:marBottom w:val="0"/>
      <w:divBdr>
        <w:top w:val="none" w:sz="0" w:space="0" w:color="auto"/>
        <w:left w:val="none" w:sz="0" w:space="0" w:color="auto"/>
        <w:bottom w:val="none" w:sz="0" w:space="0" w:color="auto"/>
        <w:right w:val="none" w:sz="0" w:space="0" w:color="auto"/>
      </w:divBdr>
    </w:div>
    <w:div w:id="558324882">
      <w:bodyDiv w:val="1"/>
      <w:marLeft w:val="0"/>
      <w:marRight w:val="0"/>
      <w:marTop w:val="0"/>
      <w:marBottom w:val="0"/>
      <w:divBdr>
        <w:top w:val="none" w:sz="0" w:space="0" w:color="auto"/>
        <w:left w:val="none" w:sz="0" w:space="0" w:color="auto"/>
        <w:bottom w:val="none" w:sz="0" w:space="0" w:color="auto"/>
        <w:right w:val="none" w:sz="0" w:space="0" w:color="auto"/>
      </w:divBdr>
    </w:div>
    <w:div w:id="568075091">
      <w:bodyDiv w:val="1"/>
      <w:marLeft w:val="0"/>
      <w:marRight w:val="0"/>
      <w:marTop w:val="0"/>
      <w:marBottom w:val="0"/>
      <w:divBdr>
        <w:top w:val="none" w:sz="0" w:space="0" w:color="auto"/>
        <w:left w:val="none" w:sz="0" w:space="0" w:color="auto"/>
        <w:bottom w:val="none" w:sz="0" w:space="0" w:color="auto"/>
        <w:right w:val="none" w:sz="0" w:space="0" w:color="auto"/>
      </w:divBdr>
    </w:div>
    <w:div w:id="676033857">
      <w:bodyDiv w:val="1"/>
      <w:marLeft w:val="0"/>
      <w:marRight w:val="0"/>
      <w:marTop w:val="0"/>
      <w:marBottom w:val="0"/>
      <w:divBdr>
        <w:top w:val="none" w:sz="0" w:space="0" w:color="auto"/>
        <w:left w:val="none" w:sz="0" w:space="0" w:color="auto"/>
        <w:bottom w:val="none" w:sz="0" w:space="0" w:color="auto"/>
        <w:right w:val="none" w:sz="0" w:space="0" w:color="auto"/>
      </w:divBdr>
      <w:divsChild>
        <w:div w:id="2041317568">
          <w:marLeft w:val="0"/>
          <w:marRight w:val="0"/>
          <w:marTop w:val="0"/>
          <w:marBottom w:val="0"/>
          <w:divBdr>
            <w:top w:val="none" w:sz="0" w:space="0" w:color="auto"/>
            <w:left w:val="none" w:sz="0" w:space="0" w:color="auto"/>
            <w:bottom w:val="none" w:sz="0" w:space="0" w:color="auto"/>
            <w:right w:val="none" w:sz="0" w:space="0" w:color="auto"/>
          </w:divBdr>
        </w:div>
      </w:divsChild>
    </w:div>
    <w:div w:id="716974412">
      <w:bodyDiv w:val="1"/>
      <w:marLeft w:val="0"/>
      <w:marRight w:val="0"/>
      <w:marTop w:val="0"/>
      <w:marBottom w:val="0"/>
      <w:divBdr>
        <w:top w:val="none" w:sz="0" w:space="0" w:color="auto"/>
        <w:left w:val="none" w:sz="0" w:space="0" w:color="auto"/>
        <w:bottom w:val="none" w:sz="0" w:space="0" w:color="auto"/>
        <w:right w:val="none" w:sz="0" w:space="0" w:color="auto"/>
      </w:divBdr>
    </w:div>
    <w:div w:id="718675758">
      <w:bodyDiv w:val="1"/>
      <w:marLeft w:val="0"/>
      <w:marRight w:val="0"/>
      <w:marTop w:val="0"/>
      <w:marBottom w:val="0"/>
      <w:divBdr>
        <w:top w:val="none" w:sz="0" w:space="0" w:color="auto"/>
        <w:left w:val="none" w:sz="0" w:space="0" w:color="auto"/>
        <w:bottom w:val="none" w:sz="0" w:space="0" w:color="auto"/>
        <w:right w:val="none" w:sz="0" w:space="0" w:color="auto"/>
      </w:divBdr>
    </w:div>
    <w:div w:id="806438780">
      <w:bodyDiv w:val="1"/>
      <w:marLeft w:val="0"/>
      <w:marRight w:val="0"/>
      <w:marTop w:val="0"/>
      <w:marBottom w:val="0"/>
      <w:divBdr>
        <w:top w:val="none" w:sz="0" w:space="0" w:color="auto"/>
        <w:left w:val="none" w:sz="0" w:space="0" w:color="auto"/>
        <w:bottom w:val="none" w:sz="0" w:space="0" w:color="auto"/>
        <w:right w:val="none" w:sz="0" w:space="0" w:color="auto"/>
      </w:divBdr>
    </w:div>
    <w:div w:id="870537103">
      <w:bodyDiv w:val="1"/>
      <w:marLeft w:val="0"/>
      <w:marRight w:val="0"/>
      <w:marTop w:val="0"/>
      <w:marBottom w:val="0"/>
      <w:divBdr>
        <w:top w:val="none" w:sz="0" w:space="0" w:color="auto"/>
        <w:left w:val="none" w:sz="0" w:space="0" w:color="auto"/>
        <w:bottom w:val="none" w:sz="0" w:space="0" w:color="auto"/>
        <w:right w:val="none" w:sz="0" w:space="0" w:color="auto"/>
      </w:divBdr>
      <w:divsChild>
        <w:div w:id="1145010766">
          <w:marLeft w:val="0"/>
          <w:marRight w:val="0"/>
          <w:marTop w:val="0"/>
          <w:marBottom w:val="0"/>
          <w:divBdr>
            <w:top w:val="none" w:sz="0" w:space="0" w:color="auto"/>
            <w:left w:val="none" w:sz="0" w:space="0" w:color="auto"/>
            <w:bottom w:val="none" w:sz="0" w:space="0" w:color="auto"/>
            <w:right w:val="none" w:sz="0" w:space="0" w:color="auto"/>
          </w:divBdr>
        </w:div>
      </w:divsChild>
    </w:div>
    <w:div w:id="896624213">
      <w:bodyDiv w:val="1"/>
      <w:marLeft w:val="0"/>
      <w:marRight w:val="0"/>
      <w:marTop w:val="0"/>
      <w:marBottom w:val="0"/>
      <w:divBdr>
        <w:top w:val="none" w:sz="0" w:space="0" w:color="auto"/>
        <w:left w:val="none" w:sz="0" w:space="0" w:color="auto"/>
        <w:bottom w:val="none" w:sz="0" w:space="0" w:color="auto"/>
        <w:right w:val="none" w:sz="0" w:space="0" w:color="auto"/>
      </w:divBdr>
    </w:div>
    <w:div w:id="925067076">
      <w:bodyDiv w:val="1"/>
      <w:marLeft w:val="0"/>
      <w:marRight w:val="0"/>
      <w:marTop w:val="0"/>
      <w:marBottom w:val="0"/>
      <w:divBdr>
        <w:top w:val="none" w:sz="0" w:space="0" w:color="auto"/>
        <w:left w:val="none" w:sz="0" w:space="0" w:color="auto"/>
        <w:bottom w:val="none" w:sz="0" w:space="0" w:color="auto"/>
        <w:right w:val="none" w:sz="0" w:space="0" w:color="auto"/>
      </w:divBdr>
    </w:div>
    <w:div w:id="943923797">
      <w:bodyDiv w:val="1"/>
      <w:marLeft w:val="0"/>
      <w:marRight w:val="0"/>
      <w:marTop w:val="0"/>
      <w:marBottom w:val="0"/>
      <w:divBdr>
        <w:top w:val="none" w:sz="0" w:space="0" w:color="auto"/>
        <w:left w:val="none" w:sz="0" w:space="0" w:color="auto"/>
        <w:bottom w:val="none" w:sz="0" w:space="0" w:color="auto"/>
        <w:right w:val="none" w:sz="0" w:space="0" w:color="auto"/>
      </w:divBdr>
    </w:div>
    <w:div w:id="1066613723">
      <w:bodyDiv w:val="1"/>
      <w:marLeft w:val="0"/>
      <w:marRight w:val="0"/>
      <w:marTop w:val="0"/>
      <w:marBottom w:val="0"/>
      <w:divBdr>
        <w:top w:val="none" w:sz="0" w:space="0" w:color="auto"/>
        <w:left w:val="none" w:sz="0" w:space="0" w:color="auto"/>
        <w:bottom w:val="none" w:sz="0" w:space="0" w:color="auto"/>
        <w:right w:val="none" w:sz="0" w:space="0" w:color="auto"/>
      </w:divBdr>
    </w:div>
    <w:div w:id="1172184133">
      <w:bodyDiv w:val="1"/>
      <w:marLeft w:val="0"/>
      <w:marRight w:val="0"/>
      <w:marTop w:val="0"/>
      <w:marBottom w:val="0"/>
      <w:divBdr>
        <w:top w:val="none" w:sz="0" w:space="0" w:color="auto"/>
        <w:left w:val="none" w:sz="0" w:space="0" w:color="auto"/>
        <w:bottom w:val="none" w:sz="0" w:space="0" w:color="auto"/>
        <w:right w:val="none" w:sz="0" w:space="0" w:color="auto"/>
      </w:divBdr>
    </w:div>
    <w:div w:id="1206716801">
      <w:bodyDiv w:val="1"/>
      <w:marLeft w:val="0"/>
      <w:marRight w:val="0"/>
      <w:marTop w:val="0"/>
      <w:marBottom w:val="0"/>
      <w:divBdr>
        <w:top w:val="none" w:sz="0" w:space="0" w:color="auto"/>
        <w:left w:val="none" w:sz="0" w:space="0" w:color="auto"/>
        <w:bottom w:val="none" w:sz="0" w:space="0" w:color="auto"/>
        <w:right w:val="none" w:sz="0" w:space="0" w:color="auto"/>
      </w:divBdr>
    </w:div>
    <w:div w:id="1348173136">
      <w:bodyDiv w:val="1"/>
      <w:marLeft w:val="0"/>
      <w:marRight w:val="0"/>
      <w:marTop w:val="0"/>
      <w:marBottom w:val="0"/>
      <w:divBdr>
        <w:top w:val="none" w:sz="0" w:space="0" w:color="auto"/>
        <w:left w:val="none" w:sz="0" w:space="0" w:color="auto"/>
        <w:bottom w:val="none" w:sz="0" w:space="0" w:color="auto"/>
        <w:right w:val="none" w:sz="0" w:space="0" w:color="auto"/>
      </w:divBdr>
      <w:divsChild>
        <w:div w:id="1335719886">
          <w:marLeft w:val="0"/>
          <w:marRight w:val="0"/>
          <w:marTop w:val="0"/>
          <w:marBottom w:val="0"/>
          <w:divBdr>
            <w:top w:val="none" w:sz="0" w:space="0" w:color="auto"/>
            <w:left w:val="none" w:sz="0" w:space="0" w:color="auto"/>
            <w:bottom w:val="none" w:sz="0" w:space="0" w:color="auto"/>
            <w:right w:val="none" w:sz="0" w:space="0" w:color="auto"/>
          </w:divBdr>
        </w:div>
      </w:divsChild>
    </w:div>
    <w:div w:id="1350062735">
      <w:bodyDiv w:val="1"/>
      <w:marLeft w:val="0"/>
      <w:marRight w:val="0"/>
      <w:marTop w:val="0"/>
      <w:marBottom w:val="0"/>
      <w:divBdr>
        <w:top w:val="none" w:sz="0" w:space="0" w:color="auto"/>
        <w:left w:val="none" w:sz="0" w:space="0" w:color="auto"/>
        <w:bottom w:val="none" w:sz="0" w:space="0" w:color="auto"/>
        <w:right w:val="none" w:sz="0" w:space="0" w:color="auto"/>
      </w:divBdr>
    </w:div>
    <w:div w:id="1602837136">
      <w:bodyDiv w:val="1"/>
      <w:marLeft w:val="0"/>
      <w:marRight w:val="0"/>
      <w:marTop w:val="0"/>
      <w:marBottom w:val="0"/>
      <w:divBdr>
        <w:top w:val="none" w:sz="0" w:space="0" w:color="auto"/>
        <w:left w:val="none" w:sz="0" w:space="0" w:color="auto"/>
        <w:bottom w:val="none" w:sz="0" w:space="0" w:color="auto"/>
        <w:right w:val="none" w:sz="0" w:space="0" w:color="auto"/>
      </w:divBdr>
    </w:div>
    <w:div w:id="1911111208">
      <w:bodyDiv w:val="1"/>
      <w:marLeft w:val="0"/>
      <w:marRight w:val="0"/>
      <w:marTop w:val="0"/>
      <w:marBottom w:val="0"/>
      <w:divBdr>
        <w:top w:val="none" w:sz="0" w:space="0" w:color="auto"/>
        <w:left w:val="none" w:sz="0" w:space="0" w:color="auto"/>
        <w:bottom w:val="none" w:sz="0" w:space="0" w:color="auto"/>
        <w:right w:val="none" w:sz="0" w:space="0" w:color="auto"/>
      </w:divBdr>
    </w:div>
    <w:div w:id="2120250269">
      <w:bodyDiv w:val="1"/>
      <w:marLeft w:val="0"/>
      <w:marRight w:val="0"/>
      <w:marTop w:val="0"/>
      <w:marBottom w:val="0"/>
      <w:divBdr>
        <w:top w:val="none" w:sz="0" w:space="0" w:color="auto"/>
        <w:left w:val="none" w:sz="0" w:space="0" w:color="auto"/>
        <w:bottom w:val="none" w:sz="0" w:space="0" w:color="auto"/>
        <w:right w:val="none" w:sz="0" w:space="0" w:color="auto"/>
      </w:divBdr>
      <w:divsChild>
        <w:div w:id="46612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BE60E-4327-49ED-9A11-BDEF9624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7325</Words>
  <Characters>42929</Characters>
  <Application>Microsoft Office Word</Application>
  <DocSecurity>4</DocSecurity>
  <Lines>357</Lines>
  <Paragraphs>100</Paragraphs>
  <ScaleCrop>false</ScaleCrop>
  <HeadingPairs>
    <vt:vector size="2" baseType="variant">
      <vt:variant>
        <vt:lpstr>Título</vt:lpstr>
      </vt:variant>
      <vt:variant>
        <vt:i4>1</vt:i4>
      </vt:variant>
    </vt:vector>
  </HeadingPairs>
  <TitlesOfParts>
    <vt:vector size="1" baseType="lpstr">
      <vt:lpstr>-PLA-2012</vt:lpstr>
    </vt:vector>
  </TitlesOfParts>
  <Company>.</Company>
  <LinksUpToDate>false</LinksUpToDate>
  <CharactersWithSpaces>50154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-PLA-2012</dc:title>
  <dc:subject/>
  <dc:creator>xbarrientos</dc:creator>
  <cp:keywords/>
  <cp:lastModifiedBy>Alejandro Fonseca Arguedas (internet por Jones y Planificación)</cp:lastModifiedBy>
  <cp:revision>2</cp:revision>
  <dcterms:created xsi:type="dcterms:W3CDTF">2022-10-14T17:05:00Z</dcterms:created>
  <dcterms:modified xsi:type="dcterms:W3CDTF">2022-10-14T17:05:00Z</dcterms:modified>
</cp:coreProperties>
</file>