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CC4A7F" w14:textId="0E0CE6C1" w:rsidR="007B78AD" w:rsidRPr="00084412" w:rsidRDefault="0034679B" w:rsidP="007B78AD">
      <w:pPr>
        <w:widowControl w:val="0"/>
        <w:jc w:val="right"/>
        <w:rPr>
          <w:rFonts w:ascii="Book Antiqua" w:hAnsi="Book Antiqua" w:cs="Book Antiqua"/>
          <w:snapToGrid w:val="0"/>
          <w:lang w:val="es-CR"/>
        </w:rPr>
      </w:pPr>
      <w:r>
        <w:rPr>
          <w:rFonts w:ascii="Book Antiqua" w:hAnsi="Book Antiqua" w:cs="Book Antiqua"/>
          <w:snapToGrid w:val="0"/>
          <w:lang w:val="es-CR"/>
        </w:rPr>
        <w:t>386</w:t>
      </w:r>
      <w:r w:rsidR="007B78AD" w:rsidRPr="00084412">
        <w:rPr>
          <w:rFonts w:ascii="Book Antiqua" w:hAnsi="Book Antiqua" w:cs="Book Antiqua"/>
          <w:snapToGrid w:val="0"/>
          <w:lang w:val="es-CR"/>
        </w:rPr>
        <w:t>-PLA-</w:t>
      </w:r>
      <w:r w:rsidR="00206C99" w:rsidRPr="00084412">
        <w:rPr>
          <w:rFonts w:ascii="Book Antiqua" w:hAnsi="Book Antiqua" w:cs="Book Antiqua"/>
          <w:snapToGrid w:val="0"/>
          <w:lang w:val="es-CR"/>
        </w:rPr>
        <w:t>OI</w:t>
      </w:r>
      <w:r w:rsidR="007B78AD" w:rsidRPr="00084412">
        <w:rPr>
          <w:rFonts w:ascii="Book Antiqua" w:hAnsi="Book Antiqua" w:cs="Book Antiqua"/>
          <w:snapToGrid w:val="0"/>
          <w:lang w:val="es-CR"/>
        </w:rPr>
        <w:t>-2022</w:t>
      </w:r>
    </w:p>
    <w:p w14:paraId="3E52AD1F" w14:textId="20DBF906" w:rsidR="007B78AD" w:rsidRPr="00084412" w:rsidRDefault="007B78AD" w:rsidP="007B78AD">
      <w:pPr>
        <w:widowControl w:val="0"/>
        <w:jc w:val="right"/>
        <w:rPr>
          <w:rFonts w:ascii="Book Antiqua" w:hAnsi="Book Antiqua" w:cs="Book Antiqua"/>
          <w:snapToGrid w:val="0"/>
          <w:lang w:val="es-CR"/>
        </w:rPr>
      </w:pPr>
      <w:r w:rsidRPr="00084412">
        <w:rPr>
          <w:rFonts w:ascii="Book Antiqua" w:hAnsi="Book Antiqua" w:cs="Book Antiqua"/>
          <w:lang w:val="es-CR"/>
        </w:rPr>
        <w:t>Ref. SICE: 205-2021</w:t>
      </w:r>
    </w:p>
    <w:p w14:paraId="04C866F1" w14:textId="1FE75C57" w:rsidR="007B78AD" w:rsidRPr="00084412" w:rsidRDefault="00883963" w:rsidP="007B78AD">
      <w:pPr>
        <w:widowControl w:val="0"/>
        <w:rPr>
          <w:rFonts w:ascii="Book Antiqua" w:hAnsi="Book Antiqua" w:cs="Book Antiqua"/>
          <w:snapToGrid w:val="0"/>
          <w:lang w:val="es-CR"/>
        </w:rPr>
      </w:pPr>
      <w:r>
        <w:rPr>
          <w:rFonts w:ascii="Book Antiqua" w:hAnsi="Book Antiqua" w:cs="Book Antiqua"/>
          <w:snapToGrid w:val="0"/>
          <w:lang w:val="es-CR"/>
        </w:rPr>
        <w:t xml:space="preserve">6 </w:t>
      </w:r>
      <w:r w:rsidR="00D06998" w:rsidRPr="00084412">
        <w:rPr>
          <w:rFonts w:ascii="Book Antiqua" w:hAnsi="Book Antiqua" w:cs="Book Antiqua"/>
          <w:snapToGrid w:val="0"/>
          <w:lang w:val="es-CR"/>
        </w:rPr>
        <w:t xml:space="preserve">de </w:t>
      </w:r>
      <w:r w:rsidR="00564286">
        <w:rPr>
          <w:rFonts w:ascii="Book Antiqua" w:hAnsi="Book Antiqua" w:cs="Book Antiqua"/>
          <w:snapToGrid w:val="0"/>
          <w:lang w:val="es-CR"/>
        </w:rPr>
        <w:t>mayo</w:t>
      </w:r>
      <w:r w:rsidR="00D06998" w:rsidRPr="00084412">
        <w:rPr>
          <w:rFonts w:ascii="Book Antiqua" w:hAnsi="Book Antiqua" w:cs="Book Antiqua"/>
          <w:snapToGrid w:val="0"/>
          <w:lang w:val="es-CR"/>
        </w:rPr>
        <w:t xml:space="preserve"> de</w:t>
      </w:r>
      <w:r w:rsidR="00025D1C">
        <w:rPr>
          <w:rFonts w:ascii="Book Antiqua" w:hAnsi="Book Antiqua" w:cs="Book Antiqua"/>
          <w:snapToGrid w:val="0"/>
          <w:lang w:val="es-CR"/>
        </w:rPr>
        <w:t>l</w:t>
      </w:r>
      <w:r w:rsidR="00D06998" w:rsidRPr="00084412">
        <w:rPr>
          <w:rFonts w:ascii="Book Antiqua" w:hAnsi="Book Antiqua" w:cs="Book Antiqua"/>
          <w:snapToGrid w:val="0"/>
          <w:lang w:val="es-CR"/>
        </w:rPr>
        <w:t xml:space="preserve"> </w:t>
      </w:r>
      <w:r w:rsidR="007B78AD" w:rsidRPr="00084412">
        <w:rPr>
          <w:rFonts w:ascii="Book Antiqua" w:hAnsi="Book Antiqua" w:cs="Book Antiqua"/>
          <w:snapToGrid w:val="0"/>
          <w:lang w:val="es-CR"/>
        </w:rPr>
        <w:t>2022</w:t>
      </w:r>
    </w:p>
    <w:p w14:paraId="1721D583" w14:textId="77777777" w:rsidR="007B78AD" w:rsidRPr="00084412" w:rsidRDefault="007B78AD" w:rsidP="007B78AD">
      <w:pPr>
        <w:widowControl w:val="0"/>
        <w:rPr>
          <w:rFonts w:ascii="Book Antiqua" w:hAnsi="Book Antiqua" w:cs="Book Antiqua"/>
          <w:snapToGrid w:val="0"/>
          <w:lang w:val="es-CR"/>
        </w:rPr>
      </w:pPr>
    </w:p>
    <w:p w14:paraId="0808D1A5" w14:textId="77777777" w:rsidR="007B78AD" w:rsidRPr="00084412" w:rsidRDefault="007B78AD" w:rsidP="007B78AD">
      <w:pPr>
        <w:widowControl w:val="0"/>
        <w:rPr>
          <w:rFonts w:ascii="Book Antiqua" w:hAnsi="Book Antiqua" w:cs="Book Antiqua"/>
          <w:snapToGrid w:val="0"/>
          <w:lang w:val="es-CR"/>
        </w:rPr>
      </w:pPr>
    </w:p>
    <w:p w14:paraId="555F4C41" w14:textId="165D75EF" w:rsidR="007B78AD" w:rsidRDefault="007B78AD" w:rsidP="007B78AD">
      <w:pPr>
        <w:widowControl w:val="0"/>
        <w:jc w:val="both"/>
        <w:rPr>
          <w:rFonts w:ascii="Book Antiqua" w:hAnsi="Book Antiqua" w:cs="Book Antiqua"/>
          <w:snapToGrid w:val="0"/>
          <w:lang w:val="es-CR"/>
        </w:rPr>
      </w:pPr>
    </w:p>
    <w:p w14:paraId="1A820F0B" w14:textId="77777777" w:rsidR="00025D1C" w:rsidRPr="00084412" w:rsidRDefault="00025D1C" w:rsidP="007B78AD">
      <w:pPr>
        <w:widowControl w:val="0"/>
        <w:jc w:val="both"/>
        <w:rPr>
          <w:rFonts w:ascii="Book Antiqua" w:hAnsi="Book Antiqua" w:cs="Book Antiqua"/>
          <w:snapToGrid w:val="0"/>
          <w:lang w:val="es-CR"/>
        </w:rPr>
      </w:pPr>
    </w:p>
    <w:p w14:paraId="44E3C856" w14:textId="77777777" w:rsidR="00D06998" w:rsidRPr="00084412" w:rsidRDefault="00D06998" w:rsidP="007B78AD">
      <w:pPr>
        <w:widowControl w:val="0"/>
        <w:jc w:val="both"/>
        <w:rPr>
          <w:rFonts w:ascii="Book Antiqua" w:hAnsi="Book Antiqua" w:cs="Book Antiqua"/>
          <w:snapToGrid w:val="0"/>
          <w:lang w:val="es-CR"/>
        </w:rPr>
      </w:pPr>
      <w:r w:rsidRPr="00084412">
        <w:rPr>
          <w:rFonts w:ascii="Book Antiqua" w:hAnsi="Book Antiqua" w:cs="Book Antiqua"/>
          <w:snapToGrid w:val="0"/>
          <w:lang w:val="es-CR"/>
        </w:rPr>
        <w:t>Licenciada</w:t>
      </w:r>
    </w:p>
    <w:p w14:paraId="21EB7837" w14:textId="77777777" w:rsidR="00D06998" w:rsidRPr="00084412" w:rsidRDefault="00D06998" w:rsidP="007B78AD">
      <w:pPr>
        <w:widowControl w:val="0"/>
        <w:jc w:val="both"/>
        <w:rPr>
          <w:rFonts w:ascii="Book Antiqua" w:hAnsi="Book Antiqua" w:cs="Book Antiqua"/>
          <w:snapToGrid w:val="0"/>
          <w:lang w:val="es-CR"/>
        </w:rPr>
      </w:pPr>
      <w:r w:rsidRPr="00084412">
        <w:rPr>
          <w:rFonts w:ascii="Book Antiqua" w:hAnsi="Book Antiqua" w:cs="Book Antiqua"/>
          <w:snapToGrid w:val="0"/>
          <w:lang w:val="es-CR"/>
        </w:rPr>
        <w:t>Silvia Navarro Romanini</w:t>
      </w:r>
    </w:p>
    <w:p w14:paraId="2311407A" w14:textId="1BEBA345" w:rsidR="007B78AD" w:rsidRPr="00084412" w:rsidRDefault="00D06998" w:rsidP="007B78AD">
      <w:pPr>
        <w:widowControl w:val="0"/>
        <w:jc w:val="both"/>
        <w:rPr>
          <w:rFonts w:ascii="Book Antiqua" w:hAnsi="Book Antiqua" w:cs="Book Antiqua"/>
          <w:snapToGrid w:val="0"/>
          <w:lang w:val="es-CR"/>
        </w:rPr>
      </w:pPr>
      <w:r w:rsidRPr="00084412">
        <w:rPr>
          <w:rFonts w:ascii="Book Antiqua" w:hAnsi="Book Antiqua" w:cs="Book Antiqua"/>
          <w:snapToGrid w:val="0"/>
          <w:lang w:val="es-CR"/>
        </w:rPr>
        <w:t>Secretaria General de la Corte</w:t>
      </w:r>
      <w:r w:rsidR="007B78AD" w:rsidRPr="00084412">
        <w:rPr>
          <w:rFonts w:ascii="Book Antiqua" w:hAnsi="Book Antiqua" w:cs="Book Antiqua"/>
          <w:snapToGrid w:val="0"/>
          <w:lang w:val="es-CR"/>
        </w:rPr>
        <w:t xml:space="preserve"> </w:t>
      </w:r>
    </w:p>
    <w:p w14:paraId="672FD04C" w14:textId="0A87DBD6" w:rsidR="007B78AD" w:rsidRDefault="007B78AD" w:rsidP="007B78AD">
      <w:pPr>
        <w:widowControl w:val="0"/>
        <w:jc w:val="both"/>
        <w:rPr>
          <w:rFonts w:ascii="Book Antiqua" w:hAnsi="Book Antiqua" w:cs="Book Antiqua"/>
          <w:snapToGrid w:val="0"/>
          <w:lang w:val="es-CR"/>
        </w:rPr>
      </w:pPr>
    </w:p>
    <w:p w14:paraId="1909551F" w14:textId="77777777" w:rsidR="00025D1C" w:rsidRPr="00084412" w:rsidRDefault="00025D1C" w:rsidP="007B78AD">
      <w:pPr>
        <w:widowControl w:val="0"/>
        <w:jc w:val="both"/>
        <w:rPr>
          <w:rFonts w:ascii="Book Antiqua" w:hAnsi="Book Antiqua" w:cs="Book Antiqua"/>
          <w:snapToGrid w:val="0"/>
          <w:lang w:val="es-CR"/>
        </w:rPr>
      </w:pPr>
    </w:p>
    <w:p w14:paraId="5ADEEF80" w14:textId="63886456" w:rsidR="007B78AD" w:rsidRPr="00084412" w:rsidRDefault="007B78AD" w:rsidP="007B78AD">
      <w:pPr>
        <w:widowControl w:val="0"/>
        <w:jc w:val="both"/>
        <w:rPr>
          <w:rFonts w:ascii="Book Antiqua" w:hAnsi="Book Antiqua" w:cs="Book Antiqua"/>
          <w:snapToGrid w:val="0"/>
          <w:lang w:val="es-CR"/>
        </w:rPr>
      </w:pPr>
      <w:r w:rsidRPr="00084412">
        <w:rPr>
          <w:rFonts w:ascii="Book Antiqua" w:hAnsi="Book Antiqua" w:cs="Book Antiqua"/>
          <w:snapToGrid w:val="0"/>
          <w:lang w:val="es-CR"/>
        </w:rPr>
        <w:t>Estimad</w:t>
      </w:r>
      <w:r w:rsidR="00D06998" w:rsidRPr="00084412">
        <w:rPr>
          <w:rFonts w:ascii="Book Antiqua" w:hAnsi="Book Antiqua" w:cs="Book Antiqua"/>
          <w:snapToGrid w:val="0"/>
          <w:lang w:val="es-CR"/>
        </w:rPr>
        <w:t>a</w:t>
      </w:r>
      <w:r w:rsidRPr="00084412">
        <w:rPr>
          <w:rFonts w:ascii="Book Antiqua" w:hAnsi="Book Antiqua" w:cs="Book Antiqua"/>
          <w:snapToGrid w:val="0"/>
          <w:lang w:val="es-CR"/>
        </w:rPr>
        <w:t xml:space="preserve"> señor</w:t>
      </w:r>
      <w:r w:rsidR="00D06998" w:rsidRPr="00084412">
        <w:rPr>
          <w:rFonts w:ascii="Book Antiqua" w:hAnsi="Book Antiqua" w:cs="Book Antiqua"/>
          <w:snapToGrid w:val="0"/>
          <w:lang w:val="es-CR"/>
        </w:rPr>
        <w:t>a</w:t>
      </w:r>
      <w:r w:rsidRPr="00084412">
        <w:rPr>
          <w:rFonts w:ascii="Book Antiqua" w:hAnsi="Book Antiqua" w:cs="Book Antiqua"/>
          <w:snapToGrid w:val="0"/>
          <w:lang w:val="es-CR"/>
        </w:rPr>
        <w:t>:</w:t>
      </w:r>
    </w:p>
    <w:p w14:paraId="43E7854C" w14:textId="77777777" w:rsidR="00727791" w:rsidRPr="00084412" w:rsidRDefault="00727791" w:rsidP="00727791">
      <w:pPr>
        <w:ind w:firstLine="708"/>
        <w:jc w:val="both"/>
        <w:rPr>
          <w:rFonts w:ascii="Book Antiqua" w:hAnsi="Book Antiqua" w:cs="Book Antiqua"/>
        </w:rPr>
      </w:pPr>
    </w:p>
    <w:p w14:paraId="7965FD5B" w14:textId="08DE4928" w:rsidR="00727791" w:rsidRPr="00084412" w:rsidRDefault="00727791" w:rsidP="00727791">
      <w:pPr>
        <w:jc w:val="both"/>
        <w:rPr>
          <w:rFonts w:ascii="Book Antiqua" w:hAnsi="Book Antiqua" w:cs="Book Antiqua"/>
        </w:rPr>
      </w:pPr>
      <w:r w:rsidRPr="00084412">
        <w:rPr>
          <w:rFonts w:ascii="Book Antiqua" w:hAnsi="Book Antiqua" w:cs="Book Antiqua"/>
        </w:rPr>
        <w:t>En atención al oficio 894-2021 de la Secretaría General de la Corte, que transcribe el acuerdo tomado por el Consejo Superior</w:t>
      </w:r>
      <w:r w:rsidR="00025D1C">
        <w:rPr>
          <w:rFonts w:ascii="Book Antiqua" w:hAnsi="Book Antiqua" w:cs="Book Antiqua"/>
        </w:rPr>
        <w:t>,</w:t>
      </w:r>
      <w:r w:rsidRPr="00084412">
        <w:rPr>
          <w:rFonts w:ascii="Book Antiqua" w:hAnsi="Book Antiqua" w:cs="Book Antiqua"/>
        </w:rPr>
        <w:t xml:space="preserve"> en sesión 2-2021</w:t>
      </w:r>
      <w:r w:rsidR="00025D1C">
        <w:rPr>
          <w:rFonts w:ascii="Book Antiqua" w:hAnsi="Book Antiqua" w:cs="Book Antiqua"/>
        </w:rPr>
        <w:t>,</w:t>
      </w:r>
      <w:r w:rsidRPr="00084412">
        <w:rPr>
          <w:rFonts w:ascii="Book Antiqua" w:hAnsi="Book Antiqua" w:cs="Book Antiqua"/>
        </w:rPr>
        <w:t xml:space="preserve"> celebrada el 7 de enero de</w:t>
      </w:r>
      <w:r w:rsidR="00025D1C">
        <w:rPr>
          <w:rFonts w:ascii="Book Antiqua" w:hAnsi="Book Antiqua" w:cs="Book Antiqua"/>
        </w:rPr>
        <w:t>l</w:t>
      </w:r>
      <w:r w:rsidRPr="00084412">
        <w:rPr>
          <w:rFonts w:ascii="Book Antiqua" w:hAnsi="Book Antiqua" w:cs="Book Antiqua"/>
        </w:rPr>
        <w:t xml:space="preserve"> 2021, artículo XLIV, y que dispuso solicitar a </w:t>
      </w:r>
      <w:r w:rsidR="00025D1C">
        <w:rPr>
          <w:rFonts w:ascii="Book Antiqua" w:hAnsi="Book Antiqua" w:cs="Book Antiqua"/>
        </w:rPr>
        <w:t xml:space="preserve">esta </w:t>
      </w:r>
      <w:r w:rsidRPr="00084412">
        <w:rPr>
          <w:rFonts w:ascii="Book Antiqua" w:hAnsi="Book Antiqua" w:cs="Book Antiqua"/>
        </w:rPr>
        <w:t>Dirección</w:t>
      </w:r>
      <w:r w:rsidR="00025D1C">
        <w:rPr>
          <w:rFonts w:ascii="Book Antiqua" w:hAnsi="Book Antiqua" w:cs="Book Antiqua"/>
        </w:rPr>
        <w:t>,</w:t>
      </w:r>
      <w:r w:rsidRPr="00084412">
        <w:rPr>
          <w:rFonts w:ascii="Book Antiqua" w:hAnsi="Book Antiqua" w:cs="Book Antiqua"/>
        </w:rPr>
        <w:t xml:space="preserve"> que analice el proyecto denominado “Diagnóstico para la creación de la Unidad Organizativa de Prensa y Comunicación de la Defensa Pública”, presentado por el </w:t>
      </w:r>
      <w:r w:rsidR="00025D1C">
        <w:rPr>
          <w:rFonts w:ascii="Book Antiqua" w:hAnsi="Book Antiqua" w:cs="Book Antiqua"/>
        </w:rPr>
        <w:t>M</w:t>
      </w:r>
      <w:r w:rsidRPr="00084412">
        <w:rPr>
          <w:rFonts w:ascii="Book Antiqua" w:hAnsi="Book Antiqua" w:cs="Book Antiqua"/>
        </w:rPr>
        <w:t>áster Juan Carlos Pérez Murillo, Director de la Defensa Pública y remita a este Órgano Superior las observaciones que correspondan</w:t>
      </w:r>
      <w:r w:rsidR="00025D1C">
        <w:rPr>
          <w:rFonts w:ascii="Book Antiqua" w:hAnsi="Book Antiqua" w:cs="Book Antiqua"/>
        </w:rPr>
        <w:t>;</w:t>
      </w:r>
      <w:r w:rsidRPr="00084412">
        <w:rPr>
          <w:rFonts w:ascii="Book Antiqua" w:hAnsi="Book Antiqua" w:cs="Book Antiqua"/>
        </w:rPr>
        <w:t xml:space="preserve"> le remito el informe suscrito por la Licda. Ginethe Retana Ureña, Jefa del Subproceso de Organización Institucional. </w:t>
      </w:r>
    </w:p>
    <w:p w14:paraId="3596F2B8" w14:textId="77777777" w:rsidR="007B78AD" w:rsidRPr="00084412" w:rsidRDefault="007B78AD" w:rsidP="007B78AD">
      <w:pPr>
        <w:widowControl w:val="0"/>
        <w:jc w:val="both"/>
        <w:rPr>
          <w:rFonts w:ascii="Book Antiqua" w:hAnsi="Book Antiqua" w:cs="Book Antiqua"/>
          <w:snapToGrid w:val="0"/>
          <w:lang w:val="es-CR"/>
        </w:rPr>
      </w:pPr>
    </w:p>
    <w:p w14:paraId="31D25817" w14:textId="79112D77" w:rsidR="000F52FB" w:rsidRPr="00084412" w:rsidRDefault="00025D1C" w:rsidP="00D06998">
      <w:pPr>
        <w:widowControl w:val="0"/>
        <w:jc w:val="both"/>
        <w:rPr>
          <w:rFonts w:ascii="Book Antiqua" w:hAnsi="Book Antiqua" w:cs="Book Antiqua"/>
        </w:rPr>
      </w:pPr>
      <w:r>
        <w:rPr>
          <w:rFonts w:ascii="Book Antiqua" w:hAnsi="Book Antiqua" w:cs="Book Antiqua"/>
        </w:rPr>
        <w:t>M</w:t>
      </w:r>
      <w:r w:rsidR="00D06998" w:rsidRPr="00084412">
        <w:rPr>
          <w:rFonts w:ascii="Book Antiqua" w:hAnsi="Book Antiqua" w:cs="Book Antiqua"/>
        </w:rPr>
        <w:t>ediante informe</w:t>
      </w:r>
      <w:r w:rsidR="000F52FB" w:rsidRPr="00084412">
        <w:rPr>
          <w:rFonts w:ascii="Book Antiqua" w:hAnsi="Book Antiqua" w:cs="Book Antiqua"/>
        </w:rPr>
        <w:t xml:space="preserve"> 262-PLA-OI-2022, </w:t>
      </w:r>
      <w:r w:rsidR="00D06998" w:rsidRPr="00084412">
        <w:rPr>
          <w:rFonts w:ascii="Book Antiqua" w:hAnsi="Book Antiqua" w:cs="Book Antiqua"/>
        </w:rPr>
        <w:t>del 2</w:t>
      </w:r>
      <w:r w:rsidR="000F52FB" w:rsidRPr="00084412">
        <w:rPr>
          <w:rFonts w:ascii="Book Antiqua" w:hAnsi="Book Antiqua" w:cs="Book Antiqua"/>
        </w:rPr>
        <w:t>8</w:t>
      </w:r>
      <w:r w:rsidR="00D06998" w:rsidRPr="00084412">
        <w:rPr>
          <w:rFonts w:ascii="Book Antiqua" w:hAnsi="Book Antiqua" w:cs="Book Antiqua"/>
        </w:rPr>
        <w:t xml:space="preserve"> de marzo del año en curso, el preliminar de este informe fue puesto en conocimiento de</w:t>
      </w:r>
      <w:r w:rsidR="000F52FB" w:rsidRPr="00084412">
        <w:rPr>
          <w:rFonts w:ascii="Book Antiqua" w:hAnsi="Book Antiqua" w:cs="Book Antiqua"/>
        </w:rPr>
        <w:t>l M</w:t>
      </w:r>
      <w:r>
        <w:rPr>
          <w:rFonts w:ascii="Book Antiqua" w:hAnsi="Book Antiqua" w:cs="Book Antiqua"/>
        </w:rPr>
        <w:t>á</w:t>
      </w:r>
      <w:r w:rsidR="000F52FB" w:rsidRPr="00084412">
        <w:rPr>
          <w:rFonts w:ascii="Book Antiqua" w:hAnsi="Book Antiqua" w:cs="Book Antiqua"/>
        </w:rPr>
        <w:t xml:space="preserve">ster Pérez Murillo, Director de la Defensa Pública, </w:t>
      </w:r>
      <w:r w:rsidR="00FF698C" w:rsidRPr="00084412">
        <w:rPr>
          <w:rFonts w:ascii="Book Antiqua" w:hAnsi="Book Antiqua" w:cs="Book Antiqua"/>
        </w:rPr>
        <w:t xml:space="preserve">al </w:t>
      </w:r>
      <w:r w:rsidR="00FF698C" w:rsidRPr="00025D1C">
        <w:rPr>
          <w:rFonts w:ascii="Book Antiqua" w:hAnsi="Book Antiqua" w:cs="Book Antiqua"/>
        </w:rPr>
        <w:t xml:space="preserve">Departamento de Prensa y Comunicación Organizacional, </w:t>
      </w:r>
      <w:r w:rsidR="000F52FB" w:rsidRPr="00084412">
        <w:rPr>
          <w:rFonts w:ascii="Book Antiqua" w:hAnsi="Book Antiqua" w:cs="Book Antiqua"/>
        </w:rPr>
        <w:t xml:space="preserve">así como a las dependencias de </w:t>
      </w:r>
      <w:r w:rsidR="00FF698C" w:rsidRPr="00084412">
        <w:rPr>
          <w:rFonts w:ascii="Book Antiqua" w:hAnsi="Book Antiqua" w:cs="Book Antiqua"/>
        </w:rPr>
        <w:t>p</w:t>
      </w:r>
      <w:r w:rsidR="000F52FB" w:rsidRPr="00084412">
        <w:rPr>
          <w:rFonts w:ascii="Book Antiqua" w:hAnsi="Book Antiqua" w:cs="Book Antiqua"/>
        </w:rPr>
        <w:t>rensa destacadas en el Organismo de Investigación Judicial y del Ministerio Público.</w:t>
      </w:r>
    </w:p>
    <w:p w14:paraId="6AC63696" w14:textId="77777777" w:rsidR="000F52FB" w:rsidRPr="00084412" w:rsidRDefault="000F52FB" w:rsidP="00D06998">
      <w:pPr>
        <w:widowControl w:val="0"/>
        <w:jc w:val="both"/>
        <w:rPr>
          <w:rFonts w:ascii="Book Antiqua" w:hAnsi="Book Antiqua" w:cs="Book Antiqua"/>
        </w:rPr>
      </w:pPr>
    </w:p>
    <w:p w14:paraId="5F6ED7CF" w14:textId="60062803" w:rsidR="007B78AD" w:rsidRPr="00FF20C3" w:rsidRDefault="00D06998" w:rsidP="007B78AD">
      <w:pPr>
        <w:widowControl w:val="0"/>
        <w:jc w:val="both"/>
        <w:rPr>
          <w:rFonts w:ascii="Book Antiqua" w:hAnsi="Book Antiqua" w:cs="Book Antiqua"/>
        </w:rPr>
      </w:pPr>
      <w:r w:rsidRPr="00084412">
        <w:rPr>
          <w:rFonts w:ascii="Book Antiqua" w:hAnsi="Book Antiqua" w:cs="Book Antiqua"/>
        </w:rPr>
        <w:t xml:space="preserve">Como respuesta, </w:t>
      </w:r>
      <w:r w:rsidR="00FF698C" w:rsidRPr="00084412">
        <w:rPr>
          <w:rFonts w:ascii="Book Antiqua" w:hAnsi="Book Antiqua" w:cs="Book Antiqua"/>
        </w:rPr>
        <w:t>se recibió el oficio JEFDP-140-2022</w:t>
      </w:r>
      <w:r w:rsidR="00FF20C3">
        <w:rPr>
          <w:rFonts w:ascii="Book Antiqua" w:hAnsi="Book Antiqua" w:cs="Book Antiqua"/>
        </w:rPr>
        <w:t>,</w:t>
      </w:r>
      <w:r w:rsidR="00FF698C" w:rsidRPr="00084412">
        <w:rPr>
          <w:rFonts w:ascii="Book Antiqua" w:hAnsi="Book Antiqua" w:cs="Book Antiqua"/>
        </w:rPr>
        <w:t xml:space="preserve"> del 7 de abril de 2022, suscrito por el M</w:t>
      </w:r>
      <w:r w:rsidR="00FD3E2D">
        <w:rPr>
          <w:rFonts w:ascii="Book Antiqua" w:hAnsi="Book Antiqua" w:cs="Book Antiqua"/>
        </w:rPr>
        <w:t>á</w:t>
      </w:r>
      <w:r w:rsidR="00FF698C" w:rsidRPr="00084412">
        <w:rPr>
          <w:rFonts w:ascii="Book Antiqua" w:hAnsi="Book Antiqua" w:cs="Book Antiqua"/>
        </w:rPr>
        <w:t xml:space="preserve">ster Juan Carlos Pérez Murillo, Director de la Defensa Pública, cuyas </w:t>
      </w:r>
      <w:r w:rsidRPr="00084412">
        <w:rPr>
          <w:rFonts w:ascii="Book Antiqua" w:hAnsi="Book Antiqua" w:cs="Book Antiqua"/>
        </w:rPr>
        <w:t>observaciones fueron contempladas en el informe que hoy se presenta.</w:t>
      </w:r>
    </w:p>
    <w:p w14:paraId="3A5A03DB" w14:textId="77777777" w:rsidR="007B78AD" w:rsidRPr="007B78AD" w:rsidRDefault="007B78AD" w:rsidP="007B78AD">
      <w:pPr>
        <w:widowControl w:val="0"/>
        <w:jc w:val="both"/>
        <w:rPr>
          <w:rFonts w:ascii="Book Antiqua" w:hAnsi="Book Antiqua" w:cs="Book Antiqua"/>
          <w:lang w:val="es-CR"/>
        </w:rPr>
      </w:pPr>
    </w:p>
    <w:p w14:paraId="2A52B25D" w14:textId="77777777" w:rsidR="007B78AD" w:rsidRPr="007B78AD" w:rsidRDefault="007B78AD" w:rsidP="007B78AD">
      <w:pPr>
        <w:widowControl w:val="0"/>
        <w:rPr>
          <w:rFonts w:ascii="Book Antiqua" w:hAnsi="Book Antiqua" w:cs="Book Antiqua"/>
          <w:snapToGrid w:val="0"/>
          <w:lang w:val="pt-BR"/>
        </w:rPr>
      </w:pPr>
      <w:r w:rsidRPr="007B78AD">
        <w:rPr>
          <w:rFonts w:ascii="Book Antiqua" w:hAnsi="Book Antiqua" w:cs="Book Antiqua"/>
          <w:snapToGrid w:val="0"/>
          <w:lang w:val="pt-BR"/>
        </w:rPr>
        <w:t>Atentamente,</w:t>
      </w:r>
    </w:p>
    <w:p w14:paraId="41917067" w14:textId="77777777" w:rsidR="007B78AD" w:rsidRPr="007B78AD" w:rsidRDefault="007B78AD" w:rsidP="007B78AD">
      <w:pPr>
        <w:widowControl w:val="0"/>
        <w:jc w:val="center"/>
        <w:rPr>
          <w:rFonts w:ascii="Book Antiqua" w:hAnsi="Book Antiqua" w:cs="Book Antiqua"/>
          <w:b/>
          <w:bCs/>
          <w:snapToGrid w:val="0"/>
          <w:lang w:val="pt-BR"/>
        </w:rPr>
      </w:pPr>
    </w:p>
    <w:p w14:paraId="0391F85D" w14:textId="77777777" w:rsidR="007B78AD" w:rsidRPr="007B78AD" w:rsidRDefault="007B78AD" w:rsidP="007B78AD">
      <w:pPr>
        <w:widowControl w:val="0"/>
        <w:rPr>
          <w:rFonts w:ascii="Book Antiqua" w:hAnsi="Book Antiqua" w:cs="Book Antiqua"/>
          <w:snapToGrid w:val="0"/>
          <w:lang w:val="pt-BR"/>
        </w:rPr>
      </w:pPr>
    </w:p>
    <w:p w14:paraId="11F1AC34" w14:textId="77777777" w:rsidR="007B78AD" w:rsidRPr="007B78AD" w:rsidRDefault="007B78AD" w:rsidP="007B78AD">
      <w:pPr>
        <w:widowControl w:val="0"/>
        <w:rPr>
          <w:rFonts w:ascii="Book Antiqua" w:hAnsi="Book Antiqua" w:cs="Book Antiqua"/>
          <w:snapToGrid w:val="0"/>
          <w:lang w:val="pt-BR"/>
        </w:rPr>
      </w:pPr>
    </w:p>
    <w:p w14:paraId="5494E774" w14:textId="39F0B358" w:rsidR="007B78AD" w:rsidRDefault="00FD3E2D" w:rsidP="00D06998">
      <w:pPr>
        <w:rPr>
          <w:rFonts w:ascii="Book Antiqua" w:hAnsi="Book Antiqua" w:cs="Book Antiqua"/>
          <w:snapToGrid w:val="0"/>
          <w:lang w:val="pt-BR"/>
        </w:rPr>
      </w:pPr>
      <w:r>
        <w:rPr>
          <w:rFonts w:ascii="Book Antiqua" w:hAnsi="Book Antiqua" w:cs="Book Antiqua"/>
          <w:snapToGrid w:val="0"/>
          <w:lang w:val="pt-BR"/>
        </w:rPr>
        <w:t>Licda. Nacira Valverde Bermúdez</w:t>
      </w:r>
    </w:p>
    <w:p w14:paraId="621CFC93" w14:textId="2C72F0D6" w:rsidR="00FD3E2D" w:rsidRPr="007B78AD" w:rsidRDefault="00FD3E2D" w:rsidP="00D06998">
      <w:pPr>
        <w:rPr>
          <w:rFonts w:ascii="Book Antiqua" w:hAnsi="Book Antiqua" w:cs="Book Antiqua"/>
          <w:snapToGrid w:val="0"/>
          <w:lang w:val="pt-BR"/>
        </w:rPr>
      </w:pPr>
      <w:r>
        <w:rPr>
          <w:rFonts w:ascii="Book Antiqua" w:hAnsi="Book Antiqua" w:cs="Book Antiqua"/>
          <w:snapToGrid w:val="0"/>
          <w:lang w:val="pt-BR"/>
        </w:rPr>
        <w:t>Directora de Planificación</w:t>
      </w:r>
    </w:p>
    <w:p w14:paraId="6F804326" w14:textId="682A2F1F" w:rsidR="007B78AD" w:rsidRDefault="007B78AD" w:rsidP="007B78AD">
      <w:pPr>
        <w:rPr>
          <w:rFonts w:ascii="Book Antiqua" w:hAnsi="Book Antiqua" w:cs="Book Antiqua"/>
          <w:snapToGrid w:val="0"/>
          <w:sz w:val="22"/>
          <w:szCs w:val="22"/>
          <w:lang w:val="pt-BR"/>
        </w:rPr>
      </w:pPr>
    </w:p>
    <w:p w14:paraId="355E97F2" w14:textId="08F7F709" w:rsidR="006C4ADB" w:rsidRDefault="006C4ADB" w:rsidP="007B78AD">
      <w:pPr>
        <w:rPr>
          <w:rFonts w:ascii="Book Antiqua" w:hAnsi="Book Antiqua" w:cs="Book Antiqua"/>
          <w:snapToGrid w:val="0"/>
          <w:sz w:val="22"/>
          <w:szCs w:val="22"/>
          <w:lang w:val="pt-BR"/>
        </w:rPr>
      </w:pPr>
    </w:p>
    <w:p w14:paraId="2BCCB8C3" w14:textId="67D8D5EC" w:rsidR="006C4ADB" w:rsidRDefault="006C4ADB" w:rsidP="007B78AD">
      <w:pPr>
        <w:rPr>
          <w:rFonts w:ascii="Book Antiqua" w:hAnsi="Book Antiqua" w:cs="Book Antiqua"/>
          <w:snapToGrid w:val="0"/>
          <w:sz w:val="22"/>
          <w:szCs w:val="22"/>
          <w:lang w:val="pt-BR"/>
        </w:rPr>
      </w:pPr>
    </w:p>
    <w:p w14:paraId="0493AAB6" w14:textId="77777777" w:rsidR="006C4ADB" w:rsidRPr="00D06998" w:rsidRDefault="006C4ADB" w:rsidP="007B78AD">
      <w:pPr>
        <w:rPr>
          <w:rFonts w:ascii="Book Antiqua" w:hAnsi="Book Antiqua" w:cs="Book Antiqua"/>
          <w:snapToGrid w:val="0"/>
          <w:sz w:val="22"/>
          <w:szCs w:val="22"/>
          <w:lang w:val="pt-BR"/>
        </w:rPr>
      </w:pPr>
    </w:p>
    <w:p w14:paraId="3F876A24" w14:textId="4A6B0C5C" w:rsidR="007B78AD" w:rsidRPr="00084412" w:rsidRDefault="007B78AD" w:rsidP="007B78AD">
      <w:pPr>
        <w:rPr>
          <w:rFonts w:ascii="Book Antiqua" w:hAnsi="Book Antiqua" w:cs="Book Antiqua"/>
          <w:sz w:val="22"/>
          <w:szCs w:val="22"/>
          <w:lang w:val="es-CR"/>
        </w:rPr>
      </w:pPr>
      <w:r w:rsidRPr="00084412">
        <w:rPr>
          <w:rFonts w:ascii="Book Antiqua" w:hAnsi="Book Antiqua" w:cs="Book Antiqua"/>
          <w:sz w:val="22"/>
          <w:szCs w:val="22"/>
          <w:lang w:val="es-CR"/>
        </w:rPr>
        <w:t xml:space="preserve">Copias: </w:t>
      </w:r>
    </w:p>
    <w:p w14:paraId="6DE0096F" w14:textId="4B90545C" w:rsidR="00D06998" w:rsidRPr="00084412" w:rsidRDefault="00D06998" w:rsidP="007B78AD">
      <w:pPr>
        <w:pStyle w:val="Prrafodelista"/>
        <w:numPr>
          <w:ilvl w:val="0"/>
          <w:numId w:val="41"/>
        </w:numPr>
        <w:spacing w:after="0" w:line="240" w:lineRule="auto"/>
        <w:rPr>
          <w:rFonts w:ascii="Book Antiqua" w:hAnsi="Book Antiqua"/>
          <w:sz w:val="20"/>
          <w:szCs w:val="20"/>
        </w:rPr>
      </w:pPr>
      <w:r w:rsidRPr="00084412">
        <w:rPr>
          <w:rFonts w:ascii="Book Antiqua" w:hAnsi="Book Antiqua"/>
          <w:sz w:val="20"/>
          <w:szCs w:val="20"/>
        </w:rPr>
        <w:t>M</w:t>
      </w:r>
      <w:r w:rsidR="00172965">
        <w:rPr>
          <w:rFonts w:ascii="Book Antiqua" w:hAnsi="Book Antiqua"/>
          <w:sz w:val="20"/>
          <w:szCs w:val="20"/>
        </w:rPr>
        <w:t>á</w:t>
      </w:r>
      <w:r w:rsidRPr="00084412">
        <w:rPr>
          <w:rFonts w:ascii="Book Antiqua" w:hAnsi="Book Antiqua"/>
          <w:sz w:val="20"/>
          <w:szCs w:val="20"/>
        </w:rPr>
        <w:t>ster Juan Carlos Pérez Murillo, Director Defensa Pública</w:t>
      </w:r>
    </w:p>
    <w:p w14:paraId="297794FE" w14:textId="77E7ADCA" w:rsidR="007B78AD" w:rsidRPr="00084412" w:rsidRDefault="00D06998" w:rsidP="007B78AD">
      <w:pPr>
        <w:pStyle w:val="Prrafodelista"/>
        <w:numPr>
          <w:ilvl w:val="0"/>
          <w:numId w:val="41"/>
        </w:numPr>
        <w:spacing w:after="0" w:line="240" w:lineRule="auto"/>
        <w:rPr>
          <w:rFonts w:ascii="Book Antiqua" w:hAnsi="Book Antiqua"/>
          <w:sz w:val="20"/>
          <w:szCs w:val="20"/>
        </w:rPr>
      </w:pPr>
      <w:r w:rsidRPr="00084412">
        <w:rPr>
          <w:rFonts w:ascii="Book Antiqua" w:hAnsi="Book Antiqua"/>
          <w:sz w:val="20"/>
          <w:szCs w:val="20"/>
        </w:rPr>
        <w:t xml:space="preserve">Despacho de la </w:t>
      </w:r>
      <w:r w:rsidR="007B78AD" w:rsidRPr="00084412">
        <w:rPr>
          <w:rFonts w:ascii="Book Antiqua" w:hAnsi="Book Antiqua"/>
          <w:sz w:val="20"/>
          <w:szCs w:val="20"/>
        </w:rPr>
        <w:t>Presidencia</w:t>
      </w:r>
    </w:p>
    <w:p w14:paraId="02459CB7" w14:textId="77777777" w:rsidR="007B78AD" w:rsidRPr="00084412" w:rsidRDefault="007B78AD" w:rsidP="007B78AD">
      <w:pPr>
        <w:pStyle w:val="Prrafodelista"/>
        <w:numPr>
          <w:ilvl w:val="0"/>
          <w:numId w:val="41"/>
        </w:numPr>
        <w:spacing w:after="0" w:line="240" w:lineRule="auto"/>
        <w:rPr>
          <w:rFonts w:ascii="Book Antiqua" w:hAnsi="Book Antiqua"/>
          <w:sz w:val="20"/>
          <w:szCs w:val="20"/>
        </w:rPr>
      </w:pPr>
      <w:r w:rsidRPr="00084412">
        <w:rPr>
          <w:rFonts w:ascii="Book Antiqua" w:hAnsi="Book Antiqua"/>
          <w:sz w:val="20"/>
          <w:szCs w:val="20"/>
        </w:rPr>
        <w:t>Departamento de Prensa y Comunicación Organizacional</w:t>
      </w:r>
    </w:p>
    <w:p w14:paraId="64C89211" w14:textId="77777777" w:rsidR="007B78AD" w:rsidRPr="00084412" w:rsidRDefault="007B78AD" w:rsidP="007B78AD">
      <w:pPr>
        <w:pStyle w:val="Prrafodelista"/>
        <w:numPr>
          <w:ilvl w:val="0"/>
          <w:numId w:val="41"/>
        </w:numPr>
        <w:spacing w:after="0" w:line="240" w:lineRule="auto"/>
        <w:rPr>
          <w:rFonts w:ascii="Book Antiqua" w:hAnsi="Book Antiqua"/>
          <w:sz w:val="20"/>
          <w:szCs w:val="20"/>
        </w:rPr>
      </w:pPr>
      <w:r w:rsidRPr="00084412">
        <w:rPr>
          <w:rFonts w:ascii="Book Antiqua" w:hAnsi="Book Antiqua"/>
          <w:sz w:val="20"/>
          <w:szCs w:val="20"/>
        </w:rPr>
        <w:t>Unidad de Prensa del Organismo de Investigación Judicial</w:t>
      </w:r>
    </w:p>
    <w:p w14:paraId="13AA8ACD" w14:textId="6DFED89B" w:rsidR="007B78AD" w:rsidRPr="00084412" w:rsidRDefault="007B78AD" w:rsidP="007B78AD">
      <w:pPr>
        <w:pStyle w:val="Prrafodelista"/>
        <w:numPr>
          <w:ilvl w:val="0"/>
          <w:numId w:val="41"/>
        </w:numPr>
        <w:spacing w:after="0" w:line="240" w:lineRule="auto"/>
        <w:rPr>
          <w:rFonts w:ascii="Book Antiqua" w:hAnsi="Book Antiqua" w:cs="Times New Roman"/>
          <w:sz w:val="20"/>
          <w:szCs w:val="20"/>
          <w:lang w:val="es-ES"/>
        </w:rPr>
      </w:pPr>
      <w:r w:rsidRPr="00084412">
        <w:rPr>
          <w:rFonts w:ascii="Book Antiqua" w:hAnsi="Book Antiqua"/>
          <w:sz w:val="20"/>
          <w:szCs w:val="20"/>
        </w:rPr>
        <w:t>Unidad de Prensa del Ministerio Público.</w:t>
      </w:r>
    </w:p>
    <w:p w14:paraId="732D1E2F" w14:textId="00144C48" w:rsidR="00FD3E2D" w:rsidRDefault="007B78AD" w:rsidP="00FD3E2D">
      <w:pPr>
        <w:pStyle w:val="Prrafodelista"/>
        <w:numPr>
          <w:ilvl w:val="0"/>
          <w:numId w:val="41"/>
        </w:numPr>
        <w:spacing w:after="0" w:line="240" w:lineRule="auto"/>
        <w:rPr>
          <w:rFonts w:ascii="Book Antiqua" w:hAnsi="Book Antiqua" w:cs="Book Antiqua"/>
          <w:sz w:val="20"/>
          <w:szCs w:val="20"/>
        </w:rPr>
      </w:pPr>
      <w:r w:rsidRPr="00084412">
        <w:rPr>
          <w:rFonts w:ascii="Book Antiqua" w:hAnsi="Book Antiqua" w:cs="Book Antiqua"/>
          <w:sz w:val="20"/>
          <w:szCs w:val="20"/>
        </w:rPr>
        <w:t>Archivo</w:t>
      </w:r>
    </w:p>
    <w:p w14:paraId="25BF1211" w14:textId="30A376A0" w:rsidR="00FD3E2D" w:rsidRDefault="00FD3E2D" w:rsidP="00FD3E2D">
      <w:pPr>
        <w:rPr>
          <w:rFonts w:ascii="Book Antiqua" w:hAnsi="Book Antiqua" w:cs="Book Antiqua"/>
          <w:sz w:val="20"/>
          <w:szCs w:val="20"/>
        </w:rPr>
      </w:pPr>
    </w:p>
    <w:p w14:paraId="0A0A9D96" w14:textId="544C4594" w:rsidR="00FD3E2D" w:rsidRDefault="00FD3E2D" w:rsidP="00FD3E2D">
      <w:pPr>
        <w:rPr>
          <w:rFonts w:ascii="Book Antiqua" w:hAnsi="Book Antiqua" w:cs="Book Antiqua"/>
          <w:sz w:val="20"/>
          <w:szCs w:val="20"/>
        </w:rPr>
      </w:pPr>
    </w:p>
    <w:p w14:paraId="0D16208D" w14:textId="56623A2E" w:rsidR="00FD3E2D" w:rsidRPr="00FD3E2D" w:rsidRDefault="0034679B" w:rsidP="00FD3E2D">
      <w:pPr>
        <w:rPr>
          <w:rFonts w:ascii="Book Antiqua" w:hAnsi="Book Antiqua" w:cs="Book Antiqua"/>
          <w:sz w:val="20"/>
          <w:szCs w:val="20"/>
        </w:rPr>
      </w:pPr>
      <w:r>
        <w:rPr>
          <w:rFonts w:ascii="Book Antiqua" w:hAnsi="Book Antiqua" w:cs="Book Antiqua"/>
          <w:sz w:val="20"/>
          <w:szCs w:val="20"/>
        </w:rPr>
        <w:t>YBPR/</w:t>
      </w:r>
      <w:r w:rsidR="00FD3E2D">
        <w:rPr>
          <w:rFonts w:ascii="Book Antiqua" w:hAnsi="Book Antiqua" w:cs="Book Antiqua"/>
          <w:sz w:val="20"/>
          <w:szCs w:val="20"/>
        </w:rPr>
        <w:t>CCh.</w:t>
      </w:r>
    </w:p>
    <w:p w14:paraId="6D6D9F36" w14:textId="439A0453" w:rsidR="00FD3E2D" w:rsidRDefault="00FD3E2D">
      <w:r>
        <w:br w:type="page"/>
      </w:r>
    </w:p>
    <w:p w14:paraId="06A4C38A" w14:textId="77777777" w:rsidR="007B78AD" w:rsidRPr="00084412" w:rsidRDefault="007B78AD"/>
    <w:p w14:paraId="0A0361D1" w14:textId="77777777" w:rsidR="006713AB" w:rsidRPr="00084412" w:rsidRDefault="006713AB"/>
    <w:p w14:paraId="2AE182A7" w14:textId="77777777" w:rsidR="006713AB" w:rsidRPr="00084412" w:rsidRDefault="006713AB"/>
    <w:p w14:paraId="285DFE30" w14:textId="77777777" w:rsidR="006713AB" w:rsidRPr="00084412" w:rsidRDefault="006713AB"/>
    <w:p w14:paraId="38ED2FC9" w14:textId="194BD5BA" w:rsidR="006713AB" w:rsidRPr="00084412" w:rsidRDefault="006713AB"/>
    <w:p w14:paraId="69943F7F" w14:textId="77777777" w:rsidR="006713AB" w:rsidRPr="00084412" w:rsidRDefault="006713AB"/>
    <w:p w14:paraId="7754EC76" w14:textId="77777777" w:rsidR="006713AB" w:rsidRPr="00084412" w:rsidRDefault="006713AB"/>
    <w:p w14:paraId="10005857" w14:textId="77777777" w:rsidR="006713AB" w:rsidRPr="00084412" w:rsidRDefault="006713AB"/>
    <w:p w14:paraId="7849C39D" w14:textId="77777777" w:rsidR="006713AB" w:rsidRPr="00084412" w:rsidRDefault="006713AB"/>
    <w:p w14:paraId="40E25F36" w14:textId="77777777" w:rsidR="003D1E40" w:rsidRPr="00084412" w:rsidRDefault="003D1E40" w:rsidP="003D1E40">
      <w:pPr>
        <w:jc w:val="center"/>
        <w:rPr>
          <w:rFonts w:ascii="Calibri" w:hAnsi="Calibri"/>
          <w:sz w:val="40"/>
          <w:szCs w:val="40"/>
        </w:rPr>
      </w:pPr>
      <w:r w:rsidRPr="00084412">
        <w:rPr>
          <w:rFonts w:ascii="Calibri" w:hAnsi="Calibri"/>
          <w:sz w:val="40"/>
          <w:szCs w:val="40"/>
        </w:rPr>
        <w:t>Proceso Ejecución de las Operaciones</w:t>
      </w:r>
    </w:p>
    <w:p w14:paraId="476B7A27" w14:textId="77777777" w:rsidR="00093E56" w:rsidRPr="00084412" w:rsidRDefault="00093E56" w:rsidP="00093E56">
      <w:pPr>
        <w:jc w:val="center"/>
        <w:rPr>
          <w:rFonts w:ascii="Calibri" w:hAnsi="Calibri"/>
          <w:sz w:val="40"/>
          <w:szCs w:val="40"/>
        </w:rPr>
      </w:pPr>
      <w:r w:rsidRPr="00084412">
        <w:rPr>
          <w:rFonts w:ascii="Calibri" w:hAnsi="Calibri"/>
          <w:sz w:val="40"/>
          <w:szCs w:val="40"/>
        </w:rPr>
        <w:t xml:space="preserve">Subproceso Organización Institucional </w:t>
      </w:r>
    </w:p>
    <w:p w14:paraId="275FCD6E" w14:textId="77777777" w:rsidR="006713AB" w:rsidRPr="00084412" w:rsidRDefault="006713AB" w:rsidP="006713AB">
      <w:pPr>
        <w:jc w:val="center"/>
        <w:rPr>
          <w:rFonts w:ascii="Calibri" w:hAnsi="Calibri"/>
          <w:sz w:val="40"/>
          <w:szCs w:val="40"/>
        </w:rPr>
      </w:pPr>
    </w:p>
    <w:p w14:paraId="2158B94D" w14:textId="2DD20A95" w:rsidR="006713AB" w:rsidRPr="00084412" w:rsidRDefault="006713AB" w:rsidP="006713AB">
      <w:pPr>
        <w:jc w:val="center"/>
        <w:rPr>
          <w:rFonts w:ascii="Calibri" w:hAnsi="Calibri"/>
          <w:sz w:val="40"/>
          <w:szCs w:val="40"/>
        </w:rPr>
      </w:pPr>
    </w:p>
    <w:p w14:paraId="31A1CE2E" w14:textId="77777777" w:rsidR="00E00C87" w:rsidRPr="00084412" w:rsidRDefault="00E00C87" w:rsidP="00206C99">
      <w:pPr>
        <w:rPr>
          <w:rFonts w:ascii="Calibri" w:hAnsi="Calibri"/>
          <w:sz w:val="40"/>
          <w:szCs w:val="40"/>
        </w:rPr>
      </w:pPr>
    </w:p>
    <w:p w14:paraId="63C970C3" w14:textId="77777777" w:rsidR="006713AB" w:rsidRPr="00084412" w:rsidRDefault="006713AB" w:rsidP="006713AB">
      <w:pPr>
        <w:jc w:val="center"/>
        <w:rPr>
          <w:rFonts w:asciiTheme="minorHAnsi" w:hAnsiTheme="minorHAnsi" w:cstheme="minorHAnsi"/>
          <w:b/>
          <w:bCs/>
          <w:sz w:val="40"/>
          <w:szCs w:val="40"/>
        </w:rPr>
      </w:pPr>
    </w:p>
    <w:p w14:paraId="6E08EAC6" w14:textId="77777777" w:rsidR="00AA24EE" w:rsidRPr="00084412" w:rsidRDefault="00E00C87" w:rsidP="006713AB">
      <w:pPr>
        <w:jc w:val="center"/>
        <w:rPr>
          <w:rFonts w:asciiTheme="minorHAnsi" w:hAnsiTheme="minorHAnsi" w:cstheme="minorHAnsi"/>
          <w:b/>
          <w:bCs/>
          <w:sz w:val="40"/>
          <w:szCs w:val="40"/>
        </w:rPr>
      </w:pPr>
      <w:r w:rsidRPr="00084412">
        <w:rPr>
          <w:rFonts w:asciiTheme="minorHAnsi" w:hAnsiTheme="minorHAnsi" w:cstheme="minorHAnsi"/>
          <w:b/>
          <w:bCs/>
          <w:sz w:val="40"/>
          <w:szCs w:val="40"/>
        </w:rPr>
        <w:t>Análisis para determinar la creación de la Unidad</w:t>
      </w:r>
    </w:p>
    <w:p w14:paraId="5AF1F5AF" w14:textId="77777777" w:rsidR="00AA24EE" w:rsidRPr="00084412" w:rsidRDefault="00AA24EE" w:rsidP="006713AB">
      <w:pPr>
        <w:jc w:val="center"/>
        <w:rPr>
          <w:rFonts w:asciiTheme="minorHAnsi" w:hAnsiTheme="minorHAnsi" w:cstheme="minorHAnsi"/>
          <w:b/>
          <w:bCs/>
          <w:sz w:val="40"/>
          <w:szCs w:val="40"/>
        </w:rPr>
      </w:pPr>
      <w:r w:rsidRPr="00084412">
        <w:rPr>
          <w:rFonts w:asciiTheme="minorHAnsi" w:hAnsiTheme="minorHAnsi" w:cstheme="minorHAnsi"/>
          <w:b/>
          <w:bCs/>
          <w:sz w:val="40"/>
          <w:szCs w:val="40"/>
        </w:rPr>
        <w:t xml:space="preserve">Organizativa </w:t>
      </w:r>
      <w:r w:rsidR="00E00C87" w:rsidRPr="00084412">
        <w:rPr>
          <w:rFonts w:asciiTheme="minorHAnsi" w:hAnsiTheme="minorHAnsi" w:cstheme="minorHAnsi"/>
          <w:b/>
          <w:bCs/>
          <w:sz w:val="40"/>
          <w:szCs w:val="40"/>
        </w:rPr>
        <w:t>de</w:t>
      </w:r>
      <w:r w:rsidRPr="00084412">
        <w:rPr>
          <w:rFonts w:asciiTheme="minorHAnsi" w:hAnsiTheme="minorHAnsi" w:cstheme="minorHAnsi"/>
          <w:b/>
          <w:bCs/>
          <w:sz w:val="40"/>
          <w:szCs w:val="40"/>
        </w:rPr>
        <w:t xml:space="preserve"> </w:t>
      </w:r>
      <w:r w:rsidR="00E00C87" w:rsidRPr="00084412">
        <w:rPr>
          <w:rFonts w:asciiTheme="minorHAnsi" w:hAnsiTheme="minorHAnsi" w:cstheme="minorHAnsi"/>
          <w:b/>
          <w:bCs/>
          <w:sz w:val="40"/>
          <w:szCs w:val="40"/>
        </w:rPr>
        <w:t>Prensa y Comunicación</w:t>
      </w:r>
    </w:p>
    <w:p w14:paraId="2870E0D7" w14:textId="6FC7B184" w:rsidR="006713AB" w:rsidRPr="00084412" w:rsidRDefault="00E00C87" w:rsidP="006713AB">
      <w:pPr>
        <w:jc w:val="center"/>
        <w:rPr>
          <w:rFonts w:asciiTheme="minorHAnsi" w:hAnsiTheme="minorHAnsi" w:cstheme="minorHAnsi"/>
          <w:b/>
          <w:bCs/>
          <w:sz w:val="40"/>
          <w:szCs w:val="40"/>
        </w:rPr>
      </w:pPr>
      <w:r w:rsidRPr="00084412">
        <w:rPr>
          <w:rFonts w:asciiTheme="minorHAnsi" w:hAnsiTheme="minorHAnsi" w:cstheme="minorHAnsi"/>
          <w:b/>
          <w:bCs/>
          <w:sz w:val="40"/>
          <w:szCs w:val="40"/>
        </w:rPr>
        <w:t>de la Defensa Pública</w:t>
      </w:r>
    </w:p>
    <w:p w14:paraId="204CE4C5" w14:textId="77777777" w:rsidR="007F2E97" w:rsidRPr="00084412" w:rsidRDefault="007F2E97" w:rsidP="006713AB">
      <w:pPr>
        <w:jc w:val="center"/>
        <w:rPr>
          <w:rFonts w:ascii="Calibri" w:hAnsi="Calibri"/>
          <w:sz w:val="40"/>
          <w:szCs w:val="40"/>
        </w:rPr>
      </w:pPr>
    </w:p>
    <w:p w14:paraId="0D6E53FA" w14:textId="77777777" w:rsidR="006713AB" w:rsidRPr="00084412" w:rsidRDefault="006713AB" w:rsidP="006713AB">
      <w:pPr>
        <w:jc w:val="center"/>
        <w:rPr>
          <w:rFonts w:ascii="Calibri" w:hAnsi="Calibri"/>
          <w:sz w:val="40"/>
          <w:szCs w:val="40"/>
        </w:rPr>
      </w:pPr>
    </w:p>
    <w:p w14:paraId="38010447" w14:textId="0C541BA1" w:rsidR="007F2E97" w:rsidRPr="00084412" w:rsidRDefault="007F2E97" w:rsidP="006713AB">
      <w:pPr>
        <w:jc w:val="center"/>
        <w:rPr>
          <w:rFonts w:ascii="Calibri" w:hAnsi="Calibri"/>
          <w:sz w:val="40"/>
          <w:szCs w:val="40"/>
        </w:rPr>
      </w:pPr>
    </w:p>
    <w:p w14:paraId="11B49DA6" w14:textId="77777777" w:rsidR="007F2E97" w:rsidRPr="00084412" w:rsidRDefault="007F2E97" w:rsidP="006713AB">
      <w:pPr>
        <w:jc w:val="center"/>
        <w:rPr>
          <w:rFonts w:ascii="Calibri" w:hAnsi="Calibri"/>
          <w:sz w:val="40"/>
          <w:szCs w:val="40"/>
        </w:rPr>
      </w:pPr>
    </w:p>
    <w:p w14:paraId="7D933437" w14:textId="77777777" w:rsidR="00C406D7" w:rsidRPr="00084412" w:rsidRDefault="00C406D7" w:rsidP="006713AB">
      <w:pPr>
        <w:jc w:val="center"/>
        <w:rPr>
          <w:rFonts w:ascii="Calibri" w:hAnsi="Calibri"/>
          <w:sz w:val="40"/>
          <w:szCs w:val="40"/>
        </w:rPr>
      </w:pPr>
    </w:p>
    <w:p w14:paraId="13472FAC" w14:textId="4C65C509" w:rsidR="00370461" w:rsidRPr="00084412" w:rsidRDefault="00FD3E2D" w:rsidP="006713AB">
      <w:pPr>
        <w:jc w:val="center"/>
        <w:rPr>
          <w:rFonts w:ascii="Calibri" w:hAnsi="Calibri"/>
          <w:sz w:val="40"/>
          <w:szCs w:val="40"/>
        </w:rPr>
      </w:pPr>
      <w:r>
        <w:rPr>
          <w:rFonts w:ascii="Calibri" w:hAnsi="Calibri"/>
          <w:sz w:val="40"/>
          <w:szCs w:val="40"/>
        </w:rPr>
        <w:t>Mayo</w:t>
      </w:r>
      <w:r w:rsidR="00A8323E" w:rsidRPr="00084412">
        <w:rPr>
          <w:rFonts w:ascii="Calibri" w:hAnsi="Calibri"/>
          <w:sz w:val="40"/>
          <w:szCs w:val="40"/>
        </w:rPr>
        <w:t xml:space="preserve"> </w:t>
      </w:r>
      <w:r w:rsidR="006713AB" w:rsidRPr="00084412">
        <w:rPr>
          <w:rFonts w:ascii="Calibri" w:hAnsi="Calibri"/>
          <w:sz w:val="40"/>
          <w:szCs w:val="40"/>
        </w:rPr>
        <w:t>20</w:t>
      </w:r>
      <w:r w:rsidR="00BB3E09" w:rsidRPr="00084412">
        <w:rPr>
          <w:rFonts w:ascii="Calibri" w:hAnsi="Calibri"/>
          <w:sz w:val="40"/>
          <w:szCs w:val="40"/>
        </w:rPr>
        <w:t>2</w:t>
      </w:r>
      <w:r w:rsidR="00DF40CF" w:rsidRPr="00084412">
        <w:rPr>
          <w:rFonts w:ascii="Calibri" w:hAnsi="Calibri"/>
          <w:sz w:val="40"/>
          <w:szCs w:val="40"/>
        </w:rPr>
        <w:t>2</w:t>
      </w:r>
    </w:p>
    <w:p w14:paraId="4F112E5F" w14:textId="77777777" w:rsidR="00370461" w:rsidRPr="00084412" w:rsidRDefault="00370461">
      <w:pPr>
        <w:rPr>
          <w:rFonts w:ascii="Calibri" w:hAnsi="Calibri"/>
          <w:sz w:val="40"/>
          <w:szCs w:val="40"/>
        </w:rPr>
      </w:pPr>
      <w:r w:rsidRPr="00084412">
        <w:rPr>
          <w:rFonts w:ascii="Calibri" w:hAnsi="Calibri"/>
          <w:sz w:val="40"/>
          <w:szCs w:val="40"/>
        </w:rPr>
        <w:br w:type="page"/>
      </w:r>
    </w:p>
    <w:p w14:paraId="050B29A5" w14:textId="77777777" w:rsidR="006713AB" w:rsidRPr="00084412" w:rsidRDefault="006713AB" w:rsidP="006713AB">
      <w:pPr>
        <w:jc w:val="center"/>
        <w:rPr>
          <w:rFonts w:ascii="Calibri" w:hAnsi="Calibri"/>
          <w:sz w:val="40"/>
          <w:szCs w:val="40"/>
        </w:rPr>
      </w:pPr>
    </w:p>
    <w:p w14:paraId="72816AF7" w14:textId="09E4BA50" w:rsidR="006713AB" w:rsidRPr="00084412" w:rsidRDefault="006713AB" w:rsidP="006713AB">
      <w:pPr>
        <w:jc w:val="center"/>
        <w:rPr>
          <w:rFonts w:ascii="Calibri" w:hAnsi="Calibri"/>
          <w:sz w:val="40"/>
          <w:szCs w:val="40"/>
        </w:rPr>
      </w:pP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6"/>
        <w:gridCol w:w="6661"/>
        <w:gridCol w:w="992"/>
        <w:gridCol w:w="1418"/>
      </w:tblGrid>
      <w:tr w:rsidR="007A2682" w:rsidRPr="00084412" w14:paraId="513A576F" w14:textId="77777777" w:rsidTr="00113C88">
        <w:trPr>
          <w:trHeight w:val="540"/>
        </w:trPr>
        <w:tc>
          <w:tcPr>
            <w:tcW w:w="8217" w:type="dxa"/>
            <w:gridSpan w:val="2"/>
            <w:shd w:val="clear" w:color="auto" w:fill="000000"/>
            <w:vAlign w:val="center"/>
          </w:tcPr>
          <w:p w14:paraId="69F16CE8" w14:textId="77777777" w:rsidR="006713AB" w:rsidRPr="00084412" w:rsidRDefault="006713AB" w:rsidP="006D39CB">
            <w:pPr>
              <w:jc w:val="center"/>
              <w:rPr>
                <w:rFonts w:ascii="Book Antiqua" w:hAnsi="Book Antiqua"/>
                <w:b/>
                <w:color w:val="FFFFFF"/>
              </w:rPr>
            </w:pPr>
            <w:r w:rsidRPr="00084412">
              <w:rPr>
                <w:rFonts w:ascii="Book Antiqua" w:hAnsi="Book Antiqua"/>
                <w:b/>
                <w:color w:val="FFFFFF"/>
              </w:rPr>
              <w:t>Dirección de Planificación</w:t>
            </w:r>
          </w:p>
        </w:tc>
        <w:tc>
          <w:tcPr>
            <w:tcW w:w="992" w:type="dxa"/>
            <w:shd w:val="clear" w:color="auto" w:fill="B3B3B3"/>
            <w:vAlign w:val="center"/>
          </w:tcPr>
          <w:p w14:paraId="6DEBDEC3" w14:textId="77777777" w:rsidR="006713AB" w:rsidRPr="00084412" w:rsidRDefault="006713AB" w:rsidP="006D39CB">
            <w:pPr>
              <w:jc w:val="right"/>
              <w:rPr>
                <w:rFonts w:ascii="Book Antiqua" w:hAnsi="Book Antiqua"/>
                <w:b/>
              </w:rPr>
            </w:pPr>
            <w:r w:rsidRPr="00084412">
              <w:rPr>
                <w:rFonts w:ascii="Book Antiqua" w:hAnsi="Book Antiqua"/>
                <w:b/>
              </w:rPr>
              <w:t>Fecha:</w:t>
            </w:r>
          </w:p>
        </w:tc>
        <w:tc>
          <w:tcPr>
            <w:tcW w:w="1418" w:type="dxa"/>
            <w:vAlign w:val="center"/>
          </w:tcPr>
          <w:p w14:paraId="0CCDE0EB" w14:textId="09CE379F" w:rsidR="006713AB" w:rsidRPr="00084412" w:rsidRDefault="00883963" w:rsidP="00113C88">
            <w:pPr>
              <w:jc w:val="right"/>
              <w:rPr>
                <w:rFonts w:ascii="Book Antiqua" w:hAnsi="Book Antiqua"/>
              </w:rPr>
            </w:pPr>
            <w:r>
              <w:rPr>
                <w:rFonts w:ascii="Book Antiqua" w:hAnsi="Book Antiqua"/>
              </w:rPr>
              <w:t>6</w:t>
            </w:r>
            <w:r w:rsidR="00FD3E2D">
              <w:rPr>
                <w:rFonts w:ascii="Book Antiqua" w:hAnsi="Book Antiqua"/>
              </w:rPr>
              <w:t>-5</w:t>
            </w:r>
            <w:r w:rsidR="009C6967" w:rsidRPr="00084412">
              <w:rPr>
                <w:rFonts w:ascii="Book Antiqua" w:hAnsi="Book Antiqua"/>
              </w:rPr>
              <w:t>-</w:t>
            </w:r>
            <w:r w:rsidR="007F44D1" w:rsidRPr="00084412">
              <w:rPr>
                <w:rFonts w:ascii="Book Antiqua" w:hAnsi="Book Antiqua"/>
              </w:rPr>
              <w:t>20</w:t>
            </w:r>
            <w:r w:rsidR="00BB3E09" w:rsidRPr="00084412">
              <w:rPr>
                <w:rFonts w:ascii="Book Antiqua" w:hAnsi="Book Antiqua"/>
              </w:rPr>
              <w:t>2</w:t>
            </w:r>
            <w:r w:rsidR="007D641B" w:rsidRPr="00084412">
              <w:rPr>
                <w:rFonts w:ascii="Book Antiqua" w:hAnsi="Book Antiqua"/>
              </w:rPr>
              <w:t>2</w:t>
            </w:r>
          </w:p>
        </w:tc>
      </w:tr>
      <w:tr w:rsidR="00D425BC" w:rsidRPr="00084412" w14:paraId="5AE48441" w14:textId="77777777" w:rsidTr="00113C88">
        <w:trPr>
          <w:trHeight w:val="494"/>
        </w:trPr>
        <w:tc>
          <w:tcPr>
            <w:tcW w:w="1556" w:type="dxa"/>
            <w:shd w:val="clear" w:color="auto" w:fill="B3B3B3"/>
            <w:vAlign w:val="center"/>
          </w:tcPr>
          <w:p w14:paraId="463922C7" w14:textId="77777777" w:rsidR="00D425BC" w:rsidRPr="00084412" w:rsidRDefault="00D425BC" w:rsidP="006D39CB">
            <w:pPr>
              <w:jc w:val="right"/>
              <w:rPr>
                <w:rFonts w:ascii="Book Antiqua" w:hAnsi="Book Antiqua"/>
                <w:b/>
              </w:rPr>
            </w:pPr>
            <w:r w:rsidRPr="00084412">
              <w:rPr>
                <w:rFonts w:ascii="Book Antiqua" w:hAnsi="Book Antiqua"/>
                <w:b/>
              </w:rPr>
              <w:t>Subproceso:</w:t>
            </w:r>
          </w:p>
        </w:tc>
        <w:tc>
          <w:tcPr>
            <w:tcW w:w="9071" w:type="dxa"/>
            <w:gridSpan w:val="3"/>
            <w:vAlign w:val="center"/>
          </w:tcPr>
          <w:p w14:paraId="5E360ED9" w14:textId="4E47C106" w:rsidR="00D425BC" w:rsidRPr="00084412" w:rsidRDefault="00D425BC" w:rsidP="00113C88">
            <w:pPr>
              <w:jc w:val="both"/>
              <w:rPr>
                <w:rFonts w:ascii="Book Antiqua" w:hAnsi="Book Antiqua"/>
                <w:b/>
                <w:color w:val="FF00FF"/>
              </w:rPr>
            </w:pPr>
            <w:r w:rsidRPr="00084412">
              <w:rPr>
                <w:rFonts w:ascii="Book Antiqua" w:hAnsi="Book Antiqua"/>
              </w:rPr>
              <w:t>Organización Institucion</w:t>
            </w:r>
            <w:r w:rsidR="007D641B" w:rsidRPr="00084412">
              <w:rPr>
                <w:rFonts w:ascii="Book Antiqua" w:hAnsi="Book Antiqua"/>
              </w:rPr>
              <w:t>al</w:t>
            </w:r>
          </w:p>
        </w:tc>
      </w:tr>
      <w:tr w:rsidR="006713AB" w:rsidRPr="00084412" w14:paraId="7F8F0D22" w14:textId="77777777" w:rsidTr="00113C88">
        <w:trPr>
          <w:trHeight w:val="494"/>
        </w:trPr>
        <w:tc>
          <w:tcPr>
            <w:tcW w:w="1556" w:type="dxa"/>
            <w:shd w:val="clear" w:color="auto" w:fill="B3B3B3"/>
            <w:vAlign w:val="center"/>
          </w:tcPr>
          <w:p w14:paraId="0BB2A143" w14:textId="77777777" w:rsidR="006713AB" w:rsidRPr="00084412" w:rsidRDefault="006713AB" w:rsidP="006D39CB">
            <w:pPr>
              <w:jc w:val="right"/>
              <w:rPr>
                <w:rFonts w:ascii="Book Antiqua" w:hAnsi="Book Antiqua"/>
                <w:b/>
              </w:rPr>
            </w:pPr>
            <w:r w:rsidRPr="00084412">
              <w:rPr>
                <w:rFonts w:ascii="Book Antiqua" w:hAnsi="Book Antiqua"/>
                <w:b/>
              </w:rPr>
              <w:t>Temática:</w:t>
            </w:r>
          </w:p>
        </w:tc>
        <w:tc>
          <w:tcPr>
            <w:tcW w:w="9071" w:type="dxa"/>
            <w:gridSpan w:val="3"/>
            <w:vAlign w:val="center"/>
          </w:tcPr>
          <w:p w14:paraId="5EE12D2D" w14:textId="338D3324" w:rsidR="006713AB" w:rsidRPr="00084412" w:rsidRDefault="00864A13" w:rsidP="007D641B">
            <w:pPr>
              <w:jc w:val="both"/>
              <w:rPr>
                <w:rFonts w:ascii="Book Antiqua" w:hAnsi="Book Antiqua"/>
              </w:rPr>
            </w:pPr>
            <w:r w:rsidRPr="00084412">
              <w:rPr>
                <w:rFonts w:ascii="Book Antiqua" w:hAnsi="Book Antiqua"/>
              </w:rPr>
              <w:t xml:space="preserve">Análisis para determinar la creación de la Unidad </w:t>
            </w:r>
            <w:r w:rsidR="00AA24EE" w:rsidRPr="00084412">
              <w:rPr>
                <w:rFonts w:ascii="Book Antiqua" w:hAnsi="Book Antiqua"/>
              </w:rPr>
              <w:t xml:space="preserve">Organizativa </w:t>
            </w:r>
            <w:r w:rsidRPr="00084412">
              <w:rPr>
                <w:rFonts w:ascii="Book Antiqua" w:hAnsi="Book Antiqua"/>
              </w:rPr>
              <w:t>de Prensa y Comunicación de la Defensa Pública</w:t>
            </w:r>
            <w:r w:rsidR="00B8582A" w:rsidRPr="00084412">
              <w:rPr>
                <w:rFonts w:ascii="Book Antiqua" w:hAnsi="Book Antiqua"/>
              </w:rPr>
              <w:t>.</w:t>
            </w:r>
          </w:p>
        </w:tc>
      </w:tr>
      <w:tr w:rsidR="006713AB" w:rsidRPr="00084412" w14:paraId="59292D0A" w14:textId="77777777" w:rsidTr="00113C88">
        <w:trPr>
          <w:trHeight w:val="494"/>
        </w:trPr>
        <w:tc>
          <w:tcPr>
            <w:tcW w:w="1556" w:type="dxa"/>
            <w:shd w:val="clear" w:color="auto" w:fill="B3B3B3"/>
            <w:vAlign w:val="center"/>
          </w:tcPr>
          <w:p w14:paraId="2DF7BFDF" w14:textId="77777777" w:rsidR="006713AB" w:rsidRPr="00084412" w:rsidRDefault="006713AB" w:rsidP="006D39CB">
            <w:pPr>
              <w:jc w:val="right"/>
              <w:rPr>
                <w:rFonts w:ascii="Book Antiqua" w:hAnsi="Book Antiqua"/>
                <w:b/>
              </w:rPr>
            </w:pPr>
            <w:r w:rsidRPr="00084412">
              <w:rPr>
                <w:rFonts w:ascii="Book Antiqua" w:hAnsi="Book Antiqua"/>
                <w:b/>
              </w:rPr>
              <w:t>Para:</w:t>
            </w:r>
          </w:p>
        </w:tc>
        <w:tc>
          <w:tcPr>
            <w:tcW w:w="9071" w:type="dxa"/>
            <w:gridSpan w:val="3"/>
            <w:vAlign w:val="center"/>
          </w:tcPr>
          <w:p w14:paraId="1488A4DB" w14:textId="069A267D" w:rsidR="007F44D1" w:rsidRPr="00084412" w:rsidRDefault="00CB7C0A" w:rsidP="007D641B">
            <w:pPr>
              <w:jc w:val="both"/>
              <w:rPr>
                <w:rFonts w:ascii="Book Antiqua" w:hAnsi="Book Antiqua"/>
              </w:rPr>
            </w:pPr>
            <w:r w:rsidRPr="00084412">
              <w:rPr>
                <w:rFonts w:ascii="Book Antiqua" w:hAnsi="Book Antiqua"/>
              </w:rPr>
              <w:t>Secretaría General de la Corte.</w:t>
            </w:r>
          </w:p>
        </w:tc>
      </w:tr>
      <w:tr w:rsidR="006E1115" w:rsidRPr="00084412" w14:paraId="2E8C66EA" w14:textId="77777777" w:rsidTr="00113C88">
        <w:trPr>
          <w:trHeight w:val="494"/>
        </w:trPr>
        <w:tc>
          <w:tcPr>
            <w:tcW w:w="1556" w:type="dxa"/>
            <w:shd w:val="clear" w:color="auto" w:fill="B3B3B3"/>
            <w:vAlign w:val="center"/>
          </w:tcPr>
          <w:p w14:paraId="1BB1BD6A" w14:textId="7261D987" w:rsidR="006E1115" w:rsidRPr="00084412" w:rsidRDefault="008700B0" w:rsidP="006D39CB">
            <w:pPr>
              <w:jc w:val="right"/>
              <w:rPr>
                <w:rFonts w:ascii="Book Antiqua" w:hAnsi="Book Antiqua"/>
                <w:b/>
              </w:rPr>
            </w:pPr>
            <w:r w:rsidRPr="00084412">
              <w:rPr>
                <w:rFonts w:ascii="Book Antiqua" w:hAnsi="Book Antiqua"/>
                <w:b/>
              </w:rPr>
              <w:t>Copia</w:t>
            </w:r>
            <w:r w:rsidR="00CA120E" w:rsidRPr="00084412">
              <w:rPr>
                <w:rFonts w:ascii="Book Antiqua" w:hAnsi="Book Antiqua"/>
                <w:b/>
              </w:rPr>
              <w:t>(s)</w:t>
            </w:r>
            <w:r w:rsidRPr="00084412">
              <w:rPr>
                <w:rFonts w:ascii="Book Antiqua" w:hAnsi="Book Antiqua"/>
                <w:b/>
              </w:rPr>
              <w:t>:</w:t>
            </w:r>
          </w:p>
        </w:tc>
        <w:tc>
          <w:tcPr>
            <w:tcW w:w="9071" w:type="dxa"/>
            <w:gridSpan w:val="3"/>
            <w:vAlign w:val="center"/>
          </w:tcPr>
          <w:p w14:paraId="0CBC4AC0" w14:textId="04018098" w:rsidR="006E1115" w:rsidRPr="00084412" w:rsidRDefault="00CB7C0A" w:rsidP="007D641B">
            <w:pPr>
              <w:jc w:val="both"/>
              <w:rPr>
                <w:rFonts w:ascii="Book Antiqua" w:hAnsi="Book Antiqua"/>
              </w:rPr>
            </w:pPr>
            <w:r w:rsidRPr="00084412">
              <w:rPr>
                <w:rFonts w:ascii="Book Antiqua" w:hAnsi="Book Antiqua"/>
              </w:rPr>
              <w:t xml:space="preserve">Defensa Pública, </w:t>
            </w:r>
            <w:r w:rsidR="007D641B" w:rsidRPr="00084412">
              <w:rPr>
                <w:rFonts w:ascii="Book Antiqua" w:hAnsi="Book Antiqua"/>
              </w:rPr>
              <w:t xml:space="preserve">Despacho de la Presidencia, Departamento de Prensa y Comunicación Organizacional, </w:t>
            </w:r>
            <w:r w:rsidR="00864A13" w:rsidRPr="00084412">
              <w:rPr>
                <w:rFonts w:ascii="Book Antiqua" w:hAnsi="Book Antiqua"/>
              </w:rPr>
              <w:t>Unidad de Prensa del Organismo de Investigación Judicial</w:t>
            </w:r>
            <w:r w:rsidR="007D641B" w:rsidRPr="00084412">
              <w:rPr>
                <w:rFonts w:ascii="Book Antiqua" w:hAnsi="Book Antiqua"/>
              </w:rPr>
              <w:t xml:space="preserve">, </w:t>
            </w:r>
            <w:r w:rsidR="00864A13" w:rsidRPr="00084412">
              <w:rPr>
                <w:rFonts w:ascii="Book Antiqua" w:hAnsi="Book Antiqua"/>
              </w:rPr>
              <w:t>Unidad de Prensa del Ministerio Público.</w:t>
            </w:r>
          </w:p>
        </w:tc>
      </w:tr>
      <w:tr w:rsidR="007F44D1" w:rsidRPr="00084412" w14:paraId="517F335D" w14:textId="77777777" w:rsidTr="00113C88">
        <w:trPr>
          <w:trHeight w:val="494"/>
        </w:trPr>
        <w:tc>
          <w:tcPr>
            <w:tcW w:w="1556" w:type="dxa"/>
            <w:shd w:val="clear" w:color="auto" w:fill="B3B3B3"/>
            <w:vAlign w:val="center"/>
          </w:tcPr>
          <w:p w14:paraId="0395244C" w14:textId="77777777" w:rsidR="00B460CF" w:rsidRPr="00084412" w:rsidRDefault="007F44D1" w:rsidP="006D39CB">
            <w:pPr>
              <w:jc w:val="right"/>
              <w:rPr>
                <w:rFonts w:ascii="Book Antiqua" w:hAnsi="Book Antiqua"/>
                <w:b/>
              </w:rPr>
            </w:pPr>
            <w:r w:rsidRPr="00084412">
              <w:rPr>
                <w:rFonts w:ascii="Book Antiqua" w:hAnsi="Book Antiqua"/>
                <w:b/>
              </w:rPr>
              <w:t>Oficios y</w:t>
            </w:r>
          </w:p>
          <w:p w14:paraId="5B54FD91" w14:textId="14419113" w:rsidR="007F44D1" w:rsidRPr="00084412" w:rsidRDefault="007F44D1" w:rsidP="006D39CB">
            <w:pPr>
              <w:jc w:val="right"/>
              <w:rPr>
                <w:rFonts w:ascii="Book Antiqua" w:hAnsi="Book Antiqua"/>
                <w:b/>
              </w:rPr>
            </w:pPr>
            <w:r w:rsidRPr="00084412">
              <w:rPr>
                <w:rFonts w:ascii="Book Antiqua" w:hAnsi="Book Antiqua"/>
                <w:b/>
              </w:rPr>
              <w:t>Referencias:</w:t>
            </w:r>
          </w:p>
        </w:tc>
        <w:tc>
          <w:tcPr>
            <w:tcW w:w="9071" w:type="dxa"/>
            <w:gridSpan w:val="3"/>
            <w:vAlign w:val="center"/>
          </w:tcPr>
          <w:tbl>
            <w:tblPr>
              <w:tblStyle w:val="Tablaconcuadrcula"/>
              <w:tblpPr w:leftFromText="141" w:rightFromText="141" w:horzAnchor="margin" w:tblpY="420"/>
              <w:tblOverlap w:val="never"/>
              <w:tblW w:w="0" w:type="auto"/>
              <w:tblLayout w:type="fixed"/>
              <w:tblLook w:val="04A0" w:firstRow="1" w:lastRow="0" w:firstColumn="1" w:lastColumn="0" w:noHBand="0" w:noVBand="1"/>
            </w:tblPr>
            <w:tblGrid>
              <w:gridCol w:w="1374"/>
              <w:gridCol w:w="1403"/>
              <w:gridCol w:w="2000"/>
              <w:gridCol w:w="2000"/>
              <w:gridCol w:w="2000"/>
            </w:tblGrid>
            <w:tr w:rsidR="00516FFE" w:rsidRPr="00084412" w14:paraId="7BAA6820" w14:textId="77777777" w:rsidTr="00113C88">
              <w:tc>
                <w:tcPr>
                  <w:tcW w:w="1374" w:type="dxa"/>
                  <w:shd w:val="clear" w:color="auto" w:fill="8EAADB" w:themeFill="accent1" w:themeFillTint="99"/>
                  <w:vAlign w:val="center"/>
                </w:tcPr>
                <w:p w14:paraId="4F4DDB61" w14:textId="40A326C9" w:rsidR="00516FFE" w:rsidRPr="00084412" w:rsidRDefault="00516FFE" w:rsidP="00F822A1">
                  <w:pPr>
                    <w:jc w:val="center"/>
                    <w:rPr>
                      <w:rFonts w:ascii="Book Antiqua" w:hAnsi="Book Antiqua"/>
                      <w:b/>
                      <w:bCs/>
                      <w:sz w:val="20"/>
                      <w:szCs w:val="20"/>
                    </w:rPr>
                  </w:pPr>
                  <w:r w:rsidRPr="00084412">
                    <w:rPr>
                      <w:rFonts w:ascii="Book Antiqua" w:hAnsi="Book Antiqua"/>
                      <w:b/>
                      <w:bCs/>
                      <w:sz w:val="20"/>
                      <w:szCs w:val="20"/>
                    </w:rPr>
                    <w:t>Oficio</w:t>
                  </w:r>
                </w:p>
              </w:tc>
              <w:tc>
                <w:tcPr>
                  <w:tcW w:w="1403" w:type="dxa"/>
                  <w:shd w:val="clear" w:color="auto" w:fill="8EAADB" w:themeFill="accent1" w:themeFillTint="99"/>
                  <w:vAlign w:val="center"/>
                </w:tcPr>
                <w:p w14:paraId="1CCDD498" w14:textId="77777777" w:rsidR="00516FFE" w:rsidRPr="00084412" w:rsidRDefault="00516FFE" w:rsidP="00B460CF">
                  <w:pPr>
                    <w:jc w:val="center"/>
                    <w:rPr>
                      <w:rFonts w:ascii="Book Antiqua" w:hAnsi="Book Antiqua"/>
                      <w:b/>
                      <w:bCs/>
                      <w:sz w:val="20"/>
                      <w:szCs w:val="20"/>
                    </w:rPr>
                  </w:pPr>
                  <w:r w:rsidRPr="00084412">
                    <w:rPr>
                      <w:rFonts w:ascii="Book Antiqua" w:hAnsi="Book Antiqua"/>
                      <w:b/>
                      <w:bCs/>
                      <w:sz w:val="20"/>
                      <w:szCs w:val="20"/>
                    </w:rPr>
                    <w:t>Fecha del</w:t>
                  </w:r>
                </w:p>
                <w:p w14:paraId="78E5FEBD" w14:textId="66C3C2F9" w:rsidR="00516FFE" w:rsidRPr="00084412" w:rsidRDefault="00516FFE">
                  <w:pPr>
                    <w:jc w:val="center"/>
                    <w:rPr>
                      <w:rFonts w:ascii="Book Antiqua" w:hAnsi="Book Antiqua"/>
                      <w:b/>
                      <w:bCs/>
                      <w:sz w:val="20"/>
                      <w:szCs w:val="20"/>
                    </w:rPr>
                  </w:pPr>
                  <w:r w:rsidRPr="00084412">
                    <w:rPr>
                      <w:rFonts w:ascii="Book Antiqua" w:hAnsi="Book Antiqua"/>
                      <w:b/>
                      <w:bCs/>
                      <w:sz w:val="20"/>
                      <w:szCs w:val="20"/>
                    </w:rPr>
                    <w:t>Oficio</w:t>
                  </w:r>
                </w:p>
              </w:tc>
              <w:tc>
                <w:tcPr>
                  <w:tcW w:w="2000" w:type="dxa"/>
                  <w:shd w:val="clear" w:color="auto" w:fill="8EAADB" w:themeFill="accent1" w:themeFillTint="99"/>
                  <w:vAlign w:val="center"/>
                </w:tcPr>
                <w:p w14:paraId="2A6A8515" w14:textId="65046C0D" w:rsidR="00516FFE" w:rsidRPr="00084412" w:rsidRDefault="00516FFE" w:rsidP="00F822A1">
                  <w:pPr>
                    <w:jc w:val="center"/>
                    <w:rPr>
                      <w:rFonts w:ascii="Book Antiqua" w:hAnsi="Book Antiqua"/>
                      <w:b/>
                      <w:bCs/>
                      <w:sz w:val="20"/>
                      <w:szCs w:val="20"/>
                    </w:rPr>
                  </w:pPr>
                  <w:r w:rsidRPr="00084412">
                    <w:rPr>
                      <w:rFonts w:ascii="Book Antiqua" w:hAnsi="Book Antiqua"/>
                      <w:b/>
                      <w:bCs/>
                      <w:sz w:val="20"/>
                      <w:szCs w:val="20"/>
                    </w:rPr>
                    <w:t>Remitente</w:t>
                  </w:r>
                </w:p>
              </w:tc>
              <w:tc>
                <w:tcPr>
                  <w:tcW w:w="2000" w:type="dxa"/>
                  <w:shd w:val="clear" w:color="auto" w:fill="8EAADB" w:themeFill="accent1" w:themeFillTint="99"/>
                  <w:vAlign w:val="center"/>
                </w:tcPr>
                <w:p w14:paraId="2A38DB3D" w14:textId="02D0398B" w:rsidR="00516FFE" w:rsidRPr="00084412" w:rsidRDefault="009C6967" w:rsidP="00F822A1">
                  <w:pPr>
                    <w:jc w:val="center"/>
                    <w:rPr>
                      <w:rFonts w:ascii="Book Antiqua" w:hAnsi="Book Antiqua"/>
                      <w:b/>
                      <w:bCs/>
                      <w:sz w:val="20"/>
                      <w:szCs w:val="20"/>
                    </w:rPr>
                  </w:pPr>
                  <w:r w:rsidRPr="00084412">
                    <w:rPr>
                      <w:rFonts w:ascii="Book Antiqua" w:hAnsi="Book Antiqua"/>
                      <w:b/>
                      <w:bCs/>
                      <w:sz w:val="20"/>
                      <w:szCs w:val="20"/>
                    </w:rPr>
                    <w:t>Documento N°</w:t>
                  </w:r>
                </w:p>
              </w:tc>
              <w:tc>
                <w:tcPr>
                  <w:tcW w:w="2000" w:type="dxa"/>
                  <w:shd w:val="clear" w:color="auto" w:fill="8EAADB" w:themeFill="accent1" w:themeFillTint="99"/>
                  <w:vAlign w:val="center"/>
                </w:tcPr>
                <w:p w14:paraId="53804A2C" w14:textId="277763B5" w:rsidR="00516FFE" w:rsidRPr="00084412" w:rsidRDefault="00516FFE" w:rsidP="00F822A1">
                  <w:pPr>
                    <w:jc w:val="center"/>
                    <w:rPr>
                      <w:rFonts w:ascii="Book Antiqua" w:hAnsi="Book Antiqua"/>
                      <w:b/>
                      <w:bCs/>
                      <w:sz w:val="20"/>
                      <w:szCs w:val="20"/>
                    </w:rPr>
                  </w:pPr>
                  <w:r w:rsidRPr="00084412">
                    <w:rPr>
                      <w:rFonts w:ascii="Book Antiqua" w:hAnsi="Book Antiqua"/>
                      <w:b/>
                      <w:bCs/>
                      <w:sz w:val="20"/>
                      <w:szCs w:val="20"/>
                    </w:rPr>
                    <w:t>Referencia interna de la Dirección de Planificación</w:t>
                  </w:r>
                </w:p>
              </w:tc>
            </w:tr>
            <w:tr w:rsidR="00516FFE" w:rsidRPr="00084412" w14:paraId="2391A732" w14:textId="77777777" w:rsidTr="00113C88">
              <w:tc>
                <w:tcPr>
                  <w:tcW w:w="1374" w:type="dxa"/>
                  <w:vAlign w:val="center"/>
                </w:tcPr>
                <w:p w14:paraId="53699447" w14:textId="75B223D5" w:rsidR="00516FFE" w:rsidRPr="00084412" w:rsidRDefault="00864A13" w:rsidP="00F822A1">
                  <w:pPr>
                    <w:jc w:val="center"/>
                    <w:rPr>
                      <w:rFonts w:ascii="Book Antiqua" w:hAnsi="Book Antiqua"/>
                      <w:sz w:val="20"/>
                      <w:szCs w:val="20"/>
                    </w:rPr>
                  </w:pPr>
                  <w:r w:rsidRPr="00084412">
                    <w:rPr>
                      <w:rFonts w:ascii="Book Antiqua" w:hAnsi="Book Antiqua"/>
                      <w:sz w:val="20"/>
                      <w:szCs w:val="20"/>
                    </w:rPr>
                    <w:t>894-2021</w:t>
                  </w:r>
                </w:p>
              </w:tc>
              <w:tc>
                <w:tcPr>
                  <w:tcW w:w="1403" w:type="dxa"/>
                  <w:vAlign w:val="center"/>
                </w:tcPr>
                <w:p w14:paraId="146A3CFD" w14:textId="388FAFF6" w:rsidR="00516FFE" w:rsidRPr="00084412" w:rsidRDefault="00516FFE" w:rsidP="00F822A1">
                  <w:pPr>
                    <w:jc w:val="center"/>
                    <w:rPr>
                      <w:rFonts w:ascii="Book Antiqua" w:hAnsi="Book Antiqua"/>
                      <w:sz w:val="20"/>
                      <w:szCs w:val="20"/>
                    </w:rPr>
                  </w:pPr>
                  <w:r w:rsidRPr="00084412">
                    <w:rPr>
                      <w:rFonts w:ascii="Book Antiqua" w:hAnsi="Book Antiqua"/>
                      <w:sz w:val="20"/>
                      <w:szCs w:val="20"/>
                    </w:rPr>
                    <w:t>2</w:t>
                  </w:r>
                  <w:r w:rsidR="00864A13" w:rsidRPr="00084412">
                    <w:rPr>
                      <w:rFonts w:ascii="Book Antiqua" w:hAnsi="Book Antiqua"/>
                      <w:sz w:val="20"/>
                      <w:szCs w:val="20"/>
                    </w:rPr>
                    <w:t>9</w:t>
                  </w:r>
                  <w:r w:rsidRPr="00084412">
                    <w:rPr>
                      <w:rFonts w:ascii="Book Antiqua" w:hAnsi="Book Antiqua"/>
                      <w:sz w:val="20"/>
                      <w:szCs w:val="20"/>
                    </w:rPr>
                    <w:t>-</w:t>
                  </w:r>
                  <w:r w:rsidR="00864A13" w:rsidRPr="00084412">
                    <w:rPr>
                      <w:rFonts w:ascii="Book Antiqua" w:hAnsi="Book Antiqua"/>
                      <w:sz w:val="20"/>
                      <w:szCs w:val="20"/>
                    </w:rPr>
                    <w:t>1</w:t>
                  </w:r>
                  <w:r w:rsidRPr="00084412">
                    <w:rPr>
                      <w:rFonts w:ascii="Book Antiqua" w:hAnsi="Book Antiqua"/>
                      <w:sz w:val="20"/>
                      <w:szCs w:val="20"/>
                    </w:rPr>
                    <w:t>-20</w:t>
                  </w:r>
                  <w:r w:rsidR="00864A13" w:rsidRPr="00084412">
                    <w:rPr>
                      <w:rFonts w:ascii="Book Antiqua" w:hAnsi="Book Antiqua"/>
                      <w:sz w:val="20"/>
                      <w:szCs w:val="20"/>
                    </w:rPr>
                    <w:t>21</w:t>
                  </w:r>
                </w:p>
              </w:tc>
              <w:tc>
                <w:tcPr>
                  <w:tcW w:w="2000" w:type="dxa"/>
                  <w:vAlign w:val="center"/>
                </w:tcPr>
                <w:p w14:paraId="4AB27D8B" w14:textId="50CC3816" w:rsidR="00516FFE" w:rsidRPr="00084412" w:rsidRDefault="00516FFE" w:rsidP="00F822A1">
                  <w:pPr>
                    <w:jc w:val="center"/>
                    <w:rPr>
                      <w:rFonts w:ascii="Book Antiqua" w:hAnsi="Book Antiqua"/>
                      <w:sz w:val="20"/>
                      <w:szCs w:val="20"/>
                    </w:rPr>
                  </w:pPr>
                  <w:r w:rsidRPr="00084412">
                    <w:rPr>
                      <w:rFonts w:ascii="Book Antiqua" w:hAnsi="Book Antiqua"/>
                      <w:sz w:val="20"/>
                      <w:szCs w:val="20"/>
                    </w:rPr>
                    <w:t>Secretaría General de la Corte</w:t>
                  </w:r>
                </w:p>
              </w:tc>
              <w:tc>
                <w:tcPr>
                  <w:tcW w:w="2000" w:type="dxa"/>
                  <w:vAlign w:val="center"/>
                </w:tcPr>
                <w:p w14:paraId="3F8E1EA1" w14:textId="11D607D3" w:rsidR="00516FFE" w:rsidRPr="00084412" w:rsidRDefault="00864A13" w:rsidP="00F822A1">
                  <w:pPr>
                    <w:jc w:val="center"/>
                    <w:rPr>
                      <w:rFonts w:ascii="Book Antiqua" w:hAnsi="Book Antiqua"/>
                      <w:sz w:val="20"/>
                      <w:szCs w:val="20"/>
                    </w:rPr>
                  </w:pPr>
                  <w:r w:rsidRPr="00084412">
                    <w:rPr>
                      <w:rFonts w:ascii="Book Antiqua" w:hAnsi="Book Antiqua"/>
                      <w:b/>
                      <w:bCs/>
                      <w:color w:val="000000"/>
                      <w:sz w:val="20"/>
                      <w:szCs w:val="20"/>
                    </w:rPr>
                    <w:t>14421-20</w:t>
                  </w:r>
                  <w:r w:rsidR="00551AAC" w:rsidRPr="00084412">
                    <w:rPr>
                      <w:rFonts w:ascii="Book Antiqua" w:hAnsi="Book Antiqua"/>
                      <w:b/>
                      <w:bCs/>
                      <w:color w:val="000000"/>
                      <w:sz w:val="20"/>
                      <w:szCs w:val="20"/>
                    </w:rPr>
                    <w:t>20</w:t>
                  </w:r>
                </w:p>
              </w:tc>
              <w:tc>
                <w:tcPr>
                  <w:tcW w:w="2000" w:type="dxa"/>
                  <w:vAlign w:val="center"/>
                </w:tcPr>
                <w:p w14:paraId="3C8709D9" w14:textId="6B72D5A9" w:rsidR="00516FFE" w:rsidRPr="00084412" w:rsidRDefault="00864A13" w:rsidP="00F822A1">
                  <w:pPr>
                    <w:jc w:val="center"/>
                    <w:rPr>
                      <w:rFonts w:ascii="Book Antiqua" w:hAnsi="Book Antiqua"/>
                      <w:sz w:val="20"/>
                      <w:szCs w:val="20"/>
                    </w:rPr>
                  </w:pPr>
                  <w:r w:rsidRPr="00084412">
                    <w:rPr>
                      <w:rFonts w:ascii="Book Antiqua" w:hAnsi="Book Antiqua"/>
                      <w:sz w:val="20"/>
                      <w:szCs w:val="20"/>
                    </w:rPr>
                    <w:t>205-</w:t>
                  </w:r>
                  <w:r w:rsidR="00DF30EE" w:rsidRPr="00084412">
                    <w:rPr>
                      <w:rFonts w:ascii="Book Antiqua" w:hAnsi="Book Antiqua"/>
                      <w:sz w:val="20"/>
                      <w:szCs w:val="20"/>
                    </w:rPr>
                    <w:t>20</w:t>
                  </w:r>
                  <w:r w:rsidRPr="00084412">
                    <w:rPr>
                      <w:rFonts w:ascii="Book Antiqua" w:hAnsi="Book Antiqua"/>
                      <w:sz w:val="20"/>
                      <w:szCs w:val="20"/>
                    </w:rPr>
                    <w:t>21</w:t>
                  </w:r>
                </w:p>
              </w:tc>
            </w:tr>
          </w:tbl>
          <w:p w14:paraId="6690865B" w14:textId="295FC940" w:rsidR="007F44D1" w:rsidRPr="00084412" w:rsidRDefault="00936312" w:rsidP="00D82732">
            <w:pPr>
              <w:jc w:val="both"/>
              <w:rPr>
                <w:rFonts w:ascii="Book Antiqua" w:hAnsi="Book Antiqua"/>
              </w:rPr>
            </w:pPr>
            <w:r w:rsidRPr="00084412">
              <w:rPr>
                <w:rFonts w:ascii="Book Antiqua" w:hAnsi="Book Antiqua"/>
              </w:rPr>
              <w:t>Con este informe se da respuesta a los siguientes oficios o referencias:</w:t>
            </w:r>
          </w:p>
        </w:tc>
      </w:tr>
    </w:tbl>
    <w:p w14:paraId="17E25C9E" w14:textId="77777777" w:rsidR="006713AB" w:rsidRPr="00084412" w:rsidRDefault="006713AB" w:rsidP="006713AB">
      <w:pPr>
        <w:jc w:val="center"/>
        <w:rPr>
          <w:rFonts w:ascii="Calibri" w:hAnsi="Calibri"/>
          <w:sz w:val="40"/>
          <w:szCs w:val="40"/>
        </w:rPr>
      </w:pPr>
    </w:p>
    <w:tbl>
      <w:tblPr>
        <w:tblW w:w="10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60" w:firstRow="1" w:lastRow="1" w:firstColumn="0" w:lastColumn="1" w:noHBand="0" w:noVBand="0"/>
      </w:tblPr>
      <w:tblGrid>
        <w:gridCol w:w="1696"/>
        <w:gridCol w:w="8630"/>
      </w:tblGrid>
      <w:tr w:rsidR="006713AB" w:rsidRPr="00084412" w14:paraId="7604B86E" w14:textId="77777777" w:rsidTr="00113C88">
        <w:trPr>
          <w:trHeight w:val="1150"/>
        </w:trPr>
        <w:tc>
          <w:tcPr>
            <w:tcW w:w="1648" w:type="dxa"/>
            <w:shd w:val="clear" w:color="auto" w:fill="C0C0C0"/>
          </w:tcPr>
          <w:p w14:paraId="6207C71A" w14:textId="77777777" w:rsidR="006713AB" w:rsidRPr="00084412" w:rsidRDefault="006713AB" w:rsidP="006D39CB">
            <w:pPr>
              <w:jc w:val="right"/>
              <w:rPr>
                <w:rFonts w:ascii="Book Antiqua" w:hAnsi="Book Antiqua"/>
                <w:b/>
              </w:rPr>
            </w:pPr>
            <w:r w:rsidRPr="00084412">
              <w:rPr>
                <w:rFonts w:ascii="Book Antiqua" w:hAnsi="Book Antiqua"/>
                <w:b/>
              </w:rPr>
              <w:t>I. Antecedentes</w:t>
            </w:r>
          </w:p>
        </w:tc>
        <w:tc>
          <w:tcPr>
            <w:tcW w:w="8678" w:type="dxa"/>
          </w:tcPr>
          <w:p w14:paraId="1D9CE910" w14:textId="123EA87D" w:rsidR="00864A13" w:rsidRPr="00084412" w:rsidRDefault="00F21962" w:rsidP="006C0F64">
            <w:pPr>
              <w:ind w:right="155"/>
              <w:jc w:val="both"/>
              <w:rPr>
                <w:rFonts w:ascii="Book Antiqua" w:hAnsi="Book Antiqua"/>
              </w:rPr>
            </w:pPr>
            <w:r w:rsidRPr="00084412">
              <w:rPr>
                <w:rFonts w:ascii="Book Antiqua" w:hAnsi="Book Antiqua"/>
                <w:b/>
                <w:bCs/>
              </w:rPr>
              <w:t>1.</w:t>
            </w:r>
            <w:r w:rsidRPr="00084412">
              <w:rPr>
                <w:rFonts w:ascii="Book Antiqua" w:hAnsi="Book Antiqua"/>
              </w:rPr>
              <w:t xml:space="preserve"> </w:t>
            </w:r>
            <w:r w:rsidR="00864A13" w:rsidRPr="00084412">
              <w:rPr>
                <w:rFonts w:ascii="Book Antiqua" w:hAnsi="Book Antiqua"/>
              </w:rPr>
              <w:t>En la sesión 9-2020 celebrada el 4 de febrero del 2020, artículo</w:t>
            </w:r>
            <w:bookmarkStart w:id="0" w:name="_Toc31296742"/>
            <w:r w:rsidR="00864A13" w:rsidRPr="00084412">
              <w:rPr>
                <w:rFonts w:ascii="Book Antiqua" w:hAnsi="Book Antiqua"/>
              </w:rPr>
              <w:t xml:space="preserve"> XL</w:t>
            </w:r>
            <w:bookmarkEnd w:id="0"/>
            <w:r w:rsidR="00864A13" w:rsidRPr="00084412">
              <w:rPr>
                <w:rFonts w:ascii="Book Antiqua" w:hAnsi="Book Antiqua"/>
              </w:rPr>
              <w:t xml:space="preserve">, el Consejo Superior tomó nota de la comunicación de la máster Diana Montero Montero, </w:t>
            </w:r>
            <w:r w:rsidR="00635F1F" w:rsidRPr="00084412">
              <w:rPr>
                <w:rFonts w:ascii="Book Antiqua" w:hAnsi="Book Antiqua"/>
              </w:rPr>
              <w:t xml:space="preserve">en su momento </w:t>
            </w:r>
            <w:r w:rsidR="00864A13" w:rsidRPr="00084412">
              <w:rPr>
                <w:rFonts w:ascii="Book Antiqua" w:hAnsi="Book Antiqua"/>
              </w:rPr>
              <w:t>Jefa interina de la Defensa Pública, en oficio JEFDP-44-2020 del 24 de enero de 2020, mediante el cual informó que la licenciada Melania Chacón Chaves, sería la persona que participar</w:t>
            </w:r>
            <w:r w:rsidR="001C12CC" w:rsidRPr="00084412">
              <w:rPr>
                <w:rFonts w:ascii="Book Antiqua" w:hAnsi="Book Antiqua"/>
              </w:rPr>
              <w:t>ía</w:t>
            </w:r>
            <w:r w:rsidR="00864A13" w:rsidRPr="00084412">
              <w:rPr>
                <w:rFonts w:ascii="Book Antiqua" w:hAnsi="Book Antiqua"/>
              </w:rPr>
              <w:t xml:space="preserve"> en el Proyecto Estrategias de Comunicación y Proyección de la Defensa Pública.</w:t>
            </w:r>
          </w:p>
          <w:p w14:paraId="350A4FCF" w14:textId="77777777" w:rsidR="00864A13" w:rsidRPr="00084412" w:rsidRDefault="00864A13" w:rsidP="006C0F64">
            <w:pPr>
              <w:ind w:right="318"/>
              <w:jc w:val="both"/>
              <w:rPr>
                <w:rFonts w:ascii="Book Antiqua" w:hAnsi="Book Antiqua"/>
              </w:rPr>
            </w:pPr>
          </w:p>
          <w:p w14:paraId="775B8DDC" w14:textId="4269C772" w:rsidR="00D35606" w:rsidRPr="00084412" w:rsidRDefault="00864A13" w:rsidP="006C0F64">
            <w:pPr>
              <w:ind w:right="155"/>
              <w:jc w:val="both"/>
              <w:rPr>
                <w:rFonts w:ascii="Book Antiqua" w:hAnsi="Book Antiqua"/>
              </w:rPr>
            </w:pPr>
            <w:r w:rsidRPr="00084412">
              <w:rPr>
                <w:rFonts w:ascii="Book Antiqua" w:hAnsi="Book Antiqua"/>
                <w:b/>
                <w:bCs/>
              </w:rPr>
              <w:t>2.</w:t>
            </w:r>
            <w:r w:rsidRPr="00084412">
              <w:rPr>
                <w:rFonts w:ascii="Book Antiqua" w:hAnsi="Book Antiqua"/>
              </w:rPr>
              <w:t xml:space="preserve"> El</w:t>
            </w:r>
            <w:r w:rsidR="00792A9F" w:rsidRPr="00084412">
              <w:rPr>
                <w:rFonts w:ascii="Book Antiqua" w:hAnsi="Book Antiqua"/>
              </w:rPr>
              <w:t xml:space="preserve"> Consejo Superior en sesión</w:t>
            </w:r>
            <w:bookmarkStart w:id="1" w:name="_Hlk88828368"/>
            <w:r w:rsidR="00FD3E2D">
              <w:rPr>
                <w:rFonts w:ascii="Book Antiqua" w:hAnsi="Book Antiqua"/>
              </w:rPr>
              <w:t xml:space="preserve"> </w:t>
            </w:r>
            <w:r w:rsidRPr="00084412">
              <w:rPr>
                <w:rFonts w:ascii="Book Antiqua" w:hAnsi="Book Antiqua"/>
              </w:rPr>
              <w:t>2-2</w:t>
            </w:r>
            <w:r w:rsidR="00522E0E" w:rsidRPr="00084412">
              <w:rPr>
                <w:rFonts w:ascii="Book Antiqua" w:hAnsi="Book Antiqua"/>
              </w:rPr>
              <w:t>02</w:t>
            </w:r>
            <w:r w:rsidRPr="00084412">
              <w:rPr>
                <w:rFonts w:ascii="Book Antiqua" w:hAnsi="Book Antiqua"/>
              </w:rPr>
              <w:t>1, del 7 de enero de 2021, artículo XLIV</w:t>
            </w:r>
            <w:bookmarkEnd w:id="1"/>
            <w:r w:rsidRPr="00084412">
              <w:rPr>
                <w:rFonts w:ascii="Book Antiqua" w:hAnsi="Book Antiqua"/>
              </w:rPr>
              <w:t xml:space="preserve">, dispuso </w:t>
            </w:r>
            <w:r w:rsidR="00D35606" w:rsidRPr="00084412">
              <w:rPr>
                <w:rFonts w:ascii="Book Antiqua" w:hAnsi="Book Antiqua"/>
              </w:rPr>
              <w:t>solicitar</w:t>
            </w:r>
            <w:r w:rsidR="00522E0E" w:rsidRPr="00084412">
              <w:rPr>
                <w:rFonts w:ascii="Book Antiqua" w:hAnsi="Book Antiqua"/>
              </w:rPr>
              <w:t>le</w:t>
            </w:r>
            <w:r w:rsidR="00D35606" w:rsidRPr="00084412">
              <w:rPr>
                <w:rFonts w:ascii="Book Antiqua" w:hAnsi="Book Antiqua"/>
              </w:rPr>
              <w:t xml:space="preserve"> a la Dirección de Planificación que anali</w:t>
            </w:r>
            <w:r w:rsidR="00D25044" w:rsidRPr="00084412">
              <w:rPr>
                <w:rFonts w:ascii="Book Antiqua" w:hAnsi="Book Antiqua"/>
              </w:rPr>
              <w:t>zara</w:t>
            </w:r>
            <w:r w:rsidR="00D35606" w:rsidRPr="00084412">
              <w:rPr>
                <w:rFonts w:ascii="Book Antiqua" w:hAnsi="Book Antiqua"/>
              </w:rPr>
              <w:t xml:space="preserve"> el proyecto denominado “</w:t>
            </w:r>
            <w:r w:rsidR="00D35606" w:rsidRPr="00084412">
              <w:rPr>
                <w:rFonts w:ascii="Book Antiqua" w:hAnsi="Book Antiqua"/>
                <w:i/>
                <w:iCs/>
              </w:rPr>
              <w:t>Diagnóstico para la creación de la Unidad Organizativa de Prensa y Comunicación de la Defensa Pública</w:t>
            </w:r>
            <w:r w:rsidR="00D35606" w:rsidRPr="00084412">
              <w:rPr>
                <w:rFonts w:ascii="Book Antiqua" w:hAnsi="Book Antiqua"/>
              </w:rPr>
              <w:t>”, presentado por el máster Juan Carlos Pérez Murillo, Director de la Defensa Pública y remit</w:t>
            </w:r>
            <w:r w:rsidR="00D25044" w:rsidRPr="00084412">
              <w:rPr>
                <w:rFonts w:ascii="Book Antiqua" w:hAnsi="Book Antiqua"/>
              </w:rPr>
              <w:t>ier</w:t>
            </w:r>
            <w:r w:rsidR="00D35606" w:rsidRPr="00084412">
              <w:rPr>
                <w:rFonts w:ascii="Book Antiqua" w:hAnsi="Book Antiqua"/>
              </w:rPr>
              <w:t>a a este Órgano Superior las observaciones que correspondan.</w:t>
            </w:r>
          </w:p>
          <w:p w14:paraId="2AE5B7CD" w14:textId="1CABE7F7" w:rsidR="006C4ADB" w:rsidRPr="00084412" w:rsidRDefault="006C4ADB" w:rsidP="006C0F64">
            <w:pPr>
              <w:ind w:right="155"/>
              <w:jc w:val="both"/>
              <w:rPr>
                <w:rFonts w:ascii="Book Antiqua" w:hAnsi="Book Antiqua"/>
              </w:rPr>
            </w:pPr>
          </w:p>
          <w:p w14:paraId="09EEA5BB" w14:textId="062312F6" w:rsidR="006C4ADB" w:rsidRPr="00084412" w:rsidRDefault="006C4ADB" w:rsidP="006C0F64">
            <w:pPr>
              <w:ind w:right="155"/>
              <w:jc w:val="both"/>
              <w:rPr>
                <w:rFonts w:ascii="Book Antiqua" w:hAnsi="Book Antiqua"/>
              </w:rPr>
            </w:pPr>
            <w:r w:rsidRPr="00084412">
              <w:rPr>
                <w:rFonts w:ascii="Book Antiqua" w:hAnsi="Book Antiqua"/>
                <w:b/>
                <w:bCs/>
              </w:rPr>
              <w:t>3.</w:t>
            </w:r>
            <w:r w:rsidRPr="00084412">
              <w:rPr>
                <w:rFonts w:ascii="Book Antiqua" w:hAnsi="Book Antiqua"/>
              </w:rPr>
              <w:t xml:space="preserve"> </w:t>
            </w:r>
            <w:r w:rsidR="00763174" w:rsidRPr="00084412">
              <w:rPr>
                <w:rFonts w:ascii="Book Antiqua" w:hAnsi="Book Antiqua"/>
              </w:rPr>
              <w:t>V</w:t>
            </w:r>
            <w:r w:rsidRPr="00084412">
              <w:rPr>
                <w:rFonts w:ascii="Book Antiqua" w:hAnsi="Book Antiqua"/>
              </w:rPr>
              <w:t>ersión preliminar del presente informe (262-PLA-OI-2022)</w:t>
            </w:r>
            <w:r w:rsidR="00763174" w:rsidRPr="00084412">
              <w:rPr>
                <w:rFonts w:ascii="Book Antiqua" w:hAnsi="Book Antiqua"/>
              </w:rPr>
              <w:t xml:space="preserve"> en conocimiento de las dependencias involucradas</w:t>
            </w:r>
            <w:r w:rsidRPr="00084412">
              <w:rPr>
                <w:rFonts w:ascii="Book Antiqua" w:hAnsi="Book Antiqua"/>
              </w:rPr>
              <w:t xml:space="preserve"> y se recibieron las siguientes observaciones:</w:t>
            </w:r>
          </w:p>
          <w:p w14:paraId="1C255F71" w14:textId="60CB3842" w:rsidR="006C4ADB" w:rsidRPr="00084412" w:rsidRDefault="006C4ADB" w:rsidP="006C0F64">
            <w:pPr>
              <w:ind w:right="155"/>
              <w:jc w:val="both"/>
              <w:rPr>
                <w:rFonts w:ascii="Book Antiqua" w:hAnsi="Book Antiqua"/>
              </w:rPr>
            </w:pPr>
          </w:p>
          <w:p w14:paraId="6F3A1D61" w14:textId="2386178A" w:rsidR="006C4ADB" w:rsidRPr="00084412" w:rsidRDefault="006C4ADB" w:rsidP="006C0F64">
            <w:pPr>
              <w:ind w:right="155"/>
              <w:jc w:val="both"/>
              <w:rPr>
                <w:rFonts w:ascii="Book Antiqua" w:hAnsi="Book Antiqua"/>
              </w:rPr>
            </w:pPr>
          </w:p>
          <w:p w14:paraId="6A41C200" w14:textId="77777777" w:rsidR="006C4ADB" w:rsidRPr="00084412" w:rsidRDefault="006C4ADB" w:rsidP="006C0F64">
            <w:pPr>
              <w:ind w:right="155"/>
              <w:jc w:val="both"/>
              <w:rPr>
                <w:rFonts w:ascii="Book Antiqua" w:hAnsi="Book Antiqua"/>
              </w:rPr>
            </w:pPr>
          </w:p>
          <w:tbl>
            <w:tblPr>
              <w:tblW w:w="800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01"/>
              <w:gridCol w:w="1610"/>
              <w:gridCol w:w="2725"/>
              <w:gridCol w:w="1970"/>
            </w:tblGrid>
            <w:tr w:rsidR="006C4ADB" w:rsidRPr="00084412" w14:paraId="63AB8ECD" w14:textId="77777777" w:rsidTr="00763174">
              <w:trPr>
                <w:trHeight w:val="510"/>
              </w:trPr>
              <w:tc>
                <w:tcPr>
                  <w:tcW w:w="1701" w:type="dxa"/>
                  <w:tcBorders>
                    <w:top w:val="single" w:sz="6" w:space="0" w:color="000000"/>
                    <w:left w:val="single" w:sz="6" w:space="0" w:color="000000"/>
                    <w:bottom w:val="single" w:sz="6" w:space="0" w:color="000000"/>
                    <w:right w:val="single" w:sz="6" w:space="0" w:color="000000"/>
                  </w:tcBorders>
                  <w:shd w:val="clear" w:color="auto" w:fill="215868"/>
                  <w:vAlign w:val="center"/>
                  <w:hideMark/>
                </w:tcPr>
                <w:p w14:paraId="77BC7507" w14:textId="77777777" w:rsidR="006C4ADB" w:rsidRPr="00BA04C2" w:rsidRDefault="006C4ADB" w:rsidP="00BA04C2">
                  <w:pPr>
                    <w:ind w:left="-120"/>
                    <w:jc w:val="center"/>
                    <w:textAlignment w:val="baseline"/>
                    <w:rPr>
                      <w:rFonts w:ascii="Book Antiqua" w:hAnsi="Book Antiqua" w:cs="Arial"/>
                      <w:sz w:val="20"/>
                      <w:szCs w:val="20"/>
                      <w:lang w:val="es-419" w:eastAsia="es-419"/>
                    </w:rPr>
                  </w:pPr>
                  <w:r w:rsidRPr="00BA04C2">
                    <w:rPr>
                      <w:rFonts w:ascii="Book Antiqua" w:hAnsi="Book Antiqua" w:cs="Arial"/>
                      <w:b/>
                      <w:bCs/>
                      <w:sz w:val="20"/>
                      <w:szCs w:val="20"/>
                      <w:lang w:eastAsia="es-419"/>
                    </w:rPr>
                    <w:lastRenderedPageBreak/>
                    <w:t>N° de oficio</w:t>
                  </w:r>
                </w:p>
              </w:tc>
              <w:tc>
                <w:tcPr>
                  <w:tcW w:w="1610" w:type="dxa"/>
                  <w:tcBorders>
                    <w:top w:val="single" w:sz="6" w:space="0" w:color="000000"/>
                    <w:left w:val="nil"/>
                    <w:bottom w:val="single" w:sz="6" w:space="0" w:color="000000"/>
                    <w:right w:val="single" w:sz="6" w:space="0" w:color="000000"/>
                  </w:tcBorders>
                  <w:shd w:val="clear" w:color="auto" w:fill="215868"/>
                  <w:vAlign w:val="center"/>
                  <w:hideMark/>
                </w:tcPr>
                <w:p w14:paraId="13E2977D" w14:textId="77777777" w:rsidR="006C4ADB" w:rsidRPr="00BA04C2" w:rsidRDefault="006C4ADB" w:rsidP="00BA04C2">
                  <w:pPr>
                    <w:jc w:val="center"/>
                    <w:textAlignment w:val="baseline"/>
                    <w:rPr>
                      <w:rFonts w:ascii="Book Antiqua" w:hAnsi="Book Antiqua" w:cs="Arial"/>
                      <w:sz w:val="20"/>
                      <w:szCs w:val="20"/>
                      <w:lang w:val="es-419" w:eastAsia="es-419"/>
                    </w:rPr>
                  </w:pPr>
                  <w:r w:rsidRPr="00BA04C2">
                    <w:rPr>
                      <w:rFonts w:ascii="Book Antiqua" w:hAnsi="Book Antiqua" w:cs="Arial"/>
                      <w:b/>
                      <w:bCs/>
                      <w:sz w:val="20"/>
                      <w:szCs w:val="20"/>
                      <w:lang w:eastAsia="es-419"/>
                    </w:rPr>
                    <w:t>Oficina</w:t>
                  </w:r>
                </w:p>
              </w:tc>
              <w:tc>
                <w:tcPr>
                  <w:tcW w:w="2725" w:type="dxa"/>
                  <w:tcBorders>
                    <w:top w:val="single" w:sz="6" w:space="0" w:color="000000"/>
                    <w:left w:val="nil"/>
                    <w:bottom w:val="single" w:sz="6" w:space="0" w:color="000000"/>
                    <w:right w:val="single" w:sz="6" w:space="0" w:color="000000"/>
                  </w:tcBorders>
                  <w:shd w:val="clear" w:color="auto" w:fill="215868"/>
                  <w:vAlign w:val="center"/>
                  <w:hideMark/>
                </w:tcPr>
                <w:p w14:paraId="76DA5951" w14:textId="77777777" w:rsidR="006C4ADB" w:rsidRPr="00BA04C2" w:rsidRDefault="006C4ADB" w:rsidP="00BA04C2">
                  <w:pPr>
                    <w:jc w:val="center"/>
                    <w:textAlignment w:val="baseline"/>
                    <w:rPr>
                      <w:rFonts w:ascii="Book Antiqua" w:hAnsi="Book Antiqua" w:cs="Arial"/>
                      <w:sz w:val="20"/>
                      <w:szCs w:val="20"/>
                      <w:lang w:val="es-419" w:eastAsia="es-419"/>
                    </w:rPr>
                  </w:pPr>
                  <w:r w:rsidRPr="00BA04C2">
                    <w:rPr>
                      <w:rFonts w:ascii="Book Antiqua" w:hAnsi="Book Antiqua" w:cs="Arial"/>
                      <w:b/>
                      <w:bCs/>
                      <w:sz w:val="20"/>
                      <w:szCs w:val="20"/>
                      <w:lang w:eastAsia="es-419"/>
                    </w:rPr>
                    <w:t>Observación por parte de la oficina, despacho o Comisión</w:t>
                  </w:r>
                </w:p>
              </w:tc>
              <w:tc>
                <w:tcPr>
                  <w:tcW w:w="1970" w:type="dxa"/>
                  <w:tcBorders>
                    <w:top w:val="single" w:sz="6" w:space="0" w:color="000000"/>
                    <w:left w:val="nil"/>
                    <w:bottom w:val="single" w:sz="6" w:space="0" w:color="000000"/>
                    <w:right w:val="single" w:sz="6" w:space="0" w:color="000000"/>
                  </w:tcBorders>
                  <w:shd w:val="clear" w:color="auto" w:fill="215868"/>
                </w:tcPr>
                <w:p w14:paraId="31A1807F" w14:textId="77777777" w:rsidR="006C4ADB" w:rsidRPr="00BA04C2" w:rsidRDefault="006C4ADB" w:rsidP="00BA04C2">
                  <w:pPr>
                    <w:jc w:val="center"/>
                    <w:textAlignment w:val="baseline"/>
                    <w:rPr>
                      <w:rFonts w:ascii="Book Antiqua" w:hAnsi="Book Antiqua" w:cs="Arial"/>
                      <w:b/>
                      <w:bCs/>
                      <w:sz w:val="20"/>
                      <w:szCs w:val="20"/>
                      <w:lang w:eastAsia="es-419"/>
                    </w:rPr>
                  </w:pPr>
                </w:p>
                <w:p w14:paraId="1BCB5C95" w14:textId="77777777" w:rsidR="006C4ADB" w:rsidRPr="00BA04C2" w:rsidRDefault="006C4ADB" w:rsidP="00BA04C2">
                  <w:pPr>
                    <w:jc w:val="center"/>
                    <w:textAlignment w:val="baseline"/>
                    <w:rPr>
                      <w:rFonts w:ascii="Book Antiqua" w:hAnsi="Book Antiqua" w:cs="Arial"/>
                      <w:sz w:val="20"/>
                      <w:szCs w:val="20"/>
                      <w:lang w:val="es-419" w:eastAsia="es-419"/>
                    </w:rPr>
                  </w:pPr>
                  <w:r w:rsidRPr="00BA04C2">
                    <w:rPr>
                      <w:rFonts w:ascii="Book Antiqua" w:hAnsi="Book Antiqua" w:cs="Arial"/>
                      <w:b/>
                      <w:bCs/>
                      <w:sz w:val="20"/>
                      <w:szCs w:val="20"/>
                      <w:lang w:eastAsia="es-419"/>
                    </w:rPr>
                    <w:t>Respuesta por parte de Planificación</w:t>
                  </w:r>
                </w:p>
              </w:tc>
            </w:tr>
            <w:tr w:rsidR="00763174" w:rsidRPr="00084412" w14:paraId="7A0A3F8F" w14:textId="77777777" w:rsidTr="00A4347F">
              <w:tblPrEx>
                <w:tblBorders>
                  <w:top w:val="none" w:sz="0" w:space="0" w:color="auto"/>
                  <w:left w:val="none" w:sz="0" w:space="0" w:color="auto"/>
                  <w:bottom w:val="none" w:sz="0" w:space="0" w:color="auto"/>
                  <w:right w:val="none" w:sz="0" w:space="0" w:color="auto"/>
                </w:tblBorders>
                <w:tblCellMar>
                  <w:left w:w="60" w:type="dxa"/>
                  <w:right w:w="60" w:type="dxa"/>
                </w:tblCellMar>
                <w:tblLook w:val="0000" w:firstRow="0" w:lastRow="0" w:firstColumn="0" w:lastColumn="0" w:noHBand="0" w:noVBand="0"/>
              </w:tblPrEx>
              <w:trPr>
                <w:trHeight w:val="130"/>
              </w:trPr>
              <w:tc>
                <w:tcPr>
                  <w:tcW w:w="1701" w:type="dxa"/>
                  <w:vMerge w:val="restart"/>
                  <w:tcBorders>
                    <w:top w:val="single" w:sz="8" w:space="0" w:color="auto"/>
                    <w:left w:val="single" w:sz="8" w:space="0" w:color="auto"/>
                    <w:right w:val="single" w:sz="8" w:space="0" w:color="auto"/>
                  </w:tcBorders>
                  <w:tcMar>
                    <w:top w:w="0" w:type="dxa"/>
                    <w:left w:w="60" w:type="dxa"/>
                    <w:bottom w:w="0" w:type="dxa"/>
                    <w:right w:w="60" w:type="dxa"/>
                  </w:tcMar>
                </w:tcPr>
                <w:p w14:paraId="119A1705" w14:textId="0D3C7C56" w:rsidR="00763174" w:rsidRPr="00084412" w:rsidRDefault="00763174" w:rsidP="006C0F64">
                  <w:pPr>
                    <w:jc w:val="both"/>
                    <w:rPr>
                      <w:rFonts w:ascii="Book Antiqua" w:hAnsi="Book Antiqua" w:cs="Arial"/>
                      <w:sz w:val="22"/>
                      <w:szCs w:val="22"/>
                      <w:lang w:val="es-MX"/>
                    </w:rPr>
                  </w:pPr>
                  <w:r w:rsidRPr="00084412">
                    <w:rPr>
                      <w:rFonts w:ascii="Book Antiqua" w:hAnsi="Book Antiqua"/>
                      <w:sz w:val="22"/>
                      <w:szCs w:val="22"/>
                    </w:rPr>
                    <w:t>JEFDP-140-2022</w:t>
                  </w:r>
                </w:p>
              </w:tc>
              <w:tc>
                <w:tcPr>
                  <w:tcW w:w="1610" w:type="dxa"/>
                  <w:vMerge w:val="restart"/>
                  <w:tcBorders>
                    <w:top w:val="single" w:sz="8" w:space="0" w:color="auto"/>
                    <w:left w:val="single" w:sz="8" w:space="0" w:color="auto"/>
                    <w:right w:val="single" w:sz="8" w:space="0" w:color="auto"/>
                  </w:tcBorders>
                  <w:tcMar>
                    <w:top w:w="0" w:type="dxa"/>
                    <w:left w:w="60" w:type="dxa"/>
                    <w:bottom w:w="0" w:type="dxa"/>
                    <w:right w:w="60" w:type="dxa"/>
                  </w:tcMar>
                </w:tcPr>
                <w:p w14:paraId="5F71DBC7" w14:textId="7888659C" w:rsidR="00763174" w:rsidRPr="00084412" w:rsidRDefault="00763174" w:rsidP="006C0F64">
                  <w:pPr>
                    <w:jc w:val="both"/>
                    <w:rPr>
                      <w:rFonts w:ascii="Book Antiqua" w:hAnsi="Book Antiqua" w:cs="Arial"/>
                      <w:sz w:val="22"/>
                      <w:szCs w:val="22"/>
                      <w:lang w:val="es-MX"/>
                    </w:rPr>
                  </w:pPr>
                  <w:r w:rsidRPr="00084412">
                    <w:rPr>
                      <w:rFonts w:ascii="Book Antiqua" w:hAnsi="Book Antiqua"/>
                      <w:sz w:val="22"/>
                      <w:szCs w:val="22"/>
                    </w:rPr>
                    <w:t>Defensa Pública</w:t>
                  </w:r>
                </w:p>
              </w:tc>
              <w:tc>
                <w:tcPr>
                  <w:tcW w:w="2725" w:type="dxa"/>
                  <w:tcBorders>
                    <w:top w:val="single" w:sz="8" w:space="0" w:color="auto"/>
                    <w:left w:val="single" w:sz="8" w:space="0" w:color="auto"/>
                    <w:bottom w:val="single" w:sz="8" w:space="0" w:color="auto"/>
                    <w:right w:val="single" w:sz="8" w:space="0" w:color="auto"/>
                  </w:tcBorders>
                  <w:tcMar>
                    <w:top w:w="0" w:type="dxa"/>
                    <w:left w:w="60" w:type="dxa"/>
                    <w:bottom w:w="0" w:type="dxa"/>
                    <w:right w:w="60" w:type="dxa"/>
                  </w:tcMar>
                </w:tcPr>
                <w:p w14:paraId="1B603EBC" w14:textId="22FB155E" w:rsidR="00763174" w:rsidRPr="00084412" w:rsidRDefault="00763174" w:rsidP="006C0F64">
                  <w:pPr>
                    <w:widowControl w:val="0"/>
                    <w:jc w:val="both"/>
                    <w:rPr>
                      <w:rFonts w:ascii="Book Antiqua" w:hAnsi="Book Antiqua" w:cs="Arial"/>
                      <w:sz w:val="22"/>
                      <w:szCs w:val="22"/>
                      <w:lang w:val="es-CR" w:eastAsia="ar-SA"/>
                    </w:rPr>
                  </w:pPr>
                  <w:r w:rsidRPr="00084412">
                    <w:rPr>
                      <w:rFonts w:ascii="Book Antiqua" w:hAnsi="Book Antiqua" w:cs="Book Antiqua"/>
                      <w:sz w:val="22"/>
                      <w:szCs w:val="22"/>
                      <w:lang w:val="es-CR"/>
                    </w:rPr>
                    <w:t>A diferencia de los otros órganos auxiliares del Poder Judicial se atienden diversas materias entre las que se citan:  penal, penal juvenil, ejecución de la pena, agrario, pensiones alimentarias, contencioso administrativo, contravenciones, familia, asuntos disciplinarios, supervisión disciplinaria. Así mismo, se brinda atención de personas indígenas físicas y jurídicas que tengan un proceso judicial</w:t>
                  </w:r>
                  <w:r w:rsidRPr="00084412">
                    <w:rPr>
                      <w:rFonts w:ascii="Book Antiqua" w:hAnsi="Book Antiqua" w:cs="Book Antiqua"/>
                      <w:b/>
                      <w:bCs/>
                      <w:sz w:val="22"/>
                      <w:szCs w:val="22"/>
                      <w:lang w:val="es-CR"/>
                    </w:rPr>
                    <w:t xml:space="preserve"> </w:t>
                  </w:r>
                  <w:r w:rsidRPr="00084412">
                    <w:rPr>
                      <w:rFonts w:ascii="Book Antiqua" w:hAnsi="Book Antiqua" w:cs="Book Antiqua"/>
                      <w:sz w:val="22"/>
                      <w:szCs w:val="22"/>
                      <w:lang w:val="es-CR"/>
                    </w:rPr>
                    <w:t>en cualquier materia, y se desarrollan proyectos especiales que fomentan el acceso a la justicia como las estaciones virtuales.</w:t>
                  </w:r>
                  <w:r w:rsidRPr="00084412">
                    <w:rPr>
                      <w:rFonts w:ascii="Book Antiqua" w:hAnsi="Book Antiqua" w:cs="Book Antiqua"/>
                      <w:b/>
                      <w:bCs/>
                      <w:sz w:val="22"/>
                      <w:szCs w:val="22"/>
                      <w:lang w:val="es-CR"/>
                    </w:rPr>
                    <w:t xml:space="preserve">                                                                                                           </w:t>
                  </w:r>
                </w:p>
                <w:p w14:paraId="5653726F" w14:textId="77777777" w:rsidR="00763174" w:rsidRPr="00084412" w:rsidRDefault="00763174" w:rsidP="006C0F64">
                  <w:pPr>
                    <w:widowControl w:val="0"/>
                    <w:jc w:val="both"/>
                    <w:rPr>
                      <w:rFonts w:ascii="Book Antiqua" w:hAnsi="Book Antiqua" w:cs="Arial"/>
                      <w:sz w:val="22"/>
                      <w:szCs w:val="22"/>
                      <w:lang w:val="es-CR"/>
                    </w:rPr>
                  </w:pPr>
                  <w:r w:rsidRPr="00084412">
                    <w:rPr>
                      <w:rFonts w:ascii="Book Antiqua" w:hAnsi="Book Antiqua" w:cs="Book Antiqua"/>
                      <w:sz w:val="22"/>
                      <w:szCs w:val="22"/>
                      <w:lang w:val="es-CR"/>
                    </w:rPr>
                    <w:t xml:space="preserve">                                     </w:t>
                  </w:r>
                </w:p>
                <w:p w14:paraId="5A59F8BF" w14:textId="77777777" w:rsidR="00763174" w:rsidRPr="00084412" w:rsidRDefault="00763174" w:rsidP="006C0F64">
                  <w:pPr>
                    <w:widowControl w:val="0"/>
                    <w:jc w:val="both"/>
                    <w:rPr>
                      <w:rFonts w:ascii="Book Antiqua" w:hAnsi="Book Antiqua" w:cs="Arial"/>
                      <w:sz w:val="22"/>
                      <w:szCs w:val="22"/>
                      <w:lang w:val="es-CR"/>
                    </w:rPr>
                  </w:pPr>
                  <w:r w:rsidRPr="00084412">
                    <w:rPr>
                      <w:rFonts w:ascii="Book Antiqua" w:hAnsi="Book Antiqua" w:cs="Book Antiqua"/>
                      <w:sz w:val="22"/>
                      <w:szCs w:val="22"/>
                      <w:lang w:val="es-CR"/>
                    </w:rPr>
                    <w:t xml:space="preserve">Es importante recalcar que actualmente la Defensa Pública mediante el proyecto señalado, está participando de distintas estrategias de comunicación en las que antes no era considerada y a su vez ejecuta el plan anual de acciones en comunicación construido para todas las materias en las que brinda servicio la institución. </w:t>
                  </w:r>
                </w:p>
                <w:p w14:paraId="48A88ADB" w14:textId="77777777" w:rsidR="00763174" w:rsidRPr="00084412" w:rsidRDefault="00763174" w:rsidP="006C0F64">
                  <w:pPr>
                    <w:widowControl w:val="0"/>
                    <w:jc w:val="both"/>
                    <w:rPr>
                      <w:rFonts w:ascii="Book Antiqua" w:hAnsi="Book Antiqua" w:cs="Book Antiqua"/>
                      <w:sz w:val="22"/>
                      <w:szCs w:val="22"/>
                      <w:lang w:val="es-CR"/>
                    </w:rPr>
                  </w:pPr>
                  <w:r w:rsidRPr="00084412">
                    <w:rPr>
                      <w:rFonts w:ascii="Book Antiqua" w:hAnsi="Book Antiqua" w:cs="Book Antiqua"/>
                      <w:sz w:val="22"/>
                      <w:szCs w:val="22"/>
                      <w:lang w:val="es-CR"/>
                    </w:rPr>
                    <w:t xml:space="preserve">                                                                                                                                                                                                                   </w:t>
                  </w:r>
                </w:p>
                <w:p w14:paraId="04E3DABD" w14:textId="457CD446" w:rsidR="00763174" w:rsidRPr="00084412" w:rsidRDefault="00763174" w:rsidP="006C0F64">
                  <w:pPr>
                    <w:widowControl w:val="0"/>
                    <w:jc w:val="both"/>
                    <w:rPr>
                      <w:rFonts w:ascii="Book Antiqua" w:hAnsi="Book Antiqua" w:cs="Arial"/>
                      <w:sz w:val="22"/>
                      <w:szCs w:val="22"/>
                      <w:lang w:val="es-CR"/>
                    </w:rPr>
                  </w:pPr>
                  <w:r w:rsidRPr="00084412">
                    <w:rPr>
                      <w:rFonts w:ascii="Book Antiqua" w:hAnsi="Book Antiqua" w:cs="Book Antiqua"/>
                      <w:sz w:val="22"/>
                      <w:szCs w:val="22"/>
                      <w:lang w:val="es-CR"/>
                    </w:rPr>
                    <w:t>Aunado, se cumple con el cronograma establecido en el sistema pro</w:t>
                  </w:r>
                  <w:r w:rsidR="00A16C93">
                    <w:rPr>
                      <w:rFonts w:ascii="Book Antiqua" w:hAnsi="Book Antiqua" w:cs="Book Antiqua"/>
                      <w:sz w:val="22"/>
                      <w:szCs w:val="22"/>
                      <w:lang w:val="es-CR"/>
                    </w:rPr>
                    <w:t>y</w:t>
                  </w:r>
                  <w:r w:rsidRPr="00084412">
                    <w:rPr>
                      <w:rFonts w:ascii="Book Antiqua" w:hAnsi="Book Antiqua" w:cs="Book Antiqua"/>
                      <w:sz w:val="22"/>
                      <w:szCs w:val="22"/>
                      <w:lang w:val="es-CR"/>
                    </w:rPr>
                    <w:t>ect</w:t>
                  </w:r>
                  <w:r w:rsidR="00A16C93">
                    <w:rPr>
                      <w:rFonts w:ascii="Book Antiqua" w:hAnsi="Book Antiqua" w:cs="Book Antiqua"/>
                      <w:sz w:val="22"/>
                      <w:szCs w:val="22"/>
                      <w:lang w:val="es-CR"/>
                    </w:rPr>
                    <w:t>a</w:t>
                  </w:r>
                  <w:r w:rsidRPr="00084412">
                    <w:rPr>
                      <w:rFonts w:ascii="Book Antiqua" w:hAnsi="Book Antiqua" w:cs="Book Antiqua"/>
                      <w:sz w:val="22"/>
                      <w:szCs w:val="22"/>
                      <w:lang w:val="es-CR"/>
                    </w:rPr>
                    <w:t xml:space="preserve"> y </w:t>
                  </w:r>
                  <w:r w:rsidRPr="00084412">
                    <w:rPr>
                      <w:rFonts w:ascii="Book Antiqua" w:hAnsi="Book Antiqua" w:cs="Book Antiqua"/>
                      <w:sz w:val="22"/>
                      <w:szCs w:val="22"/>
                      <w:lang w:val="es-CR"/>
                    </w:rPr>
                    <w:lastRenderedPageBreak/>
                    <w:t>ejecuta labores de suma importancia para la institución como la participación activa en los proyectos internacionales que desarrolla la institución, la actualización de la página web y las acciones de rendición de cuentas a nivel general y regional.</w:t>
                  </w:r>
                </w:p>
                <w:p w14:paraId="2E094DA4" w14:textId="4564C07F" w:rsidR="00763174" w:rsidRPr="00084412" w:rsidRDefault="00763174" w:rsidP="006C0F64">
                  <w:pPr>
                    <w:jc w:val="both"/>
                    <w:rPr>
                      <w:rFonts w:ascii="Book Antiqua" w:hAnsi="Book Antiqua"/>
                      <w:sz w:val="22"/>
                      <w:szCs w:val="22"/>
                      <w:lang w:eastAsia="en-US"/>
                    </w:rPr>
                  </w:pPr>
                  <w:r w:rsidRPr="00084412">
                    <w:rPr>
                      <w:rFonts w:ascii="Book Antiqua" w:hAnsi="Book Antiqua" w:cs="Book Antiqua"/>
                      <w:b/>
                      <w:bCs/>
                      <w:sz w:val="22"/>
                      <w:szCs w:val="22"/>
                      <w:lang w:val="es-CR"/>
                    </w:rPr>
                    <w:t xml:space="preserve">Lo anterior implica, desde el análisis de las necesidades internas, se requieren dos plazas para la ejecución de manera expedita de todas las actividades planteadas.  </w:t>
                  </w:r>
                </w:p>
              </w:tc>
              <w:tc>
                <w:tcPr>
                  <w:tcW w:w="1970" w:type="dxa"/>
                  <w:tcBorders>
                    <w:top w:val="single" w:sz="8" w:space="0" w:color="auto"/>
                    <w:left w:val="single" w:sz="8" w:space="0" w:color="auto"/>
                    <w:bottom w:val="single" w:sz="8" w:space="0" w:color="auto"/>
                    <w:right w:val="single" w:sz="8" w:space="0" w:color="auto"/>
                  </w:tcBorders>
                </w:tcPr>
                <w:p w14:paraId="35F45915" w14:textId="40116DB7" w:rsidR="00763174" w:rsidRPr="00084412" w:rsidRDefault="00763174" w:rsidP="006C0F64">
                  <w:pPr>
                    <w:jc w:val="both"/>
                    <w:rPr>
                      <w:rFonts w:ascii="Book Antiqua" w:hAnsi="Book Antiqua" w:cs="Arial"/>
                      <w:sz w:val="22"/>
                      <w:szCs w:val="22"/>
                      <w:lang w:val="es-MX"/>
                    </w:rPr>
                  </w:pPr>
                  <w:r w:rsidRPr="00084412">
                    <w:rPr>
                      <w:rFonts w:ascii="Book Antiqua" w:hAnsi="Book Antiqua" w:cs="Arial"/>
                      <w:sz w:val="22"/>
                      <w:szCs w:val="22"/>
                      <w:lang w:val="es-MX"/>
                    </w:rPr>
                    <w:lastRenderedPageBreak/>
                    <w:t>La observación no modifica el contenido del informe, toda vez que la propuesta de la Dirección de Planificación se enfoca justamente en indicar que la necesidad de recurso humano para la integración de la Unidad de Prensa de la Defensa Pública es de dos plazas.</w:t>
                  </w:r>
                </w:p>
              </w:tc>
            </w:tr>
            <w:tr w:rsidR="00763174" w:rsidRPr="00084412" w14:paraId="43712772" w14:textId="77777777" w:rsidTr="00A4347F">
              <w:tblPrEx>
                <w:tblBorders>
                  <w:top w:val="none" w:sz="0" w:space="0" w:color="auto"/>
                  <w:left w:val="none" w:sz="0" w:space="0" w:color="auto"/>
                  <w:bottom w:val="none" w:sz="0" w:space="0" w:color="auto"/>
                  <w:right w:val="none" w:sz="0" w:space="0" w:color="auto"/>
                </w:tblBorders>
                <w:tblCellMar>
                  <w:left w:w="60" w:type="dxa"/>
                  <w:right w:w="60" w:type="dxa"/>
                </w:tblCellMar>
                <w:tblLook w:val="0000" w:firstRow="0" w:lastRow="0" w:firstColumn="0" w:lastColumn="0" w:noHBand="0" w:noVBand="0"/>
              </w:tblPrEx>
              <w:trPr>
                <w:trHeight w:val="130"/>
              </w:trPr>
              <w:tc>
                <w:tcPr>
                  <w:tcW w:w="1701" w:type="dxa"/>
                  <w:vMerge/>
                  <w:tcBorders>
                    <w:top w:val="single" w:sz="8" w:space="0" w:color="auto"/>
                    <w:left w:val="single" w:sz="8" w:space="0" w:color="auto"/>
                    <w:right w:val="single" w:sz="8" w:space="0" w:color="auto"/>
                  </w:tcBorders>
                  <w:tcMar>
                    <w:top w:w="0" w:type="dxa"/>
                    <w:left w:w="60" w:type="dxa"/>
                    <w:bottom w:w="0" w:type="dxa"/>
                    <w:right w:w="60" w:type="dxa"/>
                  </w:tcMar>
                </w:tcPr>
                <w:p w14:paraId="66BB7E16" w14:textId="77777777" w:rsidR="00763174" w:rsidRPr="00084412" w:rsidRDefault="00763174" w:rsidP="006C0F64">
                  <w:pPr>
                    <w:jc w:val="both"/>
                    <w:rPr>
                      <w:rFonts w:ascii="Book Antiqua" w:hAnsi="Book Antiqua"/>
                      <w:sz w:val="22"/>
                      <w:szCs w:val="22"/>
                    </w:rPr>
                  </w:pPr>
                </w:p>
              </w:tc>
              <w:tc>
                <w:tcPr>
                  <w:tcW w:w="1610" w:type="dxa"/>
                  <w:vMerge/>
                  <w:tcBorders>
                    <w:top w:val="single" w:sz="8" w:space="0" w:color="auto"/>
                    <w:left w:val="single" w:sz="8" w:space="0" w:color="auto"/>
                    <w:right w:val="single" w:sz="8" w:space="0" w:color="auto"/>
                  </w:tcBorders>
                  <w:tcMar>
                    <w:top w:w="0" w:type="dxa"/>
                    <w:left w:w="60" w:type="dxa"/>
                    <w:bottom w:w="0" w:type="dxa"/>
                    <w:right w:w="60" w:type="dxa"/>
                  </w:tcMar>
                </w:tcPr>
                <w:p w14:paraId="41E0F4E6" w14:textId="77777777" w:rsidR="00763174" w:rsidRPr="00084412" w:rsidRDefault="00763174" w:rsidP="006C0F64">
                  <w:pPr>
                    <w:jc w:val="both"/>
                    <w:rPr>
                      <w:rFonts w:ascii="Book Antiqua" w:hAnsi="Book Antiqua"/>
                      <w:sz w:val="22"/>
                      <w:szCs w:val="22"/>
                    </w:rPr>
                  </w:pPr>
                </w:p>
              </w:tc>
              <w:tc>
                <w:tcPr>
                  <w:tcW w:w="2725" w:type="dxa"/>
                  <w:tcBorders>
                    <w:top w:val="single" w:sz="8" w:space="0" w:color="auto"/>
                    <w:left w:val="single" w:sz="8" w:space="0" w:color="auto"/>
                    <w:bottom w:val="single" w:sz="8" w:space="0" w:color="auto"/>
                    <w:right w:val="single" w:sz="8" w:space="0" w:color="auto"/>
                  </w:tcBorders>
                  <w:tcMar>
                    <w:top w:w="0" w:type="dxa"/>
                    <w:left w:w="60" w:type="dxa"/>
                    <w:bottom w:w="0" w:type="dxa"/>
                    <w:right w:w="60" w:type="dxa"/>
                  </w:tcMar>
                </w:tcPr>
                <w:p w14:paraId="4E03AB44" w14:textId="77777777" w:rsidR="00891658" w:rsidRPr="00084412" w:rsidRDefault="00891658" w:rsidP="006C0F64">
                  <w:pPr>
                    <w:widowControl w:val="0"/>
                    <w:jc w:val="both"/>
                    <w:rPr>
                      <w:rFonts w:ascii="Book Antiqua" w:hAnsi="Book Antiqua" w:cs="Arial"/>
                      <w:sz w:val="22"/>
                      <w:szCs w:val="22"/>
                      <w:lang w:val="es-CR" w:eastAsia="ar-SA"/>
                    </w:rPr>
                  </w:pPr>
                  <w:r w:rsidRPr="00084412">
                    <w:rPr>
                      <w:rFonts w:ascii="Book Antiqua" w:hAnsi="Book Antiqua" w:cs="Arial"/>
                      <w:sz w:val="22"/>
                      <w:szCs w:val="22"/>
                      <w:lang w:val="es-CR"/>
                    </w:rPr>
                    <w:t xml:space="preserve">De acuerdo, al plan de comunicación de la Defensa Pública, al tipo de consultas de prensa que se realizan, a la información que se divulga en las comunidades, debe ser el Subproceso de Análisis de Puestos el que, tomando en consideración las funciones que ha venido desarrollando el Proyecto de Comunicación y Proyección, indique el perfil de puesto idóneo para la estructura organizacional de la Defensa Pública. </w:t>
                  </w:r>
                </w:p>
                <w:p w14:paraId="7DCE28F0" w14:textId="77777777" w:rsidR="00891658" w:rsidRPr="00084412" w:rsidRDefault="00891658" w:rsidP="006C0F64">
                  <w:pPr>
                    <w:widowControl w:val="0"/>
                    <w:jc w:val="both"/>
                    <w:rPr>
                      <w:rFonts w:ascii="Book Antiqua" w:hAnsi="Book Antiqua" w:cs="Arial"/>
                      <w:sz w:val="22"/>
                      <w:szCs w:val="22"/>
                      <w:lang w:val="es-CR"/>
                    </w:rPr>
                  </w:pPr>
                </w:p>
                <w:p w14:paraId="69058C33" w14:textId="384108D2" w:rsidR="00891658" w:rsidRPr="00084412" w:rsidRDefault="00891658" w:rsidP="006C0F64">
                  <w:pPr>
                    <w:widowControl w:val="0"/>
                    <w:jc w:val="both"/>
                    <w:rPr>
                      <w:rFonts w:ascii="Book Antiqua" w:hAnsi="Book Antiqua" w:cs="Arial"/>
                      <w:sz w:val="22"/>
                      <w:szCs w:val="22"/>
                      <w:lang w:val="es-CR"/>
                    </w:rPr>
                  </w:pPr>
                  <w:r w:rsidRPr="00084412">
                    <w:rPr>
                      <w:rFonts w:ascii="Book Antiqua" w:hAnsi="Book Antiqua" w:cs="Book Antiqua"/>
                      <w:sz w:val="22"/>
                      <w:szCs w:val="22"/>
                      <w:lang w:val="es-CR"/>
                    </w:rPr>
                    <w:t xml:space="preserve">Con relación al tipo de perfil de puestos requeridos, hemos sido insistentes en la necesidad de que el equipo de comunicación esté integrado contar con una </w:t>
                  </w:r>
                  <w:r w:rsidRPr="00084412">
                    <w:rPr>
                      <w:rFonts w:ascii="Book Antiqua" w:hAnsi="Book Antiqua" w:cs="Book Antiqua"/>
                      <w:sz w:val="22"/>
                      <w:szCs w:val="22"/>
                      <w:lang w:val="es-CR"/>
                    </w:rPr>
                    <w:lastRenderedPageBreak/>
                    <w:t xml:space="preserve">persona que también cuente con conocimientos en Derecho dada la complejidad de la información que se debe comunicar y las competencias institucionales. La experiencia nos ha demostrado que debe combinarse los conocimientos en Derecho y Periodismo para tener comunicados más efectivos y acordes a las particularidades de cada materia en específico. </w:t>
                  </w:r>
                </w:p>
                <w:p w14:paraId="6E1FEC66" w14:textId="02DCE170" w:rsidR="00763174" w:rsidRPr="00084412" w:rsidRDefault="00891658" w:rsidP="006C0F64">
                  <w:pPr>
                    <w:widowControl w:val="0"/>
                    <w:jc w:val="both"/>
                    <w:rPr>
                      <w:rFonts w:ascii="Book Antiqua" w:hAnsi="Book Antiqua" w:cs="Book Antiqua"/>
                      <w:sz w:val="22"/>
                      <w:szCs w:val="22"/>
                      <w:lang w:val="es-CR"/>
                    </w:rPr>
                  </w:pPr>
                  <w:r w:rsidRPr="00084412">
                    <w:rPr>
                      <w:rFonts w:ascii="Book Antiqua" w:hAnsi="Book Antiqua" w:cs="Calibri"/>
                      <w:bCs/>
                      <w:sz w:val="22"/>
                      <w:szCs w:val="22"/>
                      <w:lang w:val="es-CR"/>
                    </w:rPr>
                    <w:t xml:space="preserve">                            </w:t>
                  </w:r>
                </w:p>
              </w:tc>
              <w:tc>
                <w:tcPr>
                  <w:tcW w:w="1970" w:type="dxa"/>
                  <w:tcBorders>
                    <w:top w:val="single" w:sz="8" w:space="0" w:color="auto"/>
                    <w:left w:val="single" w:sz="8" w:space="0" w:color="auto"/>
                    <w:bottom w:val="single" w:sz="8" w:space="0" w:color="auto"/>
                    <w:right w:val="single" w:sz="8" w:space="0" w:color="auto"/>
                  </w:tcBorders>
                </w:tcPr>
                <w:p w14:paraId="59BD04E2" w14:textId="3A7248E7" w:rsidR="00763174" w:rsidRPr="00084412" w:rsidRDefault="00891658" w:rsidP="006C0F64">
                  <w:pPr>
                    <w:jc w:val="both"/>
                    <w:rPr>
                      <w:rFonts w:ascii="Book Antiqua" w:hAnsi="Book Antiqua" w:cs="Arial"/>
                      <w:sz w:val="22"/>
                      <w:szCs w:val="22"/>
                      <w:lang w:val="es-MX"/>
                    </w:rPr>
                  </w:pPr>
                  <w:r w:rsidRPr="00084412">
                    <w:rPr>
                      <w:rFonts w:ascii="Book Antiqua" w:hAnsi="Book Antiqua" w:cs="Arial"/>
                      <w:sz w:val="22"/>
                      <w:szCs w:val="22"/>
                      <w:lang w:val="es-MX"/>
                    </w:rPr>
                    <w:lastRenderedPageBreak/>
                    <w:t>Se toma nota de la necesidad que plantea la Defensa Pública respecto del perfil de puestos requerido, no obstante, se aclara por parte de la Dirección de Planificación que el establecimiento y definición de los requisitos para estos fines corresponde al Área de Análisis de Puestos de la Dirección de Gestión Humana, razón por la que se agrega una recomendación en ese sentido, pero no modifica el fondo del informe en sí.</w:t>
                  </w:r>
                </w:p>
              </w:tc>
            </w:tr>
            <w:tr w:rsidR="006C0F64" w:rsidRPr="00084412" w14:paraId="21011B55" w14:textId="77777777" w:rsidTr="00A4347F">
              <w:tblPrEx>
                <w:tblBorders>
                  <w:top w:val="none" w:sz="0" w:space="0" w:color="auto"/>
                  <w:left w:val="none" w:sz="0" w:space="0" w:color="auto"/>
                  <w:bottom w:val="none" w:sz="0" w:space="0" w:color="auto"/>
                  <w:right w:val="none" w:sz="0" w:space="0" w:color="auto"/>
                </w:tblBorders>
                <w:tblCellMar>
                  <w:left w:w="60" w:type="dxa"/>
                  <w:right w:w="60" w:type="dxa"/>
                </w:tblCellMar>
                <w:tblLook w:val="0000" w:firstRow="0" w:lastRow="0" w:firstColumn="0" w:lastColumn="0" w:noHBand="0" w:noVBand="0"/>
              </w:tblPrEx>
              <w:trPr>
                <w:trHeight w:val="130"/>
              </w:trPr>
              <w:tc>
                <w:tcPr>
                  <w:tcW w:w="1701" w:type="dxa"/>
                  <w:vMerge/>
                  <w:tcBorders>
                    <w:top w:val="single" w:sz="8" w:space="0" w:color="auto"/>
                    <w:left w:val="single" w:sz="8" w:space="0" w:color="auto"/>
                    <w:right w:val="single" w:sz="8" w:space="0" w:color="auto"/>
                  </w:tcBorders>
                  <w:tcMar>
                    <w:top w:w="0" w:type="dxa"/>
                    <w:left w:w="60" w:type="dxa"/>
                    <w:bottom w:w="0" w:type="dxa"/>
                    <w:right w:w="60" w:type="dxa"/>
                  </w:tcMar>
                </w:tcPr>
                <w:p w14:paraId="62AB90D1" w14:textId="77777777" w:rsidR="006C0F64" w:rsidRPr="00084412" w:rsidRDefault="006C0F64" w:rsidP="006C0F64">
                  <w:pPr>
                    <w:jc w:val="both"/>
                    <w:rPr>
                      <w:rFonts w:ascii="Book Antiqua" w:hAnsi="Book Antiqua"/>
                      <w:sz w:val="22"/>
                      <w:szCs w:val="22"/>
                    </w:rPr>
                  </w:pPr>
                </w:p>
              </w:tc>
              <w:tc>
                <w:tcPr>
                  <w:tcW w:w="1610" w:type="dxa"/>
                  <w:vMerge/>
                  <w:tcBorders>
                    <w:top w:val="single" w:sz="8" w:space="0" w:color="auto"/>
                    <w:left w:val="single" w:sz="8" w:space="0" w:color="auto"/>
                    <w:right w:val="single" w:sz="8" w:space="0" w:color="auto"/>
                  </w:tcBorders>
                  <w:tcMar>
                    <w:top w:w="0" w:type="dxa"/>
                    <w:left w:w="60" w:type="dxa"/>
                    <w:bottom w:w="0" w:type="dxa"/>
                    <w:right w:w="60" w:type="dxa"/>
                  </w:tcMar>
                </w:tcPr>
                <w:p w14:paraId="6ADF9B3B" w14:textId="77777777" w:rsidR="006C0F64" w:rsidRPr="00084412" w:rsidRDefault="006C0F64" w:rsidP="006C0F64">
                  <w:pPr>
                    <w:jc w:val="both"/>
                    <w:rPr>
                      <w:rFonts w:ascii="Book Antiqua" w:hAnsi="Book Antiqua"/>
                      <w:sz w:val="22"/>
                      <w:szCs w:val="22"/>
                    </w:rPr>
                  </w:pPr>
                </w:p>
              </w:tc>
              <w:tc>
                <w:tcPr>
                  <w:tcW w:w="2725" w:type="dxa"/>
                  <w:tcBorders>
                    <w:top w:val="single" w:sz="8" w:space="0" w:color="auto"/>
                    <w:left w:val="single" w:sz="8" w:space="0" w:color="auto"/>
                    <w:bottom w:val="single" w:sz="8" w:space="0" w:color="auto"/>
                    <w:right w:val="single" w:sz="8" w:space="0" w:color="auto"/>
                  </w:tcBorders>
                  <w:tcMar>
                    <w:top w:w="0" w:type="dxa"/>
                    <w:left w:w="60" w:type="dxa"/>
                    <w:bottom w:w="0" w:type="dxa"/>
                    <w:right w:w="60" w:type="dxa"/>
                  </w:tcMar>
                </w:tcPr>
                <w:p w14:paraId="7F869633" w14:textId="202E29E0" w:rsidR="006C0F64" w:rsidRPr="00084412" w:rsidRDefault="006C0F64" w:rsidP="006C0F64">
                  <w:pPr>
                    <w:widowControl w:val="0"/>
                    <w:jc w:val="both"/>
                    <w:rPr>
                      <w:rFonts w:ascii="Book Antiqua" w:hAnsi="Book Antiqua" w:cs="Arial"/>
                      <w:sz w:val="22"/>
                      <w:szCs w:val="22"/>
                      <w:lang w:val="es-CR"/>
                    </w:rPr>
                  </w:pPr>
                  <w:r w:rsidRPr="00084412">
                    <w:rPr>
                      <w:rFonts w:ascii="Book Antiqua" w:hAnsi="Book Antiqua" w:cs="Calibri"/>
                      <w:bCs/>
                      <w:sz w:val="22"/>
                      <w:szCs w:val="22"/>
                      <w:lang w:val="es-CR"/>
                    </w:rPr>
                    <w:t>Relacionado con este punto, debido a la necesidad inmediata de contar con una Unidad formal de Prensa dentro de la Defensa Pública, constatada por la Dirección de Planificación,</w:t>
                  </w:r>
                  <w:r w:rsidR="00BA04C2">
                    <w:rPr>
                      <w:rFonts w:ascii="Book Antiqua" w:hAnsi="Book Antiqua" w:cs="Calibri"/>
                      <w:bCs/>
                      <w:sz w:val="22"/>
                      <w:szCs w:val="22"/>
                      <w:lang w:val="es-CR"/>
                    </w:rPr>
                    <w:t xml:space="preserve"> y</w:t>
                  </w:r>
                  <w:r w:rsidRPr="00084412">
                    <w:rPr>
                      <w:rFonts w:ascii="Book Antiqua" w:hAnsi="Book Antiqua" w:cs="Calibri"/>
                      <w:bCs/>
                      <w:sz w:val="22"/>
                      <w:szCs w:val="22"/>
                      <w:lang w:val="es-CR"/>
                    </w:rPr>
                    <w:t xml:space="preserve"> realizando un ejercicio de maximización de recursos, consideramos que puede valorarse la recalificación de l</w:t>
                  </w:r>
                  <w:r w:rsidRPr="00084412">
                    <w:rPr>
                      <w:rFonts w:ascii="Book Antiqua" w:hAnsi="Book Antiqua" w:cs="Calibri"/>
                      <w:b/>
                      <w:bCs/>
                      <w:sz w:val="22"/>
                      <w:szCs w:val="22"/>
                      <w:lang w:val="es-CR"/>
                    </w:rPr>
                    <w:t>a plaza de secretaria 1</w:t>
                  </w:r>
                  <w:r w:rsidR="00BA04C2">
                    <w:rPr>
                      <w:rFonts w:ascii="Book Antiqua" w:hAnsi="Book Antiqua" w:cs="Calibri"/>
                      <w:b/>
                      <w:bCs/>
                      <w:sz w:val="22"/>
                      <w:szCs w:val="22"/>
                      <w:lang w:val="es-CR"/>
                    </w:rPr>
                    <w:t>,</w:t>
                  </w:r>
                  <w:r w:rsidRPr="00084412">
                    <w:rPr>
                      <w:rFonts w:ascii="Book Antiqua" w:hAnsi="Book Antiqua" w:cs="Calibri"/>
                      <w:b/>
                      <w:bCs/>
                      <w:sz w:val="22"/>
                      <w:szCs w:val="22"/>
                      <w:lang w:val="es-CR"/>
                    </w:rPr>
                    <w:t xml:space="preserve"> 372616.</w:t>
                  </w:r>
                  <w:r w:rsidRPr="00084412">
                    <w:rPr>
                      <w:rFonts w:ascii="Book Antiqua" w:hAnsi="Book Antiqua" w:cs="Calibri"/>
                      <w:bCs/>
                      <w:sz w:val="22"/>
                      <w:szCs w:val="22"/>
                      <w:lang w:val="es-CR"/>
                    </w:rPr>
                    <w:t xml:space="preserve"> </w:t>
                  </w:r>
                </w:p>
                <w:p w14:paraId="693D2DBE" w14:textId="77777777" w:rsidR="006C0F64" w:rsidRPr="00084412" w:rsidRDefault="006C0F64" w:rsidP="006C0F64">
                  <w:pPr>
                    <w:pStyle w:val="Textoindependiente2"/>
                    <w:widowControl w:val="0"/>
                    <w:spacing w:after="0" w:line="240" w:lineRule="auto"/>
                    <w:ind w:right="210"/>
                    <w:jc w:val="both"/>
                    <w:rPr>
                      <w:rFonts w:ascii="Book Antiqua" w:hAnsi="Book Antiqua" w:cs="Calibri"/>
                      <w:bCs/>
                      <w:sz w:val="22"/>
                      <w:szCs w:val="22"/>
                      <w:lang w:val="es-CR"/>
                    </w:rPr>
                  </w:pPr>
                </w:p>
                <w:p w14:paraId="6B10BEBE" w14:textId="34FE210F" w:rsidR="006C0F64" w:rsidRPr="00084412" w:rsidRDefault="006C0F64" w:rsidP="006C0F64">
                  <w:pPr>
                    <w:pStyle w:val="Textoindependiente2"/>
                    <w:widowControl w:val="0"/>
                    <w:spacing w:after="0" w:line="240" w:lineRule="auto"/>
                    <w:ind w:right="210"/>
                    <w:jc w:val="both"/>
                    <w:rPr>
                      <w:rFonts w:ascii="Book Antiqua" w:hAnsi="Book Antiqua" w:cs="Calibri"/>
                      <w:bCs/>
                      <w:sz w:val="22"/>
                      <w:szCs w:val="22"/>
                      <w:lang w:val="es-CR"/>
                    </w:rPr>
                  </w:pPr>
                  <w:r w:rsidRPr="00084412">
                    <w:rPr>
                      <w:rFonts w:ascii="Book Antiqua" w:hAnsi="Book Antiqua" w:cs="Calibri"/>
                      <w:bCs/>
                      <w:sz w:val="22"/>
                      <w:szCs w:val="22"/>
                      <w:lang w:val="es-CR"/>
                    </w:rPr>
                    <w:t xml:space="preserve">Según el informe de la Dirección de Planificación 66-PLA-MI-2022 rendido por el Ing. Jorge Fernando Rodríguez Salazar, Jefe interino del Subproceso de Modernización Institucional, relacionado con el abordaje realizado en las </w:t>
                  </w:r>
                  <w:r w:rsidRPr="00084412">
                    <w:rPr>
                      <w:rFonts w:ascii="Book Antiqua" w:hAnsi="Book Antiqua" w:cs="Calibri"/>
                      <w:bCs/>
                      <w:sz w:val="22"/>
                      <w:szCs w:val="22"/>
                      <w:lang w:val="es-CR"/>
                    </w:rPr>
                    <w:lastRenderedPageBreak/>
                    <w:t xml:space="preserve">oficinas de Turno Extraordinario del Primer y Segundo Circuito Judicial de San José (Defensa Pública - Ministerio Público – Judicatura); con respecto a dicha plaza en sus recomendaciones textualmente indica: </w:t>
                  </w:r>
                </w:p>
                <w:p w14:paraId="7C726E5D" w14:textId="77777777" w:rsidR="006C0F64" w:rsidRPr="00084412" w:rsidRDefault="006C0F64" w:rsidP="006C0F64">
                  <w:pPr>
                    <w:pStyle w:val="Textoindependiente2"/>
                    <w:widowControl w:val="0"/>
                    <w:spacing w:after="0" w:line="240" w:lineRule="auto"/>
                    <w:ind w:right="210"/>
                    <w:jc w:val="both"/>
                    <w:rPr>
                      <w:rFonts w:ascii="Book Antiqua" w:hAnsi="Book Antiqua" w:cs="Calibri"/>
                      <w:bCs/>
                      <w:sz w:val="22"/>
                      <w:szCs w:val="22"/>
                      <w:lang w:val="es-CR"/>
                    </w:rPr>
                  </w:pPr>
                </w:p>
                <w:p w14:paraId="4D00E2FD" w14:textId="77777777" w:rsidR="006C0F64" w:rsidRPr="00084412" w:rsidRDefault="006C0F64" w:rsidP="006C0F64">
                  <w:pPr>
                    <w:pStyle w:val="Textoindependiente2"/>
                    <w:widowControl w:val="0"/>
                    <w:spacing w:after="0" w:line="240" w:lineRule="auto"/>
                    <w:ind w:right="210"/>
                    <w:jc w:val="both"/>
                    <w:rPr>
                      <w:rFonts w:ascii="Book Antiqua" w:hAnsi="Book Antiqua" w:cs="Calibri"/>
                      <w:bCs/>
                      <w:sz w:val="22"/>
                      <w:szCs w:val="22"/>
                      <w:lang w:val="es-CR"/>
                    </w:rPr>
                  </w:pPr>
                  <w:r w:rsidRPr="00084412">
                    <w:rPr>
                      <w:rFonts w:ascii="Book Antiqua" w:hAnsi="Book Antiqua" w:cs="Calibri"/>
                      <w:bCs/>
                      <w:color w:val="201F1E"/>
                      <w:sz w:val="22"/>
                      <w:szCs w:val="22"/>
                      <w:lang w:val="es-CR"/>
                    </w:rPr>
                    <w:t>“las otras tres plazas de Secretaria 1, quedarán sujetas a recomendaciones del abordaje realizado en las oficinas de la Defensa Pública en el Proyecto de Mejora Integral del Proceso Penal, para ser reubicadas o recalificadas, según los resultados obtenidos durante los estudios técnicos realizados. Lo anterior, dado a que técnicamente no se ajusta al Modelo de trabajo aprobado.”</w:t>
                  </w:r>
                  <w:r w:rsidRPr="00084412">
                    <w:rPr>
                      <w:rFonts w:ascii="Book Antiqua" w:hAnsi="Book Antiqua" w:cs="Calibri"/>
                      <w:bCs/>
                      <w:sz w:val="22"/>
                      <w:szCs w:val="22"/>
                      <w:lang w:val="es-CR"/>
                    </w:rPr>
                    <w:t xml:space="preserve"> </w:t>
                  </w:r>
                </w:p>
                <w:p w14:paraId="3610F1D5" w14:textId="77777777" w:rsidR="006C0F64" w:rsidRPr="00084412" w:rsidRDefault="006C0F64" w:rsidP="006C0F64">
                  <w:pPr>
                    <w:pStyle w:val="Textoindependiente2"/>
                    <w:widowControl w:val="0"/>
                    <w:spacing w:after="0" w:line="240" w:lineRule="auto"/>
                    <w:ind w:right="210"/>
                    <w:jc w:val="both"/>
                    <w:rPr>
                      <w:rFonts w:ascii="Book Antiqua" w:hAnsi="Book Antiqua" w:cs="Calibri"/>
                      <w:bCs/>
                      <w:sz w:val="22"/>
                      <w:szCs w:val="22"/>
                      <w:lang w:val="es-CR"/>
                    </w:rPr>
                  </w:pPr>
                  <w:r w:rsidRPr="00084412">
                    <w:rPr>
                      <w:rFonts w:ascii="Book Antiqua" w:hAnsi="Book Antiqua" w:cs="Calibri"/>
                      <w:bCs/>
                      <w:sz w:val="22"/>
                      <w:szCs w:val="22"/>
                      <w:lang w:val="es-CR"/>
                    </w:rPr>
                    <w:t xml:space="preserve">                                                                                 </w:t>
                  </w:r>
                </w:p>
                <w:p w14:paraId="431A3DC3" w14:textId="77777777" w:rsidR="006C0F64" w:rsidRPr="00084412" w:rsidRDefault="006C0F64" w:rsidP="006C0F64">
                  <w:pPr>
                    <w:pStyle w:val="Textoindependiente2"/>
                    <w:widowControl w:val="0"/>
                    <w:spacing w:after="0" w:line="240" w:lineRule="auto"/>
                    <w:ind w:right="210"/>
                    <w:jc w:val="both"/>
                    <w:rPr>
                      <w:rFonts w:ascii="Book Antiqua" w:hAnsi="Book Antiqua" w:cs="Calibri"/>
                      <w:bCs/>
                      <w:sz w:val="22"/>
                      <w:szCs w:val="22"/>
                      <w:lang w:val="es-CR"/>
                    </w:rPr>
                  </w:pPr>
                  <w:r w:rsidRPr="00084412">
                    <w:rPr>
                      <w:rFonts w:ascii="Book Antiqua" w:hAnsi="Book Antiqua" w:cs="Calibri"/>
                      <w:bCs/>
                      <w:sz w:val="22"/>
                      <w:szCs w:val="22"/>
                      <w:lang w:val="es-CR"/>
                    </w:rPr>
                    <w:t xml:space="preserve">En ese sentido, tratándose de una </w:t>
                  </w:r>
                  <w:r w:rsidRPr="00084412">
                    <w:rPr>
                      <w:rFonts w:ascii="Book Antiqua" w:hAnsi="Book Antiqua" w:cs="Calibri"/>
                      <w:b/>
                      <w:bCs/>
                      <w:sz w:val="22"/>
                      <w:szCs w:val="22"/>
                      <w:lang w:val="es-CR"/>
                    </w:rPr>
                    <w:t xml:space="preserve">plaza vacante </w:t>
                  </w:r>
                  <w:r w:rsidRPr="00084412">
                    <w:rPr>
                      <w:rFonts w:ascii="Book Antiqua" w:hAnsi="Book Antiqua" w:cs="Calibri"/>
                      <w:bCs/>
                      <w:sz w:val="22"/>
                      <w:szCs w:val="22"/>
                      <w:lang w:val="es-CR"/>
                    </w:rPr>
                    <w:t xml:space="preserve">sobre la que ya existe una recomendación de recalificación, se considera que existe un escenario favorable para ser utilizada en la creación de la </w:t>
                  </w:r>
                  <w:r w:rsidRPr="00084412">
                    <w:rPr>
                      <w:rFonts w:ascii="Book Antiqua" w:hAnsi="Book Antiqua" w:cs="Book Antiqua"/>
                      <w:bCs/>
                      <w:sz w:val="22"/>
                      <w:szCs w:val="22"/>
                      <w:lang w:val="es-CR"/>
                    </w:rPr>
                    <w:t xml:space="preserve">Unidad Organizativa de Prensa y Comunicación de la Defensa Pública, tomando en cuenta que </w:t>
                  </w:r>
                  <w:r w:rsidRPr="00084412">
                    <w:rPr>
                      <w:rFonts w:ascii="Book Antiqua" w:hAnsi="Book Antiqua" w:cs="Book Antiqua"/>
                      <w:bCs/>
                      <w:sz w:val="22"/>
                      <w:szCs w:val="22"/>
                      <w:lang w:val="es-CR"/>
                    </w:rPr>
                    <w:lastRenderedPageBreak/>
                    <w:t xml:space="preserve">la persona que actualmente labora en ese puesto de manera interina, será trasladada a otra plaza, lo que deja el citado código en condiciones apropiadas para la recalificación que se sugiere. </w:t>
                  </w:r>
                </w:p>
                <w:p w14:paraId="60C04352" w14:textId="77777777" w:rsidR="006C0F64" w:rsidRPr="00084412" w:rsidRDefault="006C0F64" w:rsidP="006C0F64">
                  <w:pPr>
                    <w:pStyle w:val="Textoindependiente2"/>
                    <w:widowControl w:val="0"/>
                    <w:spacing w:after="0" w:line="240" w:lineRule="auto"/>
                    <w:ind w:right="210"/>
                    <w:jc w:val="both"/>
                    <w:rPr>
                      <w:rFonts w:ascii="Book Antiqua" w:hAnsi="Book Antiqua" w:cs="Calibri"/>
                      <w:bCs/>
                      <w:sz w:val="22"/>
                      <w:szCs w:val="22"/>
                      <w:lang w:val="es-CR"/>
                    </w:rPr>
                  </w:pPr>
                </w:p>
                <w:p w14:paraId="4AE386B1" w14:textId="77777777" w:rsidR="006C0F64" w:rsidRPr="00084412" w:rsidRDefault="006C0F64" w:rsidP="006C0F64">
                  <w:pPr>
                    <w:pStyle w:val="Textoindependiente2"/>
                    <w:widowControl w:val="0"/>
                    <w:spacing w:after="0" w:line="240" w:lineRule="auto"/>
                    <w:ind w:right="210"/>
                    <w:jc w:val="both"/>
                    <w:rPr>
                      <w:rFonts w:ascii="Book Antiqua" w:hAnsi="Book Antiqua" w:cs="Calibri"/>
                      <w:bCs/>
                      <w:sz w:val="22"/>
                      <w:szCs w:val="22"/>
                      <w:lang w:val="es-CR"/>
                    </w:rPr>
                  </w:pPr>
                  <w:r w:rsidRPr="00084412">
                    <w:rPr>
                      <w:rFonts w:ascii="Book Antiqua" w:hAnsi="Book Antiqua" w:cs="Book Antiqua"/>
                      <w:bCs/>
                      <w:sz w:val="22"/>
                      <w:szCs w:val="22"/>
                      <w:lang w:val="es-CR"/>
                    </w:rPr>
                    <w:t xml:space="preserve">Debe considerarse que la creación de esta unidad, será determinante para todas las materias que atiende la Defensa Pública, incluyendo la materia penal, que es una de las que más demanda respuestas a consultas de medios de comunicación. </w:t>
                  </w:r>
                </w:p>
                <w:p w14:paraId="15B30F57" w14:textId="77777777" w:rsidR="006C0F64" w:rsidRPr="00084412" w:rsidRDefault="006C0F64" w:rsidP="006C0F64">
                  <w:pPr>
                    <w:pStyle w:val="Textoindependiente2"/>
                    <w:widowControl w:val="0"/>
                    <w:spacing w:after="0" w:line="240" w:lineRule="auto"/>
                    <w:ind w:right="210"/>
                    <w:jc w:val="both"/>
                    <w:rPr>
                      <w:rFonts w:ascii="Book Antiqua" w:hAnsi="Book Antiqua" w:cs="Calibri"/>
                      <w:bCs/>
                      <w:sz w:val="22"/>
                      <w:szCs w:val="22"/>
                      <w:lang w:val="es-CR"/>
                    </w:rPr>
                  </w:pPr>
                  <w:r w:rsidRPr="00084412">
                    <w:rPr>
                      <w:rFonts w:ascii="Book Antiqua" w:hAnsi="Book Antiqua" w:cs="Calibri"/>
                      <w:bCs/>
                      <w:sz w:val="22"/>
                      <w:szCs w:val="22"/>
                      <w:lang w:val="es-CR"/>
                    </w:rPr>
                    <w:t xml:space="preserve"> </w:t>
                  </w:r>
                </w:p>
                <w:p w14:paraId="11604AAF" w14:textId="77777777" w:rsidR="006C0F64" w:rsidRPr="00084412" w:rsidRDefault="006C0F64" w:rsidP="006C0F64">
                  <w:pPr>
                    <w:pStyle w:val="Textoindependiente2"/>
                    <w:widowControl w:val="0"/>
                    <w:spacing w:after="0" w:line="240" w:lineRule="auto"/>
                    <w:ind w:right="210"/>
                    <w:jc w:val="both"/>
                    <w:rPr>
                      <w:rFonts w:ascii="Book Antiqua" w:hAnsi="Book Antiqua" w:cs="Book Antiqua"/>
                      <w:bCs/>
                      <w:sz w:val="22"/>
                      <w:szCs w:val="22"/>
                      <w:lang w:val="es-CR"/>
                    </w:rPr>
                  </w:pPr>
                  <w:r w:rsidRPr="00084412">
                    <w:rPr>
                      <w:rFonts w:ascii="Book Antiqua" w:hAnsi="Book Antiqua" w:cs="Book Antiqua"/>
                      <w:bCs/>
                      <w:sz w:val="22"/>
                      <w:szCs w:val="22"/>
                      <w:lang w:val="es-CR"/>
                    </w:rPr>
                    <w:t xml:space="preserve">Adicional a lo anterior, se deja plasmada la necesidad de que, una vez que los lineamientos presupuestarios así lo permitan, se cree un recurso profesional ordinario, para la Unidad de Prensa de la Defensa Pública, el cual vendría siendo equivalente al permiso con goce de salario y sustitución con que se cuenta actualmente para la ejecución </w:t>
                  </w:r>
                  <w:r w:rsidRPr="00084412">
                    <w:rPr>
                      <w:rFonts w:ascii="Book Antiqua" w:hAnsi="Book Antiqua" w:cs="Book Antiqua"/>
                      <w:b/>
                      <w:bCs/>
                      <w:sz w:val="22"/>
                      <w:szCs w:val="22"/>
                      <w:lang w:val="es-CR"/>
                    </w:rPr>
                    <w:t>del Proyecto de Comunicación y Proyección de la Defensa Pública</w:t>
                  </w:r>
                  <w:r w:rsidRPr="00084412">
                    <w:rPr>
                      <w:rFonts w:ascii="Book Antiqua" w:hAnsi="Book Antiqua" w:cs="Book Antiqua"/>
                      <w:bCs/>
                      <w:sz w:val="22"/>
                      <w:szCs w:val="22"/>
                      <w:lang w:val="es-CR"/>
                    </w:rPr>
                    <w:t>.</w:t>
                  </w:r>
                </w:p>
                <w:p w14:paraId="361DD964" w14:textId="77777777" w:rsidR="006C0F64" w:rsidRPr="00084412" w:rsidRDefault="006C0F64" w:rsidP="006C0F64">
                  <w:pPr>
                    <w:pStyle w:val="Textoindependiente2"/>
                    <w:widowControl w:val="0"/>
                    <w:spacing w:after="0" w:line="240" w:lineRule="auto"/>
                    <w:ind w:right="210"/>
                    <w:jc w:val="both"/>
                    <w:rPr>
                      <w:rFonts w:ascii="Book Antiqua" w:hAnsi="Book Antiqua" w:cs="Calibri"/>
                      <w:bCs/>
                      <w:sz w:val="22"/>
                      <w:szCs w:val="22"/>
                      <w:lang w:val="es-CR"/>
                    </w:rPr>
                  </w:pPr>
                </w:p>
                <w:p w14:paraId="3229A58C" w14:textId="77777777" w:rsidR="006C0F64" w:rsidRPr="00084412" w:rsidRDefault="006C0F64" w:rsidP="006C0F64">
                  <w:pPr>
                    <w:pStyle w:val="Textoindependiente2"/>
                    <w:widowControl w:val="0"/>
                    <w:spacing w:after="0" w:line="240" w:lineRule="auto"/>
                    <w:ind w:right="210"/>
                    <w:jc w:val="both"/>
                    <w:rPr>
                      <w:rFonts w:ascii="Book Antiqua" w:hAnsi="Book Antiqua" w:cs="Calibri"/>
                      <w:bCs/>
                      <w:sz w:val="22"/>
                      <w:szCs w:val="22"/>
                      <w:lang w:val="es-CR"/>
                    </w:rPr>
                  </w:pPr>
                  <w:r w:rsidRPr="00084412">
                    <w:rPr>
                      <w:rFonts w:ascii="Book Antiqua" w:hAnsi="Book Antiqua" w:cs="Book Antiqua"/>
                      <w:bCs/>
                      <w:sz w:val="22"/>
                      <w:szCs w:val="22"/>
                      <w:lang w:val="es-CR"/>
                    </w:rPr>
                    <w:t xml:space="preserve">Esta propuesta se considera oportuna, y </w:t>
                  </w:r>
                  <w:r w:rsidRPr="00084412">
                    <w:rPr>
                      <w:rFonts w:ascii="Book Antiqua" w:hAnsi="Book Antiqua" w:cs="Book Antiqua"/>
                      <w:bCs/>
                      <w:sz w:val="22"/>
                      <w:szCs w:val="22"/>
                      <w:lang w:val="es-CR"/>
                    </w:rPr>
                    <w:lastRenderedPageBreak/>
                    <w:t xml:space="preserve">adecuada a los lineamientos institucionales, así como a las políticas de maximización de los recursos que actualmente rigen en el Poder Judicial, en aras de cubrir esta necesidad y garantizarle así a las personas usuarias la divulgación de la información y los quehaceres institucionales. </w:t>
                  </w:r>
                </w:p>
                <w:p w14:paraId="1F53298F" w14:textId="77777777" w:rsidR="006C0F64" w:rsidRPr="00084412" w:rsidRDefault="006C0F64" w:rsidP="006C0F64">
                  <w:pPr>
                    <w:widowControl w:val="0"/>
                    <w:jc w:val="both"/>
                    <w:rPr>
                      <w:rFonts w:ascii="Book Antiqua" w:hAnsi="Book Antiqua" w:cs="Book Antiqua"/>
                      <w:sz w:val="22"/>
                      <w:szCs w:val="22"/>
                      <w:lang w:val="es-CR"/>
                    </w:rPr>
                  </w:pPr>
                </w:p>
              </w:tc>
              <w:tc>
                <w:tcPr>
                  <w:tcW w:w="1970" w:type="dxa"/>
                  <w:tcBorders>
                    <w:top w:val="single" w:sz="8" w:space="0" w:color="auto"/>
                    <w:left w:val="single" w:sz="8" w:space="0" w:color="auto"/>
                    <w:bottom w:val="single" w:sz="8" w:space="0" w:color="auto"/>
                    <w:right w:val="single" w:sz="8" w:space="0" w:color="auto"/>
                  </w:tcBorders>
                </w:tcPr>
                <w:p w14:paraId="547B2B1E" w14:textId="6AF52192" w:rsidR="006C0F64" w:rsidRPr="00084412" w:rsidRDefault="006C0F64" w:rsidP="006C0F64">
                  <w:pPr>
                    <w:jc w:val="both"/>
                    <w:rPr>
                      <w:rFonts w:ascii="Book Antiqua" w:hAnsi="Book Antiqua" w:cs="Arial"/>
                      <w:sz w:val="22"/>
                      <w:szCs w:val="22"/>
                      <w:lang w:val="es-MX"/>
                    </w:rPr>
                  </w:pPr>
                  <w:r w:rsidRPr="00084412">
                    <w:rPr>
                      <w:rFonts w:ascii="Book Antiqua" w:hAnsi="Book Antiqua" w:cs="Arial"/>
                      <w:sz w:val="22"/>
                      <w:szCs w:val="22"/>
                      <w:lang w:val="es-MX"/>
                    </w:rPr>
                    <w:lastRenderedPageBreak/>
                    <w:t xml:space="preserve">Se procedió a efectuar la consulta al Ingeniero Jorge Fernando Rodríguez Salazar, Jefe del Subproceso de Modernización Institucional respecto de la posibilidad planteada por el Director de la Defensa Pública, al respecto </w:t>
                  </w:r>
                  <w:r w:rsidR="00B82257" w:rsidRPr="00084412">
                    <w:rPr>
                      <w:rFonts w:ascii="Book Antiqua" w:hAnsi="Book Antiqua" w:cs="Arial"/>
                      <w:sz w:val="22"/>
                      <w:szCs w:val="22"/>
                      <w:lang w:val="es-MX"/>
                    </w:rPr>
                    <w:t>indica que dicho informe</w:t>
                  </w:r>
                  <w:r w:rsidRPr="00084412">
                    <w:rPr>
                      <w:rFonts w:ascii="Book Antiqua" w:hAnsi="Book Antiqua" w:cs="Arial"/>
                      <w:sz w:val="22"/>
                      <w:szCs w:val="22"/>
                      <w:lang w:val="es-MX"/>
                    </w:rPr>
                    <w:t xml:space="preserve"> aún </w:t>
                  </w:r>
                  <w:r w:rsidR="0052229D" w:rsidRPr="00084412">
                    <w:rPr>
                      <w:rFonts w:ascii="Book Antiqua" w:hAnsi="Book Antiqua" w:cs="Arial"/>
                      <w:sz w:val="22"/>
                      <w:szCs w:val="22"/>
                      <w:lang w:val="es-MX"/>
                    </w:rPr>
                    <w:t>está</w:t>
                  </w:r>
                  <w:r w:rsidR="00637659" w:rsidRPr="00084412">
                    <w:rPr>
                      <w:rFonts w:ascii="Book Antiqua" w:hAnsi="Book Antiqua" w:cs="Arial"/>
                      <w:sz w:val="22"/>
                      <w:szCs w:val="22"/>
                      <w:lang w:val="es-MX"/>
                    </w:rPr>
                    <w:t xml:space="preserve"> pendiente de aprobar por la</w:t>
                  </w:r>
                  <w:r w:rsidRPr="00084412">
                    <w:rPr>
                      <w:rFonts w:ascii="Book Antiqua" w:hAnsi="Book Antiqua" w:cs="Arial"/>
                      <w:sz w:val="22"/>
                      <w:szCs w:val="22"/>
                      <w:lang w:val="es-MX"/>
                    </w:rPr>
                    <w:t xml:space="preserve"> Corte Plena</w:t>
                  </w:r>
                  <w:r w:rsidR="0052229D" w:rsidRPr="00084412">
                    <w:rPr>
                      <w:rFonts w:ascii="Book Antiqua" w:hAnsi="Book Antiqua" w:cs="Arial"/>
                      <w:sz w:val="22"/>
                      <w:szCs w:val="22"/>
                      <w:lang w:val="es-MX"/>
                    </w:rPr>
                    <w:t xml:space="preserve">, en el momento que se disponga de su aprobación final se podrá disponer del recurso a partir de </w:t>
                  </w:r>
                  <w:r w:rsidR="0052229D" w:rsidRPr="00084412">
                    <w:rPr>
                      <w:rFonts w:ascii="Book Antiqua" w:hAnsi="Book Antiqua" w:cs="Arial"/>
                      <w:sz w:val="22"/>
                      <w:szCs w:val="22"/>
                      <w:lang w:val="es-MX"/>
                    </w:rPr>
                    <w:lastRenderedPageBreak/>
                    <w:t xml:space="preserve">lo aprobado por el máximo jerarca. </w:t>
                  </w:r>
                  <w:r w:rsidRPr="00084412">
                    <w:rPr>
                      <w:rFonts w:ascii="Book Antiqua" w:hAnsi="Book Antiqua" w:cs="Arial"/>
                      <w:sz w:val="22"/>
                      <w:szCs w:val="22"/>
                      <w:lang w:val="es-MX"/>
                    </w:rPr>
                    <w:t xml:space="preserve"> </w:t>
                  </w:r>
                </w:p>
                <w:p w14:paraId="5F1EBB1F" w14:textId="77777777" w:rsidR="006C0F64" w:rsidRPr="00084412" w:rsidRDefault="006C0F64" w:rsidP="006C0F64">
                  <w:pPr>
                    <w:jc w:val="both"/>
                    <w:rPr>
                      <w:rFonts w:ascii="Book Antiqua" w:hAnsi="Book Antiqua" w:cs="Arial"/>
                      <w:sz w:val="22"/>
                      <w:szCs w:val="22"/>
                      <w:lang w:val="es-MX"/>
                    </w:rPr>
                  </w:pPr>
                </w:p>
                <w:p w14:paraId="546E27FE" w14:textId="5915CB35" w:rsidR="006C0F64" w:rsidRPr="00084412" w:rsidRDefault="006C0F64" w:rsidP="006C0F64">
                  <w:pPr>
                    <w:jc w:val="both"/>
                    <w:rPr>
                      <w:rFonts w:ascii="Book Antiqua" w:hAnsi="Book Antiqua" w:cs="Arial"/>
                      <w:sz w:val="22"/>
                      <w:szCs w:val="22"/>
                      <w:lang w:val="es-MX"/>
                    </w:rPr>
                  </w:pPr>
                  <w:r w:rsidRPr="00084412">
                    <w:rPr>
                      <w:rFonts w:ascii="Book Antiqua" w:hAnsi="Book Antiqua" w:cs="Arial"/>
                      <w:sz w:val="22"/>
                      <w:szCs w:val="22"/>
                      <w:lang w:val="es-MX"/>
                    </w:rPr>
                    <w:t>En este sentido, se toma nota de lo manifestado desde la óptica de la Defensa Pública</w:t>
                  </w:r>
                  <w:r w:rsidR="00D152BF">
                    <w:rPr>
                      <w:rFonts w:ascii="Book Antiqua" w:hAnsi="Book Antiqua" w:cs="Arial"/>
                      <w:sz w:val="22"/>
                      <w:szCs w:val="22"/>
                      <w:lang w:val="es-MX"/>
                    </w:rPr>
                    <w:t>,</w:t>
                  </w:r>
                  <w:r w:rsidRPr="00084412">
                    <w:rPr>
                      <w:rFonts w:ascii="Book Antiqua" w:hAnsi="Book Antiqua" w:cs="Arial"/>
                      <w:sz w:val="22"/>
                      <w:szCs w:val="22"/>
                      <w:lang w:val="es-MX"/>
                    </w:rPr>
                    <w:t xml:space="preserve"> así como del Subproceso de Modernización</w:t>
                  </w:r>
                  <w:r w:rsidR="00A4347F" w:rsidRPr="00084412">
                    <w:rPr>
                      <w:rFonts w:ascii="Book Antiqua" w:hAnsi="Book Antiqua" w:cs="Arial"/>
                      <w:sz w:val="22"/>
                      <w:szCs w:val="22"/>
                      <w:lang w:val="es-MX"/>
                    </w:rPr>
                    <w:t xml:space="preserve"> Institucional de la Dirección de </w:t>
                  </w:r>
                  <w:r w:rsidR="0052229D" w:rsidRPr="00084412">
                    <w:rPr>
                      <w:rFonts w:ascii="Book Antiqua" w:hAnsi="Book Antiqua" w:cs="Arial"/>
                      <w:sz w:val="22"/>
                      <w:szCs w:val="22"/>
                      <w:lang w:val="es-MX"/>
                    </w:rPr>
                    <w:t>Planificación</w:t>
                  </w:r>
                  <w:r w:rsidRPr="00084412">
                    <w:rPr>
                      <w:rFonts w:ascii="Book Antiqua" w:hAnsi="Book Antiqua" w:cs="Arial"/>
                      <w:sz w:val="22"/>
                      <w:szCs w:val="22"/>
                      <w:lang w:val="es-MX"/>
                    </w:rPr>
                    <w:t>.</w:t>
                  </w:r>
                </w:p>
              </w:tc>
            </w:tr>
            <w:tr w:rsidR="006C0F64" w:rsidRPr="00084412" w14:paraId="41F76B4A" w14:textId="77777777" w:rsidTr="00A4347F">
              <w:tblPrEx>
                <w:tblBorders>
                  <w:top w:val="none" w:sz="0" w:space="0" w:color="auto"/>
                  <w:left w:val="none" w:sz="0" w:space="0" w:color="auto"/>
                  <w:bottom w:val="none" w:sz="0" w:space="0" w:color="auto"/>
                  <w:right w:val="none" w:sz="0" w:space="0" w:color="auto"/>
                </w:tblBorders>
                <w:tblCellMar>
                  <w:left w:w="60" w:type="dxa"/>
                  <w:right w:w="60" w:type="dxa"/>
                </w:tblCellMar>
                <w:tblLook w:val="0000" w:firstRow="0" w:lastRow="0" w:firstColumn="0" w:lastColumn="0" w:noHBand="0" w:noVBand="0"/>
              </w:tblPrEx>
              <w:trPr>
                <w:trHeight w:val="130"/>
              </w:trPr>
              <w:tc>
                <w:tcPr>
                  <w:tcW w:w="1701" w:type="dxa"/>
                  <w:vMerge/>
                  <w:tcBorders>
                    <w:left w:val="single" w:sz="8" w:space="0" w:color="auto"/>
                    <w:bottom w:val="single" w:sz="8" w:space="0" w:color="auto"/>
                    <w:right w:val="single" w:sz="8" w:space="0" w:color="auto"/>
                  </w:tcBorders>
                  <w:tcMar>
                    <w:top w:w="0" w:type="dxa"/>
                    <w:left w:w="60" w:type="dxa"/>
                    <w:bottom w:w="0" w:type="dxa"/>
                    <w:right w:w="60" w:type="dxa"/>
                  </w:tcMar>
                </w:tcPr>
                <w:p w14:paraId="180D70CB" w14:textId="5D66BC4B" w:rsidR="006C0F64" w:rsidRPr="00084412" w:rsidRDefault="006C0F64" w:rsidP="006C0F64">
                  <w:pPr>
                    <w:jc w:val="both"/>
                    <w:rPr>
                      <w:rFonts w:ascii="Book Antiqua" w:hAnsi="Book Antiqua"/>
                      <w:sz w:val="22"/>
                      <w:szCs w:val="22"/>
                    </w:rPr>
                  </w:pPr>
                </w:p>
              </w:tc>
              <w:tc>
                <w:tcPr>
                  <w:tcW w:w="1610" w:type="dxa"/>
                  <w:vMerge/>
                  <w:tcBorders>
                    <w:left w:val="single" w:sz="8" w:space="0" w:color="auto"/>
                    <w:bottom w:val="single" w:sz="8" w:space="0" w:color="auto"/>
                    <w:right w:val="single" w:sz="8" w:space="0" w:color="auto"/>
                  </w:tcBorders>
                  <w:tcMar>
                    <w:top w:w="0" w:type="dxa"/>
                    <w:left w:w="60" w:type="dxa"/>
                    <w:bottom w:w="0" w:type="dxa"/>
                    <w:right w:w="60" w:type="dxa"/>
                  </w:tcMar>
                </w:tcPr>
                <w:p w14:paraId="56ACD969" w14:textId="3D8CCB79" w:rsidR="006C0F64" w:rsidRPr="00084412" w:rsidRDefault="006C0F64" w:rsidP="006C0F64">
                  <w:pPr>
                    <w:jc w:val="both"/>
                    <w:rPr>
                      <w:rFonts w:ascii="Book Antiqua" w:hAnsi="Book Antiqua" w:cs="Arial"/>
                      <w:sz w:val="22"/>
                      <w:szCs w:val="22"/>
                      <w:lang w:val="es-MX"/>
                    </w:rPr>
                  </w:pPr>
                </w:p>
              </w:tc>
              <w:tc>
                <w:tcPr>
                  <w:tcW w:w="2725" w:type="dxa"/>
                  <w:tcBorders>
                    <w:top w:val="single" w:sz="8" w:space="0" w:color="auto"/>
                    <w:left w:val="single" w:sz="8" w:space="0" w:color="auto"/>
                    <w:bottom w:val="single" w:sz="8" w:space="0" w:color="auto"/>
                    <w:right w:val="single" w:sz="8" w:space="0" w:color="auto"/>
                  </w:tcBorders>
                  <w:tcMar>
                    <w:top w:w="0" w:type="dxa"/>
                    <w:left w:w="60" w:type="dxa"/>
                    <w:bottom w:w="0" w:type="dxa"/>
                    <w:right w:w="60" w:type="dxa"/>
                  </w:tcMar>
                </w:tcPr>
                <w:p w14:paraId="2148E8CF" w14:textId="77777777" w:rsidR="00FF4FBE" w:rsidRPr="00084412" w:rsidRDefault="00FF4FBE" w:rsidP="00FF4FBE">
                  <w:pPr>
                    <w:widowControl w:val="0"/>
                    <w:jc w:val="both"/>
                    <w:rPr>
                      <w:rFonts w:ascii="Book Antiqua" w:hAnsi="Book Antiqua" w:cs="Arial"/>
                      <w:sz w:val="22"/>
                      <w:szCs w:val="22"/>
                      <w:lang w:val="es-CR"/>
                    </w:rPr>
                  </w:pPr>
                  <w:r w:rsidRPr="00084412">
                    <w:rPr>
                      <w:rFonts w:ascii="Book Antiqua" w:hAnsi="Book Antiqua" w:cs="Arial"/>
                      <w:sz w:val="22"/>
                      <w:szCs w:val="22"/>
                      <w:lang w:val="es-CR"/>
                    </w:rPr>
                    <w:t xml:space="preserve">Con respecto a este punto, la Defensa siempre será respetuosa de los lineamientos internos, no obstante debe tenerse en cuenta lo manifestado por la </w:t>
                  </w:r>
                  <w:r w:rsidRPr="00084412">
                    <w:rPr>
                      <w:rFonts w:ascii="Book Antiqua" w:hAnsi="Book Antiqua" w:cs="Arial"/>
                      <w:b/>
                      <w:bCs/>
                      <w:sz w:val="22"/>
                      <w:szCs w:val="22"/>
                      <w:lang w:val="es-CR"/>
                    </w:rPr>
                    <w:t xml:space="preserve">Licenciada Marisel Rodríguez Solís, Jefa de la Oficina de Información y Prensa del Organismo de Investigación Judicial </w:t>
                  </w:r>
                  <w:r w:rsidRPr="00084412">
                    <w:rPr>
                      <w:rFonts w:ascii="Book Antiqua" w:hAnsi="Book Antiqua" w:cs="Arial"/>
                      <w:sz w:val="22"/>
                      <w:szCs w:val="22"/>
                      <w:lang w:val="es-CR"/>
                    </w:rPr>
                    <w:t>en la página 18 del informe con respecto al enfoque de cada dependencia: “En torno a las consultas efectuadas a la licenciada Rodríguez Solís, manifiesta que en temas de información, si bien se trata del Poder Judicial como uno solo, no debe perderse de vista que cada ámbito u oficina por su particularidad requiere comunicar de manera distinta y acorde a su enfoque.”</w:t>
                  </w:r>
                </w:p>
                <w:p w14:paraId="051807CC" w14:textId="77777777" w:rsidR="00FF4FBE" w:rsidRPr="00084412" w:rsidRDefault="00FF4FBE" w:rsidP="00FF4FBE">
                  <w:pPr>
                    <w:widowControl w:val="0"/>
                    <w:jc w:val="both"/>
                    <w:rPr>
                      <w:rFonts w:ascii="Book Antiqua" w:hAnsi="Book Antiqua" w:cs="Arial"/>
                      <w:sz w:val="22"/>
                      <w:szCs w:val="22"/>
                      <w:lang w:val="es-CR"/>
                    </w:rPr>
                  </w:pPr>
                </w:p>
                <w:p w14:paraId="05EFD23D" w14:textId="77777777" w:rsidR="00FF4FBE" w:rsidRPr="00084412" w:rsidRDefault="00FF4FBE" w:rsidP="00FF4FBE">
                  <w:pPr>
                    <w:widowControl w:val="0"/>
                    <w:jc w:val="both"/>
                    <w:rPr>
                      <w:rFonts w:ascii="Book Antiqua" w:hAnsi="Book Antiqua" w:cs="Arial"/>
                      <w:sz w:val="22"/>
                      <w:szCs w:val="22"/>
                      <w:lang w:val="es-CR"/>
                    </w:rPr>
                  </w:pPr>
                  <w:r w:rsidRPr="00084412">
                    <w:rPr>
                      <w:rFonts w:ascii="Book Antiqua" w:hAnsi="Book Antiqua" w:cs="Arial"/>
                      <w:sz w:val="22"/>
                      <w:szCs w:val="22"/>
                      <w:lang w:val="es-CR"/>
                    </w:rPr>
                    <w:lastRenderedPageBreak/>
                    <w:t xml:space="preserve">Por ello, considero que los lineamientos, normativas, objetivos, metas y acciones deben ser construidos por la Unidad de Comunicación de la Defensa Pública y  la Dirección, conforme el enfoque de comunicación que se esté trabajando, siempre en respeto y  resguardo de los lineamientos generales que pueda girar el Departamento de Prensa y Comunicación del Poder Judicial ya que cada órgano auxiliar tiene diversas competencias y características particulares que deben de manejarse de manera individual y acorde a los lineamientos de cada jefatura. </w:t>
                  </w:r>
                </w:p>
                <w:p w14:paraId="401D7DCA" w14:textId="5C611951" w:rsidR="006C0F64" w:rsidRPr="00084412" w:rsidRDefault="00FF4FBE" w:rsidP="00FF4FBE">
                  <w:pPr>
                    <w:spacing w:line="360" w:lineRule="auto"/>
                    <w:jc w:val="both"/>
                    <w:rPr>
                      <w:rFonts w:ascii="Book Antiqua" w:hAnsi="Book Antiqua"/>
                      <w:sz w:val="22"/>
                      <w:szCs w:val="22"/>
                    </w:rPr>
                  </w:pPr>
                  <w:r w:rsidRPr="00084412">
                    <w:rPr>
                      <w:rFonts w:ascii="Book Antiqua" w:hAnsi="Book Antiqua" w:cs="Arial"/>
                      <w:sz w:val="22"/>
                      <w:szCs w:val="22"/>
                      <w:lang w:val="es-CR"/>
                    </w:rPr>
                    <w:t xml:space="preserve">                            </w:t>
                  </w:r>
                </w:p>
              </w:tc>
              <w:tc>
                <w:tcPr>
                  <w:tcW w:w="1970" w:type="dxa"/>
                  <w:tcBorders>
                    <w:top w:val="single" w:sz="8" w:space="0" w:color="auto"/>
                    <w:left w:val="single" w:sz="8" w:space="0" w:color="auto"/>
                    <w:bottom w:val="single" w:sz="8" w:space="0" w:color="auto"/>
                    <w:right w:val="single" w:sz="8" w:space="0" w:color="auto"/>
                  </w:tcBorders>
                </w:tcPr>
                <w:p w14:paraId="405E5C4A" w14:textId="42397184" w:rsidR="006C0F64" w:rsidRPr="00084412" w:rsidRDefault="004242D2" w:rsidP="006C0F64">
                  <w:pPr>
                    <w:jc w:val="both"/>
                    <w:rPr>
                      <w:rFonts w:ascii="Book Antiqua" w:hAnsi="Book Antiqua" w:cs="Arial"/>
                      <w:sz w:val="22"/>
                      <w:szCs w:val="22"/>
                      <w:lang w:val="es-MX"/>
                    </w:rPr>
                  </w:pPr>
                  <w:r w:rsidRPr="00084412">
                    <w:rPr>
                      <w:rFonts w:ascii="Book Antiqua" w:hAnsi="Book Antiqua" w:cs="Arial"/>
                      <w:sz w:val="22"/>
                      <w:szCs w:val="22"/>
                      <w:lang w:val="es-MX"/>
                    </w:rPr>
                    <w:lastRenderedPageBreak/>
                    <w:t>Al respecto, se tiene clara la perspectiva y particularidad de la información que se transmite desde cada uno de los ámbitos existentes en la institución, y que ello conlleva a su respectiva independencia.</w:t>
                  </w:r>
                </w:p>
                <w:p w14:paraId="5782E221" w14:textId="77777777" w:rsidR="004242D2" w:rsidRPr="00084412" w:rsidRDefault="004242D2" w:rsidP="006C0F64">
                  <w:pPr>
                    <w:jc w:val="both"/>
                    <w:rPr>
                      <w:rFonts w:ascii="Book Antiqua" w:hAnsi="Book Antiqua" w:cs="Arial"/>
                      <w:sz w:val="22"/>
                      <w:szCs w:val="22"/>
                      <w:lang w:val="es-MX"/>
                    </w:rPr>
                  </w:pPr>
                </w:p>
                <w:p w14:paraId="6B79371D" w14:textId="3421A31F" w:rsidR="004242D2" w:rsidRPr="00084412" w:rsidRDefault="004242D2" w:rsidP="006C0F64">
                  <w:pPr>
                    <w:jc w:val="both"/>
                    <w:rPr>
                      <w:rFonts w:ascii="Book Antiqua" w:hAnsi="Book Antiqua" w:cs="Arial"/>
                      <w:sz w:val="22"/>
                      <w:szCs w:val="22"/>
                      <w:lang w:val="es-MX"/>
                    </w:rPr>
                  </w:pPr>
                  <w:r w:rsidRPr="00084412">
                    <w:rPr>
                      <w:rFonts w:ascii="Book Antiqua" w:hAnsi="Book Antiqua" w:cs="Arial"/>
                      <w:sz w:val="22"/>
                      <w:szCs w:val="22"/>
                      <w:lang w:val="es-MX"/>
                    </w:rPr>
                    <w:t xml:space="preserve">No obstante, la propuesta de las reuniones nace en un sentido de retroalimentación y valoración de “buenas prácticas”, directrices administrativas o cualquier elemento que otra dependencia homóloga pudiera </w:t>
                  </w:r>
                  <w:r w:rsidRPr="00084412">
                    <w:rPr>
                      <w:rFonts w:ascii="Book Antiqua" w:hAnsi="Book Antiqua" w:cs="Arial"/>
                      <w:sz w:val="22"/>
                      <w:szCs w:val="22"/>
                      <w:lang w:val="es-MX"/>
                    </w:rPr>
                    <w:lastRenderedPageBreak/>
                    <w:t>tener como parte de su funcionalidad diaria y que resulte aplicable su emulación o réplica, en pro de la mejora del actuar estratégico institucional en lo que al plano informativo y comunicativo se refiere.</w:t>
                  </w:r>
                </w:p>
                <w:p w14:paraId="6900316D" w14:textId="77777777" w:rsidR="00DE7323" w:rsidRPr="00084412" w:rsidRDefault="00DE7323" w:rsidP="006C0F64">
                  <w:pPr>
                    <w:jc w:val="both"/>
                    <w:rPr>
                      <w:rFonts w:ascii="Book Antiqua" w:hAnsi="Book Antiqua" w:cs="Arial"/>
                      <w:sz w:val="22"/>
                      <w:szCs w:val="22"/>
                      <w:lang w:val="es-MX"/>
                    </w:rPr>
                  </w:pPr>
                </w:p>
                <w:p w14:paraId="466F96C2" w14:textId="330ACEEB" w:rsidR="00DE7323" w:rsidRPr="00084412" w:rsidRDefault="00DE7323" w:rsidP="006C0F64">
                  <w:pPr>
                    <w:jc w:val="both"/>
                    <w:rPr>
                      <w:rFonts w:ascii="Book Antiqua" w:hAnsi="Book Antiqua" w:cs="Arial"/>
                      <w:sz w:val="22"/>
                      <w:szCs w:val="22"/>
                      <w:lang w:val="es-MX"/>
                    </w:rPr>
                  </w:pPr>
                  <w:r w:rsidRPr="00084412">
                    <w:rPr>
                      <w:rFonts w:ascii="Book Antiqua" w:hAnsi="Book Antiqua" w:cs="Arial"/>
                      <w:sz w:val="22"/>
                      <w:szCs w:val="22"/>
                      <w:lang w:val="es-MX"/>
                    </w:rPr>
                    <w:t xml:space="preserve">Para los efectos, se efectuó un ajuste en la redacción de la recomendación que </w:t>
                  </w:r>
                  <w:r w:rsidR="0093711C" w:rsidRPr="00084412">
                    <w:rPr>
                      <w:rFonts w:ascii="Book Antiqua" w:hAnsi="Book Antiqua" w:cs="Arial"/>
                      <w:sz w:val="22"/>
                      <w:szCs w:val="22"/>
                      <w:lang w:val="es-MX"/>
                    </w:rPr>
                    <w:t>se refiere a este tema.</w:t>
                  </w:r>
                </w:p>
              </w:tc>
            </w:tr>
          </w:tbl>
          <w:p w14:paraId="3DD78CDA" w14:textId="77777777" w:rsidR="006C4ADB" w:rsidRPr="00084412" w:rsidRDefault="006C4ADB" w:rsidP="006C0F64">
            <w:pPr>
              <w:ind w:right="155"/>
              <w:jc w:val="both"/>
              <w:rPr>
                <w:rFonts w:ascii="Book Antiqua" w:hAnsi="Book Antiqua"/>
              </w:rPr>
            </w:pPr>
          </w:p>
          <w:p w14:paraId="3A15EBD2" w14:textId="12B5676A" w:rsidR="00500327" w:rsidRPr="00084412" w:rsidRDefault="00500327" w:rsidP="006C0F64">
            <w:pPr>
              <w:ind w:right="318"/>
              <w:jc w:val="both"/>
              <w:rPr>
                <w:rFonts w:ascii="Book Antiqua" w:hAnsi="Book Antiqua" w:cs="Book Antiqua"/>
                <w:lang w:val="es-CR"/>
              </w:rPr>
            </w:pPr>
          </w:p>
        </w:tc>
      </w:tr>
      <w:tr w:rsidR="006713AB" w:rsidRPr="00084412" w14:paraId="1192F9B4" w14:textId="77777777" w:rsidTr="00113C88">
        <w:trPr>
          <w:trHeight w:val="1080"/>
        </w:trPr>
        <w:tc>
          <w:tcPr>
            <w:tcW w:w="1648" w:type="dxa"/>
            <w:shd w:val="clear" w:color="auto" w:fill="C0C0C0"/>
          </w:tcPr>
          <w:p w14:paraId="2D027B27" w14:textId="77777777" w:rsidR="00F67369" w:rsidRPr="00084412" w:rsidRDefault="006713AB" w:rsidP="006D39CB">
            <w:pPr>
              <w:jc w:val="right"/>
              <w:rPr>
                <w:rFonts w:ascii="Book Antiqua" w:hAnsi="Book Antiqua"/>
                <w:b/>
              </w:rPr>
            </w:pPr>
            <w:r w:rsidRPr="00084412">
              <w:rPr>
                <w:rFonts w:ascii="Book Antiqua" w:hAnsi="Book Antiqua"/>
                <w:b/>
              </w:rPr>
              <w:lastRenderedPageBreak/>
              <w:t>II.</w:t>
            </w:r>
          </w:p>
          <w:p w14:paraId="2E245417" w14:textId="574B5783" w:rsidR="006713AB" w:rsidRPr="00084412" w:rsidRDefault="006713AB" w:rsidP="006D39CB">
            <w:pPr>
              <w:jc w:val="right"/>
              <w:rPr>
                <w:rFonts w:ascii="Book Antiqua" w:hAnsi="Book Antiqua"/>
                <w:b/>
              </w:rPr>
            </w:pPr>
            <w:r w:rsidRPr="00084412">
              <w:rPr>
                <w:rFonts w:ascii="Book Antiqua" w:hAnsi="Book Antiqua"/>
                <w:b/>
              </w:rPr>
              <w:t>Justificación</w:t>
            </w:r>
          </w:p>
        </w:tc>
        <w:tc>
          <w:tcPr>
            <w:tcW w:w="8678" w:type="dxa"/>
          </w:tcPr>
          <w:p w14:paraId="1E92A91E" w14:textId="63AE9777" w:rsidR="006713AB" w:rsidRPr="00084412" w:rsidRDefault="00D35606" w:rsidP="00394D70">
            <w:pPr>
              <w:ind w:right="178"/>
              <w:jc w:val="both"/>
              <w:rPr>
                <w:rFonts w:ascii="Book Antiqua" w:hAnsi="Book Antiqua"/>
                <w:bCs/>
              </w:rPr>
            </w:pPr>
            <w:r w:rsidRPr="00084412">
              <w:rPr>
                <w:rFonts w:ascii="Book Antiqua" w:hAnsi="Book Antiqua"/>
                <w:bCs/>
              </w:rPr>
              <w:t xml:space="preserve">Atender la </w:t>
            </w:r>
            <w:r w:rsidR="00A77C16" w:rsidRPr="00084412">
              <w:rPr>
                <w:rFonts w:ascii="Book Antiqua" w:hAnsi="Book Antiqua"/>
                <w:bCs/>
              </w:rPr>
              <w:t xml:space="preserve">solicitud </w:t>
            </w:r>
            <w:r w:rsidRPr="00084412">
              <w:rPr>
                <w:rFonts w:ascii="Book Antiqua" w:hAnsi="Book Antiqua"/>
                <w:bCs/>
              </w:rPr>
              <w:t xml:space="preserve">indicada por el Consejo Superior, para lo cual se efectuarán diferentes ejercicios, enfocados </w:t>
            </w:r>
            <w:r w:rsidR="00D25044" w:rsidRPr="00084412">
              <w:rPr>
                <w:rFonts w:ascii="Book Antiqua" w:hAnsi="Book Antiqua"/>
                <w:bCs/>
              </w:rPr>
              <w:t>en</w:t>
            </w:r>
            <w:r w:rsidRPr="00084412">
              <w:rPr>
                <w:rFonts w:ascii="Book Antiqua" w:hAnsi="Book Antiqua"/>
                <w:bCs/>
              </w:rPr>
              <w:t xml:space="preserve"> recabar el testimonio de estructuras afines en el Poder Judicial y plasmar numéricamente la proyección sobre la posible creación de esta estructura en la institución.</w:t>
            </w:r>
          </w:p>
          <w:p w14:paraId="42BAC136" w14:textId="2C02EB81" w:rsidR="00500327" w:rsidRPr="00084412" w:rsidRDefault="00500327">
            <w:pPr>
              <w:ind w:right="178"/>
              <w:jc w:val="both"/>
              <w:rPr>
                <w:rFonts w:ascii="Book Antiqua" w:hAnsi="Book Antiqua"/>
                <w:lang w:val="es-MX"/>
              </w:rPr>
            </w:pPr>
          </w:p>
        </w:tc>
      </w:tr>
    </w:tbl>
    <w:p w14:paraId="72D35F1B" w14:textId="1B3A772D" w:rsidR="00A43FDD" w:rsidRPr="00084412" w:rsidRDefault="00A43FDD"/>
    <w:tbl>
      <w:tblPr>
        <w:tblW w:w="10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60" w:firstRow="1" w:lastRow="1" w:firstColumn="0" w:lastColumn="1" w:noHBand="0" w:noVBand="0"/>
      </w:tblPr>
      <w:tblGrid>
        <w:gridCol w:w="1696"/>
        <w:gridCol w:w="8642"/>
      </w:tblGrid>
      <w:tr w:rsidR="006713AB" w:rsidRPr="00084412" w14:paraId="1521DBA6" w14:textId="77777777" w:rsidTr="00113C88">
        <w:trPr>
          <w:trHeight w:val="1234"/>
        </w:trPr>
        <w:tc>
          <w:tcPr>
            <w:tcW w:w="1696" w:type="dxa"/>
            <w:shd w:val="clear" w:color="auto" w:fill="C0C0C0"/>
          </w:tcPr>
          <w:p w14:paraId="09B60037" w14:textId="77777777" w:rsidR="00E22EA6" w:rsidRPr="00084412" w:rsidRDefault="00FA51F1" w:rsidP="006D39CB">
            <w:pPr>
              <w:jc w:val="right"/>
              <w:rPr>
                <w:rFonts w:ascii="Calibri" w:hAnsi="Calibri"/>
                <w:b/>
              </w:rPr>
            </w:pPr>
            <w:r w:rsidRPr="00084412">
              <w:br w:type="page"/>
            </w:r>
            <w:r w:rsidR="006713AB" w:rsidRPr="00084412">
              <w:rPr>
                <w:rFonts w:ascii="Calibri" w:hAnsi="Calibri"/>
                <w:b/>
              </w:rPr>
              <w:t>III.</w:t>
            </w:r>
          </w:p>
          <w:p w14:paraId="4E823400" w14:textId="7A500244" w:rsidR="006713AB" w:rsidRPr="00084412" w:rsidRDefault="006713AB" w:rsidP="006D39CB">
            <w:pPr>
              <w:jc w:val="right"/>
              <w:rPr>
                <w:rFonts w:ascii="Calibri" w:hAnsi="Calibri"/>
                <w:b/>
              </w:rPr>
            </w:pPr>
            <w:r w:rsidRPr="00084412">
              <w:rPr>
                <w:rFonts w:ascii="Calibri" w:hAnsi="Calibri"/>
                <w:b/>
              </w:rPr>
              <w:t>Información Relevante</w:t>
            </w:r>
          </w:p>
        </w:tc>
        <w:tc>
          <w:tcPr>
            <w:tcW w:w="8642" w:type="dxa"/>
          </w:tcPr>
          <w:p w14:paraId="46F1A459" w14:textId="0CF19833" w:rsidR="00F61D6D" w:rsidRPr="00084412" w:rsidRDefault="004E5C5B" w:rsidP="00F61D6D">
            <w:pPr>
              <w:ind w:right="212"/>
              <w:jc w:val="both"/>
              <w:rPr>
                <w:rFonts w:ascii="Book Antiqua" w:hAnsi="Book Antiqua"/>
              </w:rPr>
            </w:pPr>
            <w:r w:rsidRPr="00084412">
              <w:rPr>
                <w:rFonts w:ascii="Book Antiqua" w:hAnsi="Book Antiqua"/>
                <w:b/>
              </w:rPr>
              <w:t>3.1.</w:t>
            </w:r>
            <w:r w:rsidRPr="00084412">
              <w:rPr>
                <w:rFonts w:ascii="Book Antiqua" w:hAnsi="Book Antiqua"/>
              </w:rPr>
              <w:t xml:space="preserve"> </w:t>
            </w:r>
            <w:r w:rsidR="00F61D6D" w:rsidRPr="00084412">
              <w:rPr>
                <w:rFonts w:ascii="Book Antiqua" w:hAnsi="Book Antiqua"/>
                <w:b/>
                <w:bCs/>
              </w:rPr>
              <w:t>Antecedentes en materia de Prensa en el Poder Judicial</w:t>
            </w:r>
          </w:p>
          <w:p w14:paraId="3F3AD481" w14:textId="77777777" w:rsidR="00F61D6D" w:rsidRPr="00084412" w:rsidRDefault="00F61D6D" w:rsidP="00F61D6D">
            <w:pPr>
              <w:ind w:right="212"/>
              <w:jc w:val="both"/>
              <w:rPr>
                <w:rFonts w:ascii="Book Antiqua" w:hAnsi="Book Antiqua"/>
              </w:rPr>
            </w:pPr>
          </w:p>
          <w:p w14:paraId="4EF74176" w14:textId="77777777" w:rsidR="00F61D6D" w:rsidRPr="00084412" w:rsidRDefault="00F61D6D" w:rsidP="00F61D6D">
            <w:pPr>
              <w:ind w:right="212"/>
              <w:jc w:val="both"/>
              <w:rPr>
                <w:rFonts w:ascii="Book Antiqua" w:hAnsi="Book Antiqua"/>
              </w:rPr>
            </w:pPr>
            <w:r w:rsidRPr="00084412">
              <w:rPr>
                <w:rFonts w:ascii="Book Antiqua" w:hAnsi="Book Antiqua"/>
              </w:rPr>
              <w:t>En sesión de Corte Plena del 6 de mayo de 1971, artículo único, incisos 6, 7 y 8, se creó la Sección de Publicaciones e Impresos y en dicha conformación se incluyó a la Sección de Relaciones Públicas, por lo que se denominó “Sección de Publicaciones, Impresos y Relaciones Públicas”.</w:t>
            </w:r>
          </w:p>
          <w:p w14:paraId="7E973B95" w14:textId="77777777" w:rsidR="00F61D6D" w:rsidRPr="00084412" w:rsidRDefault="00F61D6D" w:rsidP="00F61D6D">
            <w:pPr>
              <w:ind w:right="212"/>
              <w:jc w:val="both"/>
              <w:rPr>
                <w:rFonts w:ascii="Book Antiqua" w:hAnsi="Book Antiqua"/>
              </w:rPr>
            </w:pPr>
          </w:p>
          <w:p w14:paraId="0AD5BCAB" w14:textId="77777777" w:rsidR="00F61D6D" w:rsidRPr="00084412" w:rsidRDefault="00F61D6D" w:rsidP="00F61D6D">
            <w:pPr>
              <w:ind w:right="212"/>
              <w:jc w:val="both"/>
              <w:rPr>
                <w:rFonts w:ascii="Book Antiqua" w:hAnsi="Book Antiqua"/>
              </w:rPr>
            </w:pPr>
            <w:r w:rsidRPr="00084412">
              <w:rPr>
                <w:rFonts w:ascii="Book Antiqua" w:hAnsi="Book Antiqua"/>
              </w:rPr>
              <w:t xml:space="preserve">No obstante, la Sección de Relaciones Públicas no estaba respondiendo para el fin que fue creada, debido a que las funciones de esa estructura estaban siendo </w:t>
            </w:r>
            <w:r w:rsidRPr="00084412">
              <w:rPr>
                <w:rFonts w:ascii="Book Antiqua" w:hAnsi="Book Antiqua"/>
              </w:rPr>
              <w:lastRenderedPageBreak/>
              <w:t>absorbidas principalmente por las labores de imprenta, situación que fue puesta en evidencia en sesión de Corte Plena 40-89, celebrada el 11 de mayo del año 89, artículo X en la que se indica:</w:t>
            </w:r>
          </w:p>
          <w:p w14:paraId="44B39136" w14:textId="77777777" w:rsidR="00F61D6D" w:rsidRPr="00084412" w:rsidRDefault="00F61D6D" w:rsidP="00F61D6D">
            <w:pPr>
              <w:ind w:right="212"/>
              <w:jc w:val="both"/>
              <w:rPr>
                <w:rFonts w:ascii="Book Antiqua" w:hAnsi="Book Antiqua"/>
              </w:rPr>
            </w:pPr>
          </w:p>
          <w:p w14:paraId="37D69B16" w14:textId="77777777" w:rsidR="00F61D6D" w:rsidRPr="00084412" w:rsidRDefault="00F61D6D" w:rsidP="00F61D6D">
            <w:pPr>
              <w:ind w:right="212"/>
              <w:jc w:val="both"/>
              <w:rPr>
                <w:rFonts w:ascii="Book Antiqua" w:hAnsi="Book Antiqua"/>
              </w:rPr>
            </w:pPr>
            <w:r w:rsidRPr="00084412">
              <w:rPr>
                <w:rFonts w:ascii="Book Antiqua" w:hAnsi="Book Antiqua"/>
              </w:rPr>
              <w:t>“Es de todos conocido la importancia de que la Corte reaccione ante la opinión pública en forma eficaz y oportuna cuando se discutan aspectos que le interesen o afecten.</w:t>
            </w:r>
          </w:p>
          <w:p w14:paraId="3F0865FF" w14:textId="77777777" w:rsidR="00F61D6D" w:rsidRPr="00084412" w:rsidRDefault="00F61D6D" w:rsidP="00F61D6D">
            <w:pPr>
              <w:ind w:right="212"/>
              <w:jc w:val="both"/>
              <w:rPr>
                <w:rFonts w:ascii="Book Antiqua" w:hAnsi="Book Antiqua"/>
              </w:rPr>
            </w:pPr>
          </w:p>
          <w:p w14:paraId="403DBAA8" w14:textId="66E3D932" w:rsidR="00F61D6D" w:rsidRPr="00084412" w:rsidRDefault="00F61D6D" w:rsidP="00F61D6D">
            <w:pPr>
              <w:ind w:right="212"/>
              <w:jc w:val="both"/>
              <w:rPr>
                <w:rFonts w:ascii="Book Antiqua" w:hAnsi="Book Antiqua"/>
              </w:rPr>
            </w:pPr>
            <w:r w:rsidRPr="00084412">
              <w:rPr>
                <w:rFonts w:ascii="Book Antiqua" w:hAnsi="Book Antiqua"/>
              </w:rPr>
              <w:t xml:space="preserve">A la fecha, a pesar de los múltiples esfuerzos realizados, no ha sido posible mantener una constante en ese sentido, lo que obliga a la Corte y al señor Presidente, a dedicar parte de su valioso tiempo, a preparar notas de respuesta a diversos artículos o denuncias presentadas…” </w:t>
            </w:r>
            <w:r w:rsidR="00D152BF">
              <w:rPr>
                <w:rFonts w:ascii="Book Antiqua" w:hAnsi="Book Antiqua"/>
              </w:rPr>
              <w:t>.</w:t>
            </w:r>
          </w:p>
          <w:p w14:paraId="1B2EA2C3" w14:textId="77777777" w:rsidR="00F61D6D" w:rsidRPr="00084412" w:rsidRDefault="00F61D6D" w:rsidP="00F61D6D">
            <w:pPr>
              <w:ind w:right="212"/>
              <w:jc w:val="both"/>
              <w:rPr>
                <w:rFonts w:ascii="Book Antiqua" w:hAnsi="Book Antiqua"/>
              </w:rPr>
            </w:pPr>
          </w:p>
          <w:p w14:paraId="6726E39C" w14:textId="77777777" w:rsidR="00F61D6D" w:rsidRPr="00084412" w:rsidRDefault="00F61D6D" w:rsidP="00F61D6D">
            <w:pPr>
              <w:ind w:right="212"/>
              <w:jc w:val="both"/>
              <w:rPr>
                <w:rFonts w:ascii="Book Antiqua" w:hAnsi="Book Antiqua"/>
              </w:rPr>
            </w:pPr>
            <w:r w:rsidRPr="00084412">
              <w:rPr>
                <w:rFonts w:ascii="Book Antiqua" w:hAnsi="Book Antiqua"/>
              </w:rPr>
              <w:t>Ante esa situación, en esa misma sesión se discute la necesidad de crear una unidad encargada de sistematizar esos esfuerzos y lograr una reacción positiva y oportuna ante la opinión pública la cual se denominaría “Departamento de Relaciones Públicas”.</w:t>
            </w:r>
          </w:p>
          <w:p w14:paraId="59F6D088" w14:textId="77777777" w:rsidR="00F61D6D" w:rsidRPr="00084412" w:rsidRDefault="00F61D6D" w:rsidP="00F61D6D">
            <w:pPr>
              <w:ind w:right="212"/>
              <w:jc w:val="both"/>
              <w:rPr>
                <w:rFonts w:ascii="Book Antiqua" w:hAnsi="Book Antiqua"/>
              </w:rPr>
            </w:pPr>
          </w:p>
          <w:p w14:paraId="6CAACAB8" w14:textId="77777777" w:rsidR="00F61D6D" w:rsidRPr="00084412" w:rsidRDefault="00F61D6D" w:rsidP="00F61D6D">
            <w:pPr>
              <w:ind w:right="212"/>
              <w:jc w:val="both"/>
              <w:rPr>
                <w:rFonts w:ascii="Book Antiqua" w:hAnsi="Book Antiqua"/>
              </w:rPr>
            </w:pPr>
            <w:r w:rsidRPr="00084412">
              <w:rPr>
                <w:rFonts w:ascii="Book Antiqua" w:hAnsi="Book Antiqua"/>
              </w:rPr>
              <w:t xml:space="preserve">Ese mismo órgano en sesión 61-89 del 29 de junio de 1989, artículo III, acordó variar el nombre de la unidad a crear y en lugar del Departamento de Relaciones Públicas, se decidió denominarlo “Departamento de Información”, asimismo, se varió uno de los puestos a crear, en lugar de “Relacionista Público”, se acordó crear la figura de jefe. </w:t>
            </w:r>
          </w:p>
          <w:p w14:paraId="6F2FE276" w14:textId="77777777" w:rsidR="00F61D6D" w:rsidRPr="00084412" w:rsidRDefault="00F61D6D" w:rsidP="00F61D6D">
            <w:pPr>
              <w:ind w:right="212"/>
              <w:jc w:val="both"/>
              <w:rPr>
                <w:rFonts w:ascii="Book Antiqua" w:hAnsi="Book Antiqua"/>
              </w:rPr>
            </w:pPr>
          </w:p>
          <w:p w14:paraId="1B0FBF2E" w14:textId="77777777" w:rsidR="00F61D6D" w:rsidRPr="00084412" w:rsidRDefault="00F61D6D" w:rsidP="00F61D6D">
            <w:pPr>
              <w:ind w:right="212"/>
              <w:jc w:val="both"/>
              <w:rPr>
                <w:rFonts w:ascii="Book Antiqua" w:hAnsi="Book Antiqua"/>
              </w:rPr>
            </w:pPr>
            <w:r w:rsidRPr="00084412">
              <w:rPr>
                <w:rFonts w:ascii="Book Antiqua" w:hAnsi="Book Antiqua"/>
              </w:rPr>
              <w:t>Posteriormente en sesión 66-89, del 10 de julio de 1989, artículo III, se varió el acuerdo anterior y en lugar de crear el “Departamento de Información, se acordó separar la sección de Relaciones Públicas del “Departamento de Publicaciones, Impresos y Relaciones Públicas”.</w:t>
            </w:r>
          </w:p>
          <w:p w14:paraId="46261A5B" w14:textId="77777777" w:rsidR="00F61D6D" w:rsidRPr="00084412" w:rsidRDefault="00F61D6D" w:rsidP="00F61D6D">
            <w:pPr>
              <w:ind w:right="212"/>
              <w:jc w:val="both"/>
              <w:rPr>
                <w:rFonts w:ascii="Book Antiqua" w:hAnsi="Book Antiqua"/>
              </w:rPr>
            </w:pPr>
          </w:p>
          <w:p w14:paraId="3ECDFC4F" w14:textId="4E1051CB" w:rsidR="00F61D6D" w:rsidRPr="00084412" w:rsidRDefault="00F61D6D" w:rsidP="00F61D6D">
            <w:pPr>
              <w:ind w:right="212"/>
              <w:jc w:val="both"/>
              <w:rPr>
                <w:rFonts w:ascii="Book Antiqua" w:hAnsi="Book Antiqua"/>
              </w:rPr>
            </w:pPr>
            <w:r w:rsidRPr="00084412">
              <w:rPr>
                <w:rFonts w:ascii="Book Antiqua" w:hAnsi="Book Antiqua"/>
              </w:rPr>
              <w:t xml:space="preserve">Corte Plena en sesión 97-89, celebrada el 9 de octubre de 1989, artículo XXVIII, conoció y aprobó un </w:t>
            </w:r>
            <w:r w:rsidR="007A0E77" w:rsidRPr="00084412">
              <w:rPr>
                <w:rFonts w:ascii="Book Antiqua" w:hAnsi="Book Antiqua"/>
              </w:rPr>
              <w:t>informe solicitado</w:t>
            </w:r>
            <w:r w:rsidRPr="00084412">
              <w:rPr>
                <w:rFonts w:ascii="Book Antiqua" w:hAnsi="Book Antiqua"/>
              </w:rPr>
              <w:t xml:space="preserve"> a la Sección de Clasificación y Valoración de Puestos en ese entonces del Departamento de Personal en relación con la conveniencia de separar las Secciones de Relaciones Públicas y Publicaciones e Impresos.</w:t>
            </w:r>
          </w:p>
          <w:p w14:paraId="7F554813" w14:textId="77777777" w:rsidR="00F61D6D" w:rsidRPr="00084412" w:rsidRDefault="00F61D6D" w:rsidP="00F61D6D">
            <w:pPr>
              <w:ind w:right="212"/>
              <w:jc w:val="both"/>
              <w:rPr>
                <w:rFonts w:ascii="Book Antiqua" w:hAnsi="Book Antiqua"/>
              </w:rPr>
            </w:pPr>
          </w:p>
          <w:p w14:paraId="05BAF7E4" w14:textId="77777777" w:rsidR="00F61D6D" w:rsidRPr="00084412" w:rsidRDefault="00F61D6D" w:rsidP="00F61D6D">
            <w:pPr>
              <w:ind w:right="212"/>
              <w:jc w:val="both"/>
              <w:rPr>
                <w:rFonts w:ascii="Book Antiqua" w:hAnsi="Book Antiqua"/>
              </w:rPr>
            </w:pPr>
            <w:r w:rsidRPr="00084412">
              <w:rPr>
                <w:rFonts w:ascii="Book Antiqua" w:hAnsi="Book Antiqua"/>
              </w:rPr>
              <w:t>Dentro de los aspectos considerados en el informe se indicaron:</w:t>
            </w:r>
          </w:p>
          <w:p w14:paraId="70C4AA63" w14:textId="77777777" w:rsidR="00F61D6D" w:rsidRPr="00084412" w:rsidRDefault="00F61D6D" w:rsidP="00F61D6D">
            <w:pPr>
              <w:ind w:right="212"/>
              <w:jc w:val="both"/>
              <w:rPr>
                <w:rFonts w:ascii="Book Antiqua" w:hAnsi="Book Antiqua"/>
              </w:rPr>
            </w:pPr>
          </w:p>
          <w:p w14:paraId="43C97986" w14:textId="77777777" w:rsidR="00F61D6D" w:rsidRPr="00084412" w:rsidRDefault="00F61D6D" w:rsidP="00F61D6D">
            <w:pPr>
              <w:ind w:right="212"/>
              <w:jc w:val="both"/>
              <w:rPr>
                <w:rFonts w:ascii="Book Antiqua" w:hAnsi="Book Antiqua"/>
              </w:rPr>
            </w:pPr>
            <w:r w:rsidRPr="00084412">
              <w:rPr>
                <w:rFonts w:ascii="Book Antiqua" w:hAnsi="Book Antiqua"/>
              </w:rPr>
              <w:t>•</w:t>
            </w:r>
            <w:r w:rsidRPr="00084412">
              <w:rPr>
                <w:rFonts w:ascii="Book Antiqua" w:hAnsi="Book Antiqua"/>
              </w:rPr>
              <w:tab/>
              <w:t>Las Relaciones Públicas en el Poder Judicial han sido dejado de lado, debido a que la actividad de la Imprenta exige la atención constante y permanente del titular del puesto.</w:t>
            </w:r>
          </w:p>
          <w:p w14:paraId="2347D057" w14:textId="77777777" w:rsidR="00F61D6D" w:rsidRPr="00084412" w:rsidRDefault="00F61D6D" w:rsidP="00F61D6D">
            <w:pPr>
              <w:ind w:right="212"/>
              <w:jc w:val="both"/>
              <w:rPr>
                <w:rFonts w:ascii="Book Antiqua" w:hAnsi="Book Antiqua"/>
              </w:rPr>
            </w:pPr>
          </w:p>
          <w:p w14:paraId="15105819" w14:textId="77777777" w:rsidR="00F61D6D" w:rsidRPr="00084412" w:rsidRDefault="00F61D6D" w:rsidP="00F61D6D">
            <w:pPr>
              <w:ind w:right="212"/>
              <w:jc w:val="both"/>
              <w:rPr>
                <w:rFonts w:ascii="Book Antiqua" w:hAnsi="Book Antiqua"/>
              </w:rPr>
            </w:pPr>
            <w:r w:rsidRPr="00084412">
              <w:rPr>
                <w:rFonts w:ascii="Book Antiqua" w:hAnsi="Book Antiqua"/>
              </w:rPr>
              <w:t>•</w:t>
            </w:r>
            <w:r w:rsidRPr="00084412">
              <w:rPr>
                <w:rFonts w:ascii="Book Antiqua" w:hAnsi="Book Antiqua"/>
              </w:rPr>
              <w:tab/>
              <w:t>Las Relaciones Públicas por lo general se han mantenido dentro de un plano muy conservador, siempre han sido orientadas a las actividades de protocolo, atención de visitas, realización de agasajos, inauguración de nuevas oficinas, apertura o clausura de cursos, seminarios y otros.</w:t>
            </w:r>
          </w:p>
          <w:p w14:paraId="2F107D4B" w14:textId="77777777" w:rsidR="00F61D6D" w:rsidRPr="00084412" w:rsidRDefault="00F61D6D" w:rsidP="00F61D6D">
            <w:pPr>
              <w:ind w:right="212"/>
              <w:jc w:val="both"/>
              <w:rPr>
                <w:rFonts w:ascii="Book Antiqua" w:hAnsi="Book Antiqua"/>
              </w:rPr>
            </w:pPr>
          </w:p>
          <w:p w14:paraId="26A3614B" w14:textId="77777777" w:rsidR="00F61D6D" w:rsidRPr="00084412" w:rsidRDefault="00F61D6D" w:rsidP="00F61D6D">
            <w:pPr>
              <w:ind w:right="212"/>
              <w:jc w:val="both"/>
              <w:rPr>
                <w:rFonts w:ascii="Book Antiqua" w:hAnsi="Book Antiqua"/>
              </w:rPr>
            </w:pPr>
            <w:r w:rsidRPr="00084412">
              <w:rPr>
                <w:rFonts w:ascii="Book Antiqua" w:hAnsi="Book Antiqua"/>
              </w:rPr>
              <w:t>•</w:t>
            </w:r>
            <w:r w:rsidRPr="00084412">
              <w:rPr>
                <w:rFonts w:ascii="Book Antiqua" w:hAnsi="Book Antiqua"/>
              </w:rPr>
              <w:tab/>
              <w:t>Las Relaciones Públicas de este Poder se han limitado aparte de las tareas protocolares ya anotadas, a brindar información a los medios de comunicación colectiva, sin orientar las mismas a la difusión de la imagen de la institución.</w:t>
            </w:r>
          </w:p>
          <w:p w14:paraId="64D832D1" w14:textId="77777777" w:rsidR="00F61D6D" w:rsidRPr="00084412" w:rsidRDefault="00F61D6D" w:rsidP="00F61D6D">
            <w:pPr>
              <w:ind w:right="212"/>
              <w:jc w:val="both"/>
              <w:rPr>
                <w:rFonts w:ascii="Book Antiqua" w:hAnsi="Book Antiqua"/>
              </w:rPr>
            </w:pPr>
          </w:p>
          <w:p w14:paraId="55225B15" w14:textId="77777777" w:rsidR="00F61D6D" w:rsidRPr="00084412" w:rsidRDefault="00F61D6D" w:rsidP="00F61D6D">
            <w:pPr>
              <w:ind w:right="212"/>
              <w:jc w:val="both"/>
              <w:rPr>
                <w:rFonts w:ascii="Book Antiqua" w:hAnsi="Book Antiqua"/>
              </w:rPr>
            </w:pPr>
            <w:r w:rsidRPr="00084412">
              <w:rPr>
                <w:rFonts w:ascii="Book Antiqua" w:hAnsi="Book Antiqua"/>
              </w:rPr>
              <w:t>Una de las recomendaciones del informe versó sobre la separación de la Sección de Publicaciones e Impresos de la de Relaciones Públicas, de forma que cada una cuente en el futuro con su propia jefatura.</w:t>
            </w:r>
          </w:p>
          <w:p w14:paraId="220D28B2" w14:textId="77777777" w:rsidR="00F61D6D" w:rsidRPr="00084412" w:rsidRDefault="00F61D6D" w:rsidP="00F61D6D">
            <w:pPr>
              <w:ind w:right="212"/>
              <w:jc w:val="both"/>
              <w:rPr>
                <w:rFonts w:ascii="Book Antiqua" w:hAnsi="Book Antiqua"/>
              </w:rPr>
            </w:pPr>
          </w:p>
          <w:p w14:paraId="6DDEF600" w14:textId="315739D9" w:rsidR="00F61D6D" w:rsidRPr="00084412" w:rsidRDefault="00F61D6D" w:rsidP="00F61D6D">
            <w:pPr>
              <w:ind w:right="212"/>
              <w:jc w:val="both"/>
              <w:rPr>
                <w:rFonts w:ascii="Book Antiqua" w:hAnsi="Book Antiqua"/>
              </w:rPr>
            </w:pPr>
            <w:r w:rsidRPr="00084412">
              <w:rPr>
                <w:rFonts w:ascii="Book Antiqua" w:hAnsi="Book Antiqua"/>
              </w:rPr>
              <w:t>No obstante, lo anterior, existía una comisión encargada de la reorganización de la Oficina de Relaciones Públicas, razón por la cual, en sesión de Corte Plena 102-89, celebrada el 23 de octubre del año 89, artículo XXX, se variaron y unificaron los acuerdos anteriores por cuanto había ciertas contradicciones que debían subsanarse, en dicho acuerdo se indicó: “…los planes y proyecciones para el Departamento de Información entre otros, conduce a que sea la unidad de divulgación de la Corte en particular y en general del Poder Judicial, tanto a nivel interno como externo…”, bajo ese panorama, los principales acuerdos fueron:</w:t>
            </w:r>
          </w:p>
          <w:p w14:paraId="1D9046D4" w14:textId="77777777" w:rsidR="00F61D6D" w:rsidRPr="00084412" w:rsidRDefault="00F61D6D" w:rsidP="00F61D6D">
            <w:pPr>
              <w:ind w:right="212"/>
              <w:jc w:val="both"/>
              <w:rPr>
                <w:rFonts w:ascii="Book Antiqua" w:hAnsi="Book Antiqua"/>
              </w:rPr>
            </w:pPr>
          </w:p>
          <w:p w14:paraId="42F9EAFD" w14:textId="77777777" w:rsidR="00F61D6D" w:rsidRPr="00084412" w:rsidRDefault="00F61D6D" w:rsidP="00F61D6D">
            <w:pPr>
              <w:ind w:right="212"/>
              <w:jc w:val="both"/>
              <w:rPr>
                <w:rFonts w:ascii="Book Antiqua" w:hAnsi="Book Antiqua"/>
              </w:rPr>
            </w:pPr>
            <w:r w:rsidRPr="00084412">
              <w:rPr>
                <w:rFonts w:ascii="Book Antiqua" w:hAnsi="Book Antiqua"/>
              </w:rPr>
              <w:t>•</w:t>
            </w:r>
            <w:r w:rsidRPr="00084412">
              <w:rPr>
                <w:rFonts w:ascii="Book Antiqua" w:hAnsi="Book Antiqua"/>
              </w:rPr>
              <w:tab/>
              <w:t>Separar del Departamento de Publicaciones e Impresos la función de Relaciones Públicas, de forma que esta cuente con su propia jefatura.</w:t>
            </w:r>
          </w:p>
          <w:p w14:paraId="08B8B9B0" w14:textId="77777777" w:rsidR="00F61D6D" w:rsidRPr="00084412" w:rsidRDefault="00F61D6D" w:rsidP="00F61D6D">
            <w:pPr>
              <w:ind w:right="212"/>
              <w:jc w:val="both"/>
              <w:rPr>
                <w:rFonts w:ascii="Book Antiqua" w:hAnsi="Book Antiqua"/>
              </w:rPr>
            </w:pPr>
          </w:p>
          <w:p w14:paraId="31B85D3F" w14:textId="77777777" w:rsidR="00F61D6D" w:rsidRPr="00084412" w:rsidRDefault="00F61D6D" w:rsidP="00F61D6D">
            <w:pPr>
              <w:ind w:right="212"/>
              <w:jc w:val="both"/>
              <w:rPr>
                <w:rFonts w:ascii="Book Antiqua" w:hAnsi="Book Antiqua"/>
              </w:rPr>
            </w:pPr>
            <w:r w:rsidRPr="00084412">
              <w:rPr>
                <w:rFonts w:ascii="Book Antiqua" w:hAnsi="Book Antiqua"/>
              </w:rPr>
              <w:t>•</w:t>
            </w:r>
            <w:r w:rsidRPr="00084412">
              <w:rPr>
                <w:rFonts w:ascii="Book Antiqua" w:hAnsi="Book Antiqua"/>
              </w:rPr>
              <w:tab/>
              <w:t xml:space="preserve">Crear la estructura del Departamento de Información </w:t>
            </w:r>
          </w:p>
          <w:p w14:paraId="08DDF83B" w14:textId="77777777" w:rsidR="00F61D6D" w:rsidRPr="00084412" w:rsidRDefault="00F61D6D" w:rsidP="00F61D6D">
            <w:pPr>
              <w:ind w:right="212"/>
              <w:jc w:val="both"/>
              <w:rPr>
                <w:rFonts w:ascii="Book Antiqua" w:hAnsi="Book Antiqua"/>
              </w:rPr>
            </w:pPr>
          </w:p>
          <w:p w14:paraId="4688A7B4" w14:textId="77777777" w:rsidR="00F61D6D" w:rsidRPr="00084412" w:rsidRDefault="00F61D6D" w:rsidP="00F61D6D">
            <w:pPr>
              <w:ind w:right="212"/>
              <w:jc w:val="both"/>
              <w:rPr>
                <w:rFonts w:ascii="Book Antiqua" w:hAnsi="Book Antiqua"/>
              </w:rPr>
            </w:pPr>
            <w:r w:rsidRPr="00084412">
              <w:rPr>
                <w:rFonts w:ascii="Book Antiqua" w:hAnsi="Book Antiqua"/>
              </w:rPr>
              <w:t>•</w:t>
            </w:r>
            <w:r w:rsidRPr="00084412">
              <w:rPr>
                <w:rFonts w:ascii="Book Antiqua" w:hAnsi="Book Antiqua"/>
              </w:rPr>
              <w:tab/>
              <w:t>Aprobar la descripción de la clase de “Jefe de Departamento de Información” y parte de las tareas que le corresponden está el actuar como vocero oficial de la institución y brindar noticias de información verbal y escrita relativas al Poder Judicial a periodistas y público en general.</w:t>
            </w:r>
          </w:p>
          <w:p w14:paraId="03968E0B" w14:textId="77777777" w:rsidR="00F61D6D" w:rsidRPr="00084412" w:rsidRDefault="00F61D6D" w:rsidP="00F61D6D">
            <w:pPr>
              <w:ind w:right="212"/>
              <w:jc w:val="both"/>
              <w:rPr>
                <w:rFonts w:ascii="Book Antiqua" w:hAnsi="Book Antiqua"/>
              </w:rPr>
            </w:pPr>
          </w:p>
          <w:p w14:paraId="41D3F3D1" w14:textId="77777777" w:rsidR="00F61D6D" w:rsidRPr="00084412" w:rsidRDefault="00F61D6D" w:rsidP="00F61D6D">
            <w:pPr>
              <w:ind w:right="212"/>
              <w:jc w:val="both"/>
              <w:rPr>
                <w:rFonts w:ascii="Book Antiqua" w:hAnsi="Book Antiqua"/>
              </w:rPr>
            </w:pPr>
            <w:r w:rsidRPr="00084412">
              <w:rPr>
                <w:rFonts w:ascii="Book Antiqua" w:hAnsi="Book Antiqua"/>
              </w:rPr>
              <w:t>De lo anterior, se logra visualizar desde el origen de esta dependencia que sería la instancia encargada de divulgar lo concerniente no solo a la Corte en particular sino también en general del Poder Judicial, tanto a nivel interno como externo, por ende, se convierte en la instancia rectora en el campo de su especialidad.</w:t>
            </w:r>
          </w:p>
          <w:p w14:paraId="7B3D7F20" w14:textId="77777777" w:rsidR="00F61D6D" w:rsidRPr="00084412" w:rsidRDefault="00F61D6D" w:rsidP="00F61D6D">
            <w:pPr>
              <w:ind w:right="212"/>
              <w:jc w:val="both"/>
              <w:rPr>
                <w:rFonts w:ascii="Book Antiqua" w:hAnsi="Book Antiqua"/>
              </w:rPr>
            </w:pPr>
          </w:p>
          <w:p w14:paraId="0142E58A" w14:textId="77777777" w:rsidR="00F61D6D" w:rsidRPr="00084412" w:rsidRDefault="00F61D6D" w:rsidP="00F61D6D">
            <w:pPr>
              <w:ind w:right="212"/>
              <w:jc w:val="both"/>
              <w:rPr>
                <w:rFonts w:ascii="Book Antiqua" w:hAnsi="Book Antiqua"/>
              </w:rPr>
            </w:pPr>
            <w:r w:rsidRPr="00084412">
              <w:rPr>
                <w:rFonts w:ascii="Book Antiqua" w:hAnsi="Book Antiqua"/>
              </w:rPr>
              <w:t>Mediante oficio 3563-90 del 28 de mayo de 1990 se transcribe el acuerdo de Corte Plena, artículo LV, donde se hace el cambio de nombre al Departamento en estudio, pasando de “Departamento de Información” a “Departamento de Información y Relaciones Públicas”.</w:t>
            </w:r>
          </w:p>
          <w:p w14:paraId="7E6C9CCC" w14:textId="77777777" w:rsidR="00F61D6D" w:rsidRPr="00084412" w:rsidRDefault="00F61D6D" w:rsidP="00F61D6D">
            <w:pPr>
              <w:ind w:right="212"/>
              <w:jc w:val="both"/>
              <w:rPr>
                <w:rFonts w:ascii="Book Antiqua" w:hAnsi="Book Antiqua"/>
              </w:rPr>
            </w:pPr>
          </w:p>
          <w:p w14:paraId="27C82AC2" w14:textId="77777777" w:rsidR="00F61D6D" w:rsidRPr="00084412" w:rsidRDefault="00F61D6D" w:rsidP="00F61D6D">
            <w:pPr>
              <w:ind w:right="212"/>
              <w:jc w:val="both"/>
              <w:rPr>
                <w:rFonts w:ascii="Book Antiqua" w:hAnsi="Book Antiqua"/>
              </w:rPr>
            </w:pPr>
            <w:r w:rsidRPr="00084412">
              <w:rPr>
                <w:rFonts w:ascii="Book Antiqua" w:hAnsi="Book Antiqua"/>
              </w:rPr>
              <w:t xml:space="preserve">Por tal motivo, el Consejo Superior en Sesión 04-2003, celebrada el 23 de enero de 2003, artículo XLIX, acordó autorizar el traslado del Área de Relaciones Públicas del Departamento de Información y Relaciones Públicas, para que quede adscrita a la Presidencia de la Corte, con el fin de fortalecer el desarrollo de proyectos muy importantes que la Presidencia deseaba realizar, tanto en el campo de protocolo, como en el de relaciones con las instituciones del Estado, lo anterior como se indicó, por cuanto no existía una definición clara en el campo de las relaciones públicas, únicamente se tomaban en consideración aspectos relacionados con la información y prensa, es así como por acuerdo del Consejo Superior, a partir del 12 de abril de 2005, el Departamento de Información y Relaciones Públicas cambia su nombre por el de “Departamento de Prensa y Comunicación Organizacional”, tal como se le conoce al día de hoy. </w:t>
            </w:r>
          </w:p>
          <w:p w14:paraId="58ADC6E4" w14:textId="451D2207" w:rsidR="00F61D6D" w:rsidRPr="00084412" w:rsidRDefault="00F61D6D" w:rsidP="004E5C5B">
            <w:pPr>
              <w:ind w:right="212"/>
              <w:jc w:val="both"/>
              <w:rPr>
                <w:rFonts w:ascii="Book Antiqua" w:hAnsi="Book Antiqua"/>
              </w:rPr>
            </w:pPr>
          </w:p>
          <w:p w14:paraId="27DC41A5" w14:textId="77777777" w:rsidR="00F61D6D" w:rsidRPr="00084412" w:rsidRDefault="00F61D6D" w:rsidP="004E5C5B">
            <w:pPr>
              <w:ind w:right="212"/>
              <w:jc w:val="both"/>
              <w:rPr>
                <w:rFonts w:ascii="Book Antiqua" w:hAnsi="Book Antiqua"/>
              </w:rPr>
            </w:pPr>
          </w:p>
          <w:p w14:paraId="3E112B12" w14:textId="221CC31A" w:rsidR="003D3E97" w:rsidRPr="00084412" w:rsidRDefault="00F61D6D" w:rsidP="004E5C5B">
            <w:pPr>
              <w:ind w:right="212"/>
              <w:jc w:val="both"/>
              <w:rPr>
                <w:rFonts w:ascii="Book Antiqua" w:hAnsi="Book Antiqua"/>
                <w:b/>
                <w:bCs/>
              </w:rPr>
            </w:pPr>
            <w:r w:rsidRPr="00084412">
              <w:rPr>
                <w:rFonts w:ascii="Book Antiqua" w:hAnsi="Book Antiqua"/>
                <w:b/>
                <w:bCs/>
              </w:rPr>
              <w:t xml:space="preserve">3.2. </w:t>
            </w:r>
            <w:r w:rsidR="00DB5983" w:rsidRPr="00084412">
              <w:rPr>
                <w:rFonts w:ascii="Book Antiqua" w:hAnsi="Book Antiqua"/>
                <w:b/>
                <w:bCs/>
              </w:rPr>
              <w:t xml:space="preserve">Estructura de recurso humano existente (a noviembre 2021) en el Departamento de Prensa y Comunicación Organizacional, así como las Oficinas de Prensa del Ministerio Público y Organismo de Investigación Judicial respectivamente y la posible conformación de </w:t>
            </w:r>
            <w:r w:rsidR="00C57BAC" w:rsidRPr="00084412">
              <w:rPr>
                <w:rFonts w:ascii="Book Antiqua" w:hAnsi="Book Antiqua"/>
                <w:b/>
                <w:bCs/>
              </w:rPr>
              <w:t>un</w:t>
            </w:r>
            <w:r w:rsidR="00DB5983" w:rsidRPr="00084412">
              <w:rPr>
                <w:rFonts w:ascii="Book Antiqua" w:hAnsi="Book Antiqua"/>
                <w:b/>
                <w:bCs/>
              </w:rPr>
              <w:t>a eventual homóloga en la Defensa Pública.</w:t>
            </w:r>
          </w:p>
          <w:p w14:paraId="3BDCC5EB" w14:textId="15AE2A16" w:rsidR="003D3E97" w:rsidRPr="00084412" w:rsidRDefault="003D3E97" w:rsidP="004E5C5B">
            <w:pPr>
              <w:ind w:right="212"/>
              <w:jc w:val="both"/>
              <w:rPr>
                <w:rFonts w:ascii="Book Antiqua" w:hAnsi="Book Antiqua"/>
                <w:b/>
                <w:bCs/>
              </w:rPr>
            </w:pPr>
          </w:p>
          <w:p w14:paraId="39C1A108" w14:textId="77777777" w:rsidR="00456678" w:rsidRPr="00084412" w:rsidRDefault="00456678" w:rsidP="00456678">
            <w:pPr>
              <w:ind w:right="212"/>
              <w:jc w:val="both"/>
              <w:rPr>
                <w:rFonts w:ascii="Book Antiqua" w:hAnsi="Book Antiqua"/>
              </w:rPr>
            </w:pPr>
            <w:r w:rsidRPr="00084412">
              <w:rPr>
                <w:rFonts w:ascii="Book Antiqua" w:hAnsi="Book Antiqua"/>
              </w:rPr>
              <w:t>A través del tiempo, las necesidades de comunicación hacia lo interno y externo del Poder Judicial han dado como resultado múltiples esfuerzos para poder canalizar esas necesidades a través de una oficina especializada para esos fines que proyectara una imagen positiva del Poder Judicial.</w:t>
            </w:r>
          </w:p>
          <w:p w14:paraId="544B931C" w14:textId="77777777" w:rsidR="00456678" w:rsidRPr="00084412" w:rsidRDefault="00456678" w:rsidP="00456678">
            <w:pPr>
              <w:ind w:right="212"/>
              <w:jc w:val="both"/>
              <w:rPr>
                <w:rFonts w:ascii="Book Antiqua" w:hAnsi="Book Antiqua"/>
              </w:rPr>
            </w:pPr>
          </w:p>
          <w:p w14:paraId="725785E4" w14:textId="47388336" w:rsidR="00456678" w:rsidRPr="00084412" w:rsidRDefault="00456678" w:rsidP="00456678">
            <w:pPr>
              <w:ind w:right="212"/>
              <w:jc w:val="both"/>
              <w:rPr>
                <w:rFonts w:ascii="Book Antiqua" w:hAnsi="Book Antiqua"/>
              </w:rPr>
            </w:pPr>
            <w:r w:rsidRPr="00084412">
              <w:rPr>
                <w:rFonts w:ascii="Book Antiqua" w:hAnsi="Book Antiqua"/>
              </w:rPr>
              <w:t xml:space="preserve">En la actualidad </w:t>
            </w:r>
            <w:r w:rsidRPr="004E193C">
              <w:rPr>
                <w:rFonts w:ascii="Book Antiqua" w:hAnsi="Book Antiqua"/>
              </w:rPr>
              <w:t xml:space="preserve">existen </w:t>
            </w:r>
            <w:r w:rsidR="00753356" w:rsidRPr="004E193C">
              <w:rPr>
                <w:rFonts w:ascii="Book Antiqua" w:hAnsi="Book Antiqua"/>
              </w:rPr>
              <w:t>tres</w:t>
            </w:r>
            <w:r w:rsidR="00753356" w:rsidRPr="00084412">
              <w:rPr>
                <w:rFonts w:ascii="Book Antiqua" w:hAnsi="Book Antiqua"/>
              </w:rPr>
              <w:t xml:space="preserve"> </w:t>
            </w:r>
            <w:r w:rsidRPr="00084412">
              <w:rPr>
                <w:rFonts w:ascii="Book Antiqua" w:hAnsi="Book Antiqua"/>
              </w:rPr>
              <w:t>oficinas con una estructura definida:</w:t>
            </w:r>
          </w:p>
          <w:p w14:paraId="22B86B2C" w14:textId="77777777" w:rsidR="00456678" w:rsidRPr="00084412" w:rsidRDefault="00456678" w:rsidP="00456678">
            <w:pPr>
              <w:ind w:right="212"/>
              <w:jc w:val="both"/>
              <w:rPr>
                <w:rFonts w:ascii="Book Antiqua" w:hAnsi="Book Antiqua"/>
              </w:rPr>
            </w:pPr>
          </w:p>
          <w:p w14:paraId="17F44DD4" w14:textId="77777777" w:rsidR="00456678" w:rsidRPr="00084412" w:rsidRDefault="00456678" w:rsidP="00456678">
            <w:pPr>
              <w:ind w:right="212"/>
              <w:jc w:val="both"/>
              <w:rPr>
                <w:rFonts w:ascii="Book Antiqua" w:hAnsi="Book Antiqua"/>
              </w:rPr>
            </w:pPr>
            <w:r w:rsidRPr="00084412">
              <w:rPr>
                <w:rFonts w:ascii="Book Antiqua" w:hAnsi="Book Antiqua"/>
              </w:rPr>
              <w:t>•</w:t>
            </w:r>
            <w:r w:rsidRPr="00084412">
              <w:rPr>
                <w:rFonts w:ascii="Book Antiqua" w:hAnsi="Book Antiqua"/>
              </w:rPr>
              <w:tab/>
              <w:t>Departamento de Prensa y Comunicación Organizacional (formal)</w:t>
            </w:r>
          </w:p>
          <w:p w14:paraId="125A8580" w14:textId="77777777" w:rsidR="00456678" w:rsidRPr="00084412" w:rsidRDefault="00456678" w:rsidP="00456678">
            <w:pPr>
              <w:ind w:right="212"/>
              <w:jc w:val="both"/>
              <w:rPr>
                <w:rFonts w:ascii="Book Antiqua" w:hAnsi="Book Antiqua"/>
              </w:rPr>
            </w:pPr>
            <w:r w:rsidRPr="00084412">
              <w:rPr>
                <w:rFonts w:ascii="Book Antiqua" w:hAnsi="Book Antiqua"/>
              </w:rPr>
              <w:t>•</w:t>
            </w:r>
            <w:r w:rsidRPr="00084412">
              <w:rPr>
                <w:rFonts w:ascii="Book Antiqua" w:hAnsi="Book Antiqua"/>
              </w:rPr>
              <w:tab/>
              <w:t>Oficina de Prensa del Organismo de Investigación Judicial (formal)</w:t>
            </w:r>
          </w:p>
          <w:p w14:paraId="35C03DEB" w14:textId="538C4771" w:rsidR="00456678" w:rsidRPr="00084412" w:rsidRDefault="00456678" w:rsidP="00456678">
            <w:pPr>
              <w:ind w:right="212"/>
              <w:jc w:val="both"/>
              <w:rPr>
                <w:rFonts w:ascii="Book Antiqua" w:hAnsi="Book Antiqua"/>
              </w:rPr>
            </w:pPr>
            <w:r w:rsidRPr="00084412">
              <w:rPr>
                <w:rFonts w:ascii="Book Antiqua" w:hAnsi="Book Antiqua"/>
              </w:rPr>
              <w:t>•</w:t>
            </w:r>
            <w:r w:rsidRPr="00084412">
              <w:rPr>
                <w:rFonts w:ascii="Book Antiqua" w:hAnsi="Book Antiqua"/>
              </w:rPr>
              <w:tab/>
              <w:t>Área de Prensa en el Ministerio Público (formal)</w:t>
            </w:r>
          </w:p>
          <w:p w14:paraId="2B141F9D" w14:textId="77777777" w:rsidR="00456678" w:rsidRPr="00084412" w:rsidRDefault="00456678" w:rsidP="00456678">
            <w:pPr>
              <w:ind w:right="212"/>
              <w:jc w:val="both"/>
              <w:rPr>
                <w:rFonts w:ascii="Book Antiqua" w:hAnsi="Book Antiqua"/>
              </w:rPr>
            </w:pPr>
          </w:p>
          <w:p w14:paraId="3E0D8933" w14:textId="77777777" w:rsidR="00456678" w:rsidRPr="00084412" w:rsidRDefault="00456678" w:rsidP="00456678">
            <w:pPr>
              <w:ind w:right="212"/>
              <w:jc w:val="both"/>
              <w:rPr>
                <w:rFonts w:ascii="Book Antiqua" w:hAnsi="Book Antiqua"/>
              </w:rPr>
            </w:pPr>
          </w:p>
          <w:p w14:paraId="28554817" w14:textId="65C1FDD9" w:rsidR="00456678" w:rsidRPr="00084412" w:rsidRDefault="00813E7C" w:rsidP="00456678">
            <w:pPr>
              <w:ind w:right="212"/>
              <w:jc w:val="both"/>
              <w:rPr>
                <w:rFonts w:ascii="Book Antiqua" w:hAnsi="Book Antiqua"/>
                <w:b/>
                <w:bCs/>
              </w:rPr>
            </w:pPr>
            <w:r w:rsidRPr="00084412">
              <w:rPr>
                <w:rFonts w:ascii="Book Antiqua" w:hAnsi="Book Antiqua"/>
                <w:b/>
                <w:bCs/>
              </w:rPr>
              <w:t xml:space="preserve">3.2.1. </w:t>
            </w:r>
            <w:r w:rsidR="00456678" w:rsidRPr="00084412">
              <w:rPr>
                <w:rFonts w:ascii="Book Antiqua" w:hAnsi="Book Antiqua"/>
                <w:b/>
                <w:bCs/>
              </w:rPr>
              <w:t>Departamento de Prensa y Comunicación Organizacional</w:t>
            </w:r>
          </w:p>
          <w:p w14:paraId="6ABB56AC" w14:textId="77777777" w:rsidR="00456678" w:rsidRPr="00084412" w:rsidRDefault="00456678" w:rsidP="00456678">
            <w:pPr>
              <w:ind w:right="212"/>
              <w:jc w:val="both"/>
              <w:rPr>
                <w:rFonts w:ascii="Book Antiqua" w:hAnsi="Book Antiqua"/>
                <w:b/>
                <w:bCs/>
              </w:rPr>
            </w:pPr>
          </w:p>
          <w:p w14:paraId="2FF8E6CB" w14:textId="77777777" w:rsidR="00456678" w:rsidRPr="00084412" w:rsidRDefault="00456678" w:rsidP="00456678">
            <w:pPr>
              <w:ind w:right="212"/>
              <w:jc w:val="both"/>
              <w:rPr>
                <w:rFonts w:ascii="Book Antiqua" w:hAnsi="Book Antiqua"/>
              </w:rPr>
            </w:pPr>
            <w:r w:rsidRPr="00084412">
              <w:rPr>
                <w:rFonts w:ascii="Book Antiqua" w:hAnsi="Book Antiqua"/>
              </w:rPr>
              <w:lastRenderedPageBreak/>
              <w:t>Como ya se indicó, esta oficina inició desde el año 1971 bajo el nombre de “Sección de Publicaciones, Impresos y Relaciones Públicas”, con el paso de los años, a esta oficina se le fueron confiriendo labores acordes a su función, y como parte de las políticas de creación de esta oficina, estaba el tener un sistema de comunicación e información interno y externo, eficaz, transparente, que genere información fluida, oportuna, con la finalidad de propiciar confianza y generar reacciones positivas en la población costarricense sobre la labor del Poder Judicial.</w:t>
            </w:r>
          </w:p>
          <w:p w14:paraId="7ABAB935" w14:textId="77777777" w:rsidR="00456678" w:rsidRPr="00084412" w:rsidRDefault="00456678" w:rsidP="00456678">
            <w:pPr>
              <w:ind w:right="212"/>
              <w:jc w:val="both"/>
              <w:rPr>
                <w:rFonts w:ascii="Book Antiqua" w:hAnsi="Book Antiqua"/>
              </w:rPr>
            </w:pPr>
          </w:p>
          <w:p w14:paraId="686020AF" w14:textId="77777777" w:rsidR="00456678" w:rsidRPr="00084412" w:rsidRDefault="00456678" w:rsidP="00456678">
            <w:pPr>
              <w:ind w:right="212"/>
              <w:jc w:val="both"/>
              <w:rPr>
                <w:rFonts w:ascii="Book Antiqua" w:hAnsi="Book Antiqua"/>
              </w:rPr>
            </w:pPr>
            <w:r w:rsidRPr="00084412">
              <w:rPr>
                <w:rFonts w:ascii="Book Antiqua" w:hAnsi="Book Antiqua"/>
              </w:rPr>
              <w:t>Por otra parte, dentro de sus funciones se les encomendó las relaciones con la prensa y se constituyó en el vocero oficial de la institución.</w:t>
            </w:r>
          </w:p>
          <w:p w14:paraId="4AD2D249" w14:textId="77777777" w:rsidR="00456678" w:rsidRPr="00084412" w:rsidRDefault="00456678" w:rsidP="00456678">
            <w:pPr>
              <w:ind w:right="212"/>
              <w:jc w:val="both"/>
              <w:rPr>
                <w:rFonts w:ascii="Book Antiqua" w:hAnsi="Book Antiqua"/>
              </w:rPr>
            </w:pPr>
          </w:p>
          <w:p w14:paraId="14DA05E6" w14:textId="77777777" w:rsidR="00456678" w:rsidRPr="00084412" w:rsidRDefault="00456678" w:rsidP="00456678">
            <w:pPr>
              <w:ind w:right="212"/>
              <w:jc w:val="both"/>
              <w:rPr>
                <w:rFonts w:ascii="Book Antiqua" w:hAnsi="Book Antiqua"/>
              </w:rPr>
            </w:pPr>
            <w:r w:rsidRPr="00084412">
              <w:rPr>
                <w:rFonts w:ascii="Book Antiqua" w:hAnsi="Book Antiqua"/>
              </w:rPr>
              <w:t>Actualmente esta oficina es la encargada entre otras labores de:</w:t>
            </w:r>
          </w:p>
          <w:p w14:paraId="0B21180F" w14:textId="77777777" w:rsidR="00456678" w:rsidRPr="00084412" w:rsidRDefault="00456678" w:rsidP="00456678">
            <w:pPr>
              <w:ind w:right="212"/>
              <w:jc w:val="both"/>
              <w:rPr>
                <w:rFonts w:ascii="Book Antiqua" w:hAnsi="Book Antiqua"/>
              </w:rPr>
            </w:pPr>
          </w:p>
          <w:p w14:paraId="0FA4A037" w14:textId="77777777" w:rsidR="00456678" w:rsidRPr="00084412" w:rsidRDefault="00456678" w:rsidP="00456678">
            <w:pPr>
              <w:ind w:right="212"/>
              <w:jc w:val="both"/>
              <w:rPr>
                <w:rFonts w:ascii="Book Antiqua" w:hAnsi="Book Antiqua"/>
              </w:rPr>
            </w:pPr>
            <w:r w:rsidRPr="00084412">
              <w:rPr>
                <w:rFonts w:ascii="Book Antiqua" w:hAnsi="Book Antiqua"/>
              </w:rPr>
              <w:t>•</w:t>
            </w:r>
            <w:r w:rsidRPr="00084412">
              <w:rPr>
                <w:rFonts w:ascii="Book Antiqua" w:hAnsi="Book Antiqua"/>
              </w:rPr>
              <w:tab/>
              <w:t>Brindar apoyo y asesoría, en lo que se refiere a comunicaciones, a todas las instancias, departamentos, empleados y todas aquellas entidades del Poder Judicial que así lo requieran y soliciten.</w:t>
            </w:r>
          </w:p>
          <w:p w14:paraId="39A30A44" w14:textId="77777777" w:rsidR="00456678" w:rsidRPr="00084412" w:rsidRDefault="00456678" w:rsidP="00456678">
            <w:pPr>
              <w:ind w:right="212"/>
              <w:jc w:val="both"/>
              <w:rPr>
                <w:rFonts w:ascii="Book Antiqua" w:hAnsi="Book Antiqua"/>
              </w:rPr>
            </w:pPr>
            <w:r w:rsidRPr="00084412">
              <w:rPr>
                <w:rFonts w:ascii="Book Antiqua" w:hAnsi="Book Antiqua"/>
              </w:rPr>
              <w:t>•</w:t>
            </w:r>
            <w:r w:rsidRPr="00084412">
              <w:rPr>
                <w:rFonts w:ascii="Book Antiqua" w:hAnsi="Book Antiqua"/>
              </w:rPr>
              <w:tab/>
              <w:t>Ofrecer apoyo y asesoría en materia de comunicación a todas las instancias, departamentos, empleados y cualquier otra entidad del Poder Judicial que necesite establecer una relación de comunicación con el público externo.</w:t>
            </w:r>
          </w:p>
          <w:p w14:paraId="3ECD9397" w14:textId="77777777" w:rsidR="00456678" w:rsidRPr="00084412" w:rsidRDefault="00456678" w:rsidP="00456678">
            <w:pPr>
              <w:ind w:right="212"/>
              <w:jc w:val="both"/>
              <w:rPr>
                <w:rFonts w:ascii="Book Antiqua" w:hAnsi="Book Antiqua"/>
              </w:rPr>
            </w:pPr>
            <w:r w:rsidRPr="00084412">
              <w:rPr>
                <w:rFonts w:ascii="Book Antiqua" w:hAnsi="Book Antiqua"/>
              </w:rPr>
              <w:t>•</w:t>
            </w:r>
            <w:r w:rsidRPr="00084412">
              <w:rPr>
                <w:rFonts w:ascii="Book Antiqua" w:hAnsi="Book Antiqua"/>
              </w:rPr>
              <w:tab/>
              <w:t>Agilizar los procesos de comunicación interna y externa que se requieran para satisfacer las demandas informativas de los públicos externos.</w:t>
            </w:r>
          </w:p>
          <w:p w14:paraId="6FA3ED3B" w14:textId="77777777" w:rsidR="00456678" w:rsidRPr="00084412" w:rsidRDefault="00456678" w:rsidP="00456678">
            <w:pPr>
              <w:ind w:right="212"/>
              <w:jc w:val="both"/>
              <w:rPr>
                <w:rFonts w:ascii="Book Antiqua" w:hAnsi="Book Antiqua"/>
              </w:rPr>
            </w:pPr>
            <w:r w:rsidRPr="00084412">
              <w:rPr>
                <w:rFonts w:ascii="Book Antiqua" w:hAnsi="Book Antiqua"/>
              </w:rPr>
              <w:t>•</w:t>
            </w:r>
            <w:r w:rsidRPr="00084412">
              <w:rPr>
                <w:rFonts w:ascii="Book Antiqua" w:hAnsi="Book Antiqua"/>
              </w:rPr>
              <w:tab/>
              <w:t>Velar por el mantenimiento de una buena imagen del Poder Judicial en la conformación de la opinión pública.</w:t>
            </w:r>
          </w:p>
          <w:p w14:paraId="7ED0E76B" w14:textId="77777777" w:rsidR="00456678" w:rsidRPr="00084412" w:rsidRDefault="00456678" w:rsidP="00456678">
            <w:pPr>
              <w:ind w:right="212"/>
              <w:jc w:val="both"/>
              <w:rPr>
                <w:rFonts w:ascii="Book Antiqua" w:hAnsi="Book Antiqua"/>
              </w:rPr>
            </w:pPr>
          </w:p>
          <w:p w14:paraId="2F4ADECC" w14:textId="77777777" w:rsidR="00456678" w:rsidRPr="00084412" w:rsidRDefault="00456678" w:rsidP="00456678">
            <w:pPr>
              <w:ind w:right="212"/>
              <w:jc w:val="both"/>
              <w:rPr>
                <w:rFonts w:ascii="Book Antiqua" w:hAnsi="Book Antiqua"/>
                <w:b/>
                <w:bCs/>
              </w:rPr>
            </w:pPr>
            <w:r w:rsidRPr="00084412">
              <w:rPr>
                <w:rFonts w:ascii="Book Antiqua" w:hAnsi="Book Antiqua"/>
                <w:b/>
                <w:bCs/>
              </w:rPr>
              <w:t>Los anteriores lineamientos se confirman con la Misión y Visión del Departamento:</w:t>
            </w:r>
          </w:p>
          <w:p w14:paraId="6651F360" w14:textId="631EB189" w:rsidR="00456678" w:rsidRDefault="00456678" w:rsidP="00456678">
            <w:pPr>
              <w:ind w:right="212"/>
              <w:jc w:val="both"/>
              <w:rPr>
                <w:rFonts w:ascii="Book Antiqua" w:hAnsi="Book Antiqua"/>
                <w:b/>
                <w:bCs/>
              </w:rPr>
            </w:pPr>
          </w:p>
          <w:p w14:paraId="2B8DB7FA" w14:textId="77777777" w:rsidR="00D152BF" w:rsidRPr="00084412" w:rsidRDefault="00D152BF" w:rsidP="00456678">
            <w:pPr>
              <w:ind w:right="212"/>
              <w:jc w:val="both"/>
              <w:rPr>
                <w:rFonts w:ascii="Book Antiqua" w:hAnsi="Book Antiqua"/>
                <w:b/>
                <w:bCs/>
              </w:rPr>
            </w:pPr>
          </w:p>
          <w:p w14:paraId="70F29DB6" w14:textId="77777777" w:rsidR="00456678" w:rsidRPr="00084412" w:rsidRDefault="00456678" w:rsidP="00456678">
            <w:pPr>
              <w:ind w:right="212"/>
              <w:jc w:val="both"/>
              <w:rPr>
                <w:rFonts w:ascii="Book Antiqua" w:hAnsi="Book Antiqua"/>
                <w:b/>
                <w:bCs/>
              </w:rPr>
            </w:pPr>
            <w:r w:rsidRPr="00084412">
              <w:rPr>
                <w:rFonts w:ascii="Book Antiqua" w:hAnsi="Book Antiqua"/>
                <w:b/>
                <w:bCs/>
              </w:rPr>
              <w:t>Misión:</w:t>
            </w:r>
          </w:p>
          <w:p w14:paraId="26994847" w14:textId="77777777" w:rsidR="00456678" w:rsidRPr="00084412" w:rsidRDefault="00456678" w:rsidP="00456678">
            <w:pPr>
              <w:ind w:right="212"/>
              <w:jc w:val="both"/>
              <w:rPr>
                <w:rFonts w:ascii="Book Antiqua" w:hAnsi="Book Antiqua"/>
              </w:rPr>
            </w:pPr>
            <w:r w:rsidRPr="00084412">
              <w:rPr>
                <w:rFonts w:ascii="Book Antiqua" w:hAnsi="Book Antiqua"/>
              </w:rPr>
              <w:t>Fortalecer la imagen del Poder Judicial mediante la implementación de proyectos de comunicación que permitan mantener informados a los diversos públicos (internos y externos) sobre la labor que realiza la administración de justicia y sus órganos auxiliares.</w:t>
            </w:r>
          </w:p>
          <w:p w14:paraId="61769AB1" w14:textId="77777777" w:rsidR="00456678" w:rsidRPr="00084412" w:rsidRDefault="00456678" w:rsidP="00456678">
            <w:pPr>
              <w:ind w:right="212"/>
              <w:jc w:val="both"/>
              <w:rPr>
                <w:rFonts w:ascii="Book Antiqua" w:hAnsi="Book Antiqua"/>
                <w:b/>
                <w:bCs/>
              </w:rPr>
            </w:pPr>
          </w:p>
          <w:p w14:paraId="1E195C68" w14:textId="77777777" w:rsidR="00456678" w:rsidRPr="00084412" w:rsidRDefault="00456678" w:rsidP="00456678">
            <w:pPr>
              <w:ind w:right="212"/>
              <w:jc w:val="both"/>
              <w:rPr>
                <w:rFonts w:ascii="Book Antiqua" w:hAnsi="Book Antiqua"/>
                <w:b/>
                <w:bCs/>
              </w:rPr>
            </w:pPr>
            <w:r w:rsidRPr="00084412">
              <w:rPr>
                <w:rFonts w:ascii="Book Antiqua" w:hAnsi="Book Antiqua"/>
                <w:b/>
                <w:bCs/>
              </w:rPr>
              <w:t>Visión:</w:t>
            </w:r>
          </w:p>
          <w:p w14:paraId="4DFACF08" w14:textId="77777777" w:rsidR="00456678" w:rsidRPr="00084412" w:rsidRDefault="00456678" w:rsidP="00456678">
            <w:pPr>
              <w:ind w:right="212"/>
              <w:jc w:val="both"/>
              <w:rPr>
                <w:rFonts w:ascii="Book Antiqua" w:hAnsi="Book Antiqua"/>
              </w:rPr>
            </w:pPr>
            <w:r w:rsidRPr="00084412">
              <w:rPr>
                <w:rFonts w:ascii="Book Antiqua" w:hAnsi="Book Antiqua"/>
              </w:rPr>
              <w:t>Ser un órgano asesor en materia de comunicación tanto a nivel interno como externo, de los diferentes ámbitos que conforman el Poder Judicial.</w:t>
            </w:r>
          </w:p>
          <w:p w14:paraId="29E54A29" w14:textId="77777777" w:rsidR="00456678" w:rsidRPr="00084412" w:rsidRDefault="00456678" w:rsidP="00456678">
            <w:pPr>
              <w:ind w:right="212"/>
              <w:jc w:val="both"/>
              <w:rPr>
                <w:rFonts w:ascii="Book Antiqua" w:hAnsi="Book Antiqua"/>
              </w:rPr>
            </w:pPr>
          </w:p>
          <w:p w14:paraId="58348B6A" w14:textId="77777777" w:rsidR="00D65F12" w:rsidRPr="00084412" w:rsidRDefault="00456678" w:rsidP="00B86306">
            <w:pPr>
              <w:ind w:right="212"/>
              <w:jc w:val="both"/>
              <w:rPr>
                <w:rFonts w:ascii="Book Antiqua" w:hAnsi="Book Antiqua"/>
                <w:b/>
                <w:bCs/>
              </w:rPr>
            </w:pPr>
            <w:r w:rsidRPr="00084412">
              <w:rPr>
                <w:rFonts w:ascii="Book Antiqua" w:hAnsi="Book Antiqua"/>
                <w:b/>
                <w:bCs/>
              </w:rPr>
              <w:lastRenderedPageBreak/>
              <w:t>El departamento se divide de la siguiente manera:</w:t>
            </w:r>
          </w:p>
          <w:p w14:paraId="7D46697A" w14:textId="77777777" w:rsidR="00D65F12" w:rsidRPr="00084412" w:rsidRDefault="00D65F12" w:rsidP="00B86306">
            <w:pPr>
              <w:ind w:right="212"/>
              <w:jc w:val="both"/>
              <w:rPr>
                <w:rFonts w:ascii="Book Antiqua" w:hAnsi="Book Antiqua"/>
                <w:b/>
                <w:bCs/>
              </w:rPr>
            </w:pPr>
          </w:p>
          <w:p w14:paraId="0A513E85" w14:textId="72D555B8" w:rsidR="00456678" w:rsidRPr="00084412" w:rsidRDefault="00456678" w:rsidP="00B86306">
            <w:pPr>
              <w:ind w:right="212"/>
              <w:jc w:val="both"/>
              <w:rPr>
                <w:rFonts w:ascii="Book Antiqua" w:hAnsi="Book Antiqua"/>
                <w:b/>
                <w:bCs/>
              </w:rPr>
            </w:pPr>
            <w:r w:rsidRPr="00084412">
              <w:rPr>
                <w:rFonts w:ascii="Book Antiqua" w:hAnsi="Book Antiqua"/>
                <w:b/>
                <w:bCs/>
              </w:rPr>
              <w:t>Sección de Comunicación Organizacional</w:t>
            </w:r>
          </w:p>
          <w:p w14:paraId="69D822EB" w14:textId="77777777" w:rsidR="00456678" w:rsidRPr="00084412" w:rsidRDefault="00456678" w:rsidP="00456678">
            <w:pPr>
              <w:ind w:right="212"/>
              <w:jc w:val="both"/>
              <w:rPr>
                <w:rFonts w:ascii="Book Antiqua" w:hAnsi="Book Antiqua"/>
                <w:b/>
                <w:bCs/>
              </w:rPr>
            </w:pPr>
          </w:p>
          <w:p w14:paraId="23C090D3" w14:textId="77777777" w:rsidR="00456678" w:rsidRPr="00084412" w:rsidRDefault="00456678" w:rsidP="00456678">
            <w:pPr>
              <w:ind w:right="212"/>
              <w:jc w:val="both"/>
              <w:rPr>
                <w:rFonts w:ascii="Book Antiqua" w:hAnsi="Book Antiqua"/>
              </w:rPr>
            </w:pPr>
            <w:r w:rsidRPr="00084412">
              <w:rPr>
                <w:rFonts w:ascii="Book Antiqua" w:hAnsi="Book Antiqua"/>
              </w:rPr>
              <w:t>Se encarga de realizar principalmente estrategias de comunicación, que permiten planificar e informar sobre diversos temas e inciden en las actitudes y respuestas del público meta del Poder Judicial, tanto en el ámbito interno como externo del Poder Judicial</w:t>
            </w:r>
          </w:p>
          <w:p w14:paraId="2D80C75E" w14:textId="77777777" w:rsidR="00456678" w:rsidRPr="00084412" w:rsidRDefault="00456678" w:rsidP="00456678">
            <w:pPr>
              <w:ind w:right="212"/>
              <w:jc w:val="both"/>
              <w:rPr>
                <w:rFonts w:ascii="Book Antiqua" w:hAnsi="Book Antiqua"/>
                <w:b/>
                <w:bCs/>
              </w:rPr>
            </w:pPr>
          </w:p>
          <w:p w14:paraId="406D3D63" w14:textId="77777777" w:rsidR="00456678" w:rsidRPr="00084412" w:rsidRDefault="00456678" w:rsidP="00456678">
            <w:pPr>
              <w:ind w:right="212"/>
              <w:jc w:val="both"/>
              <w:rPr>
                <w:rFonts w:ascii="Book Antiqua" w:hAnsi="Book Antiqua"/>
                <w:b/>
                <w:bCs/>
              </w:rPr>
            </w:pPr>
            <w:r w:rsidRPr="00084412">
              <w:rPr>
                <w:rFonts w:ascii="Book Antiqua" w:hAnsi="Book Antiqua"/>
                <w:b/>
                <w:bCs/>
              </w:rPr>
              <w:t>Sección de Prensa</w:t>
            </w:r>
          </w:p>
          <w:p w14:paraId="39D8C972" w14:textId="77777777" w:rsidR="00456678" w:rsidRPr="00084412" w:rsidRDefault="00456678" w:rsidP="00456678">
            <w:pPr>
              <w:ind w:right="212"/>
              <w:jc w:val="both"/>
              <w:rPr>
                <w:rFonts w:ascii="Book Antiqua" w:hAnsi="Book Antiqua"/>
                <w:b/>
                <w:bCs/>
              </w:rPr>
            </w:pPr>
          </w:p>
          <w:p w14:paraId="4CB4E305" w14:textId="77777777" w:rsidR="00456678" w:rsidRPr="00084412" w:rsidRDefault="00456678" w:rsidP="00456678">
            <w:pPr>
              <w:ind w:right="212"/>
              <w:jc w:val="both"/>
              <w:rPr>
                <w:rFonts w:ascii="Book Antiqua" w:hAnsi="Book Antiqua"/>
              </w:rPr>
            </w:pPr>
            <w:r w:rsidRPr="00084412">
              <w:rPr>
                <w:rFonts w:ascii="Book Antiqua" w:hAnsi="Book Antiqua"/>
              </w:rPr>
              <w:t xml:space="preserve">La Sección de Prensa tiene bajo su cargo todas aquellas acciones relacionadas con la diaria divulgación periodística acerca de los acontecimientos importantes en el Poder Judicial. </w:t>
            </w:r>
          </w:p>
          <w:p w14:paraId="52761107" w14:textId="77777777" w:rsidR="00456678" w:rsidRPr="00084412" w:rsidRDefault="00456678" w:rsidP="00456678">
            <w:pPr>
              <w:ind w:right="212"/>
              <w:jc w:val="both"/>
              <w:rPr>
                <w:rFonts w:ascii="Book Antiqua" w:hAnsi="Book Antiqua"/>
                <w:b/>
                <w:bCs/>
              </w:rPr>
            </w:pPr>
          </w:p>
          <w:p w14:paraId="16782E0F" w14:textId="77777777" w:rsidR="00456678" w:rsidRPr="00084412" w:rsidRDefault="00456678" w:rsidP="00456678">
            <w:pPr>
              <w:ind w:right="212"/>
              <w:jc w:val="both"/>
              <w:rPr>
                <w:rFonts w:ascii="Book Antiqua" w:hAnsi="Book Antiqua"/>
                <w:b/>
                <w:bCs/>
              </w:rPr>
            </w:pPr>
            <w:r w:rsidRPr="00084412">
              <w:rPr>
                <w:rFonts w:ascii="Book Antiqua" w:hAnsi="Book Antiqua"/>
                <w:b/>
                <w:bCs/>
              </w:rPr>
              <w:t>Asesoría Legal</w:t>
            </w:r>
          </w:p>
          <w:p w14:paraId="1B8BBA3C" w14:textId="77777777" w:rsidR="00456678" w:rsidRPr="00084412" w:rsidRDefault="00456678" w:rsidP="00456678">
            <w:pPr>
              <w:ind w:right="212"/>
              <w:jc w:val="both"/>
              <w:rPr>
                <w:rFonts w:ascii="Book Antiqua" w:hAnsi="Book Antiqua"/>
                <w:b/>
                <w:bCs/>
              </w:rPr>
            </w:pPr>
          </w:p>
          <w:p w14:paraId="5A745FE5" w14:textId="77777777" w:rsidR="00456678" w:rsidRPr="00084412" w:rsidRDefault="00456678" w:rsidP="00456678">
            <w:pPr>
              <w:ind w:right="212"/>
              <w:jc w:val="both"/>
              <w:rPr>
                <w:rFonts w:ascii="Book Antiqua" w:hAnsi="Book Antiqua"/>
              </w:rPr>
            </w:pPr>
            <w:r w:rsidRPr="00084412">
              <w:rPr>
                <w:rFonts w:ascii="Book Antiqua" w:hAnsi="Book Antiqua"/>
              </w:rPr>
              <w:t>Esta área se encarga de actividades tales como el derecho de rectificación de respuesta, asistencia a sesiones de Corte, monitoreo de noticias y redes sociales, brindar cobertura en sesiones de la Asamblea Legislativa, canalizar temas de interés para brindar opiniones jurídicas, entre otras.</w:t>
            </w:r>
          </w:p>
          <w:p w14:paraId="3D8FB4B3" w14:textId="77777777" w:rsidR="00456678" w:rsidRPr="00084412" w:rsidRDefault="00456678" w:rsidP="00456678">
            <w:pPr>
              <w:ind w:right="212"/>
              <w:jc w:val="both"/>
              <w:rPr>
                <w:rFonts w:ascii="Book Antiqua" w:hAnsi="Book Antiqua"/>
              </w:rPr>
            </w:pPr>
          </w:p>
          <w:p w14:paraId="4D140F11" w14:textId="77777777" w:rsidR="00456678" w:rsidRPr="00084412" w:rsidRDefault="00456678" w:rsidP="00456678">
            <w:pPr>
              <w:ind w:right="212"/>
              <w:jc w:val="both"/>
              <w:rPr>
                <w:rFonts w:ascii="Book Antiqua" w:hAnsi="Book Antiqua"/>
                <w:b/>
                <w:bCs/>
              </w:rPr>
            </w:pPr>
          </w:p>
          <w:p w14:paraId="1592E96D" w14:textId="06073135" w:rsidR="00456678" w:rsidRPr="00084412" w:rsidRDefault="00813E7C" w:rsidP="00456678">
            <w:pPr>
              <w:ind w:right="212"/>
              <w:jc w:val="both"/>
              <w:rPr>
                <w:rFonts w:ascii="Book Antiqua" w:hAnsi="Book Antiqua"/>
                <w:b/>
                <w:bCs/>
              </w:rPr>
            </w:pPr>
            <w:r w:rsidRPr="00084412">
              <w:rPr>
                <w:rFonts w:ascii="Book Antiqua" w:hAnsi="Book Antiqua"/>
                <w:b/>
                <w:bCs/>
              </w:rPr>
              <w:t xml:space="preserve">3.2.2. </w:t>
            </w:r>
            <w:r w:rsidR="00456678" w:rsidRPr="00084412">
              <w:rPr>
                <w:rFonts w:ascii="Book Antiqua" w:hAnsi="Book Antiqua"/>
                <w:b/>
                <w:bCs/>
              </w:rPr>
              <w:t>Oficina de Prensa del Organismo de Investigación Judicial</w:t>
            </w:r>
          </w:p>
          <w:p w14:paraId="4011C3CE" w14:textId="77777777" w:rsidR="00456678" w:rsidRPr="00084412" w:rsidRDefault="00456678" w:rsidP="00456678">
            <w:pPr>
              <w:ind w:right="212"/>
              <w:jc w:val="both"/>
              <w:rPr>
                <w:rFonts w:ascii="Book Antiqua" w:hAnsi="Book Antiqua"/>
                <w:b/>
                <w:bCs/>
              </w:rPr>
            </w:pPr>
          </w:p>
          <w:p w14:paraId="04917B13" w14:textId="77777777" w:rsidR="00456678" w:rsidRPr="00084412" w:rsidRDefault="00456678" w:rsidP="00456678">
            <w:pPr>
              <w:ind w:right="212"/>
              <w:jc w:val="both"/>
              <w:rPr>
                <w:rFonts w:ascii="Book Antiqua" w:hAnsi="Book Antiqua"/>
              </w:rPr>
            </w:pPr>
            <w:r w:rsidRPr="00084412">
              <w:rPr>
                <w:rFonts w:ascii="Book Antiqua" w:hAnsi="Book Antiqua"/>
              </w:rPr>
              <w:t>Actualmente el Organismo de Investigación Judicial cuenta con una Oficina de Información y Prensa, creada con fundamento en lo que estipula el artículo 27 de la Ley Orgánica de ese órgano, el cual indica:</w:t>
            </w:r>
          </w:p>
          <w:p w14:paraId="5C2B3515" w14:textId="77777777" w:rsidR="00456678" w:rsidRPr="00084412" w:rsidRDefault="00456678" w:rsidP="00456678">
            <w:pPr>
              <w:ind w:right="212"/>
              <w:jc w:val="both"/>
              <w:rPr>
                <w:rFonts w:ascii="Book Antiqua" w:hAnsi="Book Antiqua"/>
              </w:rPr>
            </w:pPr>
          </w:p>
          <w:p w14:paraId="00A054C7" w14:textId="77777777" w:rsidR="00456678" w:rsidRPr="00084412" w:rsidRDefault="00456678" w:rsidP="00456678">
            <w:pPr>
              <w:ind w:left="397" w:right="397"/>
              <w:jc w:val="both"/>
              <w:rPr>
                <w:rFonts w:ascii="Book Antiqua" w:hAnsi="Book Antiqua"/>
                <w:i/>
                <w:iCs/>
              </w:rPr>
            </w:pPr>
            <w:r w:rsidRPr="00084412">
              <w:rPr>
                <w:rFonts w:ascii="Book Antiqua" w:hAnsi="Book Antiqua"/>
                <w:i/>
                <w:iCs/>
              </w:rPr>
              <w:t>Artículo 27.- “…Los informes a la prensa, relativos a las investigaciones que el Organismo realiza, se darán exclusivamente a través de la Dirección General o de la oficina que señale el respectivo reglamento.”</w:t>
            </w:r>
          </w:p>
          <w:p w14:paraId="21E10A38" w14:textId="77777777" w:rsidR="00456678" w:rsidRPr="00084412" w:rsidRDefault="00456678" w:rsidP="00456678">
            <w:pPr>
              <w:ind w:right="212"/>
              <w:jc w:val="both"/>
              <w:rPr>
                <w:rFonts w:ascii="Book Antiqua" w:hAnsi="Book Antiqua"/>
              </w:rPr>
            </w:pPr>
          </w:p>
          <w:p w14:paraId="5151DB76" w14:textId="4EE801E2" w:rsidR="00456678" w:rsidRPr="00084412" w:rsidRDefault="00456678" w:rsidP="00456678">
            <w:pPr>
              <w:ind w:right="212"/>
              <w:jc w:val="both"/>
              <w:rPr>
                <w:rFonts w:ascii="Book Antiqua" w:hAnsi="Book Antiqua"/>
              </w:rPr>
            </w:pPr>
            <w:r w:rsidRPr="00084412">
              <w:rPr>
                <w:rFonts w:ascii="Book Antiqua" w:hAnsi="Book Antiqua"/>
              </w:rPr>
              <w:t xml:space="preserve">Es la oficina encargada de las relaciones con los medios de comunicación nacionales y extranjeros, suministrándoles todos aquellos datos de interés público sobre las investigaciones que lleva a cabo el Organismo, adicionalmente realiza campañas dirigidas al público interno y externo de la institución, promueve la imagen institucional, la coordinación de talleres y el manejo de las diferentes redes sociales que tiene el </w:t>
            </w:r>
            <w:r w:rsidR="00A16C93" w:rsidRPr="00084412">
              <w:rPr>
                <w:rFonts w:ascii="Book Antiqua" w:hAnsi="Book Antiqua"/>
              </w:rPr>
              <w:t>O.I.J.,</w:t>
            </w:r>
            <w:r w:rsidRPr="00084412">
              <w:rPr>
                <w:rFonts w:ascii="Book Antiqua" w:hAnsi="Book Antiqua"/>
              </w:rPr>
              <w:t xml:space="preserve"> entre otras.</w:t>
            </w:r>
          </w:p>
          <w:p w14:paraId="4C5D3065" w14:textId="77777777" w:rsidR="00456678" w:rsidRPr="00084412" w:rsidRDefault="00456678" w:rsidP="00456678">
            <w:pPr>
              <w:ind w:right="212"/>
              <w:jc w:val="both"/>
              <w:rPr>
                <w:rFonts w:ascii="Book Antiqua" w:hAnsi="Book Antiqua"/>
              </w:rPr>
            </w:pPr>
          </w:p>
          <w:p w14:paraId="2E1671DA" w14:textId="77777777" w:rsidR="00456678" w:rsidRPr="00084412" w:rsidRDefault="00456678" w:rsidP="00456678">
            <w:pPr>
              <w:ind w:right="212"/>
              <w:jc w:val="both"/>
              <w:rPr>
                <w:rFonts w:ascii="Book Antiqua" w:hAnsi="Book Antiqua"/>
                <w:b/>
                <w:bCs/>
              </w:rPr>
            </w:pPr>
          </w:p>
          <w:p w14:paraId="2E1A85E6" w14:textId="7F783F9E" w:rsidR="00456678" w:rsidRPr="00084412" w:rsidRDefault="00456678" w:rsidP="00456678">
            <w:pPr>
              <w:ind w:right="212"/>
              <w:jc w:val="both"/>
              <w:rPr>
                <w:rFonts w:ascii="Book Antiqua" w:hAnsi="Book Antiqua"/>
                <w:b/>
                <w:bCs/>
              </w:rPr>
            </w:pPr>
            <w:r w:rsidRPr="00084412">
              <w:rPr>
                <w:rFonts w:ascii="Book Antiqua" w:hAnsi="Book Antiqua"/>
                <w:b/>
                <w:bCs/>
              </w:rPr>
              <w:lastRenderedPageBreak/>
              <w:t>3.</w:t>
            </w:r>
            <w:r w:rsidR="00813E7C" w:rsidRPr="00084412">
              <w:rPr>
                <w:rFonts w:ascii="Book Antiqua" w:hAnsi="Book Antiqua"/>
                <w:b/>
                <w:bCs/>
              </w:rPr>
              <w:t xml:space="preserve">2.3. </w:t>
            </w:r>
            <w:r w:rsidRPr="00084412">
              <w:rPr>
                <w:rFonts w:ascii="Book Antiqua" w:hAnsi="Book Antiqua"/>
                <w:b/>
                <w:bCs/>
              </w:rPr>
              <w:t>Área de Prensa en el Ministerio Público</w:t>
            </w:r>
          </w:p>
          <w:p w14:paraId="4A8F89E4" w14:textId="77777777" w:rsidR="00456678" w:rsidRPr="00084412" w:rsidRDefault="00456678" w:rsidP="00456678">
            <w:pPr>
              <w:ind w:right="212"/>
              <w:jc w:val="both"/>
              <w:rPr>
                <w:rFonts w:ascii="Book Antiqua" w:hAnsi="Book Antiqua"/>
                <w:b/>
                <w:bCs/>
              </w:rPr>
            </w:pPr>
          </w:p>
          <w:p w14:paraId="7FA9D8A6" w14:textId="5162ED36" w:rsidR="00456678" w:rsidRPr="00084412" w:rsidRDefault="00456678" w:rsidP="00456678">
            <w:pPr>
              <w:ind w:right="212"/>
              <w:jc w:val="both"/>
              <w:rPr>
                <w:rFonts w:ascii="Book Antiqua" w:hAnsi="Book Antiqua"/>
              </w:rPr>
            </w:pPr>
            <w:r w:rsidRPr="00084412">
              <w:rPr>
                <w:rFonts w:ascii="Book Antiqua" w:hAnsi="Book Antiqua"/>
              </w:rPr>
              <w:t xml:space="preserve">El área de prensa del Ministerio Público tiene su origen con la creación de la plaza 352041 de Periodista, la cual se incluyó en el informe de plazas 77-PLA-PI-2009 elaborado por el entonces llamado Departamento de Planificación. </w:t>
            </w:r>
          </w:p>
          <w:p w14:paraId="31E95CEE" w14:textId="77777777" w:rsidR="00456678" w:rsidRPr="00084412" w:rsidRDefault="00456678" w:rsidP="00456678">
            <w:pPr>
              <w:ind w:right="212"/>
              <w:jc w:val="both"/>
              <w:rPr>
                <w:rFonts w:ascii="Book Antiqua" w:hAnsi="Book Antiqua"/>
              </w:rPr>
            </w:pPr>
          </w:p>
          <w:p w14:paraId="609EDD6B" w14:textId="4E61B07B" w:rsidR="00456678" w:rsidRPr="00084412" w:rsidRDefault="00456678" w:rsidP="00456678">
            <w:pPr>
              <w:ind w:right="212"/>
              <w:jc w:val="both"/>
              <w:rPr>
                <w:rFonts w:ascii="Book Antiqua" w:hAnsi="Book Antiqua"/>
              </w:rPr>
            </w:pPr>
            <w:r w:rsidRPr="00084412">
              <w:rPr>
                <w:rFonts w:ascii="Book Antiqua" w:hAnsi="Book Antiqua"/>
              </w:rPr>
              <w:t>Ese estudio de plazas correspondió al Proyecto de Seguridad Ciudadana cuyos antecedentes encuentran su fundamento en la “Propuesta de la Sala Tercera de la Corte Suprema de Justicia para la atención de las contravenciones y delitos en flagrancia”, iniciando funciones en junio de 2008.</w:t>
            </w:r>
          </w:p>
          <w:p w14:paraId="49A12C3C" w14:textId="77777777" w:rsidR="00456678" w:rsidRPr="00084412" w:rsidRDefault="00456678" w:rsidP="00456678">
            <w:pPr>
              <w:ind w:right="212"/>
              <w:jc w:val="both"/>
              <w:rPr>
                <w:rFonts w:ascii="Book Antiqua" w:hAnsi="Book Antiqua"/>
              </w:rPr>
            </w:pPr>
          </w:p>
          <w:p w14:paraId="56917793" w14:textId="109C1310" w:rsidR="00456678" w:rsidRPr="00084412" w:rsidRDefault="00456678" w:rsidP="00456678">
            <w:pPr>
              <w:ind w:right="212"/>
              <w:jc w:val="both"/>
              <w:rPr>
                <w:rFonts w:ascii="Book Antiqua" w:hAnsi="Book Antiqua"/>
              </w:rPr>
            </w:pPr>
            <w:r w:rsidRPr="00084412">
              <w:rPr>
                <w:rFonts w:ascii="Book Antiqua" w:hAnsi="Book Antiqua"/>
              </w:rPr>
              <w:t>Con la aprobación de ese Proyecto de Seguridad Ciudadana, el aparato judicial se incrementó en 827 nuevas plazas, de las cuales casi el 20% corresponden al Ministerio Público, incluido el puesto de periodista. Al momento de crearse esta unidad, en el 2020, el Ministerio Público c</w:t>
            </w:r>
            <w:r w:rsidR="00457E3E" w:rsidRPr="00084412">
              <w:rPr>
                <w:rFonts w:ascii="Book Antiqua" w:hAnsi="Book Antiqua"/>
              </w:rPr>
              <w:t>ontaba</w:t>
            </w:r>
            <w:r w:rsidRPr="00084412">
              <w:rPr>
                <w:rFonts w:ascii="Book Antiqua" w:hAnsi="Book Antiqua"/>
              </w:rPr>
              <w:t xml:space="preserve"> con un total de 1.302 plazas.</w:t>
            </w:r>
          </w:p>
          <w:p w14:paraId="6B336E19" w14:textId="77777777" w:rsidR="00456678" w:rsidRPr="00084412" w:rsidRDefault="00456678" w:rsidP="00456678">
            <w:pPr>
              <w:ind w:right="212"/>
              <w:jc w:val="both"/>
              <w:rPr>
                <w:rFonts w:ascii="Book Antiqua" w:hAnsi="Book Antiqua"/>
              </w:rPr>
            </w:pPr>
          </w:p>
          <w:p w14:paraId="2F13A7CC" w14:textId="1FEC34C6" w:rsidR="00456678" w:rsidRPr="00084412" w:rsidRDefault="00456678" w:rsidP="00456678">
            <w:pPr>
              <w:ind w:right="212"/>
              <w:jc w:val="both"/>
              <w:rPr>
                <w:rFonts w:ascii="Book Antiqua" w:hAnsi="Book Antiqua"/>
              </w:rPr>
            </w:pPr>
            <w:r w:rsidRPr="00084412">
              <w:rPr>
                <w:rFonts w:ascii="Book Antiqua" w:hAnsi="Book Antiqua"/>
              </w:rPr>
              <w:t>Es importante indicar que su creación se basó fundamentalmente en canalizar de una mejor manera la información que se brinda a diversos sectores sobre las investigaciones realizadas por el Ministerio Público, lo anterior debido al incremento en las consultas realizadas al Poder Judicial en temas relacionados con narcotráfico, trata de personas, crimen organizado, y otros temas de relevancia, producto de la creciente evolución que ha presentado a través de los años los niveles de delincuencia en el país, con lo cual se pretendió minimizar de alguna manera la información que se filtraba a la prensa externa.</w:t>
            </w:r>
          </w:p>
          <w:p w14:paraId="20191A8C" w14:textId="77777777" w:rsidR="00456678" w:rsidRPr="00084412" w:rsidRDefault="00456678" w:rsidP="00456678">
            <w:pPr>
              <w:ind w:right="212"/>
              <w:jc w:val="both"/>
              <w:rPr>
                <w:rFonts w:ascii="Book Antiqua" w:hAnsi="Book Antiqua"/>
              </w:rPr>
            </w:pPr>
          </w:p>
          <w:p w14:paraId="3B5470C8" w14:textId="7E1C33BD" w:rsidR="00456678" w:rsidRPr="00084412" w:rsidRDefault="00456678" w:rsidP="00456678">
            <w:pPr>
              <w:ind w:right="212"/>
              <w:jc w:val="both"/>
              <w:rPr>
                <w:rFonts w:ascii="Book Antiqua" w:hAnsi="Book Antiqua"/>
              </w:rPr>
            </w:pPr>
            <w:r w:rsidRPr="00084412">
              <w:rPr>
                <w:rFonts w:ascii="Book Antiqua" w:hAnsi="Book Antiqua"/>
              </w:rPr>
              <w:t>Debido a las exigencias de los usuarios internos y externos, las nuevas tecnologías y formas de comunicación (página web, redes sociales, canal de YouTube), el incremento de personal y oficinas del Poder Judicial, el área de Prensa tuvo que evolucionar y diversificarse, asumiendo roles de mayor responsabilidad que fueron surgiendo con el quehacer diario, relacionadas con las diferentes labores de compleja naturaleza, propias del Ministerio Público.</w:t>
            </w:r>
          </w:p>
          <w:p w14:paraId="5054B9A1" w14:textId="77777777" w:rsidR="00456678" w:rsidRPr="00084412" w:rsidRDefault="00456678" w:rsidP="004E5C5B">
            <w:pPr>
              <w:ind w:right="212"/>
              <w:jc w:val="both"/>
              <w:rPr>
                <w:rFonts w:ascii="Book Antiqua" w:hAnsi="Book Antiqua"/>
              </w:rPr>
            </w:pPr>
          </w:p>
          <w:p w14:paraId="55913EB2" w14:textId="59439B57" w:rsidR="008B25C4" w:rsidRPr="00084412" w:rsidRDefault="008B25C4" w:rsidP="004E5C5B">
            <w:pPr>
              <w:ind w:right="212"/>
              <w:jc w:val="both"/>
              <w:rPr>
                <w:rFonts w:ascii="Book Antiqua" w:hAnsi="Book Antiqua"/>
              </w:rPr>
            </w:pPr>
            <w:r w:rsidRPr="00084412">
              <w:rPr>
                <w:rFonts w:ascii="Book Antiqua" w:hAnsi="Book Antiqua"/>
              </w:rPr>
              <w:t xml:space="preserve">Entendiendo que existen dependencias de prensa a nivel institucional encargadas de transmitir su respectiva información al público tanto interno como externo, se considera prudente, efectuar un análisis de la población existente en cada una de ellas, lo que se visualizará en el </w:t>
            </w:r>
            <w:r w:rsidR="00C50A97" w:rsidRPr="00084412">
              <w:rPr>
                <w:rFonts w:ascii="Book Antiqua" w:hAnsi="Book Antiqua"/>
              </w:rPr>
              <w:t>cuadro 1</w:t>
            </w:r>
            <w:r w:rsidR="00082B3F" w:rsidRPr="00084412">
              <w:rPr>
                <w:rFonts w:ascii="Book Antiqua" w:hAnsi="Book Antiqua"/>
              </w:rPr>
              <w:t>.</w:t>
            </w:r>
          </w:p>
          <w:p w14:paraId="3D1CCA19" w14:textId="1481F89A" w:rsidR="00082B3F" w:rsidRPr="00084412" w:rsidRDefault="00082B3F" w:rsidP="004E5C5B">
            <w:pPr>
              <w:ind w:right="212"/>
              <w:jc w:val="both"/>
              <w:rPr>
                <w:rFonts w:ascii="Book Antiqua" w:hAnsi="Book Antiqua"/>
              </w:rPr>
            </w:pPr>
          </w:p>
          <w:p w14:paraId="3D70C243" w14:textId="58DFD08C" w:rsidR="00315544" w:rsidRPr="00084412" w:rsidRDefault="0061433F" w:rsidP="0061433F">
            <w:pPr>
              <w:ind w:right="212"/>
              <w:jc w:val="center"/>
              <w:rPr>
                <w:rFonts w:ascii="Book Antiqua" w:hAnsi="Book Antiqua"/>
              </w:rPr>
            </w:pPr>
            <w:r w:rsidRPr="00084412">
              <w:rPr>
                <w:rFonts w:ascii="Book Antiqua" w:hAnsi="Book Antiqua"/>
                <w:noProof/>
              </w:rPr>
              <w:lastRenderedPageBreak/>
              <w:drawing>
                <wp:inline distT="0" distB="0" distL="0" distR="0" wp14:anchorId="6EC80FB6" wp14:editId="187A1310">
                  <wp:extent cx="4699000" cy="2889138"/>
                  <wp:effectExtent l="0" t="0" r="635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01682" cy="2890787"/>
                          </a:xfrm>
                          <a:prstGeom prst="rect">
                            <a:avLst/>
                          </a:prstGeom>
                          <a:noFill/>
                          <a:ln>
                            <a:noFill/>
                          </a:ln>
                        </pic:spPr>
                      </pic:pic>
                    </a:graphicData>
                  </a:graphic>
                </wp:inline>
              </w:drawing>
            </w:r>
          </w:p>
          <w:p w14:paraId="3C364958" w14:textId="09A87E54" w:rsidR="003F38D9" w:rsidRPr="00084412" w:rsidRDefault="003F38D9" w:rsidP="004E5C5B">
            <w:pPr>
              <w:ind w:right="212"/>
              <w:jc w:val="both"/>
              <w:rPr>
                <w:rFonts w:ascii="Book Antiqua" w:hAnsi="Book Antiqua"/>
              </w:rPr>
            </w:pPr>
          </w:p>
          <w:p w14:paraId="20030953" w14:textId="09AF1DFF" w:rsidR="003F38D9" w:rsidRPr="00084412" w:rsidRDefault="00D61843" w:rsidP="004E5C5B">
            <w:pPr>
              <w:ind w:right="212"/>
              <w:jc w:val="both"/>
              <w:rPr>
                <w:rFonts w:ascii="Book Antiqua" w:hAnsi="Book Antiqua"/>
              </w:rPr>
            </w:pPr>
            <w:r w:rsidRPr="00084412">
              <w:rPr>
                <w:rFonts w:ascii="Book Antiqua" w:hAnsi="Book Antiqua"/>
              </w:rPr>
              <w:t>La estructura mostrada por l</w:t>
            </w:r>
            <w:r w:rsidR="001D1AF0" w:rsidRPr="00084412">
              <w:rPr>
                <w:rFonts w:ascii="Book Antiqua" w:hAnsi="Book Antiqua"/>
              </w:rPr>
              <w:t>o</w:t>
            </w:r>
            <w:r w:rsidRPr="00084412">
              <w:rPr>
                <w:rFonts w:ascii="Book Antiqua" w:hAnsi="Book Antiqua"/>
              </w:rPr>
              <w:t xml:space="preserve">s diferentes despachos contemplados en el cuadro 1, </w:t>
            </w:r>
            <w:r w:rsidR="001D1AF0" w:rsidRPr="00084412">
              <w:rPr>
                <w:rFonts w:ascii="Book Antiqua" w:hAnsi="Book Antiqua"/>
              </w:rPr>
              <w:t>denotan equipos de trabajo que responden a una población judicial según su ámbito de competencia, y dentro de esa estructura una serie de puestos en orden jerárquico según el enfoque de cada oficina.</w:t>
            </w:r>
          </w:p>
          <w:p w14:paraId="4B2CB9F1" w14:textId="77777777" w:rsidR="001D1AF0" w:rsidRPr="00084412" w:rsidRDefault="001D1AF0" w:rsidP="004E5C5B">
            <w:pPr>
              <w:ind w:right="212"/>
              <w:jc w:val="both"/>
              <w:rPr>
                <w:rFonts w:ascii="Book Antiqua" w:hAnsi="Book Antiqua"/>
              </w:rPr>
            </w:pPr>
          </w:p>
          <w:p w14:paraId="4DDC02C7" w14:textId="137D21C4" w:rsidR="001D1AF0" w:rsidRPr="00084412" w:rsidRDefault="001D1AF0" w:rsidP="004E5C5B">
            <w:pPr>
              <w:ind w:right="212"/>
              <w:jc w:val="both"/>
              <w:rPr>
                <w:rFonts w:ascii="Book Antiqua" w:hAnsi="Book Antiqua"/>
              </w:rPr>
            </w:pPr>
            <w:r w:rsidRPr="00084412">
              <w:rPr>
                <w:rFonts w:ascii="Book Antiqua" w:hAnsi="Book Antiqua"/>
              </w:rPr>
              <w:t xml:space="preserve">En relación con lo anterior y de acuerdo con la información facilitada por la Defensa Pública, la población que ocupa </w:t>
            </w:r>
            <w:r w:rsidR="00C50A97" w:rsidRPr="00084412">
              <w:rPr>
                <w:rFonts w:ascii="Book Antiqua" w:hAnsi="Book Antiqua"/>
              </w:rPr>
              <w:t xml:space="preserve">a </w:t>
            </w:r>
            <w:r w:rsidRPr="00084412">
              <w:rPr>
                <w:rFonts w:ascii="Book Antiqua" w:hAnsi="Book Antiqua"/>
              </w:rPr>
              <w:t xml:space="preserve">cada una de esas oficinas </w:t>
            </w:r>
            <w:r w:rsidR="00C50A97" w:rsidRPr="00084412">
              <w:rPr>
                <w:rFonts w:ascii="Book Antiqua" w:hAnsi="Book Antiqua"/>
              </w:rPr>
              <w:t>está definida por:</w:t>
            </w:r>
          </w:p>
          <w:p w14:paraId="65A8E398" w14:textId="1B301AFC" w:rsidR="001D1AF0" w:rsidRPr="00084412" w:rsidRDefault="001D1AF0" w:rsidP="004E5C5B">
            <w:pPr>
              <w:ind w:right="212"/>
              <w:jc w:val="both"/>
              <w:rPr>
                <w:rFonts w:ascii="Book Antiqua" w:hAnsi="Book Antiqua"/>
              </w:rPr>
            </w:pPr>
          </w:p>
          <w:p w14:paraId="1F87E414" w14:textId="0B87B1B4" w:rsidR="001D1AF0" w:rsidRPr="00084412" w:rsidRDefault="001D1AF0" w:rsidP="004E5C5B">
            <w:pPr>
              <w:ind w:right="212"/>
              <w:jc w:val="both"/>
              <w:rPr>
                <w:rFonts w:ascii="Book Antiqua" w:hAnsi="Book Antiqua"/>
              </w:rPr>
            </w:pPr>
            <w:r w:rsidRPr="00084412">
              <w:rPr>
                <w:rFonts w:ascii="Book Antiqua" w:hAnsi="Book Antiqua"/>
                <w:noProof/>
              </w:rPr>
              <w:drawing>
                <wp:inline distT="0" distB="0" distL="0" distR="0" wp14:anchorId="2026CB56" wp14:editId="18EC9078">
                  <wp:extent cx="5010150" cy="1111250"/>
                  <wp:effectExtent l="0" t="0" r="0" b="0"/>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1021DD5D" w14:textId="35DD2A61" w:rsidR="00315544" w:rsidRPr="00084412" w:rsidRDefault="00315544" w:rsidP="004E5C5B">
            <w:pPr>
              <w:ind w:right="212"/>
              <w:jc w:val="both"/>
              <w:rPr>
                <w:rFonts w:ascii="Book Antiqua" w:hAnsi="Book Antiqua"/>
                <w:b/>
                <w:bCs/>
              </w:rPr>
            </w:pPr>
          </w:p>
          <w:p w14:paraId="02913E24" w14:textId="1909AB72" w:rsidR="008B25C4" w:rsidRPr="00084412" w:rsidRDefault="008B25C4" w:rsidP="004E5C5B">
            <w:pPr>
              <w:ind w:right="212"/>
              <w:jc w:val="both"/>
              <w:rPr>
                <w:rFonts w:ascii="Book Antiqua" w:hAnsi="Book Antiqua"/>
                <w:b/>
                <w:bCs/>
              </w:rPr>
            </w:pPr>
          </w:p>
          <w:p w14:paraId="6E6471E7" w14:textId="5FF2BBED" w:rsidR="00D20676" w:rsidRPr="00084412" w:rsidRDefault="00D20676" w:rsidP="004E5C5B">
            <w:pPr>
              <w:ind w:right="212"/>
              <w:jc w:val="both"/>
              <w:rPr>
                <w:rFonts w:ascii="Book Antiqua" w:hAnsi="Book Antiqua"/>
              </w:rPr>
            </w:pPr>
            <w:r w:rsidRPr="00084412">
              <w:rPr>
                <w:rFonts w:ascii="Book Antiqua" w:hAnsi="Book Antiqua"/>
              </w:rPr>
              <w:t xml:space="preserve">Respecto de las cifras mostradas, vale la pena efectuar un ejercicio enfocado en mostrar la comparación porcentual de recurso humano frente a la población total de atención de cada una de esas oficinas para </w:t>
            </w:r>
            <w:r w:rsidR="002B33FF" w:rsidRPr="00084412">
              <w:rPr>
                <w:rFonts w:ascii="Book Antiqua" w:hAnsi="Book Antiqua"/>
              </w:rPr>
              <w:t>obtene</w:t>
            </w:r>
            <w:r w:rsidRPr="00084412">
              <w:rPr>
                <w:rFonts w:ascii="Book Antiqua" w:hAnsi="Book Antiqua"/>
              </w:rPr>
              <w:t>r</w:t>
            </w:r>
            <w:r w:rsidR="002B33FF" w:rsidRPr="00084412">
              <w:rPr>
                <w:rFonts w:ascii="Book Antiqua" w:hAnsi="Book Antiqua"/>
              </w:rPr>
              <w:t xml:space="preserve"> un valor inicial estimado de</w:t>
            </w:r>
            <w:r w:rsidRPr="00084412">
              <w:rPr>
                <w:rFonts w:ascii="Book Antiqua" w:hAnsi="Book Antiqua"/>
              </w:rPr>
              <w:t xml:space="preserve"> la eventual cantidad de personal que requiere la futura Oficina de Prensa de la Defensa Pública. </w:t>
            </w:r>
            <w:r w:rsidR="00C50A97" w:rsidRPr="00084412">
              <w:rPr>
                <w:rFonts w:ascii="Book Antiqua" w:hAnsi="Book Antiqua"/>
              </w:rPr>
              <w:t xml:space="preserve">Para tales efectos, </w:t>
            </w:r>
            <w:r w:rsidRPr="00084412">
              <w:rPr>
                <w:rFonts w:ascii="Book Antiqua" w:hAnsi="Book Antiqua"/>
              </w:rPr>
              <w:t>se muestra el cuadro número 2:</w:t>
            </w:r>
          </w:p>
          <w:p w14:paraId="63326200" w14:textId="0058C69F" w:rsidR="00D20676" w:rsidRPr="00084412" w:rsidRDefault="00B94C49" w:rsidP="004E5C5B">
            <w:pPr>
              <w:ind w:right="212"/>
              <w:jc w:val="both"/>
              <w:rPr>
                <w:rFonts w:ascii="Book Antiqua" w:hAnsi="Book Antiqua"/>
              </w:rPr>
            </w:pPr>
            <w:r w:rsidRPr="00084412">
              <w:rPr>
                <w:rFonts w:ascii="Book Antiqua" w:hAnsi="Book Antiqua"/>
                <w:noProof/>
              </w:rPr>
              <w:lastRenderedPageBreak/>
              <w:drawing>
                <wp:inline distT="0" distB="0" distL="0" distR="0" wp14:anchorId="4874BC3B" wp14:editId="1B9D65D8">
                  <wp:extent cx="5391150" cy="17970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1150" cy="1797050"/>
                          </a:xfrm>
                          <a:prstGeom prst="rect">
                            <a:avLst/>
                          </a:prstGeom>
                          <a:noFill/>
                          <a:ln>
                            <a:noFill/>
                          </a:ln>
                        </pic:spPr>
                      </pic:pic>
                    </a:graphicData>
                  </a:graphic>
                </wp:inline>
              </w:drawing>
            </w:r>
          </w:p>
          <w:p w14:paraId="0EA29AFB" w14:textId="30833AFA" w:rsidR="00D20676" w:rsidRPr="00084412" w:rsidRDefault="00D20676" w:rsidP="0006128D">
            <w:pPr>
              <w:ind w:right="212"/>
              <w:jc w:val="center"/>
              <w:rPr>
                <w:rFonts w:ascii="Book Antiqua" w:hAnsi="Book Antiqua"/>
              </w:rPr>
            </w:pPr>
          </w:p>
          <w:p w14:paraId="2C306338" w14:textId="66B77B9B" w:rsidR="00D20676" w:rsidRPr="00084412" w:rsidRDefault="00D20676" w:rsidP="004E5C5B">
            <w:pPr>
              <w:ind w:right="212"/>
              <w:jc w:val="both"/>
              <w:rPr>
                <w:rFonts w:ascii="Book Antiqua" w:hAnsi="Book Antiqua"/>
              </w:rPr>
            </w:pPr>
          </w:p>
          <w:p w14:paraId="280DD01D" w14:textId="08DA2914" w:rsidR="0006128D" w:rsidRPr="00084412" w:rsidRDefault="0006128D" w:rsidP="004E5C5B">
            <w:pPr>
              <w:ind w:right="212"/>
              <w:jc w:val="both"/>
              <w:rPr>
                <w:rFonts w:ascii="Book Antiqua" w:hAnsi="Book Antiqua"/>
                <w:b/>
                <w:bCs/>
              </w:rPr>
            </w:pPr>
            <w:r w:rsidRPr="00084412">
              <w:rPr>
                <w:rFonts w:ascii="Book Antiqua" w:hAnsi="Book Antiqua"/>
              </w:rPr>
              <w:t xml:space="preserve">Conforme a los datos que muestra el cuadro número 2, se puede indicar que </w:t>
            </w:r>
            <w:r w:rsidRPr="00084412">
              <w:rPr>
                <w:rFonts w:ascii="Book Antiqua" w:hAnsi="Book Antiqua"/>
                <w:b/>
                <w:bCs/>
              </w:rPr>
              <w:t>la relación entre la estructura de recurso humano de las oficinas de prensa analizadas frente a la población judicial de su competencia, en promedio es cercana a un 0,18%.</w:t>
            </w:r>
          </w:p>
          <w:p w14:paraId="346691D3" w14:textId="5DF50FE9" w:rsidR="0006128D" w:rsidRPr="00084412" w:rsidRDefault="0006128D" w:rsidP="004E5C5B">
            <w:pPr>
              <w:ind w:right="212"/>
              <w:jc w:val="both"/>
              <w:rPr>
                <w:rFonts w:ascii="Book Antiqua" w:hAnsi="Book Antiqua"/>
              </w:rPr>
            </w:pPr>
          </w:p>
          <w:p w14:paraId="1D7049B2" w14:textId="759C35CA" w:rsidR="0006128D" w:rsidRPr="00084412" w:rsidRDefault="0006128D" w:rsidP="004E5C5B">
            <w:pPr>
              <w:ind w:right="212"/>
              <w:jc w:val="both"/>
              <w:rPr>
                <w:rFonts w:ascii="Book Antiqua" w:hAnsi="Book Antiqua"/>
                <w:b/>
                <w:bCs/>
              </w:rPr>
            </w:pPr>
            <w:r w:rsidRPr="00084412">
              <w:rPr>
                <w:rFonts w:ascii="Book Antiqua" w:hAnsi="Book Antiqua"/>
                <w:b/>
                <w:bCs/>
              </w:rPr>
              <w:t>De aplicarse ese mismo ejercicio al total de colaboradores destacados en la Defensa Pública (8</w:t>
            </w:r>
            <w:r w:rsidR="00C50A97" w:rsidRPr="00084412">
              <w:rPr>
                <w:rFonts w:ascii="Book Antiqua" w:hAnsi="Book Antiqua"/>
                <w:b/>
                <w:bCs/>
              </w:rPr>
              <w:t>26</w:t>
            </w:r>
            <w:r w:rsidRPr="00084412">
              <w:rPr>
                <w:rFonts w:ascii="Book Antiqua" w:hAnsi="Book Antiqua"/>
                <w:b/>
                <w:bCs/>
              </w:rPr>
              <w:t>), se podría afirmar que se requiere de una estructura mínima de 1,</w:t>
            </w:r>
            <w:r w:rsidR="00597470" w:rsidRPr="00084412">
              <w:rPr>
                <w:rFonts w:ascii="Book Antiqua" w:hAnsi="Book Antiqua"/>
                <w:b/>
                <w:bCs/>
              </w:rPr>
              <w:t>5</w:t>
            </w:r>
            <w:r w:rsidRPr="00084412">
              <w:rPr>
                <w:rFonts w:ascii="Book Antiqua" w:hAnsi="Book Antiqua"/>
                <w:b/>
                <w:bCs/>
              </w:rPr>
              <w:t xml:space="preserve"> plazas</w:t>
            </w:r>
            <w:r w:rsidR="00FE7001" w:rsidRPr="00084412">
              <w:rPr>
                <w:rFonts w:ascii="Book Antiqua" w:hAnsi="Book Antiqua"/>
                <w:b/>
                <w:bCs/>
              </w:rPr>
              <w:t xml:space="preserve"> para conformar el </w:t>
            </w:r>
            <w:r w:rsidR="00A931F3" w:rsidRPr="00084412">
              <w:rPr>
                <w:rFonts w:ascii="Book Antiqua" w:hAnsi="Book Antiqua"/>
                <w:b/>
                <w:bCs/>
              </w:rPr>
              <w:t>á</w:t>
            </w:r>
            <w:r w:rsidR="00FE7001" w:rsidRPr="00084412">
              <w:rPr>
                <w:rFonts w:ascii="Book Antiqua" w:hAnsi="Book Antiqua"/>
                <w:b/>
                <w:bCs/>
              </w:rPr>
              <w:t xml:space="preserve">rea de </w:t>
            </w:r>
            <w:r w:rsidR="00A931F3" w:rsidRPr="00084412">
              <w:rPr>
                <w:rFonts w:ascii="Book Antiqua" w:hAnsi="Book Antiqua"/>
                <w:b/>
                <w:bCs/>
              </w:rPr>
              <w:t>p</w:t>
            </w:r>
            <w:r w:rsidR="00FE7001" w:rsidRPr="00084412">
              <w:rPr>
                <w:rFonts w:ascii="Book Antiqua" w:hAnsi="Book Antiqua"/>
                <w:b/>
                <w:bCs/>
              </w:rPr>
              <w:t>rensa en esa dependencia</w:t>
            </w:r>
            <w:r w:rsidRPr="00084412">
              <w:rPr>
                <w:rFonts w:ascii="Book Antiqua" w:hAnsi="Book Antiqua"/>
                <w:b/>
                <w:bCs/>
              </w:rPr>
              <w:t>.</w:t>
            </w:r>
          </w:p>
          <w:p w14:paraId="0ACDB84E" w14:textId="112431ED" w:rsidR="00FE7001" w:rsidRPr="00084412" w:rsidRDefault="00FE7001" w:rsidP="004E5C5B">
            <w:pPr>
              <w:ind w:right="212"/>
              <w:jc w:val="both"/>
              <w:rPr>
                <w:rFonts w:ascii="Book Antiqua" w:hAnsi="Book Antiqua"/>
              </w:rPr>
            </w:pPr>
          </w:p>
          <w:p w14:paraId="517414D1" w14:textId="674CB3AA" w:rsidR="00FE7001" w:rsidRPr="00084412" w:rsidRDefault="00FE7001" w:rsidP="009018A1">
            <w:pPr>
              <w:ind w:right="205"/>
              <w:jc w:val="both"/>
              <w:rPr>
                <w:rFonts w:ascii="Book Antiqua" w:hAnsi="Book Antiqua"/>
              </w:rPr>
            </w:pPr>
            <w:r w:rsidRPr="00084412">
              <w:rPr>
                <w:rFonts w:ascii="Book Antiqua" w:hAnsi="Book Antiqua"/>
              </w:rPr>
              <w:t>Es importante destacar</w:t>
            </w:r>
            <w:r w:rsidR="00C50A97" w:rsidRPr="00084412">
              <w:rPr>
                <w:rFonts w:ascii="Book Antiqua" w:hAnsi="Book Antiqua"/>
              </w:rPr>
              <w:t xml:space="preserve">, </w:t>
            </w:r>
            <w:r w:rsidRPr="00084412">
              <w:rPr>
                <w:rFonts w:ascii="Book Antiqua" w:hAnsi="Book Antiqua"/>
              </w:rPr>
              <w:t xml:space="preserve">que de acuerdo con lo indicado por el licenciado Juan Carlos Pérez Murillo, Director de la Defensa Pública, en esa oficina cuentan con un recurso que puede integrar el equipo destacado para la futura constitución del </w:t>
            </w:r>
            <w:r w:rsidR="00A931F3" w:rsidRPr="00084412">
              <w:rPr>
                <w:rFonts w:ascii="Book Antiqua" w:hAnsi="Book Antiqua"/>
              </w:rPr>
              <w:t>á</w:t>
            </w:r>
            <w:r w:rsidRPr="00084412">
              <w:rPr>
                <w:rFonts w:ascii="Book Antiqua" w:hAnsi="Book Antiqua"/>
              </w:rPr>
              <w:t xml:space="preserve">rea de </w:t>
            </w:r>
            <w:r w:rsidR="00A931F3" w:rsidRPr="00084412">
              <w:rPr>
                <w:rFonts w:ascii="Book Antiqua" w:hAnsi="Book Antiqua"/>
              </w:rPr>
              <w:t>p</w:t>
            </w:r>
            <w:r w:rsidRPr="00084412">
              <w:rPr>
                <w:rFonts w:ascii="Book Antiqua" w:hAnsi="Book Antiqua"/>
              </w:rPr>
              <w:t>rensa</w:t>
            </w:r>
            <w:r w:rsidR="00C26750" w:rsidRPr="00084412">
              <w:rPr>
                <w:rFonts w:ascii="Book Antiqua" w:hAnsi="Book Antiqua"/>
              </w:rPr>
              <w:t xml:space="preserve">, </w:t>
            </w:r>
            <w:r w:rsidRPr="00084412">
              <w:rPr>
                <w:rFonts w:ascii="Book Antiqua" w:hAnsi="Book Antiqua"/>
              </w:rPr>
              <w:t xml:space="preserve">tal y como se extrae de su nota del 11 de febrero de 2021 remitida a la Dirección de Planificación: </w:t>
            </w:r>
          </w:p>
          <w:p w14:paraId="1C909797" w14:textId="77777777" w:rsidR="00FE7001" w:rsidRPr="00084412" w:rsidRDefault="00FE7001" w:rsidP="009018A1">
            <w:pPr>
              <w:ind w:right="205"/>
              <w:jc w:val="both"/>
              <w:rPr>
                <w:rFonts w:ascii="Book Antiqua" w:hAnsi="Book Antiqua"/>
                <w:i/>
                <w:iCs/>
              </w:rPr>
            </w:pPr>
          </w:p>
          <w:p w14:paraId="7421B969" w14:textId="2CB22BAD" w:rsidR="00FE7001" w:rsidRPr="00084412" w:rsidRDefault="00FE7001" w:rsidP="00B60C03">
            <w:pPr>
              <w:ind w:left="340" w:right="624"/>
              <w:jc w:val="both"/>
              <w:rPr>
                <w:i/>
                <w:iCs/>
              </w:rPr>
            </w:pPr>
            <w:r w:rsidRPr="00084412">
              <w:rPr>
                <w:rFonts w:ascii="Book Antiqua" w:hAnsi="Book Antiqua"/>
                <w:i/>
                <w:iCs/>
              </w:rPr>
              <w:t>“…</w:t>
            </w:r>
            <w:r w:rsidRPr="00084412">
              <w:rPr>
                <w:rFonts w:ascii="Book Antiqua" w:hAnsi="Book Antiqua" w:cs="Book Antiqua"/>
                <w:i/>
                <w:iCs/>
                <w:color w:val="000000"/>
                <w:lang w:val="es-CR"/>
              </w:rPr>
              <w:t>Por ello la presente solicitud pretende el estudio, análisis y aprobación de la recalificación de la plaza de Gestor de Capacitación 3, Nº 19980, a Profesional en Derecho 3, con énfasis en prensa y comunicación, para que ejecute labores combinadas y complejas en comunicación de la Defensa Pública…”.</w:t>
            </w:r>
          </w:p>
          <w:p w14:paraId="349BFD4E" w14:textId="4CD2D70C" w:rsidR="00FE7001" w:rsidRPr="00084412" w:rsidRDefault="00FE7001" w:rsidP="004E5C5B">
            <w:pPr>
              <w:ind w:right="212"/>
              <w:jc w:val="both"/>
              <w:rPr>
                <w:rFonts w:ascii="Book Antiqua" w:hAnsi="Book Antiqua"/>
              </w:rPr>
            </w:pPr>
          </w:p>
          <w:p w14:paraId="22BB1547" w14:textId="1E0DC264" w:rsidR="00315544" w:rsidRPr="00084412" w:rsidRDefault="00FE7001" w:rsidP="004E5C5B">
            <w:pPr>
              <w:ind w:right="212"/>
              <w:jc w:val="both"/>
              <w:rPr>
                <w:rFonts w:ascii="Book Antiqua" w:hAnsi="Book Antiqua"/>
                <w:b/>
                <w:bCs/>
                <w:i/>
                <w:iCs/>
              </w:rPr>
            </w:pPr>
            <w:r w:rsidRPr="00084412">
              <w:rPr>
                <w:rFonts w:ascii="Book Antiqua" w:hAnsi="Book Antiqua"/>
                <w:b/>
                <w:bCs/>
                <w:i/>
                <w:iCs/>
              </w:rPr>
              <w:t xml:space="preserve">Al respecto, </w:t>
            </w:r>
            <w:r w:rsidR="00C50A97" w:rsidRPr="00084412">
              <w:rPr>
                <w:rFonts w:ascii="Book Antiqua" w:hAnsi="Book Antiqua"/>
                <w:b/>
                <w:bCs/>
                <w:i/>
                <w:iCs/>
              </w:rPr>
              <w:t xml:space="preserve">resulta trascendente </w:t>
            </w:r>
            <w:r w:rsidRPr="00084412">
              <w:rPr>
                <w:rFonts w:ascii="Book Antiqua" w:hAnsi="Book Antiqua"/>
                <w:b/>
                <w:bCs/>
                <w:i/>
                <w:iCs/>
              </w:rPr>
              <w:t>indicar</w:t>
            </w:r>
            <w:r w:rsidR="00C50A97" w:rsidRPr="00084412">
              <w:rPr>
                <w:rFonts w:ascii="Book Antiqua" w:hAnsi="Book Antiqua"/>
                <w:b/>
                <w:bCs/>
                <w:i/>
                <w:iCs/>
              </w:rPr>
              <w:t xml:space="preserve">, </w:t>
            </w:r>
            <w:r w:rsidR="00A16C93" w:rsidRPr="00084412">
              <w:rPr>
                <w:rFonts w:ascii="Book Antiqua" w:hAnsi="Book Antiqua"/>
                <w:b/>
                <w:bCs/>
                <w:i/>
                <w:iCs/>
              </w:rPr>
              <w:t>que,</w:t>
            </w:r>
            <w:r w:rsidRPr="00084412">
              <w:rPr>
                <w:rFonts w:ascii="Book Antiqua" w:hAnsi="Book Antiqua"/>
                <w:b/>
                <w:bCs/>
                <w:i/>
                <w:iCs/>
              </w:rPr>
              <w:t xml:space="preserve"> si bien es cierto</w:t>
            </w:r>
            <w:r w:rsidR="00C50A97" w:rsidRPr="00084412">
              <w:rPr>
                <w:rFonts w:ascii="Book Antiqua" w:hAnsi="Book Antiqua"/>
                <w:b/>
                <w:bCs/>
                <w:i/>
                <w:iCs/>
              </w:rPr>
              <w:t xml:space="preserve">, </w:t>
            </w:r>
            <w:r w:rsidRPr="00084412">
              <w:rPr>
                <w:rFonts w:ascii="Book Antiqua" w:hAnsi="Book Antiqua"/>
                <w:b/>
                <w:bCs/>
                <w:i/>
                <w:iCs/>
              </w:rPr>
              <w:t>se cuenta con ese valioso recurso, no es competencia de la Dirección de Planificación determinar el perfil o categoría de la necesidad planteada, por lo que en el apartado de recomendaciones se incluirá la observación correspondiente.</w:t>
            </w:r>
          </w:p>
          <w:p w14:paraId="6D6C25EA" w14:textId="68F76CA1" w:rsidR="00A931F3" w:rsidRPr="00084412" w:rsidRDefault="00A931F3" w:rsidP="004E5C5B">
            <w:pPr>
              <w:ind w:right="212"/>
              <w:jc w:val="both"/>
              <w:rPr>
                <w:rFonts w:ascii="Book Antiqua" w:hAnsi="Book Antiqua"/>
              </w:rPr>
            </w:pPr>
          </w:p>
          <w:p w14:paraId="0C180A15" w14:textId="11D95536" w:rsidR="00082C7C" w:rsidRPr="00084412" w:rsidRDefault="0053481E" w:rsidP="004E5C5B">
            <w:pPr>
              <w:ind w:right="212"/>
              <w:jc w:val="both"/>
              <w:rPr>
                <w:rFonts w:ascii="Book Antiqua" w:hAnsi="Book Antiqua"/>
              </w:rPr>
            </w:pPr>
            <w:r w:rsidRPr="00084412">
              <w:rPr>
                <w:rFonts w:ascii="Book Antiqua" w:hAnsi="Book Antiqua"/>
              </w:rPr>
              <w:t>Ahora bien, r</w:t>
            </w:r>
            <w:r w:rsidR="00395568" w:rsidRPr="00084412">
              <w:rPr>
                <w:rFonts w:ascii="Book Antiqua" w:hAnsi="Book Antiqua"/>
              </w:rPr>
              <w:t xml:space="preserve">esulta importante destacar que previo a la elaboración del presente </w:t>
            </w:r>
            <w:r w:rsidR="009355FA" w:rsidRPr="00084412">
              <w:rPr>
                <w:rFonts w:ascii="Book Antiqua" w:hAnsi="Book Antiqua"/>
              </w:rPr>
              <w:t>informe, l</w:t>
            </w:r>
            <w:r w:rsidR="00395568" w:rsidRPr="00084412">
              <w:rPr>
                <w:rFonts w:ascii="Book Antiqua" w:hAnsi="Book Antiqua"/>
              </w:rPr>
              <w:t xml:space="preserve">a Dirección de Planificación realizó un abordaje relacionado con </w:t>
            </w:r>
            <w:r w:rsidR="009355FA" w:rsidRPr="00084412">
              <w:rPr>
                <w:rFonts w:ascii="Book Antiqua" w:hAnsi="Book Antiqua" w:cs="Book Antiqua"/>
                <w:shd w:val="clear" w:color="auto" w:fill="FFFFFF"/>
              </w:rPr>
              <w:t xml:space="preserve">la estructura </w:t>
            </w:r>
            <w:r w:rsidR="00395568" w:rsidRPr="00084412">
              <w:rPr>
                <w:rFonts w:ascii="Book Antiqua" w:hAnsi="Book Antiqua" w:cs="Book Antiqua"/>
                <w:shd w:val="clear" w:color="auto" w:fill="FFFFFF"/>
              </w:rPr>
              <w:t>organizacional y funcional de la Unidad de Gestión del Conocimiento de la Defensa Pública</w:t>
            </w:r>
            <w:r w:rsidR="00395568" w:rsidRPr="00084412">
              <w:rPr>
                <w:rFonts w:ascii="Book Antiqua" w:hAnsi="Book Antiqua"/>
              </w:rPr>
              <w:t xml:space="preserve">, </w:t>
            </w:r>
            <w:r w:rsidR="009355FA" w:rsidRPr="00084412">
              <w:rPr>
                <w:rFonts w:ascii="Book Antiqua" w:hAnsi="Book Antiqua"/>
              </w:rPr>
              <w:t xml:space="preserve">y el resultado fue </w:t>
            </w:r>
            <w:r w:rsidR="00395568" w:rsidRPr="00084412">
              <w:rPr>
                <w:rFonts w:ascii="Book Antiqua" w:hAnsi="Book Antiqua"/>
              </w:rPr>
              <w:t xml:space="preserve">puesto en conocimiento </w:t>
            </w:r>
            <w:r w:rsidR="00395568" w:rsidRPr="00084412">
              <w:rPr>
                <w:rFonts w:ascii="Book Antiqua" w:hAnsi="Book Antiqua"/>
              </w:rPr>
              <w:lastRenderedPageBreak/>
              <w:t>de esta oficina a través del documento número 009-PLA-MI-2022 (Anexo 1),</w:t>
            </w:r>
            <w:r w:rsidR="00A702E4" w:rsidRPr="00084412">
              <w:rPr>
                <w:rFonts w:ascii="Book Antiqua" w:hAnsi="Book Antiqua"/>
              </w:rPr>
              <w:t xml:space="preserve"> que contempla dentro de </w:t>
            </w:r>
            <w:r w:rsidR="009355FA" w:rsidRPr="00084412">
              <w:rPr>
                <w:rFonts w:ascii="Book Antiqua" w:hAnsi="Book Antiqua"/>
              </w:rPr>
              <w:t>su</w:t>
            </w:r>
            <w:r w:rsidR="00A702E4" w:rsidRPr="00084412">
              <w:rPr>
                <w:rFonts w:ascii="Book Antiqua" w:hAnsi="Book Antiqua"/>
              </w:rPr>
              <w:t xml:space="preserve"> propuesta de estructura</w:t>
            </w:r>
            <w:r w:rsidR="009355FA" w:rsidRPr="00084412">
              <w:rPr>
                <w:rFonts w:ascii="Book Antiqua" w:hAnsi="Book Antiqua"/>
              </w:rPr>
              <w:t xml:space="preserve">, </w:t>
            </w:r>
            <w:r w:rsidR="00A702E4" w:rsidRPr="00084412">
              <w:rPr>
                <w:rFonts w:ascii="Book Antiqua" w:hAnsi="Book Antiqua"/>
              </w:rPr>
              <w:t>la utilización de la plaza en mención (19980)</w:t>
            </w:r>
            <w:r w:rsidR="009355FA" w:rsidRPr="00084412">
              <w:rPr>
                <w:rFonts w:ascii="Book Antiqua" w:hAnsi="Book Antiqua"/>
              </w:rPr>
              <w:t xml:space="preserve">. Al respecto, se debe indicar que </w:t>
            </w:r>
            <w:r w:rsidR="00A702E4" w:rsidRPr="00084412">
              <w:rPr>
                <w:rFonts w:ascii="Book Antiqua" w:hAnsi="Book Antiqua"/>
              </w:rPr>
              <w:t>en su momento no se recibieron observaciones que objetaran su utilización, incluso ya se encuentra próxima la emisión de la versión definitiva</w:t>
            </w:r>
            <w:r w:rsidR="009355FA" w:rsidRPr="00084412">
              <w:rPr>
                <w:rFonts w:ascii="Book Antiqua" w:hAnsi="Book Antiqua"/>
              </w:rPr>
              <w:t xml:space="preserve"> de ese informe</w:t>
            </w:r>
            <w:r w:rsidR="00A702E4" w:rsidRPr="00084412">
              <w:rPr>
                <w:rFonts w:ascii="Book Antiqua" w:hAnsi="Book Antiqua"/>
              </w:rPr>
              <w:t xml:space="preserve">, razón por la cual la necesidad detectada para la Unidad de Prensa en la Defensa Pública, deberá ser solventada a través de otros recursos. </w:t>
            </w:r>
          </w:p>
          <w:p w14:paraId="7EDB1DFA" w14:textId="70D2A93D" w:rsidR="009355FA" w:rsidRPr="00084412" w:rsidRDefault="009355FA" w:rsidP="004E5C5B">
            <w:pPr>
              <w:ind w:right="212"/>
              <w:jc w:val="both"/>
              <w:rPr>
                <w:rFonts w:ascii="Book Antiqua" w:hAnsi="Book Antiqua"/>
              </w:rPr>
            </w:pPr>
          </w:p>
          <w:p w14:paraId="5CB37667" w14:textId="30384D02" w:rsidR="00964A01" w:rsidRPr="00084412" w:rsidRDefault="007F7321" w:rsidP="004E5C5B">
            <w:pPr>
              <w:ind w:right="212"/>
              <w:jc w:val="both"/>
              <w:rPr>
                <w:rFonts w:ascii="Book Antiqua" w:hAnsi="Book Antiqua"/>
              </w:rPr>
            </w:pPr>
            <w:r w:rsidRPr="00084412">
              <w:rPr>
                <w:rFonts w:ascii="Book Antiqua" w:hAnsi="Book Antiqua"/>
              </w:rPr>
              <w:t xml:space="preserve">En ese sentido, </w:t>
            </w:r>
            <w:r w:rsidR="00964A01" w:rsidRPr="00084412">
              <w:rPr>
                <w:rFonts w:ascii="Book Antiqua" w:hAnsi="Book Antiqua"/>
              </w:rPr>
              <w:t>si bien el puesto sugerido para conformar la Unidad de Prensa, es un puesto asignado a la Unidad de Capacitación  y Supervisión de la Defensa Pública, dada la naturaleza del tipo de puesto que se desempeña, el máster Juan Carlos Pérez Murillo, Director de la Defensa Pública, remitió el oficio JEFDP-112-2021 de fecha 02 de febrero de 2021, solicitando autorizar que la plaza de persona Gestora de Capacitación 3, 19980,  colaborara con la ejecución de los objetivos del proyecto: “Estrategias de Comunicación y Proyección de la Defensa Pública” Institucional, el cual forma parte del Plan Estratégico Institucional de la Defensa Pública 2019-2024.</w:t>
            </w:r>
          </w:p>
          <w:p w14:paraId="503B1720" w14:textId="52CC8D1B" w:rsidR="00574093" w:rsidRPr="00084412" w:rsidRDefault="00574093" w:rsidP="004E5C5B">
            <w:pPr>
              <w:ind w:right="212"/>
              <w:jc w:val="both"/>
              <w:rPr>
                <w:rFonts w:ascii="Book Antiqua" w:hAnsi="Book Antiqua"/>
              </w:rPr>
            </w:pPr>
          </w:p>
          <w:p w14:paraId="389E3C69" w14:textId="0C29630E" w:rsidR="00574093" w:rsidRPr="00084412" w:rsidRDefault="0029214F" w:rsidP="00964A01">
            <w:pPr>
              <w:ind w:right="212"/>
              <w:jc w:val="both"/>
              <w:rPr>
                <w:rFonts w:ascii="Book Antiqua" w:hAnsi="Book Antiqua"/>
              </w:rPr>
            </w:pPr>
            <w:r>
              <w:rPr>
                <w:rFonts w:ascii="Book Antiqua" w:hAnsi="Book Antiqua"/>
              </w:rPr>
              <w:t>R</w:t>
            </w:r>
            <w:r w:rsidR="00574093" w:rsidRPr="00084412">
              <w:rPr>
                <w:rFonts w:ascii="Book Antiqua" w:hAnsi="Book Antiqua"/>
              </w:rPr>
              <w:t xml:space="preserve">azón de lo anterior, el </w:t>
            </w:r>
            <w:r w:rsidR="00964A01" w:rsidRPr="00084412">
              <w:rPr>
                <w:rFonts w:ascii="Book Antiqua" w:hAnsi="Book Antiqua"/>
              </w:rPr>
              <w:t xml:space="preserve">Consejo Superior </w:t>
            </w:r>
            <w:r w:rsidR="00574093" w:rsidRPr="00084412">
              <w:rPr>
                <w:rFonts w:ascii="Book Antiqua" w:hAnsi="Book Antiqua"/>
              </w:rPr>
              <w:t xml:space="preserve">en la sesión </w:t>
            </w:r>
            <w:r w:rsidR="00964A01" w:rsidRPr="00084412">
              <w:rPr>
                <w:rFonts w:ascii="Book Antiqua" w:hAnsi="Book Antiqua"/>
              </w:rPr>
              <w:t xml:space="preserve">12-2021 celebrada el 11 de febrero de 2021, artículo LV </w:t>
            </w:r>
            <w:r w:rsidR="00574093" w:rsidRPr="00084412">
              <w:rPr>
                <w:rFonts w:ascii="Book Antiqua" w:hAnsi="Book Antiqua"/>
              </w:rPr>
              <w:t>acordó:</w:t>
            </w:r>
          </w:p>
          <w:p w14:paraId="3E416673" w14:textId="77777777" w:rsidR="00574093" w:rsidRPr="00084412" w:rsidRDefault="00574093" w:rsidP="00964A01">
            <w:pPr>
              <w:ind w:right="212"/>
              <w:jc w:val="both"/>
              <w:rPr>
                <w:rFonts w:ascii="Book Antiqua" w:hAnsi="Book Antiqua"/>
              </w:rPr>
            </w:pPr>
          </w:p>
          <w:p w14:paraId="3554F792" w14:textId="6B93C348" w:rsidR="00964A01" w:rsidRPr="00084412" w:rsidRDefault="00574093" w:rsidP="00574093">
            <w:pPr>
              <w:ind w:left="340" w:right="567"/>
              <w:jc w:val="both"/>
              <w:rPr>
                <w:rFonts w:ascii="Book Antiqua" w:hAnsi="Book Antiqua"/>
                <w:sz w:val="20"/>
                <w:szCs w:val="20"/>
              </w:rPr>
            </w:pPr>
            <w:r w:rsidRPr="00084412">
              <w:rPr>
                <w:rFonts w:ascii="Book Antiqua" w:hAnsi="Book Antiqua"/>
                <w:i/>
                <w:iCs/>
              </w:rPr>
              <w:t>“</w:t>
            </w:r>
            <w:r w:rsidR="00964A01" w:rsidRPr="00084412">
              <w:rPr>
                <w:rFonts w:ascii="Book Antiqua" w:hAnsi="Book Antiqua"/>
                <w:i/>
                <w:iCs/>
              </w:rPr>
              <w:t>Acoger la solicitud del máster Juan Carlos Pérez Murillo, Director de la Defensa Pública, mediante oficio N° JEFDP-112-2021 del 02 de febrero de 2021, en consecuencia: Autorizar que la plaza de persona Gestora de Capacitación 3, número 19980, destacada en la Unidad de Gestión del Conocimiento de la Defensa Pública, ocupada actualmente de forma interina por la licenciada Melania Chacón Chaves, colabore con la ejecución de los objetivos del proyecto de Estrategias de Comunicación y Proyección Institucional, por las razones expuestas.</w:t>
            </w:r>
            <w:r w:rsidRPr="00084412">
              <w:rPr>
                <w:rFonts w:ascii="Book Antiqua" w:hAnsi="Book Antiqua"/>
                <w:i/>
                <w:iCs/>
              </w:rPr>
              <w:t xml:space="preserve"> </w:t>
            </w:r>
            <w:r w:rsidR="00964A01" w:rsidRPr="00084412">
              <w:rPr>
                <w:rFonts w:ascii="Book Antiqua" w:hAnsi="Book Antiqua"/>
                <w:i/>
                <w:iCs/>
              </w:rPr>
              <w:t xml:space="preserve">La Dirección de Gestión Humana y la Defensa Pública, tomarán nota para lo que corresponda.” </w:t>
            </w:r>
            <w:r w:rsidR="00964A01" w:rsidRPr="00084412">
              <w:rPr>
                <w:rFonts w:ascii="Book Antiqua" w:hAnsi="Book Antiqua"/>
                <w:sz w:val="20"/>
                <w:szCs w:val="20"/>
              </w:rPr>
              <w:t>(La cursiva no corresponde al original)</w:t>
            </w:r>
          </w:p>
          <w:p w14:paraId="01CF4689" w14:textId="07D1A042" w:rsidR="00964A01" w:rsidRPr="00084412" w:rsidRDefault="00964A01" w:rsidP="00574093">
            <w:pPr>
              <w:ind w:left="340" w:right="567"/>
              <w:jc w:val="both"/>
              <w:rPr>
                <w:rFonts w:ascii="Book Antiqua" w:hAnsi="Book Antiqua"/>
              </w:rPr>
            </w:pPr>
          </w:p>
          <w:p w14:paraId="0FFDB715" w14:textId="630C6E5F" w:rsidR="00964A01" w:rsidRPr="00084412" w:rsidRDefault="00574093" w:rsidP="004E5C5B">
            <w:pPr>
              <w:ind w:right="212"/>
              <w:jc w:val="both"/>
              <w:rPr>
                <w:rFonts w:ascii="Book Antiqua" w:hAnsi="Book Antiqua"/>
              </w:rPr>
            </w:pPr>
            <w:r w:rsidRPr="00084412">
              <w:rPr>
                <w:rFonts w:ascii="Book Antiqua" w:hAnsi="Book Antiqua"/>
              </w:rPr>
              <w:t>Lo anterior, ratifica la necesidad de destacar personal que se dedique a asumir las funciones proyectadas y definidas como “Estrategias de Comunicación y Proyección de la Defensa Pública”</w:t>
            </w:r>
            <w:r w:rsidR="00425F0F" w:rsidRPr="00084412">
              <w:rPr>
                <w:rFonts w:ascii="Book Antiqua" w:hAnsi="Book Antiqua"/>
              </w:rPr>
              <w:t>, las cuales se vienen desempeñando con anterioridad.</w:t>
            </w:r>
          </w:p>
          <w:p w14:paraId="6EF32DB1" w14:textId="022CD0D2" w:rsidR="007F7321" w:rsidRPr="00084412" w:rsidRDefault="007F7321" w:rsidP="004E5C5B">
            <w:pPr>
              <w:ind w:right="212"/>
              <w:jc w:val="both"/>
              <w:rPr>
                <w:rFonts w:ascii="Book Antiqua" w:hAnsi="Book Antiqua"/>
              </w:rPr>
            </w:pPr>
          </w:p>
          <w:p w14:paraId="205A82CB" w14:textId="3E031D12" w:rsidR="007F7321" w:rsidRPr="00084412" w:rsidRDefault="007F7321" w:rsidP="007F7321">
            <w:pPr>
              <w:ind w:right="212"/>
              <w:jc w:val="both"/>
              <w:rPr>
                <w:rFonts w:ascii="Book Antiqua" w:hAnsi="Book Antiqua"/>
              </w:rPr>
            </w:pPr>
            <w:r w:rsidRPr="00084412">
              <w:rPr>
                <w:rFonts w:ascii="Book Antiqua" w:hAnsi="Book Antiqua"/>
              </w:rPr>
              <w:t xml:space="preserve">Otra de las posibilidades que ofrece el Director de la Defensa Pública para conformar el eventual equipo de prensa de esa Dirección, surge de la </w:t>
            </w:r>
            <w:r w:rsidR="00A16C93" w:rsidRPr="00084412">
              <w:rPr>
                <w:rFonts w:ascii="Book Antiqua" w:hAnsi="Book Antiqua"/>
              </w:rPr>
              <w:t>plaza de</w:t>
            </w:r>
            <w:r w:rsidR="00735418" w:rsidRPr="00084412">
              <w:rPr>
                <w:rFonts w:ascii="Book Antiqua" w:hAnsi="Book Antiqua"/>
              </w:rPr>
              <w:t xml:space="preserve"> Secretaria 1 N.º 372616, para la que podría </w:t>
            </w:r>
            <w:r w:rsidRPr="00084412">
              <w:rPr>
                <w:rFonts w:ascii="Book Antiqua" w:hAnsi="Book Antiqua"/>
              </w:rPr>
              <w:t xml:space="preserve">valorarse </w:t>
            </w:r>
            <w:r w:rsidR="00735418" w:rsidRPr="00084412">
              <w:rPr>
                <w:rFonts w:ascii="Book Antiqua" w:hAnsi="Book Antiqua"/>
              </w:rPr>
              <w:t>su respectiva re</w:t>
            </w:r>
            <w:r w:rsidRPr="00084412">
              <w:rPr>
                <w:rFonts w:ascii="Book Antiqua" w:hAnsi="Book Antiqua"/>
              </w:rPr>
              <w:t>calificación</w:t>
            </w:r>
            <w:r w:rsidR="00735418" w:rsidRPr="00084412">
              <w:rPr>
                <w:rFonts w:ascii="Book Antiqua" w:hAnsi="Book Antiqua"/>
              </w:rPr>
              <w:t>.</w:t>
            </w:r>
          </w:p>
          <w:p w14:paraId="7929F39F" w14:textId="59741D83" w:rsidR="007F7321" w:rsidRPr="00084412" w:rsidRDefault="007F7321" w:rsidP="007F7321">
            <w:pPr>
              <w:ind w:right="212"/>
              <w:jc w:val="both"/>
              <w:rPr>
                <w:rFonts w:ascii="Book Antiqua" w:hAnsi="Book Antiqua"/>
              </w:rPr>
            </w:pPr>
          </w:p>
          <w:p w14:paraId="0C53C2F6" w14:textId="42C91D74" w:rsidR="007F7321" w:rsidRPr="00084412" w:rsidRDefault="007F7321" w:rsidP="00FE7FB9">
            <w:pPr>
              <w:jc w:val="both"/>
              <w:rPr>
                <w:rFonts w:ascii="Book Antiqua" w:hAnsi="Book Antiqua"/>
              </w:rPr>
            </w:pPr>
            <w:r w:rsidRPr="00084412">
              <w:rPr>
                <w:rFonts w:ascii="Book Antiqua" w:hAnsi="Book Antiqua"/>
              </w:rPr>
              <w:t xml:space="preserve">Bajo esa línea, se procedió a efectuar la consulta al Ingeniero Jorge Fernando Rodríguez Salazar, Jefe del Subproceso de Modernización Institucional, que se encarga de efectuar los estudios de Rediseño de Procesos asociados al Modelo Penal de los cuales la Defensa Pública no es la excepción, </w:t>
            </w:r>
            <w:r w:rsidR="00735418" w:rsidRPr="00084412">
              <w:rPr>
                <w:rFonts w:ascii="Book Antiqua" w:hAnsi="Book Antiqua"/>
              </w:rPr>
              <w:t xml:space="preserve">a lo que indicó </w:t>
            </w:r>
            <w:r w:rsidR="00FE7FB9" w:rsidRPr="00084412">
              <w:rPr>
                <w:rFonts w:ascii="Book Antiqua" w:hAnsi="Book Antiqua"/>
              </w:rPr>
              <w:t xml:space="preserve">que </w:t>
            </w:r>
            <w:r w:rsidR="00735418" w:rsidRPr="00084412">
              <w:rPr>
                <w:rFonts w:ascii="Book Antiqua" w:hAnsi="Book Antiqua"/>
              </w:rPr>
              <w:t xml:space="preserve">la posibilidad sugerida por el licenciado Pérez Murillo, </w:t>
            </w:r>
            <w:r w:rsidRPr="00084412">
              <w:rPr>
                <w:rFonts w:ascii="Book Antiqua" w:hAnsi="Book Antiqua"/>
              </w:rPr>
              <w:t xml:space="preserve">Director de la Defensa Pública, </w:t>
            </w:r>
            <w:r w:rsidR="00960DE9" w:rsidRPr="00084412">
              <w:rPr>
                <w:rFonts w:ascii="Book Antiqua" w:hAnsi="Book Antiqua"/>
              </w:rPr>
              <w:t xml:space="preserve">resulta viable en el tanto el informe de </w:t>
            </w:r>
            <w:r w:rsidR="004D1D1A" w:rsidRPr="00084412">
              <w:rPr>
                <w:rFonts w:ascii="Book Antiqua" w:hAnsi="Book Antiqua"/>
              </w:rPr>
              <w:t>Turno Extraordinario se apruebe finalmente por la Corte Plena</w:t>
            </w:r>
            <w:r w:rsidR="00735418" w:rsidRPr="00084412">
              <w:rPr>
                <w:rFonts w:ascii="Book Antiqua" w:hAnsi="Book Antiqua"/>
              </w:rPr>
              <w:t xml:space="preserve">, toda vez que </w:t>
            </w:r>
            <w:r w:rsidRPr="00084412">
              <w:rPr>
                <w:rFonts w:ascii="Book Antiqua" w:hAnsi="Book Antiqua"/>
              </w:rPr>
              <w:t xml:space="preserve">existen propuestas </w:t>
            </w:r>
            <w:r w:rsidR="00735418" w:rsidRPr="00084412">
              <w:rPr>
                <w:rFonts w:ascii="Book Antiqua" w:hAnsi="Book Antiqua"/>
              </w:rPr>
              <w:t xml:space="preserve">de estudio y reorganización </w:t>
            </w:r>
            <w:r w:rsidRPr="00084412">
              <w:rPr>
                <w:rFonts w:ascii="Book Antiqua" w:hAnsi="Book Antiqua"/>
              </w:rPr>
              <w:t>que aún deben ser conocidas por Corte Plena</w:t>
            </w:r>
            <w:r w:rsidR="00735418" w:rsidRPr="00084412">
              <w:rPr>
                <w:rFonts w:ascii="Book Antiqua" w:hAnsi="Book Antiqua"/>
              </w:rPr>
              <w:t xml:space="preserve"> y hasta tanto no se cuente </w:t>
            </w:r>
            <w:r w:rsidRPr="00084412">
              <w:rPr>
                <w:rFonts w:ascii="Book Antiqua" w:hAnsi="Book Antiqua"/>
              </w:rPr>
              <w:t>con la eventual aprobación</w:t>
            </w:r>
            <w:r w:rsidR="00735418" w:rsidRPr="00084412">
              <w:rPr>
                <w:rFonts w:ascii="Book Antiqua" w:hAnsi="Book Antiqua"/>
              </w:rPr>
              <w:t xml:space="preserve"> por parte de ese ente jerárquico, se podrían proponer </w:t>
            </w:r>
            <w:r w:rsidR="00E9547E" w:rsidRPr="00084412">
              <w:rPr>
                <w:rFonts w:ascii="Book Antiqua" w:hAnsi="Book Antiqua"/>
              </w:rPr>
              <w:t xml:space="preserve">los </w:t>
            </w:r>
            <w:r w:rsidR="00735418" w:rsidRPr="00084412">
              <w:rPr>
                <w:rFonts w:ascii="Book Antiqua" w:hAnsi="Book Antiqua"/>
              </w:rPr>
              <w:t>movimientos o utilización de recurso humano a lo interno de esa dependencia.</w:t>
            </w:r>
          </w:p>
          <w:p w14:paraId="5C85FD04" w14:textId="1B486240" w:rsidR="00964A01" w:rsidRPr="00084412" w:rsidRDefault="00964A01" w:rsidP="004E5C5B">
            <w:pPr>
              <w:ind w:right="212"/>
              <w:jc w:val="both"/>
              <w:rPr>
                <w:rFonts w:ascii="Book Antiqua" w:hAnsi="Book Antiqua"/>
              </w:rPr>
            </w:pPr>
          </w:p>
          <w:p w14:paraId="54613F6A" w14:textId="7FEA989B" w:rsidR="00082C7C" w:rsidRPr="00084412" w:rsidRDefault="00813E7C" w:rsidP="00082C7C">
            <w:pPr>
              <w:ind w:right="212"/>
              <w:jc w:val="both"/>
              <w:rPr>
                <w:rFonts w:ascii="Book Antiqua" w:hAnsi="Book Antiqua"/>
                <w:b/>
                <w:bCs/>
              </w:rPr>
            </w:pPr>
            <w:r w:rsidRPr="00084412">
              <w:rPr>
                <w:rFonts w:ascii="Book Antiqua" w:hAnsi="Book Antiqua"/>
                <w:b/>
                <w:bCs/>
              </w:rPr>
              <w:t>3.</w:t>
            </w:r>
            <w:r w:rsidR="00D4614B" w:rsidRPr="00084412">
              <w:rPr>
                <w:rFonts w:ascii="Book Antiqua" w:hAnsi="Book Antiqua"/>
                <w:b/>
                <w:bCs/>
              </w:rPr>
              <w:t xml:space="preserve">3. </w:t>
            </w:r>
            <w:r w:rsidR="00082C7C" w:rsidRPr="00084412">
              <w:rPr>
                <w:rFonts w:ascii="Book Antiqua" w:hAnsi="Book Antiqua"/>
                <w:b/>
                <w:bCs/>
              </w:rPr>
              <w:t>Generalidades sobre el proyecto presentado previamente por la Defensa Pública ante el Consejo Superior.</w:t>
            </w:r>
          </w:p>
          <w:p w14:paraId="31CAAEEF" w14:textId="77777777" w:rsidR="00082C7C" w:rsidRPr="00084412" w:rsidRDefault="00082C7C" w:rsidP="00082C7C">
            <w:pPr>
              <w:ind w:right="212"/>
              <w:jc w:val="both"/>
              <w:rPr>
                <w:rFonts w:ascii="Book Antiqua" w:hAnsi="Book Antiqua"/>
                <w:b/>
                <w:bCs/>
              </w:rPr>
            </w:pPr>
          </w:p>
          <w:p w14:paraId="47A5D01B" w14:textId="2FDA4BD9" w:rsidR="00082C7C" w:rsidRPr="00084412" w:rsidRDefault="00082C7C" w:rsidP="00082C7C">
            <w:pPr>
              <w:ind w:right="212"/>
              <w:jc w:val="both"/>
              <w:rPr>
                <w:rFonts w:ascii="Book Antiqua" w:hAnsi="Book Antiqua"/>
              </w:rPr>
            </w:pPr>
            <w:r w:rsidRPr="00084412">
              <w:rPr>
                <w:rFonts w:ascii="Book Antiqua" w:hAnsi="Book Antiqua"/>
              </w:rPr>
              <w:t>El Consejo Superior en sesión 2-2021, del 7 de enero de 2021, artículo XLIV, dispuso solicitarle a la Dirección de Planificación analizar el proyecto denominado “</w:t>
            </w:r>
            <w:r w:rsidRPr="00084412">
              <w:rPr>
                <w:rFonts w:ascii="Book Antiqua" w:hAnsi="Book Antiqua"/>
                <w:i/>
                <w:iCs/>
              </w:rPr>
              <w:t>Diagnóstico para la creación de la Unidad Organizativa de Prensa y Comunicación de la Defensa Pública</w:t>
            </w:r>
            <w:r w:rsidRPr="00084412">
              <w:rPr>
                <w:rFonts w:ascii="Book Antiqua" w:hAnsi="Book Antiqua"/>
              </w:rPr>
              <w:t>”, presentado por el máster Juan Carlos Pérez Murillo, Director de la Defensa Pública y remitir las observaciones que correspondan.</w:t>
            </w:r>
          </w:p>
          <w:p w14:paraId="3F2D6803" w14:textId="77777777" w:rsidR="00082C7C" w:rsidRPr="00084412" w:rsidRDefault="00082C7C" w:rsidP="00082C7C">
            <w:pPr>
              <w:ind w:right="212"/>
              <w:jc w:val="both"/>
              <w:rPr>
                <w:rFonts w:ascii="Book Antiqua" w:hAnsi="Book Antiqua"/>
              </w:rPr>
            </w:pPr>
          </w:p>
          <w:p w14:paraId="4BFC0A83" w14:textId="77777777" w:rsidR="00082C7C" w:rsidRPr="00084412" w:rsidRDefault="00082C7C" w:rsidP="00082C7C">
            <w:pPr>
              <w:ind w:right="212"/>
              <w:jc w:val="both"/>
              <w:rPr>
                <w:rFonts w:ascii="Book Antiqua" w:hAnsi="Book Antiqua"/>
              </w:rPr>
            </w:pPr>
            <w:r w:rsidRPr="00084412">
              <w:rPr>
                <w:rFonts w:ascii="Book Antiqua" w:hAnsi="Book Antiqua"/>
              </w:rPr>
              <w:t>Dentro de los elementos que incorpora ese diagnóstico, resultan interesantes varios apartados, que denotan la seriedad con la que la Defensa Pública ha tratado el tema de la eventual valoración para que esa dependencia cuente con su respectiva Oficina de Prensa. Algunos de esos elementos son:</w:t>
            </w:r>
          </w:p>
          <w:p w14:paraId="1F2C321D" w14:textId="77777777" w:rsidR="00082C7C" w:rsidRPr="00084412" w:rsidRDefault="00082C7C" w:rsidP="00082C7C">
            <w:pPr>
              <w:ind w:right="212"/>
              <w:jc w:val="both"/>
              <w:rPr>
                <w:rFonts w:ascii="Book Antiqua" w:hAnsi="Book Antiqua"/>
              </w:rPr>
            </w:pPr>
          </w:p>
          <w:p w14:paraId="7D8B32EF" w14:textId="187F16A8" w:rsidR="00082C7C" w:rsidRPr="00084412" w:rsidRDefault="00082C7C" w:rsidP="00082C7C">
            <w:pPr>
              <w:pStyle w:val="Prrafodelista"/>
              <w:numPr>
                <w:ilvl w:val="0"/>
                <w:numId w:val="34"/>
              </w:numPr>
              <w:ind w:right="212"/>
              <w:jc w:val="both"/>
              <w:rPr>
                <w:rFonts w:ascii="Book Antiqua" w:hAnsi="Book Antiqua"/>
                <w:sz w:val="24"/>
                <w:szCs w:val="24"/>
              </w:rPr>
            </w:pPr>
            <w:r w:rsidRPr="00084412">
              <w:rPr>
                <w:rFonts w:ascii="Book Antiqua" w:hAnsi="Book Antiqua"/>
                <w:sz w:val="24"/>
                <w:szCs w:val="24"/>
              </w:rPr>
              <w:t>Ejercicios destinados a conocer el funcionamiento de otras oficinas de Prensa tanto institucional como externo (Tribunal Supremo de Elecciones y Defensoría de los Habitantes</w:t>
            </w:r>
            <w:r w:rsidR="00A16C93">
              <w:rPr>
                <w:rFonts w:ascii="Book Antiqua" w:hAnsi="Book Antiqua"/>
                <w:sz w:val="24"/>
                <w:szCs w:val="24"/>
              </w:rPr>
              <w:t>,</w:t>
            </w:r>
            <w:r w:rsidRPr="00084412">
              <w:rPr>
                <w:rFonts w:ascii="Book Antiqua" w:hAnsi="Book Antiqua"/>
                <w:sz w:val="24"/>
                <w:szCs w:val="24"/>
              </w:rPr>
              <w:t xml:space="preserve"> por ejemplo). </w:t>
            </w:r>
          </w:p>
          <w:p w14:paraId="602E0810" w14:textId="77777777" w:rsidR="00082C7C" w:rsidRPr="00084412" w:rsidRDefault="00082C7C" w:rsidP="00082C7C">
            <w:pPr>
              <w:pStyle w:val="Prrafodelista"/>
              <w:numPr>
                <w:ilvl w:val="0"/>
                <w:numId w:val="34"/>
              </w:numPr>
              <w:ind w:right="212"/>
              <w:jc w:val="both"/>
              <w:rPr>
                <w:rFonts w:ascii="Book Antiqua" w:hAnsi="Book Antiqua"/>
                <w:sz w:val="24"/>
                <w:szCs w:val="24"/>
              </w:rPr>
            </w:pPr>
            <w:r w:rsidRPr="00084412">
              <w:rPr>
                <w:rFonts w:ascii="Book Antiqua" w:hAnsi="Book Antiqua"/>
                <w:sz w:val="24"/>
                <w:szCs w:val="24"/>
              </w:rPr>
              <w:t>Recopilación de la experiencia en el tema de la transmisión de la información con las oficinas Defensoría Penal Pública de Chile y el Ministerio Público de la Defensa de Argentina.</w:t>
            </w:r>
          </w:p>
          <w:p w14:paraId="60F836C9" w14:textId="77777777" w:rsidR="00082C7C" w:rsidRPr="00084412" w:rsidRDefault="00082C7C" w:rsidP="00082C7C">
            <w:pPr>
              <w:pStyle w:val="Prrafodelista"/>
              <w:numPr>
                <w:ilvl w:val="0"/>
                <w:numId w:val="34"/>
              </w:numPr>
              <w:ind w:right="212"/>
              <w:jc w:val="both"/>
              <w:rPr>
                <w:rFonts w:ascii="Book Antiqua" w:hAnsi="Book Antiqua"/>
                <w:sz w:val="24"/>
                <w:szCs w:val="24"/>
              </w:rPr>
            </w:pPr>
            <w:r w:rsidRPr="00084412">
              <w:rPr>
                <w:rFonts w:ascii="Book Antiqua" w:hAnsi="Book Antiqua"/>
                <w:sz w:val="24"/>
                <w:szCs w:val="24"/>
              </w:rPr>
              <w:t>Análisis de población del Poder Judicial y su respectiva proporcionalidad a la estructura de prensa.</w:t>
            </w:r>
          </w:p>
          <w:p w14:paraId="2D5AA938" w14:textId="77777777" w:rsidR="00082C7C" w:rsidRPr="00084412" w:rsidRDefault="00082C7C" w:rsidP="00082C7C">
            <w:pPr>
              <w:pStyle w:val="Prrafodelista"/>
              <w:numPr>
                <w:ilvl w:val="0"/>
                <w:numId w:val="34"/>
              </w:numPr>
              <w:ind w:right="212"/>
              <w:jc w:val="both"/>
              <w:rPr>
                <w:rFonts w:ascii="Book Antiqua" w:hAnsi="Book Antiqua"/>
                <w:sz w:val="24"/>
                <w:szCs w:val="24"/>
              </w:rPr>
            </w:pPr>
            <w:r w:rsidRPr="00084412">
              <w:rPr>
                <w:rFonts w:ascii="Book Antiqua" w:hAnsi="Book Antiqua"/>
                <w:sz w:val="24"/>
                <w:szCs w:val="24"/>
              </w:rPr>
              <w:lastRenderedPageBreak/>
              <w:t>Análisis de perfiles competenciales de las plazas que integran cada una de las oficinas de prensa a nivel institucional.</w:t>
            </w:r>
          </w:p>
          <w:p w14:paraId="0A1A87EA" w14:textId="77777777" w:rsidR="00082C7C" w:rsidRPr="00084412" w:rsidRDefault="00082C7C" w:rsidP="00082C7C">
            <w:pPr>
              <w:pStyle w:val="Prrafodelista"/>
              <w:numPr>
                <w:ilvl w:val="0"/>
                <w:numId w:val="34"/>
              </w:numPr>
              <w:ind w:right="212"/>
              <w:jc w:val="both"/>
              <w:rPr>
                <w:rFonts w:ascii="Book Antiqua" w:hAnsi="Book Antiqua"/>
                <w:sz w:val="24"/>
                <w:szCs w:val="24"/>
              </w:rPr>
            </w:pPr>
            <w:r w:rsidRPr="00084412">
              <w:rPr>
                <w:rFonts w:ascii="Book Antiqua" w:hAnsi="Book Antiqua"/>
                <w:sz w:val="24"/>
                <w:szCs w:val="24"/>
              </w:rPr>
              <w:t>Muestreo respecto de la percepción o conocimiento que tiene el usuario de la Defensa Pública, respecto de los servicios que esta dependencia ofrece.</w:t>
            </w:r>
          </w:p>
          <w:p w14:paraId="36DCC2D2" w14:textId="77777777" w:rsidR="00082C7C" w:rsidRPr="00084412" w:rsidRDefault="00082C7C" w:rsidP="00082C7C">
            <w:pPr>
              <w:pStyle w:val="Prrafodelista"/>
              <w:numPr>
                <w:ilvl w:val="0"/>
                <w:numId w:val="34"/>
              </w:numPr>
              <w:ind w:right="212"/>
              <w:jc w:val="both"/>
              <w:rPr>
                <w:rFonts w:ascii="Book Antiqua" w:hAnsi="Book Antiqua"/>
                <w:sz w:val="24"/>
                <w:szCs w:val="24"/>
              </w:rPr>
            </w:pPr>
            <w:r w:rsidRPr="00084412">
              <w:rPr>
                <w:rFonts w:ascii="Book Antiqua" w:hAnsi="Book Antiqua"/>
                <w:sz w:val="24"/>
                <w:szCs w:val="24"/>
              </w:rPr>
              <w:t>Análisis de la información remitida por la Contraloría de Servicios respecto del servicio que se brinda desde la Defensa Pública.</w:t>
            </w:r>
          </w:p>
          <w:p w14:paraId="4E2ACF93" w14:textId="77777777" w:rsidR="00082C7C" w:rsidRPr="00084412" w:rsidRDefault="00082C7C" w:rsidP="00082C7C">
            <w:pPr>
              <w:ind w:right="212"/>
              <w:jc w:val="both"/>
              <w:rPr>
                <w:rFonts w:ascii="Book Antiqua" w:hAnsi="Book Antiqua"/>
              </w:rPr>
            </w:pPr>
          </w:p>
          <w:p w14:paraId="5B6A19B6" w14:textId="65D76EDC" w:rsidR="00082C7C" w:rsidRPr="00084412" w:rsidRDefault="00082C7C" w:rsidP="00082C7C">
            <w:pPr>
              <w:ind w:right="212"/>
              <w:jc w:val="both"/>
              <w:rPr>
                <w:rFonts w:ascii="Book Antiqua" w:hAnsi="Book Antiqua"/>
              </w:rPr>
            </w:pPr>
            <w:r w:rsidRPr="00084412">
              <w:rPr>
                <w:rFonts w:ascii="Book Antiqua" w:hAnsi="Book Antiqua"/>
              </w:rPr>
              <w:t xml:space="preserve">Para los efectos del presente informe, la Dirección de Planificación analizará las variables que considere trascendentes para establecer sus respectivas conclusiones y por su parte, el lector podrá conocer el alcance de la investigación efectuada por la Defensa Pública en el Anexo </w:t>
            </w:r>
            <w:r w:rsidR="00395568" w:rsidRPr="00084412">
              <w:rPr>
                <w:rFonts w:ascii="Book Antiqua" w:hAnsi="Book Antiqua"/>
              </w:rPr>
              <w:t>2</w:t>
            </w:r>
            <w:r w:rsidRPr="00084412">
              <w:rPr>
                <w:rFonts w:ascii="Book Antiqua" w:hAnsi="Book Antiqua"/>
              </w:rPr>
              <w:t xml:space="preserve"> del presente informe.</w:t>
            </w:r>
          </w:p>
          <w:p w14:paraId="106936C2" w14:textId="77777777" w:rsidR="00082C7C" w:rsidRPr="00084412" w:rsidRDefault="00082C7C" w:rsidP="00082C7C">
            <w:pPr>
              <w:ind w:right="212"/>
              <w:jc w:val="both"/>
              <w:rPr>
                <w:rFonts w:ascii="Book Antiqua" w:hAnsi="Book Antiqua"/>
                <w:b/>
                <w:bCs/>
              </w:rPr>
            </w:pPr>
          </w:p>
          <w:p w14:paraId="2F666993" w14:textId="411B6C02" w:rsidR="00082C7C" w:rsidRPr="00084412" w:rsidRDefault="00082C7C" w:rsidP="00082C7C">
            <w:pPr>
              <w:ind w:right="212"/>
              <w:jc w:val="both"/>
              <w:rPr>
                <w:rFonts w:ascii="Book Antiqua" w:hAnsi="Book Antiqua"/>
                <w:b/>
                <w:bCs/>
              </w:rPr>
            </w:pPr>
            <w:r w:rsidRPr="00084412">
              <w:rPr>
                <w:rFonts w:ascii="Book Antiqua" w:hAnsi="Book Antiqua"/>
                <w:b/>
                <w:bCs/>
              </w:rPr>
              <w:t>3.</w:t>
            </w:r>
            <w:r w:rsidR="00D4614B" w:rsidRPr="00084412">
              <w:rPr>
                <w:rFonts w:ascii="Book Antiqua" w:hAnsi="Book Antiqua"/>
                <w:b/>
                <w:bCs/>
              </w:rPr>
              <w:t>3</w:t>
            </w:r>
            <w:r w:rsidRPr="00084412">
              <w:rPr>
                <w:rFonts w:ascii="Book Antiqua" w:hAnsi="Book Antiqua"/>
                <w:b/>
                <w:bCs/>
              </w:rPr>
              <w:t>.</w:t>
            </w:r>
            <w:r w:rsidR="00D4614B" w:rsidRPr="00084412">
              <w:rPr>
                <w:rFonts w:ascii="Book Antiqua" w:hAnsi="Book Antiqua"/>
                <w:b/>
                <w:bCs/>
              </w:rPr>
              <w:t>1</w:t>
            </w:r>
            <w:r w:rsidRPr="00084412">
              <w:rPr>
                <w:rFonts w:ascii="Book Antiqua" w:hAnsi="Book Antiqua"/>
                <w:b/>
                <w:bCs/>
              </w:rPr>
              <w:t xml:space="preserve"> Alcances del equipo destacado en el Proyecto de Comunicación de la Defensa Pública</w:t>
            </w:r>
            <w:r w:rsidRPr="00084412">
              <w:rPr>
                <w:rStyle w:val="Refdenotaalpie"/>
                <w:rFonts w:ascii="Book Antiqua" w:hAnsi="Book Antiqua"/>
                <w:b/>
                <w:bCs/>
              </w:rPr>
              <w:footnoteReference w:id="2"/>
            </w:r>
            <w:r w:rsidRPr="00084412">
              <w:rPr>
                <w:rFonts w:ascii="Book Antiqua" w:hAnsi="Book Antiqua"/>
                <w:b/>
                <w:bCs/>
              </w:rPr>
              <w:t>.</w:t>
            </w:r>
          </w:p>
          <w:p w14:paraId="06ECEF9E" w14:textId="77777777" w:rsidR="00082C7C" w:rsidRPr="00084412" w:rsidRDefault="00082C7C" w:rsidP="00082C7C">
            <w:pPr>
              <w:ind w:right="212"/>
              <w:jc w:val="both"/>
              <w:rPr>
                <w:rFonts w:ascii="Book Antiqua" w:hAnsi="Book Antiqua"/>
                <w:b/>
                <w:bCs/>
              </w:rPr>
            </w:pPr>
          </w:p>
          <w:p w14:paraId="4AB13140" w14:textId="77777777" w:rsidR="00082C7C" w:rsidRPr="00084412" w:rsidRDefault="00082C7C" w:rsidP="00082C7C">
            <w:pPr>
              <w:ind w:right="212"/>
              <w:jc w:val="both"/>
              <w:rPr>
                <w:rFonts w:ascii="Book Antiqua" w:hAnsi="Book Antiqua"/>
              </w:rPr>
            </w:pPr>
            <w:r w:rsidRPr="00084412">
              <w:rPr>
                <w:rFonts w:ascii="Book Antiqua" w:hAnsi="Book Antiqua"/>
              </w:rPr>
              <w:t xml:space="preserve">De acuerdo con la información facilitada por la licenciada María Angélica Gutiérrez Sancho del Proyecto de Comunicación y Proyección de la Defensa Pública, los principales alcances obtenidos una vez que se estableciera como tal el proyecto en ese despacho, se pueden resumir en: </w:t>
            </w:r>
          </w:p>
          <w:p w14:paraId="0ABB4E94" w14:textId="77777777" w:rsidR="00082C7C" w:rsidRPr="00084412" w:rsidRDefault="00082C7C" w:rsidP="00082C7C">
            <w:pPr>
              <w:ind w:right="212"/>
              <w:jc w:val="both"/>
              <w:rPr>
                <w:rFonts w:ascii="Book Antiqua" w:hAnsi="Book Antiqua"/>
              </w:rPr>
            </w:pPr>
          </w:p>
          <w:p w14:paraId="4EC22D93"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Desde el año 2020 (inicio del proyecto), se han realizado más de 239 productos, entre notas informativas, videos, infografías, artículos de opinión.</w:t>
            </w:r>
          </w:p>
          <w:p w14:paraId="0A5B47E2"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Esos productos originan las primeras dos ediciones de la revista informativa de la Defensa Pública.</w:t>
            </w:r>
          </w:p>
          <w:p w14:paraId="6AE156A8"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 xml:space="preserve">Creación del Libro de Marca para la Defensa Pública.     </w:t>
            </w:r>
          </w:p>
          <w:p w14:paraId="61C655A7"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 xml:space="preserve">Visitas a territorios indígenas (Kéköldi y Grano de Oro, específicamente), a efectos de divulgación del servicio, en conjunto con la Dirección de la Defensa Pública. </w:t>
            </w:r>
          </w:p>
          <w:p w14:paraId="10D0D3CB" w14:textId="2DE700BC"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lastRenderedPageBreak/>
              <w:t>Participación</w:t>
            </w:r>
            <w:r w:rsidR="00F70B26" w:rsidRPr="00084412">
              <w:rPr>
                <w:rFonts w:ascii="Book Antiqua" w:eastAsia="Times New Roman" w:hAnsi="Book Antiqua" w:cs="Times New Roman"/>
                <w:kern w:val="0"/>
                <w:lang w:val="es-ES" w:eastAsia="es-ES" w:bidi="ar-SA"/>
              </w:rPr>
              <w:t xml:space="preserve"> </w:t>
            </w:r>
            <w:r w:rsidRPr="00084412">
              <w:rPr>
                <w:rFonts w:ascii="Book Antiqua" w:eastAsia="Times New Roman" w:hAnsi="Book Antiqua" w:cs="Times New Roman"/>
                <w:kern w:val="0"/>
                <w:lang w:val="es-ES" w:eastAsia="es-ES" w:bidi="ar-SA"/>
              </w:rPr>
              <w:t>activa en las visitas comunales para la colocación de estaciones virtuales que permitan ampliar la cobertura del servicio que brinda la Defensa Pública, la más reciente en la zona de Tortuguero.</w:t>
            </w:r>
          </w:p>
          <w:p w14:paraId="3659CA58"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 xml:space="preserve">Proyección en medios de comunicación más proactiva, dado que se remiten notas de interés, logrando así noticias con impacto positivo en los medios de comunicación. </w:t>
            </w:r>
          </w:p>
          <w:p w14:paraId="2DB46344"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 xml:space="preserve">Existencia de un manual establecido para el manejo de consultas de prensa, lo que ha permitido que se canalice la información de manera ágil y oportuna a las personas periodistas. Entre febrero del 2020 y noviembre del 2021, se han atendido 47 consultas de medios de comunicación. </w:t>
            </w:r>
          </w:p>
          <w:p w14:paraId="7C51049C"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Actualización constante de la página web institucional.</w:t>
            </w:r>
          </w:p>
          <w:p w14:paraId="4B2ADDDD"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Inicio de la cobertura y comunicación de los proyectos con cooperación internacional, Defensa Pública Abierta y SIRCAIVI.</w:t>
            </w:r>
          </w:p>
          <w:p w14:paraId="468E579A"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Renovación de afiches, folletos de información y videos para las personas usuarias, fomentando así información de calidad, con lenguaje claro y dirigida al público meta.</w:t>
            </w:r>
          </w:p>
          <w:p w14:paraId="5DC3937F"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 xml:space="preserve">Creación de formularios, que se encuentran en la página web, propios para facilitar el servicio a las personas usuarias.   </w:t>
            </w:r>
          </w:p>
          <w:p w14:paraId="32FE6633"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 xml:space="preserve">Divulgación en el uso de la página web como medio de consulta, mediante el </w:t>
            </w:r>
            <w:r w:rsidRPr="00084412">
              <w:rPr>
                <w:rFonts w:ascii="Book Antiqua" w:eastAsia="Times New Roman" w:hAnsi="Book Antiqua" w:cs="Times New Roman"/>
                <w:b/>
                <w:bCs/>
                <w:i/>
                <w:iCs/>
                <w:kern w:val="0"/>
                <w:lang w:val="es-ES" w:eastAsia="es-ES" w:bidi="ar-SA"/>
              </w:rPr>
              <w:t>formulario de contáctenos</w:t>
            </w:r>
            <w:r w:rsidRPr="00084412">
              <w:rPr>
                <w:rFonts w:ascii="Book Antiqua" w:eastAsia="Times New Roman" w:hAnsi="Book Antiqua" w:cs="Times New Roman"/>
                <w:kern w:val="0"/>
                <w:lang w:val="es-ES" w:eastAsia="es-ES" w:bidi="ar-SA"/>
              </w:rPr>
              <w:t xml:space="preserve">. Del 30 abril al 10 de noviembre del 2021, se recibieron 459 consultas mediante la página web de la Defensa Pública.        </w:t>
            </w:r>
          </w:p>
          <w:p w14:paraId="64A37E0E"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Creación de la primera estrategia de rendición de cuentas de la Defensa Pública y el establecimiento de la propuesta de rendición de cuentas regional.</w:t>
            </w:r>
          </w:p>
          <w:p w14:paraId="6F27BC85"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Instauración de la propuesta de una feria de servicios que permita divulgar los quehaceres de la institución.</w:t>
            </w:r>
          </w:p>
          <w:p w14:paraId="6278278F"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 xml:space="preserve">Desde el año 2020, posterior al diagnóstico en aspectos de comunicación realizado, se genera un plan de comunicación anual, que retoma todas </w:t>
            </w:r>
            <w:r w:rsidRPr="00084412">
              <w:rPr>
                <w:rFonts w:ascii="Book Antiqua" w:eastAsia="Times New Roman" w:hAnsi="Book Antiqua" w:cs="Times New Roman"/>
                <w:kern w:val="0"/>
                <w:lang w:val="es-ES" w:eastAsia="es-ES" w:bidi="ar-SA"/>
              </w:rPr>
              <w:lastRenderedPageBreak/>
              <w:t xml:space="preserve">las necesidades en comunicación que deben cubrirse anualmente en las distintas materias que atiende la institución.   </w:t>
            </w:r>
          </w:p>
          <w:p w14:paraId="369292DC" w14:textId="77777777" w:rsidR="00082C7C" w:rsidRPr="00084412" w:rsidRDefault="00082C7C" w:rsidP="00082C7C">
            <w:pPr>
              <w:pStyle w:val="Textbody"/>
              <w:numPr>
                <w:ilvl w:val="0"/>
                <w:numId w:val="35"/>
              </w:numPr>
              <w:ind w:right="205"/>
              <w:jc w:val="both"/>
              <w:rPr>
                <w:rFonts w:ascii="Book Antiqua" w:eastAsia="Times New Roman" w:hAnsi="Book Antiqua" w:cs="Times New Roman"/>
                <w:kern w:val="0"/>
                <w:lang w:val="es-ES" w:eastAsia="es-ES" w:bidi="ar-SA"/>
              </w:rPr>
            </w:pPr>
            <w:r w:rsidRPr="00084412">
              <w:rPr>
                <w:rFonts w:ascii="Book Antiqua" w:eastAsia="Times New Roman" w:hAnsi="Book Antiqua" w:cs="Times New Roman"/>
                <w:kern w:val="0"/>
                <w:lang w:val="es-ES" w:eastAsia="es-ES" w:bidi="ar-SA"/>
              </w:rPr>
              <w:t>Construcción del diagnóstico para la apertura de redes sociales en la Defensa Pública.</w:t>
            </w:r>
          </w:p>
          <w:p w14:paraId="3018C9B4" w14:textId="77777777" w:rsidR="00082C7C" w:rsidRPr="00084412" w:rsidRDefault="00082C7C" w:rsidP="00082C7C">
            <w:pPr>
              <w:ind w:right="212"/>
              <w:jc w:val="both"/>
              <w:rPr>
                <w:rFonts w:ascii="Book Antiqua" w:hAnsi="Book Antiqua"/>
              </w:rPr>
            </w:pPr>
          </w:p>
          <w:p w14:paraId="41FED8AE" w14:textId="60DAAFD0" w:rsidR="00082C7C" w:rsidRPr="00084412" w:rsidRDefault="00082C7C" w:rsidP="00082C7C">
            <w:pPr>
              <w:ind w:right="212"/>
              <w:jc w:val="both"/>
              <w:rPr>
                <w:rFonts w:ascii="Book Antiqua" w:hAnsi="Book Antiqua"/>
              </w:rPr>
            </w:pPr>
            <w:r w:rsidRPr="00084412">
              <w:rPr>
                <w:rFonts w:ascii="Book Antiqua" w:hAnsi="Book Antiqua"/>
              </w:rPr>
              <w:t xml:space="preserve">Para dar continuidad a las gestiones indicadas anteriormente, el equipo destacado en el proyecto de comunicación de la Defensa Pública, cuenta con todo un cronograma de trabajo establecido, a mediano plazo por ejemplo se tienen  proyectadas y definidas las actividades correspondientes al 2022 (ver Anexo </w:t>
            </w:r>
            <w:r w:rsidR="00395568" w:rsidRPr="00084412">
              <w:rPr>
                <w:rFonts w:ascii="Book Antiqua" w:hAnsi="Book Antiqua"/>
              </w:rPr>
              <w:t>3</w:t>
            </w:r>
            <w:r w:rsidRPr="00084412">
              <w:rPr>
                <w:rFonts w:ascii="Book Antiqua" w:hAnsi="Book Antiqua"/>
              </w:rPr>
              <w:t>), en donde se puede apreciar que para cada materia, se cuenta con una estrategia y metodología establecida, lo que en síntesis otorga fortaleza y proyección a las actividades planteadas; más adelante en el presente informe se hará mención incluso a la proyección que se visualiza hasta 2024.</w:t>
            </w:r>
          </w:p>
          <w:p w14:paraId="68CB6054" w14:textId="77777777" w:rsidR="00082C7C" w:rsidRPr="00084412" w:rsidRDefault="00082C7C" w:rsidP="00082C7C">
            <w:pPr>
              <w:ind w:right="212"/>
              <w:jc w:val="both"/>
              <w:rPr>
                <w:rFonts w:ascii="Book Antiqua" w:hAnsi="Book Antiqua"/>
              </w:rPr>
            </w:pPr>
          </w:p>
          <w:p w14:paraId="4279DAC3" w14:textId="154DDB9B" w:rsidR="00F255D5" w:rsidRPr="00084412" w:rsidRDefault="00A931F3" w:rsidP="004E5C5B">
            <w:pPr>
              <w:ind w:right="212"/>
              <w:jc w:val="both"/>
              <w:rPr>
                <w:rFonts w:ascii="Book Antiqua" w:hAnsi="Book Antiqua"/>
              </w:rPr>
            </w:pPr>
            <w:r w:rsidRPr="00084412">
              <w:rPr>
                <w:rFonts w:ascii="Book Antiqua" w:hAnsi="Book Antiqua"/>
              </w:rPr>
              <w:t xml:space="preserve">Ahora bien, </w:t>
            </w:r>
            <w:r w:rsidR="00F255D5" w:rsidRPr="00084412">
              <w:rPr>
                <w:rFonts w:ascii="Book Antiqua" w:hAnsi="Book Antiqua"/>
              </w:rPr>
              <w:t xml:space="preserve">tal y como se ha venido indicando </w:t>
            </w:r>
            <w:r w:rsidR="00C50A97" w:rsidRPr="00084412">
              <w:rPr>
                <w:rFonts w:ascii="Book Antiqua" w:hAnsi="Book Antiqua"/>
              </w:rPr>
              <w:t xml:space="preserve">en el </w:t>
            </w:r>
            <w:r w:rsidR="00F255D5" w:rsidRPr="00084412">
              <w:rPr>
                <w:rFonts w:ascii="Book Antiqua" w:hAnsi="Book Antiqua"/>
              </w:rPr>
              <w:t xml:space="preserve">informe, existen estrategias de comunicación y actividades por efectuar por parte el Proyecto de Comunicación de la Defensa Pública que incluso </w:t>
            </w:r>
            <w:r w:rsidR="0075394D" w:rsidRPr="00084412">
              <w:rPr>
                <w:rFonts w:ascii="Book Antiqua" w:hAnsi="Book Antiqua"/>
              </w:rPr>
              <w:t xml:space="preserve">se extienden al </w:t>
            </w:r>
            <w:r w:rsidR="00F255D5" w:rsidRPr="00084412">
              <w:rPr>
                <w:rFonts w:ascii="Book Antiqua" w:hAnsi="Book Antiqua"/>
              </w:rPr>
              <w:t xml:space="preserve">año 2024, tal y como consta en el documento denominado </w:t>
            </w:r>
            <w:r w:rsidR="00F255D5" w:rsidRPr="00084412">
              <w:rPr>
                <w:rFonts w:ascii="Book Antiqua" w:hAnsi="Book Antiqua"/>
                <w:b/>
                <w:bCs/>
                <w:i/>
                <w:iCs/>
              </w:rPr>
              <w:t>Plan de Gestión, Estrategia de Comunicación y Proyección de la Defensa Pública</w:t>
            </w:r>
            <w:r w:rsidR="00F255D5" w:rsidRPr="00084412">
              <w:rPr>
                <w:rFonts w:ascii="Book Antiqua" w:hAnsi="Book Antiqua"/>
              </w:rPr>
              <w:t xml:space="preserve"> (</w:t>
            </w:r>
            <w:r w:rsidR="00AA6008" w:rsidRPr="00084412">
              <w:rPr>
                <w:rFonts w:ascii="Book Antiqua" w:hAnsi="Book Antiqua"/>
              </w:rPr>
              <w:t xml:space="preserve">ver </w:t>
            </w:r>
            <w:r w:rsidR="00F255D5" w:rsidRPr="00084412">
              <w:rPr>
                <w:rFonts w:ascii="Book Antiqua" w:hAnsi="Book Antiqua"/>
              </w:rPr>
              <w:t xml:space="preserve">Anexo </w:t>
            </w:r>
            <w:r w:rsidR="00395568" w:rsidRPr="00084412">
              <w:rPr>
                <w:rFonts w:ascii="Book Antiqua" w:hAnsi="Book Antiqua"/>
              </w:rPr>
              <w:t>4</w:t>
            </w:r>
            <w:r w:rsidR="00F255D5" w:rsidRPr="00084412">
              <w:rPr>
                <w:rFonts w:ascii="Book Antiqua" w:hAnsi="Book Antiqua"/>
              </w:rPr>
              <w:t xml:space="preserve">), por lo que del análisis técnico efectuado con anterioridad </w:t>
            </w:r>
            <w:r w:rsidR="0075394D" w:rsidRPr="00084412">
              <w:rPr>
                <w:rFonts w:ascii="Book Antiqua" w:hAnsi="Book Antiqua"/>
              </w:rPr>
              <w:t xml:space="preserve">producto del cuadro 2, resulta necesaria y justificable la permanencia de una segunda plaza para </w:t>
            </w:r>
            <w:r w:rsidR="00927E45" w:rsidRPr="00084412">
              <w:rPr>
                <w:rFonts w:ascii="Book Antiqua" w:hAnsi="Book Antiqua"/>
              </w:rPr>
              <w:t>coadyuvar con</w:t>
            </w:r>
            <w:r w:rsidR="0075394D" w:rsidRPr="00084412">
              <w:rPr>
                <w:rFonts w:ascii="Book Antiqua" w:hAnsi="Book Antiqua"/>
              </w:rPr>
              <w:t xml:space="preserve"> las acciones planteadas a futuro como parte del </w:t>
            </w:r>
            <w:r w:rsidR="00C50A97" w:rsidRPr="00084412">
              <w:rPr>
                <w:rFonts w:ascii="Book Antiqua" w:hAnsi="Book Antiqua"/>
              </w:rPr>
              <w:t xml:space="preserve">citado </w:t>
            </w:r>
            <w:r w:rsidR="0075394D" w:rsidRPr="00084412">
              <w:rPr>
                <w:rFonts w:ascii="Book Antiqua" w:hAnsi="Book Antiqua"/>
              </w:rPr>
              <w:t>proyecto.</w:t>
            </w:r>
          </w:p>
          <w:p w14:paraId="35747F4B" w14:textId="514422EE" w:rsidR="0047460E" w:rsidRPr="00084412" w:rsidRDefault="0047460E" w:rsidP="004E5C5B">
            <w:pPr>
              <w:ind w:right="212"/>
              <w:jc w:val="both"/>
              <w:rPr>
                <w:rFonts w:ascii="Book Antiqua" w:hAnsi="Book Antiqua"/>
              </w:rPr>
            </w:pPr>
          </w:p>
          <w:p w14:paraId="3DFCF7A0" w14:textId="234CB29A" w:rsidR="0047460E" w:rsidRPr="00084412" w:rsidRDefault="0047460E" w:rsidP="004E5C5B">
            <w:pPr>
              <w:ind w:right="212"/>
              <w:jc w:val="both"/>
              <w:rPr>
                <w:rFonts w:ascii="Book Antiqua" w:hAnsi="Book Antiqua"/>
              </w:rPr>
            </w:pPr>
            <w:r w:rsidRPr="00084412">
              <w:rPr>
                <w:rFonts w:ascii="Book Antiqua" w:hAnsi="Book Antiqua"/>
              </w:rPr>
              <w:t xml:space="preserve">En este sentido, debe tomarse en consideración que a la fecha ha venido trabajando en la constitución del proyecto un </w:t>
            </w:r>
            <w:r w:rsidR="00336302" w:rsidRPr="00084412">
              <w:rPr>
                <w:rFonts w:ascii="Book Antiqua" w:hAnsi="Book Antiqua"/>
              </w:rPr>
              <w:t xml:space="preserve">recurso mediante la figura del permiso </w:t>
            </w:r>
            <w:r w:rsidR="00051C53" w:rsidRPr="00084412">
              <w:rPr>
                <w:rFonts w:ascii="Book Antiqua" w:hAnsi="Book Antiqua"/>
              </w:rPr>
              <w:t>con goce de salario y sustitución,</w:t>
            </w:r>
            <w:r w:rsidR="00186DB8" w:rsidRPr="00084412">
              <w:rPr>
                <w:rFonts w:ascii="Book Antiqua" w:hAnsi="Book Antiqua"/>
              </w:rPr>
              <w:t xml:space="preserve"> </w:t>
            </w:r>
            <w:r w:rsidRPr="00084412">
              <w:rPr>
                <w:rFonts w:ascii="Book Antiqua" w:hAnsi="Book Antiqua"/>
              </w:rPr>
              <w:t>que por efectos de conocimiento de los antecedentes y alcances futuros del proyecto debería ser quien continúe con la respectiva asignación para garantizar la secuencia y conocimiento adquirido en el proyecto a la fecha.</w:t>
            </w:r>
          </w:p>
          <w:p w14:paraId="2D9D80A4" w14:textId="0E5CEDCC" w:rsidR="0047460E" w:rsidRPr="00084412" w:rsidRDefault="0047460E" w:rsidP="004E5C5B">
            <w:pPr>
              <w:ind w:right="212"/>
              <w:jc w:val="both"/>
              <w:rPr>
                <w:rFonts w:ascii="Book Antiqua" w:hAnsi="Book Antiqua"/>
              </w:rPr>
            </w:pPr>
          </w:p>
          <w:p w14:paraId="23FC1230" w14:textId="10786381" w:rsidR="00AD6D17" w:rsidRPr="00084412" w:rsidRDefault="0047460E" w:rsidP="004E5C5B">
            <w:pPr>
              <w:ind w:right="212"/>
              <w:jc w:val="both"/>
              <w:rPr>
                <w:rFonts w:ascii="Book Antiqua" w:hAnsi="Book Antiqua"/>
              </w:rPr>
            </w:pPr>
            <w:r w:rsidRPr="00084412">
              <w:rPr>
                <w:rFonts w:ascii="Book Antiqua" w:hAnsi="Book Antiqua"/>
              </w:rPr>
              <w:t xml:space="preserve">Ahora bien, otro aspecto que se debe tomar en cuenta, es que el enfoque en la transmisión de la información de la Defensa Pública no se reduce a una sola materia, </w:t>
            </w:r>
            <w:r w:rsidR="00AD6D17" w:rsidRPr="00084412">
              <w:rPr>
                <w:rFonts w:ascii="Book Antiqua" w:hAnsi="Book Antiqua"/>
              </w:rPr>
              <w:t xml:space="preserve">sino por ejemplo, incluyen </w:t>
            </w:r>
            <w:r w:rsidR="00AD6D17" w:rsidRPr="00084412">
              <w:rPr>
                <w:rFonts w:ascii="Book Antiqua" w:hAnsi="Book Antiqua" w:cs="Book Antiqua"/>
                <w:color w:val="000000"/>
                <w:lang w:val="es-MX"/>
              </w:rPr>
              <w:t>Penal de adultos, Penal Juvenil, Crimen Organizado, Justicia Restaurativa, Turno Extraordinario y Flagrancia, Ejecución de la Pena, impugnaciones, delitos de Violencia contra las mujeres, disciplinario, Pensiones Alimentarias y Familia, Agrario, Laboral, Contencioso Administrativo; cada un</w:t>
            </w:r>
            <w:r w:rsidR="004B5A60" w:rsidRPr="00084412">
              <w:rPr>
                <w:rFonts w:ascii="Book Antiqua" w:hAnsi="Book Antiqua" w:cs="Book Antiqua"/>
                <w:color w:val="000000"/>
                <w:lang w:val="es-MX"/>
              </w:rPr>
              <w:t>a</w:t>
            </w:r>
            <w:r w:rsidR="00AD6D17" w:rsidRPr="00084412">
              <w:rPr>
                <w:rFonts w:ascii="Book Antiqua" w:hAnsi="Book Antiqua" w:cs="Book Antiqua"/>
                <w:color w:val="000000"/>
                <w:lang w:val="es-MX"/>
              </w:rPr>
              <w:t xml:space="preserve"> de ell</w:t>
            </w:r>
            <w:r w:rsidR="004B5A60" w:rsidRPr="00084412">
              <w:rPr>
                <w:rFonts w:ascii="Book Antiqua" w:hAnsi="Book Antiqua" w:cs="Book Antiqua"/>
                <w:color w:val="000000"/>
                <w:lang w:val="es-MX"/>
              </w:rPr>
              <w:t>a</w:t>
            </w:r>
            <w:r w:rsidR="00AD6D17" w:rsidRPr="00084412">
              <w:rPr>
                <w:rFonts w:ascii="Book Antiqua" w:hAnsi="Book Antiqua" w:cs="Book Antiqua"/>
                <w:color w:val="000000"/>
                <w:lang w:val="es-MX"/>
              </w:rPr>
              <w:t xml:space="preserve">s con características particulares, </w:t>
            </w:r>
            <w:r w:rsidRPr="00084412">
              <w:rPr>
                <w:rFonts w:ascii="Book Antiqua" w:hAnsi="Book Antiqua"/>
              </w:rPr>
              <w:t>por lo que la complejidad, alcance, elaboración del producto y detalles afines</w:t>
            </w:r>
            <w:r w:rsidR="00AD6D17" w:rsidRPr="00084412">
              <w:rPr>
                <w:rFonts w:ascii="Book Antiqua" w:hAnsi="Book Antiqua"/>
              </w:rPr>
              <w:t xml:space="preserve">, </w:t>
            </w:r>
            <w:r w:rsidRPr="00084412">
              <w:rPr>
                <w:rFonts w:ascii="Book Antiqua" w:hAnsi="Book Antiqua"/>
              </w:rPr>
              <w:t xml:space="preserve">multiplica la </w:t>
            </w:r>
            <w:r w:rsidRPr="00084412">
              <w:rPr>
                <w:rFonts w:ascii="Book Antiqua" w:hAnsi="Book Antiqua"/>
              </w:rPr>
              <w:lastRenderedPageBreak/>
              <w:t xml:space="preserve">labor logística a efectuar para temas de publicación y comunicación, </w:t>
            </w:r>
            <w:r w:rsidR="0013755B" w:rsidRPr="00084412">
              <w:rPr>
                <w:rFonts w:ascii="Book Antiqua" w:hAnsi="Book Antiqua"/>
              </w:rPr>
              <w:t xml:space="preserve">lo </w:t>
            </w:r>
            <w:r w:rsidRPr="00084412">
              <w:rPr>
                <w:rFonts w:ascii="Book Antiqua" w:hAnsi="Book Antiqua"/>
              </w:rPr>
              <w:t>que para un solo recurso resulta</w:t>
            </w:r>
            <w:r w:rsidR="0013755B" w:rsidRPr="00084412">
              <w:rPr>
                <w:rFonts w:ascii="Book Antiqua" w:hAnsi="Book Antiqua"/>
              </w:rPr>
              <w:t>ría</w:t>
            </w:r>
            <w:r w:rsidRPr="00084412">
              <w:rPr>
                <w:rFonts w:ascii="Book Antiqua" w:hAnsi="Book Antiqua"/>
              </w:rPr>
              <w:t xml:space="preserve"> operativamente un escenario complejo.</w:t>
            </w:r>
            <w:r w:rsidR="00AD6D17" w:rsidRPr="00084412">
              <w:rPr>
                <w:rFonts w:ascii="Book Antiqua" w:hAnsi="Book Antiqua"/>
              </w:rPr>
              <w:t xml:space="preserve"> </w:t>
            </w:r>
          </w:p>
          <w:p w14:paraId="3277DF00" w14:textId="77777777" w:rsidR="00AD6D17" w:rsidRPr="00084412" w:rsidRDefault="00AD6D17" w:rsidP="004E5C5B">
            <w:pPr>
              <w:ind w:right="212"/>
              <w:jc w:val="both"/>
              <w:rPr>
                <w:rFonts w:ascii="Book Antiqua" w:hAnsi="Book Antiqua"/>
              </w:rPr>
            </w:pPr>
          </w:p>
          <w:p w14:paraId="1E3082B3" w14:textId="4612D26A" w:rsidR="0075394D" w:rsidRPr="00084412" w:rsidRDefault="0075394D" w:rsidP="004E5C5B">
            <w:pPr>
              <w:ind w:right="212"/>
              <w:jc w:val="both"/>
              <w:rPr>
                <w:rFonts w:ascii="Book Antiqua" w:hAnsi="Book Antiqua"/>
              </w:rPr>
            </w:pPr>
          </w:p>
          <w:p w14:paraId="14FB98C3" w14:textId="6E8ADB79" w:rsidR="003D3E97" w:rsidRPr="00084412" w:rsidRDefault="003D3E97" w:rsidP="004E5C5B">
            <w:pPr>
              <w:ind w:right="212"/>
              <w:jc w:val="both"/>
              <w:rPr>
                <w:rFonts w:ascii="Book Antiqua" w:hAnsi="Book Antiqua"/>
              </w:rPr>
            </w:pPr>
            <w:r w:rsidRPr="00084412">
              <w:rPr>
                <w:rFonts w:ascii="Book Antiqua" w:hAnsi="Book Antiqua"/>
                <w:b/>
                <w:bCs/>
              </w:rPr>
              <w:t>3.</w:t>
            </w:r>
            <w:r w:rsidR="00B0266F" w:rsidRPr="00084412">
              <w:rPr>
                <w:rFonts w:ascii="Book Antiqua" w:hAnsi="Book Antiqua"/>
                <w:b/>
                <w:bCs/>
              </w:rPr>
              <w:t>4</w:t>
            </w:r>
            <w:r w:rsidRPr="00084412">
              <w:rPr>
                <w:rFonts w:ascii="Book Antiqua" w:hAnsi="Book Antiqua"/>
                <w:b/>
                <w:bCs/>
              </w:rPr>
              <w:t xml:space="preserve">. Criterio de </w:t>
            </w:r>
            <w:r w:rsidR="008101E9" w:rsidRPr="00084412">
              <w:rPr>
                <w:rFonts w:ascii="Book Antiqua" w:hAnsi="Book Antiqua"/>
                <w:b/>
                <w:bCs/>
              </w:rPr>
              <w:t>respectivas</w:t>
            </w:r>
            <w:r w:rsidRPr="00084412">
              <w:rPr>
                <w:rFonts w:ascii="Book Antiqua" w:hAnsi="Book Antiqua"/>
                <w:b/>
                <w:bCs/>
              </w:rPr>
              <w:t xml:space="preserve"> </w:t>
            </w:r>
            <w:r w:rsidR="00DB578F" w:rsidRPr="00084412">
              <w:rPr>
                <w:rFonts w:ascii="Book Antiqua" w:hAnsi="Book Antiqua"/>
                <w:b/>
                <w:bCs/>
              </w:rPr>
              <w:t xml:space="preserve">jefaturas de las </w:t>
            </w:r>
            <w:r w:rsidRPr="00084412">
              <w:rPr>
                <w:rFonts w:ascii="Book Antiqua" w:hAnsi="Book Antiqua"/>
                <w:b/>
                <w:bCs/>
              </w:rPr>
              <w:t xml:space="preserve">Unidades de Prensa </w:t>
            </w:r>
            <w:r w:rsidR="00DB578F" w:rsidRPr="00084412">
              <w:rPr>
                <w:rFonts w:ascii="Book Antiqua" w:hAnsi="Book Antiqua"/>
                <w:b/>
                <w:bCs/>
              </w:rPr>
              <w:t>d</w:t>
            </w:r>
            <w:r w:rsidR="002035C3" w:rsidRPr="00084412">
              <w:rPr>
                <w:rFonts w:ascii="Book Antiqua" w:hAnsi="Book Antiqua"/>
                <w:b/>
                <w:bCs/>
              </w:rPr>
              <w:t>el Poder Judicial</w:t>
            </w:r>
            <w:r w:rsidRPr="00084412">
              <w:rPr>
                <w:rFonts w:ascii="Book Antiqua" w:hAnsi="Book Antiqua"/>
                <w:b/>
                <w:bCs/>
              </w:rPr>
              <w:t>.</w:t>
            </w:r>
          </w:p>
          <w:p w14:paraId="2011D1BF" w14:textId="609D218D" w:rsidR="004E5C5B" w:rsidRPr="00084412" w:rsidRDefault="004E5C5B" w:rsidP="004E5C5B">
            <w:pPr>
              <w:ind w:right="212"/>
              <w:jc w:val="both"/>
              <w:rPr>
                <w:rFonts w:ascii="Book Antiqua" w:hAnsi="Book Antiqua"/>
              </w:rPr>
            </w:pPr>
          </w:p>
          <w:p w14:paraId="071D09AC" w14:textId="57C7C540" w:rsidR="00DB578F" w:rsidRPr="00084412" w:rsidRDefault="00DB578F" w:rsidP="004E5C5B">
            <w:pPr>
              <w:ind w:right="212"/>
              <w:jc w:val="both"/>
              <w:rPr>
                <w:rFonts w:ascii="Book Antiqua" w:hAnsi="Book Antiqua"/>
              </w:rPr>
            </w:pPr>
            <w:r w:rsidRPr="00084412">
              <w:rPr>
                <w:rFonts w:ascii="Book Antiqua" w:hAnsi="Book Antiqua"/>
              </w:rPr>
              <w:t xml:space="preserve">Con el fin de contar con integralidad de criterios sobre estructuras ya creadas y su correspondiente percepción sobre un escenario en que se contempla la apertura de la Unidad de Prensa en la Defensa Pública, se consulta a algunas oficinas destacadas en la actualidad en el Poder Judicial, y se obtienen los siguientes criterios. </w:t>
            </w:r>
          </w:p>
          <w:p w14:paraId="05806857" w14:textId="2A2F8A8D" w:rsidR="00730448" w:rsidRPr="00084412" w:rsidRDefault="00730448" w:rsidP="004E5C5B">
            <w:pPr>
              <w:ind w:right="212"/>
              <w:jc w:val="both"/>
              <w:rPr>
                <w:rFonts w:ascii="Book Antiqua" w:hAnsi="Book Antiqua"/>
              </w:rPr>
            </w:pPr>
          </w:p>
          <w:p w14:paraId="3971E88D" w14:textId="456BA2F0" w:rsidR="00730448" w:rsidRPr="00084412" w:rsidRDefault="00730448" w:rsidP="004E5C5B">
            <w:pPr>
              <w:ind w:right="212"/>
              <w:jc w:val="both"/>
              <w:rPr>
                <w:rFonts w:ascii="Book Antiqua" w:hAnsi="Book Antiqua"/>
                <w:b/>
                <w:bCs/>
              </w:rPr>
            </w:pPr>
            <w:r w:rsidRPr="00084412">
              <w:rPr>
                <w:rFonts w:ascii="Book Antiqua" w:hAnsi="Book Antiqua"/>
                <w:b/>
                <w:bCs/>
              </w:rPr>
              <w:t>3.</w:t>
            </w:r>
            <w:r w:rsidR="00B0266F" w:rsidRPr="00084412">
              <w:rPr>
                <w:rFonts w:ascii="Book Antiqua" w:hAnsi="Book Antiqua"/>
                <w:b/>
                <w:bCs/>
              </w:rPr>
              <w:t>4</w:t>
            </w:r>
            <w:r w:rsidRPr="00084412">
              <w:rPr>
                <w:rFonts w:ascii="Book Antiqua" w:hAnsi="Book Antiqua"/>
                <w:b/>
                <w:bCs/>
              </w:rPr>
              <w:t xml:space="preserve">.1. </w:t>
            </w:r>
            <w:r w:rsidR="00E63E02" w:rsidRPr="00084412">
              <w:rPr>
                <w:rFonts w:ascii="Book Antiqua" w:hAnsi="Book Antiqua"/>
                <w:b/>
                <w:bCs/>
              </w:rPr>
              <w:t xml:space="preserve">Licenciada Marisel Rodríguez Solís, Jefa de la Oficina de Información y Prensa del </w:t>
            </w:r>
            <w:r w:rsidRPr="00084412">
              <w:rPr>
                <w:rFonts w:ascii="Book Antiqua" w:hAnsi="Book Antiqua"/>
                <w:b/>
                <w:bCs/>
              </w:rPr>
              <w:t>Organismo de Investigación Judicial.</w:t>
            </w:r>
          </w:p>
          <w:p w14:paraId="4C9A0BE6" w14:textId="77777777" w:rsidR="00730448" w:rsidRPr="00084412" w:rsidRDefault="00730448" w:rsidP="004E5C5B">
            <w:pPr>
              <w:ind w:right="212"/>
              <w:jc w:val="both"/>
              <w:rPr>
                <w:rFonts w:ascii="Book Antiqua" w:hAnsi="Book Antiqua"/>
              </w:rPr>
            </w:pPr>
          </w:p>
          <w:p w14:paraId="58DB6EF7" w14:textId="6560B158" w:rsidR="005E335E" w:rsidRPr="00084412" w:rsidRDefault="00E63E02" w:rsidP="00E724C0">
            <w:pPr>
              <w:ind w:right="205"/>
              <w:jc w:val="both"/>
              <w:rPr>
                <w:rFonts w:ascii="Book Antiqua" w:hAnsi="Book Antiqua"/>
              </w:rPr>
            </w:pPr>
            <w:r w:rsidRPr="00084412">
              <w:rPr>
                <w:rFonts w:ascii="Book Antiqua" w:hAnsi="Book Antiqua"/>
              </w:rPr>
              <w:t xml:space="preserve">En torno a las consultas efectuadas a la licenciada Rodríguez Solís, manifiesta </w:t>
            </w:r>
            <w:r w:rsidR="00A16C93" w:rsidRPr="00084412">
              <w:rPr>
                <w:rFonts w:ascii="Book Antiqua" w:hAnsi="Book Antiqua"/>
              </w:rPr>
              <w:t>que,</w:t>
            </w:r>
            <w:r w:rsidRPr="00084412">
              <w:rPr>
                <w:rFonts w:ascii="Book Antiqua" w:hAnsi="Book Antiqua"/>
              </w:rPr>
              <w:t xml:space="preserve"> en temas de información, si bien se trata del Poder Judicial como uno solo, no debe perderse de vista que cada ámbito u oficina por su particularidad requiere comunicar de manera distinta y acorde a su enfoque.</w:t>
            </w:r>
            <w:r w:rsidR="005E335E" w:rsidRPr="00084412">
              <w:rPr>
                <w:rFonts w:ascii="Book Antiqua" w:hAnsi="Book Antiqua"/>
              </w:rPr>
              <w:t xml:space="preserve"> Por ejemplo, indica </w:t>
            </w:r>
            <w:r w:rsidR="00A16C93" w:rsidRPr="00084412">
              <w:rPr>
                <w:rFonts w:ascii="Book Antiqua" w:hAnsi="Book Antiqua"/>
              </w:rPr>
              <w:t>que,</w:t>
            </w:r>
            <w:r w:rsidR="005E335E" w:rsidRPr="00084412">
              <w:rPr>
                <w:rFonts w:ascii="Book Antiqua" w:hAnsi="Book Antiqua"/>
              </w:rPr>
              <w:t xml:space="preserve"> en el caso del Organismo de Investigación Judicial, acarrean una buena parte de los procesos judiciales (la fase investigativa como tal) y ello implica toda una estrategia de comunicación, por lo que bajo esa misma línea aplica para la parte acusadora y defensora según corresponda en la etapa del proceso.</w:t>
            </w:r>
          </w:p>
          <w:p w14:paraId="4E47B025" w14:textId="753CEEB1" w:rsidR="00E63E02" w:rsidRPr="00084412" w:rsidRDefault="00E63E02" w:rsidP="004E5C5B">
            <w:pPr>
              <w:ind w:right="212"/>
              <w:jc w:val="both"/>
              <w:rPr>
                <w:rFonts w:ascii="Book Antiqua" w:hAnsi="Book Antiqua"/>
              </w:rPr>
            </w:pPr>
          </w:p>
          <w:p w14:paraId="6952794C" w14:textId="0E367863" w:rsidR="00730448" w:rsidRPr="00084412" w:rsidRDefault="005E335E" w:rsidP="004E5C5B">
            <w:pPr>
              <w:ind w:right="212"/>
              <w:jc w:val="both"/>
              <w:rPr>
                <w:rFonts w:ascii="Book Antiqua" w:hAnsi="Book Antiqua"/>
              </w:rPr>
            </w:pPr>
            <w:r w:rsidRPr="00084412">
              <w:rPr>
                <w:rFonts w:ascii="Book Antiqua" w:hAnsi="Book Antiqua"/>
              </w:rPr>
              <w:t xml:space="preserve">Por otra parte, </w:t>
            </w:r>
            <w:r w:rsidR="00DB578F" w:rsidRPr="00084412">
              <w:rPr>
                <w:rFonts w:ascii="Book Antiqua" w:hAnsi="Book Antiqua"/>
              </w:rPr>
              <w:t xml:space="preserve">percibe que para la Defensa Pública el hecho de tener que </w:t>
            </w:r>
            <w:r w:rsidR="00F14599" w:rsidRPr="00084412">
              <w:rPr>
                <w:rFonts w:ascii="Book Antiqua" w:hAnsi="Book Antiqua"/>
              </w:rPr>
              <w:t xml:space="preserve">comunicar a través </w:t>
            </w:r>
            <w:r w:rsidR="00DB578F" w:rsidRPr="00084412">
              <w:rPr>
                <w:rFonts w:ascii="Book Antiqua" w:hAnsi="Book Antiqua"/>
              </w:rPr>
              <w:t xml:space="preserve">del Departamento de </w:t>
            </w:r>
            <w:r w:rsidR="00F14599" w:rsidRPr="00084412">
              <w:rPr>
                <w:rFonts w:ascii="Book Antiqua" w:hAnsi="Book Antiqua"/>
              </w:rPr>
              <w:t>Prensa y Comunicación Organizacional</w:t>
            </w:r>
            <w:r w:rsidR="00DB578F" w:rsidRPr="00084412">
              <w:rPr>
                <w:rFonts w:ascii="Book Antiqua" w:hAnsi="Book Antiqua"/>
              </w:rPr>
              <w:t xml:space="preserve">, podría provocar una pérdida en el potencial de la información que se quiere transmitir, </w:t>
            </w:r>
            <w:r w:rsidR="00F14599" w:rsidRPr="00084412">
              <w:rPr>
                <w:rFonts w:ascii="Book Antiqua" w:hAnsi="Book Antiqua"/>
              </w:rPr>
              <w:t xml:space="preserve">por lo que considera que </w:t>
            </w:r>
            <w:r w:rsidR="00DB578F" w:rsidRPr="00084412">
              <w:rPr>
                <w:rFonts w:ascii="Book Antiqua" w:hAnsi="Book Antiqua"/>
              </w:rPr>
              <w:t xml:space="preserve">la existencia de esa unidad en la Defensa Pública permitiría mejorar el flujo de la información. Agrega que es importante este tipo de estructuras por cuanto institucionalmente se requieren articular </w:t>
            </w:r>
            <w:r w:rsidR="00F14599" w:rsidRPr="00084412">
              <w:rPr>
                <w:rFonts w:ascii="Book Antiqua" w:hAnsi="Book Antiqua"/>
              </w:rPr>
              <w:t xml:space="preserve">ciertas acciones </w:t>
            </w:r>
            <w:r w:rsidR="00DB578F" w:rsidRPr="00084412">
              <w:rPr>
                <w:rFonts w:ascii="Book Antiqua" w:hAnsi="Book Antiqua"/>
              </w:rPr>
              <w:t>para informar a la sociedad sea en conferencias o entrevistas (tipo de sentencia dictada, medidas a imponer, por citar u</w:t>
            </w:r>
            <w:r w:rsidR="00C50A97" w:rsidRPr="00084412">
              <w:rPr>
                <w:rFonts w:ascii="Book Antiqua" w:hAnsi="Book Antiqua"/>
              </w:rPr>
              <w:t>n</w:t>
            </w:r>
            <w:r w:rsidR="00DB578F" w:rsidRPr="00084412">
              <w:rPr>
                <w:rFonts w:ascii="Book Antiqua" w:hAnsi="Book Antiqua"/>
              </w:rPr>
              <w:t xml:space="preserve"> par de ejemplo</w:t>
            </w:r>
            <w:r w:rsidR="00755A0E" w:rsidRPr="00084412">
              <w:rPr>
                <w:rFonts w:ascii="Book Antiqua" w:hAnsi="Book Antiqua"/>
              </w:rPr>
              <w:t>s</w:t>
            </w:r>
            <w:r w:rsidR="00DB578F" w:rsidRPr="00084412">
              <w:rPr>
                <w:rFonts w:ascii="Book Antiqua" w:hAnsi="Book Antiqua"/>
              </w:rPr>
              <w:t>)</w:t>
            </w:r>
            <w:r w:rsidR="00755A0E" w:rsidRPr="00084412">
              <w:rPr>
                <w:rFonts w:ascii="Book Antiqua" w:hAnsi="Book Antiqua"/>
              </w:rPr>
              <w:t>, por lo que una vez consensuada la información se puede transmitir o hacer del conocimiento público.</w:t>
            </w:r>
            <w:r w:rsidR="00F14599" w:rsidRPr="00084412">
              <w:rPr>
                <w:rFonts w:ascii="Book Antiqua" w:hAnsi="Book Antiqua"/>
              </w:rPr>
              <w:t xml:space="preserve"> </w:t>
            </w:r>
          </w:p>
          <w:p w14:paraId="4274207A" w14:textId="7C0EBF3C" w:rsidR="00730448" w:rsidRPr="00084412" w:rsidRDefault="00730448" w:rsidP="004E5C5B">
            <w:pPr>
              <w:ind w:right="212"/>
              <w:jc w:val="both"/>
              <w:rPr>
                <w:rFonts w:ascii="Book Antiqua" w:hAnsi="Book Antiqua"/>
              </w:rPr>
            </w:pPr>
          </w:p>
          <w:p w14:paraId="1BD4D9E5" w14:textId="77777777" w:rsidR="00F04099" w:rsidRPr="00084412" w:rsidRDefault="005E335E" w:rsidP="00E724C0">
            <w:pPr>
              <w:ind w:right="205"/>
              <w:jc w:val="both"/>
              <w:rPr>
                <w:rFonts w:ascii="Book Antiqua" w:hAnsi="Book Antiqua"/>
              </w:rPr>
            </w:pPr>
            <w:r w:rsidRPr="00084412">
              <w:rPr>
                <w:rFonts w:ascii="Book Antiqua" w:hAnsi="Book Antiqua"/>
              </w:rPr>
              <w:t>Por lo expuesto, f</w:t>
            </w:r>
            <w:r w:rsidR="00CA0A09" w:rsidRPr="00084412">
              <w:rPr>
                <w:rFonts w:ascii="Book Antiqua" w:hAnsi="Book Antiqua"/>
              </w:rPr>
              <w:t xml:space="preserve">inaliza indicando que </w:t>
            </w:r>
            <w:r w:rsidRPr="00084412">
              <w:rPr>
                <w:rFonts w:ascii="Book Antiqua" w:hAnsi="Book Antiqua"/>
              </w:rPr>
              <w:t xml:space="preserve">resulta prudente que </w:t>
            </w:r>
            <w:r w:rsidR="00CA0A09" w:rsidRPr="00084412">
              <w:rPr>
                <w:rFonts w:ascii="Book Antiqua" w:hAnsi="Book Antiqua"/>
              </w:rPr>
              <w:t xml:space="preserve">cada ámbito en el Poder Judicial </w:t>
            </w:r>
            <w:r w:rsidRPr="00084412">
              <w:rPr>
                <w:rFonts w:ascii="Book Antiqua" w:hAnsi="Book Antiqua"/>
              </w:rPr>
              <w:t xml:space="preserve">cuente </w:t>
            </w:r>
            <w:r w:rsidR="00CA0A09" w:rsidRPr="00084412">
              <w:rPr>
                <w:rFonts w:ascii="Book Antiqua" w:hAnsi="Book Antiqua"/>
              </w:rPr>
              <w:t>con su respectiva Unidad de Prensa.</w:t>
            </w:r>
          </w:p>
          <w:p w14:paraId="5B2C0688" w14:textId="77777777" w:rsidR="00F04099" w:rsidRPr="00084412" w:rsidRDefault="00F04099">
            <w:pPr>
              <w:jc w:val="both"/>
              <w:rPr>
                <w:rFonts w:ascii="Book Antiqua" w:hAnsi="Book Antiqua"/>
              </w:rPr>
            </w:pPr>
          </w:p>
          <w:p w14:paraId="2393F372" w14:textId="11E0523A" w:rsidR="00F04099" w:rsidRPr="00084412" w:rsidRDefault="00F04099" w:rsidP="00E724C0">
            <w:pPr>
              <w:ind w:right="205"/>
              <w:jc w:val="both"/>
              <w:rPr>
                <w:rFonts w:ascii="Book Antiqua" w:hAnsi="Book Antiqua"/>
                <w:b/>
                <w:bCs/>
              </w:rPr>
            </w:pPr>
            <w:r w:rsidRPr="00084412">
              <w:rPr>
                <w:rFonts w:ascii="Book Antiqua" w:hAnsi="Book Antiqua"/>
                <w:b/>
                <w:bCs/>
              </w:rPr>
              <w:lastRenderedPageBreak/>
              <w:t>3.</w:t>
            </w:r>
            <w:r w:rsidR="00B0266F" w:rsidRPr="00084412">
              <w:rPr>
                <w:rFonts w:ascii="Book Antiqua" w:hAnsi="Book Antiqua"/>
                <w:b/>
                <w:bCs/>
              </w:rPr>
              <w:t>4</w:t>
            </w:r>
            <w:r w:rsidRPr="00084412">
              <w:rPr>
                <w:rFonts w:ascii="Book Antiqua" w:hAnsi="Book Antiqua"/>
                <w:b/>
                <w:bCs/>
              </w:rPr>
              <w:t>.2. Licenciado Hugo Vega Castro, Jefe del Departamento de Prensa</w:t>
            </w:r>
            <w:r w:rsidR="00724076" w:rsidRPr="00084412">
              <w:rPr>
                <w:rFonts w:ascii="Book Antiqua" w:hAnsi="Book Antiqua"/>
                <w:b/>
                <w:bCs/>
              </w:rPr>
              <w:t xml:space="preserve"> </w:t>
            </w:r>
            <w:r w:rsidRPr="00084412">
              <w:rPr>
                <w:rFonts w:ascii="Book Antiqua" w:hAnsi="Book Antiqua"/>
                <w:b/>
                <w:bCs/>
              </w:rPr>
              <w:t>y Comunicación Organizacional</w:t>
            </w:r>
            <w:r w:rsidR="008101E9" w:rsidRPr="00084412">
              <w:rPr>
                <w:rFonts w:ascii="Book Antiqua" w:hAnsi="Book Antiqua"/>
                <w:b/>
                <w:bCs/>
              </w:rPr>
              <w:t xml:space="preserve"> del Poder Judicial.</w:t>
            </w:r>
          </w:p>
          <w:p w14:paraId="5B8E5DF8" w14:textId="77777777" w:rsidR="00F04099" w:rsidRPr="00084412" w:rsidRDefault="00F04099">
            <w:pPr>
              <w:jc w:val="both"/>
              <w:rPr>
                <w:rFonts w:ascii="Book Antiqua" w:hAnsi="Book Antiqua"/>
              </w:rPr>
            </w:pPr>
          </w:p>
          <w:p w14:paraId="1CCCB657" w14:textId="649C8EC2" w:rsidR="00B10D89" w:rsidRPr="00084412" w:rsidRDefault="008101E9" w:rsidP="00E724C0">
            <w:pPr>
              <w:ind w:right="205"/>
              <w:jc w:val="both"/>
              <w:rPr>
                <w:rFonts w:ascii="Book Antiqua" w:hAnsi="Book Antiqua"/>
              </w:rPr>
            </w:pPr>
            <w:r w:rsidRPr="00084412">
              <w:rPr>
                <w:rFonts w:ascii="Book Antiqua" w:hAnsi="Book Antiqua"/>
              </w:rPr>
              <w:t xml:space="preserve">En la reunión efectuada con el licenciado Vega Castro, también participa la licenciada Sandra Castro Mora, </w:t>
            </w:r>
            <w:r w:rsidR="009A779A" w:rsidRPr="00084412">
              <w:rPr>
                <w:rFonts w:ascii="Book Antiqua" w:hAnsi="Book Antiqua"/>
              </w:rPr>
              <w:t>Asesora legal del Departamento de Prensa y Comunicación Organizacional</w:t>
            </w:r>
            <w:r w:rsidR="00416245" w:rsidRPr="00084412">
              <w:rPr>
                <w:rFonts w:ascii="Book Antiqua" w:hAnsi="Book Antiqua"/>
              </w:rPr>
              <w:t>. M</w:t>
            </w:r>
            <w:r w:rsidR="00B10D89" w:rsidRPr="00084412">
              <w:rPr>
                <w:rFonts w:ascii="Book Antiqua" w:hAnsi="Book Antiqua"/>
              </w:rPr>
              <w:t>anifiesta</w:t>
            </w:r>
            <w:r w:rsidR="00416245" w:rsidRPr="00084412">
              <w:rPr>
                <w:rFonts w:ascii="Book Antiqua" w:hAnsi="Book Antiqua"/>
              </w:rPr>
              <w:t>n</w:t>
            </w:r>
            <w:r w:rsidR="00B10D89" w:rsidRPr="00084412">
              <w:rPr>
                <w:rFonts w:ascii="Book Antiqua" w:hAnsi="Book Antiqua"/>
              </w:rPr>
              <w:t xml:space="preserve"> que</w:t>
            </w:r>
            <w:r w:rsidR="0029214F">
              <w:rPr>
                <w:rFonts w:ascii="Book Antiqua" w:hAnsi="Book Antiqua"/>
              </w:rPr>
              <w:t>,</w:t>
            </w:r>
            <w:r w:rsidR="00B10D89" w:rsidRPr="00084412">
              <w:rPr>
                <w:rFonts w:ascii="Book Antiqua" w:hAnsi="Book Antiqua"/>
              </w:rPr>
              <w:t xml:space="preserve"> en la actualidad</w:t>
            </w:r>
            <w:r w:rsidR="00416245" w:rsidRPr="00084412">
              <w:rPr>
                <w:rFonts w:ascii="Book Antiqua" w:hAnsi="Book Antiqua"/>
              </w:rPr>
              <w:t xml:space="preserve">, </w:t>
            </w:r>
            <w:r w:rsidRPr="00084412">
              <w:rPr>
                <w:rFonts w:ascii="Book Antiqua" w:hAnsi="Book Antiqua"/>
              </w:rPr>
              <w:t xml:space="preserve">el método de trabajo con la Defensa Pública es mediante la coordinación y comunicación de algunos eventos, por ejemplo, giras a efectuar, temas asociados a </w:t>
            </w:r>
            <w:r w:rsidR="00B10D89" w:rsidRPr="00084412">
              <w:rPr>
                <w:rFonts w:ascii="Book Antiqua" w:hAnsi="Book Antiqua"/>
              </w:rPr>
              <w:t xml:space="preserve">asuntos indígenas </w:t>
            </w:r>
            <w:r w:rsidRPr="00084412">
              <w:rPr>
                <w:rFonts w:ascii="Book Antiqua" w:hAnsi="Book Antiqua"/>
              </w:rPr>
              <w:t xml:space="preserve">o cualquier otro aspecto </w:t>
            </w:r>
            <w:r w:rsidR="00B10D89" w:rsidRPr="00084412">
              <w:rPr>
                <w:rFonts w:ascii="Book Antiqua" w:hAnsi="Book Antiqua"/>
              </w:rPr>
              <w:t>a nivel institucional</w:t>
            </w:r>
            <w:r w:rsidRPr="00084412">
              <w:rPr>
                <w:rFonts w:ascii="Book Antiqua" w:hAnsi="Book Antiqua"/>
              </w:rPr>
              <w:t>. Bajo esa misma línea, la publicación de videos, a</w:t>
            </w:r>
            <w:r w:rsidR="00B10D89" w:rsidRPr="00084412">
              <w:rPr>
                <w:rFonts w:ascii="Book Antiqua" w:hAnsi="Book Antiqua"/>
              </w:rPr>
              <w:t>udios</w:t>
            </w:r>
            <w:r w:rsidRPr="00084412">
              <w:rPr>
                <w:rFonts w:ascii="Book Antiqua" w:hAnsi="Book Antiqua"/>
              </w:rPr>
              <w:t xml:space="preserve"> o fotografías, proceso mediante el cual brindan su respectiva asesoría.</w:t>
            </w:r>
          </w:p>
          <w:p w14:paraId="1994C35A" w14:textId="7B1717BA" w:rsidR="00B10D89" w:rsidRPr="00084412" w:rsidRDefault="00B10D89" w:rsidP="00E724C0">
            <w:pPr>
              <w:ind w:right="205"/>
              <w:jc w:val="both"/>
              <w:rPr>
                <w:rFonts w:ascii="Book Antiqua" w:hAnsi="Book Antiqua"/>
              </w:rPr>
            </w:pPr>
          </w:p>
          <w:p w14:paraId="3FF63813" w14:textId="2AAC7AC8" w:rsidR="00B10D89" w:rsidRPr="00084412" w:rsidRDefault="008101E9" w:rsidP="00E724C0">
            <w:pPr>
              <w:ind w:right="205"/>
              <w:jc w:val="both"/>
              <w:rPr>
                <w:rFonts w:ascii="Book Antiqua" w:hAnsi="Book Antiqua"/>
              </w:rPr>
            </w:pPr>
            <w:r w:rsidRPr="00084412">
              <w:rPr>
                <w:rFonts w:ascii="Book Antiqua" w:hAnsi="Book Antiqua"/>
              </w:rPr>
              <w:t>Agrega</w:t>
            </w:r>
            <w:r w:rsidR="00416245" w:rsidRPr="00084412">
              <w:rPr>
                <w:rFonts w:ascii="Book Antiqua" w:hAnsi="Book Antiqua"/>
              </w:rPr>
              <w:t>n</w:t>
            </w:r>
            <w:r w:rsidRPr="00084412">
              <w:rPr>
                <w:rFonts w:ascii="Book Antiqua" w:hAnsi="Book Antiqua"/>
              </w:rPr>
              <w:t xml:space="preserve"> que en lo que respecta a redes sociales, la Defensa Pública remite el material</w:t>
            </w:r>
            <w:r w:rsidR="00AC235B" w:rsidRPr="00084412">
              <w:rPr>
                <w:rFonts w:ascii="Book Antiqua" w:hAnsi="Book Antiqua"/>
              </w:rPr>
              <w:t xml:space="preserve"> que desean publicar, </w:t>
            </w:r>
            <w:r w:rsidRPr="00084412">
              <w:rPr>
                <w:rFonts w:ascii="Book Antiqua" w:hAnsi="Book Antiqua"/>
              </w:rPr>
              <w:t>el Departamento de Prensa</w:t>
            </w:r>
            <w:r w:rsidR="00AC235B" w:rsidRPr="00084412">
              <w:rPr>
                <w:rFonts w:ascii="Book Antiqua" w:hAnsi="Book Antiqua"/>
              </w:rPr>
              <w:t xml:space="preserve"> efectúa la correspondiente revisión </w:t>
            </w:r>
            <w:r w:rsidRPr="00084412">
              <w:rPr>
                <w:rFonts w:ascii="Book Antiqua" w:hAnsi="Book Antiqua"/>
              </w:rPr>
              <w:t xml:space="preserve">y les retroalimenta </w:t>
            </w:r>
            <w:r w:rsidR="00416245" w:rsidRPr="00084412">
              <w:rPr>
                <w:rFonts w:ascii="Book Antiqua" w:hAnsi="Book Antiqua"/>
              </w:rPr>
              <w:t>respecto de l</w:t>
            </w:r>
            <w:r w:rsidR="00AC235B" w:rsidRPr="00084412">
              <w:rPr>
                <w:rFonts w:ascii="Book Antiqua" w:hAnsi="Book Antiqua"/>
              </w:rPr>
              <w:t xml:space="preserve">a manera en que se debería </w:t>
            </w:r>
            <w:r w:rsidRPr="00084412">
              <w:rPr>
                <w:rFonts w:ascii="Book Antiqua" w:hAnsi="Book Antiqua"/>
              </w:rPr>
              <w:t>publicar la información (tamaño de las gráfica</w:t>
            </w:r>
            <w:r w:rsidR="00AC235B" w:rsidRPr="00084412">
              <w:rPr>
                <w:rFonts w:ascii="Book Antiqua" w:hAnsi="Book Antiqua"/>
              </w:rPr>
              <w:t>s</w:t>
            </w:r>
            <w:r w:rsidRPr="00084412">
              <w:rPr>
                <w:rFonts w:ascii="Book Antiqua" w:hAnsi="Book Antiqua"/>
              </w:rPr>
              <w:t xml:space="preserve">, intención de la noticia, </w:t>
            </w:r>
            <w:r w:rsidR="00AC235B" w:rsidRPr="00084412">
              <w:rPr>
                <w:rFonts w:ascii="Book Antiqua" w:hAnsi="Book Antiqua"/>
              </w:rPr>
              <w:t>por ejemplo</w:t>
            </w:r>
            <w:r w:rsidRPr="00084412">
              <w:rPr>
                <w:rFonts w:ascii="Book Antiqua" w:hAnsi="Book Antiqua"/>
              </w:rPr>
              <w:t>)</w:t>
            </w:r>
            <w:r w:rsidR="00AC235B" w:rsidRPr="00084412">
              <w:rPr>
                <w:rFonts w:ascii="Book Antiqua" w:hAnsi="Book Antiqua"/>
              </w:rPr>
              <w:t xml:space="preserve">. </w:t>
            </w:r>
            <w:r w:rsidR="00416245" w:rsidRPr="00084412">
              <w:rPr>
                <w:rFonts w:ascii="Book Antiqua" w:hAnsi="Book Antiqua"/>
              </w:rPr>
              <w:t xml:space="preserve">La licenciada Castro Mora, agrega que </w:t>
            </w:r>
            <w:r w:rsidR="00AC235B" w:rsidRPr="00084412">
              <w:rPr>
                <w:rFonts w:ascii="Book Antiqua" w:hAnsi="Book Antiqua"/>
              </w:rPr>
              <w:t>la utilización de las redes sociales en el Poder Judicial trata de mostrar información pública y de utilidad.</w:t>
            </w:r>
          </w:p>
          <w:p w14:paraId="71BA1593" w14:textId="77777777" w:rsidR="00AC235B" w:rsidRPr="00084412" w:rsidRDefault="00AC235B" w:rsidP="00E724C0">
            <w:pPr>
              <w:ind w:right="205"/>
              <w:jc w:val="both"/>
              <w:rPr>
                <w:rFonts w:ascii="Book Antiqua" w:hAnsi="Book Antiqua"/>
              </w:rPr>
            </w:pPr>
          </w:p>
          <w:p w14:paraId="1E2BAC38" w14:textId="619BFEE4" w:rsidR="00AC235B" w:rsidRPr="00084412" w:rsidRDefault="00416245" w:rsidP="00E724C0">
            <w:pPr>
              <w:ind w:right="205"/>
              <w:jc w:val="both"/>
              <w:rPr>
                <w:rFonts w:ascii="Book Antiqua" w:hAnsi="Book Antiqua"/>
              </w:rPr>
            </w:pPr>
            <w:r w:rsidRPr="00084412">
              <w:rPr>
                <w:rFonts w:ascii="Book Antiqua" w:hAnsi="Book Antiqua"/>
              </w:rPr>
              <w:t>Argumentan los colaboradores, que e</w:t>
            </w:r>
            <w:r w:rsidR="00AC235B" w:rsidRPr="00084412">
              <w:rPr>
                <w:rFonts w:ascii="Book Antiqua" w:hAnsi="Book Antiqua"/>
              </w:rPr>
              <w:t xml:space="preserve">xisten algunos temas que por su naturaleza podrían ser calificados como sensibles (casos de corrupción por ejemplo), o bien, la publicación de artículos de opinión para los medios de comunicación, </w:t>
            </w:r>
            <w:r w:rsidRPr="00084412">
              <w:rPr>
                <w:rFonts w:ascii="Book Antiqua" w:hAnsi="Book Antiqua"/>
              </w:rPr>
              <w:t xml:space="preserve">en los que </w:t>
            </w:r>
            <w:r w:rsidR="00AC235B" w:rsidRPr="00084412">
              <w:rPr>
                <w:rFonts w:ascii="Book Antiqua" w:hAnsi="Book Antiqua"/>
              </w:rPr>
              <w:t xml:space="preserve">también se le colabora a la Defensa Pública, aunque </w:t>
            </w:r>
            <w:r w:rsidRPr="00084412">
              <w:rPr>
                <w:rFonts w:ascii="Book Antiqua" w:hAnsi="Book Antiqua"/>
              </w:rPr>
              <w:t>más que colaboración lo visualizan c</w:t>
            </w:r>
            <w:r w:rsidR="00AC235B" w:rsidRPr="00084412">
              <w:rPr>
                <w:rFonts w:ascii="Book Antiqua" w:hAnsi="Book Antiqua"/>
              </w:rPr>
              <w:t xml:space="preserve">omo parte de su competencia, </w:t>
            </w:r>
            <w:r w:rsidRPr="00084412">
              <w:rPr>
                <w:rFonts w:ascii="Book Antiqua" w:hAnsi="Book Antiqua"/>
              </w:rPr>
              <w:t xml:space="preserve">no obstante, son enfáticos en </w:t>
            </w:r>
            <w:r w:rsidR="00BA46A4" w:rsidRPr="00084412">
              <w:rPr>
                <w:rFonts w:ascii="Book Antiqua" w:hAnsi="Book Antiqua"/>
              </w:rPr>
              <w:t xml:space="preserve">expresar que </w:t>
            </w:r>
            <w:r w:rsidR="00AC235B" w:rsidRPr="00084412">
              <w:rPr>
                <w:rFonts w:ascii="Book Antiqua" w:hAnsi="Book Antiqua"/>
              </w:rPr>
              <w:t xml:space="preserve">la capacidad </w:t>
            </w:r>
            <w:r w:rsidR="00BA46A4" w:rsidRPr="00084412">
              <w:rPr>
                <w:rFonts w:ascii="Book Antiqua" w:hAnsi="Book Antiqua"/>
              </w:rPr>
              <w:t xml:space="preserve">de respuesta del </w:t>
            </w:r>
            <w:r w:rsidR="00AC235B" w:rsidRPr="00084412">
              <w:rPr>
                <w:rFonts w:ascii="Book Antiqua" w:hAnsi="Book Antiqua"/>
              </w:rPr>
              <w:t xml:space="preserve">recurso humano </w:t>
            </w:r>
            <w:r w:rsidR="00BA46A4" w:rsidRPr="00084412">
              <w:rPr>
                <w:rFonts w:ascii="Book Antiqua" w:hAnsi="Book Antiqua"/>
              </w:rPr>
              <w:t xml:space="preserve">del despacho, </w:t>
            </w:r>
            <w:r w:rsidR="00AC235B" w:rsidRPr="00084412">
              <w:rPr>
                <w:rFonts w:ascii="Book Antiqua" w:hAnsi="Book Antiqua"/>
              </w:rPr>
              <w:t>juega un papel importante</w:t>
            </w:r>
            <w:r w:rsidRPr="00084412">
              <w:rPr>
                <w:rFonts w:ascii="Book Antiqua" w:hAnsi="Book Antiqua"/>
              </w:rPr>
              <w:t>, en virtud de la considerable cantidad de diligencias que requieren cubrir a nivel institucional con otras dependencias</w:t>
            </w:r>
            <w:r w:rsidR="00BA46A4" w:rsidRPr="00084412">
              <w:rPr>
                <w:rFonts w:ascii="Book Antiqua" w:hAnsi="Book Antiqua"/>
              </w:rPr>
              <w:t>.</w:t>
            </w:r>
          </w:p>
          <w:p w14:paraId="0C7A9074" w14:textId="77777777" w:rsidR="00AC235B" w:rsidRPr="00084412" w:rsidRDefault="00AC235B" w:rsidP="00E724C0">
            <w:pPr>
              <w:ind w:right="205"/>
              <w:jc w:val="both"/>
              <w:rPr>
                <w:rFonts w:ascii="Book Antiqua" w:hAnsi="Book Antiqua"/>
              </w:rPr>
            </w:pPr>
          </w:p>
          <w:p w14:paraId="2DE9FC61" w14:textId="301BC63F" w:rsidR="00B10D89" w:rsidRPr="00084412" w:rsidRDefault="00BA46A4" w:rsidP="00E724C0">
            <w:pPr>
              <w:ind w:right="205"/>
              <w:jc w:val="both"/>
              <w:rPr>
                <w:rFonts w:ascii="Book Antiqua" w:hAnsi="Book Antiqua"/>
              </w:rPr>
            </w:pPr>
            <w:r w:rsidRPr="00084412">
              <w:rPr>
                <w:rFonts w:ascii="Book Antiqua" w:hAnsi="Book Antiqua"/>
              </w:rPr>
              <w:t xml:space="preserve">Para ampliar el comentario anterior, </w:t>
            </w:r>
            <w:r w:rsidR="00AC235B" w:rsidRPr="00084412">
              <w:rPr>
                <w:rFonts w:ascii="Book Antiqua" w:hAnsi="Book Antiqua"/>
              </w:rPr>
              <w:t xml:space="preserve">el licenciado Vega Castro, indica que en lo que se refiere a campañas de información, </w:t>
            </w:r>
            <w:r w:rsidR="00B10D89" w:rsidRPr="00084412">
              <w:rPr>
                <w:rFonts w:ascii="Book Antiqua" w:hAnsi="Book Antiqua"/>
              </w:rPr>
              <w:t xml:space="preserve">se les apoya al igual que otras oficinas del Poder Judicial, </w:t>
            </w:r>
            <w:r w:rsidR="00A846FA" w:rsidRPr="00084412">
              <w:rPr>
                <w:rFonts w:ascii="Book Antiqua" w:hAnsi="Book Antiqua"/>
              </w:rPr>
              <w:t>donde se les solicita las temáticas</w:t>
            </w:r>
            <w:r w:rsidR="00AC235B" w:rsidRPr="00084412">
              <w:rPr>
                <w:rFonts w:ascii="Book Antiqua" w:hAnsi="Book Antiqua"/>
              </w:rPr>
              <w:t xml:space="preserve">, elaboración de revistas informativas, </w:t>
            </w:r>
            <w:r w:rsidRPr="00084412">
              <w:rPr>
                <w:rFonts w:ascii="Book Antiqua" w:hAnsi="Book Antiqua"/>
              </w:rPr>
              <w:t xml:space="preserve">pero </w:t>
            </w:r>
            <w:r w:rsidR="00AC235B" w:rsidRPr="00084412">
              <w:rPr>
                <w:rFonts w:ascii="Book Antiqua" w:hAnsi="Book Antiqua"/>
              </w:rPr>
              <w:t>son conscientes de que no se les puede otorgar un apoyo permanente</w:t>
            </w:r>
            <w:r w:rsidR="00416245" w:rsidRPr="00084412">
              <w:rPr>
                <w:rFonts w:ascii="Book Antiqua" w:hAnsi="Book Antiqua"/>
              </w:rPr>
              <w:t xml:space="preserve">, dados </w:t>
            </w:r>
            <w:r w:rsidR="00B10D89" w:rsidRPr="00084412">
              <w:rPr>
                <w:rFonts w:ascii="Book Antiqua" w:hAnsi="Book Antiqua"/>
              </w:rPr>
              <w:t>los compromisos que existen con otras dependencias</w:t>
            </w:r>
            <w:r w:rsidR="00AC235B" w:rsidRPr="00084412">
              <w:rPr>
                <w:rFonts w:ascii="Book Antiqua" w:hAnsi="Book Antiqua"/>
              </w:rPr>
              <w:t xml:space="preserve"> </w:t>
            </w:r>
            <w:r w:rsidR="00416245" w:rsidRPr="00084412">
              <w:rPr>
                <w:rFonts w:ascii="Book Antiqua" w:hAnsi="Book Antiqua"/>
              </w:rPr>
              <w:t>judiciales</w:t>
            </w:r>
            <w:r w:rsidR="00AC235B" w:rsidRPr="00084412">
              <w:rPr>
                <w:rFonts w:ascii="Book Antiqua" w:hAnsi="Book Antiqua"/>
              </w:rPr>
              <w:t xml:space="preserve">, </w:t>
            </w:r>
            <w:r w:rsidR="00416245" w:rsidRPr="00084412">
              <w:rPr>
                <w:rFonts w:ascii="Book Antiqua" w:hAnsi="Book Antiqua"/>
              </w:rPr>
              <w:t xml:space="preserve">lo que </w:t>
            </w:r>
            <w:r w:rsidR="00AC235B" w:rsidRPr="00084412">
              <w:rPr>
                <w:rFonts w:ascii="Book Antiqua" w:hAnsi="Book Antiqua"/>
              </w:rPr>
              <w:t>resta capacidad a su equipo de planta</w:t>
            </w:r>
            <w:r w:rsidR="00B10D89" w:rsidRPr="00084412">
              <w:rPr>
                <w:rFonts w:ascii="Book Antiqua" w:hAnsi="Book Antiqua"/>
              </w:rPr>
              <w:t>.</w:t>
            </w:r>
          </w:p>
          <w:p w14:paraId="14FFF5AA" w14:textId="3A802624" w:rsidR="00A846FA" w:rsidRPr="00084412" w:rsidRDefault="00A846FA" w:rsidP="00E724C0">
            <w:pPr>
              <w:ind w:right="205"/>
              <w:jc w:val="both"/>
              <w:rPr>
                <w:rFonts w:ascii="Book Antiqua" w:hAnsi="Book Antiqua"/>
              </w:rPr>
            </w:pPr>
          </w:p>
          <w:p w14:paraId="459E98A8" w14:textId="28EB0AE6" w:rsidR="00A846FA" w:rsidRPr="00084412" w:rsidRDefault="00BA46A4" w:rsidP="00E724C0">
            <w:pPr>
              <w:ind w:right="205"/>
              <w:jc w:val="both"/>
              <w:rPr>
                <w:rFonts w:ascii="Book Antiqua" w:hAnsi="Book Antiqua"/>
              </w:rPr>
            </w:pPr>
            <w:r w:rsidRPr="00084412">
              <w:rPr>
                <w:rFonts w:ascii="Book Antiqua" w:hAnsi="Book Antiqua"/>
              </w:rPr>
              <w:t>La eventual creación de una Oficina de Prensa en la Defensa Pública, consideran que b</w:t>
            </w:r>
            <w:r w:rsidR="00A846FA" w:rsidRPr="00084412">
              <w:rPr>
                <w:rFonts w:ascii="Book Antiqua" w:hAnsi="Book Antiqua"/>
              </w:rPr>
              <w:t xml:space="preserve">eneficiaría </w:t>
            </w:r>
            <w:r w:rsidRPr="00084412">
              <w:rPr>
                <w:rFonts w:ascii="Book Antiqua" w:hAnsi="Book Antiqua"/>
              </w:rPr>
              <w:t xml:space="preserve">a nivel institucional, </w:t>
            </w:r>
            <w:r w:rsidR="00730464" w:rsidRPr="00084412">
              <w:rPr>
                <w:rFonts w:ascii="Book Antiqua" w:hAnsi="Book Antiqua"/>
              </w:rPr>
              <w:t>no solo porque descongestiona la carga de trabajo del Departamento de Prensa y Comunicación Organizacional,</w:t>
            </w:r>
            <w:r w:rsidRPr="00084412">
              <w:rPr>
                <w:rFonts w:ascii="Book Antiqua" w:hAnsi="Book Antiqua"/>
              </w:rPr>
              <w:t xml:space="preserve"> sino, por la especialización de la información y </w:t>
            </w:r>
            <w:r w:rsidRPr="00084412">
              <w:rPr>
                <w:rFonts w:ascii="Book Antiqua" w:hAnsi="Book Antiqua"/>
              </w:rPr>
              <w:lastRenderedPageBreak/>
              <w:t>el contenido que se pretenda comunicar, con su respectivo enfoque en temas de comunicación</w:t>
            </w:r>
            <w:r w:rsidR="00416245" w:rsidRPr="00084412">
              <w:rPr>
                <w:rFonts w:ascii="Book Antiqua" w:hAnsi="Book Antiqua"/>
              </w:rPr>
              <w:t xml:space="preserve">. </w:t>
            </w:r>
            <w:r w:rsidRPr="00084412">
              <w:rPr>
                <w:rFonts w:ascii="Book Antiqua" w:hAnsi="Book Antiqua"/>
              </w:rPr>
              <w:t xml:space="preserve">No obstante, se mantendrían como tal, </w:t>
            </w:r>
            <w:r w:rsidR="00730464" w:rsidRPr="00084412">
              <w:rPr>
                <w:rFonts w:ascii="Book Antiqua" w:hAnsi="Book Antiqua"/>
              </w:rPr>
              <w:t xml:space="preserve">las coordinaciones para las actividades que </w:t>
            </w:r>
            <w:r w:rsidRPr="00084412">
              <w:rPr>
                <w:rFonts w:ascii="Book Antiqua" w:hAnsi="Book Antiqua"/>
              </w:rPr>
              <w:t>les requiera la Defensa Pública.</w:t>
            </w:r>
            <w:r w:rsidR="00416245" w:rsidRPr="00084412">
              <w:rPr>
                <w:rFonts w:ascii="Book Antiqua" w:hAnsi="Book Antiqua"/>
              </w:rPr>
              <w:t xml:space="preserve"> </w:t>
            </w:r>
          </w:p>
          <w:p w14:paraId="7CE2832C" w14:textId="18CF22D4" w:rsidR="00C86394" w:rsidRPr="00084412" w:rsidRDefault="00C86394" w:rsidP="00E724C0">
            <w:pPr>
              <w:ind w:right="205"/>
              <w:jc w:val="both"/>
              <w:rPr>
                <w:rFonts w:ascii="Book Antiqua" w:hAnsi="Book Antiqua"/>
              </w:rPr>
            </w:pPr>
          </w:p>
          <w:p w14:paraId="4F694588" w14:textId="66EB89F7" w:rsidR="00730464" w:rsidRPr="00084412" w:rsidRDefault="005063F2" w:rsidP="00E724C0">
            <w:pPr>
              <w:ind w:right="205"/>
              <w:jc w:val="both"/>
              <w:rPr>
                <w:rFonts w:ascii="Book Antiqua" w:hAnsi="Book Antiqua"/>
              </w:rPr>
            </w:pPr>
            <w:r w:rsidRPr="00084412">
              <w:rPr>
                <w:rFonts w:ascii="Book Antiqua" w:hAnsi="Book Antiqua"/>
              </w:rPr>
              <w:t xml:space="preserve">Otro elemento en que podría beneficiar tanto al Poder Judicial como  a la misma Defensa Pública, la eventual creación de esa oficina, es que </w:t>
            </w:r>
            <w:r w:rsidRPr="004E193C">
              <w:rPr>
                <w:rFonts w:ascii="Book Antiqua" w:hAnsi="Book Antiqua"/>
              </w:rPr>
              <w:t>por un lado</w:t>
            </w:r>
            <w:r w:rsidRPr="00084412">
              <w:rPr>
                <w:rFonts w:ascii="Book Antiqua" w:hAnsi="Book Antiqua"/>
              </w:rPr>
              <w:t xml:space="preserve">, mejora la </w:t>
            </w:r>
            <w:r w:rsidR="00C86394" w:rsidRPr="00084412">
              <w:rPr>
                <w:rFonts w:ascii="Book Antiqua" w:hAnsi="Book Antiqua"/>
              </w:rPr>
              <w:t xml:space="preserve">articulación entre </w:t>
            </w:r>
            <w:r w:rsidRPr="00084412">
              <w:rPr>
                <w:rFonts w:ascii="Book Antiqua" w:hAnsi="Book Antiqua"/>
              </w:rPr>
              <w:t xml:space="preserve">las </w:t>
            </w:r>
            <w:r w:rsidR="00C86394" w:rsidRPr="00084412">
              <w:rPr>
                <w:rFonts w:ascii="Book Antiqua" w:hAnsi="Book Antiqua"/>
              </w:rPr>
              <w:t>Oficinas de Prensa internas</w:t>
            </w:r>
            <w:r w:rsidRPr="00084412">
              <w:rPr>
                <w:rFonts w:ascii="Book Antiqua" w:hAnsi="Book Antiqua"/>
              </w:rPr>
              <w:t xml:space="preserve"> en la institución y por otro, permitiría </w:t>
            </w:r>
            <w:r w:rsidR="00E80EAB" w:rsidRPr="00084412">
              <w:rPr>
                <w:rFonts w:ascii="Book Antiqua" w:hAnsi="Book Antiqua"/>
              </w:rPr>
              <w:t>mostrar mayormente el volumen de información de la Defensa Pública a nivel general</w:t>
            </w:r>
            <w:r w:rsidRPr="00084412">
              <w:rPr>
                <w:rFonts w:ascii="Book Antiqua" w:hAnsi="Book Antiqua"/>
              </w:rPr>
              <w:t xml:space="preserve">, </w:t>
            </w:r>
            <w:r w:rsidR="00E80EAB" w:rsidRPr="00084412">
              <w:rPr>
                <w:rFonts w:ascii="Book Antiqua" w:hAnsi="Book Antiqua"/>
              </w:rPr>
              <w:t xml:space="preserve"> </w:t>
            </w:r>
            <w:r w:rsidRPr="00084412">
              <w:rPr>
                <w:rFonts w:ascii="Book Antiqua" w:hAnsi="Book Antiqua"/>
              </w:rPr>
              <w:t xml:space="preserve">ya que </w:t>
            </w:r>
            <w:r w:rsidR="008724D0" w:rsidRPr="00084412">
              <w:rPr>
                <w:rFonts w:ascii="Book Antiqua" w:hAnsi="Book Antiqua"/>
              </w:rPr>
              <w:t xml:space="preserve">tendrían </w:t>
            </w:r>
            <w:r w:rsidR="00F97D99" w:rsidRPr="00084412">
              <w:rPr>
                <w:rFonts w:ascii="Book Antiqua" w:hAnsi="Book Antiqua"/>
              </w:rPr>
              <w:t xml:space="preserve"> la oportunidad de </w:t>
            </w:r>
            <w:r w:rsidR="00D9213A" w:rsidRPr="00084412">
              <w:rPr>
                <w:rFonts w:ascii="Book Antiqua" w:hAnsi="Book Antiqua"/>
              </w:rPr>
              <w:t>diseñar y mejorar estrategias de comunicación</w:t>
            </w:r>
            <w:r w:rsidR="00E37F33" w:rsidRPr="00084412">
              <w:rPr>
                <w:rFonts w:ascii="Book Antiqua" w:hAnsi="Book Antiqua"/>
              </w:rPr>
              <w:t xml:space="preserve">, </w:t>
            </w:r>
            <w:r w:rsidR="00F97D99" w:rsidRPr="00084412">
              <w:rPr>
                <w:rFonts w:ascii="Book Antiqua" w:hAnsi="Book Antiqua"/>
              </w:rPr>
              <w:t xml:space="preserve">otorga un </w:t>
            </w:r>
            <w:r w:rsidR="00E37F33" w:rsidRPr="00084412">
              <w:rPr>
                <w:rFonts w:ascii="Book Antiqua" w:hAnsi="Book Antiqua"/>
              </w:rPr>
              <w:t>mayor ámbito de acción</w:t>
            </w:r>
            <w:r w:rsidR="00F97D99" w:rsidRPr="00084412">
              <w:rPr>
                <w:rFonts w:ascii="Book Antiqua" w:hAnsi="Book Antiqua"/>
              </w:rPr>
              <w:t xml:space="preserve"> ya que </w:t>
            </w:r>
            <w:r w:rsidRPr="00084412">
              <w:rPr>
                <w:rFonts w:ascii="Book Antiqua" w:hAnsi="Book Antiqua"/>
              </w:rPr>
              <w:t>tal y como se indicó anteriormente</w:t>
            </w:r>
            <w:r w:rsidR="00F97D99" w:rsidRPr="00084412">
              <w:rPr>
                <w:rFonts w:ascii="Book Antiqua" w:hAnsi="Book Antiqua"/>
              </w:rPr>
              <w:t xml:space="preserve">, el Departamento de </w:t>
            </w:r>
            <w:r w:rsidR="00E37F33" w:rsidRPr="00084412">
              <w:rPr>
                <w:rFonts w:ascii="Book Antiqua" w:hAnsi="Book Antiqua"/>
              </w:rPr>
              <w:t xml:space="preserve">Prensa y Comunicación </w:t>
            </w:r>
            <w:r w:rsidRPr="00084412">
              <w:rPr>
                <w:rFonts w:ascii="Book Antiqua" w:hAnsi="Book Antiqua"/>
              </w:rPr>
              <w:t xml:space="preserve">Organizacional </w:t>
            </w:r>
            <w:r w:rsidR="00E37F33" w:rsidRPr="00084412">
              <w:rPr>
                <w:rFonts w:ascii="Book Antiqua" w:hAnsi="Book Antiqua"/>
              </w:rPr>
              <w:t>no cuenta con la capacidad operativa para ello</w:t>
            </w:r>
            <w:r w:rsidRPr="00084412">
              <w:rPr>
                <w:rFonts w:ascii="Book Antiqua" w:hAnsi="Book Antiqua"/>
              </w:rPr>
              <w:t>.</w:t>
            </w:r>
          </w:p>
          <w:p w14:paraId="60E43FE2" w14:textId="2F73B012" w:rsidR="004D1195" w:rsidRPr="00084412" w:rsidRDefault="004D1195" w:rsidP="00E724C0">
            <w:pPr>
              <w:ind w:right="205"/>
              <w:jc w:val="both"/>
              <w:rPr>
                <w:rFonts w:ascii="Book Antiqua" w:hAnsi="Book Antiqua"/>
              </w:rPr>
            </w:pPr>
          </w:p>
          <w:p w14:paraId="6FB3C119" w14:textId="0AD9F28C" w:rsidR="00401225" w:rsidRPr="00084412" w:rsidRDefault="00DA52F4" w:rsidP="00E724C0">
            <w:pPr>
              <w:ind w:right="205"/>
              <w:jc w:val="both"/>
              <w:rPr>
                <w:rFonts w:ascii="Book Antiqua" w:hAnsi="Book Antiqua"/>
              </w:rPr>
            </w:pPr>
            <w:r w:rsidRPr="00084412">
              <w:rPr>
                <w:rFonts w:ascii="Book Antiqua" w:hAnsi="Book Antiqua"/>
              </w:rPr>
              <w:t>Finalmente, m</w:t>
            </w:r>
            <w:r w:rsidR="003635D3" w:rsidRPr="00084412">
              <w:rPr>
                <w:rFonts w:ascii="Book Antiqua" w:hAnsi="Book Antiqua"/>
              </w:rPr>
              <w:t>anifiesta el licenciado Vega Castro, que r</w:t>
            </w:r>
            <w:r w:rsidR="004D1195" w:rsidRPr="00084412">
              <w:rPr>
                <w:rFonts w:ascii="Book Antiqua" w:hAnsi="Book Antiqua"/>
              </w:rPr>
              <w:t xml:space="preserve">esulta importante </w:t>
            </w:r>
            <w:r w:rsidR="00413499" w:rsidRPr="00084412">
              <w:rPr>
                <w:rFonts w:ascii="Book Antiqua" w:hAnsi="Book Antiqua"/>
              </w:rPr>
              <w:t>que,</w:t>
            </w:r>
            <w:r w:rsidR="004D1195" w:rsidRPr="00084412">
              <w:rPr>
                <w:rFonts w:ascii="Book Antiqua" w:hAnsi="Book Antiqua"/>
              </w:rPr>
              <w:t xml:space="preserve"> </w:t>
            </w:r>
            <w:r w:rsidR="00E207F5" w:rsidRPr="00084412">
              <w:rPr>
                <w:rFonts w:ascii="Book Antiqua" w:hAnsi="Book Antiqua"/>
              </w:rPr>
              <w:t xml:space="preserve">de crearse recursos para esa oficina, </w:t>
            </w:r>
            <w:r w:rsidR="004D1195" w:rsidRPr="00084412">
              <w:rPr>
                <w:rFonts w:ascii="Book Antiqua" w:hAnsi="Book Antiqua"/>
              </w:rPr>
              <w:t>cuente</w:t>
            </w:r>
            <w:r w:rsidR="00E207F5" w:rsidRPr="00084412">
              <w:rPr>
                <w:rFonts w:ascii="Book Antiqua" w:hAnsi="Book Antiqua"/>
              </w:rPr>
              <w:t>n</w:t>
            </w:r>
            <w:r w:rsidR="004D1195" w:rsidRPr="00084412">
              <w:rPr>
                <w:rFonts w:ascii="Book Antiqua" w:hAnsi="Book Antiqua"/>
              </w:rPr>
              <w:t xml:space="preserve"> con la especialización de comunicador, </w:t>
            </w:r>
            <w:r w:rsidRPr="00084412">
              <w:rPr>
                <w:rFonts w:ascii="Book Antiqua" w:hAnsi="Book Antiqua"/>
              </w:rPr>
              <w:t xml:space="preserve">sugiere que </w:t>
            </w:r>
            <w:r w:rsidR="004D1195" w:rsidRPr="00084412">
              <w:rPr>
                <w:rFonts w:ascii="Book Antiqua" w:hAnsi="Book Antiqua"/>
              </w:rPr>
              <w:t>no</w:t>
            </w:r>
            <w:r w:rsidRPr="00084412">
              <w:rPr>
                <w:rFonts w:ascii="Book Antiqua" w:hAnsi="Book Antiqua"/>
              </w:rPr>
              <w:t xml:space="preserve"> se debe </w:t>
            </w:r>
            <w:r w:rsidR="004D1195" w:rsidRPr="00084412">
              <w:rPr>
                <w:rFonts w:ascii="Book Antiqua" w:hAnsi="Book Antiqua"/>
              </w:rPr>
              <w:t>efectuar una mezcla</w:t>
            </w:r>
            <w:r w:rsidR="000C5FD4" w:rsidRPr="00084412">
              <w:rPr>
                <w:rFonts w:ascii="Book Antiqua" w:hAnsi="Book Antiqua"/>
              </w:rPr>
              <w:t xml:space="preserve"> improvisada de actividades, por lo que </w:t>
            </w:r>
            <w:r w:rsidR="004D1195" w:rsidRPr="00084412">
              <w:rPr>
                <w:rFonts w:ascii="Book Antiqua" w:hAnsi="Book Antiqua"/>
              </w:rPr>
              <w:t xml:space="preserve">visualizan que lo adecuado es el </w:t>
            </w:r>
            <w:r w:rsidR="00682F63" w:rsidRPr="00084412">
              <w:rPr>
                <w:rFonts w:ascii="Book Antiqua" w:hAnsi="Book Antiqua"/>
              </w:rPr>
              <w:t>p</w:t>
            </w:r>
            <w:r w:rsidR="004D1195" w:rsidRPr="00084412">
              <w:rPr>
                <w:rFonts w:ascii="Book Antiqua" w:hAnsi="Book Antiqua"/>
              </w:rPr>
              <w:t>erfil de Profesional 2 en Comunicación</w:t>
            </w:r>
            <w:r w:rsidR="000C5FD4" w:rsidRPr="00084412">
              <w:rPr>
                <w:rFonts w:ascii="Book Antiqua" w:hAnsi="Book Antiqua"/>
              </w:rPr>
              <w:t xml:space="preserve">, </w:t>
            </w:r>
            <w:r w:rsidRPr="00084412">
              <w:rPr>
                <w:rFonts w:ascii="Book Antiqua" w:hAnsi="Book Antiqua"/>
              </w:rPr>
              <w:t xml:space="preserve">es decir, </w:t>
            </w:r>
            <w:r w:rsidR="000C5FD4" w:rsidRPr="00084412">
              <w:rPr>
                <w:rFonts w:ascii="Book Antiqua" w:hAnsi="Book Antiqua"/>
              </w:rPr>
              <w:t>comunicadores como tal</w:t>
            </w:r>
            <w:r w:rsidRPr="00084412">
              <w:rPr>
                <w:rFonts w:ascii="Book Antiqua" w:hAnsi="Book Antiqua"/>
              </w:rPr>
              <w:t xml:space="preserve">, con una </w:t>
            </w:r>
            <w:r w:rsidR="00114979" w:rsidRPr="00084412">
              <w:rPr>
                <w:rFonts w:ascii="Book Antiqua" w:hAnsi="Book Antiqua"/>
              </w:rPr>
              <w:t>amplia rama de conocimientos en radio, televisión, redes sociales, entre otros</w:t>
            </w:r>
            <w:r w:rsidRPr="00084412">
              <w:rPr>
                <w:rFonts w:ascii="Book Antiqua" w:hAnsi="Book Antiqua"/>
              </w:rPr>
              <w:t>.</w:t>
            </w:r>
          </w:p>
          <w:p w14:paraId="6D282159" w14:textId="3794473F" w:rsidR="00A901D5" w:rsidRPr="00084412" w:rsidRDefault="00A901D5" w:rsidP="00143635">
            <w:pPr>
              <w:jc w:val="both"/>
              <w:rPr>
                <w:rFonts w:ascii="Book Antiqua" w:hAnsi="Book Antiqua"/>
              </w:rPr>
            </w:pPr>
          </w:p>
          <w:p w14:paraId="4E7E15BA" w14:textId="663A9603" w:rsidR="00A901D5" w:rsidRDefault="00A901D5" w:rsidP="00143635">
            <w:pPr>
              <w:jc w:val="both"/>
              <w:rPr>
                <w:rFonts w:ascii="Book Antiqua" w:hAnsi="Book Antiqua"/>
              </w:rPr>
            </w:pPr>
          </w:p>
          <w:p w14:paraId="7099D0EC" w14:textId="57F0D3C9" w:rsidR="00413499" w:rsidRDefault="00413499" w:rsidP="00143635">
            <w:pPr>
              <w:jc w:val="both"/>
              <w:rPr>
                <w:rFonts w:ascii="Book Antiqua" w:hAnsi="Book Antiqua"/>
              </w:rPr>
            </w:pPr>
          </w:p>
          <w:p w14:paraId="4CF9AF25" w14:textId="21C0F237" w:rsidR="00413499" w:rsidRDefault="00413499" w:rsidP="00143635">
            <w:pPr>
              <w:jc w:val="both"/>
              <w:rPr>
                <w:rFonts w:ascii="Book Antiqua" w:hAnsi="Book Antiqua"/>
              </w:rPr>
            </w:pPr>
          </w:p>
          <w:p w14:paraId="0218DE4F" w14:textId="77777777" w:rsidR="00413499" w:rsidRPr="00084412" w:rsidRDefault="00413499" w:rsidP="00143635">
            <w:pPr>
              <w:jc w:val="both"/>
              <w:rPr>
                <w:rFonts w:ascii="Book Antiqua" w:hAnsi="Book Antiqua"/>
              </w:rPr>
            </w:pPr>
          </w:p>
          <w:p w14:paraId="6FAA2E92" w14:textId="74697433" w:rsidR="00A901D5" w:rsidRPr="00084412" w:rsidRDefault="00A901D5" w:rsidP="00E724C0">
            <w:pPr>
              <w:ind w:right="205"/>
              <w:jc w:val="both"/>
              <w:rPr>
                <w:rFonts w:ascii="Book Antiqua" w:hAnsi="Book Antiqua"/>
                <w:b/>
                <w:bCs/>
              </w:rPr>
            </w:pPr>
            <w:r w:rsidRPr="00084412">
              <w:rPr>
                <w:rFonts w:ascii="Book Antiqua" w:hAnsi="Book Antiqua"/>
                <w:b/>
                <w:bCs/>
              </w:rPr>
              <w:t>3.</w:t>
            </w:r>
            <w:r w:rsidR="005519FB" w:rsidRPr="00084412">
              <w:rPr>
                <w:rFonts w:ascii="Book Antiqua" w:hAnsi="Book Antiqua"/>
                <w:b/>
                <w:bCs/>
              </w:rPr>
              <w:t>4</w:t>
            </w:r>
            <w:r w:rsidRPr="00084412">
              <w:rPr>
                <w:rFonts w:ascii="Book Antiqua" w:hAnsi="Book Antiqua"/>
                <w:b/>
                <w:bCs/>
              </w:rPr>
              <w:t xml:space="preserve">.3 </w:t>
            </w:r>
            <w:r w:rsidR="00FA618D" w:rsidRPr="00084412">
              <w:rPr>
                <w:rFonts w:ascii="Book Antiqua" w:hAnsi="Book Antiqua"/>
                <w:b/>
                <w:bCs/>
              </w:rPr>
              <w:t xml:space="preserve">Licenciada </w:t>
            </w:r>
            <w:r w:rsidRPr="00084412">
              <w:rPr>
                <w:rFonts w:ascii="Book Antiqua" w:hAnsi="Book Antiqua"/>
                <w:b/>
                <w:bCs/>
              </w:rPr>
              <w:t xml:space="preserve">Tatiana Vargas Vindas, </w:t>
            </w:r>
            <w:r w:rsidR="00FA618D" w:rsidRPr="00084412">
              <w:rPr>
                <w:rFonts w:ascii="Book Antiqua" w:hAnsi="Book Antiqua"/>
                <w:b/>
                <w:bCs/>
              </w:rPr>
              <w:t xml:space="preserve">Jefa de la </w:t>
            </w:r>
            <w:r w:rsidRPr="00084412">
              <w:rPr>
                <w:rFonts w:ascii="Book Antiqua" w:hAnsi="Book Antiqua"/>
                <w:b/>
                <w:bCs/>
              </w:rPr>
              <w:t>Oficina de Prensa del Ministerio Público</w:t>
            </w:r>
            <w:r w:rsidR="00FA618D" w:rsidRPr="00084412">
              <w:rPr>
                <w:rFonts w:ascii="Book Antiqua" w:hAnsi="Book Antiqua"/>
                <w:b/>
                <w:bCs/>
              </w:rPr>
              <w:t>.</w:t>
            </w:r>
          </w:p>
          <w:p w14:paraId="43348129" w14:textId="71AF0850" w:rsidR="00A901D5" w:rsidRPr="00084412" w:rsidRDefault="00A901D5" w:rsidP="00143635">
            <w:pPr>
              <w:jc w:val="both"/>
              <w:rPr>
                <w:rFonts w:ascii="Book Antiqua" w:hAnsi="Book Antiqua"/>
              </w:rPr>
            </w:pPr>
          </w:p>
          <w:p w14:paraId="0A112346" w14:textId="2090EC54" w:rsidR="00A901D5" w:rsidRPr="00084412" w:rsidRDefault="00D846F4" w:rsidP="00364D1F">
            <w:pPr>
              <w:ind w:right="205"/>
              <w:jc w:val="both"/>
              <w:rPr>
                <w:rFonts w:ascii="Book Antiqua" w:hAnsi="Book Antiqua"/>
              </w:rPr>
            </w:pPr>
            <w:r w:rsidRPr="00084412">
              <w:rPr>
                <w:rFonts w:ascii="Book Antiqua" w:hAnsi="Book Antiqua"/>
              </w:rPr>
              <w:t xml:space="preserve">Para </w:t>
            </w:r>
            <w:r w:rsidR="00917764" w:rsidRPr="00084412">
              <w:rPr>
                <w:rFonts w:ascii="Book Antiqua" w:hAnsi="Book Antiqua"/>
              </w:rPr>
              <w:t>la licenciada Vargas Vindas, e</w:t>
            </w:r>
            <w:r w:rsidR="00A901D5" w:rsidRPr="00084412">
              <w:rPr>
                <w:rFonts w:ascii="Book Antiqua" w:hAnsi="Book Antiqua"/>
              </w:rPr>
              <w:t>l hecho de que hoy día la D</w:t>
            </w:r>
            <w:r w:rsidR="00917764" w:rsidRPr="00084412">
              <w:rPr>
                <w:rFonts w:ascii="Book Antiqua" w:hAnsi="Book Antiqua"/>
              </w:rPr>
              <w:t xml:space="preserve">efensa Pública </w:t>
            </w:r>
            <w:r w:rsidR="00A901D5" w:rsidRPr="00084412">
              <w:rPr>
                <w:rFonts w:ascii="Book Antiqua" w:hAnsi="Book Antiqua"/>
              </w:rPr>
              <w:t>coordine con el Departamento de Prensa y Comunicación Organizacional</w:t>
            </w:r>
            <w:r w:rsidRPr="00084412">
              <w:rPr>
                <w:rFonts w:ascii="Book Antiqua" w:hAnsi="Book Antiqua"/>
              </w:rPr>
              <w:t xml:space="preserve"> la información que publica</w:t>
            </w:r>
            <w:r w:rsidR="00A901D5" w:rsidRPr="00084412">
              <w:rPr>
                <w:rFonts w:ascii="Book Antiqua" w:hAnsi="Book Antiqua"/>
              </w:rPr>
              <w:t xml:space="preserve">, </w:t>
            </w:r>
            <w:r w:rsidR="00917764" w:rsidRPr="00084412">
              <w:rPr>
                <w:rFonts w:ascii="Book Antiqua" w:hAnsi="Book Antiqua"/>
              </w:rPr>
              <w:t xml:space="preserve">podría </w:t>
            </w:r>
            <w:r w:rsidR="00A901D5" w:rsidRPr="00084412">
              <w:rPr>
                <w:rFonts w:ascii="Book Antiqua" w:hAnsi="Book Antiqua"/>
              </w:rPr>
              <w:t>priva</w:t>
            </w:r>
            <w:r w:rsidR="00917764" w:rsidRPr="00084412">
              <w:rPr>
                <w:rFonts w:ascii="Book Antiqua" w:hAnsi="Book Antiqua"/>
              </w:rPr>
              <w:t>r</w:t>
            </w:r>
            <w:r w:rsidR="00A901D5" w:rsidRPr="00084412">
              <w:rPr>
                <w:rFonts w:ascii="Book Antiqua" w:hAnsi="Book Antiqua"/>
              </w:rPr>
              <w:t xml:space="preserve"> de una estrategia de comunicación específica para esa oficina en sí, </w:t>
            </w:r>
            <w:r w:rsidR="00917764" w:rsidRPr="00084412">
              <w:rPr>
                <w:rFonts w:ascii="Book Antiqua" w:hAnsi="Book Antiqua"/>
              </w:rPr>
              <w:t>por lo que visualiza de manera positiva la eventual creación de una Oficina de Prensa en la Defensa Pública.</w:t>
            </w:r>
          </w:p>
          <w:p w14:paraId="3B117EC4" w14:textId="2938FE5F" w:rsidR="00A901D5" w:rsidRPr="00084412" w:rsidRDefault="00A901D5" w:rsidP="00364D1F">
            <w:pPr>
              <w:ind w:right="205"/>
              <w:jc w:val="both"/>
              <w:rPr>
                <w:rFonts w:ascii="Book Antiqua" w:hAnsi="Book Antiqua"/>
              </w:rPr>
            </w:pPr>
          </w:p>
          <w:p w14:paraId="0A833BD6" w14:textId="60F1982C" w:rsidR="00A901D5" w:rsidRPr="00084412" w:rsidRDefault="00917764" w:rsidP="00364D1F">
            <w:pPr>
              <w:ind w:right="205"/>
              <w:jc w:val="both"/>
              <w:rPr>
                <w:rFonts w:ascii="Book Antiqua" w:hAnsi="Book Antiqua"/>
              </w:rPr>
            </w:pPr>
            <w:r w:rsidRPr="00084412">
              <w:rPr>
                <w:rFonts w:ascii="Book Antiqua" w:hAnsi="Book Antiqua"/>
              </w:rPr>
              <w:t xml:space="preserve">En cuanto a enfoque, es clara en manifestar que las acciones de comunicación o el tipo de información que se comunica sea desde el Organismo de Investigación Judicial, Ministerio Público o bien la Defensa Pública, resulta muy distinta, por lo que </w:t>
            </w:r>
            <w:r w:rsidR="00A901D5" w:rsidRPr="00084412">
              <w:rPr>
                <w:rFonts w:ascii="Book Antiqua" w:hAnsi="Book Antiqua"/>
              </w:rPr>
              <w:t xml:space="preserve">resulta importante </w:t>
            </w:r>
            <w:r w:rsidRPr="00084412">
              <w:rPr>
                <w:rFonts w:ascii="Book Antiqua" w:hAnsi="Book Antiqua"/>
              </w:rPr>
              <w:t xml:space="preserve">que siempre se transmita </w:t>
            </w:r>
            <w:r w:rsidR="00A901D5" w:rsidRPr="00084412">
              <w:rPr>
                <w:rFonts w:ascii="Book Antiqua" w:hAnsi="Book Antiqua"/>
              </w:rPr>
              <w:t xml:space="preserve">información que resulte de </w:t>
            </w:r>
            <w:r w:rsidRPr="00084412">
              <w:rPr>
                <w:rFonts w:ascii="Book Antiqua" w:hAnsi="Book Antiqua"/>
              </w:rPr>
              <w:t>impacto según la competencia de cada una de esas oficinas.</w:t>
            </w:r>
          </w:p>
          <w:p w14:paraId="0C3DE359" w14:textId="3D478EE5" w:rsidR="00A901D5" w:rsidRPr="00084412" w:rsidRDefault="00A901D5" w:rsidP="00364D1F">
            <w:pPr>
              <w:ind w:right="205"/>
              <w:jc w:val="both"/>
              <w:rPr>
                <w:rFonts w:ascii="Book Antiqua" w:hAnsi="Book Antiqua"/>
              </w:rPr>
            </w:pPr>
          </w:p>
          <w:p w14:paraId="7D41BE8E" w14:textId="7B7C4279" w:rsidR="00A901D5" w:rsidRPr="00084412" w:rsidRDefault="00917764" w:rsidP="00364D1F">
            <w:pPr>
              <w:ind w:right="205"/>
              <w:jc w:val="both"/>
              <w:rPr>
                <w:rFonts w:ascii="Book Antiqua" w:hAnsi="Book Antiqua"/>
              </w:rPr>
            </w:pPr>
            <w:r w:rsidRPr="00084412">
              <w:rPr>
                <w:rFonts w:ascii="Book Antiqua" w:hAnsi="Book Antiqua"/>
              </w:rPr>
              <w:lastRenderedPageBreak/>
              <w:t>Sugiere que las c</w:t>
            </w:r>
            <w:r w:rsidR="00A901D5" w:rsidRPr="00084412">
              <w:rPr>
                <w:rFonts w:ascii="Book Antiqua" w:hAnsi="Book Antiqua"/>
              </w:rPr>
              <w:t xml:space="preserve">oordinaciones a lo interno </w:t>
            </w:r>
            <w:r w:rsidRPr="00084412">
              <w:rPr>
                <w:rFonts w:ascii="Book Antiqua" w:hAnsi="Book Antiqua"/>
              </w:rPr>
              <w:t xml:space="preserve">de la Institución, </w:t>
            </w:r>
            <w:r w:rsidR="00A901D5" w:rsidRPr="00084412">
              <w:rPr>
                <w:rFonts w:ascii="Book Antiqua" w:hAnsi="Book Antiqua"/>
              </w:rPr>
              <w:t xml:space="preserve">resultan de trascendencia para </w:t>
            </w:r>
            <w:r w:rsidRPr="00084412">
              <w:rPr>
                <w:rFonts w:ascii="Book Antiqua" w:hAnsi="Book Antiqua"/>
              </w:rPr>
              <w:t xml:space="preserve">articular la respuesta que se debe brindar a las </w:t>
            </w:r>
            <w:r w:rsidR="00A901D5" w:rsidRPr="00084412">
              <w:rPr>
                <w:rFonts w:ascii="Book Antiqua" w:hAnsi="Book Antiqua"/>
              </w:rPr>
              <w:t xml:space="preserve">solicitudes de </w:t>
            </w:r>
            <w:r w:rsidRPr="00084412">
              <w:rPr>
                <w:rFonts w:ascii="Book Antiqua" w:hAnsi="Book Antiqua"/>
              </w:rPr>
              <w:t xml:space="preserve">información de los diferentes periodistas de los medios de comunicación como tal, o bien, cualquier otra acción que permita </w:t>
            </w:r>
            <w:r w:rsidR="00FA618D" w:rsidRPr="00084412">
              <w:rPr>
                <w:rFonts w:ascii="Book Antiqua" w:hAnsi="Book Antiqua"/>
              </w:rPr>
              <w:t>mejora</w:t>
            </w:r>
            <w:r w:rsidRPr="00084412">
              <w:rPr>
                <w:rFonts w:ascii="Book Antiqua" w:hAnsi="Book Antiqua"/>
              </w:rPr>
              <w:t>r l</w:t>
            </w:r>
            <w:r w:rsidR="00FA618D" w:rsidRPr="00084412">
              <w:rPr>
                <w:rFonts w:ascii="Book Antiqua" w:hAnsi="Book Antiqua"/>
              </w:rPr>
              <w:t>a comunicación a lo interno</w:t>
            </w:r>
            <w:r w:rsidRPr="00084412">
              <w:rPr>
                <w:rFonts w:ascii="Book Antiqua" w:hAnsi="Book Antiqua"/>
              </w:rPr>
              <w:t xml:space="preserve"> del Poder Judicial</w:t>
            </w:r>
            <w:r w:rsidR="00FA618D" w:rsidRPr="00084412">
              <w:rPr>
                <w:rFonts w:ascii="Book Antiqua" w:hAnsi="Book Antiqua"/>
              </w:rPr>
              <w:t>.</w:t>
            </w:r>
          </w:p>
          <w:p w14:paraId="4BE39CEA" w14:textId="76078DA1" w:rsidR="00FA618D" w:rsidRPr="00084412" w:rsidRDefault="00FA618D" w:rsidP="00143635">
            <w:pPr>
              <w:jc w:val="both"/>
              <w:rPr>
                <w:rFonts w:ascii="Book Antiqua" w:hAnsi="Book Antiqua"/>
              </w:rPr>
            </w:pPr>
          </w:p>
          <w:p w14:paraId="2A7790D6" w14:textId="4C1DA5F6" w:rsidR="00CA0E92" w:rsidRPr="00084412" w:rsidRDefault="00CA0A09" w:rsidP="00364D1F">
            <w:pPr>
              <w:ind w:right="205"/>
              <w:jc w:val="both"/>
              <w:rPr>
                <w:rFonts w:ascii="Book Antiqua" w:hAnsi="Book Antiqua"/>
                <w:b/>
              </w:rPr>
            </w:pPr>
            <w:r w:rsidRPr="00084412">
              <w:rPr>
                <w:rFonts w:ascii="Book Antiqua" w:hAnsi="Book Antiqua"/>
                <w:b/>
                <w:bCs/>
              </w:rPr>
              <w:t>3</w:t>
            </w:r>
            <w:r w:rsidR="003D3E97" w:rsidRPr="00084412">
              <w:rPr>
                <w:rFonts w:ascii="Book Antiqua" w:hAnsi="Book Antiqua"/>
                <w:b/>
                <w:bCs/>
              </w:rPr>
              <w:t>.</w:t>
            </w:r>
            <w:r w:rsidR="005519FB" w:rsidRPr="00084412">
              <w:rPr>
                <w:rFonts w:ascii="Book Antiqua" w:hAnsi="Book Antiqua"/>
                <w:b/>
                <w:bCs/>
              </w:rPr>
              <w:t>5</w:t>
            </w:r>
            <w:r w:rsidR="003D3E97" w:rsidRPr="00084412">
              <w:rPr>
                <w:rFonts w:ascii="Book Antiqua" w:hAnsi="Book Antiqua"/>
                <w:b/>
                <w:bCs/>
              </w:rPr>
              <w:t xml:space="preserve">. </w:t>
            </w:r>
            <w:r w:rsidR="003D3E97" w:rsidRPr="00084412">
              <w:rPr>
                <w:rFonts w:ascii="Book Antiqua" w:hAnsi="Book Antiqua"/>
                <w:b/>
              </w:rPr>
              <w:t>B</w:t>
            </w:r>
            <w:r w:rsidR="00CA0E92" w:rsidRPr="00084412">
              <w:rPr>
                <w:rFonts w:ascii="Book Antiqua" w:hAnsi="Book Antiqua"/>
                <w:b/>
              </w:rPr>
              <w:t>uenas prácticas y relación del informe con las metas establecidas en el PAO 2021 del Subproceso de Organización Institucional de la Dirección de Planificación.</w:t>
            </w:r>
          </w:p>
          <w:p w14:paraId="47FC1837" w14:textId="77777777" w:rsidR="00CA0E92" w:rsidRPr="00084412" w:rsidRDefault="00CA0E92" w:rsidP="00CA0E92">
            <w:pPr>
              <w:pStyle w:val="xmsolistparagraph"/>
              <w:ind w:left="0"/>
              <w:jc w:val="both"/>
              <w:rPr>
                <w:rFonts w:ascii="Book Antiqua" w:hAnsi="Book Antiqua"/>
                <w:sz w:val="24"/>
                <w:szCs w:val="24"/>
                <w:lang w:val="es-ES" w:eastAsia="es-ES"/>
              </w:rPr>
            </w:pPr>
          </w:p>
          <w:p w14:paraId="2D39D1D8" w14:textId="1E34ED20" w:rsidR="00CA0E92" w:rsidRPr="00084412" w:rsidRDefault="00CA0E92" w:rsidP="00CA0E92">
            <w:pPr>
              <w:pStyle w:val="xmsolistparagraph"/>
              <w:ind w:left="0"/>
              <w:rPr>
                <w:rFonts w:ascii="Book Antiqua" w:hAnsi="Book Antiqua"/>
                <w:b/>
                <w:bCs/>
                <w:sz w:val="24"/>
                <w:szCs w:val="24"/>
              </w:rPr>
            </w:pPr>
            <w:r w:rsidRPr="00084412">
              <w:rPr>
                <w:rFonts w:ascii="Book Antiqua" w:hAnsi="Book Antiqua"/>
                <w:b/>
                <w:sz w:val="24"/>
                <w:szCs w:val="24"/>
              </w:rPr>
              <w:t>3.</w:t>
            </w:r>
            <w:r w:rsidR="005519FB" w:rsidRPr="00084412">
              <w:rPr>
                <w:rFonts w:ascii="Book Antiqua" w:hAnsi="Book Antiqua"/>
                <w:b/>
                <w:sz w:val="24"/>
                <w:szCs w:val="24"/>
              </w:rPr>
              <w:t>5</w:t>
            </w:r>
            <w:r w:rsidR="00BD4CEE" w:rsidRPr="00084412">
              <w:rPr>
                <w:rFonts w:ascii="Book Antiqua" w:hAnsi="Book Antiqua"/>
                <w:b/>
                <w:sz w:val="24"/>
                <w:szCs w:val="24"/>
              </w:rPr>
              <w:t xml:space="preserve">.1. </w:t>
            </w:r>
            <w:r w:rsidR="003D3E97" w:rsidRPr="00084412">
              <w:rPr>
                <w:rFonts w:ascii="Book Antiqua" w:hAnsi="Book Antiqua"/>
                <w:b/>
                <w:sz w:val="24"/>
                <w:szCs w:val="24"/>
              </w:rPr>
              <w:t>B</w:t>
            </w:r>
            <w:r w:rsidRPr="00084412">
              <w:rPr>
                <w:rFonts w:ascii="Book Antiqua" w:hAnsi="Book Antiqua"/>
                <w:b/>
                <w:sz w:val="24"/>
                <w:szCs w:val="24"/>
              </w:rPr>
              <w:t>uenas prácticas.</w:t>
            </w:r>
          </w:p>
          <w:p w14:paraId="10D61D24" w14:textId="0128B7F6" w:rsidR="00367B47" w:rsidRPr="00084412" w:rsidRDefault="00367B47" w:rsidP="002678A1">
            <w:pPr>
              <w:ind w:right="212"/>
              <w:jc w:val="both"/>
              <w:rPr>
                <w:rFonts w:ascii="Book Antiqua" w:hAnsi="Book Antiqua"/>
                <w:bCs/>
              </w:rPr>
            </w:pPr>
          </w:p>
          <w:p w14:paraId="5043A3C8" w14:textId="62520622" w:rsidR="00DD5A24" w:rsidRPr="00084412" w:rsidRDefault="0068208C" w:rsidP="002678A1">
            <w:pPr>
              <w:ind w:right="212"/>
              <w:jc w:val="both"/>
              <w:rPr>
                <w:rFonts w:ascii="Book Antiqua" w:hAnsi="Book Antiqua"/>
                <w:bCs/>
              </w:rPr>
            </w:pPr>
            <w:r w:rsidRPr="00084412">
              <w:rPr>
                <w:rFonts w:ascii="Book Antiqua" w:hAnsi="Book Antiqua"/>
                <w:bCs/>
              </w:rPr>
              <w:t xml:space="preserve">De acuerdo con lo que se pudo identificar </w:t>
            </w:r>
            <w:r w:rsidR="00D620EE" w:rsidRPr="00084412">
              <w:rPr>
                <w:rFonts w:ascii="Book Antiqua" w:hAnsi="Book Antiqua"/>
                <w:bCs/>
              </w:rPr>
              <w:t>e</w:t>
            </w:r>
            <w:r w:rsidRPr="00084412">
              <w:rPr>
                <w:rFonts w:ascii="Book Antiqua" w:hAnsi="Book Antiqua"/>
                <w:bCs/>
              </w:rPr>
              <w:t>n</w:t>
            </w:r>
            <w:r w:rsidR="00D620EE" w:rsidRPr="00084412">
              <w:rPr>
                <w:rFonts w:ascii="Book Antiqua" w:hAnsi="Book Antiqua"/>
                <w:bCs/>
              </w:rPr>
              <w:t xml:space="preserve"> </w:t>
            </w:r>
            <w:r w:rsidRPr="00084412">
              <w:rPr>
                <w:rFonts w:ascii="Book Antiqua" w:hAnsi="Book Antiqua"/>
                <w:bCs/>
              </w:rPr>
              <w:t xml:space="preserve">el presente estudio, resulta </w:t>
            </w:r>
            <w:r w:rsidR="00D620EE" w:rsidRPr="00084412">
              <w:rPr>
                <w:rFonts w:ascii="Book Antiqua" w:hAnsi="Book Antiqua"/>
                <w:bCs/>
              </w:rPr>
              <w:t xml:space="preserve">destacable, </w:t>
            </w:r>
            <w:r w:rsidRPr="00084412">
              <w:rPr>
                <w:rFonts w:ascii="Book Antiqua" w:hAnsi="Book Antiqua"/>
                <w:bCs/>
              </w:rPr>
              <w:t xml:space="preserve">que una de las recientes buenas prácticas implementadas con la existencia de las diferentes oficinas de prensa a nivel institucional, es la articulación </w:t>
            </w:r>
            <w:r w:rsidR="00D620EE" w:rsidRPr="00084412">
              <w:rPr>
                <w:rFonts w:ascii="Book Antiqua" w:hAnsi="Book Antiqua"/>
                <w:bCs/>
              </w:rPr>
              <w:t xml:space="preserve">a través de reuniones periódicas que permiten conocer recíprocamente el quehacer de cada una de ellas, lo que se complementa con la utilización de un chat integrado por esas oficinas, para agilizar </w:t>
            </w:r>
            <w:r w:rsidR="00C12375" w:rsidRPr="00084412">
              <w:rPr>
                <w:rFonts w:ascii="Book Antiqua" w:hAnsi="Book Antiqua"/>
                <w:bCs/>
              </w:rPr>
              <w:t>la comunicación en temas que por su naturaleza, podrían resultar en un abordaje más sencillo.</w:t>
            </w:r>
          </w:p>
          <w:p w14:paraId="1F2CD4FA" w14:textId="77777777" w:rsidR="00DD5A24" w:rsidRPr="00084412" w:rsidRDefault="00DD5A24" w:rsidP="002678A1">
            <w:pPr>
              <w:ind w:right="212"/>
              <w:jc w:val="both"/>
              <w:rPr>
                <w:rFonts w:ascii="Book Antiqua" w:hAnsi="Book Antiqua"/>
                <w:bCs/>
              </w:rPr>
            </w:pPr>
          </w:p>
          <w:p w14:paraId="023C76FB" w14:textId="77777777" w:rsidR="00DD5A24" w:rsidRPr="00084412" w:rsidRDefault="00DD5A24" w:rsidP="002678A1">
            <w:pPr>
              <w:ind w:right="212"/>
              <w:jc w:val="both"/>
              <w:rPr>
                <w:rFonts w:ascii="Book Antiqua" w:hAnsi="Book Antiqua"/>
                <w:bCs/>
              </w:rPr>
            </w:pPr>
          </w:p>
          <w:p w14:paraId="2905B6F3" w14:textId="2B7B9931" w:rsidR="00CA0E92" w:rsidRPr="00084412" w:rsidRDefault="00CA0E92" w:rsidP="00A248BF">
            <w:pPr>
              <w:pStyle w:val="xmsolistparagraph"/>
              <w:ind w:left="0" w:right="205"/>
              <w:jc w:val="both"/>
              <w:rPr>
                <w:rFonts w:ascii="Book Antiqua" w:eastAsia="Times New Roman" w:hAnsi="Book Antiqua" w:cs="Times New Roman"/>
                <w:b/>
                <w:sz w:val="24"/>
                <w:szCs w:val="24"/>
                <w:lang w:val="es-ES" w:eastAsia="es-ES"/>
              </w:rPr>
            </w:pPr>
            <w:r w:rsidRPr="00084412">
              <w:rPr>
                <w:rFonts w:ascii="Book Antiqua" w:eastAsia="Times New Roman" w:hAnsi="Book Antiqua" w:cs="Times New Roman"/>
                <w:b/>
                <w:sz w:val="24"/>
                <w:szCs w:val="24"/>
                <w:lang w:val="es-ES" w:eastAsia="es-ES"/>
              </w:rPr>
              <w:t>3.</w:t>
            </w:r>
            <w:r w:rsidR="005519FB" w:rsidRPr="00084412">
              <w:rPr>
                <w:rFonts w:ascii="Book Antiqua" w:eastAsia="Times New Roman" w:hAnsi="Book Antiqua" w:cs="Times New Roman"/>
                <w:b/>
                <w:sz w:val="24"/>
                <w:szCs w:val="24"/>
                <w:lang w:val="es-ES" w:eastAsia="es-ES"/>
              </w:rPr>
              <w:t>5</w:t>
            </w:r>
            <w:r w:rsidRPr="00084412">
              <w:rPr>
                <w:rFonts w:ascii="Book Antiqua" w:eastAsia="Times New Roman" w:hAnsi="Book Antiqua" w:cs="Times New Roman"/>
                <w:b/>
                <w:sz w:val="24"/>
                <w:szCs w:val="24"/>
                <w:lang w:val="es-ES" w:eastAsia="es-ES"/>
              </w:rPr>
              <w:t>.2. Relación del informe en asocio a los ejes del Plan Estratégico Institucional (PEI).</w:t>
            </w:r>
          </w:p>
          <w:p w14:paraId="5B485FB8" w14:textId="77777777" w:rsidR="00CA0E92" w:rsidRPr="00084412" w:rsidRDefault="00CA0E92" w:rsidP="00CA0E92">
            <w:pPr>
              <w:pStyle w:val="xmsolistparagraph"/>
              <w:ind w:left="0"/>
              <w:jc w:val="both"/>
              <w:rPr>
                <w:rFonts w:ascii="Book Antiqua" w:eastAsia="Times New Roman" w:hAnsi="Book Antiqua" w:cs="Times New Roman"/>
                <w:bCs/>
                <w:sz w:val="24"/>
                <w:szCs w:val="24"/>
                <w:lang w:val="es-ES" w:eastAsia="es-ES"/>
              </w:rPr>
            </w:pPr>
          </w:p>
          <w:p w14:paraId="028CEEB6" w14:textId="516C4DC2" w:rsidR="00CA0E92" w:rsidRPr="00084412" w:rsidRDefault="00CA0E92" w:rsidP="00A248BF">
            <w:pPr>
              <w:pStyle w:val="xmsolistparagraph"/>
              <w:ind w:left="0" w:right="205"/>
              <w:jc w:val="both"/>
              <w:rPr>
                <w:rFonts w:ascii="Book Antiqua" w:eastAsia="Times New Roman" w:hAnsi="Book Antiqua" w:cs="Times New Roman"/>
                <w:bCs/>
                <w:sz w:val="24"/>
                <w:szCs w:val="24"/>
                <w:lang w:val="es-ES" w:eastAsia="es-ES"/>
              </w:rPr>
            </w:pPr>
            <w:r w:rsidRPr="00084412">
              <w:rPr>
                <w:rFonts w:ascii="Book Antiqua" w:eastAsia="Times New Roman" w:hAnsi="Book Antiqua" w:cs="Times New Roman"/>
                <w:bCs/>
                <w:sz w:val="24"/>
                <w:szCs w:val="24"/>
                <w:lang w:val="es-ES" w:eastAsia="es-ES"/>
              </w:rPr>
              <w:t xml:space="preserve">Cada estudio o proyecto que realiza la Dirección de Planificación contiene elementos asociados con el Plan Estratégico Institucional, el cual está determinado por un conjunto de ejes transversales que impactan el quehacer institucional. El presente estudio involucra </w:t>
            </w:r>
            <w:r w:rsidR="00780AA1" w:rsidRPr="00084412">
              <w:rPr>
                <w:rFonts w:ascii="Book Antiqua" w:eastAsia="Times New Roman" w:hAnsi="Book Antiqua" w:cs="Times New Roman"/>
                <w:bCs/>
                <w:sz w:val="24"/>
                <w:szCs w:val="24"/>
                <w:lang w:val="es-ES" w:eastAsia="es-ES"/>
              </w:rPr>
              <w:t xml:space="preserve">dos </w:t>
            </w:r>
            <w:r w:rsidRPr="00084412">
              <w:rPr>
                <w:rFonts w:ascii="Book Antiqua" w:eastAsia="Times New Roman" w:hAnsi="Book Antiqua" w:cs="Times New Roman"/>
                <w:bCs/>
                <w:sz w:val="24"/>
                <w:szCs w:val="24"/>
                <w:lang w:val="es-ES" w:eastAsia="es-ES"/>
              </w:rPr>
              <w:t>de esos ejes, los cuales se detallan a continuación:</w:t>
            </w:r>
          </w:p>
          <w:p w14:paraId="086E8FB4" w14:textId="77777777" w:rsidR="00CA0E92" w:rsidRPr="00084412" w:rsidRDefault="00CA0E92" w:rsidP="00CA0E92">
            <w:pPr>
              <w:pStyle w:val="xmsolistparagraph"/>
              <w:ind w:left="0"/>
              <w:jc w:val="both"/>
              <w:rPr>
                <w:rFonts w:ascii="Book Antiqua" w:eastAsia="Times New Roman" w:hAnsi="Book Antiqua" w:cs="Times New Roman"/>
                <w:bCs/>
                <w:sz w:val="24"/>
                <w:szCs w:val="24"/>
                <w:lang w:val="es-ES" w:eastAsia="es-ES"/>
              </w:rPr>
            </w:pPr>
          </w:p>
          <w:p w14:paraId="30B87C6C" w14:textId="7D3CECF3" w:rsidR="00CA0E92" w:rsidRPr="00084412" w:rsidRDefault="00CA0E92" w:rsidP="00D8293D">
            <w:pPr>
              <w:pStyle w:val="xmsolistparagraph"/>
              <w:numPr>
                <w:ilvl w:val="0"/>
                <w:numId w:val="15"/>
              </w:numPr>
              <w:ind w:right="204"/>
              <w:jc w:val="both"/>
              <w:rPr>
                <w:rFonts w:ascii="Book Antiqua" w:eastAsia="Times New Roman" w:hAnsi="Book Antiqua" w:cs="Times New Roman"/>
                <w:bCs/>
                <w:sz w:val="24"/>
                <w:szCs w:val="24"/>
                <w:lang w:val="es-ES" w:eastAsia="es-ES"/>
              </w:rPr>
            </w:pPr>
            <w:r w:rsidRPr="00084412">
              <w:rPr>
                <w:rFonts w:ascii="Book Antiqua" w:eastAsia="Times New Roman" w:hAnsi="Book Antiqua" w:cs="Times New Roman"/>
                <w:b/>
                <w:sz w:val="24"/>
                <w:szCs w:val="24"/>
                <w:lang w:val="es-ES" w:eastAsia="es-ES"/>
              </w:rPr>
              <w:t>Planificación institucional</w:t>
            </w:r>
            <w:r w:rsidRPr="00084412">
              <w:rPr>
                <w:rFonts w:ascii="Book Antiqua" w:eastAsia="Times New Roman" w:hAnsi="Book Antiqua" w:cs="Times New Roman"/>
                <w:bCs/>
                <w:sz w:val="24"/>
                <w:szCs w:val="24"/>
                <w:lang w:val="es-ES" w:eastAsia="es-ES"/>
              </w:rPr>
              <w:t xml:space="preserve">: </w:t>
            </w:r>
            <w:r w:rsidR="00CA5B4F" w:rsidRPr="00084412">
              <w:rPr>
                <w:rFonts w:ascii="Book Antiqua" w:eastAsia="Times New Roman" w:hAnsi="Book Antiqua" w:cs="Times New Roman"/>
                <w:bCs/>
                <w:sz w:val="24"/>
                <w:szCs w:val="24"/>
                <w:lang w:val="es-ES" w:eastAsia="es-ES"/>
              </w:rPr>
              <w:t xml:space="preserve">se trata de atender una prioridad institucional, </w:t>
            </w:r>
            <w:r w:rsidR="0054388E" w:rsidRPr="00084412">
              <w:rPr>
                <w:rFonts w:ascii="Book Antiqua" w:eastAsia="Times New Roman" w:hAnsi="Book Antiqua" w:cs="Times New Roman"/>
                <w:bCs/>
                <w:sz w:val="24"/>
                <w:szCs w:val="24"/>
                <w:lang w:val="es-ES" w:eastAsia="es-ES"/>
              </w:rPr>
              <w:t>la</w:t>
            </w:r>
            <w:r w:rsidR="00CA5B4F" w:rsidRPr="00084412">
              <w:rPr>
                <w:rFonts w:ascii="Book Antiqua" w:eastAsia="Times New Roman" w:hAnsi="Book Antiqua" w:cs="Times New Roman"/>
                <w:bCs/>
                <w:sz w:val="24"/>
                <w:szCs w:val="24"/>
                <w:lang w:val="es-ES" w:eastAsia="es-ES"/>
              </w:rPr>
              <w:t xml:space="preserve"> cual es un servicio de calidad a partir de la maximización de los recursos disponibles, </w:t>
            </w:r>
            <w:r w:rsidR="00780AA1" w:rsidRPr="00084412">
              <w:rPr>
                <w:rFonts w:ascii="Book Antiqua" w:eastAsia="Times New Roman" w:hAnsi="Book Antiqua" w:cs="Times New Roman"/>
                <w:bCs/>
                <w:sz w:val="24"/>
                <w:szCs w:val="24"/>
                <w:lang w:val="es-ES" w:eastAsia="es-ES"/>
              </w:rPr>
              <w:t>pretendiendo mostrar la importancia sobre la existencia de una Oficina de Prensa en la Defensa Pública.</w:t>
            </w:r>
          </w:p>
          <w:p w14:paraId="31DAD14C" w14:textId="77777777" w:rsidR="00780AA1" w:rsidRPr="00084412" w:rsidRDefault="00780AA1" w:rsidP="00D8293D">
            <w:pPr>
              <w:pStyle w:val="Prrafodelista"/>
              <w:spacing w:after="0" w:line="240" w:lineRule="auto"/>
              <w:ind w:right="204"/>
              <w:rPr>
                <w:rFonts w:ascii="Book Antiqua" w:eastAsia="Times New Roman" w:hAnsi="Book Antiqua" w:cs="Times New Roman"/>
                <w:bCs/>
                <w:sz w:val="24"/>
                <w:szCs w:val="24"/>
                <w:lang w:val="es-ES" w:eastAsia="es-ES"/>
              </w:rPr>
            </w:pPr>
          </w:p>
          <w:p w14:paraId="255B1253" w14:textId="27E77A16" w:rsidR="00780AA1" w:rsidRPr="00084412" w:rsidRDefault="00780AA1" w:rsidP="00D8293D">
            <w:pPr>
              <w:pStyle w:val="xmsolistparagraph"/>
              <w:numPr>
                <w:ilvl w:val="0"/>
                <w:numId w:val="15"/>
              </w:numPr>
              <w:ind w:right="204"/>
              <w:jc w:val="both"/>
              <w:rPr>
                <w:rFonts w:ascii="Book Antiqua" w:eastAsia="Times New Roman" w:hAnsi="Book Antiqua" w:cs="Times New Roman"/>
                <w:bCs/>
                <w:sz w:val="24"/>
                <w:szCs w:val="24"/>
                <w:lang w:val="es-ES" w:eastAsia="es-ES"/>
              </w:rPr>
            </w:pPr>
            <w:r w:rsidRPr="00084412">
              <w:rPr>
                <w:rFonts w:ascii="Book Antiqua" w:eastAsia="Times New Roman" w:hAnsi="Book Antiqua" w:cs="Times New Roman"/>
                <w:b/>
                <w:sz w:val="24"/>
                <w:szCs w:val="24"/>
                <w:lang w:val="es-ES" w:eastAsia="es-ES"/>
              </w:rPr>
              <w:t>Confianza y probidad en la justicia</w:t>
            </w:r>
            <w:r w:rsidRPr="00084412">
              <w:rPr>
                <w:rFonts w:ascii="Book Antiqua" w:eastAsia="Times New Roman" w:hAnsi="Book Antiqua" w:cs="Times New Roman"/>
                <w:bCs/>
                <w:sz w:val="24"/>
                <w:szCs w:val="24"/>
                <w:lang w:val="es-ES" w:eastAsia="es-ES"/>
              </w:rPr>
              <w:t xml:space="preserve">: lo que se pretende con la eventual creación de la Oficina de Prensa en la Defensa Pública, es justamente la transparencia institucional, enfocada en mantener informada a la </w:t>
            </w:r>
            <w:r w:rsidRPr="00084412">
              <w:rPr>
                <w:rFonts w:ascii="Book Antiqua" w:eastAsia="Times New Roman" w:hAnsi="Book Antiqua" w:cs="Times New Roman"/>
                <w:bCs/>
                <w:sz w:val="24"/>
                <w:szCs w:val="24"/>
                <w:lang w:val="es-ES" w:eastAsia="es-ES"/>
              </w:rPr>
              <w:lastRenderedPageBreak/>
              <w:t>población tanto judicial como externa, sobre el quehacer institucional y principales noticias emanadas desde la Defensa Pública.</w:t>
            </w:r>
          </w:p>
          <w:p w14:paraId="57B3FA40" w14:textId="6A18F82F" w:rsidR="00367B47" w:rsidRPr="00084412" w:rsidRDefault="00367B47" w:rsidP="002678A1">
            <w:pPr>
              <w:ind w:right="212"/>
              <w:jc w:val="both"/>
              <w:rPr>
                <w:rFonts w:ascii="Book Antiqua" w:hAnsi="Book Antiqua"/>
                <w:bCs/>
              </w:rPr>
            </w:pPr>
          </w:p>
          <w:p w14:paraId="3A65FF72" w14:textId="77777777" w:rsidR="00F4738F" w:rsidRPr="00084412" w:rsidRDefault="00F4738F" w:rsidP="004A503E">
            <w:pPr>
              <w:ind w:right="1176"/>
              <w:jc w:val="both"/>
              <w:rPr>
                <w:rFonts w:ascii="Book Antiqua" w:hAnsi="Book Antiqua"/>
                <w:b/>
                <w:bCs/>
              </w:rPr>
            </w:pPr>
          </w:p>
          <w:p w14:paraId="0A65DA3C" w14:textId="1664E24A" w:rsidR="00062079" w:rsidRPr="00084412" w:rsidRDefault="00E745F1" w:rsidP="00183834">
            <w:pPr>
              <w:ind w:right="205"/>
              <w:jc w:val="both"/>
              <w:rPr>
                <w:rFonts w:ascii="Book Antiqua" w:hAnsi="Book Antiqua"/>
                <w:b/>
                <w:bCs/>
              </w:rPr>
            </w:pPr>
            <w:r w:rsidRPr="00084412">
              <w:rPr>
                <w:rFonts w:ascii="Book Antiqua" w:hAnsi="Book Antiqua"/>
                <w:b/>
                <w:bCs/>
              </w:rPr>
              <w:t>3.</w:t>
            </w:r>
            <w:r w:rsidR="005519FB" w:rsidRPr="00084412">
              <w:rPr>
                <w:rFonts w:ascii="Book Antiqua" w:hAnsi="Book Antiqua"/>
                <w:b/>
                <w:bCs/>
              </w:rPr>
              <w:t>6</w:t>
            </w:r>
            <w:r w:rsidRPr="00084412">
              <w:rPr>
                <w:rFonts w:ascii="Book Antiqua" w:hAnsi="Book Antiqua"/>
                <w:b/>
                <w:bCs/>
              </w:rPr>
              <w:t>.</w:t>
            </w:r>
            <w:r w:rsidR="00062079" w:rsidRPr="00084412">
              <w:rPr>
                <w:rFonts w:ascii="Book Antiqua" w:hAnsi="Book Antiqua"/>
                <w:b/>
                <w:bCs/>
              </w:rPr>
              <w:t xml:space="preserve">- </w:t>
            </w:r>
            <w:r w:rsidR="0052341A" w:rsidRPr="00084412">
              <w:rPr>
                <w:rFonts w:ascii="Book Antiqua" w:hAnsi="Book Antiqua"/>
                <w:b/>
                <w:bCs/>
              </w:rPr>
              <w:t xml:space="preserve">Importancia y beneficios de la formalización de la </w:t>
            </w:r>
            <w:r w:rsidR="00183834" w:rsidRPr="00084412">
              <w:rPr>
                <w:rFonts w:ascii="Book Antiqua" w:hAnsi="Book Antiqua"/>
                <w:b/>
                <w:bCs/>
              </w:rPr>
              <w:t>Unidad</w:t>
            </w:r>
            <w:r w:rsidR="0052341A" w:rsidRPr="00084412">
              <w:rPr>
                <w:rFonts w:ascii="Book Antiqua" w:hAnsi="Book Antiqua"/>
                <w:b/>
                <w:bCs/>
              </w:rPr>
              <w:t xml:space="preserve"> de Prensa</w:t>
            </w:r>
            <w:r w:rsidR="00183834" w:rsidRPr="00084412">
              <w:rPr>
                <w:rFonts w:ascii="Book Antiqua" w:hAnsi="Book Antiqua"/>
                <w:b/>
                <w:bCs/>
              </w:rPr>
              <w:t>.</w:t>
            </w:r>
          </w:p>
          <w:p w14:paraId="6F4BF051" w14:textId="77777777" w:rsidR="00183834" w:rsidRPr="00084412" w:rsidRDefault="00183834" w:rsidP="00183834">
            <w:pPr>
              <w:ind w:right="205"/>
              <w:jc w:val="both"/>
              <w:rPr>
                <w:rFonts w:ascii="Book Antiqua" w:hAnsi="Book Antiqua"/>
                <w:b/>
                <w:bCs/>
              </w:rPr>
            </w:pPr>
          </w:p>
          <w:p w14:paraId="3DE52114" w14:textId="58122B2A" w:rsidR="009856A1" w:rsidRPr="00084412" w:rsidRDefault="009856A1" w:rsidP="009856A1">
            <w:pPr>
              <w:pStyle w:val="NormalWeb"/>
              <w:ind w:right="205"/>
              <w:jc w:val="both"/>
              <w:rPr>
                <w:rFonts w:ascii="Book Antiqua" w:eastAsia="Times New Roman" w:hAnsi="Book Antiqua" w:cs="Times New Roman"/>
                <w:bCs/>
              </w:rPr>
            </w:pPr>
            <w:r w:rsidRPr="00084412">
              <w:rPr>
                <w:rFonts w:ascii="Book Antiqua" w:eastAsia="Times New Roman" w:hAnsi="Book Antiqua" w:cs="Times New Roman"/>
                <w:bCs/>
              </w:rPr>
              <w:tab/>
              <w:t xml:space="preserve">Antes de entrar a analizar la posible creación formal de la </w:t>
            </w:r>
            <w:r w:rsidR="00183834" w:rsidRPr="00084412">
              <w:rPr>
                <w:rFonts w:ascii="Book Antiqua" w:eastAsia="Times New Roman" w:hAnsi="Book Antiqua" w:cs="Times New Roman"/>
                <w:bCs/>
              </w:rPr>
              <w:t>Unidad</w:t>
            </w:r>
            <w:r w:rsidRPr="00084412">
              <w:rPr>
                <w:rFonts w:ascii="Book Antiqua" w:eastAsia="Times New Roman" w:hAnsi="Book Antiqua" w:cs="Times New Roman"/>
                <w:bCs/>
              </w:rPr>
              <w:t xml:space="preserve"> de Prensa de</w:t>
            </w:r>
            <w:r w:rsidR="00183834" w:rsidRPr="00084412">
              <w:rPr>
                <w:rFonts w:ascii="Book Antiqua" w:eastAsia="Times New Roman" w:hAnsi="Book Antiqua" w:cs="Times New Roman"/>
                <w:bCs/>
              </w:rPr>
              <w:t xml:space="preserve"> </w:t>
            </w:r>
            <w:r w:rsidRPr="00084412">
              <w:rPr>
                <w:rFonts w:ascii="Book Antiqua" w:eastAsia="Times New Roman" w:hAnsi="Book Antiqua" w:cs="Times New Roman"/>
                <w:bCs/>
              </w:rPr>
              <w:t>l</w:t>
            </w:r>
            <w:r w:rsidR="00183834" w:rsidRPr="00084412">
              <w:rPr>
                <w:rFonts w:ascii="Book Antiqua" w:eastAsia="Times New Roman" w:hAnsi="Book Antiqua" w:cs="Times New Roman"/>
                <w:bCs/>
              </w:rPr>
              <w:t>a Defensa</w:t>
            </w:r>
            <w:r w:rsidRPr="00084412">
              <w:rPr>
                <w:rFonts w:ascii="Book Antiqua" w:eastAsia="Times New Roman" w:hAnsi="Book Antiqua" w:cs="Times New Roman"/>
                <w:bCs/>
              </w:rPr>
              <w:t xml:space="preserve"> Públic</w:t>
            </w:r>
            <w:r w:rsidR="00183834" w:rsidRPr="00084412">
              <w:rPr>
                <w:rFonts w:ascii="Book Antiqua" w:eastAsia="Times New Roman" w:hAnsi="Book Antiqua" w:cs="Times New Roman"/>
                <w:bCs/>
              </w:rPr>
              <w:t>a</w:t>
            </w:r>
            <w:r w:rsidRPr="00084412">
              <w:rPr>
                <w:rFonts w:ascii="Book Antiqua" w:eastAsia="Times New Roman" w:hAnsi="Book Antiqua" w:cs="Times New Roman"/>
                <w:bCs/>
              </w:rPr>
              <w:t>, es importante retomar algunos conceptos y su importancia relacionados con lo que es la organización y estructura de las instituciones.</w:t>
            </w:r>
          </w:p>
          <w:p w14:paraId="1A32D74E" w14:textId="77777777" w:rsidR="009856A1" w:rsidRPr="00084412" w:rsidRDefault="009856A1" w:rsidP="009856A1">
            <w:pPr>
              <w:pStyle w:val="NormalWeb"/>
              <w:ind w:right="205"/>
              <w:jc w:val="both"/>
              <w:rPr>
                <w:rFonts w:ascii="Book Antiqua" w:eastAsia="Times New Roman" w:hAnsi="Book Antiqua" w:cs="Times New Roman"/>
                <w:bCs/>
              </w:rPr>
            </w:pPr>
            <w:r w:rsidRPr="00084412">
              <w:rPr>
                <w:rFonts w:ascii="Book Antiqua" w:eastAsia="Times New Roman" w:hAnsi="Book Antiqua" w:cs="Times New Roman"/>
                <w:bCs/>
              </w:rPr>
              <w:tab/>
            </w:r>
          </w:p>
          <w:p w14:paraId="2B7A996A" w14:textId="20F61A06" w:rsidR="009856A1" w:rsidRPr="00084412" w:rsidRDefault="009856A1" w:rsidP="009856A1">
            <w:pPr>
              <w:pStyle w:val="NormalWeb"/>
              <w:ind w:right="205"/>
              <w:jc w:val="both"/>
              <w:rPr>
                <w:rFonts w:ascii="Book Antiqua" w:eastAsia="Times New Roman" w:hAnsi="Book Antiqua" w:cs="Times New Roman"/>
                <w:bCs/>
              </w:rPr>
            </w:pPr>
            <w:r w:rsidRPr="00084412">
              <w:rPr>
                <w:rFonts w:ascii="Book Antiqua" w:eastAsia="Times New Roman" w:hAnsi="Book Antiqua" w:cs="Times New Roman"/>
                <w:bCs/>
              </w:rPr>
              <w:tab/>
              <w:t xml:space="preserve">El autor del libro Introducción al Estudio de la Teoría Administrativa, Wilburg Jiménez Castro, es del concepto que una organización </w:t>
            </w:r>
            <w:r w:rsidR="005C49B7" w:rsidRPr="00084412">
              <w:rPr>
                <w:rFonts w:ascii="Calibri" w:eastAsia="Times New Roman" w:hAnsi="Calibri" w:cs="Arial"/>
                <w:sz w:val="22"/>
                <w:szCs w:val="22"/>
                <w:vertAlign w:val="superscript"/>
              </w:rPr>
              <w:t>(</w:t>
            </w:r>
            <w:r w:rsidR="005C49B7" w:rsidRPr="00084412">
              <w:rPr>
                <w:rFonts w:ascii="Calibri" w:eastAsia="Times New Roman" w:hAnsi="Calibri" w:cs="Arial"/>
                <w:sz w:val="22"/>
                <w:szCs w:val="22"/>
                <w:vertAlign w:val="superscript"/>
              </w:rPr>
              <w:footnoteReference w:id="3"/>
            </w:r>
            <w:r w:rsidR="005C49B7" w:rsidRPr="00084412">
              <w:rPr>
                <w:rFonts w:ascii="Calibri" w:eastAsia="Times New Roman" w:hAnsi="Calibri" w:cs="Arial"/>
                <w:sz w:val="22"/>
                <w:szCs w:val="22"/>
                <w:vertAlign w:val="superscript"/>
              </w:rPr>
              <w:t>)</w:t>
            </w:r>
            <w:r w:rsidR="005C49B7" w:rsidRPr="00084412">
              <w:rPr>
                <w:rFonts w:ascii="Calibri" w:eastAsia="Times New Roman" w:hAnsi="Calibri" w:cs="Arial"/>
                <w:sz w:val="22"/>
                <w:szCs w:val="22"/>
              </w:rPr>
              <w:t xml:space="preserve">, </w:t>
            </w:r>
            <w:r w:rsidRPr="00084412">
              <w:rPr>
                <w:rFonts w:ascii="Book Antiqua" w:eastAsia="Times New Roman" w:hAnsi="Book Antiqua" w:cs="Times New Roman"/>
                <w:bCs/>
              </w:rPr>
              <w:t xml:space="preserve">es donde se determina la forma en que la Institución asume la realización del trabajo y el cumplimiento de sus tareas asignadas. Son los criterios para distribuir las responsabilidades, de acuerdo con las diferentes unidades que la conforman. </w:t>
            </w:r>
          </w:p>
          <w:p w14:paraId="195C3554" w14:textId="77777777" w:rsidR="009856A1" w:rsidRPr="00084412" w:rsidRDefault="009856A1" w:rsidP="009856A1">
            <w:pPr>
              <w:pStyle w:val="NormalWeb"/>
              <w:ind w:right="205"/>
              <w:jc w:val="both"/>
              <w:rPr>
                <w:rFonts w:ascii="Book Antiqua" w:eastAsia="Times New Roman" w:hAnsi="Book Antiqua" w:cs="Times New Roman"/>
                <w:bCs/>
              </w:rPr>
            </w:pPr>
            <w:r w:rsidRPr="00084412">
              <w:rPr>
                <w:rFonts w:ascii="Book Antiqua" w:eastAsia="Times New Roman" w:hAnsi="Book Antiqua" w:cs="Times New Roman"/>
                <w:bCs/>
              </w:rPr>
              <w:tab/>
            </w:r>
          </w:p>
          <w:p w14:paraId="01768560" w14:textId="77777777" w:rsidR="009856A1" w:rsidRPr="00084412" w:rsidRDefault="009856A1" w:rsidP="009856A1">
            <w:pPr>
              <w:pStyle w:val="NormalWeb"/>
              <w:ind w:right="205"/>
              <w:jc w:val="both"/>
              <w:rPr>
                <w:rFonts w:ascii="Book Antiqua" w:eastAsia="Times New Roman" w:hAnsi="Book Antiqua" w:cs="Times New Roman"/>
                <w:bCs/>
              </w:rPr>
            </w:pPr>
            <w:r w:rsidRPr="00084412">
              <w:rPr>
                <w:rFonts w:ascii="Book Antiqua" w:eastAsia="Times New Roman" w:hAnsi="Book Antiqua" w:cs="Times New Roman"/>
                <w:bCs/>
              </w:rPr>
              <w:tab/>
              <w:t xml:space="preserve">Una estructura organizacional se crea para facilitar la coordinación de actividades dentro de una organización o grupo y para controlar los actos de sus miembros. </w:t>
            </w:r>
          </w:p>
          <w:p w14:paraId="3AE76DA5" w14:textId="77777777" w:rsidR="009856A1" w:rsidRPr="00084412" w:rsidRDefault="009856A1" w:rsidP="009856A1">
            <w:pPr>
              <w:pStyle w:val="NormalWeb"/>
              <w:ind w:right="205"/>
              <w:jc w:val="both"/>
              <w:rPr>
                <w:rFonts w:ascii="Book Antiqua" w:eastAsia="Times New Roman" w:hAnsi="Book Antiqua" w:cs="Times New Roman"/>
                <w:bCs/>
              </w:rPr>
            </w:pPr>
            <w:r w:rsidRPr="00084412">
              <w:rPr>
                <w:rFonts w:ascii="Book Antiqua" w:eastAsia="Times New Roman" w:hAnsi="Book Antiqua" w:cs="Times New Roman"/>
                <w:bCs/>
              </w:rPr>
              <w:tab/>
            </w:r>
          </w:p>
          <w:p w14:paraId="5B662E81" w14:textId="77777777" w:rsidR="009856A1" w:rsidRPr="00084412" w:rsidRDefault="009856A1" w:rsidP="009856A1">
            <w:pPr>
              <w:pStyle w:val="NormalWeb"/>
              <w:ind w:right="205"/>
              <w:jc w:val="both"/>
              <w:rPr>
                <w:rFonts w:ascii="Book Antiqua" w:eastAsia="Times New Roman" w:hAnsi="Book Antiqua" w:cs="Times New Roman"/>
                <w:bCs/>
              </w:rPr>
            </w:pPr>
            <w:r w:rsidRPr="00084412">
              <w:rPr>
                <w:rFonts w:ascii="Book Antiqua" w:eastAsia="Times New Roman" w:hAnsi="Book Antiqua" w:cs="Times New Roman"/>
                <w:bCs/>
              </w:rPr>
              <w:t>A su vez, los niveles de jerarquía o autoridad, así como las unidades de trabajo deben estar asociados al cumplimiento de actividades o tareas necesarias. El número de personas por unidad, las tareas asignadas a los niveles y a las unidades deberán diseñarse en forma coordinada; así como las funciones específicas de cada recurso humano contratado.</w:t>
            </w:r>
          </w:p>
          <w:p w14:paraId="7A12EED0" w14:textId="77777777" w:rsidR="009856A1" w:rsidRPr="00084412" w:rsidRDefault="009856A1" w:rsidP="009856A1">
            <w:pPr>
              <w:pStyle w:val="NormalWeb"/>
              <w:ind w:right="205"/>
              <w:jc w:val="both"/>
              <w:rPr>
                <w:rFonts w:ascii="Book Antiqua" w:eastAsia="Times New Roman" w:hAnsi="Book Antiqua" w:cs="Times New Roman"/>
                <w:bCs/>
              </w:rPr>
            </w:pPr>
          </w:p>
          <w:p w14:paraId="05462D41" w14:textId="5635232A" w:rsidR="009856A1" w:rsidRPr="00084412" w:rsidRDefault="009856A1" w:rsidP="009856A1">
            <w:pPr>
              <w:pStyle w:val="NormalWeb"/>
              <w:ind w:right="205"/>
              <w:jc w:val="both"/>
              <w:rPr>
                <w:rFonts w:ascii="Book Antiqua" w:eastAsia="Times New Roman" w:hAnsi="Book Antiqua" w:cs="Times New Roman"/>
                <w:bCs/>
              </w:rPr>
            </w:pPr>
            <w:r w:rsidRPr="00084412">
              <w:rPr>
                <w:rFonts w:ascii="Book Antiqua" w:eastAsia="Times New Roman" w:hAnsi="Book Antiqua" w:cs="Times New Roman"/>
                <w:bCs/>
              </w:rPr>
              <w:t>Tomando como base lo indicado, el área de Prensa de</w:t>
            </w:r>
            <w:r w:rsidR="00602289" w:rsidRPr="00084412">
              <w:rPr>
                <w:rFonts w:ascii="Book Antiqua" w:eastAsia="Times New Roman" w:hAnsi="Book Antiqua" w:cs="Times New Roman"/>
                <w:bCs/>
              </w:rPr>
              <w:t xml:space="preserve"> la Defensa Pública requiere </w:t>
            </w:r>
            <w:r w:rsidRPr="00084412">
              <w:rPr>
                <w:rFonts w:ascii="Book Antiqua" w:eastAsia="Times New Roman" w:hAnsi="Book Antiqua" w:cs="Times New Roman"/>
                <w:bCs/>
              </w:rPr>
              <w:t>realiza</w:t>
            </w:r>
            <w:r w:rsidR="00602289" w:rsidRPr="00084412">
              <w:rPr>
                <w:rFonts w:ascii="Book Antiqua" w:eastAsia="Times New Roman" w:hAnsi="Book Antiqua" w:cs="Times New Roman"/>
                <w:bCs/>
              </w:rPr>
              <w:t>r</w:t>
            </w:r>
            <w:r w:rsidRPr="00084412">
              <w:rPr>
                <w:rFonts w:ascii="Book Antiqua" w:eastAsia="Times New Roman" w:hAnsi="Book Antiqua" w:cs="Times New Roman"/>
                <w:bCs/>
              </w:rPr>
              <w:t xml:space="preserve"> sus funciones y </w:t>
            </w:r>
            <w:r w:rsidR="00602289" w:rsidRPr="00084412">
              <w:rPr>
                <w:rFonts w:ascii="Book Antiqua" w:eastAsia="Times New Roman" w:hAnsi="Book Antiqua" w:cs="Times New Roman"/>
                <w:bCs/>
              </w:rPr>
              <w:t>efectuar las</w:t>
            </w:r>
            <w:r w:rsidRPr="00084412">
              <w:rPr>
                <w:rFonts w:ascii="Book Antiqua" w:eastAsia="Times New Roman" w:hAnsi="Book Antiqua" w:cs="Times New Roman"/>
                <w:bCs/>
              </w:rPr>
              <w:t xml:space="preserve"> actividades definidas en el campo de la información relacionadas con esa dependencia, </w:t>
            </w:r>
            <w:r w:rsidR="00602289" w:rsidRPr="00084412">
              <w:rPr>
                <w:rFonts w:ascii="Book Antiqua" w:eastAsia="Times New Roman" w:hAnsi="Book Antiqua" w:cs="Times New Roman"/>
                <w:bCs/>
              </w:rPr>
              <w:t xml:space="preserve">pero </w:t>
            </w:r>
            <w:r w:rsidRPr="00084412">
              <w:rPr>
                <w:rFonts w:ascii="Book Antiqua" w:eastAsia="Times New Roman" w:hAnsi="Book Antiqua" w:cs="Times New Roman"/>
                <w:bCs/>
              </w:rPr>
              <w:t xml:space="preserve">no cumple </w:t>
            </w:r>
            <w:r w:rsidR="00602289" w:rsidRPr="00084412">
              <w:rPr>
                <w:rFonts w:ascii="Book Antiqua" w:eastAsia="Times New Roman" w:hAnsi="Book Antiqua" w:cs="Times New Roman"/>
                <w:bCs/>
              </w:rPr>
              <w:t xml:space="preserve">solo </w:t>
            </w:r>
            <w:r w:rsidRPr="00084412">
              <w:rPr>
                <w:rFonts w:ascii="Book Antiqua" w:eastAsia="Times New Roman" w:hAnsi="Book Antiqua" w:cs="Times New Roman"/>
                <w:bCs/>
              </w:rPr>
              <w:t xml:space="preserve">con tener una estructura organizacional formal, </w:t>
            </w:r>
            <w:r w:rsidR="00602289" w:rsidRPr="00084412">
              <w:rPr>
                <w:rFonts w:ascii="Book Antiqua" w:eastAsia="Times New Roman" w:hAnsi="Book Antiqua" w:cs="Times New Roman"/>
                <w:bCs/>
              </w:rPr>
              <w:t xml:space="preserve">sino que se requiere la asignación del recurso </w:t>
            </w:r>
            <w:r w:rsidRPr="00084412">
              <w:rPr>
                <w:rFonts w:ascii="Book Antiqua" w:eastAsia="Times New Roman" w:hAnsi="Book Antiqua" w:cs="Times New Roman"/>
                <w:bCs/>
              </w:rPr>
              <w:t xml:space="preserve">formal </w:t>
            </w:r>
            <w:r w:rsidR="00602289" w:rsidRPr="00084412">
              <w:rPr>
                <w:rFonts w:ascii="Book Antiqua" w:eastAsia="Times New Roman" w:hAnsi="Book Antiqua" w:cs="Times New Roman"/>
                <w:bCs/>
              </w:rPr>
              <w:t>para</w:t>
            </w:r>
            <w:r w:rsidRPr="00084412">
              <w:rPr>
                <w:rFonts w:ascii="Book Antiqua" w:eastAsia="Times New Roman" w:hAnsi="Book Antiqua" w:cs="Times New Roman"/>
                <w:bCs/>
              </w:rPr>
              <w:t xml:space="preserve"> estar validada estructuralmente.</w:t>
            </w:r>
          </w:p>
          <w:p w14:paraId="4C38D292" w14:textId="77777777" w:rsidR="009856A1" w:rsidRPr="00084412" w:rsidRDefault="009856A1" w:rsidP="00CD4FC4">
            <w:pPr>
              <w:pStyle w:val="NormalWeb"/>
              <w:ind w:right="205"/>
              <w:jc w:val="both"/>
              <w:rPr>
                <w:rFonts w:ascii="Book Antiqua" w:eastAsia="Times New Roman" w:hAnsi="Book Antiqua" w:cs="Times New Roman"/>
                <w:bCs/>
              </w:rPr>
            </w:pPr>
          </w:p>
          <w:p w14:paraId="1A6AA241" w14:textId="77777777" w:rsidR="009856A1" w:rsidRPr="00084412" w:rsidRDefault="009856A1" w:rsidP="00CD4FC4">
            <w:pPr>
              <w:pStyle w:val="NormalWeb"/>
              <w:ind w:right="205"/>
              <w:jc w:val="both"/>
              <w:rPr>
                <w:rFonts w:ascii="Book Antiqua" w:eastAsia="Times New Roman" w:hAnsi="Book Antiqua" w:cs="Times New Roman"/>
                <w:bCs/>
              </w:rPr>
            </w:pPr>
          </w:p>
          <w:p w14:paraId="58F9E1DD" w14:textId="0D1F1A89" w:rsidR="00602289" w:rsidRPr="00084412" w:rsidRDefault="000A2F68" w:rsidP="00602289">
            <w:pPr>
              <w:pStyle w:val="NormalWeb"/>
              <w:ind w:right="205"/>
              <w:jc w:val="both"/>
              <w:rPr>
                <w:rFonts w:ascii="Book Antiqua" w:eastAsia="Times New Roman" w:hAnsi="Book Antiqua" w:cs="Times New Roman"/>
                <w:bCs/>
                <w:i/>
                <w:iCs/>
              </w:rPr>
            </w:pPr>
            <w:r w:rsidRPr="00084412">
              <w:rPr>
                <w:rFonts w:ascii="Book Antiqua" w:eastAsia="Times New Roman" w:hAnsi="Book Antiqua" w:cs="Times New Roman"/>
                <w:bCs/>
              </w:rPr>
              <w:t xml:space="preserve">El área de prensa estaría bajo la tutela de la jefatura de la Defensa Pública como autoridad superior de la Defensa Pública, sin embargo, la labor principal del </w:t>
            </w:r>
            <w:r w:rsidR="00341CBD" w:rsidRPr="00084412">
              <w:rPr>
                <w:rFonts w:ascii="Book Antiqua" w:eastAsia="Times New Roman" w:hAnsi="Book Antiqua" w:cs="Times New Roman"/>
                <w:bCs/>
              </w:rPr>
              <w:t xml:space="preserve">máster Juan Carlos Pérez Murillo, Director de la Defensa Pública </w:t>
            </w:r>
            <w:r w:rsidRPr="00084412">
              <w:rPr>
                <w:rFonts w:ascii="Book Antiqua" w:eastAsia="Times New Roman" w:hAnsi="Book Antiqua" w:cs="Times New Roman"/>
                <w:bCs/>
              </w:rPr>
              <w:t xml:space="preserve">está ligada a </w:t>
            </w:r>
            <w:r w:rsidRPr="00084412">
              <w:rPr>
                <w:rFonts w:ascii="Book Antiqua" w:eastAsia="Times New Roman" w:hAnsi="Book Antiqua" w:cs="Times New Roman"/>
                <w:bCs/>
              </w:rPr>
              <w:lastRenderedPageBreak/>
              <w:t xml:space="preserve">la función sustantiva de esa dependencia que dice estar dedicada </w:t>
            </w:r>
            <w:r w:rsidR="00602289" w:rsidRPr="00084412">
              <w:rPr>
                <w:rFonts w:ascii="Book Antiqua" w:eastAsia="Times New Roman" w:hAnsi="Book Antiqua" w:cs="Times New Roman"/>
                <w:bCs/>
              </w:rPr>
              <w:t xml:space="preserve">a la </w:t>
            </w:r>
            <w:r w:rsidR="00602289" w:rsidRPr="00084412">
              <w:rPr>
                <w:rFonts w:ascii="Book Antiqua" w:eastAsia="Times New Roman" w:hAnsi="Book Antiqua" w:cs="Times New Roman"/>
                <w:bCs/>
                <w:i/>
                <w:iCs/>
              </w:rPr>
              <w:t>asesoría y representación legal en diversas materias como: penal, penal juvenil, ejecución de la pena, laboral, pensiones alimentarias, familia, contencioso administrativo, agrario, disciplinario, contravenciones y tránsito, así como atención de población indígena</w:t>
            </w:r>
            <w:r w:rsidR="00257A50" w:rsidRPr="00084412">
              <w:rPr>
                <w:rFonts w:ascii="Book Antiqua" w:eastAsia="Times New Roman" w:hAnsi="Book Antiqua" w:cs="Times New Roman"/>
                <w:bCs/>
                <w:i/>
                <w:iCs/>
              </w:rPr>
              <w:t>,</w:t>
            </w:r>
            <w:r w:rsidR="00602289" w:rsidRPr="00084412">
              <w:rPr>
                <w:rFonts w:ascii="Book Antiqua" w:eastAsia="Times New Roman" w:hAnsi="Book Antiqua" w:cs="Times New Roman"/>
                <w:bCs/>
                <w:i/>
                <w:iCs/>
              </w:rPr>
              <w:t xml:space="preserve"> para garantizar el respeto a las garantías y derechos fundamentales de la población costarricense</w:t>
            </w:r>
            <w:r w:rsidR="00257A50" w:rsidRPr="00084412">
              <w:rPr>
                <w:rFonts w:ascii="Book Antiqua" w:eastAsia="Times New Roman" w:hAnsi="Book Antiqua" w:cs="Times New Roman"/>
                <w:bCs/>
                <w:i/>
                <w:iCs/>
              </w:rPr>
              <w:t>.</w:t>
            </w:r>
          </w:p>
          <w:p w14:paraId="06925F64" w14:textId="77777777" w:rsidR="00602289" w:rsidRPr="00084412" w:rsidRDefault="00602289" w:rsidP="00CD4FC4">
            <w:pPr>
              <w:pStyle w:val="NormalWeb"/>
              <w:ind w:right="205"/>
              <w:jc w:val="both"/>
              <w:rPr>
                <w:rFonts w:ascii="Book Antiqua" w:eastAsia="Times New Roman" w:hAnsi="Book Antiqua" w:cs="Times New Roman"/>
                <w:bCs/>
              </w:rPr>
            </w:pPr>
          </w:p>
          <w:p w14:paraId="2C12A5B0" w14:textId="3E36471C" w:rsidR="00602289" w:rsidRPr="00084412" w:rsidRDefault="001522D9" w:rsidP="00CD4FC4">
            <w:pPr>
              <w:pStyle w:val="NormalWeb"/>
              <w:ind w:right="205"/>
              <w:jc w:val="both"/>
              <w:rPr>
                <w:rFonts w:ascii="Book Antiqua" w:eastAsia="Times New Roman" w:hAnsi="Book Antiqua" w:cs="Times New Roman"/>
                <w:bCs/>
              </w:rPr>
            </w:pPr>
            <w:r w:rsidRPr="00084412">
              <w:rPr>
                <w:rFonts w:ascii="Book Antiqua" w:eastAsia="Times New Roman" w:hAnsi="Book Antiqua" w:cs="Times New Roman"/>
                <w:bCs/>
              </w:rPr>
              <w:t xml:space="preserve">En concordancia con lo indicado y dada la compleja información que genera la Defensa Pública, la creación de una </w:t>
            </w:r>
            <w:r w:rsidR="00183834" w:rsidRPr="00084412">
              <w:rPr>
                <w:rFonts w:ascii="Book Antiqua" w:eastAsia="Times New Roman" w:hAnsi="Book Antiqua" w:cs="Times New Roman"/>
                <w:bCs/>
              </w:rPr>
              <w:t>Unidad</w:t>
            </w:r>
            <w:r w:rsidRPr="00084412">
              <w:rPr>
                <w:rFonts w:ascii="Book Antiqua" w:eastAsia="Times New Roman" w:hAnsi="Book Antiqua" w:cs="Times New Roman"/>
                <w:bCs/>
              </w:rPr>
              <w:t xml:space="preserve"> de Prensa en esa dependencia traería una serie de beneficios que se indican de manera puntual:</w:t>
            </w:r>
          </w:p>
          <w:p w14:paraId="1EC8E694" w14:textId="77777777" w:rsidR="009856A1" w:rsidRPr="00084412" w:rsidRDefault="009856A1" w:rsidP="00CD4FC4">
            <w:pPr>
              <w:pStyle w:val="NormalWeb"/>
              <w:ind w:right="205"/>
              <w:jc w:val="both"/>
              <w:rPr>
                <w:rFonts w:ascii="Book Antiqua" w:eastAsia="Times New Roman" w:hAnsi="Book Antiqua" w:cs="Times New Roman"/>
                <w:bCs/>
              </w:rPr>
            </w:pPr>
          </w:p>
          <w:p w14:paraId="3DD31A22" w14:textId="77777777" w:rsidR="004275DF" w:rsidRPr="00084412" w:rsidRDefault="00934E04" w:rsidP="00CD4FC4">
            <w:pPr>
              <w:pStyle w:val="NormalWeb"/>
              <w:numPr>
                <w:ilvl w:val="0"/>
                <w:numId w:val="33"/>
              </w:numPr>
              <w:ind w:right="205"/>
              <w:jc w:val="both"/>
              <w:rPr>
                <w:rFonts w:ascii="Book Antiqua" w:eastAsia="Times New Roman" w:hAnsi="Book Antiqua" w:cs="Times New Roman"/>
                <w:bCs/>
              </w:rPr>
            </w:pPr>
            <w:r w:rsidRPr="00084412">
              <w:rPr>
                <w:rFonts w:ascii="Book Antiqua" w:eastAsia="Times New Roman" w:hAnsi="Book Antiqua" w:cs="Times New Roman"/>
                <w:bCs/>
              </w:rPr>
              <w:t xml:space="preserve">La Defensa Pública es una entidad con un papel protagónico en la sociedad, que contribuye para que las personas usuarias de los servicios esenciales que brinda, tengan un pleno disfrute del derecho de acceso a la justicia. Su trabajo e información debe </w:t>
            </w:r>
            <w:r w:rsidR="005839ED" w:rsidRPr="00084412">
              <w:rPr>
                <w:rFonts w:ascii="Book Antiqua" w:eastAsia="Times New Roman" w:hAnsi="Book Antiqua" w:cs="Times New Roman"/>
                <w:bCs/>
              </w:rPr>
              <w:t xml:space="preserve">mostrarse, </w:t>
            </w:r>
            <w:r w:rsidR="004275DF" w:rsidRPr="00084412">
              <w:rPr>
                <w:rFonts w:ascii="Book Antiqua" w:eastAsia="Times New Roman" w:hAnsi="Book Antiqua" w:cs="Times New Roman"/>
                <w:bCs/>
              </w:rPr>
              <w:t xml:space="preserve">y </w:t>
            </w:r>
            <w:r w:rsidR="005839ED" w:rsidRPr="00084412">
              <w:rPr>
                <w:rFonts w:ascii="Book Antiqua" w:eastAsia="Times New Roman" w:hAnsi="Book Antiqua" w:cs="Times New Roman"/>
                <w:bCs/>
              </w:rPr>
              <w:t xml:space="preserve">ser canalizado a través de </w:t>
            </w:r>
            <w:r w:rsidR="004275DF" w:rsidRPr="00084412">
              <w:rPr>
                <w:rFonts w:ascii="Book Antiqua" w:eastAsia="Times New Roman" w:hAnsi="Book Antiqua" w:cs="Times New Roman"/>
                <w:bCs/>
              </w:rPr>
              <w:t xml:space="preserve">una oficina con conocimiento y estrategia en materia de comunicación. </w:t>
            </w:r>
          </w:p>
          <w:p w14:paraId="5ED754AF" w14:textId="77777777" w:rsidR="00847A07" w:rsidRPr="00084412" w:rsidRDefault="00847A07" w:rsidP="00E15E81">
            <w:pPr>
              <w:pStyle w:val="NormalWeb"/>
              <w:ind w:left="720" w:right="205"/>
              <w:jc w:val="both"/>
              <w:rPr>
                <w:rFonts w:ascii="Book Antiqua" w:eastAsia="Times New Roman" w:hAnsi="Book Antiqua" w:cs="Times New Roman"/>
                <w:bCs/>
              </w:rPr>
            </w:pPr>
          </w:p>
          <w:p w14:paraId="078DBAD5" w14:textId="0A198D45" w:rsidR="00A17BEB" w:rsidRPr="00084412" w:rsidRDefault="00934E04" w:rsidP="00302962">
            <w:pPr>
              <w:pStyle w:val="NormalWeb"/>
              <w:numPr>
                <w:ilvl w:val="0"/>
                <w:numId w:val="33"/>
              </w:numPr>
              <w:ind w:right="205"/>
              <w:jc w:val="both"/>
              <w:rPr>
                <w:rFonts w:ascii="Book Antiqua" w:eastAsia="Times New Roman" w:hAnsi="Book Antiqua" w:cs="Times New Roman"/>
                <w:bCs/>
              </w:rPr>
            </w:pPr>
            <w:r w:rsidRPr="00084412">
              <w:rPr>
                <w:rFonts w:ascii="Book Antiqua" w:eastAsia="Times New Roman" w:hAnsi="Book Antiqua" w:cs="Times New Roman"/>
                <w:bCs/>
              </w:rPr>
              <w:t xml:space="preserve"> </w:t>
            </w:r>
            <w:r w:rsidR="00D257A9" w:rsidRPr="00084412">
              <w:rPr>
                <w:rFonts w:ascii="Book Antiqua" w:eastAsia="Times New Roman" w:hAnsi="Book Antiqua" w:cs="Times New Roman"/>
                <w:bCs/>
              </w:rPr>
              <w:t xml:space="preserve">De la información brindada por la Defensa Pública solo </w:t>
            </w:r>
            <w:r w:rsidR="00847A07" w:rsidRPr="00084412">
              <w:rPr>
                <w:rFonts w:ascii="Book Antiqua" w:eastAsia="Times New Roman" w:hAnsi="Book Antiqua" w:cs="Times New Roman"/>
                <w:bCs/>
              </w:rPr>
              <w:t>en el año 2019 se atendieron aproximadamente 114</w:t>
            </w:r>
            <w:r w:rsidR="00D257A9" w:rsidRPr="00084412">
              <w:rPr>
                <w:rFonts w:ascii="Book Antiqua" w:eastAsia="Times New Roman" w:hAnsi="Book Antiqua" w:cs="Times New Roman"/>
                <w:bCs/>
              </w:rPr>
              <w:t>.</w:t>
            </w:r>
            <w:r w:rsidR="00847A07" w:rsidRPr="00084412">
              <w:rPr>
                <w:rFonts w:ascii="Book Antiqua" w:eastAsia="Times New Roman" w:hAnsi="Book Antiqua" w:cs="Times New Roman"/>
                <w:bCs/>
              </w:rPr>
              <w:t>000 personas usuarias</w:t>
            </w:r>
            <w:r w:rsidR="00F26577" w:rsidRPr="00084412">
              <w:rPr>
                <w:rFonts w:ascii="Book Antiqua" w:eastAsia="Times New Roman" w:hAnsi="Book Antiqua" w:cs="Times New Roman"/>
                <w:bCs/>
              </w:rPr>
              <w:t>, sobre</w:t>
            </w:r>
            <w:r w:rsidR="00847A07" w:rsidRPr="00084412">
              <w:rPr>
                <w:rFonts w:ascii="Book Antiqua" w:eastAsia="Times New Roman" w:hAnsi="Book Antiqua" w:cs="Times New Roman"/>
                <w:bCs/>
              </w:rPr>
              <w:t xml:space="preserve"> consultas periodísticas </w:t>
            </w:r>
            <w:r w:rsidR="00F26577" w:rsidRPr="00084412">
              <w:rPr>
                <w:rFonts w:ascii="Book Antiqua" w:eastAsia="Times New Roman" w:hAnsi="Book Antiqua" w:cs="Times New Roman"/>
                <w:bCs/>
              </w:rPr>
              <w:t>en</w:t>
            </w:r>
            <w:r w:rsidR="00847A07" w:rsidRPr="00084412">
              <w:rPr>
                <w:rFonts w:ascii="Book Antiqua" w:eastAsia="Times New Roman" w:hAnsi="Book Antiqua" w:cs="Times New Roman"/>
                <w:bCs/>
              </w:rPr>
              <w:t xml:space="preserve"> diferentes temáticas del quehacer de la institución</w:t>
            </w:r>
            <w:r w:rsidR="003B4199" w:rsidRPr="00084412">
              <w:rPr>
                <w:rFonts w:ascii="Book Antiqua" w:eastAsia="Times New Roman" w:hAnsi="Book Antiqua" w:cs="Times New Roman"/>
                <w:bCs/>
              </w:rPr>
              <w:t>, entre ellas, en la Defensa Pública, se requiere que c</w:t>
            </w:r>
            <w:r w:rsidR="00847A07" w:rsidRPr="00084412">
              <w:rPr>
                <w:rFonts w:ascii="Book Antiqua" w:eastAsia="Times New Roman" w:hAnsi="Book Antiqua" w:cs="Times New Roman"/>
                <w:bCs/>
              </w:rPr>
              <w:t xml:space="preserve">ada consulta </w:t>
            </w:r>
            <w:r w:rsidR="00302962" w:rsidRPr="00084412">
              <w:rPr>
                <w:rFonts w:ascii="Book Antiqua" w:eastAsia="Times New Roman" w:hAnsi="Book Antiqua" w:cs="Times New Roman"/>
                <w:bCs/>
              </w:rPr>
              <w:t>deba</w:t>
            </w:r>
            <w:r w:rsidR="00847A07" w:rsidRPr="00084412">
              <w:rPr>
                <w:rFonts w:ascii="Book Antiqua" w:eastAsia="Times New Roman" w:hAnsi="Book Antiqua" w:cs="Times New Roman"/>
                <w:bCs/>
              </w:rPr>
              <w:t xml:space="preserve"> ubicar a la persona defensora de un determinado caso,  </w:t>
            </w:r>
            <w:r w:rsidR="00302962" w:rsidRPr="00084412">
              <w:rPr>
                <w:rFonts w:ascii="Book Antiqua" w:eastAsia="Times New Roman" w:hAnsi="Book Antiqua" w:cs="Times New Roman"/>
                <w:bCs/>
              </w:rPr>
              <w:t xml:space="preserve">analizar </w:t>
            </w:r>
            <w:r w:rsidR="00847A07" w:rsidRPr="00084412">
              <w:rPr>
                <w:rFonts w:ascii="Book Antiqua" w:eastAsia="Times New Roman" w:hAnsi="Book Antiqua" w:cs="Times New Roman"/>
                <w:bCs/>
              </w:rPr>
              <w:t xml:space="preserve">las preguntas que realiza el medio de comunicación, </w:t>
            </w:r>
            <w:r w:rsidR="00302962" w:rsidRPr="00084412">
              <w:rPr>
                <w:rFonts w:ascii="Book Antiqua" w:eastAsia="Times New Roman" w:hAnsi="Book Antiqua" w:cs="Times New Roman"/>
                <w:bCs/>
              </w:rPr>
              <w:t xml:space="preserve">buscar los </w:t>
            </w:r>
            <w:r w:rsidR="00847A07" w:rsidRPr="00084412">
              <w:rPr>
                <w:rFonts w:ascii="Book Antiqua" w:eastAsia="Times New Roman" w:hAnsi="Book Antiqua" w:cs="Times New Roman"/>
                <w:bCs/>
              </w:rPr>
              <w:t xml:space="preserve">antecedentes, </w:t>
            </w:r>
            <w:r w:rsidR="00302962" w:rsidRPr="00084412">
              <w:rPr>
                <w:rFonts w:ascii="Book Antiqua" w:eastAsia="Times New Roman" w:hAnsi="Book Antiqua" w:cs="Times New Roman"/>
                <w:bCs/>
              </w:rPr>
              <w:t xml:space="preserve">planear la </w:t>
            </w:r>
            <w:r w:rsidR="00847A07" w:rsidRPr="00084412">
              <w:rPr>
                <w:rFonts w:ascii="Book Antiqua" w:eastAsia="Times New Roman" w:hAnsi="Book Antiqua" w:cs="Times New Roman"/>
                <w:bCs/>
              </w:rPr>
              <w:t>formación del mensaje, diseñ</w:t>
            </w:r>
            <w:r w:rsidR="00302962" w:rsidRPr="00084412">
              <w:rPr>
                <w:rFonts w:ascii="Book Antiqua" w:eastAsia="Times New Roman" w:hAnsi="Book Antiqua" w:cs="Times New Roman"/>
                <w:bCs/>
              </w:rPr>
              <w:t>ar</w:t>
            </w:r>
            <w:r w:rsidR="00847A07" w:rsidRPr="00084412">
              <w:rPr>
                <w:rFonts w:ascii="Book Antiqua" w:eastAsia="Times New Roman" w:hAnsi="Book Antiqua" w:cs="Times New Roman"/>
                <w:bCs/>
              </w:rPr>
              <w:t xml:space="preserve"> la estrategia </w:t>
            </w:r>
            <w:r w:rsidR="005D58AA" w:rsidRPr="00084412">
              <w:rPr>
                <w:rFonts w:ascii="Book Antiqua" w:eastAsia="Times New Roman" w:hAnsi="Book Antiqua" w:cs="Times New Roman"/>
                <w:bCs/>
              </w:rPr>
              <w:t>de</w:t>
            </w:r>
            <w:r w:rsidR="00847A07" w:rsidRPr="00084412">
              <w:rPr>
                <w:rFonts w:ascii="Book Antiqua" w:eastAsia="Times New Roman" w:hAnsi="Book Antiqua" w:cs="Times New Roman"/>
                <w:bCs/>
              </w:rPr>
              <w:t xml:space="preserve"> comunica</w:t>
            </w:r>
            <w:r w:rsidR="00A17BEB" w:rsidRPr="00084412">
              <w:rPr>
                <w:rFonts w:ascii="Book Antiqua" w:eastAsia="Times New Roman" w:hAnsi="Book Antiqua" w:cs="Times New Roman"/>
                <w:bCs/>
              </w:rPr>
              <w:t>ción</w:t>
            </w:r>
            <w:r w:rsidR="00847A07" w:rsidRPr="00084412">
              <w:rPr>
                <w:rFonts w:ascii="Book Antiqua" w:eastAsia="Times New Roman" w:hAnsi="Book Antiqua" w:cs="Times New Roman"/>
                <w:bCs/>
              </w:rPr>
              <w:t xml:space="preserve"> (entrevista presencial, telefónica, o por correo electrónico)</w:t>
            </w:r>
            <w:r w:rsidR="00A17BEB" w:rsidRPr="00084412">
              <w:rPr>
                <w:rFonts w:ascii="Book Antiqua" w:eastAsia="Times New Roman" w:hAnsi="Book Antiqua" w:cs="Times New Roman"/>
                <w:bCs/>
              </w:rPr>
              <w:t>.</w:t>
            </w:r>
          </w:p>
          <w:p w14:paraId="63452769" w14:textId="77777777" w:rsidR="00A17BEB" w:rsidRPr="00084412" w:rsidRDefault="00A17BEB" w:rsidP="00A17BEB">
            <w:pPr>
              <w:pStyle w:val="Prrafodelista"/>
              <w:rPr>
                <w:rFonts w:ascii="Book Antiqua" w:eastAsia="Times New Roman" w:hAnsi="Book Antiqua" w:cs="Times New Roman"/>
                <w:bCs/>
              </w:rPr>
            </w:pPr>
          </w:p>
          <w:p w14:paraId="6E5389E3" w14:textId="1A0E77DC" w:rsidR="00847A07" w:rsidRPr="00084412" w:rsidRDefault="00A17BEB" w:rsidP="00022AAC">
            <w:pPr>
              <w:pStyle w:val="NormalWeb"/>
              <w:numPr>
                <w:ilvl w:val="0"/>
                <w:numId w:val="33"/>
              </w:numPr>
              <w:ind w:right="205"/>
              <w:jc w:val="both"/>
              <w:rPr>
                <w:rFonts w:ascii="Book Antiqua" w:eastAsia="Times New Roman" w:hAnsi="Book Antiqua" w:cs="Times New Roman"/>
                <w:bCs/>
              </w:rPr>
            </w:pPr>
            <w:r w:rsidRPr="00084412">
              <w:rPr>
                <w:rFonts w:ascii="Book Antiqua" w:eastAsia="Times New Roman" w:hAnsi="Book Antiqua" w:cs="Times New Roman"/>
                <w:bCs/>
              </w:rPr>
              <w:t xml:space="preserve">La demanda de consultas, hace </w:t>
            </w:r>
            <w:r w:rsidR="00302962" w:rsidRPr="00084412">
              <w:rPr>
                <w:rFonts w:ascii="Book Antiqua" w:eastAsia="Times New Roman" w:hAnsi="Book Antiqua" w:cs="Times New Roman"/>
                <w:bCs/>
              </w:rPr>
              <w:t xml:space="preserve">necesario formalizar en </w:t>
            </w:r>
            <w:r w:rsidR="00847A07" w:rsidRPr="00084412">
              <w:rPr>
                <w:rFonts w:ascii="Book Antiqua" w:eastAsia="Times New Roman" w:hAnsi="Book Antiqua" w:cs="Times New Roman"/>
                <w:bCs/>
              </w:rPr>
              <w:t xml:space="preserve">la Defensa Pública </w:t>
            </w:r>
            <w:r w:rsidR="00E15E81" w:rsidRPr="00084412">
              <w:rPr>
                <w:rFonts w:ascii="Book Antiqua" w:eastAsia="Times New Roman" w:hAnsi="Book Antiqua" w:cs="Times New Roman"/>
                <w:bCs/>
              </w:rPr>
              <w:t>la figura de una oficina o área que tenga los</w:t>
            </w:r>
            <w:r w:rsidR="00847A07" w:rsidRPr="00084412">
              <w:rPr>
                <w:rFonts w:ascii="Book Antiqua" w:eastAsia="Times New Roman" w:hAnsi="Book Antiqua" w:cs="Times New Roman"/>
                <w:bCs/>
              </w:rPr>
              <w:t xml:space="preserve"> conocimientos básicos en prensa y comunicación, que logre visibilizar el trabajo que realiza cada día, como lo tienen otras </w:t>
            </w:r>
            <w:r w:rsidR="00E15E81" w:rsidRPr="00084412">
              <w:rPr>
                <w:rFonts w:ascii="Book Antiqua" w:eastAsia="Times New Roman" w:hAnsi="Book Antiqua" w:cs="Times New Roman"/>
                <w:bCs/>
              </w:rPr>
              <w:t xml:space="preserve">dependencias de la institución, </w:t>
            </w:r>
            <w:r w:rsidR="00847A07" w:rsidRPr="00084412">
              <w:rPr>
                <w:rFonts w:ascii="Book Antiqua" w:eastAsia="Times New Roman" w:hAnsi="Book Antiqua" w:cs="Times New Roman"/>
                <w:bCs/>
              </w:rPr>
              <w:t xml:space="preserve"> </w:t>
            </w:r>
            <w:r w:rsidR="00786467" w:rsidRPr="00084412">
              <w:rPr>
                <w:rFonts w:ascii="Book Antiqua" w:eastAsia="Times New Roman" w:hAnsi="Book Antiqua" w:cs="Times New Roman"/>
                <w:bCs/>
              </w:rPr>
              <w:t>(</w:t>
            </w:r>
            <w:r w:rsidR="00847A07" w:rsidRPr="00084412">
              <w:rPr>
                <w:rFonts w:ascii="Book Antiqua" w:eastAsia="Times New Roman" w:hAnsi="Book Antiqua" w:cs="Times New Roman"/>
                <w:bCs/>
              </w:rPr>
              <w:t>Organismo de Investigación Judicial o el Ministerio Público</w:t>
            </w:r>
            <w:r w:rsidR="00786467" w:rsidRPr="00084412">
              <w:rPr>
                <w:rFonts w:ascii="Book Antiqua" w:eastAsia="Times New Roman" w:hAnsi="Book Antiqua" w:cs="Times New Roman"/>
                <w:bCs/>
              </w:rPr>
              <w:t>)</w:t>
            </w:r>
            <w:r w:rsidR="00847A07" w:rsidRPr="00084412">
              <w:rPr>
                <w:rFonts w:ascii="Book Antiqua" w:eastAsia="Times New Roman" w:hAnsi="Book Antiqua" w:cs="Times New Roman"/>
                <w:bCs/>
              </w:rPr>
              <w:t xml:space="preserve">, que cuentan con </w:t>
            </w:r>
            <w:r w:rsidR="00786467" w:rsidRPr="00084412">
              <w:rPr>
                <w:rFonts w:ascii="Book Antiqua" w:eastAsia="Times New Roman" w:hAnsi="Book Antiqua" w:cs="Times New Roman"/>
                <w:bCs/>
              </w:rPr>
              <w:t xml:space="preserve">una </w:t>
            </w:r>
            <w:r w:rsidR="00847A07" w:rsidRPr="00084412">
              <w:rPr>
                <w:rFonts w:ascii="Book Antiqua" w:eastAsia="Times New Roman" w:hAnsi="Book Antiqua" w:cs="Times New Roman"/>
                <w:bCs/>
              </w:rPr>
              <w:t>oficina especializada en temas de prensa y comunicación</w:t>
            </w:r>
            <w:r w:rsidR="00022AAC" w:rsidRPr="00084412">
              <w:rPr>
                <w:rFonts w:ascii="Book Antiqua" w:eastAsia="Times New Roman" w:hAnsi="Book Antiqua" w:cs="Times New Roman"/>
                <w:bCs/>
              </w:rPr>
              <w:t>, que coadyuve en l</w:t>
            </w:r>
            <w:r w:rsidR="00847A07" w:rsidRPr="00084412">
              <w:rPr>
                <w:rFonts w:ascii="Book Antiqua" w:eastAsia="Times New Roman" w:hAnsi="Book Antiqua" w:cs="Times New Roman"/>
                <w:bCs/>
              </w:rPr>
              <w:t>a definición de estrategias de comunicación</w:t>
            </w:r>
            <w:r w:rsidR="00DE4C3E" w:rsidRPr="00084412">
              <w:rPr>
                <w:rFonts w:ascii="Book Antiqua" w:eastAsia="Times New Roman" w:hAnsi="Book Antiqua" w:cs="Times New Roman"/>
                <w:bCs/>
              </w:rPr>
              <w:t xml:space="preserve"> para la Defensa Pública.</w:t>
            </w:r>
          </w:p>
          <w:p w14:paraId="303A127C" w14:textId="77777777" w:rsidR="00DE4C3E" w:rsidRPr="00084412" w:rsidRDefault="00DE4C3E" w:rsidP="00DE4C3E">
            <w:pPr>
              <w:pStyle w:val="NormalWeb"/>
              <w:ind w:right="205"/>
              <w:jc w:val="both"/>
              <w:rPr>
                <w:rFonts w:ascii="Book Antiqua" w:eastAsia="Times New Roman" w:hAnsi="Book Antiqua" w:cs="Times New Roman"/>
                <w:bCs/>
              </w:rPr>
            </w:pPr>
          </w:p>
          <w:p w14:paraId="6E5902A5" w14:textId="530A24B5" w:rsidR="00934E04" w:rsidRPr="00084412" w:rsidRDefault="00022AAC" w:rsidP="009355FA">
            <w:pPr>
              <w:pStyle w:val="NormalWeb"/>
              <w:numPr>
                <w:ilvl w:val="0"/>
                <w:numId w:val="33"/>
              </w:numPr>
              <w:ind w:right="205"/>
              <w:jc w:val="both"/>
              <w:rPr>
                <w:rFonts w:ascii="Book Antiqua" w:eastAsia="Times New Roman" w:hAnsi="Book Antiqua" w:cs="Times New Roman"/>
                <w:bCs/>
              </w:rPr>
            </w:pPr>
            <w:r w:rsidRPr="00084412">
              <w:rPr>
                <w:rFonts w:ascii="Book Antiqua" w:eastAsia="Times New Roman" w:hAnsi="Book Antiqua" w:cs="Times New Roman"/>
                <w:bCs/>
              </w:rPr>
              <w:t xml:space="preserve">En </w:t>
            </w:r>
            <w:r w:rsidR="00847A07" w:rsidRPr="00084412">
              <w:rPr>
                <w:rFonts w:ascii="Book Antiqua" w:eastAsia="Times New Roman" w:hAnsi="Book Antiqua" w:cs="Times New Roman"/>
                <w:bCs/>
              </w:rPr>
              <w:t xml:space="preserve">el Plan Estratégico Institucional 2019-2024, se tiene en el tema estratégico: </w:t>
            </w:r>
            <w:r w:rsidR="00847A07" w:rsidRPr="00084412">
              <w:rPr>
                <w:rFonts w:ascii="Book Antiqua" w:eastAsia="Times New Roman" w:hAnsi="Book Antiqua" w:cs="Times New Roman"/>
                <w:bCs/>
                <w:i/>
                <w:iCs/>
              </w:rPr>
              <w:t>confianza y probidad en la Justicia</w:t>
            </w:r>
            <w:r w:rsidR="00847A07" w:rsidRPr="00084412">
              <w:rPr>
                <w:rFonts w:ascii="Book Antiqua" w:eastAsia="Times New Roman" w:hAnsi="Book Antiqua" w:cs="Times New Roman"/>
                <w:bCs/>
              </w:rPr>
              <w:t xml:space="preserve">, subtema: </w:t>
            </w:r>
            <w:r w:rsidR="00847A07" w:rsidRPr="00084412">
              <w:rPr>
                <w:rFonts w:ascii="Book Antiqua" w:eastAsia="Times New Roman" w:hAnsi="Book Antiqua" w:cs="Times New Roman"/>
                <w:bCs/>
                <w:i/>
                <w:iCs/>
              </w:rPr>
              <w:t xml:space="preserve">comunicación y </w:t>
            </w:r>
            <w:r w:rsidR="00847A07" w:rsidRPr="00084412">
              <w:rPr>
                <w:rFonts w:ascii="Book Antiqua" w:eastAsia="Times New Roman" w:hAnsi="Book Antiqua" w:cs="Times New Roman"/>
                <w:bCs/>
                <w:i/>
                <w:iCs/>
              </w:rPr>
              <w:lastRenderedPageBreak/>
              <w:t>proyección institucional</w:t>
            </w:r>
            <w:r w:rsidR="00847A07" w:rsidRPr="00084412">
              <w:rPr>
                <w:rFonts w:ascii="Book Antiqua" w:eastAsia="Times New Roman" w:hAnsi="Book Antiqua" w:cs="Times New Roman"/>
                <w:bCs/>
              </w:rPr>
              <w:t xml:space="preserve">, la acción estratégica de </w:t>
            </w:r>
            <w:r w:rsidR="00847A07" w:rsidRPr="00084412">
              <w:rPr>
                <w:rFonts w:ascii="Book Antiqua" w:eastAsia="Times New Roman" w:hAnsi="Book Antiqua" w:cs="Times New Roman"/>
                <w:bCs/>
                <w:i/>
                <w:iCs/>
              </w:rPr>
              <w:t>proyectar la imagen del Poder Judicial mediante la divulgación del quehacer institucional, en la comunidad nacional e internacional</w:t>
            </w:r>
            <w:r w:rsidR="00847A07" w:rsidRPr="00084412">
              <w:rPr>
                <w:rFonts w:ascii="Book Antiqua" w:eastAsia="Times New Roman" w:hAnsi="Book Antiqua" w:cs="Times New Roman"/>
                <w:bCs/>
              </w:rPr>
              <w:t>.</w:t>
            </w:r>
            <w:r w:rsidR="00DE4C3E" w:rsidRPr="00084412">
              <w:rPr>
                <w:rFonts w:ascii="Book Antiqua" w:eastAsia="Times New Roman" w:hAnsi="Book Antiqua" w:cs="Times New Roman"/>
                <w:bCs/>
              </w:rPr>
              <w:t xml:space="preserve"> Lo que conlleva a ser consecuentes con esta dependencia que </w:t>
            </w:r>
            <w:r w:rsidR="008C2DA0" w:rsidRPr="00084412">
              <w:rPr>
                <w:rFonts w:ascii="Book Antiqua" w:eastAsia="Times New Roman" w:hAnsi="Book Antiqua" w:cs="Times New Roman"/>
                <w:bCs/>
              </w:rPr>
              <w:t xml:space="preserve">viene realizando los esfuerzos para </w:t>
            </w:r>
            <w:r w:rsidR="00847A07" w:rsidRPr="00084412">
              <w:rPr>
                <w:rFonts w:ascii="Book Antiqua" w:eastAsia="Times New Roman" w:hAnsi="Book Antiqua" w:cs="Times New Roman"/>
                <w:bCs/>
              </w:rPr>
              <w:t>materializa</w:t>
            </w:r>
            <w:r w:rsidR="008C2DA0" w:rsidRPr="00084412">
              <w:rPr>
                <w:rFonts w:ascii="Book Antiqua" w:eastAsia="Times New Roman" w:hAnsi="Book Antiqua" w:cs="Times New Roman"/>
                <w:bCs/>
              </w:rPr>
              <w:t>r</w:t>
            </w:r>
            <w:r w:rsidR="00847A07" w:rsidRPr="00084412">
              <w:rPr>
                <w:rFonts w:ascii="Book Antiqua" w:eastAsia="Times New Roman" w:hAnsi="Book Antiqua" w:cs="Times New Roman"/>
                <w:bCs/>
              </w:rPr>
              <w:t xml:space="preserve"> </w:t>
            </w:r>
            <w:r w:rsidR="003D01FA" w:rsidRPr="00084412">
              <w:rPr>
                <w:rFonts w:ascii="Book Antiqua" w:eastAsia="Times New Roman" w:hAnsi="Book Antiqua" w:cs="Times New Roman"/>
                <w:bCs/>
              </w:rPr>
              <w:t>el</w:t>
            </w:r>
            <w:r w:rsidR="00847A07" w:rsidRPr="00084412">
              <w:rPr>
                <w:rFonts w:ascii="Book Antiqua" w:eastAsia="Times New Roman" w:hAnsi="Book Antiqua" w:cs="Times New Roman"/>
                <w:bCs/>
              </w:rPr>
              <w:t xml:space="preserve"> proyecto que contempla la necesidad de definir la estrategia</w:t>
            </w:r>
            <w:r w:rsidR="00633D19" w:rsidRPr="00084412">
              <w:rPr>
                <w:rFonts w:ascii="Book Antiqua" w:eastAsia="Times New Roman" w:hAnsi="Book Antiqua" w:cs="Times New Roman"/>
                <w:bCs/>
              </w:rPr>
              <w:t xml:space="preserve"> no solo del Plan Estratégico Institucional, sino en la</w:t>
            </w:r>
            <w:r w:rsidR="00847A07" w:rsidRPr="00084412">
              <w:rPr>
                <w:rFonts w:ascii="Book Antiqua" w:eastAsia="Times New Roman" w:hAnsi="Book Antiqua" w:cs="Times New Roman"/>
                <w:bCs/>
              </w:rPr>
              <w:t xml:space="preserve"> comunicación y proyección</w:t>
            </w:r>
            <w:r w:rsidR="003D01FA" w:rsidRPr="00084412">
              <w:rPr>
                <w:rFonts w:ascii="Book Antiqua" w:eastAsia="Times New Roman" w:hAnsi="Book Antiqua" w:cs="Times New Roman"/>
                <w:bCs/>
              </w:rPr>
              <w:t>,</w:t>
            </w:r>
            <w:r w:rsidR="00847A07" w:rsidRPr="00084412">
              <w:rPr>
                <w:rFonts w:ascii="Book Antiqua" w:eastAsia="Times New Roman" w:hAnsi="Book Antiqua" w:cs="Times New Roman"/>
                <w:bCs/>
              </w:rPr>
              <w:t xml:space="preserve"> </w:t>
            </w:r>
            <w:r w:rsidR="00633D19" w:rsidRPr="00084412">
              <w:rPr>
                <w:rFonts w:ascii="Book Antiqua" w:eastAsia="Times New Roman" w:hAnsi="Book Antiqua" w:cs="Times New Roman"/>
                <w:bCs/>
              </w:rPr>
              <w:t xml:space="preserve">al </w:t>
            </w:r>
            <w:r w:rsidR="00847A07" w:rsidRPr="00084412">
              <w:rPr>
                <w:rFonts w:ascii="Book Antiqua" w:eastAsia="Times New Roman" w:hAnsi="Book Antiqua" w:cs="Times New Roman"/>
                <w:bCs/>
              </w:rPr>
              <w:t>asigna</w:t>
            </w:r>
            <w:r w:rsidR="00633D19" w:rsidRPr="00084412">
              <w:rPr>
                <w:rFonts w:ascii="Book Antiqua" w:eastAsia="Times New Roman" w:hAnsi="Book Antiqua" w:cs="Times New Roman"/>
                <w:bCs/>
              </w:rPr>
              <w:t>rse</w:t>
            </w:r>
            <w:r w:rsidR="00847A07" w:rsidRPr="00084412">
              <w:rPr>
                <w:rFonts w:ascii="Book Antiqua" w:eastAsia="Times New Roman" w:hAnsi="Book Antiqua" w:cs="Times New Roman"/>
                <w:bCs/>
              </w:rPr>
              <w:t xml:space="preserve"> un recurso humano profesional en el área de prensa y comunicación como parte de la estructura organizacional institucional.</w:t>
            </w:r>
          </w:p>
          <w:p w14:paraId="134C0EA7" w14:textId="77777777" w:rsidR="003D01FA" w:rsidRPr="00084412" w:rsidRDefault="003D01FA" w:rsidP="003D01FA">
            <w:pPr>
              <w:pStyle w:val="NormalWeb"/>
              <w:ind w:right="205"/>
              <w:jc w:val="both"/>
              <w:rPr>
                <w:rFonts w:ascii="Book Antiqua" w:eastAsia="Times New Roman" w:hAnsi="Book Antiqua" w:cs="Times New Roman"/>
                <w:bCs/>
              </w:rPr>
            </w:pPr>
          </w:p>
          <w:p w14:paraId="4D369171" w14:textId="38C7F5F6" w:rsidR="0075394D" w:rsidRPr="00084412" w:rsidRDefault="0075394D" w:rsidP="00CD4FC4">
            <w:pPr>
              <w:pStyle w:val="NormalWeb"/>
              <w:numPr>
                <w:ilvl w:val="0"/>
                <w:numId w:val="33"/>
              </w:numPr>
              <w:ind w:right="205"/>
              <w:jc w:val="both"/>
              <w:rPr>
                <w:rFonts w:ascii="Book Antiqua" w:eastAsia="Times New Roman" w:hAnsi="Book Antiqua" w:cs="Times New Roman"/>
                <w:bCs/>
              </w:rPr>
            </w:pPr>
            <w:r w:rsidRPr="00084412">
              <w:rPr>
                <w:rFonts w:ascii="Book Antiqua" w:eastAsia="Times New Roman" w:hAnsi="Book Antiqua" w:cs="Times New Roman"/>
                <w:bCs/>
              </w:rPr>
              <w:t>Existe la necesidad de destacar recursos en est</w:t>
            </w:r>
            <w:r w:rsidR="009E0FCD" w:rsidRPr="00084412">
              <w:rPr>
                <w:rFonts w:ascii="Book Antiqua" w:eastAsia="Times New Roman" w:hAnsi="Book Antiqua" w:cs="Times New Roman"/>
                <w:bCs/>
              </w:rPr>
              <w:t>a dependencia d</w:t>
            </w:r>
            <w:r w:rsidRPr="00084412">
              <w:rPr>
                <w:rFonts w:ascii="Book Antiqua" w:eastAsia="Times New Roman" w:hAnsi="Book Antiqua" w:cs="Times New Roman"/>
                <w:bCs/>
              </w:rPr>
              <w:t>e</w:t>
            </w:r>
            <w:r w:rsidR="009E0FCD" w:rsidRPr="00084412">
              <w:rPr>
                <w:rFonts w:ascii="Book Antiqua" w:eastAsia="Times New Roman" w:hAnsi="Book Antiqua" w:cs="Times New Roman"/>
                <w:bCs/>
              </w:rPr>
              <w:t>l</w:t>
            </w:r>
            <w:r w:rsidRPr="00084412">
              <w:rPr>
                <w:rFonts w:ascii="Book Antiqua" w:eastAsia="Times New Roman" w:hAnsi="Book Antiqua" w:cs="Times New Roman"/>
                <w:bCs/>
              </w:rPr>
              <w:t xml:space="preserve"> ámbito</w:t>
            </w:r>
            <w:r w:rsidR="009E0FCD" w:rsidRPr="00084412">
              <w:rPr>
                <w:rFonts w:ascii="Book Antiqua" w:eastAsia="Times New Roman" w:hAnsi="Book Antiqua" w:cs="Times New Roman"/>
                <w:bCs/>
              </w:rPr>
              <w:t xml:space="preserve"> auxiliar de justicia</w:t>
            </w:r>
            <w:r w:rsidRPr="00084412">
              <w:rPr>
                <w:rFonts w:ascii="Book Antiqua" w:eastAsia="Times New Roman" w:hAnsi="Book Antiqua" w:cs="Times New Roman"/>
                <w:bCs/>
              </w:rPr>
              <w:t xml:space="preserve">, no solo por la importancia que viene cobrando el tema de la comunicación y transmisión de la información judicial de manera transparente y oportuna; sino que </w:t>
            </w:r>
            <w:r w:rsidR="00E02B9A" w:rsidRPr="00084412">
              <w:rPr>
                <w:rFonts w:ascii="Book Antiqua" w:eastAsia="Times New Roman" w:hAnsi="Book Antiqua" w:cs="Times New Roman"/>
                <w:bCs/>
              </w:rPr>
              <w:t xml:space="preserve">se viene desarrollando las estrategias de comunicación en la Defensa Pública y </w:t>
            </w:r>
            <w:r w:rsidRPr="00084412">
              <w:rPr>
                <w:rFonts w:ascii="Book Antiqua" w:eastAsia="Times New Roman" w:hAnsi="Book Antiqua" w:cs="Times New Roman"/>
                <w:bCs/>
              </w:rPr>
              <w:t>técnicamente se demuestra en el estudio</w:t>
            </w:r>
            <w:r w:rsidR="003D0488" w:rsidRPr="00084412">
              <w:rPr>
                <w:rFonts w:ascii="Book Antiqua" w:eastAsia="Times New Roman" w:hAnsi="Book Antiqua" w:cs="Times New Roman"/>
                <w:bCs/>
              </w:rPr>
              <w:t xml:space="preserve">, </w:t>
            </w:r>
            <w:r w:rsidRPr="00084412">
              <w:rPr>
                <w:rFonts w:ascii="Book Antiqua" w:eastAsia="Times New Roman" w:hAnsi="Book Antiqua" w:cs="Times New Roman"/>
                <w:bCs/>
              </w:rPr>
              <w:t>que al efectuar un ejercicio comparativo con estructuras homólogas, se justifica la existencia de este tipo de recurso para la atención de una población de aproximadamente 826 funcionarios.</w:t>
            </w:r>
          </w:p>
          <w:p w14:paraId="0BDED57A" w14:textId="77777777" w:rsidR="00CD4FC4" w:rsidRPr="00084412" w:rsidRDefault="00CD4FC4" w:rsidP="00CD4FC4">
            <w:pPr>
              <w:pStyle w:val="NormalWeb"/>
              <w:ind w:left="360" w:right="205"/>
              <w:jc w:val="both"/>
              <w:rPr>
                <w:rFonts w:ascii="Book Antiqua" w:eastAsia="Times New Roman" w:hAnsi="Book Antiqua" w:cs="Times New Roman"/>
                <w:bCs/>
              </w:rPr>
            </w:pPr>
          </w:p>
          <w:p w14:paraId="76607EB4" w14:textId="16999690" w:rsidR="007B1442" w:rsidRPr="00084412" w:rsidRDefault="00E6418D" w:rsidP="00B9498A">
            <w:pPr>
              <w:pStyle w:val="NormalWeb"/>
              <w:numPr>
                <w:ilvl w:val="0"/>
                <w:numId w:val="33"/>
              </w:numPr>
              <w:ind w:right="205"/>
              <w:jc w:val="both"/>
              <w:rPr>
                <w:rFonts w:ascii="Book Antiqua" w:eastAsia="Times New Roman" w:hAnsi="Book Antiqua" w:cs="Times New Roman"/>
                <w:bCs/>
              </w:rPr>
            </w:pPr>
            <w:r w:rsidRPr="00084412">
              <w:rPr>
                <w:rFonts w:ascii="Book Antiqua" w:hAnsi="Book Antiqua"/>
                <w:bCs/>
              </w:rPr>
              <w:t>Mantener esta oficina, p</w:t>
            </w:r>
            <w:r w:rsidR="007B1442" w:rsidRPr="00084412">
              <w:rPr>
                <w:rFonts w:ascii="Book Antiqua" w:hAnsi="Book Antiqua"/>
                <w:bCs/>
              </w:rPr>
              <w:t>ermitiría mejorar la articulación de la comunicación tanto a nivel institucional como externa</w:t>
            </w:r>
            <w:r w:rsidR="001E7144" w:rsidRPr="00084412">
              <w:rPr>
                <w:rFonts w:ascii="Book Antiqua" w:hAnsi="Book Antiqua"/>
                <w:bCs/>
              </w:rPr>
              <w:t>, ya que facilitaría poner en marcha todo un plan estratégico</w:t>
            </w:r>
            <w:r w:rsidR="001E7144" w:rsidRPr="00084412">
              <w:rPr>
                <w:rStyle w:val="Refdenotaalpie"/>
                <w:rFonts w:ascii="Book Antiqua" w:hAnsi="Book Antiqua"/>
                <w:bCs/>
              </w:rPr>
              <w:footnoteReference w:id="4"/>
            </w:r>
            <w:r w:rsidR="001E7144" w:rsidRPr="00084412">
              <w:rPr>
                <w:rFonts w:ascii="Book Antiqua" w:hAnsi="Book Antiqua"/>
                <w:bCs/>
              </w:rPr>
              <w:t xml:space="preserve"> para maximizar el alcance de las labores que efectúa esta dependencia en pro de la sociedad costarricense.</w:t>
            </w:r>
          </w:p>
          <w:p w14:paraId="42052AEC" w14:textId="77777777" w:rsidR="006018AB" w:rsidRPr="00084412" w:rsidRDefault="006018AB" w:rsidP="006018AB">
            <w:pPr>
              <w:pStyle w:val="NormalWeb"/>
              <w:ind w:left="720" w:right="205"/>
              <w:jc w:val="both"/>
              <w:rPr>
                <w:rFonts w:ascii="Book Antiqua" w:eastAsia="Times New Roman" w:hAnsi="Book Antiqua" w:cs="Times New Roman"/>
                <w:bCs/>
              </w:rPr>
            </w:pPr>
          </w:p>
          <w:p w14:paraId="396944A6" w14:textId="6A61B90E" w:rsidR="007B1442" w:rsidRPr="00084412" w:rsidRDefault="007B1442" w:rsidP="00B9498A">
            <w:pPr>
              <w:pStyle w:val="NormalWeb"/>
              <w:numPr>
                <w:ilvl w:val="0"/>
                <w:numId w:val="33"/>
              </w:numPr>
              <w:ind w:right="205"/>
              <w:jc w:val="both"/>
              <w:rPr>
                <w:rFonts w:ascii="Book Antiqua" w:eastAsia="Times New Roman" w:hAnsi="Book Antiqua" w:cs="Times New Roman"/>
                <w:bCs/>
              </w:rPr>
            </w:pPr>
            <w:r w:rsidRPr="00084412">
              <w:rPr>
                <w:rFonts w:ascii="Book Antiqua" w:hAnsi="Book Antiqua"/>
                <w:bCs/>
              </w:rPr>
              <w:t xml:space="preserve">Existen otras dependencias con estructuras definidas en temas de comunicación de la información, </w:t>
            </w:r>
            <w:r w:rsidR="001E7144" w:rsidRPr="00084412">
              <w:rPr>
                <w:rFonts w:ascii="Book Antiqua" w:hAnsi="Book Antiqua"/>
                <w:bCs/>
              </w:rPr>
              <w:t xml:space="preserve">que incluso perciben de manera positiva la existencia de esta oficina. </w:t>
            </w:r>
          </w:p>
          <w:p w14:paraId="34FD761C" w14:textId="77777777" w:rsidR="00FB458C" w:rsidRPr="00084412" w:rsidRDefault="00FB458C" w:rsidP="00FB458C">
            <w:pPr>
              <w:pStyle w:val="Prrafodelista"/>
              <w:rPr>
                <w:rFonts w:ascii="Book Antiqua" w:eastAsia="Times New Roman" w:hAnsi="Book Antiqua" w:cs="Times New Roman"/>
                <w:bCs/>
              </w:rPr>
            </w:pPr>
          </w:p>
          <w:p w14:paraId="7FD54D25" w14:textId="47928B03" w:rsidR="00FB458C" w:rsidRPr="00084412" w:rsidRDefault="00FB458C" w:rsidP="00B9498A">
            <w:pPr>
              <w:pStyle w:val="NormalWeb"/>
              <w:numPr>
                <w:ilvl w:val="0"/>
                <w:numId w:val="33"/>
              </w:numPr>
              <w:ind w:right="205"/>
              <w:jc w:val="both"/>
              <w:rPr>
                <w:rFonts w:ascii="Book Antiqua" w:eastAsia="Times New Roman" w:hAnsi="Book Antiqua" w:cs="Times New Roman"/>
                <w:bCs/>
              </w:rPr>
            </w:pPr>
            <w:r w:rsidRPr="00084412">
              <w:rPr>
                <w:rFonts w:ascii="Book Antiqua" w:eastAsia="Times New Roman" w:hAnsi="Book Antiqua" w:cs="Times New Roman"/>
                <w:bCs/>
              </w:rPr>
              <w:t xml:space="preserve">El recurso asignado en la Defensa Pública ya viene desarrollando actividades relacionadas con este campo de acción, generando resultados positivos para los fines que se buscan, y se tiene un cronograma de trabajo previsto para continuar ejecutando esta labor, la cual es considerada por las autoridades de esa dependencia como necesaria. </w:t>
            </w:r>
          </w:p>
          <w:p w14:paraId="469A7FBF" w14:textId="77777777" w:rsidR="00C86BBD" w:rsidRPr="00084412" w:rsidRDefault="00C86BBD" w:rsidP="00C86BBD">
            <w:pPr>
              <w:pStyle w:val="Prrafodelista"/>
              <w:rPr>
                <w:rFonts w:ascii="Book Antiqua" w:eastAsia="Times New Roman" w:hAnsi="Book Antiqua" w:cs="Times New Roman"/>
                <w:bCs/>
              </w:rPr>
            </w:pPr>
          </w:p>
          <w:p w14:paraId="48A39511" w14:textId="5E96A9DA" w:rsidR="00C86BBD" w:rsidRPr="00084412" w:rsidRDefault="00C86BBD" w:rsidP="00C86BBD">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lastRenderedPageBreak/>
              <w:t>Así las cosas, dar una estructura formal al área de prensa, la cual realiza funciones de manera informal, es de suma importancia no solo para mejorar la imagen de la Defensa Pública, sino también la del Poder Judicial, asimismo, se tendría un control sobre los datos que deben o no proporcionarse, en estricto apego a las restricciones de privacidad y sin poner en riesgo las investigaciones correspondientes.</w:t>
            </w:r>
          </w:p>
          <w:p w14:paraId="79D65C6A" w14:textId="77777777" w:rsidR="00A958C7" w:rsidRPr="00084412" w:rsidRDefault="00A958C7" w:rsidP="00C86BBD">
            <w:pPr>
              <w:pStyle w:val="NormalWeb"/>
              <w:ind w:left="720" w:right="205"/>
              <w:jc w:val="both"/>
              <w:rPr>
                <w:rFonts w:ascii="Book Antiqua" w:eastAsia="Times New Roman" w:hAnsi="Book Antiqua" w:cs="Times New Roman"/>
                <w:bCs/>
              </w:rPr>
            </w:pPr>
          </w:p>
          <w:p w14:paraId="4CE833D0" w14:textId="77777777" w:rsidR="00A958C7" w:rsidRPr="00084412" w:rsidRDefault="00A958C7" w:rsidP="00C86BBD">
            <w:pPr>
              <w:pStyle w:val="NormalWeb"/>
              <w:ind w:left="720" w:right="205"/>
              <w:jc w:val="both"/>
              <w:rPr>
                <w:rFonts w:ascii="Book Antiqua" w:eastAsia="Times New Roman" w:hAnsi="Book Antiqua" w:cs="Times New Roman"/>
                <w:bCs/>
              </w:rPr>
            </w:pPr>
          </w:p>
          <w:p w14:paraId="6072F5B7" w14:textId="351147DD" w:rsidR="00A958C7" w:rsidRPr="00084412" w:rsidRDefault="00A958C7" w:rsidP="00A958C7">
            <w:pPr>
              <w:pStyle w:val="NormalWeb"/>
              <w:ind w:right="205"/>
              <w:jc w:val="both"/>
              <w:rPr>
                <w:rFonts w:ascii="Book Antiqua" w:eastAsia="Times New Roman" w:hAnsi="Book Antiqua" w:cs="Times New Roman"/>
                <w:b/>
              </w:rPr>
            </w:pPr>
            <w:r w:rsidRPr="00084412">
              <w:rPr>
                <w:rFonts w:ascii="Book Antiqua" w:eastAsia="Times New Roman" w:hAnsi="Book Antiqua" w:cs="Times New Roman"/>
                <w:b/>
              </w:rPr>
              <w:t>3.7. Propuesta de Estructura Organizativa del Área de Prensa de la Defensa Pública.</w:t>
            </w:r>
          </w:p>
          <w:p w14:paraId="5C3B642C" w14:textId="77777777" w:rsidR="00A958C7" w:rsidRPr="00084412" w:rsidRDefault="00A958C7" w:rsidP="00C86BBD">
            <w:pPr>
              <w:pStyle w:val="NormalWeb"/>
              <w:ind w:left="720" w:right="205"/>
              <w:jc w:val="both"/>
              <w:rPr>
                <w:rFonts w:ascii="Book Antiqua" w:eastAsia="Times New Roman" w:hAnsi="Book Antiqua" w:cs="Times New Roman"/>
                <w:bCs/>
              </w:rPr>
            </w:pPr>
          </w:p>
          <w:p w14:paraId="74C779E4" w14:textId="357F2948"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 xml:space="preserve">Con base en la solicitud </w:t>
            </w:r>
            <w:r w:rsidR="004C4361" w:rsidRPr="00084412">
              <w:rPr>
                <w:rFonts w:ascii="Book Antiqua" w:eastAsia="Times New Roman" w:hAnsi="Book Antiqua" w:cs="Times New Roman"/>
                <w:bCs/>
              </w:rPr>
              <w:t xml:space="preserve">presentada por el máster Juan Carlos Pérez Murillo, Director de la Defensa Pública, </w:t>
            </w:r>
            <w:r w:rsidR="00B16EBA" w:rsidRPr="00084412">
              <w:rPr>
                <w:rFonts w:ascii="Book Antiqua" w:eastAsia="Times New Roman" w:hAnsi="Book Antiqua" w:cs="Times New Roman"/>
                <w:bCs/>
              </w:rPr>
              <w:t xml:space="preserve">para la </w:t>
            </w:r>
            <w:r w:rsidRPr="00084412">
              <w:rPr>
                <w:rFonts w:ascii="Book Antiqua" w:eastAsia="Times New Roman" w:hAnsi="Book Antiqua" w:cs="Times New Roman"/>
                <w:bCs/>
              </w:rPr>
              <w:t>creación de una nueva oficina, es preciso determinar su integración en la estructura administrativa y consecuentemente su dependencia jerárquica.</w:t>
            </w:r>
          </w:p>
          <w:p w14:paraId="239C25CD" w14:textId="77777777" w:rsidR="00156D48" w:rsidRPr="00084412" w:rsidRDefault="00156D48" w:rsidP="00156D48">
            <w:pPr>
              <w:pStyle w:val="NormalWeb"/>
              <w:ind w:left="720" w:right="205"/>
              <w:jc w:val="both"/>
              <w:rPr>
                <w:rFonts w:ascii="Book Antiqua" w:eastAsia="Times New Roman" w:hAnsi="Book Antiqua" w:cs="Times New Roman"/>
                <w:bCs/>
              </w:rPr>
            </w:pPr>
          </w:p>
          <w:p w14:paraId="3862FA9F"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En el Poder Judicial se han utilizado como criterios para la elaboración de nuevas estructuras, los mencionados por el Ministerio de Planificación Nacional (MIDEPLAN) en su documento denominado “Guía de nomenclatura para la estructura interna de las instituciones públicas”.</w:t>
            </w:r>
          </w:p>
          <w:p w14:paraId="483574BC" w14:textId="77777777" w:rsidR="00156D48" w:rsidRPr="00084412" w:rsidRDefault="00156D48" w:rsidP="00156D48">
            <w:pPr>
              <w:pStyle w:val="NormalWeb"/>
              <w:ind w:left="720" w:right="205"/>
              <w:jc w:val="both"/>
              <w:rPr>
                <w:rFonts w:ascii="Book Antiqua" w:eastAsia="Times New Roman" w:hAnsi="Book Antiqua" w:cs="Times New Roman"/>
                <w:bCs/>
              </w:rPr>
            </w:pPr>
          </w:p>
          <w:p w14:paraId="45CC3B5F"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En esa guía se menciona que el principal orden y nomenclatura que se utilizan en la administración pública costarricense es la siguiente:</w:t>
            </w:r>
          </w:p>
          <w:p w14:paraId="470E74A4" w14:textId="77777777" w:rsidR="00156D48" w:rsidRPr="00084412" w:rsidRDefault="00156D48" w:rsidP="00156D48">
            <w:pPr>
              <w:pStyle w:val="NormalWeb"/>
              <w:ind w:left="720" w:right="205"/>
              <w:jc w:val="both"/>
              <w:rPr>
                <w:rFonts w:ascii="Book Antiqua" w:eastAsia="Times New Roman" w:hAnsi="Book Antiqua" w:cs="Times New Roman"/>
                <w:bCs/>
              </w:rPr>
            </w:pPr>
          </w:p>
          <w:p w14:paraId="109D9C36"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w:t>
            </w:r>
            <w:r w:rsidRPr="00084412">
              <w:rPr>
                <w:rFonts w:ascii="Book Antiqua" w:eastAsia="Times New Roman" w:hAnsi="Book Antiqua" w:cs="Times New Roman"/>
                <w:bCs/>
              </w:rPr>
              <w:tab/>
              <w:t>Dirección</w:t>
            </w:r>
          </w:p>
          <w:p w14:paraId="097E74EC"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w:t>
            </w:r>
            <w:r w:rsidRPr="00084412">
              <w:rPr>
                <w:rFonts w:ascii="Book Antiqua" w:eastAsia="Times New Roman" w:hAnsi="Book Antiqua" w:cs="Times New Roman"/>
                <w:bCs/>
              </w:rPr>
              <w:tab/>
              <w:t>División</w:t>
            </w:r>
          </w:p>
          <w:p w14:paraId="53584924"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w:t>
            </w:r>
            <w:r w:rsidRPr="00084412">
              <w:rPr>
                <w:rFonts w:ascii="Book Antiqua" w:eastAsia="Times New Roman" w:hAnsi="Book Antiqua" w:cs="Times New Roman"/>
                <w:bCs/>
              </w:rPr>
              <w:tab/>
              <w:t>Departamento</w:t>
            </w:r>
          </w:p>
          <w:p w14:paraId="7CFAC7E3"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w:t>
            </w:r>
            <w:r w:rsidRPr="00084412">
              <w:rPr>
                <w:rFonts w:ascii="Book Antiqua" w:eastAsia="Times New Roman" w:hAnsi="Book Antiqua" w:cs="Times New Roman"/>
                <w:bCs/>
              </w:rPr>
              <w:tab/>
              <w:t>Sección</w:t>
            </w:r>
          </w:p>
          <w:p w14:paraId="3BD33930"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w:t>
            </w:r>
            <w:r w:rsidRPr="00084412">
              <w:rPr>
                <w:rFonts w:ascii="Book Antiqua" w:eastAsia="Times New Roman" w:hAnsi="Book Antiqua" w:cs="Times New Roman"/>
                <w:bCs/>
              </w:rPr>
              <w:tab/>
              <w:t>Oficina</w:t>
            </w:r>
          </w:p>
          <w:p w14:paraId="3145CBAB"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w:t>
            </w:r>
            <w:r w:rsidRPr="00084412">
              <w:rPr>
                <w:rFonts w:ascii="Book Antiqua" w:eastAsia="Times New Roman" w:hAnsi="Book Antiqua" w:cs="Times New Roman"/>
                <w:bCs/>
              </w:rPr>
              <w:tab/>
              <w:t>Unidad</w:t>
            </w:r>
          </w:p>
          <w:p w14:paraId="5DA321CE" w14:textId="77777777" w:rsidR="00156D48" w:rsidRPr="00084412" w:rsidRDefault="00156D48" w:rsidP="00156D48">
            <w:pPr>
              <w:pStyle w:val="NormalWeb"/>
              <w:ind w:left="720" w:right="205"/>
              <w:jc w:val="both"/>
              <w:rPr>
                <w:rFonts w:ascii="Book Antiqua" w:eastAsia="Times New Roman" w:hAnsi="Book Antiqua" w:cs="Times New Roman"/>
                <w:bCs/>
              </w:rPr>
            </w:pPr>
          </w:p>
          <w:p w14:paraId="5654CF00"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El punto 1.2. del mencionado documento versa sobre las Unidades de Staff e indica:</w:t>
            </w:r>
          </w:p>
          <w:p w14:paraId="0E9613D0" w14:textId="77777777" w:rsidR="00156D48" w:rsidRPr="00084412" w:rsidRDefault="00156D48" w:rsidP="00156D48">
            <w:pPr>
              <w:pStyle w:val="NormalWeb"/>
              <w:ind w:left="720" w:right="205"/>
              <w:jc w:val="both"/>
              <w:rPr>
                <w:rFonts w:ascii="Book Antiqua" w:eastAsia="Times New Roman" w:hAnsi="Book Antiqua" w:cs="Times New Roman"/>
                <w:bCs/>
              </w:rPr>
            </w:pPr>
          </w:p>
          <w:p w14:paraId="2E82B9C0"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 xml:space="preserve">1.2 Unidades de Staff: Estas unidades u órganos tienen la función de apoyar, complementar, guiar o asesorar a los jerarcas o encargados de tomar las decisiones, de forma tal que se incremente la eficacia y eficiencia en el logro de los objetivos organizacionales. Entiéndase </w:t>
            </w:r>
            <w:r w:rsidRPr="00084412">
              <w:rPr>
                <w:rFonts w:ascii="Book Antiqua" w:eastAsia="Times New Roman" w:hAnsi="Book Antiqua" w:cs="Times New Roman"/>
                <w:bCs/>
              </w:rPr>
              <w:lastRenderedPageBreak/>
              <w:t>entonces, que los órganos de staff tendrán bajo su responsabilidad las funciones de consultoría o asesoría interna en una organización.</w:t>
            </w:r>
          </w:p>
          <w:p w14:paraId="681CD483" w14:textId="77777777" w:rsidR="00156D48" w:rsidRPr="00084412" w:rsidRDefault="00156D48" w:rsidP="00156D48">
            <w:pPr>
              <w:pStyle w:val="NormalWeb"/>
              <w:ind w:left="720" w:right="205"/>
              <w:jc w:val="both"/>
              <w:rPr>
                <w:rFonts w:ascii="Book Antiqua" w:eastAsia="Times New Roman" w:hAnsi="Book Antiqua" w:cs="Times New Roman"/>
                <w:bCs/>
              </w:rPr>
            </w:pPr>
          </w:p>
          <w:p w14:paraId="351196A8"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Con base en lo indicado en el párrafo anterior, se procedió a realizar un análisis en varias instituciones públicas sobre la ubicación estructural de la Unidad u Oficina encargada del área de Prensa y se determinó que todas las oficinas analizadas se encuentran subordinadas administrativamente bajo una línea de asesoría del nivel jerárquico superior:</w:t>
            </w:r>
          </w:p>
          <w:p w14:paraId="7ECD888A" w14:textId="77777777" w:rsidR="00156D48" w:rsidRPr="00084412" w:rsidRDefault="00156D48" w:rsidP="00156D48">
            <w:pPr>
              <w:pStyle w:val="NormalWeb"/>
              <w:ind w:left="720" w:right="205"/>
              <w:jc w:val="both"/>
              <w:rPr>
                <w:rFonts w:ascii="Book Antiqua" w:eastAsia="Times New Roman" w:hAnsi="Book Antiqua" w:cs="Times New Roman"/>
                <w:bCs/>
              </w:rPr>
            </w:pPr>
          </w:p>
          <w:p w14:paraId="2DFC0A59"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w:t>
            </w:r>
            <w:r w:rsidRPr="00084412">
              <w:rPr>
                <w:rFonts w:ascii="Book Antiqua" w:eastAsia="Times New Roman" w:hAnsi="Book Antiqua" w:cs="Times New Roman"/>
                <w:bCs/>
              </w:rPr>
              <w:tab/>
              <w:t>Ministerio de Seguridad Pública: Se encuentra adscrita como ente asesor del ministro.</w:t>
            </w:r>
          </w:p>
          <w:p w14:paraId="3925C7AF"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w:t>
            </w:r>
            <w:r w:rsidRPr="00084412">
              <w:rPr>
                <w:rFonts w:ascii="Book Antiqua" w:eastAsia="Times New Roman" w:hAnsi="Book Antiqua" w:cs="Times New Roman"/>
                <w:bCs/>
              </w:rPr>
              <w:tab/>
              <w:t>Ministerio de Hacienda: Se le denomina “Comunicación Institucional” y se encuentra subordinada al ministro.</w:t>
            </w:r>
          </w:p>
          <w:p w14:paraId="796A45C2" w14:textId="77777777" w:rsidR="00156D48"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w:t>
            </w:r>
            <w:r w:rsidRPr="00084412">
              <w:rPr>
                <w:rFonts w:ascii="Book Antiqua" w:eastAsia="Times New Roman" w:hAnsi="Book Antiqua" w:cs="Times New Roman"/>
                <w:bCs/>
              </w:rPr>
              <w:tab/>
              <w:t>Asamblea Legislativa: Su estructura organizacional es un poco diferente, sin embargo, aparece estructuralmente como una oficina asesora de la Dirección Ejecutiva.</w:t>
            </w:r>
          </w:p>
          <w:p w14:paraId="13E3DF15" w14:textId="77777777" w:rsidR="00C50965" w:rsidRPr="00084412" w:rsidRDefault="00156D48" w:rsidP="00156D48">
            <w:pPr>
              <w:pStyle w:val="NormalWeb"/>
              <w:ind w:left="720" w:right="205"/>
              <w:jc w:val="both"/>
              <w:rPr>
                <w:rFonts w:ascii="Book Antiqua" w:eastAsia="Times New Roman" w:hAnsi="Book Antiqua" w:cs="Times New Roman"/>
                <w:bCs/>
              </w:rPr>
            </w:pPr>
            <w:r w:rsidRPr="00084412">
              <w:rPr>
                <w:rFonts w:ascii="Book Antiqua" w:eastAsia="Times New Roman" w:hAnsi="Book Antiqua" w:cs="Times New Roman"/>
                <w:bCs/>
              </w:rPr>
              <w:t>•</w:t>
            </w:r>
            <w:r w:rsidRPr="00084412">
              <w:rPr>
                <w:rFonts w:ascii="Book Antiqua" w:eastAsia="Times New Roman" w:hAnsi="Book Antiqua" w:cs="Times New Roman"/>
                <w:bCs/>
              </w:rPr>
              <w:tab/>
              <w:t>Organismo de Investigación Judicial: La Oficina de Prensa del O.I.J. se encuentra igualmente subordinada a la Dirección General del O.I.J.</w:t>
            </w:r>
          </w:p>
          <w:p w14:paraId="75D80C30" w14:textId="77777777" w:rsidR="009B727F" w:rsidRPr="00084412" w:rsidRDefault="00C50965" w:rsidP="00FE1072">
            <w:pPr>
              <w:pStyle w:val="NormalWeb"/>
              <w:numPr>
                <w:ilvl w:val="0"/>
                <w:numId w:val="38"/>
              </w:numPr>
              <w:ind w:right="205"/>
              <w:jc w:val="both"/>
              <w:rPr>
                <w:rFonts w:ascii="Book Antiqua" w:eastAsia="Times New Roman" w:hAnsi="Book Antiqua" w:cs="Times New Roman"/>
                <w:bCs/>
              </w:rPr>
            </w:pPr>
            <w:r w:rsidRPr="00084412">
              <w:rPr>
                <w:rFonts w:ascii="Book Antiqua" w:eastAsia="Times New Roman" w:hAnsi="Book Antiqua" w:cs="Times New Roman"/>
                <w:bCs/>
              </w:rPr>
              <w:t xml:space="preserve">Ministerio Público: La Oficina de Prensa está adscrita a la </w:t>
            </w:r>
            <w:r w:rsidR="00156D48" w:rsidRPr="00084412">
              <w:rPr>
                <w:rFonts w:ascii="Book Antiqua" w:eastAsia="Times New Roman" w:hAnsi="Book Antiqua" w:cs="Times New Roman"/>
                <w:bCs/>
              </w:rPr>
              <w:t xml:space="preserve">jefatura directa </w:t>
            </w:r>
            <w:r w:rsidR="009B727F" w:rsidRPr="00084412">
              <w:rPr>
                <w:rFonts w:ascii="Book Antiqua" w:eastAsia="Times New Roman" w:hAnsi="Book Antiqua" w:cs="Times New Roman"/>
                <w:bCs/>
              </w:rPr>
              <w:t xml:space="preserve">de </w:t>
            </w:r>
            <w:r w:rsidR="00156D48" w:rsidRPr="00084412">
              <w:rPr>
                <w:rFonts w:ascii="Book Antiqua" w:eastAsia="Times New Roman" w:hAnsi="Book Antiqua" w:cs="Times New Roman"/>
                <w:bCs/>
              </w:rPr>
              <w:t>la Fiscal</w:t>
            </w:r>
            <w:r w:rsidR="009B727F" w:rsidRPr="00084412">
              <w:rPr>
                <w:rFonts w:ascii="Book Antiqua" w:eastAsia="Times New Roman" w:hAnsi="Book Antiqua" w:cs="Times New Roman"/>
                <w:bCs/>
              </w:rPr>
              <w:t>í</w:t>
            </w:r>
            <w:r w:rsidR="00156D48" w:rsidRPr="00084412">
              <w:rPr>
                <w:rFonts w:ascii="Book Antiqua" w:eastAsia="Times New Roman" w:hAnsi="Book Antiqua" w:cs="Times New Roman"/>
                <w:bCs/>
              </w:rPr>
              <w:t>a General</w:t>
            </w:r>
            <w:r w:rsidR="009B727F" w:rsidRPr="00084412">
              <w:rPr>
                <w:rFonts w:ascii="Book Antiqua" w:eastAsia="Times New Roman" w:hAnsi="Book Antiqua" w:cs="Times New Roman"/>
                <w:bCs/>
              </w:rPr>
              <w:t>.</w:t>
            </w:r>
          </w:p>
          <w:p w14:paraId="6C725BFF" w14:textId="77777777" w:rsidR="009B727F" w:rsidRPr="00084412" w:rsidRDefault="009B727F" w:rsidP="00156D48">
            <w:pPr>
              <w:pStyle w:val="NormalWeb"/>
              <w:ind w:left="720" w:right="205"/>
              <w:jc w:val="both"/>
              <w:rPr>
                <w:rFonts w:ascii="Book Antiqua" w:eastAsia="Times New Roman" w:hAnsi="Book Antiqua" w:cs="Times New Roman"/>
                <w:bCs/>
              </w:rPr>
            </w:pPr>
          </w:p>
          <w:p w14:paraId="5B51B0E8" w14:textId="3C172E30" w:rsidR="00156D48" w:rsidRPr="00084412" w:rsidRDefault="009B727F" w:rsidP="009B727F">
            <w:pPr>
              <w:pStyle w:val="NormalWeb"/>
              <w:ind w:right="205"/>
              <w:jc w:val="both"/>
              <w:rPr>
                <w:rFonts w:ascii="Book Antiqua" w:eastAsia="Times New Roman" w:hAnsi="Book Antiqua" w:cs="Times New Roman"/>
                <w:bCs/>
              </w:rPr>
            </w:pPr>
            <w:r w:rsidRPr="00084412">
              <w:rPr>
                <w:rFonts w:ascii="Book Antiqua" w:eastAsia="Times New Roman" w:hAnsi="Book Antiqua" w:cs="Times New Roman"/>
                <w:bCs/>
              </w:rPr>
              <w:t>Por lo anterior,</w:t>
            </w:r>
            <w:r w:rsidR="00156D48" w:rsidRPr="00084412">
              <w:rPr>
                <w:rFonts w:ascii="Book Antiqua" w:eastAsia="Times New Roman" w:hAnsi="Book Antiqua" w:cs="Times New Roman"/>
                <w:bCs/>
              </w:rPr>
              <w:t xml:space="preserve"> tomando como base la Guía de nomenclatura para la estructura interna de las instituciones públicas, y lo analizado en las diferentes organizaciones analizadas, esa oficina se conformaría bajo la siguiente estructura administrativa:</w:t>
            </w:r>
          </w:p>
          <w:p w14:paraId="2DAFE782" w14:textId="77777777" w:rsidR="00B55171" w:rsidRPr="00084412" w:rsidRDefault="00B55171" w:rsidP="002516DB">
            <w:pPr>
              <w:pStyle w:val="NormalWeb"/>
              <w:ind w:right="205"/>
              <w:jc w:val="both"/>
              <w:rPr>
                <w:rFonts w:ascii="Book Antiqua" w:eastAsia="Times New Roman" w:hAnsi="Book Antiqua" w:cs="Times New Roman"/>
                <w:bCs/>
              </w:rPr>
            </w:pPr>
          </w:p>
          <w:p w14:paraId="69A41F1B" w14:textId="77777777" w:rsidR="002516DB" w:rsidRPr="00084412" w:rsidRDefault="002516DB" w:rsidP="002516DB">
            <w:pPr>
              <w:pStyle w:val="NormalWeb"/>
              <w:ind w:left="73" w:right="205"/>
              <w:jc w:val="center"/>
              <w:rPr>
                <w:rFonts w:ascii="Book Antiqua" w:eastAsia="Times New Roman" w:hAnsi="Book Antiqua" w:cs="Times New Roman"/>
                <w:bCs/>
              </w:rPr>
            </w:pPr>
            <w:r w:rsidRPr="00084412">
              <w:rPr>
                <w:rFonts w:ascii="Book Antiqua" w:eastAsia="Times New Roman" w:hAnsi="Book Antiqua" w:cs="Times New Roman"/>
                <w:bCs/>
              </w:rPr>
              <w:t xml:space="preserve">Estructura Organizacional  propuesta para la </w:t>
            </w:r>
          </w:p>
          <w:p w14:paraId="2DC7CBC8" w14:textId="3CAD9118" w:rsidR="002516DB" w:rsidRPr="00084412" w:rsidRDefault="002516DB" w:rsidP="002516DB">
            <w:pPr>
              <w:pStyle w:val="NormalWeb"/>
              <w:ind w:left="73" w:right="205"/>
              <w:jc w:val="center"/>
              <w:rPr>
                <w:rFonts w:ascii="Book Antiqua" w:eastAsia="Times New Roman" w:hAnsi="Book Antiqua" w:cs="Times New Roman"/>
                <w:bCs/>
              </w:rPr>
            </w:pPr>
            <w:r w:rsidRPr="00084412">
              <w:rPr>
                <w:rFonts w:ascii="Book Antiqua" w:eastAsia="Times New Roman" w:hAnsi="Book Antiqua" w:cs="Times New Roman"/>
                <w:bCs/>
              </w:rPr>
              <w:t>Unidad de Prensa de la Defensa Pública</w:t>
            </w:r>
          </w:p>
          <w:p w14:paraId="501B2B3C" w14:textId="761CAAA8" w:rsidR="0019317B" w:rsidRPr="00084412" w:rsidRDefault="00B55171" w:rsidP="00B55171">
            <w:pPr>
              <w:pStyle w:val="NormalWeb"/>
              <w:ind w:left="1349" w:right="205"/>
              <w:jc w:val="both"/>
              <w:rPr>
                <w:rFonts w:ascii="Book Antiqua" w:eastAsia="Times New Roman" w:hAnsi="Book Antiqua" w:cs="Times New Roman"/>
                <w:bCs/>
              </w:rPr>
            </w:pPr>
            <w:r w:rsidRPr="00084412">
              <w:rPr>
                <w:rFonts w:ascii="Book Antiqua" w:eastAsia="Times New Roman" w:hAnsi="Book Antiqua" w:cs="Times New Roman"/>
                <w:bCs/>
                <w:noProof/>
              </w:rPr>
              <w:drawing>
                <wp:inline distT="0" distB="0" distL="0" distR="0" wp14:anchorId="44CBE93D" wp14:editId="46F509D1">
                  <wp:extent cx="3296920" cy="1320800"/>
                  <wp:effectExtent l="0" t="0" r="0" b="12700"/>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3A318FF4" w14:textId="42A610C6" w:rsidR="0019317B" w:rsidRPr="00084412" w:rsidRDefault="0019317B" w:rsidP="009B727F">
            <w:pPr>
              <w:pStyle w:val="NormalWeb"/>
              <w:ind w:right="205"/>
              <w:jc w:val="both"/>
              <w:rPr>
                <w:rFonts w:ascii="Book Antiqua" w:eastAsia="Times New Roman" w:hAnsi="Book Antiqua" w:cs="Times New Roman"/>
                <w:bCs/>
              </w:rPr>
            </w:pPr>
          </w:p>
          <w:p w14:paraId="4BB5390F" w14:textId="77777777" w:rsidR="0019317B" w:rsidRPr="00084412" w:rsidRDefault="0019317B" w:rsidP="009B727F">
            <w:pPr>
              <w:pStyle w:val="NormalWeb"/>
              <w:ind w:right="205"/>
              <w:jc w:val="both"/>
              <w:rPr>
                <w:rFonts w:ascii="Book Antiqua" w:eastAsia="Times New Roman" w:hAnsi="Book Antiqua" w:cs="Times New Roman"/>
                <w:bCs/>
              </w:rPr>
            </w:pPr>
          </w:p>
          <w:p w14:paraId="2CFAD0E1" w14:textId="77777777" w:rsidR="00156D48" w:rsidRPr="00084412" w:rsidRDefault="00156D48" w:rsidP="00B55171">
            <w:pPr>
              <w:pStyle w:val="NormalWeb"/>
              <w:ind w:right="205"/>
              <w:jc w:val="both"/>
              <w:rPr>
                <w:rFonts w:ascii="Book Antiqua" w:eastAsia="Times New Roman" w:hAnsi="Book Antiqua" w:cs="Times New Roman"/>
                <w:bCs/>
              </w:rPr>
            </w:pPr>
            <w:r w:rsidRPr="00084412">
              <w:rPr>
                <w:rFonts w:ascii="Book Antiqua" w:eastAsia="Times New Roman" w:hAnsi="Book Antiqua" w:cs="Times New Roman"/>
                <w:bCs/>
              </w:rPr>
              <w:lastRenderedPageBreak/>
              <w:t>La anterior estructura puede ser variada en un futuro a consecuencia del incremento de personal o bien para replantearla y adecuarla a la necesidad estructural del momento.</w:t>
            </w:r>
          </w:p>
          <w:p w14:paraId="63361399" w14:textId="77777777" w:rsidR="00156D48" w:rsidRPr="00084412" w:rsidRDefault="00156D48" w:rsidP="00C86BBD">
            <w:pPr>
              <w:pStyle w:val="NormalWeb"/>
              <w:ind w:left="720" w:right="205"/>
              <w:jc w:val="both"/>
              <w:rPr>
                <w:rFonts w:ascii="Book Antiqua" w:eastAsia="Times New Roman" w:hAnsi="Book Antiqua" w:cs="Times New Roman"/>
                <w:bCs/>
              </w:rPr>
            </w:pPr>
          </w:p>
          <w:p w14:paraId="34697676" w14:textId="77777777" w:rsidR="00A958C7" w:rsidRPr="00084412" w:rsidRDefault="00A958C7" w:rsidP="00C86BBD">
            <w:pPr>
              <w:pStyle w:val="NormalWeb"/>
              <w:ind w:left="720" w:right="205"/>
              <w:jc w:val="both"/>
              <w:rPr>
                <w:rFonts w:ascii="Book Antiqua" w:eastAsia="Times New Roman" w:hAnsi="Book Antiqua" w:cs="Times New Roman"/>
                <w:bCs/>
              </w:rPr>
            </w:pPr>
          </w:p>
          <w:p w14:paraId="0A2D0180" w14:textId="77777777" w:rsidR="00A958C7" w:rsidRPr="00084412" w:rsidRDefault="00A958C7" w:rsidP="00C86BBD">
            <w:pPr>
              <w:pStyle w:val="NormalWeb"/>
              <w:ind w:left="720" w:right="205"/>
              <w:jc w:val="both"/>
              <w:rPr>
                <w:rFonts w:ascii="Book Antiqua" w:eastAsia="Times New Roman" w:hAnsi="Book Antiqua" w:cs="Times New Roman"/>
                <w:bCs/>
              </w:rPr>
            </w:pPr>
          </w:p>
          <w:p w14:paraId="559D397C" w14:textId="0B86B487" w:rsidR="00FE1072" w:rsidRPr="00084412" w:rsidRDefault="00FE1072" w:rsidP="00FE1072">
            <w:pPr>
              <w:pStyle w:val="NormalWeb"/>
              <w:ind w:right="205"/>
              <w:jc w:val="both"/>
              <w:rPr>
                <w:rFonts w:ascii="Book Antiqua" w:eastAsia="Times New Roman" w:hAnsi="Book Antiqua" w:cs="Times New Roman"/>
                <w:b/>
              </w:rPr>
            </w:pPr>
            <w:r w:rsidRPr="00084412">
              <w:rPr>
                <w:rFonts w:ascii="Book Antiqua" w:eastAsia="Times New Roman" w:hAnsi="Book Antiqua" w:cs="Times New Roman"/>
                <w:b/>
              </w:rPr>
              <w:t xml:space="preserve">3.8. Relación de la </w:t>
            </w:r>
            <w:r w:rsidR="00C95283" w:rsidRPr="00084412">
              <w:rPr>
                <w:rFonts w:ascii="Book Antiqua" w:eastAsia="Times New Roman" w:hAnsi="Book Antiqua" w:cs="Times New Roman"/>
                <w:b/>
              </w:rPr>
              <w:t xml:space="preserve">Unidad </w:t>
            </w:r>
            <w:r w:rsidRPr="00084412">
              <w:rPr>
                <w:rFonts w:ascii="Book Antiqua" w:eastAsia="Times New Roman" w:hAnsi="Book Antiqua" w:cs="Times New Roman"/>
                <w:b/>
              </w:rPr>
              <w:t>de Prensa de</w:t>
            </w:r>
            <w:r w:rsidR="00C95283" w:rsidRPr="00084412">
              <w:rPr>
                <w:rFonts w:ascii="Book Antiqua" w:eastAsia="Times New Roman" w:hAnsi="Book Antiqua" w:cs="Times New Roman"/>
                <w:b/>
              </w:rPr>
              <w:t xml:space="preserve"> </w:t>
            </w:r>
            <w:r w:rsidRPr="00084412">
              <w:rPr>
                <w:rFonts w:ascii="Book Antiqua" w:eastAsia="Times New Roman" w:hAnsi="Book Antiqua" w:cs="Times New Roman"/>
                <w:b/>
              </w:rPr>
              <w:t>l</w:t>
            </w:r>
            <w:r w:rsidR="00C95283" w:rsidRPr="00084412">
              <w:rPr>
                <w:rFonts w:ascii="Book Antiqua" w:eastAsia="Times New Roman" w:hAnsi="Book Antiqua" w:cs="Times New Roman"/>
                <w:b/>
              </w:rPr>
              <w:t>a Defensa</w:t>
            </w:r>
            <w:r w:rsidRPr="00084412">
              <w:rPr>
                <w:rFonts w:ascii="Book Antiqua" w:eastAsia="Times New Roman" w:hAnsi="Book Antiqua" w:cs="Times New Roman"/>
                <w:b/>
              </w:rPr>
              <w:t xml:space="preserve"> Públic</w:t>
            </w:r>
            <w:r w:rsidR="00C95283" w:rsidRPr="00084412">
              <w:rPr>
                <w:rFonts w:ascii="Book Antiqua" w:eastAsia="Times New Roman" w:hAnsi="Book Antiqua" w:cs="Times New Roman"/>
                <w:b/>
              </w:rPr>
              <w:t>a</w:t>
            </w:r>
            <w:r w:rsidRPr="00084412">
              <w:rPr>
                <w:rFonts w:ascii="Book Antiqua" w:eastAsia="Times New Roman" w:hAnsi="Book Antiqua" w:cs="Times New Roman"/>
                <w:b/>
              </w:rPr>
              <w:t xml:space="preserve"> con el Departamento de Prensa y Comunicación Organizacional  </w:t>
            </w:r>
          </w:p>
          <w:p w14:paraId="0BB33619" w14:textId="77777777" w:rsidR="00FE1072" w:rsidRPr="00084412" w:rsidRDefault="00FE1072" w:rsidP="00FE1072">
            <w:pPr>
              <w:pStyle w:val="NormalWeb"/>
              <w:ind w:left="720" w:right="205"/>
              <w:jc w:val="both"/>
              <w:rPr>
                <w:rFonts w:ascii="Book Antiqua" w:eastAsia="Times New Roman" w:hAnsi="Book Antiqua" w:cs="Times New Roman"/>
                <w:bCs/>
              </w:rPr>
            </w:pPr>
          </w:p>
          <w:p w14:paraId="752F0DB5" w14:textId="1BF93384" w:rsidR="00FE1072" w:rsidRPr="00084412" w:rsidRDefault="00FE1072" w:rsidP="00EE4603">
            <w:pPr>
              <w:pStyle w:val="NormalWeb"/>
              <w:ind w:left="73" w:right="205"/>
              <w:jc w:val="both"/>
              <w:rPr>
                <w:rFonts w:ascii="Book Antiqua" w:eastAsia="Times New Roman" w:hAnsi="Book Antiqua" w:cs="Times New Roman"/>
                <w:bCs/>
              </w:rPr>
            </w:pPr>
            <w:r w:rsidRPr="00084412">
              <w:rPr>
                <w:rFonts w:ascii="Book Antiqua" w:eastAsia="Times New Roman" w:hAnsi="Book Antiqua" w:cs="Times New Roman"/>
                <w:bCs/>
              </w:rPr>
              <w:t>La línea jerárquica de la Unidad de Prensa de la Defensa Pública estará bajo la autoridad de la Jefatura de la Defensa Pública en la persona del Máster Juan Carlos Pérez Murillo, Director de la Defensa Pública y su labor sustancial será la de informar tanto al público interno como externo, toda información relacionada con esa entidad</w:t>
            </w:r>
            <w:r w:rsidR="00016D79" w:rsidRPr="00084412">
              <w:rPr>
                <w:rFonts w:ascii="Book Antiqua" w:eastAsia="Times New Roman" w:hAnsi="Book Antiqua" w:cs="Times New Roman"/>
                <w:bCs/>
              </w:rPr>
              <w:t>, entre otras acciones necesarias y establecidas en el cronograma de trabajo.</w:t>
            </w:r>
          </w:p>
          <w:p w14:paraId="292DD48A" w14:textId="77777777" w:rsidR="00FE1072" w:rsidRPr="00084412" w:rsidRDefault="00FE1072" w:rsidP="00EE4603">
            <w:pPr>
              <w:pStyle w:val="NormalWeb"/>
              <w:ind w:left="73" w:right="205"/>
              <w:jc w:val="both"/>
              <w:rPr>
                <w:rFonts w:ascii="Book Antiqua" w:eastAsia="Times New Roman" w:hAnsi="Book Antiqua" w:cs="Times New Roman"/>
                <w:bCs/>
              </w:rPr>
            </w:pPr>
          </w:p>
          <w:p w14:paraId="5E3F684E" w14:textId="33419EFA" w:rsidR="00FE1072" w:rsidRPr="00084412" w:rsidRDefault="00FE1072" w:rsidP="00EE4603">
            <w:pPr>
              <w:pStyle w:val="NormalWeb"/>
              <w:ind w:left="73" w:right="205"/>
              <w:jc w:val="both"/>
              <w:rPr>
                <w:rFonts w:ascii="Book Antiqua" w:eastAsia="Times New Roman" w:hAnsi="Book Antiqua" w:cs="Times New Roman"/>
                <w:bCs/>
              </w:rPr>
            </w:pPr>
            <w:r w:rsidRPr="00084412">
              <w:rPr>
                <w:rFonts w:ascii="Book Antiqua" w:eastAsia="Times New Roman" w:hAnsi="Book Antiqua" w:cs="Times New Roman"/>
                <w:bCs/>
              </w:rPr>
              <w:t>Actualmente hay un acuerdo del Consejo Superior   donde se establece que, ante alguna necesidad en la realización de sus funciones, por la carencia del personal necesario para poder atenderlas, puede solicitar</w:t>
            </w:r>
            <w:r w:rsidR="00C57BE1" w:rsidRPr="00084412">
              <w:rPr>
                <w:rFonts w:ascii="Book Antiqua" w:eastAsia="Times New Roman" w:hAnsi="Book Antiqua" w:cs="Times New Roman"/>
                <w:bCs/>
              </w:rPr>
              <w:t>se</w:t>
            </w:r>
            <w:r w:rsidRPr="00084412">
              <w:rPr>
                <w:rFonts w:ascii="Book Antiqua" w:eastAsia="Times New Roman" w:hAnsi="Book Antiqua" w:cs="Times New Roman"/>
                <w:bCs/>
              </w:rPr>
              <w:t xml:space="preserve"> la colaboración al Departamento de Prensa y Comunicación Organizacional </w:t>
            </w:r>
          </w:p>
          <w:p w14:paraId="41915EB0" w14:textId="77777777" w:rsidR="00FE1072" w:rsidRPr="00084412" w:rsidRDefault="00FE1072" w:rsidP="00EE4603">
            <w:pPr>
              <w:pStyle w:val="NormalWeb"/>
              <w:ind w:left="73" w:right="205"/>
              <w:jc w:val="both"/>
              <w:rPr>
                <w:rFonts w:ascii="Book Antiqua" w:eastAsia="Times New Roman" w:hAnsi="Book Antiqua" w:cs="Times New Roman"/>
                <w:bCs/>
              </w:rPr>
            </w:pPr>
          </w:p>
          <w:p w14:paraId="00EA646D" w14:textId="77777777" w:rsidR="00FE1072" w:rsidRPr="00084412" w:rsidRDefault="00FE1072" w:rsidP="00EE4603">
            <w:pPr>
              <w:pStyle w:val="NormalWeb"/>
              <w:ind w:left="73" w:right="205"/>
              <w:jc w:val="both"/>
              <w:rPr>
                <w:rFonts w:ascii="Book Antiqua" w:eastAsia="Times New Roman" w:hAnsi="Book Antiqua" w:cs="Times New Roman"/>
                <w:b/>
              </w:rPr>
            </w:pPr>
            <w:r w:rsidRPr="00084412">
              <w:rPr>
                <w:rFonts w:ascii="Book Antiqua" w:eastAsia="Times New Roman" w:hAnsi="Book Antiqua" w:cs="Times New Roman"/>
                <w:b/>
              </w:rPr>
              <w:t>Ahora bien, como se dijo anteriormente el Departamento de Prensa y Comunicación Organizacional es el vocero oficial de la institución, por lo cual, de acuerdo con las potestades que le fueron encomendadas, es la oficina encargada de asesorar en materia de comunicación tanto a nivel interno como externo, a las oficinas de los diferentes ámbitos que conforman el Poder Judicial.</w:t>
            </w:r>
          </w:p>
          <w:p w14:paraId="3B1B5EF2" w14:textId="77777777" w:rsidR="00FE1072" w:rsidRPr="00084412" w:rsidRDefault="00FE1072" w:rsidP="00EE4603">
            <w:pPr>
              <w:pStyle w:val="NormalWeb"/>
              <w:ind w:left="73" w:right="205"/>
              <w:jc w:val="both"/>
              <w:rPr>
                <w:rFonts w:ascii="Book Antiqua" w:eastAsia="Times New Roman" w:hAnsi="Book Antiqua" w:cs="Times New Roman"/>
                <w:bCs/>
              </w:rPr>
            </w:pPr>
          </w:p>
          <w:p w14:paraId="24165058" w14:textId="31A673C6" w:rsidR="00FE1072" w:rsidRPr="00084412" w:rsidRDefault="00FE1072" w:rsidP="00EE4603">
            <w:pPr>
              <w:pStyle w:val="NormalWeb"/>
              <w:ind w:left="73" w:right="205"/>
              <w:jc w:val="both"/>
              <w:rPr>
                <w:rFonts w:ascii="Book Antiqua" w:eastAsia="Times New Roman" w:hAnsi="Book Antiqua" w:cs="Times New Roman"/>
                <w:bCs/>
              </w:rPr>
            </w:pPr>
            <w:r w:rsidRPr="00084412">
              <w:rPr>
                <w:rFonts w:ascii="Book Antiqua" w:eastAsia="Times New Roman" w:hAnsi="Book Antiqua" w:cs="Times New Roman"/>
                <w:bCs/>
              </w:rPr>
              <w:t xml:space="preserve">En virtud de lo anterior, la </w:t>
            </w:r>
            <w:r w:rsidR="00C57BE1" w:rsidRPr="00084412">
              <w:rPr>
                <w:rFonts w:ascii="Book Antiqua" w:eastAsia="Times New Roman" w:hAnsi="Book Antiqua" w:cs="Times New Roman"/>
                <w:bCs/>
              </w:rPr>
              <w:t>Unidad</w:t>
            </w:r>
            <w:r w:rsidRPr="00084412">
              <w:rPr>
                <w:rFonts w:ascii="Book Antiqua" w:eastAsia="Times New Roman" w:hAnsi="Book Antiqua" w:cs="Times New Roman"/>
                <w:bCs/>
              </w:rPr>
              <w:t xml:space="preserve"> de Prensa de</w:t>
            </w:r>
            <w:r w:rsidR="00C57BE1" w:rsidRPr="00084412">
              <w:rPr>
                <w:rFonts w:ascii="Book Antiqua" w:eastAsia="Times New Roman" w:hAnsi="Book Antiqua" w:cs="Times New Roman"/>
                <w:bCs/>
              </w:rPr>
              <w:t xml:space="preserve"> </w:t>
            </w:r>
            <w:r w:rsidRPr="00084412">
              <w:rPr>
                <w:rFonts w:ascii="Book Antiqua" w:eastAsia="Times New Roman" w:hAnsi="Book Antiqua" w:cs="Times New Roman"/>
                <w:bCs/>
              </w:rPr>
              <w:t>l</w:t>
            </w:r>
            <w:r w:rsidR="00C57BE1" w:rsidRPr="00084412">
              <w:rPr>
                <w:rFonts w:ascii="Book Antiqua" w:eastAsia="Times New Roman" w:hAnsi="Book Antiqua" w:cs="Times New Roman"/>
                <w:bCs/>
              </w:rPr>
              <w:t>a Defensa</w:t>
            </w:r>
            <w:r w:rsidRPr="00084412">
              <w:rPr>
                <w:rFonts w:ascii="Book Antiqua" w:eastAsia="Times New Roman" w:hAnsi="Book Antiqua" w:cs="Times New Roman"/>
                <w:bCs/>
              </w:rPr>
              <w:t xml:space="preserve"> Públic</w:t>
            </w:r>
            <w:r w:rsidR="00C57BE1" w:rsidRPr="00084412">
              <w:rPr>
                <w:rFonts w:ascii="Book Antiqua" w:eastAsia="Times New Roman" w:hAnsi="Book Antiqua" w:cs="Times New Roman"/>
                <w:bCs/>
              </w:rPr>
              <w:t>a</w:t>
            </w:r>
            <w:r w:rsidRPr="00084412">
              <w:rPr>
                <w:rFonts w:ascii="Book Antiqua" w:eastAsia="Times New Roman" w:hAnsi="Book Antiqua" w:cs="Times New Roman"/>
                <w:bCs/>
              </w:rPr>
              <w:t xml:space="preserve"> deberá someterse a las directrices, estrategias o políticas que en materia de comunicación </w:t>
            </w:r>
            <w:r w:rsidR="00C57BE1" w:rsidRPr="00084412">
              <w:rPr>
                <w:rFonts w:ascii="Book Antiqua" w:eastAsia="Times New Roman" w:hAnsi="Book Antiqua" w:cs="Times New Roman"/>
                <w:bCs/>
              </w:rPr>
              <w:t xml:space="preserve">dictamine o emita </w:t>
            </w:r>
            <w:r w:rsidRPr="00084412">
              <w:rPr>
                <w:rFonts w:ascii="Book Antiqua" w:eastAsia="Times New Roman" w:hAnsi="Book Antiqua" w:cs="Times New Roman"/>
                <w:bCs/>
              </w:rPr>
              <w:t>el Departamento de Prensa y Comunicación Organizacional</w:t>
            </w:r>
            <w:r w:rsidR="00C57BE1" w:rsidRPr="00084412">
              <w:rPr>
                <w:rFonts w:ascii="Book Antiqua" w:eastAsia="Times New Roman" w:hAnsi="Book Antiqua" w:cs="Times New Roman"/>
                <w:bCs/>
              </w:rPr>
              <w:t>,</w:t>
            </w:r>
            <w:r w:rsidRPr="00084412">
              <w:rPr>
                <w:rFonts w:ascii="Book Antiqua" w:eastAsia="Times New Roman" w:hAnsi="Book Antiqua" w:cs="Times New Roman"/>
                <w:bCs/>
              </w:rPr>
              <w:t xml:space="preserve"> o bien contar con el aval de este cuando así se requiera.</w:t>
            </w:r>
          </w:p>
          <w:p w14:paraId="2E402B73" w14:textId="77777777" w:rsidR="00A958C7" w:rsidRPr="00084412" w:rsidRDefault="00A958C7" w:rsidP="00C86BBD">
            <w:pPr>
              <w:pStyle w:val="NormalWeb"/>
              <w:ind w:left="720" w:right="205"/>
              <w:jc w:val="both"/>
              <w:rPr>
                <w:rFonts w:ascii="Book Antiqua" w:eastAsia="Times New Roman" w:hAnsi="Book Antiqua" w:cs="Times New Roman"/>
                <w:bCs/>
              </w:rPr>
            </w:pPr>
          </w:p>
          <w:p w14:paraId="54D1C730" w14:textId="77777777" w:rsidR="000670E8" w:rsidRPr="00084412" w:rsidRDefault="000670E8" w:rsidP="00C86BBD">
            <w:pPr>
              <w:pStyle w:val="NormalWeb"/>
              <w:ind w:left="720" w:right="205"/>
              <w:jc w:val="both"/>
              <w:rPr>
                <w:rFonts w:ascii="Book Antiqua" w:eastAsia="Times New Roman" w:hAnsi="Book Antiqua" w:cs="Times New Roman"/>
                <w:bCs/>
              </w:rPr>
            </w:pPr>
          </w:p>
          <w:p w14:paraId="211DFBEF" w14:textId="2D075803" w:rsidR="00DA2C5E" w:rsidRPr="00084412" w:rsidRDefault="00EE4603" w:rsidP="00EE4603">
            <w:pPr>
              <w:pStyle w:val="NormalWeb"/>
              <w:ind w:left="73" w:right="205"/>
              <w:jc w:val="both"/>
              <w:rPr>
                <w:rFonts w:ascii="Book Antiqua" w:eastAsia="Times New Roman" w:hAnsi="Book Antiqua" w:cs="Times New Roman"/>
                <w:b/>
              </w:rPr>
            </w:pPr>
            <w:r w:rsidRPr="00084412">
              <w:rPr>
                <w:rFonts w:ascii="Book Antiqua" w:eastAsia="Times New Roman" w:hAnsi="Book Antiqua" w:cs="Times New Roman"/>
                <w:b/>
              </w:rPr>
              <w:t xml:space="preserve">3.9. </w:t>
            </w:r>
            <w:r w:rsidR="00DA2C5E" w:rsidRPr="00084412">
              <w:rPr>
                <w:rFonts w:ascii="Book Antiqua" w:eastAsia="Times New Roman" w:hAnsi="Book Antiqua" w:cs="Times New Roman"/>
                <w:b/>
              </w:rPr>
              <w:t>Criterio de la Dirección de Planificación</w:t>
            </w:r>
          </w:p>
          <w:p w14:paraId="1656C882" w14:textId="77777777" w:rsidR="00DA2C5E" w:rsidRPr="00084412" w:rsidRDefault="00DA2C5E" w:rsidP="00EE4603">
            <w:pPr>
              <w:pStyle w:val="NormalWeb"/>
              <w:ind w:left="73" w:right="205"/>
              <w:jc w:val="both"/>
              <w:rPr>
                <w:rFonts w:ascii="Book Antiqua" w:eastAsia="Times New Roman" w:hAnsi="Book Antiqua" w:cs="Times New Roman"/>
                <w:b/>
              </w:rPr>
            </w:pPr>
          </w:p>
          <w:p w14:paraId="1A56DE0C" w14:textId="2008AE37" w:rsidR="00DA2C5E" w:rsidRPr="00084412" w:rsidRDefault="00DA2C5E" w:rsidP="00EE4603">
            <w:pPr>
              <w:pStyle w:val="NormalWeb"/>
              <w:ind w:left="73" w:right="205"/>
              <w:jc w:val="both"/>
              <w:rPr>
                <w:rFonts w:ascii="Book Antiqua" w:eastAsia="Times New Roman" w:hAnsi="Book Antiqua" w:cs="Times New Roman"/>
                <w:bCs/>
              </w:rPr>
            </w:pPr>
            <w:r w:rsidRPr="00084412">
              <w:rPr>
                <w:rFonts w:ascii="Book Antiqua" w:eastAsia="Times New Roman" w:hAnsi="Book Antiqua" w:cs="Times New Roman"/>
                <w:bCs/>
              </w:rPr>
              <w:t>Con base en la información mostrada y en el análisis efectuado, esta Dirección recomienda la creación de la estructura administrativa “</w:t>
            </w:r>
            <w:r w:rsidR="00183834" w:rsidRPr="00084412">
              <w:rPr>
                <w:rFonts w:ascii="Book Antiqua" w:eastAsia="Times New Roman" w:hAnsi="Book Antiqua" w:cs="Times New Roman"/>
                <w:bCs/>
              </w:rPr>
              <w:t>Unid</w:t>
            </w:r>
            <w:r w:rsidRPr="00084412">
              <w:rPr>
                <w:rFonts w:ascii="Book Antiqua" w:eastAsia="Times New Roman" w:hAnsi="Book Antiqua" w:cs="Times New Roman"/>
                <w:bCs/>
              </w:rPr>
              <w:t>a</w:t>
            </w:r>
            <w:r w:rsidR="00183834" w:rsidRPr="00084412">
              <w:rPr>
                <w:rFonts w:ascii="Book Antiqua" w:eastAsia="Times New Roman" w:hAnsi="Book Antiqua" w:cs="Times New Roman"/>
                <w:bCs/>
              </w:rPr>
              <w:t>d</w:t>
            </w:r>
            <w:r w:rsidRPr="00084412">
              <w:rPr>
                <w:rFonts w:ascii="Book Antiqua" w:eastAsia="Times New Roman" w:hAnsi="Book Antiqua" w:cs="Times New Roman"/>
                <w:bCs/>
              </w:rPr>
              <w:t xml:space="preserve"> de Prensa de</w:t>
            </w:r>
            <w:r w:rsidR="00183834" w:rsidRPr="00084412">
              <w:rPr>
                <w:rFonts w:ascii="Book Antiqua" w:eastAsia="Times New Roman" w:hAnsi="Book Antiqua" w:cs="Times New Roman"/>
                <w:bCs/>
              </w:rPr>
              <w:t xml:space="preserve"> </w:t>
            </w:r>
            <w:r w:rsidRPr="00084412">
              <w:rPr>
                <w:rFonts w:ascii="Book Antiqua" w:eastAsia="Times New Roman" w:hAnsi="Book Antiqua" w:cs="Times New Roman"/>
                <w:bCs/>
              </w:rPr>
              <w:t>l</w:t>
            </w:r>
            <w:r w:rsidR="00183834" w:rsidRPr="00084412">
              <w:rPr>
                <w:rFonts w:ascii="Book Antiqua" w:eastAsia="Times New Roman" w:hAnsi="Book Antiqua" w:cs="Times New Roman"/>
                <w:bCs/>
              </w:rPr>
              <w:t>a</w:t>
            </w:r>
            <w:r w:rsidRPr="00084412">
              <w:rPr>
                <w:rFonts w:ascii="Book Antiqua" w:eastAsia="Times New Roman" w:hAnsi="Book Antiqua" w:cs="Times New Roman"/>
                <w:bCs/>
              </w:rPr>
              <w:t xml:space="preserve"> </w:t>
            </w:r>
            <w:r w:rsidR="00183834" w:rsidRPr="00084412">
              <w:rPr>
                <w:rFonts w:ascii="Book Antiqua" w:eastAsia="Times New Roman" w:hAnsi="Book Antiqua" w:cs="Times New Roman"/>
                <w:bCs/>
              </w:rPr>
              <w:t>Defensa</w:t>
            </w:r>
            <w:r w:rsidRPr="00084412">
              <w:rPr>
                <w:rFonts w:ascii="Book Antiqua" w:eastAsia="Times New Roman" w:hAnsi="Book Antiqua" w:cs="Times New Roman"/>
                <w:bCs/>
              </w:rPr>
              <w:t xml:space="preserve"> Públic</w:t>
            </w:r>
            <w:r w:rsidR="00183834" w:rsidRPr="00084412">
              <w:rPr>
                <w:rFonts w:ascii="Book Antiqua" w:eastAsia="Times New Roman" w:hAnsi="Book Antiqua" w:cs="Times New Roman"/>
                <w:bCs/>
              </w:rPr>
              <w:t>a</w:t>
            </w:r>
            <w:r w:rsidRPr="00084412">
              <w:rPr>
                <w:rFonts w:ascii="Book Antiqua" w:eastAsia="Times New Roman" w:hAnsi="Book Antiqua" w:cs="Times New Roman"/>
                <w:bCs/>
              </w:rPr>
              <w:t>” con base en las siguientes razones:</w:t>
            </w:r>
          </w:p>
          <w:p w14:paraId="11913C64" w14:textId="77777777" w:rsidR="00DA2C5E" w:rsidRPr="00084412" w:rsidRDefault="00DA2C5E" w:rsidP="00EE4603">
            <w:pPr>
              <w:pStyle w:val="NormalWeb"/>
              <w:ind w:left="73" w:right="205"/>
              <w:jc w:val="both"/>
              <w:rPr>
                <w:rFonts w:ascii="Book Antiqua" w:eastAsia="Times New Roman" w:hAnsi="Book Antiqua" w:cs="Times New Roman"/>
                <w:bCs/>
              </w:rPr>
            </w:pPr>
          </w:p>
          <w:p w14:paraId="2BAE75D0" w14:textId="158E3ADC" w:rsidR="00DA2C5E" w:rsidRPr="00084412" w:rsidRDefault="00DA2C5E" w:rsidP="00711D17">
            <w:pPr>
              <w:pStyle w:val="NormalWeb"/>
              <w:ind w:left="73" w:right="205"/>
              <w:jc w:val="both"/>
              <w:rPr>
                <w:rFonts w:ascii="Book Antiqua" w:eastAsia="Times New Roman" w:hAnsi="Book Antiqua" w:cs="Times New Roman"/>
                <w:bCs/>
              </w:rPr>
            </w:pPr>
            <w:r w:rsidRPr="00084412">
              <w:rPr>
                <w:rFonts w:ascii="Book Antiqua" w:eastAsia="Times New Roman" w:hAnsi="Book Antiqua" w:cs="Times New Roman"/>
                <w:bCs/>
              </w:rPr>
              <w:lastRenderedPageBreak/>
              <w:t>•</w:t>
            </w:r>
            <w:r w:rsidRPr="00084412">
              <w:rPr>
                <w:rFonts w:ascii="Book Antiqua" w:eastAsia="Times New Roman" w:hAnsi="Book Antiqua" w:cs="Times New Roman"/>
                <w:bCs/>
              </w:rPr>
              <w:tab/>
            </w:r>
            <w:r w:rsidR="00183834" w:rsidRPr="00084412">
              <w:rPr>
                <w:rFonts w:ascii="Book Antiqua" w:eastAsia="Times New Roman" w:hAnsi="Book Antiqua" w:cs="Times New Roman"/>
                <w:bCs/>
              </w:rPr>
              <w:t>Se ha destacado personal para atender e</w:t>
            </w:r>
            <w:r w:rsidRPr="00084412">
              <w:rPr>
                <w:rFonts w:ascii="Book Antiqua" w:eastAsia="Times New Roman" w:hAnsi="Book Antiqua" w:cs="Times New Roman"/>
                <w:bCs/>
              </w:rPr>
              <w:t xml:space="preserve">l área de Prensa </w:t>
            </w:r>
            <w:r w:rsidR="00183834" w:rsidRPr="00084412">
              <w:rPr>
                <w:rFonts w:ascii="Book Antiqua" w:eastAsia="Times New Roman" w:hAnsi="Book Antiqua" w:cs="Times New Roman"/>
                <w:bCs/>
              </w:rPr>
              <w:t xml:space="preserve">en la Defensa </w:t>
            </w:r>
            <w:r w:rsidRPr="00084412">
              <w:rPr>
                <w:rFonts w:ascii="Book Antiqua" w:eastAsia="Times New Roman" w:hAnsi="Book Antiqua" w:cs="Times New Roman"/>
                <w:bCs/>
              </w:rPr>
              <w:t>Públic</w:t>
            </w:r>
            <w:r w:rsidR="00183834" w:rsidRPr="00084412">
              <w:rPr>
                <w:rFonts w:ascii="Book Antiqua" w:eastAsia="Times New Roman" w:hAnsi="Book Antiqua" w:cs="Times New Roman"/>
                <w:bCs/>
              </w:rPr>
              <w:t>a,</w:t>
            </w:r>
            <w:r w:rsidRPr="00084412">
              <w:rPr>
                <w:rFonts w:ascii="Book Antiqua" w:eastAsia="Times New Roman" w:hAnsi="Book Antiqua" w:cs="Times New Roman"/>
                <w:bCs/>
              </w:rPr>
              <w:t xml:space="preserve"> en el año 20</w:t>
            </w:r>
            <w:r w:rsidR="00BA3C3E" w:rsidRPr="00084412">
              <w:rPr>
                <w:rFonts w:ascii="Book Antiqua" w:eastAsia="Times New Roman" w:hAnsi="Book Antiqua" w:cs="Times New Roman"/>
                <w:bCs/>
              </w:rPr>
              <w:t>20</w:t>
            </w:r>
            <w:r w:rsidRPr="00084412">
              <w:rPr>
                <w:rFonts w:ascii="Book Antiqua" w:eastAsia="Times New Roman" w:hAnsi="Book Antiqua" w:cs="Times New Roman"/>
                <w:bCs/>
              </w:rPr>
              <w:t xml:space="preserve"> y desde sus inicios, la plaza se concedió para canalizar a través de ella, la solicitud de consultas hechas a esa dependencia.</w:t>
            </w:r>
            <w:r w:rsidR="00711D17" w:rsidRPr="00084412">
              <w:rPr>
                <w:rFonts w:ascii="Book Antiqua" w:eastAsia="Times New Roman" w:hAnsi="Book Antiqua" w:cs="Times New Roman"/>
                <w:bCs/>
              </w:rPr>
              <w:t xml:space="preserve"> No obstante, c</w:t>
            </w:r>
            <w:r w:rsidRPr="00084412">
              <w:rPr>
                <w:rFonts w:ascii="Book Antiqua" w:eastAsia="Times New Roman" w:hAnsi="Book Antiqua" w:cs="Times New Roman"/>
                <w:bCs/>
              </w:rPr>
              <w:t>on el transcurso de</w:t>
            </w:r>
            <w:r w:rsidR="00BE204F" w:rsidRPr="00084412">
              <w:rPr>
                <w:rFonts w:ascii="Book Antiqua" w:eastAsia="Times New Roman" w:hAnsi="Book Antiqua" w:cs="Times New Roman"/>
                <w:bCs/>
              </w:rPr>
              <w:t>l tiempo</w:t>
            </w:r>
            <w:r w:rsidRPr="00084412">
              <w:rPr>
                <w:rFonts w:ascii="Book Antiqua" w:eastAsia="Times New Roman" w:hAnsi="Book Antiqua" w:cs="Times New Roman"/>
                <w:bCs/>
              </w:rPr>
              <w:t>, el área de Prensa ha tenido que evolucionar y abordar diversas formas de comunicación para poder no solo brindar a las personas usuarias, internas y externas información, confiable, veraz y oportuna</w:t>
            </w:r>
            <w:r w:rsidR="00DC4C19">
              <w:rPr>
                <w:rFonts w:ascii="Book Antiqua" w:eastAsia="Times New Roman" w:hAnsi="Book Antiqua" w:cs="Times New Roman"/>
                <w:bCs/>
              </w:rPr>
              <w:t>,</w:t>
            </w:r>
            <w:r w:rsidRPr="00084412">
              <w:rPr>
                <w:rFonts w:ascii="Book Antiqua" w:eastAsia="Times New Roman" w:hAnsi="Book Antiqua" w:cs="Times New Roman"/>
                <w:bCs/>
              </w:rPr>
              <w:t xml:space="preserve"> sino que brinde una imagen positiva de</w:t>
            </w:r>
            <w:r w:rsidR="005618C0" w:rsidRPr="00084412">
              <w:rPr>
                <w:rFonts w:ascii="Book Antiqua" w:eastAsia="Times New Roman" w:hAnsi="Book Antiqua" w:cs="Times New Roman"/>
                <w:bCs/>
              </w:rPr>
              <w:t xml:space="preserve"> </w:t>
            </w:r>
            <w:r w:rsidRPr="00084412">
              <w:rPr>
                <w:rFonts w:ascii="Book Antiqua" w:eastAsia="Times New Roman" w:hAnsi="Book Antiqua" w:cs="Times New Roman"/>
                <w:bCs/>
              </w:rPr>
              <w:t>l</w:t>
            </w:r>
            <w:r w:rsidR="005618C0" w:rsidRPr="00084412">
              <w:rPr>
                <w:rFonts w:ascii="Book Antiqua" w:eastAsia="Times New Roman" w:hAnsi="Book Antiqua" w:cs="Times New Roman"/>
                <w:bCs/>
              </w:rPr>
              <w:t>a Defensa Pública</w:t>
            </w:r>
            <w:r w:rsidRPr="00084412">
              <w:rPr>
                <w:rFonts w:ascii="Book Antiqua" w:eastAsia="Times New Roman" w:hAnsi="Book Antiqua" w:cs="Times New Roman"/>
                <w:bCs/>
              </w:rPr>
              <w:t xml:space="preserve"> y por ende del Poder Judicial.</w:t>
            </w:r>
          </w:p>
          <w:p w14:paraId="5EEA867A" w14:textId="77777777" w:rsidR="00DA2C5E" w:rsidRPr="00084412" w:rsidRDefault="00DA2C5E" w:rsidP="00EE4603">
            <w:pPr>
              <w:pStyle w:val="NormalWeb"/>
              <w:ind w:left="73" w:right="205"/>
              <w:jc w:val="both"/>
              <w:rPr>
                <w:rFonts w:ascii="Book Antiqua" w:eastAsia="Times New Roman" w:hAnsi="Book Antiqua" w:cs="Times New Roman"/>
                <w:bCs/>
              </w:rPr>
            </w:pPr>
          </w:p>
          <w:p w14:paraId="6635CEF5" w14:textId="7841C4D1" w:rsidR="00DA2C5E" w:rsidRPr="00084412" w:rsidRDefault="00DA2C5E" w:rsidP="00EE4603">
            <w:pPr>
              <w:pStyle w:val="NormalWeb"/>
              <w:ind w:left="73" w:right="205"/>
              <w:jc w:val="both"/>
              <w:rPr>
                <w:rFonts w:ascii="Book Antiqua" w:eastAsia="Times New Roman" w:hAnsi="Book Antiqua" w:cs="Times New Roman"/>
                <w:bCs/>
              </w:rPr>
            </w:pPr>
            <w:r w:rsidRPr="00084412">
              <w:rPr>
                <w:rFonts w:ascii="Book Antiqua" w:eastAsia="Times New Roman" w:hAnsi="Book Antiqua" w:cs="Times New Roman"/>
                <w:bCs/>
              </w:rPr>
              <w:t>•</w:t>
            </w:r>
            <w:r w:rsidRPr="00084412">
              <w:rPr>
                <w:rFonts w:ascii="Book Antiqua" w:eastAsia="Times New Roman" w:hAnsi="Book Antiqua" w:cs="Times New Roman"/>
                <w:bCs/>
              </w:rPr>
              <w:tab/>
              <w:t xml:space="preserve">Las características propias de la materia </w:t>
            </w:r>
            <w:r w:rsidR="005618C0" w:rsidRPr="00084412">
              <w:rPr>
                <w:rFonts w:ascii="Book Antiqua" w:eastAsia="Times New Roman" w:hAnsi="Book Antiqua" w:cs="Times New Roman"/>
                <w:bCs/>
              </w:rPr>
              <w:t xml:space="preserve">no solo </w:t>
            </w:r>
            <w:r w:rsidRPr="00084412">
              <w:rPr>
                <w:rFonts w:ascii="Book Antiqua" w:eastAsia="Times New Roman" w:hAnsi="Book Antiqua" w:cs="Times New Roman"/>
                <w:bCs/>
              </w:rPr>
              <w:t>penal conllevan que el tratamiento de la información que genera las actuaciones de</w:t>
            </w:r>
            <w:r w:rsidR="005618C0" w:rsidRPr="00084412">
              <w:rPr>
                <w:rFonts w:ascii="Book Antiqua" w:eastAsia="Times New Roman" w:hAnsi="Book Antiqua" w:cs="Times New Roman"/>
                <w:bCs/>
              </w:rPr>
              <w:t xml:space="preserve"> </w:t>
            </w:r>
            <w:r w:rsidRPr="00084412">
              <w:rPr>
                <w:rFonts w:ascii="Book Antiqua" w:eastAsia="Times New Roman" w:hAnsi="Book Antiqua" w:cs="Times New Roman"/>
                <w:bCs/>
              </w:rPr>
              <w:t>l</w:t>
            </w:r>
            <w:r w:rsidR="005618C0" w:rsidRPr="00084412">
              <w:rPr>
                <w:rFonts w:ascii="Book Antiqua" w:eastAsia="Times New Roman" w:hAnsi="Book Antiqua" w:cs="Times New Roman"/>
                <w:bCs/>
              </w:rPr>
              <w:t>a</w:t>
            </w:r>
            <w:r w:rsidRPr="00084412">
              <w:rPr>
                <w:rFonts w:ascii="Book Antiqua" w:eastAsia="Times New Roman" w:hAnsi="Book Antiqua" w:cs="Times New Roman"/>
                <w:bCs/>
              </w:rPr>
              <w:t xml:space="preserve"> </w:t>
            </w:r>
            <w:r w:rsidR="005618C0" w:rsidRPr="00084412">
              <w:rPr>
                <w:rFonts w:ascii="Book Antiqua" w:eastAsia="Times New Roman" w:hAnsi="Book Antiqua" w:cs="Times New Roman"/>
                <w:bCs/>
              </w:rPr>
              <w:t xml:space="preserve">Defensa </w:t>
            </w:r>
            <w:r w:rsidRPr="00084412">
              <w:rPr>
                <w:rFonts w:ascii="Book Antiqua" w:eastAsia="Times New Roman" w:hAnsi="Book Antiqua" w:cs="Times New Roman"/>
                <w:bCs/>
              </w:rPr>
              <w:t>Públic</w:t>
            </w:r>
            <w:r w:rsidR="005618C0" w:rsidRPr="00084412">
              <w:rPr>
                <w:rFonts w:ascii="Book Antiqua" w:eastAsia="Times New Roman" w:hAnsi="Book Antiqua" w:cs="Times New Roman"/>
                <w:bCs/>
              </w:rPr>
              <w:t>a</w:t>
            </w:r>
            <w:r w:rsidRPr="00084412">
              <w:rPr>
                <w:rFonts w:ascii="Book Antiqua" w:eastAsia="Times New Roman" w:hAnsi="Book Antiqua" w:cs="Times New Roman"/>
                <w:bCs/>
              </w:rPr>
              <w:t xml:space="preserve"> se realice</w:t>
            </w:r>
            <w:r w:rsidR="005C133D" w:rsidRPr="00084412">
              <w:rPr>
                <w:rFonts w:ascii="Book Antiqua" w:eastAsia="Times New Roman" w:hAnsi="Book Antiqua" w:cs="Times New Roman"/>
                <w:bCs/>
              </w:rPr>
              <w:t>n</w:t>
            </w:r>
            <w:r w:rsidRPr="00084412">
              <w:rPr>
                <w:rFonts w:ascii="Book Antiqua" w:eastAsia="Times New Roman" w:hAnsi="Book Antiqua" w:cs="Times New Roman"/>
                <w:bCs/>
              </w:rPr>
              <w:t xml:space="preserve"> de manera muy cuidadosa por las implicaciones que estas puedan suscitar, situación que concuerda con el criterio del licenciado Hugo Vega Castro, Jefe del Departamento de Prensa y Comunicación Organizacional al expresar su anuencia a la creación de </w:t>
            </w:r>
            <w:r w:rsidR="005618C0" w:rsidRPr="00084412">
              <w:rPr>
                <w:rFonts w:ascii="Book Antiqua" w:eastAsia="Times New Roman" w:hAnsi="Book Antiqua" w:cs="Times New Roman"/>
                <w:bCs/>
              </w:rPr>
              <w:t>una Unidad</w:t>
            </w:r>
            <w:r w:rsidRPr="00084412">
              <w:rPr>
                <w:rFonts w:ascii="Book Antiqua" w:eastAsia="Times New Roman" w:hAnsi="Book Antiqua" w:cs="Times New Roman"/>
                <w:bCs/>
              </w:rPr>
              <w:t xml:space="preserve"> de Prensa </w:t>
            </w:r>
            <w:r w:rsidR="00CE1EB5" w:rsidRPr="00084412">
              <w:rPr>
                <w:rFonts w:ascii="Book Antiqua" w:eastAsia="Times New Roman" w:hAnsi="Book Antiqua" w:cs="Times New Roman"/>
                <w:bCs/>
              </w:rPr>
              <w:t>en la Def</w:t>
            </w:r>
            <w:r w:rsidRPr="00084412">
              <w:rPr>
                <w:rFonts w:ascii="Book Antiqua" w:eastAsia="Times New Roman" w:hAnsi="Book Antiqua" w:cs="Times New Roman"/>
                <w:bCs/>
              </w:rPr>
              <w:t>e</w:t>
            </w:r>
            <w:r w:rsidR="00CE1EB5" w:rsidRPr="00084412">
              <w:rPr>
                <w:rFonts w:ascii="Book Antiqua" w:eastAsia="Times New Roman" w:hAnsi="Book Antiqua" w:cs="Times New Roman"/>
                <w:bCs/>
              </w:rPr>
              <w:t>nsa</w:t>
            </w:r>
            <w:r w:rsidRPr="00084412">
              <w:rPr>
                <w:rFonts w:ascii="Book Antiqua" w:eastAsia="Times New Roman" w:hAnsi="Book Antiqua" w:cs="Times New Roman"/>
                <w:bCs/>
              </w:rPr>
              <w:t xml:space="preserve"> Públic</w:t>
            </w:r>
            <w:r w:rsidR="00CE1EB5" w:rsidRPr="00084412">
              <w:rPr>
                <w:rFonts w:ascii="Book Antiqua" w:eastAsia="Times New Roman" w:hAnsi="Book Antiqua" w:cs="Times New Roman"/>
                <w:bCs/>
              </w:rPr>
              <w:t>a</w:t>
            </w:r>
            <w:r w:rsidRPr="00084412">
              <w:rPr>
                <w:rFonts w:ascii="Book Antiqua" w:eastAsia="Times New Roman" w:hAnsi="Book Antiqua" w:cs="Times New Roman"/>
                <w:bCs/>
              </w:rPr>
              <w:t>.</w:t>
            </w:r>
          </w:p>
          <w:p w14:paraId="395188A3" w14:textId="77777777" w:rsidR="00DA2C5E" w:rsidRPr="00084412" w:rsidRDefault="00DA2C5E" w:rsidP="00EE4603">
            <w:pPr>
              <w:pStyle w:val="NormalWeb"/>
              <w:ind w:left="73" w:right="205"/>
              <w:jc w:val="both"/>
              <w:rPr>
                <w:rFonts w:ascii="Book Antiqua" w:eastAsia="Times New Roman" w:hAnsi="Book Antiqua" w:cs="Times New Roman"/>
                <w:bCs/>
              </w:rPr>
            </w:pPr>
          </w:p>
          <w:p w14:paraId="07F3A3D2" w14:textId="1186C2B8" w:rsidR="00DA2C5E" w:rsidRPr="00084412" w:rsidRDefault="00DA2C5E" w:rsidP="00EE4603">
            <w:pPr>
              <w:pStyle w:val="NormalWeb"/>
              <w:ind w:left="73" w:right="205"/>
              <w:jc w:val="both"/>
              <w:rPr>
                <w:rFonts w:ascii="Book Antiqua" w:eastAsia="Times New Roman" w:hAnsi="Book Antiqua" w:cs="Times New Roman"/>
                <w:bCs/>
              </w:rPr>
            </w:pPr>
            <w:r w:rsidRPr="00084412">
              <w:rPr>
                <w:rFonts w:ascii="Book Antiqua" w:eastAsia="Times New Roman" w:hAnsi="Book Antiqua" w:cs="Times New Roman"/>
                <w:bCs/>
              </w:rPr>
              <w:t>•</w:t>
            </w:r>
            <w:r w:rsidRPr="00084412">
              <w:rPr>
                <w:rFonts w:ascii="Book Antiqua" w:eastAsia="Times New Roman" w:hAnsi="Book Antiqua" w:cs="Times New Roman"/>
                <w:bCs/>
              </w:rPr>
              <w:tab/>
            </w:r>
            <w:r w:rsidR="004E3F94" w:rsidRPr="00084412">
              <w:rPr>
                <w:rFonts w:ascii="Book Antiqua" w:eastAsia="Times New Roman" w:hAnsi="Book Antiqua" w:cs="Times New Roman"/>
                <w:bCs/>
              </w:rPr>
              <w:t>La Defensa</w:t>
            </w:r>
            <w:r w:rsidRPr="00084412">
              <w:rPr>
                <w:rFonts w:ascii="Book Antiqua" w:eastAsia="Times New Roman" w:hAnsi="Book Antiqua" w:cs="Times New Roman"/>
                <w:bCs/>
              </w:rPr>
              <w:t xml:space="preserve"> Públic</w:t>
            </w:r>
            <w:r w:rsidR="004E3F94" w:rsidRPr="00084412">
              <w:rPr>
                <w:rFonts w:ascii="Book Antiqua" w:eastAsia="Times New Roman" w:hAnsi="Book Antiqua" w:cs="Times New Roman"/>
                <w:bCs/>
              </w:rPr>
              <w:t>a</w:t>
            </w:r>
            <w:r w:rsidRPr="00084412">
              <w:rPr>
                <w:rFonts w:ascii="Book Antiqua" w:eastAsia="Times New Roman" w:hAnsi="Book Antiqua" w:cs="Times New Roman"/>
                <w:bCs/>
              </w:rPr>
              <w:t xml:space="preserve"> cuenta con una estructura organizacional claramente definida, sin embargo, </w:t>
            </w:r>
            <w:r w:rsidR="004E3F94" w:rsidRPr="00084412">
              <w:rPr>
                <w:rFonts w:ascii="Book Antiqua" w:eastAsia="Times New Roman" w:hAnsi="Book Antiqua" w:cs="Times New Roman"/>
                <w:bCs/>
              </w:rPr>
              <w:t>no</w:t>
            </w:r>
            <w:r w:rsidRPr="00084412">
              <w:rPr>
                <w:rFonts w:ascii="Book Antiqua" w:eastAsia="Times New Roman" w:hAnsi="Book Antiqua" w:cs="Times New Roman"/>
                <w:bCs/>
              </w:rPr>
              <w:t xml:space="preserve"> se </w:t>
            </w:r>
            <w:r w:rsidR="004E3F94" w:rsidRPr="00084412">
              <w:rPr>
                <w:rFonts w:ascii="Book Antiqua" w:eastAsia="Times New Roman" w:hAnsi="Book Antiqua" w:cs="Times New Roman"/>
                <w:bCs/>
              </w:rPr>
              <w:t xml:space="preserve">dispone </w:t>
            </w:r>
            <w:r w:rsidRPr="00084412">
              <w:rPr>
                <w:rFonts w:ascii="Book Antiqua" w:eastAsia="Times New Roman" w:hAnsi="Book Antiqua" w:cs="Times New Roman"/>
                <w:bCs/>
              </w:rPr>
              <w:t xml:space="preserve">de una estructura propia para el área de prensa, razón de ser del presente informe, por medio del cual se pretende normalizar esa situación. Es importante tener en consideración que toda organización debe tener un marco referencial establecido donde se definan líneas de autoridad, comunicaciones, asignación de recursos, deberes y responsabilidades, bajo ese panorama, </w:t>
            </w:r>
            <w:r w:rsidR="00EE4603" w:rsidRPr="00084412">
              <w:rPr>
                <w:rFonts w:ascii="Book Antiqua" w:eastAsia="Times New Roman" w:hAnsi="Book Antiqua" w:cs="Times New Roman"/>
                <w:bCs/>
              </w:rPr>
              <w:t>la Unidad</w:t>
            </w:r>
            <w:r w:rsidRPr="00084412">
              <w:rPr>
                <w:rFonts w:ascii="Book Antiqua" w:eastAsia="Times New Roman" w:hAnsi="Book Antiqua" w:cs="Times New Roman"/>
                <w:bCs/>
              </w:rPr>
              <w:t xml:space="preserve"> de Prensa de</w:t>
            </w:r>
            <w:r w:rsidR="00EE4603" w:rsidRPr="00084412">
              <w:rPr>
                <w:rFonts w:ascii="Book Antiqua" w:eastAsia="Times New Roman" w:hAnsi="Book Antiqua" w:cs="Times New Roman"/>
                <w:bCs/>
              </w:rPr>
              <w:t xml:space="preserve"> </w:t>
            </w:r>
            <w:r w:rsidRPr="00084412">
              <w:rPr>
                <w:rFonts w:ascii="Book Antiqua" w:eastAsia="Times New Roman" w:hAnsi="Book Antiqua" w:cs="Times New Roman"/>
                <w:bCs/>
              </w:rPr>
              <w:t>l</w:t>
            </w:r>
            <w:r w:rsidR="00EE4603" w:rsidRPr="00084412">
              <w:rPr>
                <w:rFonts w:ascii="Book Antiqua" w:eastAsia="Times New Roman" w:hAnsi="Book Antiqua" w:cs="Times New Roman"/>
                <w:bCs/>
              </w:rPr>
              <w:t>a Defensa Pública</w:t>
            </w:r>
            <w:r w:rsidRPr="00084412">
              <w:rPr>
                <w:rFonts w:ascii="Book Antiqua" w:eastAsia="Times New Roman" w:hAnsi="Book Antiqua" w:cs="Times New Roman"/>
                <w:bCs/>
              </w:rPr>
              <w:t xml:space="preserve"> ha venido laborando al margen de los principios administrativos de especialización, jerarquía, autoridad y </w:t>
            </w:r>
            <w:r w:rsidR="007A0E77" w:rsidRPr="00084412">
              <w:rPr>
                <w:rFonts w:ascii="Book Antiqua" w:eastAsia="Times New Roman" w:hAnsi="Book Antiqua" w:cs="Times New Roman"/>
                <w:bCs/>
              </w:rPr>
              <w:t>responsabilidad.</w:t>
            </w:r>
          </w:p>
          <w:p w14:paraId="28E05129" w14:textId="77777777" w:rsidR="00DA2C5E" w:rsidRPr="00084412" w:rsidRDefault="00DA2C5E" w:rsidP="00EE4603">
            <w:pPr>
              <w:pStyle w:val="NormalWeb"/>
              <w:ind w:left="73" w:right="205"/>
              <w:jc w:val="both"/>
              <w:rPr>
                <w:rFonts w:ascii="Book Antiqua" w:eastAsia="Times New Roman" w:hAnsi="Book Antiqua" w:cs="Times New Roman"/>
                <w:bCs/>
              </w:rPr>
            </w:pPr>
          </w:p>
          <w:p w14:paraId="2FBE752D" w14:textId="51B874AE" w:rsidR="00A958C7" w:rsidRPr="00084412" w:rsidRDefault="00DA2C5E" w:rsidP="00EE4603">
            <w:pPr>
              <w:pStyle w:val="NormalWeb"/>
              <w:ind w:left="73" w:right="205"/>
              <w:jc w:val="both"/>
              <w:rPr>
                <w:rFonts w:ascii="Book Antiqua" w:eastAsia="Times New Roman" w:hAnsi="Book Antiqua" w:cs="Times New Roman"/>
                <w:bCs/>
              </w:rPr>
            </w:pPr>
            <w:r w:rsidRPr="00084412">
              <w:rPr>
                <w:rFonts w:ascii="Book Antiqua" w:eastAsia="Times New Roman" w:hAnsi="Book Antiqua" w:cs="Times New Roman"/>
                <w:bCs/>
              </w:rPr>
              <w:t>•</w:t>
            </w:r>
            <w:r w:rsidRPr="00084412">
              <w:rPr>
                <w:rFonts w:ascii="Book Antiqua" w:eastAsia="Times New Roman" w:hAnsi="Book Antiqua" w:cs="Times New Roman"/>
                <w:bCs/>
              </w:rPr>
              <w:tab/>
              <w:t xml:space="preserve">Se </w:t>
            </w:r>
            <w:r w:rsidR="00095B19" w:rsidRPr="00084412">
              <w:rPr>
                <w:rFonts w:ascii="Book Antiqua" w:eastAsia="Times New Roman" w:hAnsi="Book Antiqua" w:cs="Times New Roman"/>
                <w:bCs/>
              </w:rPr>
              <w:t>ha contado con recursos que vienen a</w:t>
            </w:r>
            <w:r w:rsidR="001E4FBC" w:rsidRPr="00084412">
              <w:rPr>
                <w:rFonts w:ascii="Book Antiqua" w:eastAsia="Times New Roman" w:hAnsi="Book Antiqua" w:cs="Times New Roman"/>
                <w:bCs/>
              </w:rPr>
              <w:t xml:space="preserve">sumiendo </w:t>
            </w:r>
            <w:r w:rsidRPr="00084412">
              <w:rPr>
                <w:rFonts w:ascii="Book Antiqua" w:eastAsia="Times New Roman" w:hAnsi="Book Antiqua" w:cs="Times New Roman"/>
                <w:bCs/>
              </w:rPr>
              <w:t>las diversas funciones orientadas al objetivo primordial de la oficina, lo que permite</w:t>
            </w:r>
            <w:r w:rsidR="001E4FBC" w:rsidRPr="00084412">
              <w:rPr>
                <w:rFonts w:ascii="Book Antiqua" w:eastAsia="Times New Roman" w:hAnsi="Book Antiqua" w:cs="Times New Roman"/>
                <w:bCs/>
              </w:rPr>
              <w:t xml:space="preserve"> determinar la necesidad de atender esta actividad </w:t>
            </w:r>
            <w:r w:rsidRPr="00084412">
              <w:rPr>
                <w:rFonts w:ascii="Book Antiqua" w:eastAsia="Times New Roman" w:hAnsi="Book Antiqua" w:cs="Times New Roman"/>
                <w:bCs/>
              </w:rPr>
              <w:t xml:space="preserve">dentro de </w:t>
            </w:r>
            <w:r w:rsidR="0075577D" w:rsidRPr="00084412">
              <w:rPr>
                <w:rFonts w:ascii="Book Antiqua" w:eastAsia="Times New Roman" w:hAnsi="Book Antiqua" w:cs="Times New Roman"/>
                <w:bCs/>
              </w:rPr>
              <w:t>l</w:t>
            </w:r>
            <w:r w:rsidRPr="00084412">
              <w:rPr>
                <w:rFonts w:ascii="Book Antiqua" w:eastAsia="Times New Roman" w:hAnsi="Book Antiqua" w:cs="Times New Roman"/>
                <w:bCs/>
              </w:rPr>
              <w:t>a estructura</w:t>
            </w:r>
            <w:r w:rsidR="0075577D" w:rsidRPr="00084412">
              <w:rPr>
                <w:rFonts w:ascii="Book Antiqua" w:eastAsia="Times New Roman" w:hAnsi="Book Antiqua" w:cs="Times New Roman"/>
                <w:bCs/>
              </w:rPr>
              <w:t xml:space="preserve"> formal de la Defensa Pública</w:t>
            </w:r>
            <w:r w:rsidRPr="00084412">
              <w:rPr>
                <w:rFonts w:ascii="Book Antiqua" w:eastAsia="Times New Roman" w:hAnsi="Book Antiqua" w:cs="Times New Roman"/>
                <w:bCs/>
              </w:rPr>
              <w:t>.</w:t>
            </w:r>
          </w:p>
          <w:p w14:paraId="7BD6BE32" w14:textId="77777777" w:rsidR="0033208D" w:rsidRPr="00084412" w:rsidRDefault="0033208D" w:rsidP="00EE4603">
            <w:pPr>
              <w:pStyle w:val="NormalWeb"/>
              <w:ind w:left="73" w:right="205"/>
              <w:jc w:val="both"/>
              <w:rPr>
                <w:rFonts w:ascii="Book Antiqua" w:eastAsia="Times New Roman" w:hAnsi="Book Antiqua" w:cs="Times New Roman"/>
                <w:bCs/>
              </w:rPr>
            </w:pPr>
          </w:p>
          <w:p w14:paraId="0CE65253" w14:textId="63C00A29" w:rsidR="00BA3C53" w:rsidRPr="00084412" w:rsidRDefault="0033208D" w:rsidP="00863386">
            <w:pPr>
              <w:pStyle w:val="NormalWeb"/>
              <w:numPr>
                <w:ilvl w:val="0"/>
                <w:numId w:val="38"/>
              </w:numPr>
              <w:ind w:left="76" w:right="205" w:firstLine="0"/>
              <w:jc w:val="both"/>
              <w:rPr>
                <w:rFonts w:ascii="Book Antiqua" w:eastAsia="Times New Roman" w:hAnsi="Book Antiqua" w:cs="Times New Roman"/>
                <w:bCs/>
              </w:rPr>
            </w:pPr>
            <w:r w:rsidRPr="00084412">
              <w:rPr>
                <w:rFonts w:ascii="Book Antiqua" w:eastAsia="Times New Roman" w:hAnsi="Book Antiqua" w:cs="Times New Roman"/>
                <w:bCs/>
              </w:rPr>
              <w:t>Tal como se mencionó en el desarrollo del presente informe</w:t>
            </w:r>
            <w:r w:rsidR="00EF3A5C" w:rsidRPr="00084412">
              <w:rPr>
                <w:rFonts w:ascii="Book Antiqua" w:eastAsia="Times New Roman" w:hAnsi="Book Antiqua" w:cs="Times New Roman"/>
                <w:bCs/>
              </w:rPr>
              <w:t xml:space="preserve">, el Máster </w:t>
            </w:r>
            <w:r w:rsidR="00E11D02" w:rsidRPr="00084412">
              <w:rPr>
                <w:rFonts w:ascii="Book Antiqua" w:eastAsia="Times New Roman" w:hAnsi="Book Antiqua" w:cs="Times New Roman"/>
                <w:bCs/>
              </w:rPr>
              <w:t xml:space="preserve">Juan Carlos Pérez Murillo, Director de la Defensa Pública, </w:t>
            </w:r>
            <w:r w:rsidR="00EF3A5C" w:rsidRPr="00084412">
              <w:rPr>
                <w:rFonts w:ascii="Book Antiqua" w:eastAsia="Times New Roman" w:hAnsi="Book Antiqua" w:cs="Times New Roman"/>
                <w:bCs/>
              </w:rPr>
              <w:t xml:space="preserve">propuso </w:t>
            </w:r>
            <w:r w:rsidR="00E11D02" w:rsidRPr="00084412">
              <w:rPr>
                <w:rFonts w:ascii="Book Antiqua" w:eastAsia="Times New Roman" w:hAnsi="Book Antiqua" w:cs="Times New Roman"/>
                <w:bCs/>
              </w:rPr>
              <w:t xml:space="preserve">integrar el equipo destacado para </w:t>
            </w:r>
            <w:r w:rsidR="00D95B9B" w:rsidRPr="00084412">
              <w:rPr>
                <w:rFonts w:ascii="Book Antiqua" w:eastAsia="Times New Roman" w:hAnsi="Book Antiqua" w:cs="Times New Roman"/>
                <w:bCs/>
              </w:rPr>
              <w:t>una</w:t>
            </w:r>
            <w:r w:rsidR="00E11D02" w:rsidRPr="00084412">
              <w:rPr>
                <w:rFonts w:ascii="Book Antiqua" w:eastAsia="Times New Roman" w:hAnsi="Book Antiqua" w:cs="Times New Roman"/>
                <w:bCs/>
              </w:rPr>
              <w:t xml:space="preserve"> futura constitución del área de prensa, </w:t>
            </w:r>
            <w:r w:rsidR="00B33A4B" w:rsidRPr="00084412">
              <w:rPr>
                <w:rFonts w:ascii="Book Antiqua" w:eastAsia="Times New Roman" w:hAnsi="Book Antiqua" w:cs="Times New Roman"/>
                <w:bCs/>
              </w:rPr>
              <w:t xml:space="preserve">con la plaza de Gestor de Capacitación 3, 19980, </w:t>
            </w:r>
            <w:r w:rsidR="00E11D02" w:rsidRPr="00084412">
              <w:rPr>
                <w:rFonts w:ascii="Book Antiqua" w:eastAsia="Times New Roman" w:hAnsi="Book Antiqua" w:cs="Times New Roman"/>
                <w:bCs/>
              </w:rPr>
              <w:t xml:space="preserve">tal y como </w:t>
            </w:r>
            <w:r w:rsidR="00CF018D" w:rsidRPr="00084412">
              <w:rPr>
                <w:rFonts w:ascii="Book Antiqua" w:eastAsia="Times New Roman" w:hAnsi="Book Antiqua" w:cs="Times New Roman"/>
                <w:bCs/>
              </w:rPr>
              <w:t>lo señaló en</w:t>
            </w:r>
            <w:r w:rsidR="00E11D02" w:rsidRPr="00084412">
              <w:rPr>
                <w:rFonts w:ascii="Book Antiqua" w:eastAsia="Times New Roman" w:hAnsi="Book Antiqua" w:cs="Times New Roman"/>
                <w:bCs/>
              </w:rPr>
              <w:t xml:space="preserve"> su nota del 11 de febrero de 2021 remitida a la Dirección de Planificación</w:t>
            </w:r>
            <w:r w:rsidR="00A8013D" w:rsidRPr="00084412">
              <w:rPr>
                <w:rFonts w:ascii="Book Antiqua" w:eastAsia="Times New Roman" w:hAnsi="Book Antiqua" w:cs="Times New Roman"/>
                <w:bCs/>
              </w:rPr>
              <w:t xml:space="preserve">. Así como la asignación de una plaza de Defensor Público </w:t>
            </w:r>
            <w:r w:rsidR="00DE32E5" w:rsidRPr="00084412">
              <w:rPr>
                <w:rFonts w:ascii="Book Antiqua" w:eastAsia="Times New Roman" w:hAnsi="Book Antiqua" w:cs="Times New Roman"/>
                <w:bCs/>
              </w:rPr>
              <w:t xml:space="preserve">para que ejecuten labores </w:t>
            </w:r>
            <w:r w:rsidR="00DE32E5" w:rsidRPr="00084412">
              <w:rPr>
                <w:rFonts w:ascii="Book Antiqua" w:eastAsia="Times New Roman" w:hAnsi="Book Antiqua" w:cs="Times New Roman"/>
                <w:bCs/>
              </w:rPr>
              <w:lastRenderedPageBreak/>
              <w:t>combinadas y complejas en comunicación de la Defensa Pública</w:t>
            </w:r>
            <w:r w:rsidR="00EC2769" w:rsidRPr="00084412">
              <w:rPr>
                <w:rStyle w:val="Refdenotaalpie"/>
                <w:rFonts w:ascii="Book Antiqua" w:eastAsia="Times New Roman" w:hAnsi="Book Antiqua"/>
                <w:bCs/>
              </w:rPr>
              <w:footnoteReference w:id="5"/>
            </w:r>
            <w:r w:rsidR="00DE32E5" w:rsidRPr="00084412">
              <w:rPr>
                <w:rFonts w:ascii="Book Antiqua" w:eastAsia="Times New Roman" w:hAnsi="Book Antiqua" w:cs="Times New Roman"/>
                <w:bCs/>
              </w:rPr>
              <w:t>;</w:t>
            </w:r>
            <w:r w:rsidR="00AB53D0" w:rsidRPr="00084412">
              <w:rPr>
                <w:rFonts w:ascii="Book Antiqua" w:eastAsia="Times New Roman" w:hAnsi="Book Antiqua" w:cs="Times New Roman"/>
                <w:bCs/>
              </w:rPr>
              <w:t xml:space="preserve"> </w:t>
            </w:r>
            <w:r w:rsidR="00DE32E5" w:rsidRPr="00084412">
              <w:rPr>
                <w:rFonts w:ascii="Book Antiqua" w:eastAsia="Times New Roman" w:hAnsi="Book Antiqua" w:cs="Times New Roman"/>
                <w:bCs/>
              </w:rPr>
              <w:t xml:space="preserve">no obstante, </w:t>
            </w:r>
            <w:r w:rsidR="001C0C3E" w:rsidRPr="00084412">
              <w:rPr>
                <w:rFonts w:ascii="Book Antiqua" w:eastAsia="Times New Roman" w:hAnsi="Book Antiqua" w:cs="Times New Roman"/>
                <w:bCs/>
              </w:rPr>
              <w:t xml:space="preserve">la plaza en mención (19980), no es posible utilizarla </w:t>
            </w:r>
            <w:r w:rsidR="00876B5F" w:rsidRPr="00084412">
              <w:rPr>
                <w:rFonts w:ascii="Book Antiqua" w:eastAsia="Times New Roman" w:hAnsi="Book Antiqua" w:cs="Times New Roman"/>
                <w:bCs/>
              </w:rPr>
              <w:t xml:space="preserve">en razón </w:t>
            </w:r>
            <w:r w:rsidR="001C0C3E" w:rsidRPr="00084412">
              <w:rPr>
                <w:rFonts w:ascii="Book Antiqua" w:eastAsia="Times New Roman" w:hAnsi="Book Antiqua" w:cs="Times New Roman"/>
                <w:bCs/>
              </w:rPr>
              <w:t xml:space="preserve">que previo a la elaboración del presente informe, la Dirección de Planificación </w:t>
            </w:r>
            <w:r w:rsidR="00876B5F" w:rsidRPr="00084412">
              <w:rPr>
                <w:rFonts w:ascii="Book Antiqua" w:eastAsia="Times New Roman" w:hAnsi="Book Antiqua" w:cs="Times New Roman"/>
                <w:bCs/>
              </w:rPr>
              <w:t xml:space="preserve">había </w:t>
            </w:r>
            <w:r w:rsidR="001C0C3E" w:rsidRPr="00084412">
              <w:rPr>
                <w:rFonts w:ascii="Book Antiqua" w:eastAsia="Times New Roman" w:hAnsi="Book Antiqua" w:cs="Times New Roman"/>
                <w:bCs/>
              </w:rPr>
              <w:t>realiz</w:t>
            </w:r>
            <w:r w:rsidR="00876B5F" w:rsidRPr="00084412">
              <w:rPr>
                <w:rFonts w:ascii="Book Antiqua" w:eastAsia="Times New Roman" w:hAnsi="Book Antiqua" w:cs="Times New Roman"/>
                <w:bCs/>
              </w:rPr>
              <w:t>ado</w:t>
            </w:r>
            <w:r w:rsidR="001C0C3E" w:rsidRPr="00084412">
              <w:rPr>
                <w:rFonts w:ascii="Book Antiqua" w:eastAsia="Times New Roman" w:hAnsi="Book Antiqua" w:cs="Times New Roman"/>
                <w:bCs/>
              </w:rPr>
              <w:t xml:space="preserve"> un abordaje relacionado con la estructura organizacional y funcional de la Unidad de Gestión del Conocimiento de la Defensa Pública, y el resultado fue puesto en conocimiento de esta oficina a través del documento número 009-PLA-MI-2022 (Anexo 1), que contempla dentro de su propuesta de estructura, la utilización de la plaza en mención (19980). </w:t>
            </w:r>
          </w:p>
          <w:p w14:paraId="16F02170" w14:textId="77777777" w:rsidR="008B568F" w:rsidRPr="00084412" w:rsidRDefault="008B568F" w:rsidP="00FF3F1D">
            <w:pPr>
              <w:pStyle w:val="NormalWeb"/>
              <w:ind w:left="76" w:right="205"/>
              <w:jc w:val="both"/>
              <w:rPr>
                <w:rFonts w:ascii="Book Antiqua" w:eastAsia="Times New Roman" w:hAnsi="Book Antiqua" w:cs="Times New Roman"/>
                <w:bCs/>
              </w:rPr>
            </w:pPr>
          </w:p>
          <w:p w14:paraId="6F566E1E" w14:textId="1A3C0DD2" w:rsidR="00F94A13" w:rsidRPr="00084412" w:rsidRDefault="008B568F" w:rsidP="00F94A13">
            <w:pPr>
              <w:pStyle w:val="Prrafodelista"/>
              <w:numPr>
                <w:ilvl w:val="0"/>
                <w:numId w:val="38"/>
              </w:numPr>
              <w:ind w:left="76" w:firstLine="54"/>
              <w:jc w:val="both"/>
              <w:rPr>
                <w:rFonts w:ascii="Book Antiqua" w:eastAsia="Times New Roman" w:hAnsi="Book Antiqua" w:cs="Times New Roman"/>
                <w:bCs/>
              </w:rPr>
            </w:pPr>
            <w:r w:rsidRPr="00084412">
              <w:rPr>
                <w:rFonts w:ascii="Book Antiqua" w:eastAsia="Times New Roman" w:hAnsi="Book Antiqua" w:cs="Times New Roman"/>
                <w:bCs/>
                <w:sz w:val="24"/>
                <w:szCs w:val="24"/>
                <w:lang w:val="es-ES" w:eastAsia="es-ES"/>
              </w:rPr>
              <w:t xml:space="preserve">Por otra parte, </w:t>
            </w:r>
            <w:r w:rsidR="00E62F24" w:rsidRPr="00084412">
              <w:rPr>
                <w:rFonts w:ascii="Book Antiqua" w:eastAsia="Times New Roman" w:hAnsi="Book Antiqua" w:cs="Times New Roman"/>
                <w:bCs/>
                <w:sz w:val="24"/>
                <w:szCs w:val="24"/>
                <w:lang w:val="es-ES" w:eastAsia="es-ES"/>
              </w:rPr>
              <w:t xml:space="preserve">la Dirección de Planificación ha identificado dentro de los abordajes o estudios realizados la necesidad de disponer de </w:t>
            </w:r>
            <w:r w:rsidR="00535475" w:rsidRPr="00084412">
              <w:rPr>
                <w:rFonts w:ascii="Book Antiqua" w:eastAsia="Times New Roman" w:hAnsi="Book Antiqua" w:cs="Times New Roman"/>
                <w:bCs/>
                <w:sz w:val="24"/>
                <w:szCs w:val="24"/>
                <w:lang w:val="es-ES" w:eastAsia="es-ES"/>
              </w:rPr>
              <w:t xml:space="preserve">plazas de Defensores </w:t>
            </w:r>
            <w:r w:rsidR="00F94A13" w:rsidRPr="00084412">
              <w:rPr>
                <w:rFonts w:ascii="Book Antiqua" w:eastAsia="Times New Roman" w:hAnsi="Book Antiqua" w:cs="Times New Roman"/>
                <w:bCs/>
                <w:sz w:val="24"/>
                <w:szCs w:val="24"/>
                <w:lang w:val="es-ES" w:eastAsia="es-ES"/>
              </w:rPr>
              <w:t>Públicos para</w:t>
            </w:r>
            <w:r w:rsidR="001E0C77" w:rsidRPr="00084412">
              <w:rPr>
                <w:rFonts w:ascii="Book Antiqua" w:eastAsia="Times New Roman" w:hAnsi="Book Antiqua" w:cs="Times New Roman"/>
                <w:bCs/>
                <w:sz w:val="24"/>
                <w:szCs w:val="24"/>
                <w:lang w:val="es-ES" w:eastAsia="es-ES"/>
              </w:rPr>
              <w:t xml:space="preserve"> asignar en otras oficinas, </w:t>
            </w:r>
            <w:r w:rsidR="0078020D" w:rsidRPr="00084412">
              <w:rPr>
                <w:rFonts w:ascii="Book Antiqua" w:eastAsia="Times New Roman" w:hAnsi="Book Antiqua" w:cs="Times New Roman"/>
                <w:bCs/>
                <w:sz w:val="24"/>
                <w:szCs w:val="24"/>
                <w:lang w:val="es-ES" w:eastAsia="es-ES"/>
              </w:rPr>
              <w:t xml:space="preserve">los cuales se han hecho del conocimiento de las autoridades superiores de la institución, </w:t>
            </w:r>
            <w:r w:rsidR="001E0C77" w:rsidRPr="00084412">
              <w:rPr>
                <w:rFonts w:ascii="Book Antiqua" w:eastAsia="Times New Roman" w:hAnsi="Book Antiqua" w:cs="Times New Roman"/>
                <w:bCs/>
                <w:sz w:val="24"/>
                <w:szCs w:val="24"/>
                <w:lang w:val="es-ES" w:eastAsia="es-ES"/>
              </w:rPr>
              <w:t xml:space="preserve">por lo que no se recomienda </w:t>
            </w:r>
            <w:r w:rsidRPr="00084412">
              <w:rPr>
                <w:rFonts w:ascii="Book Antiqua" w:eastAsia="Times New Roman" w:hAnsi="Book Antiqua" w:cs="Times New Roman"/>
                <w:bCs/>
                <w:sz w:val="24"/>
                <w:szCs w:val="24"/>
                <w:lang w:val="es-ES" w:eastAsia="es-ES"/>
              </w:rPr>
              <w:t xml:space="preserve">utilizar </w:t>
            </w:r>
            <w:r w:rsidR="00156ED1" w:rsidRPr="00084412">
              <w:rPr>
                <w:rFonts w:ascii="Book Antiqua" w:eastAsia="Times New Roman" w:hAnsi="Book Antiqua" w:cs="Times New Roman"/>
                <w:bCs/>
                <w:sz w:val="24"/>
                <w:szCs w:val="24"/>
                <w:lang w:val="es-ES" w:eastAsia="es-ES"/>
              </w:rPr>
              <w:t>e</w:t>
            </w:r>
            <w:r w:rsidR="001E0C77" w:rsidRPr="00084412">
              <w:rPr>
                <w:rFonts w:ascii="Book Antiqua" w:eastAsia="Times New Roman" w:hAnsi="Book Antiqua" w:cs="Times New Roman"/>
                <w:bCs/>
                <w:sz w:val="24"/>
                <w:szCs w:val="24"/>
                <w:lang w:val="es-ES" w:eastAsia="es-ES"/>
              </w:rPr>
              <w:t xml:space="preserve">ste tipo de puestos </w:t>
            </w:r>
            <w:r w:rsidR="00F94A13" w:rsidRPr="00084412">
              <w:rPr>
                <w:rFonts w:ascii="Book Antiqua" w:eastAsia="Times New Roman" w:hAnsi="Book Antiqua" w:cs="Times New Roman"/>
                <w:bCs/>
                <w:sz w:val="24"/>
                <w:szCs w:val="24"/>
                <w:lang w:val="es-ES" w:eastAsia="es-ES"/>
              </w:rPr>
              <w:t>para ubicarlos en una oficina donde l</w:t>
            </w:r>
            <w:r w:rsidR="00156ED1" w:rsidRPr="00084412">
              <w:rPr>
                <w:rFonts w:ascii="Book Antiqua" w:eastAsia="Times New Roman" w:hAnsi="Book Antiqua" w:cs="Times New Roman"/>
                <w:bCs/>
                <w:sz w:val="24"/>
                <w:szCs w:val="24"/>
                <w:lang w:val="es-ES" w:eastAsia="es-ES"/>
              </w:rPr>
              <w:t>a labor</w:t>
            </w:r>
            <w:r w:rsidR="00F94A13" w:rsidRPr="00084412">
              <w:rPr>
                <w:rFonts w:ascii="Book Antiqua" w:eastAsia="Times New Roman" w:hAnsi="Book Antiqua" w:cs="Times New Roman"/>
                <w:bCs/>
                <w:sz w:val="24"/>
                <w:szCs w:val="24"/>
                <w:lang w:val="es-ES" w:eastAsia="es-ES"/>
              </w:rPr>
              <w:t xml:space="preserve"> difiere </w:t>
            </w:r>
            <w:r w:rsidR="00156ED1" w:rsidRPr="00084412">
              <w:rPr>
                <w:rFonts w:ascii="Book Antiqua" w:eastAsia="Times New Roman" w:hAnsi="Book Antiqua" w:cs="Times New Roman"/>
                <w:bCs/>
                <w:sz w:val="24"/>
                <w:szCs w:val="24"/>
                <w:lang w:val="es-ES" w:eastAsia="es-ES"/>
              </w:rPr>
              <w:t>a la naturaleza de su función</w:t>
            </w:r>
            <w:r w:rsidR="00F94A13" w:rsidRPr="00084412">
              <w:rPr>
                <w:rFonts w:ascii="Book Antiqua" w:eastAsia="Times New Roman" w:hAnsi="Book Antiqua" w:cs="Times New Roman"/>
                <w:bCs/>
                <w:sz w:val="24"/>
                <w:szCs w:val="24"/>
                <w:lang w:val="es-ES" w:eastAsia="es-ES"/>
              </w:rPr>
              <w:t>.</w:t>
            </w:r>
          </w:p>
          <w:p w14:paraId="2A14E7DA" w14:textId="77777777" w:rsidR="00A71BD9" w:rsidRPr="00084412" w:rsidRDefault="00A71BD9" w:rsidP="00A71BD9">
            <w:pPr>
              <w:pStyle w:val="Prrafodelista"/>
              <w:rPr>
                <w:rFonts w:ascii="Book Antiqua" w:eastAsia="Times New Roman" w:hAnsi="Book Antiqua" w:cs="Times New Roman"/>
                <w:bCs/>
              </w:rPr>
            </w:pPr>
          </w:p>
          <w:p w14:paraId="563EE297" w14:textId="38C1C7E6" w:rsidR="00C333E8" w:rsidRPr="00084412" w:rsidRDefault="00A71BD9" w:rsidP="007B78AD">
            <w:pPr>
              <w:pStyle w:val="Prrafodelista"/>
              <w:numPr>
                <w:ilvl w:val="0"/>
                <w:numId w:val="38"/>
              </w:numPr>
              <w:ind w:left="73" w:hanging="91"/>
              <w:jc w:val="both"/>
              <w:rPr>
                <w:rFonts w:ascii="Book Antiqua" w:eastAsia="Times New Roman" w:hAnsi="Book Antiqua" w:cs="Times New Roman"/>
                <w:bCs/>
                <w:sz w:val="24"/>
                <w:szCs w:val="24"/>
                <w:lang w:val="es-ES" w:eastAsia="es-ES"/>
              </w:rPr>
            </w:pPr>
            <w:r w:rsidRPr="00084412">
              <w:rPr>
                <w:rFonts w:ascii="Book Antiqua" w:eastAsia="Times New Roman" w:hAnsi="Book Antiqua" w:cs="Times New Roman"/>
                <w:bCs/>
                <w:sz w:val="24"/>
                <w:szCs w:val="24"/>
                <w:lang w:val="es-ES" w:eastAsia="es-ES"/>
              </w:rPr>
              <w:t xml:space="preserve">También fue </w:t>
            </w:r>
            <w:r w:rsidR="009A272D" w:rsidRPr="00084412">
              <w:rPr>
                <w:rFonts w:ascii="Book Antiqua" w:eastAsia="Times New Roman" w:hAnsi="Book Antiqua" w:cs="Times New Roman"/>
                <w:bCs/>
                <w:sz w:val="24"/>
                <w:szCs w:val="24"/>
                <w:lang w:val="es-ES" w:eastAsia="es-ES"/>
              </w:rPr>
              <w:t>planteada</w:t>
            </w:r>
            <w:r w:rsidRPr="00084412">
              <w:rPr>
                <w:rFonts w:ascii="Book Antiqua" w:eastAsia="Times New Roman" w:hAnsi="Book Antiqua" w:cs="Times New Roman"/>
                <w:bCs/>
                <w:sz w:val="24"/>
                <w:szCs w:val="24"/>
                <w:lang w:val="es-ES" w:eastAsia="es-ES"/>
              </w:rPr>
              <w:t xml:space="preserve"> </w:t>
            </w:r>
            <w:r w:rsidR="00F43E47" w:rsidRPr="00084412">
              <w:rPr>
                <w:rFonts w:ascii="Book Antiqua" w:eastAsia="Times New Roman" w:hAnsi="Book Antiqua" w:cs="Times New Roman"/>
                <w:bCs/>
                <w:sz w:val="24"/>
                <w:szCs w:val="24"/>
                <w:lang w:val="es-ES" w:eastAsia="es-ES"/>
              </w:rPr>
              <w:t>por parte de la Jefatura de la Defensa Pública</w:t>
            </w:r>
            <w:r w:rsidR="00F43E47" w:rsidRPr="00084412">
              <w:rPr>
                <w:sz w:val="24"/>
                <w:szCs w:val="24"/>
                <w:vertAlign w:val="superscript"/>
                <w:lang w:val="es-ES" w:eastAsia="es-ES"/>
              </w:rPr>
              <w:footnoteReference w:id="6"/>
            </w:r>
            <w:r w:rsidR="00F43E47" w:rsidRPr="00084412">
              <w:rPr>
                <w:rFonts w:ascii="Book Antiqua" w:eastAsia="Times New Roman" w:hAnsi="Book Antiqua" w:cs="Times New Roman"/>
                <w:bCs/>
                <w:sz w:val="24"/>
                <w:szCs w:val="24"/>
                <w:lang w:val="es-ES" w:eastAsia="es-ES"/>
              </w:rPr>
              <w:t xml:space="preserve">, </w:t>
            </w:r>
            <w:r w:rsidRPr="00084412">
              <w:rPr>
                <w:rFonts w:ascii="Book Antiqua" w:eastAsia="Times New Roman" w:hAnsi="Book Antiqua" w:cs="Times New Roman"/>
                <w:bCs/>
                <w:sz w:val="24"/>
                <w:szCs w:val="24"/>
                <w:lang w:val="es-ES" w:eastAsia="es-ES"/>
              </w:rPr>
              <w:t xml:space="preserve">la plaza </w:t>
            </w:r>
            <w:r w:rsidR="00241834" w:rsidRPr="00084412">
              <w:rPr>
                <w:rFonts w:ascii="Book Antiqua" w:eastAsia="Times New Roman" w:hAnsi="Book Antiqua" w:cs="Times New Roman"/>
                <w:bCs/>
                <w:sz w:val="24"/>
                <w:szCs w:val="24"/>
                <w:lang w:val="es-ES" w:eastAsia="es-ES"/>
              </w:rPr>
              <w:t>366183</w:t>
            </w:r>
            <w:r w:rsidR="00F43E47" w:rsidRPr="00084412">
              <w:rPr>
                <w:rFonts w:ascii="Book Antiqua" w:eastAsia="Times New Roman" w:hAnsi="Book Antiqua" w:cs="Times New Roman"/>
                <w:bCs/>
                <w:sz w:val="24"/>
                <w:szCs w:val="24"/>
                <w:lang w:val="es-ES" w:eastAsia="es-ES"/>
              </w:rPr>
              <w:t xml:space="preserve"> de Técnico Jurídico</w:t>
            </w:r>
            <w:r w:rsidR="00241834" w:rsidRPr="00084412">
              <w:rPr>
                <w:rFonts w:ascii="Book Antiqua" w:eastAsia="Times New Roman" w:hAnsi="Book Antiqua" w:cs="Times New Roman"/>
                <w:bCs/>
                <w:sz w:val="24"/>
                <w:szCs w:val="24"/>
                <w:lang w:val="es-ES" w:eastAsia="es-ES"/>
              </w:rPr>
              <w:t xml:space="preserve">, </w:t>
            </w:r>
            <w:r w:rsidR="00F43E47" w:rsidRPr="00084412">
              <w:rPr>
                <w:rFonts w:ascii="Book Antiqua" w:eastAsia="Times New Roman" w:hAnsi="Book Antiqua" w:cs="Times New Roman"/>
                <w:bCs/>
                <w:sz w:val="24"/>
                <w:szCs w:val="24"/>
                <w:lang w:val="es-ES" w:eastAsia="es-ES"/>
              </w:rPr>
              <w:t xml:space="preserve">que </w:t>
            </w:r>
            <w:r w:rsidR="00D82398" w:rsidRPr="00084412">
              <w:rPr>
                <w:rFonts w:ascii="Book Antiqua" w:eastAsia="Times New Roman" w:hAnsi="Book Antiqua" w:cs="Times New Roman"/>
                <w:bCs/>
                <w:sz w:val="24"/>
                <w:szCs w:val="24"/>
                <w:lang w:val="es-ES" w:eastAsia="es-ES"/>
              </w:rPr>
              <w:t xml:space="preserve">en este momento </w:t>
            </w:r>
            <w:r w:rsidR="00F43E47" w:rsidRPr="00084412">
              <w:rPr>
                <w:rFonts w:ascii="Book Antiqua" w:eastAsia="Times New Roman" w:hAnsi="Book Antiqua" w:cs="Times New Roman"/>
                <w:bCs/>
                <w:sz w:val="24"/>
                <w:szCs w:val="24"/>
                <w:lang w:val="es-ES" w:eastAsia="es-ES"/>
              </w:rPr>
              <w:t xml:space="preserve">se encuentra vacante, </w:t>
            </w:r>
            <w:r w:rsidR="00241834" w:rsidRPr="00084412">
              <w:rPr>
                <w:rFonts w:ascii="Book Antiqua" w:eastAsia="Times New Roman" w:hAnsi="Book Antiqua" w:cs="Times New Roman"/>
                <w:bCs/>
                <w:sz w:val="24"/>
                <w:szCs w:val="24"/>
                <w:lang w:val="es-ES" w:eastAsia="es-ES"/>
              </w:rPr>
              <w:t xml:space="preserve">ubicada en </w:t>
            </w:r>
            <w:r w:rsidR="00F43E47" w:rsidRPr="00084412">
              <w:rPr>
                <w:rFonts w:ascii="Book Antiqua" w:eastAsia="Times New Roman" w:hAnsi="Book Antiqua" w:cs="Times New Roman"/>
                <w:bCs/>
                <w:sz w:val="24"/>
                <w:szCs w:val="24"/>
                <w:lang w:val="es-ES" w:eastAsia="es-ES"/>
              </w:rPr>
              <w:t xml:space="preserve">la Defensa Pública de </w:t>
            </w:r>
            <w:r w:rsidR="00241834" w:rsidRPr="00084412">
              <w:rPr>
                <w:rFonts w:ascii="Book Antiqua" w:eastAsia="Times New Roman" w:hAnsi="Book Antiqua" w:cs="Times New Roman"/>
                <w:bCs/>
                <w:sz w:val="24"/>
                <w:szCs w:val="24"/>
                <w:lang w:val="es-ES" w:eastAsia="es-ES"/>
              </w:rPr>
              <w:t xml:space="preserve">Hatillo, </w:t>
            </w:r>
            <w:r w:rsidR="00110262" w:rsidRPr="00084412">
              <w:rPr>
                <w:rFonts w:ascii="Book Antiqua" w:eastAsia="Times New Roman" w:hAnsi="Book Antiqua" w:cs="Times New Roman"/>
                <w:bCs/>
                <w:sz w:val="24"/>
                <w:szCs w:val="24"/>
                <w:lang w:val="es-ES" w:eastAsia="es-ES"/>
              </w:rPr>
              <w:t xml:space="preserve">para </w:t>
            </w:r>
            <w:r w:rsidR="00241834" w:rsidRPr="00084412">
              <w:rPr>
                <w:rFonts w:ascii="Book Antiqua" w:eastAsia="Times New Roman" w:hAnsi="Book Antiqua" w:cs="Times New Roman"/>
                <w:bCs/>
                <w:sz w:val="24"/>
                <w:szCs w:val="24"/>
                <w:lang w:val="es-ES" w:eastAsia="es-ES"/>
              </w:rPr>
              <w:t xml:space="preserve">ser recalificada conforme los requerimientos en </w:t>
            </w:r>
            <w:r w:rsidR="00C333E8" w:rsidRPr="00084412">
              <w:rPr>
                <w:rFonts w:ascii="Book Antiqua" w:eastAsia="Times New Roman" w:hAnsi="Book Antiqua" w:cs="Times New Roman"/>
                <w:bCs/>
                <w:sz w:val="24"/>
                <w:szCs w:val="24"/>
                <w:lang w:val="es-ES" w:eastAsia="es-ES"/>
              </w:rPr>
              <w:t>comunicación</w:t>
            </w:r>
            <w:r w:rsidR="009A272D" w:rsidRPr="00084412">
              <w:rPr>
                <w:rFonts w:ascii="Book Antiqua" w:eastAsia="Times New Roman" w:hAnsi="Book Antiqua" w:cs="Times New Roman"/>
                <w:bCs/>
                <w:sz w:val="24"/>
                <w:szCs w:val="24"/>
                <w:lang w:val="es-ES" w:eastAsia="es-ES"/>
              </w:rPr>
              <w:t>; n</w:t>
            </w:r>
            <w:r w:rsidR="00122C2E" w:rsidRPr="00084412">
              <w:rPr>
                <w:rFonts w:ascii="Book Antiqua" w:eastAsia="Times New Roman" w:hAnsi="Book Antiqua" w:cs="Times New Roman"/>
                <w:bCs/>
                <w:sz w:val="24"/>
                <w:szCs w:val="24"/>
                <w:lang w:val="es-ES" w:eastAsia="es-ES"/>
              </w:rPr>
              <w:t xml:space="preserve">o obstante, ante la consulta </w:t>
            </w:r>
            <w:r w:rsidR="00E339D1" w:rsidRPr="00084412">
              <w:rPr>
                <w:rFonts w:ascii="Book Antiqua" w:eastAsia="Times New Roman" w:hAnsi="Book Antiqua" w:cs="Times New Roman"/>
                <w:bCs/>
                <w:sz w:val="24"/>
                <w:szCs w:val="24"/>
                <w:lang w:val="es-ES" w:eastAsia="es-ES"/>
              </w:rPr>
              <w:t>realizada a la Jefatura del</w:t>
            </w:r>
            <w:r w:rsidR="00122C2E" w:rsidRPr="00084412">
              <w:rPr>
                <w:rFonts w:ascii="Book Antiqua" w:eastAsia="Times New Roman" w:hAnsi="Book Antiqua" w:cs="Times New Roman"/>
                <w:bCs/>
                <w:sz w:val="24"/>
                <w:szCs w:val="24"/>
                <w:lang w:val="es-ES" w:eastAsia="es-ES"/>
              </w:rPr>
              <w:t xml:space="preserve"> Subproceso de Modernización Institucional, </w:t>
            </w:r>
            <w:r w:rsidR="00E339D1" w:rsidRPr="00084412">
              <w:rPr>
                <w:rFonts w:ascii="Book Antiqua" w:eastAsia="Times New Roman" w:hAnsi="Book Antiqua" w:cs="Times New Roman"/>
                <w:bCs/>
                <w:sz w:val="24"/>
                <w:szCs w:val="24"/>
                <w:lang w:val="es-ES" w:eastAsia="es-ES"/>
              </w:rPr>
              <w:t>Ing. Jorge Rodríguez</w:t>
            </w:r>
            <w:r w:rsidR="006474B3" w:rsidRPr="00084412">
              <w:rPr>
                <w:rFonts w:ascii="Book Antiqua" w:eastAsia="Times New Roman" w:hAnsi="Book Antiqua" w:cs="Times New Roman"/>
                <w:bCs/>
                <w:sz w:val="24"/>
                <w:szCs w:val="24"/>
                <w:lang w:val="es-ES" w:eastAsia="es-ES"/>
              </w:rPr>
              <w:t xml:space="preserve"> Salazar</w:t>
            </w:r>
            <w:r w:rsidR="00E339D1" w:rsidRPr="00084412">
              <w:rPr>
                <w:rFonts w:ascii="Book Antiqua" w:eastAsia="Times New Roman" w:hAnsi="Book Antiqua" w:cs="Times New Roman"/>
                <w:bCs/>
                <w:sz w:val="24"/>
                <w:szCs w:val="24"/>
                <w:lang w:val="es-ES" w:eastAsia="es-ES"/>
              </w:rPr>
              <w:t xml:space="preserve">, indica que </w:t>
            </w:r>
            <w:r w:rsidR="00495E63" w:rsidRPr="00084412">
              <w:rPr>
                <w:rFonts w:ascii="Book Antiqua" w:eastAsia="Times New Roman" w:hAnsi="Book Antiqua" w:cs="Times New Roman"/>
                <w:bCs/>
                <w:sz w:val="24"/>
                <w:szCs w:val="24"/>
                <w:lang w:val="es-ES" w:eastAsia="es-ES"/>
              </w:rPr>
              <w:t>en este momento se está realizando el estudio sobre la Mejora integral del Proceso Penal</w:t>
            </w:r>
            <w:r w:rsidR="00495E63" w:rsidRPr="00084412">
              <w:rPr>
                <w:rStyle w:val="Refdenotaalpie"/>
                <w:rFonts w:ascii="Book Antiqua" w:eastAsia="Times New Roman" w:hAnsi="Book Antiqua"/>
                <w:bCs/>
                <w:sz w:val="24"/>
                <w:szCs w:val="24"/>
                <w:lang w:val="es-ES" w:eastAsia="es-ES"/>
              </w:rPr>
              <w:footnoteReference w:id="7"/>
            </w:r>
            <w:r w:rsidR="00495E63" w:rsidRPr="00084412">
              <w:rPr>
                <w:rFonts w:ascii="Book Antiqua" w:eastAsia="Times New Roman" w:hAnsi="Book Antiqua" w:cs="Times New Roman"/>
                <w:bCs/>
                <w:sz w:val="24"/>
                <w:szCs w:val="24"/>
                <w:lang w:val="es-ES" w:eastAsia="es-ES"/>
              </w:rPr>
              <w:t>, específicamente en la Defensa Pública</w:t>
            </w:r>
            <w:r w:rsidR="00ED67E7" w:rsidRPr="00084412">
              <w:rPr>
                <w:rFonts w:ascii="Book Antiqua" w:eastAsia="Times New Roman" w:hAnsi="Book Antiqua" w:cs="Times New Roman"/>
                <w:bCs/>
                <w:sz w:val="24"/>
                <w:szCs w:val="24"/>
                <w:lang w:val="es-ES" w:eastAsia="es-ES"/>
              </w:rPr>
              <w:t xml:space="preserve"> de Hatillo, </w:t>
            </w:r>
            <w:r w:rsidR="00495E63" w:rsidRPr="00084412">
              <w:rPr>
                <w:rFonts w:ascii="Book Antiqua" w:eastAsia="Times New Roman" w:hAnsi="Book Antiqua" w:cs="Times New Roman"/>
                <w:bCs/>
                <w:sz w:val="24"/>
                <w:szCs w:val="24"/>
                <w:lang w:val="es-ES" w:eastAsia="es-ES"/>
              </w:rPr>
              <w:t xml:space="preserve"> </w:t>
            </w:r>
            <w:r w:rsidR="00ED67E7" w:rsidRPr="00084412">
              <w:rPr>
                <w:rFonts w:ascii="Book Antiqua" w:eastAsia="Times New Roman" w:hAnsi="Book Antiqua" w:cs="Times New Roman"/>
                <w:bCs/>
                <w:sz w:val="24"/>
                <w:szCs w:val="24"/>
                <w:lang w:val="es-ES" w:eastAsia="es-ES"/>
              </w:rPr>
              <w:t xml:space="preserve">por lo que se solicita que hasta tanto no se finalice el informe y se presente la propuesta ante esa dependencia y se apruebe por las instancias superiores, no se proceda a </w:t>
            </w:r>
            <w:r w:rsidR="004B42B3" w:rsidRPr="00084412">
              <w:rPr>
                <w:rFonts w:ascii="Book Antiqua" w:eastAsia="Times New Roman" w:hAnsi="Book Antiqua" w:cs="Times New Roman"/>
                <w:bCs/>
                <w:sz w:val="24"/>
                <w:szCs w:val="24"/>
                <w:lang w:val="es-ES" w:eastAsia="es-ES"/>
              </w:rPr>
              <w:t xml:space="preserve">disponer de las plazas </w:t>
            </w:r>
            <w:r w:rsidR="006474B3" w:rsidRPr="00084412">
              <w:rPr>
                <w:rFonts w:ascii="Book Antiqua" w:eastAsia="Times New Roman" w:hAnsi="Book Antiqua" w:cs="Times New Roman"/>
                <w:bCs/>
                <w:sz w:val="24"/>
                <w:szCs w:val="24"/>
                <w:lang w:val="es-ES" w:eastAsia="es-ES"/>
              </w:rPr>
              <w:t>que pertenecen a esa oficina</w:t>
            </w:r>
            <w:r w:rsidR="004B42B3" w:rsidRPr="004E193C">
              <w:rPr>
                <w:rFonts w:ascii="Book Antiqua" w:eastAsia="Times New Roman" w:hAnsi="Book Antiqua" w:cs="Times New Roman"/>
                <w:bCs/>
                <w:sz w:val="24"/>
                <w:szCs w:val="24"/>
                <w:lang w:val="es-ES" w:eastAsia="es-ES"/>
              </w:rPr>
              <w:t>.</w:t>
            </w:r>
            <w:r w:rsidR="00495E63" w:rsidRPr="004E193C">
              <w:rPr>
                <w:rFonts w:ascii="Book Antiqua" w:eastAsia="Times New Roman" w:hAnsi="Book Antiqua" w:cs="Times New Roman"/>
                <w:bCs/>
                <w:sz w:val="24"/>
                <w:szCs w:val="24"/>
                <w:lang w:val="es-ES" w:eastAsia="es-ES"/>
              </w:rPr>
              <w:t xml:space="preserve"> </w:t>
            </w:r>
            <w:r w:rsidR="00E2770A" w:rsidRPr="004E193C">
              <w:rPr>
                <w:rFonts w:ascii="Book Antiqua" w:eastAsia="Times New Roman" w:hAnsi="Book Antiqua" w:cs="Times New Roman"/>
                <w:bCs/>
                <w:sz w:val="24"/>
                <w:szCs w:val="24"/>
                <w:lang w:val="es-ES" w:eastAsia="es-ES"/>
              </w:rPr>
              <w:t xml:space="preserve">La </w:t>
            </w:r>
            <w:r w:rsidR="00877A78" w:rsidRPr="004E193C">
              <w:rPr>
                <w:rFonts w:ascii="Book Antiqua" w:eastAsia="Times New Roman" w:hAnsi="Book Antiqua" w:cs="Times New Roman"/>
                <w:bCs/>
                <w:sz w:val="24"/>
                <w:szCs w:val="24"/>
                <w:lang w:val="es-ES" w:eastAsia="es-ES"/>
              </w:rPr>
              <w:t>sesión de trabajo con la Jefatura de la Defensa Pública para mostrar los resultados del diagnóstico realizado</w:t>
            </w:r>
            <w:r w:rsidR="00DC4C19" w:rsidRPr="004E193C">
              <w:rPr>
                <w:rFonts w:ascii="Book Antiqua" w:eastAsia="Times New Roman" w:hAnsi="Book Antiqua" w:cs="Times New Roman"/>
                <w:bCs/>
                <w:sz w:val="24"/>
                <w:szCs w:val="24"/>
                <w:lang w:val="es-ES" w:eastAsia="es-ES"/>
              </w:rPr>
              <w:t xml:space="preserve">, </w:t>
            </w:r>
            <w:r w:rsidR="0002621E" w:rsidRPr="004E193C">
              <w:rPr>
                <w:rFonts w:ascii="Book Antiqua" w:eastAsia="Times New Roman" w:hAnsi="Book Antiqua" w:cs="Times New Roman"/>
                <w:bCs/>
                <w:sz w:val="24"/>
                <w:szCs w:val="24"/>
                <w:lang w:val="es-ES" w:eastAsia="es-ES"/>
              </w:rPr>
              <w:t>se realizó</w:t>
            </w:r>
            <w:r w:rsidR="00877A78" w:rsidRPr="004E193C">
              <w:rPr>
                <w:rFonts w:ascii="Book Antiqua" w:eastAsia="Times New Roman" w:hAnsi="Book Antiqua" w:cs="Times New Roman"/>
                <w:bCs/>
                <w:sz w:val="24"/>
                <w:szCs w:val="24"/>
                <w:lang w:val="es-ES" w:eastAsia="es-ES"/>
              </w:rPr>
              <w:t xml:space="preserve"> </w:t>
            </w:r>
            <w:r w:rsidR="003F64CA" w:rsidRPr="004E193C">
              <w:rPr>
                <w:rFonts w:ascii="Book Antiqua" w:eastAsia="Times New Roman" w:hAnsi="Book Antiqua" w:cs="Times New Roman"/>
                <w:bCs/>
                <w:sz w:val="24"/>
                <w:szCs w:val="24"/>
                <w:lang w:val="es-ES" w:eastAsia="es-ES"/>
              </w:rPr>
              <w:t>el</w:t>
            </w:r>
            <w:r w:rsidR="0002621E" w:rsidRPr="004E193C">
              <w:rPr>
                <w:rFonts w:ascii="Book Antiqua" w:eastAsia="Times New Roman" w:hAnsi="Book Antiqua" w:cs="Times New Roman"/>
                <w:bCs/>
                <w:sz w:val="24"/>
                <w:szCs w:val="24"/>
                <w:lang w:val="es-ES" w:eastAsia="es-ES"/>
              </w:rPr>
              <w:t xml:space="preserve"> pasado 6</w:t>
            </w:r>
            <w:r w:rsidR="003F64CA" w:rsidRPr="004E193C">
              <w:rPr>
                <w:rFonts w:ascii="Book Antiqua" w:eastAsia="Times New Roman" w:hAnsi="Book Antiqua" w:cs="Times New Roman"/>
                <w:bCs/>
                <w:sz w:val="24"/>
                <w:szCs w:val="24"/>
                <w:lang w:val="es-ES" w:eastAsia="es-ES"/>
              </w:rPr>
              <w:t xml:space="preserve"> de abril del presente año.</w:t>
            </w:r>
            <w:r w:rsidR="003F64CA" w:rsidRPr="00084412">
              <w:rPr>
                <w:rFonts w:ascii="Book Antiqua" w:eastAsia="Times New Roman" w:hAnsi="Book Antiqua" w:cs="Times New Roman"/>
                <w:bCs/>
                <w:sz w:val="24"/>
                <w:szCs w:val="24"/>
                <w:lang w:val="es-ES" w:eastAsia="es-ES"/>
              </w:rPr>
              <w:t xml:space="preserve"> </w:t>
            </w:r>
          </w:p>
          <w:p w14:paraId="070F122E" w14:textId="77777777" w:rsidR="00383B76" w:rsidRPr="00084412" w:rsidRDefault="00383B76" w:rsidP="00383B76">
            <w:pPr>
              <w:jc w:val="both"/>
              <w:rPr>
                <w:rFonts w:ascii="Book Antiqua" w:hAnsi="Book Antiqua"/>
                <w:bCs/>
              </w:rPr>
            </w:pPr>
          </w:p>
          <w:p w14:paraId="32E07DEA" w14:textId="44D448B2" w:rsidR="00E11D02" w:rsidRPr="00084412" w:rsidRDefault="00E154AA" w:rsidP="00122C2E">
            <w:pPr>
              <w:pStyle w:val="Prrafodelista"/>
              <w:numPr>
                <w:ilvl w:val="0"/>
                <w:numId w:val="38"/>
              </w:numPr>
              <w:ind w:left="73" w:right="205" w:hanging="91"/>
              <w:jc w:val="both"/>
              <w:rPr>
                <w:rFonts w:ascii="Book Antiqua" w:eastAsia="Times New Roman" w:hAnsi="Book Antiqua" w:cs="Times New Roman"/>
                <w:bCs/>
                <w:sz w:val="24"/>
                <w:szCs w:val="24"/>
                <w:lang w:val="es-ES" w:eastAsia="es-ES"/>
              </w:rPr>
            </w:pPr>
            <w:r w:rsidRPr="00084412">
              <w:rPr>
                <w:rFonts w:ascii="Book Antiqua" w:eastAsia="Times New Roman" w:hAnsi="Book Antiqua" w:cs="Times New Roman"/>
                <w:bCs/>
                <w:sz w:val="24"/>
                <w:szCs w:val="24"/>
                <w:lang w:val="es-ES" w:eastAsia="es-ES"/>
              </w:rPr>
              <w:lastRenderedPageBreak/>
              <w:t>Esta Dirección es clara que existe l</w:t>
            </w:r>
            <w:r w:rsidR="0078020D" w:rsidRPr="00084412">
              <w:rPr>
                <w:rFonts w:ascii="Book Antiqua" w:eastAsia="Times New Roman" w:hAnsi="Book Antiqua" w:cs="Times New Roman"/>
                <w:bCs/>
                <w:sz w:val="24"/>
                <w:szCs w:val="24"/>
                <w:lang w:val="es-ES" w:eastAsia="es-ES"/>
              </w:rPr>
              <w:t xml:space="preserve">a necesidad de conformar la </w:t>
            </w:r>
            <w:r w:rsidR="00F926CD" w:rsidRPr="00084412">
              <w:rPr>
                <w:rFonts w:ascii="Book Antiqua" w:eastAsia="Times New Roman" w:hAnsi="Book Antiqua" w:cs="Times New Roman"/>
                <w:bCs/>
                <w:sz w:val="24"/>
                <w:szCs w:val="24"/>
                <w:lang w:val="es-ES" w:eastAsia="es-ES"/>
              </w:rPr>
              <w:t>U</w:t>
            </w:r>
            <w:r w:rsidR="0078020D" w:rsidRPr="00084412">
              <w:rPr>
                <w:rFonts w:ascii="Book Antiqua" w:eastAsia="Times New Roman" w:hAnsi="Book Antiqua" w:cs="Times New Roman"/>
                <w:bCs/>
                <w:sz w:val="24"/>
                <w:szCs w:val="24"/>
                <w:lang w:val="es-ES" w:eastAsia="es-ES"/>
              </w:rPr>
              <w:t xml:space="preserve">nidad de Prensa </w:t>
            </w:r>
            <w:r w:rsidRPr="00084412">
              <w:rPr>
                <w:rFonts w:ascii="Book Antiqua" w:eastAsia="Times New Roman" w:hAnsi="Book Antiqua" w:cs="Times New Roman"/>
                <w:bCs/>
                <w:sz w:val="24"/>
                <w:szCs w:val="24"/>
                <w:lang w:val="es-ES" w:eastAsia="es-ES"/>
              </w:rPr>
              <w:t xml:space="preserve">en la Defensa Pública, </w:t>
            </w:r>
            <w:r w:rsidR="00EB3FC8" w:rsidRPr="00084412">
              <w:rPr>
                <w:rFonts w:ascii="Book Antiqua" w:eastAsia="Times New Roman" w:hAnsi="Book Antiqua" w:cs="Times New Roman"/>
                <w:bCs/>
                <w:sz w:val="24"/>
                <w:szCs w:val="24"/>
                <w:lang w:val="es-ES" w:eastAsia="es-ES"/>
              </w:rPr>
              <w:t xml:space="preserve">lo cual se demuestra en el análisis realizado en este informe; </w:t>
            </w:r>
            <w:r w:rsidRPr="00084412">
              <w:rPr>
                <w:rFonts w:ascii="Book Antiqua" w:eastAsia="Times New Roman" w:hAnsi="Book Antiqua" w:cs="Times New Roman"/>
                <w:bCs/>
                <w:sz w:val="24"/>
                <w:szCs w:val="24"/>
                <w:lang w:val="es-ES" w:eastAsia="es-ES"/>
              </w:rPr>
              <w:t xml:space="preserve">sin embargo, </w:t>
            </w:r>
            <w:r w:rsidR="00F926CD" w:rsidRPr="00084412">
              <w:rPr>
                <w:rFonts w:ascii="Book Antiqua" w:eastAsia="Times New Roman" w:hAnsi="Book Antiqua" w:cs="Times New Roman"/>
                <w:bCs/>
                <w:sz w:val="24"/>
                <w:szCs w:val="24"/>
                <w:lang w:val="es-ES" w:eastAsia="es-ES"/>
              </w:rPr>
              <w:t>en este momento</w:t>
            </w:r>
            <w:r w:rsidRPr="00084412">
              <w:rPr>
                <w:rFonts w:ascii="Book Antiqua" w:eastAsia="Times New Roman" w:hAnsi="Book Antiqua" w:cs="Times New Roman"/>
                <w:bCs/>
                <w:sz w:val="24"/>
                <w:szCs w:val="24"/>
                <w:lang w:val="es-ES" w:eastAsia="es-ES"/>
              </w:rPr>
              <w:t xml:space="preserve"> </w:t>
            </w:r>
            <w:r w:rsidR="00FB2DC5" w:rsidRPr="00084412">
              <w:rPr>
                <w:rFonts w:ascii="Book Antiqua" w:eastAsia="Times New Roman" w:hAnsi="Book Antiqua" w:cs="Times New Roman"/>
                <w:bCs/>
                <w:sz w:val="24"/>
                <w:szCs w:val="24"/>
                <w:lang w:val="es-ES" w:eastAsia="es-ES"/>
              </w:rPr>
              <w:t xml:space="preserve">no se cuenta con </w:t>
            </w:r>
            <w:r w:rsidR="00F926CD" w:rsidRPr="00084412">
              <w:rPr>
                <w:rFonts w:ascii="Book Antiqua" w:eastAsia="Times New Roman" w:hAnsi="Book Antiqua" w:cs="Times New Roman"/>
                <w:bCs/>
                <w:sz w:val="24"/>
                <w:szCs w:val="24"/>
                <w:lang w:val="es-ES" w:eastAsia="es-ES"/>
              </w:rPr>
              <w:t xml:space="preserve">las </w:t>
            </w:r>
            <w:r w:rsidR="00FB2DC5" w:rsidRPr="00084412">
              <w:rPr>
                <w:rFonts w:ascii="Book Antiqua" w:eastAsia="Times New Roman" w:hAnsi="Book Antiqua" w:cs="Times New Roman"/>
                <w:bCs/>
                <w:sz w:val="24"/>
                <w:szCs w:val="24"/>
                <w:lang w:val="es-ES" w:eastAsia="es-ES"/>
              </w:rPr>
              <w:t xml:space="preserve">plazas </w:t>
            </w:r>
            <w:r w:rsidR="00F926CD" w:rsidRPr="00084412">
              <w:rPr>
                <w:rFonts w:ascii="Book Antiqua" w:eastAsia="Times New Roman" w:hAnsi="Book Antiqua" w:cs="Times New Roman"/>
                <w:bCs/>
                <w:sz w:val="24"/>
                <w:szCs w:val="24"/>
                <w:lang w:val="es-ES" w:eastAsia="es-ES"/>
              </w:rPr>
              <w:t xml:space="preserve">para conformarla. </w:t>
            </w:r>
            <w:r w:rsidR="00E11D02" w:rsidRPr="00084412">
              <w:rPr>
                <w:rFonts w:ascii="Book Antiqua" w:eastAsia="Times New Roman" w:hAnsi="Book Antiqua" w:cs="Times New Roman"/>
                <w:bCs/>
                <w:sz w:val="24"/>
                <w:szCs w:val="24"/>
                <w:lang w:val="es-ES" w:eastAsia="es-ES"/>
              </w:rPr>
              <w:t>Bajo la línea anterior, no se debe omitir la existencia de una serie de directrices institucionales, asociadas a la restricción presupuestaria y los lineamientos asociados a la creación de nuevos recursos, dentro de los cuales destacan:</w:t>
            </w:r>
          </w:p>
          <w:p w14:paraId="2CFD6564" w14:textId="762D05A4" w:rsidR="00E11D02" w:rsidRPr="00084412" w:rsidRDefault="00E11D02" w:rsidP="00E11D02">
            <w:pPr>
              <w:pStyle w:val="NormalWeb"/>
              <w:ind w:left="73" w:right="205"/>
              <w:jc w:val="both"/>
              <w:rPr>
                <w:rFonts w:ascii="Book Antiqua" w:eastAsia="Times New Roman" w:hAnsi="Book Antiqua" w:cs="Times New Roman"/>
                <w:bCs/>
              </w:rPr>
            </w:pPr>
            <w:r w:rsidRPr="00084412">
              <w:rPr>
                <w:rFonts w:ascii="Book Antiqua" w:eastAsia="Times New Roman" w:hAnsi="Book Antiqua" w:cs="Times New Roman"/>
                <w:bCs/>
              </w:rPr>
              <w:t>a.</w:t>
            </w:r>
            <w:r w:rsidRPr="00084412">
              <w:rPr>
                <w:rFonts w:ascii="Book Antiqua" w:eastAsia="Times New Roman" w:hAnsi="Book Antiqua" w:cs="Times New Roman"/>
                <w:bCs/>
              </w:rPr>
              <w:tab/>
              <w:t xml:space="preserve">Sesión 54-19 de Corte Plena, del 18 de diciembre de 2019, </w:t>
            </w:r>
            <w:r w:rsidR="00123FED" w:rsidRPr="00084412">
              <w:rPr>
                <w:rFonts w:ascii="Book Antiqua" w:eastAsia="Times New Roman" w:hAnsi="Book Antiqua" w:cs="Times New Roman"/>
                <w:bCs/>
              </w:rPr>
              <w:t>a</w:t>
            </w:r>
            <w:r w:rsidRPr="00084412">
              <w:rPr>
                <w:rFonts w:ascii="Book Antiqua" w:eastAsia="Times New Roman" w:hAnsi="Book Antiqua" w:cs="Times New Roman"/>
                <w:bCs/>
              </w:rPr>
              <w:t xml:space="preserve">rtículo </w:t>
            </w:r>
            <w:r w:rsidR="00123FED" w:rsidRPr="00084412">
              <w:rPr>
                <w:rFonts w:ascii="Book Antiqua" w:eastAsia="Times New Roman" w:hAnsi="Book Antiqua" w:cs="Times New Roman"/>
                <w:bCs/>
              </w:rPr>
              <w:t>ú</w:t>
            </w:r>
            <w:r w:rsidRPr="00084412">
              <w:rPr>
                <w:rFonts w:ascii="Book Antiqua" w:eastAsia="Times New Roman" w:hAnsi="Book Antiqua" w:cs="Times New Roman"/>
                <w:bCs/>
              </w:rPr>
              <w:t>nico, en la que determinó no crear plazas nuevas y valorar únicamente la condición y continuidad de las plazas extraordinarias existentes, asimismo</w:t>
            </w:r>
            <w:r w:rsidR="0077433F" w:rsidRPr="00084412">
              <w:rPr>
                <w:rFonts w:ascii="Book Antiqua" w:eastAsia="Times New Roman" w:hAnsi="Book Antiqua" w:cs="Times New Roman"/>
                <w:bCs/>
              </w:rPr>
              <w:t xml:space="preserve">, </w:t>
            </w:r>
            <w:r w:rsidR="009908D0" w:rsidRPr="00084412">
              <w:rPr>
                <w:rFonts w:ascii="Book Antiqua" w:eastAsia="Times New Roman" w:hAnsi="Book Antiqua" w:cs="Times New Roman"/>
                <w:bCs/>
              </w:rPr>
              <w:t xml:space="preserve">se le </w:t>
            </w:r>
            <w:r w:rsidR="00EF5B1B" w:rsidRPr="00084412">
              <w:rPr>
                <w:rFonts w:ascii="Book Antiqua" w:eastAsia="Times New Roman" w:hAnsi="Book Antiqua" w:cs="Times New Roman"/>
                <w:bCs/>
              </w:rPr>
              <w:t>consigna</w:t>
            </w:r>
            <w:r w:rsidR="009908D0" w:rsidRPr="00084412">
              <w:rPr>
                <w:rFonts w:ascii="Book Antiqua" w:eastAsia="Times New Roman" w:hAnsi="Book Antiqua" w:cs="Times New Roman"/>
                <w:bCs/>
              </w:rPr>
              <w:t xml:space="preserve"> </w:t>
            </w:r>
            <w:r w:rsidR="00EF5B1B" w:rsidRPr="00084412">
              <w:rPr>
                <w:rFonts w:ascii="Book Antiqua" w:eastAsia="Times New Roman" w:hAnsi="Book Antiqua" w:cs="Times New Roman"/>
                <w:bCs/>
              </w:rPr>
              <w:t>a</w:t>
            </w:r>
            <w:r w:rsidR="0077433F" w:rsidRPr="00084412">
              <w:rPr>
                <w:rFonts w:ascii="Book Antiqua" w:eastAsia="Times New Roman" w:hAnsi="Book Antiqua" w:cs="Times New Roman"/>
                <w:bCs/>
              </w:rPr>
              <w:t xml:space="preserve"> l</w:t>
            </w:r>
            <w:r w:rsidRPr="00084412">
              <w:rPr>
                <w:rFonts w:ascii="Book Antiqua" w:eastAsia="Times New Roman" w:hAnsi="Book Antiqua" w:cs="Times New Roman"/>
                <w:bCs/>
              </w:rPr>
              <w:t>a Dirección de Planificación estudiar las estructuras administrativas de los diferentes programas para determinar si desarrollan labores duplicadas o paralelas y redistribuir el recurso.</w:t>
            </w:r>
            <w:r w:rsidR="00DE77B5" w:rsidRPr="00084412">
              <w:rPr>
                <w:rFonts w:ascii="Book Antiqua" w:eastAsia="Times New Roman" w:hAnsi="Book Antiqua" w:cs="Times New Roman"/>
                <w:bCs/>
              </w:rPr>
              <w:t xml:space="preserve"> También, se la ha asignado </w:t>
            </w:r>
            <w:r w:rsidR="00501E5B" w:rsidRPr="00084412">
              <w:rPr>
                <w:rFonts w:ascii="Book Antiqua" w:eastAsia="Times New Roman" w:hAnsi="Book Antiqua" w:cs="Times New Roman"/>
                <w:bCs/>
              </w:rPr>
              <w:t>a l</w:t>
            </w:r>
            <w:r w:rsidRPr="00084412">
              <w:rPr>
                <w:rFonts w:ascii="Book Antiqua" w:eastAsia="Times New Roman" w:hAnsi="Book Antiqua" w:cs="Times New Roman"/>
                <w:bCs/>
              </w:rPr>
              <w:t>a Dirección de Planificación realizar estudios donde potencia</w:t>
            </w:r>
            <w:r w:rsidR="00501E5B" w:rsidRPr="00084412">
              <w:rPr>
                <w:rFonts w:ascii="Book Antiqua" w:eastAsia="Times New Roman" w:hAnsi="Book Antiqua" w:cs="Times New Roman"/>
                <w:bCs/>
              </w:rPr>
              <w:t>licen</w:t>
            </w:r>
            <w:r w:rsidRPr="00084412">
              <w:rPr>
                <w:rFonts w:ascii="Book Antiqua" w:eastAsia="Times New Roman" w:hAnsi="Book Antiqua" w:cs="Times New Roman"/>
                <w:bCs/>
              </w:rPr>
              <w:t xml:space="preserve"> la reorganización y el rediseño de los procesos para estandarizarlos</w:t>
            </w:r>
            <w:r w:rsidR="004763A8" w:rsidRPr="00084412">
              <w:rPr>
                <w:rFonts w:ascii="Book Antiqua" w:eastAsia="Times New Roman" w:hAnsi="Book Antiqua" w:cs="Times New Roman"/>
                <w:bCs/>
              </w:rPr>
              <w:t xml:space="preserve"> y </w:t>
            </w:r>
            <w:r w:rsidR="00472C53" w:rsidRPr="00084412">
              <w:rPr>
                <w:rFonts w:ascii="Book Antiqua" w:eastAsia="Times New Roman" w:hAnsi="Book Antiqua" w:cs="Times New Roman"/>
                <w:bCs/>
              </w:rPr>
              <w:t>se implementen</w:t>
            </w:r>
            <w:r w:rsidRPr="00084412">
              <w:rPr>
                <w:rFonts w:ascii="Book Antiqua" w:eastAsia="Times New Roman" w:hAnsi="Book Antiqua" w:cs="Times New Roman"/>
                <w:bCs/>
              </w:rPr>
              <w:t xml:space="preserve"> modelos eficientes, que faciliten la toma de decisiones; lejos de contemplar la creación de nuevas plazas, se </w:t>
            </w:r>
            <w:r w:rsidR="004763A8" w:rsidRPr="00084412">
              <w:rPr>
                <w:rFonts w:ascii="Book Antiqua" w:eastAsia="Times New Roman" w:hAnsi="Book Antiqua" w:cs="Times New Roman"/>
                <w:bCs/>
              </w:rPr>
              <w:t xml:space="preserve">les solicita </w:t>
            </w:r>
            <w:r w:rsidRPr="00084412">
              <w:rPr>
                <w:rFonts w:ascii="Book Antiqua" w:eastAsia="Times New Roman" w:hAnsi="Book Antiqua" w:cs="Times New Roman"/>
                <w:bCs/>
              </w:rPr>
              <w:t xml:space="preserve">propuestas con las </w:t>
            </w:r>
            <w:r w:rsidR="00472C53" w:rsidRPr="00084412">
              <w:rPr>
                <w:rFonts w:ascii="Book Antiqua" w:eastAsia="Times New Roman" w:hAnsi="Book Antiqua" w:cs="Times New Roman"/>
                <w:bCs/>
              </w:rPr>
              <w:t xml:space="preserve">plazas </w:t>
            </w:r>
            <w:r w:rsidRPr="00084412">
              <w:rPr>
                <w:rFonts w:ascii="Book Antiqua" w:eastAsia="Times New Roman" w:hAnsi="Book Antiqua" w:cs="Times New Roman"/>
                <w:bCs/>
              </w:rPr>
              <w:t>existentes y se identifi</w:t>
            </w:r>
            <w:r w:rsidR="004763A8" w:rsidRPr="00084412">
              <w:rPr>
                <w:rFonts w:ascii="Book Antiqua" w:eastAsia="Times New Roman" w:hAnsi="Book Antiqua" w:cs="Times New Roman"/>
                <w:bCs/>
              </w:rPr>
              <w:t>quen</w:t>
            </w:r>
            <w:r w:rsidRPr="00084412">
              <w:rPr>
                <w:rFonts w:ascii="Book Antiqua" w:eastAsia="Times New Roman" w:hAnsi="Book Antiqua" w:cs="Times New Roman"/>
                <w:bCs/>
              </w:rPr>
              <w:t xml:space="preserve"> los recursos ociosos para trasladarlos a áreas de trabajo donde se requieran. De igual manera, </w:t>
            </w:r>
            <w:r w:rsidR="00472C53" w:rsidRPr="00084412">
              <w:rPr>
                <w:rFonts w:ascii="Book Antiqua" w:eastAsia="Times New Roman" w:hAnsi="Book Antiqua" w:cs="Times New Roman"/>
                <w:bCs/>
              </w:rPr>
              <w:t>se propicia que el personal de los despachos establezca</w:t>
            </w:r>
            <w:r w:rsidRPr="00084412">
              <w:rPr>
                <w:rFonts w:ascii="Book Antiqua" w:eastAsia="Times New Roman" w:hAnsi="Book Antiqua" w:cs="Times New Roman"/>
                <w:bCs/>
              </w:rPr>
              <w:t xml:space="preserve"> nuevas formas de organización y buenas prácticas de gestión.</w:t>
            </w:r>
          </w:p>
          <w:p w14:paraId="10278107" w14:textId="77777777" w:rsidR="00E11D02" w:rsidRPr="00084412" w:rsidRDefault="00E11D02" w:rsidP="00E11D02">
            <w:pPr>
              <w:pStyle w:val="NormalWeb"/>
              <w:ind w:left="73" w:right="205"/>
              <w:jc w:val="both"/>
              <w:rPr>
                <w:rFonts w:ascii="Book Antiqua" w:eastAsia="Times New Roman" w:hAnsi="Book Antiqua" w:cs="Times New Roman"/>
                <w:bCs/>
              </w:rPr>
            </w:pPr>
          </w:p>
          <w:p w14:paraId="568D98E6" w14:textId="46DFE5A8" w:rsidR="00E11D02" w:rsidRPr="00084412" w:rsidRDefault="00E11D02" w:rsidP="00E11D02">
            <w:pPr>
              <w:pStyle w:val="NormalWeb"/>
              <w:ind w:left="73" w:right="205"/>
              <w:jc w:val="both"/>
              <w:rPr>
                <w:rFonts w:ascii="Book Antiqua" w:eastAsia="Times New Roman" w:hAnsi="Book Antiqua" w:cs="Times New Roman"/>
                <w:bCs/>
              </w:rPr>
            </w:pPr>
            <w:r w:rsidRPr="00084412">
              <w:rPr>
                <w:rFonts w:ascii="Book Antiqua" w:eastAsia="Times New Roman" w:hAnsi="Book Antiqua" w:cs="Times New Roman"/>
                <w:bCs/>
              </w:rPr>
              <w:t>b.</w:t>
            </w:r>
            <w:r w:rsidRPr="00084412">
              <w:rPr>
                <w:rFonts w:ascii="Book Antiqua" w:eastAsia="Times New Roman" w:hAnsi="Book Antiqua" w:cs="Times New Roman"/>
                <w:bCs/>
              </w:rPr>
              <w:tab/>
              <w:t>Circular Externa 11-2021 “Formulación del Anteproyecto de Presupuesto 2023”, se informaron la</w:t>
            </w:r>
            <w:r w:rsidR="00472C53" w:rsidRPr="00084412">
              <w:rPr>
                <w:rFonts w:ascii="Book Antiqua" w:eastAsia="Times New Roman" w:hAnsi="Book Antiqua" w:cs="Times New Roman"/>
                <w:bCs/>
              </w:rPr>
              <w:t>s</w:t>
            </w:r>
            <w:r w:rsidRPr="00084412">
              <w:rPr>
                <w:rFonts w:ascii="Book Antiqua" w:eastAsia="Times New Roman" w:hAnsi="Book Antiqua" w:cs="Times New Roman"/>
                <w:bCs/>
              </w:rPr>
              <w:t xml:space="preserve"> Directrices Técnicas para la Formulación del Anteproyecto de Presupuesto 2023 aprobadas por el Consejo Superior en la sesión 103-2021, artículo XXV, del 1</w:t>
            </w:r>
            <w:r w:rsidR="00DC4C19">
              <w:rPr>
                <w:rFonts w:ascii="Book Antiqua" w:eastAsia="Times New Roman" w:hAnsi="Book Antiqua" w:cs="Times New Roman"/>
                <w:bCs/>
              </w:rPr>
              <w:t>°</w:t>
            </w:r>
            <w:r w:rsidRPr="00084412">
              <w:rPr>
                <w:rFonts w:ascii="Book Antiqua" w:eastAsia="Times New Roman" w:hAnsi="Book Antiqua" w:cs="Times New Roman"/>
                <w:bCs/>
              </w:rPr>
              <w:t xml:space="preserve"> de diciembre del 2021, sobre la creación de plazas, se reiteró, </w:t>
            </w:r>
            <w:r w:rsidRPr="00084412">
              <w:rPr>
                <w:rFonts w:ascii="Book Antiqua" w:eastAsia="Times New Roman" w:hAnsi="Book Antiqua" w:cs="Times New Roman"/>
                <w:bCs/>
                <w:u w:val="single"/>
              </w:rPr>
              <w:t>no crear plazas nuevas y valorar únicamente la condición y continuidad de las plazas extraordinarias existentes</w:t>
            </w:r>
            <w:r w:rsidR="00472C53" w:rsidRPr="00084412">
              <w:rPr>
                <w:rFonts w:ascii="Book Antiqua" w:eastAsia="Times New Roman" w:hAnsi="Book Antiqua" w:cs="Times New Roman"/>
                <w:bCs/>
              </w:rPr>
              <w:t>. (El subrayado no pertenece al documento original)</w:t>
            </w:r>
          </w:p>
          <w:p w14:paraId="112F819B" w14:textId="77777777" w:rsidR="00E11D02" w:rsidRPr="00084412" w:rsidRDefault="00E11D02" w:rsidP="00E11D02">
            <w:pPr>
              <w:pStyle w:val="NormalWeb"/>
              <w:ind w:left="73" w:right="205"/>
              <w:jc w:val="both"/>
              <w:rPr>
                <w:rFonts w:ascii="Book Antiqua" w:eastAsia="Times New Roman" w:hAnsi="Book Antiqua" w:cs="Times New Roman"/>
                <w:bCs/>
              </w:rPr>
            </w:pPr>
          </w:p>
          <w:p w14:paraId="3F4F955A" w14:textId="77777777" w:rsidR="00A942F1" w:rsidRDefault="00E11D02" w:rsidP="00F1448D">
            <w:pPr>
              <w:pStyle w:val="NormalWeb"/>
              <w:ind w:left="73" w:right="205"/>
              <w:jc w:val="both"/>
              <w:rPr>
                <w:rFonts w:ascii="Book Antiqua" w:eastAsia="Times New Roman" w:hAnsi="Book Antiqua" w:cs="Times New Roman"/>
                <w:bCs/>
              </w:rPr>
            </w:pPr>
            <w:r w:rsidRPr="00084412">
              <w:rPr>
                <w:rFonts w:ascii="Book Antiqua" w:eastAsia="Times New Roman" w:hAnsi="Book Antiqua" w:cs="Times New Roman"/>
                <w:bCs/>
              </w:rPr>
              <w:t xml:space="preserve">Por lo anterior, resulta importante destacar que, pese a detectarse la </w:t>
            </w:r>
            <w:r w:rsidR="003E74A6" w:rsidRPr="00084412">
              <w:rPr>
                <w:rFonts w:ascii="Book Antiqua" w:eastAsia="Times New Roman" w:hAnsi="Book Antiqua" w:cs="Times New Roman"/>
                <w:bCs/>
              </w:rPr>
              <w:t>necesidad de</w:t>
            </w:r>
            <w:r w:rsidRPr="00084412">
              <w:rPr>
                <w:rFonts w:ascii="Book Antiqua" w:eastAsia="Times New Roman" w:hAnsi="Book Antiqua" w:cs="Times New Roman"/>
                <w:bCs/>
              </w:rPr>
              <w:t xml:space="preserve"> formar la Unidad de Prensa de la Defensa Pública, esa acción no será posible, hasta tanto las condiciones presupuestarias o lineamientos institucionales modifiquen las directrices existentes al día de hoy y/o pueda destacarse el personal que la conforme</w:t>
            </w:r>
            <w:r w:rsidR="00472C53" w:rsidRPr="00084412">
              <w:rPr>
                <w:rFonts w:ascii="Book Antiqua" w:eastAsia="Times New Roman" w:hAnsi="Book Antiqua" w:cs="Times New Roman"/>
                <w:bCs/>
              </w:rPr>
              <w:t xml:space="preserve">, sea con nuevos recursos </w:t>
            </w:r>
            <w:r w:rsidR="002F0064" w:rsidRPr="00084412">
              <w:rPr>
                <w:rFonts w:ascii="Book Antiqua" w:eastAsia="Times New Roman" w:hAnsi="Book Antiqua" w:cs="Times New Roman"/>
                <w:bCs/>
              </w:rPr>
              <w:t>o</w:t>
            </w:r>
            <w:r w:rsidR="00472C53" w:rsidRPr="00084412">
              <w:rPr>
                <w:rFonts w:ascii="Book Antiqua" w:eastAsia="Times New Roman" w:hAnsi="Book Antiqua" w:cs="Times New Roman"/>
                <w:bCs/>
              </w:rPr>
              <w:t xml:space="preserve"> existentes que deban ser reubicados</w:t>
            </w:r>
            <w:r w:rsidR="00717AD0" w:rsidRPr="00084412">
              <w:rPr>
                <w:rFonts w:ascii="Book Antiqua" w:eastAsia="Times New Roman" w:hAnsi="Book Antiqua" w:cs="Times New Roman"/>
                <w:bCs/>
              </w:rPr>
              <w:t xml:space="preserve">, producto de los estudios que se generen </w:t>
            </w:r>
            <w:r w:rsidR="00F1448D" w:rsidRPr="00084412">
              <w:rPr>
                <w:rFonts w:ascii="Book Antiqua" w:eastAsia="Times New Roman" w:hAnsi="Book Antiqua" w:cs="Times New Roman"/>
                <w:bCs/>
              </w:rPr>
              <w:t>o propuestas de la Jefatura de la Defensa Pública que así lo sustente.</w:t>
            </w:r>
          </w:p>
          <w:p w14:paraId="6BF79BD3" w14:textId="5D05B723" w:rsidR="009C62CB" w:rsidRPr="00084412" w:rsidRDefault="009C62CB" w:rsidP="00F1448D">
            <w:pPr>
              <w:pStyle w:val="NormalWeb"/>
              <w:ind w:left="73" w:right="205"/>
              <w:jc w:val="both"/>
              <w:rPr>
                <w:rFonts w:ascii="Calibri" w:hAnsi="Calibri"/>
                <w:lang w:val="es-CR"/>
              </w:rPr>
            </w:pPr>
          </w:p>
        </w:tc>
      </w:tr>
      <w:tr w:rsidR="001D09CC" w:rsidRPr="00084412" w14:paraId="09A65ACD" w14:textId="77777777" w:rsidTr="00113C88">
        <w:tblPrEx>
          <w:tblCellMar>
            <w:left w:w="108" w:type="dxa"/>
            <w:right w:w="108" w:type="dxa"/>
          </w:tblCellMar>
        </w:tblPrEx>
        <w:trPr>
          <w:trHeight w:val="1074"/>
        </w:trPr>
        <w:tc>
          <w:tcPr>
            <w:tcW w:w="1696" w:type="dxa"/>
            <w:shd w:val="clear" w:color="auto" w:fill="C0C0C0"/>
          </w:tcPr>
          <w:p w14:paraId="4EF43BA8" w14:textId="515EF36E" w:rsidR="001D09CC" w:rsidRPr="00084412" w:rsidRDefault="001D09CC" w:rsidP="001D09CC">
            <w:pPr>
              <w:jc w:val="right"/>
              <w:rPr>
                <w:rFonts w:ascii="Calibri" w:hAnsi="Calibri"/>
                <w:b/>
              </w:rPr>
            </w:pPr>
            <w:r w:rsidRPr="00084412">
              <w:rPr>
                <w:rFonts w:ascii="Calibri" w:hAnsi="Calibri"/>
                <w:b/>
              </w:rPr>
              <w:lastRenderedPageBreak/>
              <w:t>IV. ELEMENTOS RESOLUTIVOS</w:t>
            </w:r>
          </w:p>
        </w:tc>
        <w:tc>
          <w:tcPr>
            <w:tcW w:w="8642" w:type="dxa"/>
          </w:tcPr>
          <w:p w14:paraId="6AD0590A" w14:textId="708FB5E2" w:rsidR="001D09CC" w:rsidRPr="00084412" w:rsidRDefault="00BD4CEE">
            <w:pPr>
              <w:ind w:right="214"/>
              <w:jc w:val="both"/>
              <w:rPr>
                <w:rFonts w:ascii="Book Antiqua" w:hAnsi="Book Antiqua"/>
              </w:rPr>
            </w:pPr>
            <w:r w:rsidRPr="00084412">
              <w:rPr>
                <w:rFonts w:ascii="Book Antiqua" w:hAnsi="Book Antiqua"/>
                <w:bCs/>
              </w:rPr>
              <w:t xml:space="preserve">4.1. </w:t>
            </w:r>
            <w:r w:rsidR="007824BE" w:rsidRPr="00084412">
              <w:rPr>
                <w:rFonts w:ascii="Book Antiqua" w:hAnsi="Book Antiqua"/>
              </w:rPr>
              <w:t>El Consejo Superior en sesión 2-</w:t>
            </w:r>
            <w:r w:rsidR="00FA1D1E" w:rsidRPr="00084412">
              <w:rPr>
                <w:rFonts w:ascii="Book Antiqua" w:hAnsi="Book Antiqua"/>
              </w:rPr>
              <w:t>20</w:t>
            </w:r>
            <w:r w:rsidR="007824BE" w:rsidRPr="00084412">
              <w:rPr>
                <w:rFonts w:ascii="Book Antiqua" w:hAnsi="Book Antiqua"/>
              </w:rPr>
              <w:t>21, del 7 de enero de 2021, artículo XLIV, dispuso solicitar</w:t>
            </w:r>
            <w:r w:rsidR="000D25DE" w:rsidRPr="00084412">
              <w:rPr>
                <w:rFonts w:ascii="Book Antiqua" w:hAnsi="Book Antiqua"/>
              </w:rPr>
              <w:t>le</w:t>
            </w:r>
            <w:r w:rsidR="007824BE" w:rsidRPr="00084412">
              <w:rPr>
                <w:rFonts w:ascii="Book Antiqua" w:hAnsi="Book Antiqua"/>
              </w:rPr>
              <w:t xml:space="preserve"> a la Dirección de Planificación que anali</w:t>
            </w:r>
            <w:r w:rsidR="000D25DE" w:rsidRPr="00084412">
              <w:rPr>
                <w:rFonts w:ascii="Book Antiqua" w:hAnsi="Book Antiqua"/>
              </w:rPr>
              <w:t>zara</w:t>
            </w:r>
            <w:r w:rsidR="007824BE" w:rsidRPr="00084412">
              <w:rPr>
                <w:rFonts w:ascii="Book Antiqua" w:hAnsi="Book Antiqua"/>
              </w:rPr>
              <w:t xml:space="preserve"> el proyecto denominado “</w:t>
            </w:r>
            <w:r w:rsidR="007824BE" w:rsidRPr="00084412">
              <w:rPr>
                <w:rFonts w:ascii="Book Antiqua" w:hAnsi="Book Antiqua"/>
                <w:i/>
                <w:iCs/>
              </w:rPr>
              <w:t>Diagnóstico para la creación de la Unidad Organizativa de Prensa y Comunicación de la Defensa Pública</w:t>
            </w:r>
            <w:r w:rsidR="007824BE" w:rsidRPr="00084412">
              <w:rPr>
                <w:rFonts w:ascii="Book Antiqua" w:hAnsi="Book Antiqua"/>
              </w:rPr>
              <w:t>”, presentado por el máster Juan Carlos Pérez Murillo, Director de la Defensa Pública y remit</w:t>
            </w:r>
            <w:r w:rsidR="000D25DE" w:rsidRPr="00084412">
              <w:rPr>
                <w:rFonts w:ascii="Book Antiqua" w:hAnsi="Book Antiqua"/>
              </w:rPr>
              <w:t>ier</w:t>
            </w:r>
            <w:r w:rsidR="007824BE" w:rsidRPr="00084412">
              <w:rPr>
                <w:rFonts w:ascii="Book Antiqua" w:hAnsi="Book Antiqua"/>
              </w:rPr>
              <w:t>a a este Órgano Superior las observaciones que correspondan.</w:t>
            </w:r>
          </w:p>
          <w:p w14:paraId="4EB4AA8F" w14:textId="77777777" w:rsidR="007824BE" w:rsidRPr="00084412" w:rsidRDefault="007824BE">
            <w:pPr>
              <w:ind w:right="214"/>
              <w:jc w:val="both"/>
              <w:rPr>
                <w:rFonts w:ascii="Book Antiqua" w:hAnsi="Book Antiqua"/>
              </w:rPr>
            </w:pPr>
          </w:p>
          <w:p w14:paraId="1B6AFC22" w14:textId="77777777" w:rsidR="00324D10" w:rsidRPr="00084412" w:rsidRDefault="007824BE">
            <w:pPr>
              <w:ind w:right="214"/>
              <w:jc w:val="both"/>
              <w:rPr>
                <w:rFonts w:ascii="Book Antiqua" w:hAnsi="Book Antiqua"/>
              </w:rPr>
            </w:pPr>
            <w:r w:rsidRPr="00084412">
              <w:rPr>
                <w:rFonts w:ascii="Book Antiqua" w:hAnsi="Book Antiqua"/>
              </w:rPr>
              <w:t xml:space="preserve">4.2. </w:t>
            </w:r>
            <w:r w:rsidR="00324D10" w:rsidRPr="00084412">
              <w:rPr>
                <w:rFonts w:ascii="Book Antiqua" w:hAnsi="Book Antiqua"/>
              </w:rPr>
              <w:t>El Poder Judicial creó desde el año 1989 una Unidad a nivel institucional encargada de equilibrar la información del quehacer judicial que se difunde a través de los medios de comunicación; por lo que tiene la responsabilidad de establecer la contención de respuesta necesaria contra lo que se informa, la cual hoy se denomina Departamento de Prensa y Comunicación Organizacional.</w:t>
            </w:r>
          </w:p>
          <w:p w14:paraId="1B7255F5" w14:textId="77777777" w:rsidR="00324D10" w:rsidRPr="00084412" w:rsidRDefault="00324D10">
            <w:pPr>
              <w:ind w:right="214"/>
              <w:jc w:val="both"/>
              <w:rPr>
                <w:rFonts w:ascii="Book Antiqua" w:hAnsi="Book Antiqua"/>
              </w:rPr>
            </w:pPr>
          </w:p>
          <w:p w14:paraId="1C474BC2" w14:textId="51A297CF" w:rsidR="007824BE" w:rsidRPr="00084412" w:rsidRDefault="00324D10">
            <w:pPr>
              <w:ind w:right="214"/>
              <w:jc w:val="both"/>
              <w:rPr>
                <w:rFonts w:ascii="Book Antiqua" w:hAnsi="Book Antiqua"/>
              </w:rPr>
            </w:pPr>
            <w:r w:rsidRPr="00084412">
              <w:rPr>
                <w:rFonts w:ascii="Book Antiqua" w:hAnsi="Book Antiqua"/>
              </w:rPr>
              <w:t>4.3. L</w:t>
            </w:r>
            <w:r w:rsidR="007824BE" w:rsidRPr="00084412">
              <w:rPr>
                <w:rFonts w:ascii="Book Antiqua" w:hAnsi="Book Antiqua"/>
              </w:rPr>
              <w:t>a Dirección de Planificación efectuó el correspondiente análisis, donde se pudo identificar la seriedad con la que la Defensa Pública ha tratado el tema de la eventual valoración para que ese despacho cuente con su respectiva Oficina de Prensa.</w:t>
            </w:r>
          </w:p>
          <w:p w14:paraId="79EEBF8C" w14:textId="77777777" w:rsidR="007824BE" w:rsidRPr="00084412" w:rsidRDefault="007824BE">
            <w:pPr>
              <w:ind w:right="214"/>
              <w:jc w:val="both"/>
              <w:rPr>
                <w:rFonts w:ascii="Book Antiqua" w:hAnsi="Book Antiqua"/>
              </w:rPr>
            </w:pPr>
          </w:p>
          <w:p w14:paraId="3410F842" w14:textId="7E73C92E" w:rsidR="007824BE" w:rsidRPr="00084412" w:rsidRDefault="007824BE">
            <w:pPr>
              <w:ind w:right="214"/>
              <w:jc w:val="both"/>
              <w:rPr>
                <w:rFonts w:ascii="Book Antiqua" w:hAnsi="Book Antiqua"/>
              </w:rPr>
            </w:pPr>
            <w:r w:rsidRPr="00084412">
              <w:rPr>
                <w:rFonts w:ascii="Book Antiqua" w:hAnsi="Book Antiqua"/>
              </w:rPr>
              <w:t>4.</w:t>
            </w:r>
            <w:r w:rsidR="00324D10" w:rsidRPr="00084412">
              <w:rPr>
                <w:rFonts w:ascii="Book Antiqua" w:hAnsi="Book Antiqua"/>
              </w:rPr>
              <w:t xml:space="preserve">4. </w:t>
            </w:r>
            <w:r w:rsidRPr="00084412">
              <w:rPr>
                <w:rFonts w:ascii="Book Antiqua" w:hAnsi="Book Antiqua"/>
              </w:rPr>
              <w:t>El documento</w:t>
            </w:r>
            <w:r w:rsidR="003F0E0A" w:rsidRPr="00084412">
              <w:t xml:space="preserve"> sobre el </w:t>
            </w:r>
            <w:r w:rsidR="003F0E0A" w:rsidRPr="00084412">
              <w:rPr>
                <w:rFonts w:ascii="Book Antiqua" w:hAnsi="Book Antiqua"/>
              </w:rPr>
              <w:t xml:space="preserve">proyecto denominado “Diagnóstico para la creación de la Unidad Organizativa de Prensa y Comunicación de la Defensa Pública”, </w:t>
            </w:r>
            <w:r w:rsidRPr="00084412">
              <w:rPr>
                <w:rFonts w:ascii="Book Antiqua" w:hAnsi="Book Antiqua"/>
              </w:rPr>
              <w:t xml:space="preserve"> permite identificar toda una investigación que trasciende al análisis de otras oficinas de prensa a nivel institucional, interinstitucional e incluso internacional, relacionada con métodos de trabajo, experiencia de la comunicación en aquellas oficinas, así como composición de estructura de recurso humano, perfiles competenciales, entre otros elementos. </w:t>
            </w:r>
          </w:p>
          <w:p w14:paraId="417D54E5" w14:textId="77777777" w:rsidR="007824BE" w:rsidRPr="00084412" w:rsidRDefault="007824BE">
            <w:pPr>
              <w:ind w:right="214"/>
              <w:jc w:val="both"/>
              <w:rPr>
                <w:rFonts w:ascii="Book Antiqua" w:hAnsi="Book Antiqua"/>
              </w:rPr>
            </w:pPr>
          </w:p>
          <w:p w14:paraId="0D2088E4" w14:textId="5CA06F4A" w:rsidR="007824BE" w:rsidRPr="00084412" w:rsidRDefault="007824BE">
            <w:pPr>
              <w:ind w:right="214"/>
              <w:jc w:val="both"/>
              <w:rPr>
                <w:rFonts w:ascii="Book Antiqua" w:hAnsi="Book Antiqua"/>
              </w:rPr>
            </w:pPr>
            <w:r w:rsidRPr="00084412">
              <w:rPr>
                <w:rFonts w:ascii="Book Antiqua" w:hAnsi="Book Antiqua"/>
              </w:rPr>
              <w:t>4.</w:t>
            </w:r>
            <w:r w:rsidR="00BA3C3E" w:rsidRPr="00084412">
              <w:rPr>
                <w:rFonts w:ascii="Book Antiqua" w:hAnsi="Book Antiqua"/>
              </w:rPr>
              <w:t>5</w:t>
            </w:r>
            <w:r w:rsidRPr="00084412">
              <w:rPr>
                <w:rFonts w:ascii="Book Antiqua" w:hAnsi="Book Antiqua"/>
              </w:rPr>
              <w:t>. Se identifican apartados relacionados con percepción del usuario respecto del conocimiento del quehacer y servicios de la Defensa Pública en sus diferentes especialidades</w:t>
            </w:r>
            <w:r w:rsidR="00C97AA6" w:rsidRPr="00084412">
              <w:rPr>
                <w:rFonts w:ascii="Book Antiqua" w:hAnsi="Book Antiqua"/>
              </w:rPr>
              <w:t>,</w:t>
            </w:r>
            <w:r w:rsidRPr="00084412">
              <w:rPr>
                <w:rFonts w:ascii="Book Antiqua" w:hAnsi="Book Antiqua"/>
              </w:rPr>
              <w:t xml:space="preserve"> así como toda la metodología y la respectiva estrategia de trabajo proyectada a futuro.</w:t>
            </w:r>
          </w:p>
          <w:p w14:paraId="3E4A6A60" w14:textId="77777777" w:rsidR="007824BE" w:rsidRPr="00084412" w:rsidRDefault="007824BE">
            <w:pPr>
              <w:ind w:right="214"/>
              <w:jc w:val="both"/>
              <w:rPr>
                <w:rFonts w:ascii="Book Antiqua" w:hAnsi="Book Antiqua"/>
              </w:rPr>
            </w:pPr>
          </w:p>
          <w:p w14:paraId="6F1A7751" w14:textId="7E1719DB" w:rsidR="00597470" w:rsidRPr="00084412" w:rsidRDefault="007824BE">
            <w:pPr>
              <w:ind w:right="214"/>
              <w:jc w:val="both"/>
              <w:rPr>
                <w:rFonts w:ascii="Book Antiqua" w:hAnsi="Book Antiqua"/>
              </w:rPr>
            </w:pPr>
            <w:r w:rsidRPr="00084412">
              <w:rPr>
                <w:rFonts w:ascii="Book Antiqua" w:hAnsi="Book Antiqua"/>
              </w:rPr>
              <w:t>4.</w:t>
            </w:r>
            <w:r w:rsidR="00BA3C3E" w:rsidRPr="00084412">
              <w:rPr>
                <w:rFonts w:ascii="Book Antiqua" w:hAnsi="Book Antiqua"/>
              </w:rPr>
              <w:t>6</w:t>
            </w:r>
            <w:r w:rsidRPr="00084412">
              <w:rPr>
                <w:rFonts w:ascii="Book Antiqua" w:hAnsi="Book Antiqua"/>
              </w:rPr>
              <w:t xml:space="preserve">. Desde que inicia el proyecto en 2020, surgen una lista de alcances obtenidos por el personal destacado en esas funciones, que tiene que ver con la cantidad de publicaciones efectuadas, creación de ediciones de la revista para esa dependencia, visita a territorios indígenas, actualización oportuna de la página web institucional, inicio de la cobertura y comunicación de los proyectos con cooperación internacional, Defensa Pública Abierta, renovación de afiches y videos para el personal usuario, </w:t>
            </w:r>
            <w:r w:rsidR="00597470" w:rsidRPr="00084412">
              <w:rPr>
                <w:rFonts w:ascii="Book Antiqua" w:hAnsi="Book Antiqua"/>
              </w:rPr>
              <w:t>diseño de formularios para facilitar el acceso a los servicios que ofrece esta dependencia, entre otros.</w:t>
            </w:r>
          </w:p>
          <w:p w14:paraId="38750DC7" w14:textId="77777777" w:rsidR="00597470" w:rsidRPr="00084412" w:rsidRDefault="00597470">
            <w:pPr>
              <w:ind w:right="214"/>
              <w:jc w:val="both"/>
              <w:rPr>
                <w:rFonts w:ascii="Book Antiqua" w:hAnsi="Book Antiqua"/>
              </w:rPr>
            </w:pPr>
          </w:p>
          <w:p w14:paraId="7FB43FCC" w14:textId="1553DFF8" w:rsidR="007824BE" w:rsidRPr="00084412" w:rsidRDefault="00597470">
            <w:pPr>
              <w:ind w:right="214"/>
              <w:jc w:val="both"/>
              <w:rPr>
                <w:rFonts w:ascii="Book Antiqua" w:hAnsi="Book Antiqua"/>
              </w:rPr>
            </w:pPr>
            <w:r w:rsidRPr="00084412">
              <w:rPr>
                <w:rFonts w:ascii="Book Antiqua" w:hAnsi="Book Antiqua"/>
              </w:rPr>
              <w:t>4.</w:t>
            </w:r>
            <w:r w:rsidR="00552B2A" w:rsidRPr="00084412">
              <w:rPr>
                <w:rFonts w:ascii="Book Antiqua" w:hAnsi="Book Antiqua"/>
              </w:rPr>
              <w:t>7</w:t>
            </w:r>
            <w:r w:rsidRPr="00084412">
              <w:rPr>
                <w:rFonts w:ascii="Book Antiqua" w:hAnsi="Book Antiqua"/>
              </w:rPr>
              <w:t>. Al efectuar un análisis de las estructuras con la que hoy día cuentan el Departamento de Prensa y Comunicación Organizacional y las Oficinas de Prensa del Ministerio Público y Organismo de Investigación Judicial, se establece que representan en promedio un 0,18% de la población total de su</w:t>
            </w:r>
            <w:r w:rsidR="005E6B8C" w:rsidRPr="00084412">
              <w:rPr>
                <w:rFonts w:ascii="Book Antiqua" w:hAnsi="Book Antiqua"/>
              </w:rPr>
              <w:t xml:space="preserve">s respectivos </w:t>
            </w:r>
            <w:r w:rsidRPr="00084412">
              <w:rPr>
                <w:rFonts w:ascii="Book Antiqua" w:hAnsi="Book Antiqua"/>
              </w:rPr>
              <w:t>ámbito</w:t>
            </w:r>
            <w:r w:rsidR="005E6B8C" w:rsidRPr="00084412">
              <w:rPr>
                <w:rFonts w:ascii="Book Antiqua" w:hAnsi="Book Antiqua"/>
              </w:rPr>
              <w:t>s</w:t>
            </w:r>
            <w:r w:rsidRPr="00084412">
              <w:rPr>
                <w:rFonts w:ascii="Book Antiqua" w:hAnsi="Book Antiqua"/>
              </w:rPr>
              <w:t xml:space="preserve"> de competencia.</w:t>
            </w:r>
          </w:p>
          <w:p w14:paraId="4A0E8AE5" w14:textId="77777777" w:rsidR="00597470" w:rsidRPr="00084412" w:rsidRDefault="00597470">
            <w:pPr>
              <w:ind w:right="214"/>
              <w:jc w:val="both"/>
              <w:rPr>
                <w:rFonts w:ascii="Book Antiqua" w:hAnsi="Book Antiqua"/>
              </w:rPr>
            </w:pPr>
          </w:p>
          <w:p w14:paraId="3BE61461" w14:textId="6FFB0228" w:rsidR="00597470" w:rsidRPr="00084412" w:rsidRDefault="00597470">
            <w:pPr>
              <w:ind w:right="214"/>
              <w:jc w:val="both"/>
              <w:rPr>
                <w:rFonts w:ascii="Book Antiqua" w:hAnsi="Book Antiqua"/>
              </w:rPr>
            </w:pPr>
            <w:r w:rsidRPr="00084412">
              <w:rPr>
                <w:rFonts w:ascii="Book Antiqua" w:hAnsi="Book Antiqua"/>
              </w:rPr>
              <w:t>4.</w:t>
            </w:r>
            <w:r w:rsidR="00552B2A" w:rsidRPr="00084412">
              <w:rPr>
                <w:rFonts w:ascii="Book Antiqua" w:hAnsi="Book Antiqua"/>
              </w:rPr>
              <w:t>8</w:t>
            </w:r>
            <w:r w:rsidRPr="00084412">
              <w:rPr>
                <w:rFonts w:ascii="Book Antiqua" w:hAnsi="Book Antiqua"/>
              </w:rPr>
              <w:t>. Al plasmar ese porcentaje a la población total de funcionarios de la Defensa Pública (826), se obtiene que la representación para una eventual oficina de prensa se resume en 1,5 plazas.</w:t>
            </w:r>
          </w:p>
          <w:p w14:paraId="55B6D515" w14:textId="77777777" w:rsidR="00597470" w:rsidRPr="00084412" w:rsidRDefault="00597470">
            <w:pPr>
              <w:ind w:right="214"/>
              <w:jc w:val="both"/>
              <w:rPr>
                <w:rFonts w:ascii="Book Antiqua" w:hAnsi="Book Antiqua"/>
              </w:rPr>
            </w:pPr>
          </w:p>
          <w:p w14:paraId="26E32CC5" w14:textId="01E18E4A" w:rsidR="00597470" w:rsidRPr="00084412" w:rsidRDefault="00597470">
            <w:pPr>
              <w:ind w:right="214"/>
              <w:jc w:val="both"/>
              <w:rPr>
                <w:rFonts w:ascii="Book Antiqua" w:hAnsi="Book Antiqua"/>
              </w:rPr>
            </w:pPr>
            <w:r w:rsidRPr="00084412">
              <w:rPr>
                <w:rFonts w:ascii="Book Antiqua" w:hAnsi="Book Antiqua"/>
              </w:rPr>
              <w:t>4.</w:t>
            </w:r>
            <w:r w:rsidR="00330A9D" w:rsidRPr="00084412">
              <w:rPr>
                <w:rFonts w:ascii="Book Antiqua" w:hAnsi="Book Antiqua"/>
                <w:b/>
                <w:bCs/>
              </w:rPr>
              <w:t>9</w:t>
            </w:r>
            <w:r w:rsidRPr="00084412">
              <w:rPr>
                <w:rFonts w:ascii="Book Antiqua" w:hAnsi="Book Antiqua"/>
                <w:b/>
                <w:bCs/>
              </w:rPr>
              <w:t xml:space="preserve">. </w:t>
            </w:r>
            <w:r w:rsidRPr="00084412">
              <w:rPr>
                <w:rFonts w:ascii="Book Antiqua" w:hAnsi="Book Antiqua"/>
              </w:rPr>
              <w:t xml:space="preserve">Para cubrir esa necesidad, el Director de la Defensa Pública ofrece uno de esos recursos existentes en su oficina, a </w:t>
            </w:r>
            <w:r w:rsidR="00AA52F0" w:rsidRPr="00084412">
              <w:rPr>
                <w:rFonts w:ascii="Book Antiqua" w:hAnsi="Book Antiqua"/>
              </w:rPr>
              <w:t>saber,</w:t>
            </w:r>
            <w:r w:rsidRPr="00084412">
              <w:rPr>
                <w:rFonts w:ascii="Book Antiqua" w:hAnsi="Book Antiqua"/>
              </w:rPr>
              <w:t xml:space="preserve"> la plaza N°19980</w:t>
            </w:r>
            <w:r w:rsidR="003A0A57" w:rsidRPr="00084412">
              <w:rPr>
                <w:rFonts w:ascii="Book Antiqua" w:hAnsi="Book Antiqua"/>
              </w:rPr>
              <w:t xml:space="preserve"> de Gestor de Capacitación 3</w:t>
            </w:r>
            <w:r w:rsidRPr="00084412">
              <w:rPr>
                <w:rFonts w:ascii="Book Antiqua" w:hAnsi="Book Antiqua"/>
              </w:rPr>
              <w:t>, con la sugerencia de que se efectúe la correspondiente recalificación o reasignación salarial para poder destacarla como parte de la eventual Oficina de Prensa</w:t>
            </w:r>
            <w:r w:rsidR="00FE7FB9" w:rsidRPr="00084412">
              <w:rPr>
                <w:rFonts w:ascii="Book Antiqua" w:hAnsi="Book Antiqua"/>
              </w:rPr>
              <w:t>; asimismo sugiere que se valore la utilización de la plaza de Secretaria 1 N°372616, bajo la misma línea de recalificación</w:t>
            </w:r>
            <w:r w:rsidR="00FE7FB9" w:rsidRPr="00084412">
              <w:rPr>
                <w:rStyle w:val="Refdenotaalpie"/>
                <w:rFonts w:ascii="Book Antiqua" w:hAnsi="Book Antiqua"/>
              </w:rPr>
              <w:footnoteReference w:id="8"/>
            </w:r>
            <w:r w:rsidR="00FE7FB9" w:rsidRPr="00084412">
              <w:rPr>
                <w:rFonts w:ascii="Book Antiqua" w:hAnsi="Book Antiqua"/>
              </w:rPr>
              <w:t>.</w:t>
            </w:r>
          </w:p>
          <w:p w14:paraId="4B151F89" w14:textId="0467A13E" w:rsidR="0053481E" w:rsidRPr="00084412" w:rsidRDefault="0053481E">
            <w:pPr>
              <w:ind w:right="214"/>
              <w:jc w:val="both"/>
              <w:rPr>
                <w:rFonts w:ascii="Book Antiqua" w:hAnsi="Book Antiqua"/>
              </w:rPr>
            </w:pPr>
          </w:p>
          <w:p w14:paraId="16A16C2B" w14:textId="52F467CB" w:rsidR="0053481E" w:rsidRPr="00084412" w:rsidRDefault="0053481E">
            <w:pPr>
              <w:ind w:right="214"/>
              <w:jc w:val="both"/>
              <w:rPr>
                <w:rFonts w:ascii="Book Antiqua" w:hAnsi="Book Antiqua"/>
              </w:rPr>
            </w:pPr>
            <w:r w:rsidRPr="00084412">
              <w:rPr>
                <w:rFonts w:ascii="Book Antiqua" w:hAnsi="Book Antiqua"/>
              </w:rPr>
              <w:t xml:space="preserve">4.10. Previo a la elaboración del presente informe, la Dirección de Planificación realizó un abordaje relacionado con </w:t>
            </w:r>
            <w:r w:rsidRPr="00084412">
              <w:rPr>
                <w:rFonts w:ascii="Book Antiqua" w:hAnsi="Book Antiqua" w:cs="Book Antiqua"/>
                <w:shd w:val="clear" w:color="auto" w:fill="FFFFFF"/>
              </w:rPr>
              <w:t>la estructura organizacional y funcional de la Unidad de Gestión del Conocimiento de la Defensa Pública</w:t>
            </w:r>
            <w:r w:rsidRPr="00084412">
              <w:rPr>
                <w:rFonts w:ascii="Book Antiqua" w:hAnsi="Book Antiqua"/>
              </w:rPr>
              <w:t>, y el resultado fue puesto en conocimiento de esta oficina a través del documento número 009-PLA-MI-2022 (Anexo 1), que contempla dentro de su propuesta de estructura, la utilización de la plaza en mención (19980). Al respecto, se debe indicar que en su momento no se recibieron observaciones que objetaran su utilización, incluso ya se encuentra próxima la emisión de la versión definitiva de ese informe, razón por la cual la necesidad detectada para la Unidad de Prensa en la Defensa Pública, deberá ser solventada a través de otros recursos.</w:t>
            </w:r>
          </w:p>
          <w:p w14:paraId="66226156" w14:textId="4FFD1534" w:rsidR="0053481E" w:rsidRPr="00084412" w:rsidRDefault="0053481E">
            <w:pPr>
              <w:ind w:right="214"/>
              <w:jc w:val="both"/>
              <w:rPr>
                <w:rFonts w:ascii="Book Antiqua" w:hAnsi="Book Antiqua"/>
              </w:rPr>
            </w:pPr>
          </w:p>
          <w:p w14:paraId="678B221D" w14:textId="67810C13" w:rsidR="003F0661" w:rsidRPr="00084412" w:rsidRDefault="0053481E">
            <w:pPr>
              <w:ind w:right="214"/>
              <w:jc w:val="both"/>
              <w:rPr>
                <w:rFonts w:ascii="Book Antiqua" w:hAnsi="Book Antiqua"/>
              </w:rPr>
            </w:pPr>
            <w:r w:rsidRPr="00084412">
              <w:rPr>
                <w:rFonts w:ascii="Book Antiqua" w:hAnsi="Book Antiqua"/>
              </w:rPr>
              <w:t xml:space="preserve">4.11. </w:t>
            </w:r>
            <w:r w:rsidR="003F0661" w:rsidRPr="00084412">
              <w:rPr>
                <w:rFonts w:ascii="Book Antiqua" w:hAnsi="Book Antiqua"/>
              </w:rPr>
              <w:t>También fue planteada por parte de la Jefatura de la Defensa Pública , la plaza 366183 de Técnico Jurídico, que en este momento se encuentra vacante, ubicada en la Defensa Pública de Hatillo; no obstante, en este momento se está realizando el estudio sobre la Mejora integral del Proceso Penal, específicamente en la Defensa Pública de Hatillo,  por lo que se solicita que hasta tanto no se finalice el informe y se presente la propuesta ante esa dependencia y se apruebe por las instancias superiores, no se proceda a disponer de las plazas que pertenecen a esa oficina.</w:t>
            </w:r>
          </w:p>
          <w:p w14:paraId="64625F67" w14:textId="77777777" w:rsidR="003F0661" w:rsidRPr="00084412" w:rsidRDefault="003F0661">
            <w:pPr>
              <w:ind w:right="214"/>
              <w:jc w:val="both"/>
              <w:rPr>
                <w:rFonts w:ascii="Book Antiqua" w:hAnsi="Book Antiqua"/>
              </w:rPr>
            </w:pPr>
          </w:p>
          <w:p w14:paraId="55C829B9" w14:textId="7A1C0F36" w:rsidR="00597470" w:rsidRPr="00084412" w:rsidRDefault="000118F3">
            <w:pPr>
              <w:ind w:right="214"/>
              <w:jc w:val="both"/>
              <w:rPr>
                <w:rFonts w:ascii="Book Antiqua" w:hAnsi="Book Antiqua"/>
              </w:rPr>
            </w:pPr>
            <w:r w:rsidRPr="00084412">
              <w:rPr>
                <w:rFonts w:ascii="Book Antiqua" w:hAnsi="Book Antiqua"/>
              </w:rPr>
              <w:t>4.12. E</w:t>
            </w:r>
            <w:r w:rsidR="0053481E" w:rsidRPr="00084412">
              <w:rPr>
                <w:rFonts w:ascii="Book Antiqua" w:hAnsi="Book Antiqua"/>
              </w:rPr>
              <w:t xml:space="preserve">n la actualidad existen directrices institucionales enfocadas en políticas restrictivas del gasto (sesión 54-19 del 18 de diciembre de 2019, Artículo Único, así como la circular externa </w:t>
            </w:r>
            <w:r w:rsidR="00075F7F" w:rsidRPr="00084412">
              <w:rPr>
                <w:rFonts w:ascii="Book Antiqua" w:hAnsi="Book Antiqua"/>
              </w:rPr>
              <w:t xml:space="preserve">11-2021), que sugieren no crear plazas nuevas y valorar únicamente la condición y continuidad de las plazas extraordinarias existentes, por lo que la necesidad detectada de dos recursos </w:t>
            </w:r>
            <w:r w:rsidR="003D1940" w:rsidRPr="00084412">
              <w:rPr>
                <w:rFonts w:ascii="Book Antiqua" w:hAnsi="Book Antiqua"/>
              </w:rPr>
              <w:t xml:space="preserve">profesionales </w:t>
            </w:r>
            <w:r w:rsidR="00075F7F" w:rsidRPr="00084412">
              <w:rPr>
                <w:rFonts w:ascii="Book Antiqua" w:hAnsi="Book Antiqua"/>
              </w:rPr>
              <w:t>para la Unidad de Prensa de la Defensa Pública, podrá ser solventada, hasta tanto las condiciones presupuestarias o lineamientos institucionales modifiquen las directrices existentes al día de hoy</w:t>
            </w:r>
            <w:r w:rsidR="00625762" w:rsidRPr="00084412">
              <w:rPr>
                <w:rFonts w:ascii="Book Antiqua" w:hAnsi="Book Antiqua"/>
              </w:rPr>
              <w:t xml:space="preserve">, </w:t>
            </w:r>
            <w:r w:rsidR="00E5728A" w:rsidRPr="00084412">
              <w:rPr>
                <w:rFonts w:ascii="Book Antiqua" w:hAnsi="Book Antiqua"/>
              </w:rPr>
              <w:t xml:space="preserve">y/o pueda destacarse el personal que la conforme, sea con nuevos recursos </w:t>
            </w:r>
            <w:r w:rsidR="00625762" w:rsidRPr="00084412">
              <w:rPr>
                <w:rFonts w:ascii="Book Antiqua" w:hAnsi="Book Antiqua"/>
              </w:rPr>
              <w:t xml:space="preserve">o ya </w:t>
            </w:r>
            <w:r w:rsidR="00E5728A" w:rsidRPr="00084412">
              <w:rPr>
                <w:rFonts w:ascii="Book Antiqua" w:hAnsi="Book Antiqua"/>
              </w:rPr>
              <w:t>existentes que deban ser reubicados.</w:t>
            </w:r>
          </w:p>
          <w:p w14:paraId="45B056C9" w14:textId="6DC1AE1D" w:rsidR="00625762" w:rsidRPr="00084412" w:rsidRDefault="00625762">
            <w:pPr>
              <w:ind w:right="214"/>
              <w:jc w:val="both"/>
              <w:rPr>
                <w:rFonts w:ascii="Book Antiqua" w:hAnsi="Book Antiqua"/>
              </w:rPr>
            </w:pPr>
          </w:p>
          <w:p w14:paraId="1AFB3B2C" w14:textId="5AF010E5" w:rsidR="00597470" w:rsidRPr="00084412" w:rsidRDefault="00597470">
            <w:pPr>
              <w:ind w:right="214"/>
              <w:jc w:val="both"/>
              <w:rPr>
                <w:rFonts w:ascii="Book Antiqua" w:hAnsi="Book Antiqua"/>
              </w:rPr>
            </w:pPr>
            <w:r w:rsidRPr="00084412">
              <w:rPr>
                <w:rFonts w:ascii="Book Antiqua" w:hAnsi="Book Antiqua"/>
              </w:rPr>
              <w:t>4.</w:t>
            </w:r>
            <w:r w:rsidR="00330A9D" w:rsidRPr="00084412">
              <w:rPr>
                <w:rFonts w:ascii="Book Antiqua" w:hAnsi="Book Antiqua"/>
              </w:rPr>
              <w:t>1</w:t>
            </w:r>
            <w:r w:rsidR="000118F3" w:rsidRPr="00084412">
              <w:rPr>
                <w:rFonts w:ascii="Book Antiqua" w:hAnsi="Book Antiqua"/>
              </w:rPr>
              <w:t>3</w:t>
            </w:r>
            <w:r w:rsidRPr="00084412">
              <w:rPr>
                <w:rFonts w:ascii="Book Antiqua" w:hAnsi="Book Antiqua"/>
              </w:rPr>
              <w:t xml:space="preserve">. Existen estrategias de comunicación y actividades </w:t>
            </w:r>
            <w:r w:rsidR="00B62C57" w:rsidRPr="00084412">
              <w:rPr>
                <w:rFonts w:ascii="Book Antiqua" w:hAnsi="Book Antiqua"/>
              </w:rPr>
              <w:t>programadas</w:t>
            </w:r>
            <w:r w:rsidRPr="00084412">
              <w:rPr>
                <w:rFonts w:ascii="Book Antiqua" w:hAnsi="Book Antiqua"/>
              </w:rPr>
              <w:t xml:space="preserve"> por parte </w:t>
            </w:r>
            <w:r w:rsidR="00555129" w:rsidRPr="00084412">
              <w:rPr>
                <w:rFonts w:ascii="Book Antiqua" w:hAnsi="Book Antiqua"/>
              </w:rPr>
              <w:t>d</w:t>
            </w:r>
            <w:r w:rsidRPr="00084412">
              <w:rPr>
                <w:rFonts w:ascii="Book Antiqua" w:hAnsi="Book Antiqua"/>
              </w:rPr>
              <w:t xml:space="preserve">el </w:t>
            </w:r>
            <w:r w:rsidRPr="00084412">
              <w:rPr>
                <w:rFonts w:ascii="Book Antiqua" w:hAnsi="Book Antiqua"/>
                <w:b/>
                <w:bCs/>
                <w:i/>
                <w:iCs/>
              </w:rPr>
              <w:t>Proyecto de Comunicación de la Defensa Pública</w:t>
            </w:r>
            <w:r w:rsidRPr="00084412">
              <w:rPr>
                <w:rFonts w:ascii="Book Antiqua" w:hAnsi="Book Antiqua"/>
              </w:rPr>
              <w:t xml:space="preserve"> que incluso se extienden al año 2024, por lo que del análisis técnico efectuado se puede indicar que resulta necesaria y justificable la permanencia de </w:t>
            </w:r>
            <w:r w:rsidR="00B60EB5" w:rsidRPr="00084412">
              <w:rPr>
                <w:rFonts w:ascii="Book Antiqua" w:hAnsi="Book Antiqua"/>
              </w:rPr>
              <w:t>dos</w:t>
            </w:r>
            <w:r w:rsidRPr="00084412">
              <w:rPr>
                <w:rFonts w:ascii="Book Antiqua" w:hAnsi="Book Antiqua"/>
              </w:rPr>
              <w:t xml:space="preserve"> plaza</w:t>
            </w:r>
            <w:r w:rsidR="00B60EB5" w:rsidRPr="00084412">
              <w:rPr>
                <w:rFonts w:ascii="Book Antiqua" w:hAnsi="Book Antiqua"/>
              </w:rPr>
              <w:t>s</w:t>
            </w:r>
            <w:r w:rsidRPr="00084412">
              <w:rPr>
                <w:rFonts w:ascii="Book Antiqua" w:hAnsi="Book Antiqua"/>
              </w:rPr>
              <w:t xml:space="preserve"> para concretar las acciones planteadas a futuro como parte del proyecto.</w:t>
            </w:r>
          </w:p>
          <w:p w14:paraId="01F0913E" w14:textId="1C5AF49A" w:rsidR="0047460E" w:rsidRPr="00084412" w:rsidRDefault="0047460E">
            <w:pPr>
              <w:ind w:right="214"/>
              <w:jc w:val="both"/>
              <w:rPr>
                <w:rFonts w:ascii="Book Antiqua" w:hAnsi="Book Antiqua"/>
              </w:rPr>
            </w:pPr>
          </w:p>
          <w:p w14:paraId="22E04F9C" w14:textId="54419C9B" w:rsidR="0047460E" w:rsidRPr="00084412" w:rsidRDefault="0047460E" w:rsidP="0047460E">
            <w:pPr>
              <w:ind w:right="212"/>
              <w:jc w:val="both"/>
              <w:rPr>
                <w:rFonts w:ascii="Book Antiqua" w:hAnsi="Book Antiqua"/>
              </w:rPr>
            </w:pPr>
            <w:r w:rsidRPr="00084412">
              <w:rPr>
                <w:rFonts w:ascii="Book Antiqua" w:hAnsi="Book Antiqua"/>
              </w:rPr>
              <w:t>4.1</w:t>
            </w:r>
            <w:r w:rsidR="000118F3" w:rsidRPr="00084412">
              <w:rPr>
                <w:rFonts w:ascii="Book Antiqua" w:hAnsi="Book Antiqua"/>
              </w:rPr>
              <w:t>4</w:t>
            </w:r>
            <w:r w:rsidRPr="00084412">
              <w:rPr>
                <w:rFonts w:ascii="Book Antiqua" w:hAnsi="Book Antiqua"/>
              </w:rPr>
              <w:t>. A la fecha, se ha venido destacando un recurso bajo la modalidad de permiso con goce de salario y sustitución en el proyecto, que</w:t>
            </w:r>
            <w:r w:rsidR="00DC4C19">
              <w:rPr>
                <w:rFonts w:ascii="Book Antiqua" w:hAnsi="Book Antiqua"/>
              </w:rPr>
              <w:t>,</w:t>
            </w:r>
            <w:r w:rsidRPr="00084412">
              <w:rPr>
                <w:rFonts w:ascii="Book Antiqua" w:hAnsi="Book Antiqua"/>
              </w:rPr>
              <w:t xml:space="preserve"> por efectos de conocimiento de los antecedentes y alcances futuros</w:t>
            </w:r>
            <w:r w:rsidR="007E6B3C" w:rsidRPr="00084412">
              <w:rPr>
                <w:rFonts w:ascii="Book Antiqua" w:hAnsi="Book Antiqua"/>
              </w:rPr>
              <w:t xml:space="preserve">, no se puede descartar que </w:t>
            </w:r>
            <w:r w:rsidR="00AD6D17" w:rsidRPr="00084412">
              <w:rPr>
                <w:rFonts w:ascii="Book Antiqua" w:hAnsi="Book Antiqua"/>
              </w:rPr>
              <w:t>form</w:t>
            </w:r>
            <w:r w:rsidR="007E6B3C" w:rsidRPr="00084412">
              <w:rPr>
                <w:rFonts w:ascii="Book Antiqua" w:hAnsi="Book Antiqua"/>
              </w:rPr>
              <w:t>e</w:t>
            </w:r>
            <w:r w:rsidR="00AD6D17" w:rsidRPr="00084412">
              <w:rPr>
                <w:rFonts w:ascii="Book Antiqua" w:hAnsi="Book Antiqua"/>
              </w:rPr>
              <w:t xml:space="preserve"> parte del equipo permanente, </w:t>
            </w:r>
            <w:r w:rsidRPr="00084412">
              <w:rPr>
                <w:rFonts w:ascii="Book Antiqua" w:hAnsi="Book Antiqua"/>
              </w:rPr>
              <w:t>con el fin de garantizar la secuencia y conocimiento adquirido en el proyecto a la fecha.</w:t>
            </w:r>
            <w:r w:rsidR="00126966" w:rsidRPr="00084412">
              <w:rPr>
                <w:rFonts w:ascii="Book Antiqua" w:hAnsi="Book Antiqua"/>
              </w:rPr>
              <w:t xml:space="preserve"> No obstante, podría reconsiderarse la participación con el apoyo que se recibe por parte del Departamento de Prensa y Comunicación, mientras se dispone de recursos presupuestarios para ello.</w:t>
            </w:r>
          </w:p>
          <w:p w14:paraId="7AAF79E0" w14:textId="38E391F8" w:rsidR="00AD6D17" w:rsidRPr="00084412" w:rsidRDefault="00AD6D17" w:rsidP="0047460E">
            <w:pPr>
              <w:ind w:right="212"/>
              <w:jc w:val="both"/>
              <w:rPr>
                <w:rFonts w:ascii="Book Antiqua" w:hAnsi="Book Antiqua"/>
              </w:rPr>
            </w:pPr>
          </w:p>
          <w:p w14:paraId="68667D67" w14:textId="0A84B49F" w:rsidR="0047460E" w:rsidRPr="00084412" w:rsidRDefault="00AD6D17">
            <w:pPr>
              <w:ind w:right="214"/>
              <w:jc w:val="both"/>
              <w:rPr>
                <w:rFonts w:ascii="Book Antiqua" w:hAnsi="Book Antiqua"/>
              </w:rPr>
            </w:pPr>
            <w:r w:rsidRPr="00084412">
              <w:rPr>
                <w:rFonts w:ascii="Book Antiqua" w:hAnsi="Book Antiqua"/>
              </w:rPr>
              <w:t>4.1</w:t>
            </w:r>
            <w:r w:rsidR="000118F3" w:rsidRPr="00084412">
              <w:rPr>
                <w:rFonts w:ascii="Book Antiqua" w:hAnsi="Book Antiqua"/>
              </w:rPr>
              <w:t>5</w:t>
            </w:r>
            <w:r w:rsidRPr="00084412">
              <w:rPr>
                <w:rFonts w:ascii="Book Antiqua" w:hAnsi="Book Antiqua"/>
              </w:rPr>
              <w:t xml:space="preserve">. El enfoque en la transmisión de la información de la Defensa Pública no se reduce a una sola materia, sino por ejemplo, incluyen </w:t>
            </w:r>
            <w:r w:rsidRPr="00084412">
              <w:rPr>
                <w:rFonts w:ascii="Book Antiqua" w:hAnsi="Book Antiqua" w:cs="Book Antiqua"/>
                <w:color w:val="000000"/>
                <w:lang w:val="es-MX"/>
              </w:rPr>
              <w:t>Penal de adultos, Penal Juvenil, Crimen Organizado, Justicia Restaurativa, Turno Extraordinario y Flagrancia, Ejecución de la Pena, impugnaciones, delitos de Violencia contra las mujeres, disciplinario, Pensiones Alimentarias y Familia, Agrario, Laboral, Contencioso Administrativo; cada un</w:t>
            </w:r>
            <w:r w:rsidR="00325044" w:rsidRPr="00084412">
              <w:rPr>
                <w:rFonts w:ascii="Book Antiqua" w:hAnsi="Book Antiqua" w:cs="Book Antiqua"/>
                <w:color w:val="000000"/>
                <w:lang w:val="es-MX"/>
              </w:rPr>
              <w:t>a</w:t>
            </w:r>
            <w:r w:rsidRPr="00084412">
              <w:rPr>
                <w:rFonts w:ascii="Book Antiqua" w:hAnsi="Book Antiqua" w:cs="Book Antiqua"/>
                <w:color w:val="000000"/>
                <w:lang w:val="es-MX"/>
              </w:rPr>
              <w:t xml:space="preserve"> de ell</w:t>
            </w:r>
            <w:r w:rsidR="00325044" w:rsidRPr="00084412">
              <w:rPr>
                <w:rFonts w:ascii="Book Antiqua" w:hAnsi="Book Antiqua" w:cs="Book Antiqua"/>
                <w:color w:val="000000"/>
                <w:lang w:val="es-MX"/>
              </w:rPr>
              <w:t>a</w:t>
            </w:r>
            <w:r w:rsidRPr="00084412">
              <w:rPr>
                <w:rFonts w:ascii="Book Antiqua" w:hAnsi="Book Antiqua" w:cs="Book Antiqua"/>
                <w:color w:val="000000"/>
                <w:lang w:val="es-MX"/>
              </w:rPr>
              <w:t xml:space="preserve">s con características particulares, </w:t>
            </w:r>
            <w:r w:rsidRPr="00084412">
              <w:rPr>
                <w:rFonts w:ascii="Book Antiqua" w:hAnsi="Book Antiqua"/>
              </w:rPr>
              <w:t xml:space="preserve">por lo que la complejidad, alcance, elaboración del producto y detalles afines, multiplica la labor logística a efectuar para temas de publicación y comunicación, que para un solo recurso resulta operativamente un escenario complejo. </w:t>
            </w:r>
          </w:p>
          <w:p w14:paraId="7DD0CA00" w14:textId="77777777" w:rsidR="00555129" w:rsidRPr="00084412" w:rsidRDefault="00555129">
            <w:pPr>
              <w:ind w:right="214"/>
              <w:jc w:val="both"/>
              <w:rPr>
                <w:rFonts w:ascii="Book Antiqua" w:hAnsi="Book Antiqua"/>
              </w:rPr>
            </w:pPr>
          </w:p>
          <w:p w14:paraId="45D909EA" w14:textId="6C37E0C9" w:rsidR="00416C73" w:rsidRPr="00084412" w:rsidRDefault="00555129">
            <w:pPr>
              <w:ind w:right="214"/>
              <w:jc w:val="both"/>
              <w:rPr>
                <w:rFonts w:ascii="Book Antiqua" w:hAnsi="Book Antiqua"/>
              </w:rPr>
            </w:pPr>
            <w:r w:rsidRPr="00084412">
              <w:rPr>
                <w:rFonts w:ascii="Book Antiqua" w:hAnsi="Book Antiqua"/>
              </w:rPr>
              <w:lastRenderedPageBreak/>
              <w:t>4.1</w:t>
            </w:r>
            <w:r w:rsidR="000118F3" w:rsidRPr="00084412">
              <w:rPr>
                <w:rFonts w:ascii="Book Antiqua" w:hAnsi="Book Antiqua"/>
              </w:rPr>
              <w:t>6</w:t>
            </w:r>
            <w:r w:rsidRPr="00084412">
              <w:rPr>
                <w:rFonts w:ascii="Book Antiqua" w:hAnsi="Book Antiqua"/>
              </w:rPr>
              <w:t xml:space="preserve">. </w:t>
            </w:r>
            <w:r w:rsidR="000730A4" w:rsidRPr="00084412">
              <w:rPr>
                <w:rFonts w:ascii="Book Antiqua" w:hAnsi="Book Antiqua"/>
              </w:rPr>
              <w:t>La Defensa Pública no cuenta con una estructura formal en materia de prensa, sino que lo hac</w:t>
            </w:r>
            <w:r w:rsidR="00727BD9" w:rsidRPr="00084412">
              <w:rPr>
                <w:rFonts w:ascii="Book Antiqua" w:hAnsi="Book Antiqua"/>
              </w:rPr>
              <w:t>ía</w:t>
            </w:r>
            <w:r w:rsidR="000730A4" w:rsidRPr="00084412">
              <w:rPr>
                <w:rFonts w:ascii="Book Antiqua" w:hAnsi="Book Antiqua"/>
              </w:rPr>
              <w:t xml:space="preserve"> de manera informal con la asignación de una plaza bajo la modalidad de permiso con goce de salario.</w:t>
            </w:r>
          </w:p>
          <w:p w14:paraId="6489308B" w14:textId="77777777" w:rsidR="00416C73" w:rsidRPr="00084412" w:rsidRDefault="00416C73">
            <w:pPr>
              <w:ind w:right="214"/>
              <w:jc w:val="both"/>
              <w:rPr>
                <w:rFonts w:ascii="Book Antiqua" w:hAnsi="Book Antiqua"/>
              </w:rPr>
            </w:pPr>
          </w:p>
          <w:p w14:paraId="278E6CE2" w14:textId="34CA0B39" w:rsidR="00555129" w:rsidRPr="00084412" w:rsidRDefault="00BF4C3B">
            <w:pPr>
              <w:ind w:right="214"/>
              <w:jc w:val="both"/>
              <w:rPr>
                <w:rFonts w:ascii="Book Antiqua" w:hAnsi="Book Antiqua"/>
              </w:rPr>
            </w:pPr>
            <w:r w:rsidRPr="00084412">
              <w:rPr>
                <w:rFonts w:ascii="Book Antiqua" w:hAnsi="Book Antiqua"/>
              </w:rPr>
              <w:t>4.1</w:t>
            </w:r>
            <w:r w:rsidR="000118F3" w:rsidRPr="00084412">
              <w:rPr>
                <w:rFonts w:ascii="Book Antiqua" w:hAnsi="Book Antiqua"/>
              </w:rPr>
              <w:t>7</w:t>
            </w:r>
            <w:r w:rsidRPr="00084412">
              <w:rPr>
                <w:rFonts w:ascii="Book Antiqua" w:hAnsi="Book Antiqua"/>
              </w:rPr>
              <w:t xml:space="preserve">. </w:t>
            </w:r>
            <w:r w:rsidR="00555129" w:rsidRPr="00084412">
              <w:rPr>
                <w:rFonts w:ascii="Book Antiqua" w:hAnsi="Book Antiqua"/>
              </w:rPr>
              <w:t>De manera generalizada, las jefaturas de las oficinas del Departamento de Prensa y Comunicación Organizacional, Ministerio Público y Organismo de Investigación Judicial, visualizan como una acción positiva la eventual creación del área de prensa en la Defensa Pública, toda vez que permite en un primer plano, mejorar la articulación entre todas las dependencia homólogas, y complementariamente, mostrar con mayor proyección y enfoque, el volumen de información de la Defensa Pública a nivel general, ya que le genera la oportunidad de diseñar y mejorar sus estrategias de comunicación.</w:t>
            </w:r>
          </w:p>
          <w:p w14:paraId="311EEA87" w14:textId="77777777" w:rsidR="00555129" w:rsidRPr="00084412" w:rsidRDefault="00555129">
            <w:pPr>
              <w:ind w:right="214"/>
              <w:jc w:val="both"/>
              <w:rPr>
                <w:rFonts w:ascii="Book Antiqua" w:hAnsi="Book Antiqua"/>
              </w:rPr>
            </w:pPr>
          </w:p>
          <w:p w14:paraId="684E0AFD" w14:textId="6D140AF9" w:rsidR="00555129" w:rsidRPr="00084412" w:rsidRDefault="00555129">
            <w:pPr>
              <w:ind w:right="214"/>
              <w:jc w:val="both"/>
              <w:rPr>
                <w:rFonts w:ascii="Book Antiqua" w:hAnsi="Book Antiqua"/>
                <w:bCs/>
              </w:rPr>
            </w:pPr>
            <w:r w:rsidRPr="00084412">
              <w:rPr>
                <w:rFonts w:ascii="Book Antiqua" w:hAnsi="Book Antiqua"/>
              </w:rPr>
              <w:t>4.1</w:t>
            </w:r>
            <w:r w:rsidR="000118F3" w:rsidRPr="00084412">
              <w:rPr>
                <w:rFonts w:ascii="Book Antiqua" w:hAnsi="Book Antiqua"/>
              </w:rPr>
              <w:t>8</w:t>
            </w:r>
            <w:r w:rsidRPr="00084412">
              <w:rPr>
                <w:rFonts w:ascii="Book Antiqua" w:hAnsi="Book Antiqua"/>
              </w:rPr>
              <w:t xml:space="preserve">. Dentro de las buenas prácticas a destacar en la elaboración del presente informe, se puede indicar que existe una </w:t>
            </w:r>
            <w:r w:rsidRPr="00084412">
              <w:rPr>
                <w:rFonts w:ascii="Book Antiqua" w:hAnsi="Book Antiqua"/>
                <w:bCs/>
              </w:rPr>
              <w:t xml:space="preserve">articulación </w:t>
            </w:r>
            <w:r w:rsidR="00126966" w:rsidRPr="00084412">
              <w:rPr>
                <w:rFonts w:ascii="Book Antiqua" w:hAnsi="Book Antiqua"/>
                <w:bCs/>
              </w:rPr>
              <w:t xml:space="preserve">positiva </w:t>
            </w:r>
            <w:r w:rsidRPr="00084412">
              <w:rPr>
                <w:rFonts w:ascii="Book Antiqua" w:hAnsi="Book Antiqua"/>
                <w:bCs/>
              </w:rPr>
              <w:t xml:space="preserve">entre las oficinas de prensa existentes a la fecha a nivel institucional, ya que existe un mecanismo mediante el cual se efectúan reuniones periódicas que permiten conocer recíprocamente el quehacer de cada una de ellas, lo que se complementa con la utilización de un chat integrado por esas oficinas, para agilizar la comunicación en temas que por su naturaleza, podrían resultar en un abordaje más sencillo. </w:t>
            </w:r>
          </w:p>
          <w:p w14:paraId="0427CF59" w14:textId="77777777" w:rsidR="00555129" w:rsidRPr="00084412" w:rsidRDefault="00555129">
            <w:pPr>
              <w:ind w:right="214"/>
              <w:jc w:val="both"/>
              <w:rPr>
                <w:rFonts w:ascii="Book Antiqua" w:hAnsi="Book Antiqua"/>
                <w:bCs/>
              </w:rPr>
            </w:pPr>
          </w:p>
          <w:p w14:paraId="7B2EAE4F" w14:textId="7421C9BC" w:rsidR="00555129" w:rsidRPr="00084412" w:rsidRDefault="00555129">
            <w:pPr>
              <w:ind w:right="214"/>
              <w:jc w:val="both"/>
              <w:rPr>
                <w:rFonts w:ascii="Book Antiqua" w:hAnsi="Book Antiqua"/>
                <w:bCs/>
              </w:rPr>
            </w:pPr>
            <w:r w:rsidRPr="00084412">
              <w:rPr>
                <w:rFonts w:ascii="Book Antiqua" w:hAnsi="Book Antiqua"/>
                <w:bCs/>
              </w:rPr>
              <w:t>4.1</w:t>
            </w:r>
            <w:r w:rsidR="000118F3" w:rsidRPr="00084412">
              <w:rPr>
                <w:rFonts w:ascii="Book Antiqua" w:hAnsi="Book Antiqua"/>
                <w:bCs/>
              </w:rPr>
              <w:t>9</w:t>
            </w:r>
            <w:r w:rsidRPr="00084412">
              <w:rPr>
                <w:rFonts w:ascii="Book Antiqua" w:hAnsi="Book Antiqua"/>
                <w:bCs/>
              </w:rPr>
              <w:t>. La realización del presente abordaje destaca dos ejes asociados al Plan Estratégico Institucional (PEI), a saber</w:t>
            </w:r>
            <w:r w:rsidR="00DC4C19">
              <w:rPr>
                <w:rFonts w:ascii="Book Antiqua" w:hAnsi="Book Antiqua"/>
                <w:bCs/>
              </w:rPr>
              <w:t>:</w:t>
            </w:r>
            <w:r w:rsidRPr="00084412">
              <w:rPr>
                <w:rFonts w:ascii="Book Antiqua" w:hAnsi="Book Antiqua"/>
                <w:bCs/>
              </w:rPr>
              <w:t xml:space="preserve"> </w:t>
            </w:r>
            <w:r w:rsidRPr="00084412">
              <w:rPr>
                <w:rFonts w:ascii="Book Antiqua" w:hAnsi="Book Antiqua"/>
                <w:b/>
                <w:i/>
                <w:iCs/>
              </w:rPr>
              <w:t>Planificación Institucional y Confianza y Probidad en la Justicia</w:t>
            </w:r>
            <w:r w:rsidRPr="00084412">
              <w:rPr>
                <w:rFonts w:ascii="Book Antiqua" w:hAnsi="Book Antiqua"/>
                <w:bCs/>
              </w:rPr>
              <w:t xml:space="preserve">. La primera de ellas por cuanto se pretende ofrecer un servicio de calidad a partir de la eventual creación de la </w:t>
            </w:r>
            <w:r w:rsidR="008C3CDC" w:rsidRPr="00084412">
              <w:rPr>
                <w:rFonts w:ascii="Book Antiqua" w:hAnsi="Book Antiqua"/>
                <w:bCs/>
              </w:rPr>
              <w:t>Unidad</w:t>
            </w:r>
            <w:r w:rsidRPr="00084412">
              <w:rPr>
                <w:rFonts w:ascii="Book Antiqua" w:hAnsi="Book Antiqua"/>
                <w:bCs/>
              </w:rPr>
              <w:t xml:space="preserve"> de Prensa en la Defensa Pública, y la segunda, </w:t>
            </w:r>
            <w:r w:rsidR="00645292" w:rsidRPr="00084412">
              <w:rPr>
                <w:rFonts w:ascii="Book Antiqua" w:hAnsi="Book Antiqua"/>
                <w:bCs/>
              </w:rPr>
              <w:t>ya que lo que se visualiza es la t</w:t>
            </w:r>
            <w:r w:rsidRPr="00084412">
              <w:rPr>
                <w:rFonts w:ascii="Book Antiqua" w:hAnsi="Book Antiqua"/>
                <w:bCs/>
              </w:rPr>
              <w:t>ransparencia institucional, enfocada en mantener informada a la población tanto judicial como externa, sobre el quehacer institucional y principales noticias emanadas desde la Defensa Pública</w:t>
            </w:r>
            <w:r w:rsidR="00645292" w:rsidRPr="00084412">
              <w:rPr>
                <w:rFonts w:ascii="Book Antiqua" w:hAnsi="Book Antiqua"/>
                <w:bCs/>
              </w:rPr>
              <w:t>.</w:t>
            </w:r>
          </w:p>
          <w:p w14:paraId="23A86525" w14:textId="77777777" w:rsidR="00645292" w:rsidRPr="00084412" w:rsidRDefault="00645292">
            <w:pPr>
              <w:ind w:right="214"/>
              <w:jc w:val="both"/>
              <w:rPr>
                <w:rFonts w:ascii="Book Antiqua" w:hAnsi="Book Antiqua"/>
                <w:bCs/>
              </w:rPr>
            </w:pPr>
          </w:p>
          <w:p w14:paraId="447B0531" w14:textId="70648657" w:rsidR="00D61E5B" w:rsidRPr="00084412" w:rsidRDefault="00645292" w:rsidP="00645292">
            <w:pPr>
              <w:pStyle w:val="NormalWeb"/>
              <w:ind w:right="70"/>
              <w:jc w:val="both"/>
              <w:rPr>
                <w:rFonts w:ascii="Book Antiqua" w:hAnsi="Book Antiqua"/>
              </w:rPr>
            </w:pPr>
            <w:r w:rsidRPr="00084412">
              <w:rPr>
                <w:rFonts w:ascii="Book Antiqua" w:hAnsi="Book Antiqua"/>
              </w:rPr>
              <w:t>4.</w:t>
            </w:r>
            <w:r w:rsidR="000118F3" w:rsidRPr="00084412">
              <w:rPr>
                <w:rFonts w:ascii="Book Antiqua" w:hAnsi="Book Antiqua"/>
              </w:rPr>
              <w:t>20</w:t>
            </w:r>
            <w:r w:rsidRPr="00084412">
              <w:rPr>
                <w:rFonts w:ascii="Book Antiqua" w:hAnsi="Book Antiqua"/>
              </w:rPr>
              <w:t>.</w:t>
            </w:r>
            <w:r w:rsidR="00D61E5B" w:rsidRPr="00084412">
              <w:rPr>
                <w:rFonts w:ascii="Book Antiqua" w:hAnsi="Book Antiqua"/>
              </w:rPr>
              <w:tab/>
              <w:t>Al analizar diferentes oficinas de Prensa en diversas instituciones públicas, se determinó que las mismas se encuentra subordinadas a la Dirección Superior de cada una de ellas como unidades de Staff, cumpliendo lo establecido en la Guía de nomenclatura para la estructura interna de las instituciones públicas elaborada por el Ministerio de Planificación Nacional y Política Económica.</w:t>
            </w:r>
          </w:p>
          <w:p w14:paraId="26797EE3" w14:textId="77777777" w:rsidR="00D61E5B" w:rsidRPr="00084412" w:rsidRDefault="00D61E5B" w:rsidP="00645292">
            <w:pPr>
              <w:pStyle w:val="NormalWeb"/>
              <w:ind w:right="70"/>
              <w:jc w:val="both"/>
              <w:rPr>
                <w:rFonts w:ascii="Book Antiqua" w:hAnsi="Book Antiqua"/>
              </w:rPr>
            </w:pPr>
          </w:p>
          <w:p w14:paraId="495F00E9" w14:textId="40B8732F" w:rsidR="00645292" w:rsidRPr="00084412" w:rsidRDefault="00746D52" w:rsidP="00645292">
            <w:pPr>
              <w:pStyle w:val="NormalWeb"/>
              <w:ind w:right="70"/>
              <w:jc w:val="both"/>
              <w:rPr>
                <w:rFonts w:ascii="Book Antiqua" w:eastAsia="Times New Roman" w:hAnsi="Book Antiqua" w:cs="Times New Roman"/>
                <w:b/>
              </w:rPr>
            </w:pPr>
            <w:r w:rsidRPr="00084412">
              <w:rPr>
                <w:rFonts w:ascii="Book Antiqua" w:hAnsi="Book Antiqua"/>
              </w:rPr>
              <w:t>4.</w:t>
            </w:r>
            <w:r w:rsidR="00075F7F" w:rsidRPr="00084412">
              <w:rPr>
                <w:rFonts w:ascii="Book Antiqua" w:hAnsi="Book Antiqua"/>
              </w:rPr>
              <w:t>2</w:t>
            </w:r>
            <w:r w:rsidR="000118F3" w:rsidRPr="00084412">
              <w:rPr>
                <w:rFonts w:ascii="Book Antiqua" w:hAnsi="Book Antiqua"/>
              </w:rPr>
              <w:t>1</w:t>
            </w:r>
            <w:r w:rsidRPr="00084412">
              <w:rPr>
                <w:rFonts w:ascii="Book Antiqua" w:hAnsi="Book Antiqua"/>
              </w:rPr>
              <w:t>.</w:t>
            </w:r>
            <w:r w:rsidR="00645292" w:rsidRPr="00084412">
              <w:rPr>
                <w:rFonts w:ascii="Book Antiqua" w:hAnsi="Book Antiqua"/>
              </w:rPr>
              <w:t xml:space="preserve"> La Dirección de Planificación a partir de los elementos analizados en el presente informe, concluye que existe la necesidad de destacar recursos </w:t>
            </w:r>
            <w:r w:rsidR="00645292" w:rsidRPr="00084412">
              <w:rPr>
                <w:rFonts w:ascii="Book Antiqua" w:hAnsi="Book Antiqua"/>
              </w:rPr>
              <w:lastRenderedPageBreak/>
              <w:t>enfocados en la estrategia de comunicación de la Defensa Pública, no solo por la importancia que viene cobrando el tema de la comunicación y transmisión de la información judicial de manera transparente y oportuna; sino que técnicamente se demuestra en el estudio, que al efectuar un ejercicio comparativo con estructuras homólogas, se justifica la existencia de este tipo de recursos para la atención de una población de aproximadamente 826 funcionarios</w:t>
            </w:r>
            <w:r w:rsidR="00A33674" w:rsidRPr="00084412">
              <w:rPr>
                <w:rFonts w:ascii="Book Antiqua" w:hAnsi="Book Antiqua"/>
              </w:rPr>
              <w:t>.</w:t>
            </w:r>
          </w:p>
          <w:p w14:paraId="35A4ADA5" w14:textId="5CB2B858" w:rsidR="00645292" w:rsidRPr="00084412" w:rsidRDefault="00645292">
            <w:pPr>
              <w:ind w:right="214"/>
              <w:jc w:val="both"/>
              <w:rPr>
                <w:rFonts w:ascii="Book Antiqua" w:hAnsi="Book Antiqua"/>
              </w:rPr>
            </w:pPr>
          </w:p>
        </w:tc>
      </w:tr>
      <w:tr w:rsidR="001D09CC" w:rsidRPr="00084412" w14:paraId="55ECE2A7" w14:textId="77777777" w:rsidTr="00113C88">
        <w:tblPrEx>
          <w:tblCellMar>
            <w:left w:w="108" w:type="dxa"/>
            <w:right w:w="108" w:type="dxa"/>
          </w:tblCellMar>
        </w:tblPrEx>
        <w:trPr>
          <w:trHeight w:val="1074"/>
        </w:trPr>
        <w:tc>
          <w:tcPr>
            <w:tcW w:w="1696" w:type="dxa"/>
            <w:shd w:val="clear" w:color="auto" w:fill="C0C0C0"/>
          </w:tcPr>
          <w:p w14:paraId="4DF6255E" w14:textId="4442E75B" w:rsidR="001D09CC" w:rsidRPr="00084412" w:rsidRDefault="001D09CC" w:rsidP="001D09CC">
            <w:pPr>
              <w:jc w:val="right"/>
              <w:rPr>
                <w:rFonts w:ascii="Calibri" w:hAnsi="Calibri"/>
                <w:b/>
              </w:rPr>
            </w:pPr>
            <w:r w:rsidRPr="00084412">
              <w:rPr>
                <w:rFonts w:ascii="Calibri" w:hAnsi="Calibri"/>
                <w:b/>
              </w:rPr>
              <w:lastRenderedPageBreak/>
              <w:t>V. R</w:t>
            </w:r>
            <w:r w:rsidR="0082575B" w:rsidRPr="00084412">
              <w:rPr>
                <w:rFonts w:ascii="Calibri" w:hAnsi="Calibri"/>
                <w:b/>
              </w:rPr>
              <w:t>ECOMENDA</w:t>
            </w:r>
            <w:r w:rsidR="00CD2939" w:rsidRPr="00084412">
              <w:rPr>
                <w:rFonts w:ascii="Calibri" w:hAnsi="Calibri"/>
                <w:b/>
              </w:rPr>
              <w:t>-</w:t>
            </w:r>
            <w:r w:rsidR="0082575B" w:rsidRPr="00084412">
              <w:rPr>
                <w:rFonts w:ascii="Calibri" w:hAnsi="Calibri"/>
                <w:b/>
              </w:rPr>
              <w:t>CIONES</w:t>
            </w:r>
          </w:p>
        </w:tc>
        <w:tc>
          <w:tcPr>
            <w:tcW w:w="8642" w:type="dxa"/>
          </w:tcPr>
          <w:p w14:paraId="32739A9A" w14:textId="64A7468C" w:rsidR="00CD2939" w:rsidRPr="00084412" w:rsidRDefault="00E24EF9" w:rsidP="00113C88">
            <w:pPr>
              <w:pStyle w:val="Textoindependiente2"/>
              <w:spacing w:after="0" w:line="240" w:lineRule="auto"/>
              <w:ind w:right="210"/>
              <w:jc w:val="both"/>
              <w:rPr>
                <w:rFonts w:ascii="Book Antiqua" w:hAnsi="Book Antiqua" w:cstheme="minorHAnsi"/>
                <w:bCs/>
              </w:rPr>
            </w:pPr>
            <w:r w:rsidRPr="00084412">
              <w:rPr>
                <w:rFonts w:ascii="Book Antiqua" w:hAnsi="Book Antiqua" w:cstheme="minorHAnsi"/>
                <w:bCs/>
              </w:rPr>
              <w:t xml:space="preserve">Con base en el análisis elaborado por </w:t>
            </w:r>
            <w:r w:rsidR="003A2683" w:rsidRPr="00084412">
              <w:rPr>
                <w:rFonts w:ascii="Book Antiqua" w:hAnsi="Book Antiqua" w:cstheme="minorHAnsi"/>
                <w:bCs/>
              </w:rPr>
              <w:t>la Dirección de Planificación</w:t>
            </w:r>
            <w:r w:rsidR="00B13547" w:rsidRPr="00084412">
              <w:rPr>
                <w:rFonts w:ascii="Book Antiqua" w:hAnsi="Book Antiqua" w:cstheme="minorHAnsi"/>
                <w:bCs/>
              </w:rPr>
              <w:t>, las necesidades detectadas</w:t>
            </w:r>
            <w:r w:rsidR="003A2683" w:rsidRPr="00084412">
              <w:rPr>
                <w:rFonts w:ascii="Book Antiqua" w:hAnsi="Book Antiqua" w:cstheme="minorHAnsi"/>
                <w:bCs/>
              </w:rPr>
              <w:t xml:space="preserve"> y los resultados obtenidos, seguidamente se </w:t>
            </w:r>
            <w:r w:rsidR="00B13547" w:rsidRPr="00084412">
              <w:rPr>
                <w:rFonts w:ascii="Book Antiqua" w:hAnsi="Book Antiqua" w:cstheme="minorHAnsi"/>
                <w:bCs/>
              </w:rPr>
              <w:t>recomienda:</w:t>
            </w:r>
          </w:p>
          <w:p w14:paraId="11023713" w14:textId="77777777" w:rsidR="0086093B" w:rsidRPr="00084412" w:rsidRDefault="0086093B" w:rsidP="00113C88">
            <w:pPr>
              <w:pStyle w:val="Textoindependiente2"/>
              <w:spacing w:after="0" w:line="240" w:lineRule="auto"/>
              <w:ind w:right="210"/>
              <w:jc w:val="both"/>
              <w:rPr>
                <w:rFonts w:ascii="Book Antiqua" w:hAnsi="Book Antiqua" w:cstheme="minorHAnsi"/>
                <w:bCs/>
              </w:rPr>
            </w:pPr>
          </w:p>
          <w:p w14:paraId="02EAF4B1" w14:textId="004A641F" w:rsidR="00786D63" w:rsidRPr="00084412" w:rsidRDefault="00786D63" w:rsidP="00113C88">
            <w:pPr>
              <w:pStyle w:val="Textoindependiente2"/>
              <w:spacing w:after="0" w:line="240" w:lineRule="auto"/>
              <w:ind w:right="210"/>
              <w:jc w:val="both"/>
              <w:rPr>
                <w:rFonts w:ascii="Book Antiqua" w:hAnsi="Book Antiqua" w:cstheme="minorHAnsi"/>
                <w:b/>
              </w:rPr>
            </w:pPr>
            <w:r w:rsidRPr="00084412">
              <w:rPr>
                <w:rFonts w:ascii="Book Antiqua" w:hAnsi="Book Antiqua" w:cstheme="minorHAnsi"/>
                <w:b/>
              </w:rPr>
              <w:t>Al Consejo Superior</w:t>
            </w:r>
          </w:p>
          <w:p w14:paraId="40EFA505" w14:textId="449A8DA7" w:rsidR="00B13547" w:rsidRPr="00084412" w:rsidRDefault="00B13547" w:rsidP="00113C88">
            <w:pPr>
              <w:pStyle w:val="Textoindependiente2"/>
              <w:spacing w:after="0" w:line="240" w:lineRule="auto"/>
              <w:ind w:right="210"/>
              <w:jc w:val="both"/>
              <w:rPr>
                <w:rFonts w:ascii="Book Antiqua" w:hAnsi="Book Antiqua" w:cstheme="minorHAnsi"/>
                <w:b/>
              </w:rPr>
            </w:pPr>
          </w:p>
          <w:p w14:paraId="23862993" w14:textId="2331A1BE" w:rsidR="00075F7F" w:rsidRPr="00084412" w:rsidRDefault="00075F7F" w:rsidP="00113C88">
            <w:pPr>
              <w:pStyle w:val="Textoindependiente2"/>
              <w:spacing w:after="0" w:line="240" w:lineRule="auto"/>
              <w:ind w:right="210"/>
              <w:jc w:val="both"/>
              <w:rPr>
                <w:rFonts w:ascii="Book Antiqua" w:hAnsi="Book Antiqua"/>
              </w:rPr>
            </w:pPr>
            <w:r w:rsidRPr="00084412">
              <w:rPr>
                <w:rFonts w:ascii="Book Antiqua" w:hAnsi="Book Antiqua" w:cstheme="minorHAnsi"/>
                <w:b/>
              </w:rPr>
              <w:t>5.1.</w:t>
            </w:r>
            <w:r w:rsidRPr="00084412">
              <w:rPr>
                <w:rFonts w:ascii="Book Antiqua" w:hAnsi="Book Antiqua" w:cstheme="minorHAnsi"/>
                <w:bCs/>
              </w:rPr>
              <w:t xml:space="preserve"> Tomar nota que producto del presente estudio, </w:t>
            </w:r>
            <w:r w:rsidRPr="00084412">
              <w:rPr>
                <w:rFonts w:ascii="Book Antiqua" w:hAnsi="Book Antiqua" w:cstheme="minorHAnsi"/>
                <w:b/>
                <w:i/>
                <w:iCs/>
              </w:rPr>
              <w:t xml:space="preserve">sí se justifica </w:t>
            </w:r>
            <w:r w:rsidR="001E5F97" w:rsidRPr="00084412">
              <w:rPr>
                <w:rFonts w:ascii="Book Antiqua" w:hAnsi="Book Antiqua" w:cstheme="minorHAnsi"/>
                <w:b/>
                <w:i/>
                <w:iCs/>
              </w:rPr>
              <w:t xml:space="preserve">la creación de </w:t>
            </w:r>
            <w:r w:rsidRPr="00084412">
              <w:rPr>
                <w:rFonts w:ascii="Book Antiqua" w:hAnsi="Book Antiqua" w:cstheme="minorHAnsi"/>
                <w:b/>
                <w:i/>
                <w:iCs/>
              </w:rPr>
              <w:t>la Unidad de Prensa de la Defensa Pública</w:t>
            </w:r>
            <w:r w:rsidRPr="00084412">
              <w:rPr>
                <w:rFonts w:ascii="Book Antiqua" w:hAnsi="Book Antiqua" w:cstheme="minorHAnsi"/>
                <w:bCs/>
              </w:rPr>
              <w:t xml:space="preserve">, </w:t>
            </w:r>
            <w:r w:rsidR="001E5F97" w:rsidRPr="00084412">
              <w:rPr>
                <w:rFonts w:ascii="Book Antiqua" w:hAnsi="Book Antiqua" w:cstheme="minorHAnsi"/>
                <w:bCs/>
              </w:rPr>
              <w:t xml:space="preserve">destacando  dos recursos profesionales para integrarla; </w:t>
            </w:r>
            <w:r w:rsidRPr="00084412">
              <w:rPr>
                <w:rFonts w:ascii="Book Antiqua" w:hAnsi="Book Antiqua" w:cstheme="minorHAnsi"/>
                <w:bCs/>
              </w:rPr>
              <w:t xml:space="preserve">pero existen directrices institucionales </w:t>
            </w:r>
            <w:r w:rsidRPr="00084412">
              <w:rPr>
                <w:rFonts w:ascii="Book Antiqua" w:hAnsi="Book Antiqua"/>
              </w:rPr>
              <w:t xml:space="preserve">(sesión 54-19 del 18 de diciembre de 2019, </w:t>
            </w:r>
            <w:r w:rsidR="00964A01" w:rsidRPr="00084412">
              <w:rPr>
                <w:rFonts w:ascii="Book Antiqua" w:hAnsi="Book Antiqua"/>
              </w:rPr>
              <w:t>a</w:t>
            </w:r>
            <w:r w:rsidRPr="00084412">
              <w:rPr>
                <w:rFonts w:ascii="Book Antiqua" w:hAnsi="Book Antiqua"/>
              </w:rPr>
              <w:t xml:space="preserve">rtículo </w:t>
            </w:r>
            <w:r w:rsidR="00964A01" w:rsidRPr="00084412">
              <w:rPr>
                <w:rFonts w:ascii="Book Antiqua" w:hAnsi="Book Antiqua"/>
              </w:rPr>
              <w:t>ú</w:t>
            </w:r>
            <w:r w:rsidRPr="00084412">
              <w:rPr>
                <w:rFonts w:ascii="Book Antiqua" w:hAnsi="Book Antiqua"/>
              </w:rPr>
              <w:t xml:space="preserve">nico, así como la circular externa 11-2021), que </w:t>
            </w:r>
            <w:r w:rsidR="002E040A" w:rsidRPr="00084412">
              <w:rPr>
                <w:rFonts w:ascii="Book Antiqua" w:hAnsi="Book Antiqua"/>
              </w:rPr>
              <w:t xml:space="preserve">por las limitaciones presupuestarias </w:t>
            </w:r>
            <w:r w:rsidR="00F40E83" w:rsidRPr="00084412">
              <w:rPr>
                <w:rFonts w:ascii="Book Antiqua" w:hAnsi="Book Antiqua"/>
              </w:rPr>
              <w:t>existentes</w:t>
            </w:r>
            <w:r w:rsidRPr="00084412">
              <w:rPr>
                <w:rFonts w:ascii="Book Antiqua" w:hAnsi="Book Antiqua"/>
              </w:rPr>
              <w:t xml:space="preserve"> no </w:t>
            </w:r>
            <w:r w:rsidR="00F40E83" w:rsidRPr="00084412">
              <w:rPr>
                <w:rFonts w:ascii="Book Antiqua" w:hAnsi="Book Antiqua"/>
              </w:rPr>
              <w:t xml:space="preserve">se pueden </w:t>
            </w:r>
            <w:r w:rsidRPr="00084412">
              <w:rPr>
                <w:rFonts w:ascii="Book Antiqua" w:hAnsi="Book Antiqua"/>
              </w:rPr>
              <w:t xml:space="preserve">crear plazas nuevas y </w:t>
            </w:r>
            <w:r w:rsidR="00F40E83" w:rsidRPr="00084412">
              <w:rPr>
                <w:rFonts w:ascii="Book Antiqua" w:hAnsi="Book Antiqua"/>
              </w:rPr>
              <w:t xml:space="preserve">solo se podrán </w:t>
            </w:r>
            <w:r w:rsidRPr="00084412">
              <w:rPr>
                <w:rFonts w:ascii="Book Antiqua" w:hAnsi="Book Antiqua"/>
              </w:rPr>
              <w:t>valorar la condición y continuidad de las plazas extraordinarias existentes, razón por la que esta necesidad podrá ser solventada, hasta tanto las condiciones presupuestarias o lineamientos institucionales modifiquen las directrices existentes al día de hoy</w:t>
            </w:r>
            <w:r w:rsidR="00B2391A" w:rsidRPr="00084412">
              <w:rPr>
                <w:rFonts w:ascii="Book Antiqua" w:hAnsi="Book Antiqua"/>
              </w:rPr>
              <w:t>,</w:t>
            </w:r>
            <w:r w:rsidR="009B7AF6" w:rsidRPr="00084412">
              <w:t xml:space="preserve"> </w:t>
            </w:r>
            <w:r w:rsidR="009B7AF6" w:rsidRPr="00084412">
              <w:rPr>
                <w:rFonts w:ascii="Book Antiqua" w:hAnsi="Book Antiqua"/>
              </w:rPr>
              <w:t>y/o pueda destacarse el personal que la conforme, sea con nuevos recursos o ya existentes que deban ser reubicados</w:t>
            </w:r>
            <w:r w:rsidR="00A95DAC" w:rsidRPr="00084412">
              <w:rPr>
                <w:rFonts w:ascii="Book Antiqua" w:hAnsi="Book Antiqua"/>
              </w:rPr>
              <w:t>, los cuales oportunamente deben ser analizados</w:t>
            </w:r>
            <w:r w:rsidR="009B7AF6" w:rsidRPr="00084412">
              <w:rPr>
                <w:rFonts w:ascii="Book Antiqua" w:hAnsi="Book Antiqua"/>
              </w:rPr>
              <w:t>.</w:t>
            </w:r>
          </w:p>
          <w:p w14:paraId="7F3FADD1" w14:textId="77777777" w:rsidR="00A95DAC" w:rsidRPr="00084412" w:rsidRDefault="00A95DAC" w:rsidP="00113C88">
            <w:pPr>
              <w:pStyle w:val="Textoindependiente2"/>
              <w:spacing w:after="0" w:line="240" w:lineRule="auto"/>
              <w:ind w:right="210"/>
              <w:jc w:val="both"/>
              <w:rPr>
                <w:rFonts w:ascii="Book Antiqua" w:hAnsi="Book Antiqua"/>
              </w:rPr>
            </w:pPr>
          </w:p>
          <w:p w14:paraId="06FD69FE" w14:textId="614F823E" w:rsidR="003D0138" w:rsidRPr="00084412" w:rsidRDefault="00A95DAC" w:rsidP="00113C88">
            <w:pPr>
              <w:pStyle w:val="Textoindependiente2"/>
              <w:spacing w:after="0" w:line="240" w:lineRule="auto"/>
              <w:ind w:right="210"/>
              <w:jc w:val="both"/>
              <w:rPr>
                <w:rFonts w:ascii="Book Antiqua" w:hAnsi="Book Antiqua"/>
              </w:rPr>
            </w:pPr>
            <w:r w:rsidRPr="00084412">
              <w:rPr>
                <w:rFonts w:ascii="Book Antiqua" w:hAnsi="Book Antiqua"/>
                <w:b/>
                <w:bCs/>
              </w:rPr>
              <w:t>5.2.</w:t>
            </w:r>
            <w:r w:rsidRPr="00084412">
              <w:rPr>
                <w:rFonts w:ascii="Book Antiqua" w:hAnsi="Book Antiqua"/>
              </w:rPr>
              <w:t xml:space="preserve"> De crearse </w:t>
            </w:r>
            <w:r w:rsidR="00D043FB" w:rsidRPr="00084412">
              <w:rPr>
                <w:rFonts w:ascii="Book Antiqua" w:hAnsi="Book Antiqua"/>
              </w:rPr>
              <w:t xml:space="preserve">en el futuro </w:t>
            </w:r>
            <w:r w:rsidRPr="00084412">
              <w:rPr>
                <w:rFonts w:ascii="Book Antiqua" w:hAnsi="Book Antiqua"/>
              </w:rPr>
              <w:t xml:space="preserve">la estructura de esta </w:t>
            </w:r>
            <w:r w:rsidR="00B55104" w:rsidRPr="00084412">
              <w:rPr>
                <w:rFonts w:ascii="Book Antiqua" w:hAnsi="Book Antiqua"/>
              </w:rPr>
              <w:t xml:space="preserve">Unidad, se </w:t>
            </w:r>
            <w:r w:rsidR="003D0138" w:rsidRPr="00084412">
              <w:rPr>
                <w:rFonts w:ascii="Book Antiqua" w:hAnsi="Book Antiqua"/>
              </w:rPr>
              <w:t xml:space="preserve">debe conformar </w:t>
            </w:r>
            <w:r w:rsidR="00647A5A" w:rsidRPr="00084412">
              <w:rPr>
                <w:rFonts w:ascii="Book Antiqua" w:hAnsi="Book Antiqua"/>
              </w:rPr>
              <w:t>subordinada a la Dirección Superior como unidad de Staff, cumpliendo lo establecido en la Guía de nomenclatura para la estructura interna de las instituciones públicas elaborada por el Ministerio de Planificación Nacional y Política Económica.</w:t>
            </w:r>
          </w:p>
          <w:p w14:paraId="3B9DB810" w14:textId="77777777" w:rsidR="004E5788" w:rsidRPr="00084412" w:rsidRDefault="004E5788" w:rsidP="004E5788">
            <w:pPr>
              <w:pStyle w:val="Textoindependiente2"/>
              <w:spacing w:after="0" w:line="240" w:lineRule="auto"/>
              <w:ind w:left="1025" w:right="210"/>
              <w:jc w:val="both"/>
              <w:rPr>
                <w:rFonts w:ascii="Book Antiqua" w:hAnsi="Book Antiqua"/>
              </w:rPr>
            </w:pPr>
          </w:p>
          <w:p w14:paraId="6FBE22C8" w14:textId="2CAB18DA" w:rsidR="003D0138" w:rsidRPr="00084412" w:rsidRDefault="004E5788" w:rsidP="004E5788">
            <w:pPr>
              <w:pStyle w:val="Textoindependiente2"/>
              <w:spacing w:after="0" w:line="240" w:lineRule="auto"/>
              <w:ind w:left="1025" w:right="210"/>
              <w:jc w:val="both"/>
              <w:rPr>
                <w:rFonts w:ascii="Book Antiqua" w:hAnsi="Book Antiqua"/>
              </w:rPr>
            </w:pPr>
            <w:r w:rsidRPr="00084412">
              <w:rPr>
                <w:rFonts w:ascii="Book Antiqua" w:hAnsi="Book Antiqua"/>
                <w:bCs/>
                <w:noProof/>
              </w:rPr>
              <w:drawing>
                <wp:inline distT="0" distB="0" distL="0" distR="0" wp14:anchorId="6F3705BC" wp14:editId="2CE3E620">
                  <wp:extent cx="3296920" cy="1320800"/>
                  <wp:effectExtent l="0" t="0" r="0" b="12700"/>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52BAA227" w14:textId="1B2E3B76" w:rsidR="003D0138" w:rsidRPr="00084412" w:rsidRDefault="003D0138" w:rsidP="00113C88">
            <w:pPr>
              <w:pStyle w:val="Textoindependiente2"/>
              <w:spacing w:after="0" w:line="240" w:lineRule="auto"/>
              <w:ind w:right="210"/>
              <w:jc w:val="both"/>
              <w:rPr>
                <w:rFonts w:ascii="Book Antiqua" w:hAnsi="Book Antiqua"/>
              </w:rPr>
            </w:pPr>
          </w:p>
          <w:p w14:paraId="5491ECF3" w14:textId="77777777" w:rsidR="003D0138" w:rsidRPr="00084412" w:rsidRDefault="003D0138" w:rsidP="00113C88">
            <w:pPr>
              <w:pStyle w:val="Textoindependiente2"/>
              <w:spacing w:after="0" w:line="240" w:lineRule="auto"/>
              <w:ind w:right="210"/>
              <w:jc w:val="both"/>
              <w:rPr>
                <w:rFonts w:ascii="Book Antiqua" w:hAnsi="Book Antiqua"/>
              </w:rPr>
            </w:pPr>
          </w:p>
          <w:p w14:paraId="3C4CEE12" w14:textId="210E4EDC" w:rsidR="00B175C9" w:rsidRPr="00084412" w:rsidRDefault="00536441" w:rsidP="00B6513A">
            <w:pPr>
              <w:pStyle w:val="NormalWeb"/>
              <w:ind w:right="70"/>
              <w:jc w:val="both"/>
              <w:rPr>
                <w:rFonts w:ascii="Book Antiqua" w:hAnsi="Book Antiqua"/>
              </w:rPr>
            </w:pPr>
            <w:r w:rsidRPr="00084412">
              <w:rPr>
                <w:rFonts w:ascii="Book Antiqua" w:hAnsi="Book Antiqua"/>
              </w:rPr>
              <w:t>Deberá estar integrada por dos puestos, que se sugieren</w:t>
            </w:r>
            <w:r w:rsidR="00E72954" w:rsidRPr="00084412">
              <w:rPr>
                <w:rFonts w:ascii="Book Antiqua" w:hAnsi="Book Antiqua"/>
              </w:rPr>
              <w:t xml:space="preserve"> con el perfil de Profesional 2 en Comunicación, es decir, comunicadores con una amplia rama de conocimientos en radio, televisión, redes sociales, entre otros.</w:t>
            </w:r>
            <w:r w:rsidR="00B6513A" w:rsidRPr="00084412">
              <w:rPr>
                <w:rFonts w:ascii="Book Antiqua" w:hAnsi="Book Antiqua"/>
              </w:rPr>
              <w:t xml:space="preserve"> Esta oficina</w:t>
            </w:r>
            <w:r w:rsidR="00B175C9" w:rsidRPr="00084412">
              <w:rPr>
                <w:rFonts w:ascii="Book Antiqua" w:hAnsi="Book Antiqua"/>
              </w:rPr>
              <w:t xml:space="preserve"> beneficiaría a nivel institucional, no solo porque descongestiona la carga de trabajo del Departamento de Prensa y Comunicación Organizacional, sino, por la especialización de la información y el contenido que se pretenda comunicar, con su respectivo enfoque en temas de comunicación. No obstante, se mantendrían como tal, las coordinaciones para las actividades que les requiera la Defensa Pública. </w:t>
            </w:r>
          </w:p>
          <w:p w14:paraId="783929EA" w14:textId="6B6FF4F6" w:rsidR="00B13547" w:rsidRPr="00084412" w:rsidRDefault="00B13547" w:rsidP="00113C88">
            <w:pPr>
              <w:pStyle w:val="Textoindependiente2"/>
              <w:spacing w:after="0" w:line="240" w:lineRule="auto"/>
              <w:ind w:right="210"/>
              <w:jc w:val="both"/>
              <w:rPr>
                <w:rFonts w:ascii="Book Antiqua" w:hAnsi="Book Antiqua" w:cstheme="minorHAnsi"/>
                <w:bCs/>
              </w:rPr>
            </w:pPr>
          </w:p>
          <w:p w14:paraId="6CEB3FE5" w14:textId="77777777" w:rsidR="001C11A5" w:rsidRPr="00084412" w:rsidRDefault="001C11A5" w:rsidP="00113C88">
            <w:pPr>
              <w:pStyle w:val="Textoindependiente2"/>
              <w:spacing w:after="0" w:line="240" w:lineRule="auto"/>
              <w:ind w:right="210"/>
              <w:jc w:val="both"/>
              <w:rPr>
                <w:rFonts w:ascii="Book Antiqua" w:hAnsi="Book Antiqua" w:cstheme="minorHAnsi"/>
                <w:bCs/>
              </w:rPr>
            </w:pPr>
          </w:p>
          <w:p w14:paraId="70F93FF0" w14:textId="6B191C16" w:rsidR="008858B6" w:rsidRPr="00084412" w:rsidRDefault="003A025F" w:rsidP="003A025F">
            <w:pPr>
              <w:pStyle w:val="Textoindependiente2"/>
              <w:spacing w:after="0" w:line="240" w:lineRule="auto"/>
              <w:ind w:right="210"/>
              <w:jc w:val="both"/>
              <w:rPr>
                <w:rFonts w:ascii="Book Antiqua" w:hAnsi="Book Antiqua" w:cstheme="minorHAnsi"/>
                <w:b/>
              </w:rPr>
            </w:pPr>
            <w:r w:rsidRPr="00084412">
              <w:rPr>
                <w:rFonts w:ascii="Book Antiqua" w:hAnsi="Book Antiqua" w:cstheme="minorHAnsi"/>
                <w:b/>
              </w:rPr>
              <w:t>A</w:t>
            </w:r>
            <w:r w:rsidR="008858B6" w:rsidRPr="00084412">
              <w:rPr>
                <w:rFonts w:ascii="Book Antiqua" w:hAnsi="Book Antiqua" w:cstheme="minorHAnsi"/>
                <w:b/>
              </w:rPr>
              <w:t xml:space="preserve"> la Sección de Análisis de Puestos de la Dirección de Gestión Humana:</w:t>
            </w:r>
          </w:p>
          <w:p w14:paraId="3D576FE1" w14:textId="5E6BD631" w:rsidR="008858B6" w:rsidRPr="00084412" w:rsidRDefault="008858B6" w:rsidP="003A025F">
            <w:pPr>
              <w:pStyle w:val="Textoindependiente2"/>
              <w:spacing w:after="0" w:line="240" w:lineRule="auto"/>
              <w:ind w:right="210"/>
              <w:jc w:val="both"/>
              <w:rPr>
                <w:rFonts w:ascii="Book Antiqua" w:hAnsi="Book Antiqua" w:cstheme="minorHAnsi"/>
                <w:b/>
              </w:rPr>
            </w:pPr>
          </w:p>
          <w:p w14:paraId="6A04EC44" w14:textId="2A6AA82B" w:rsidR="008858B6" w:rsidRPr="00084412" w:rsidRDefault="008858B6" w:rsidP="003A025F">
            <w:pPr>
              <w:pStyle w:val="Textoindependiente2"/>
              <w:spacing w:after="0" w:line="240" w:lineRule="auto"/>
              <w:ind w:right="210"/>
              <w:jc w:val="both"/>
              <w:rPr>
                <w:rFonts w:ascii="Book Antiqua" w:hAnsi="Book Antiqua" w:cstheme="minorHAnsi"/>
                <w:b/>
              </w:rPr>
            </w:pPr>
            <w:r w:rsidRPr="00084412">
              <w:rPr>
                <w:rFonts w:ascii="Book Antiqua" w:hAnsi="Book Antiqua" w:cstheme="minorHAnsi"/>
                <w:b/>
              </w:rPr>
              <w:t xml:space="preserve">5.3. </w:t>
            </w:r>
            <w:r w:rsidRPr="00084412">
              <w:rPr>
                <w:rFonts w:ascii="Book Antiqua" w:hAnsi="Book Antiqua" w:cstheme="minorHAnsi"/>
                <w:bCs/>
              </w:rPr>
              <w:t>Ante la eventual asignación de recursos</w:t>
            </w:r>
            <w:r w:rsidRPr="00084412">
              <w:rPr>
                <w:rFonts w:ascii="Book Antiqua" w:hAnsi="Book Antiqua" w:cstheme="minorHAnsi"/>
                <w:b/>
              </w:rPr>
              <w:t xml:space="preserve"> </w:t>
            </w:r>
            <w:r w:rsidRPr="00084412">
              <w:rPr>
                <w:rFonts w:ascii="Book Antiqua" w:hAnsi="Book Antiqua" w:cstheme="minorHAnsi"/>
                <w:bCs/>
              </w:rPr>
              <w:t xml:space="preserve">para la creación de </w:t>
            </w:r>
            <w:r w:rsidR="009A721D" w:rsidRPr="00084412">
              <w:rPr>
                <w:rFonts w:ascii="Book Antiqua" w:hAnsi="Book Antiqua" w:cstheme="minorHAnsi"/>
                <w:bCs/>
              </w:rPr>
              <w:t xml:space="preserve">la Unidad de Prensa en la Defensa Pública, </w:t>
            </w:r>
            <w:r w:rsidRPr="00084412">
              <w:rPr>
                <w:rFonts w:ascii="Book Antiqua" w:hAnsi="Book Antiqua"/>
              </w:rPr>
              <w:t>deberá indicar el perfil requerido para ocupar este tipo de puesto</w:t>
            </w:r>
            <w:r w:rsidR="009A721D" w:rsidRPr="00084412">
              <w:rPr>
                <w:rFonts w:ascii="Book Antiqua" w:hAnsi="Book Antiqua"/>
              </w:rPr>
              <w:t>, valorando la necesidad expuesta por el Director de la Defensa Pública respecto de la especialización de esas plazas.</w:t>
            </w:r>
          </w:p>
          <w:p w14:paraId="77A58D01" w14:textId="77777777" w:rsidR="008858B6" w:rsidRPr="00084412" w:rsidRDefault="008858B6" w:rsidP="003A025F">
            <w:pPr>
              <w:pStyle w:val="Textoindependiente2"/>
              <w:spacing w:after="0" w:line="240" w:lineRule="auto"/>
              <w:ind w:right="210"/>
              <w:jc w:val="both"/>
              <w:rPr>
                <w:rFonts w:ascii="Book Antiqua" w:hAnsi="Book Antiqua" w:cstheme="minorHAnsi"/>
                <w:b/>
              </w:rPr>
            </w:pPr>
          </w:p>
          <w:p w14:paraId="228DCCD9" w14:textId="251F5C32" w:rsidR="003A025F" w:rsidRPr="00084412" w:rsidRDefault="008858B6" w:rsidP="003A025F">
            <w:pPr>
              <w:pStyle w:val="Textoindependiente2"/>
              <w:spacing w:after="0" w:line="240" w:lineRule="auto"/>
              <w:ind w:right="210"/>
              <w:jc w:val="both"/>
              <w:rPr>
                <w:rFonts w:ascii="Book Antiqua" w:hAnsi="Book Antiqua" w:cstheme="minorHAnsi"/>
                <w:b/>
              </w:rPr>
            </w:pPr>
            <w:r w:rsidRPr="00084412">
              <w:rPr>
                <w:rFonts w:ascii="Book Antiqua" w:hAnsi="Book Antiqua" w:cstheme="minorHAnsi"/>
                <w:b/>
              </w:rPr>
              <w:t>A</w:t>
            </w:r>
            <w:r w:rsidR="003A025F" w:rsidRPr="00084412">
              <w:rPr>
                <w:rFonts w:ascii="Book Antiqua" w:hAnsi="Book Antiqua" w:cstheme="minorHAnsi"/>
                <w:b/>
              </w:rPr>
              <w:t xml:space="preserve"> la Dirección de la Defensa Pública:</w:t>
            </w:r>
          </w:p>
          <w:p w14:paraId="34F85F2C" w14:textId="77777777" w:rsidR="003A025F" w:rsidRPr="00084412" w:rsidRDefault="003A025F" w:rsidP="003A025F">
            <w:pPr>
              <w:pStyle w:val="Textoindependiente2"/>
              <w:spacing w:after="0" w:line="240" w:lineRule="auto"/>
              <w:ind w:right="210"/>
              <w:jc w:val="both"/>
              <w:rPr>
                <w:rFonts w:ascii="Book Antiqua" w:hAnsi="Book Antiqua" w:cstheme="minorHAnsi"/>
                <w:b/>
              </w:rPr>
            </w:pPr>
          </w:p>
          <w:p w14:paraId="09D5ED27" w14:textId="7B6F8DC7" w:rsidR="004F1D62" w:rsidRPr="00084412" w:rsidRDefault="003A025F" w:rsidP="00D52393">
            <w:pPr>
              <w:widowControl w:val="0"/>
              <w:autoSpaceDE w:val="0"/>
              <w:autoSpaceDN w:val="0"/>
              <w:adjustRightInd w:val="0"/>
              <w:ind w:left="33"/>
              <w:jc w:val="both"/>
              <w:rPr>
                <w:rFonts w:ascii="Book Antiqua" w:hAnsi="Book Antiqua"/>
              </w:rPr>
            </w:pPr>
            <w:r w:rsidRPr="00084412">
              <w:rPr>
                <w:rFonts w:ascii="Book Antiqua" w:hAnsi="Book Antiqua" w:cstheme="minorHAnsi"/>
                <w:b/>
              </w:rPr>
              <w:t>5.</w:t>
            </w:r>
            <w:r w:rsidR="008858B6" w:rsidRPr="00084412">
              <w:rPr>
                <w:rFonts w:ascii="Book Antiqua" w:hAnsi="Book Antiqua" w:cstheme="minorHAnsi"/>
                <w:b/>
              </w:rPr>
              <w:t>4</w:t>
            </w:r>
            <w:r w:rsidRPr="00084412">
              <w:rPr>
                <w:rFonts w:ascii="Book Antiqua" w:hAnsi="Book Antiqua" w:cstheme="minorHAnsi"/>
                <w:b/>
              </w:rPr>
              <w:t xml:space="preserve">. </w:t>
            </w:r>
            <w:r w:rsidR="00887963" w:rsidRPr="00084412">
              <w:rPr>
                <w:rFonts w:ascii="Book Antiqua" w:hAnsi="Book Antiqua" w:cstheme="minorHAnsi"/>
                <w:bCs/>
              </w:rPr>
              <w:t xml:space="preserve">Mantener </w:t>
            </w:r>
            <w:r w:rsidR="00C46DBB" w:rsidRPr="00084412">
              <w:rPr>
                <w:rFonts w:ascii="Book Antiqua" w:hAnsi="Book Antiqua"/>
                <w:bCs/>
              </w:rPr>
              <w:t>e</w:t>
            </w:r>
            <w:r w:rsidR="00C46DBB" w:rsidRPr="00084412">
              <w:rPr>
                <w:rFonts w:ascii="Book Antiqua" w:hAnsi="Book Antiqua"/>
              </w:rPr>
              <w:t>l apoyo</w:t>
            </w:r>
            <w:r w:rsidR="005929EC" w:rsidRPr="00084412">
              <w:rPr>
                <w:rFonts w:ascii="Book Antiqua" w:hAnsi="Book Antiqua"/>
              </w:rPr>
              <w:t xml:space="preserve"> temporal</w:t>
            </w:r>
            <w:r w:rsidR="00C46DBB" w:rsidRPr="00084412">
              <w:rPr>
                <w:rFonts w:ascii="Book Antiqua" w:hAnsi="Book Antiqua"/>
              </w:rPr>
              <w:t xml:space="preserve"> </w:t>
            </w:r>
            <w:r w:rsidR="002E01CC" w:rsidRPr="00084412">
              <w:rPr>
                <w:rFonts w:ascii="Book Antiqua" w:hAnsi="Book Antiqua"/>
              </w:rPr>
              <w:t>de</w:t>
            </w:r>
            <w:r w:rsidR="003F1810" w:rsidRPr="00084412">
              <w:rPr>
                <w:rFonts w:ascii="Book Antiqua" w:hAnsi="Book Antiqua"/>
              </w:rPr>
              <w:t xml:space="preserve">l puesto </w:t>
            </w:r>
            <w:r w:rsidR="00C97334" w:rsidRPr="00084412">
              <w:rPr>
                <w:rFonts w:ascii="Book Antiqua" w:hAnsi="Book Antiqua"/>
              </w:rPr>
              <w:t xml:space="preserve">19980, </w:t>
            </w:r>
            <w:r w:rsidR="003F1810" w:rsidRPr="00084412">
              <w:rPr>
                <w:rFonts w:ascii="Book Antiqua" w:hAnsi="Book Antiqua"/>
              </w:rPr>
              <w:t xml:space="preserve">de Gestora o Gestor de Capacitación 3, </w:t>
            </w:r>
            <w:r w:rsidR="00C97334" w:rsidRPr="00084412">
              <w:rPr>
                <w:rFonts w:ascii="Book Antiqua" w:hAnsi="Book Antiqua"/>
              </w:rPr>
              <w:t xml:space="preserve"> destacada en la Unidad de Gestión del Conocimiento de la Defensa Pública, ocupada actualmente de forma interina por la licenciada Melania Chacón Chaves, </w:t>
            </w:r>
            <w:r w:rsidR="00033054" w:rsidRPr="00084412">
              <w:rPr>
                <w:rFonts w:ascii="Book Antiqua" w:hAnsi="Book Antiqua"/>
              </w:rPr>
              <w:t>como</w:t>
            </w:r>
            <w:r w:rsidR="003F1810" w:rsidRPr="00084412">
              <w:rPr>
                <w:rFonts w:ascii="Book Antiqua" w:hAnsi="Book Antiqua"/>
              </w:rPr>
              <w:t xml:space="preserve"> cumplimiento al acuerdo tomado por el Consejo Superior en la sesión N°12-2021 ya citado en </w:t>
            </w:r>
            <w:r w:rsidR="00033054" w:rsidRPr="00084412">
              <w:rPr>
                <w:rFonts w:ascii="Book Antiqua" w:hAnsi="Book Antiqua"/>
              </w:rPr>
              <w:t>párrafos prec</w:t>
            </w:r>
            <w:r w:rsidR="003F1810" w:rsidRPr="00084412">
              <w:rPr>
                <w:rFonts w:ascii="Book Antiqua" w:hAnsi="Book Antiqua"/>
              </w:rPr>
              <w:t>edentes,</w:t>
            </w:r>
            <w:r w:rsidR="002E01CC" w:rsidRPr="00084412">
              <w:rPr>
                <w:rFonts w:ascii="Book Antiqua" w:hAnsi="Book Antiqua"/>
              </w:rPr>
              <w:t xml:space="preserve"> </w:t>
            </w:r>
            <w:r w:rsidR="00515324" w:rsidRPr="00084412">
              <w:rPr>
                <w:rFonts w:ascii="Book Antiqua" w:hAnsi="Book Antiqua"/>
              </w:rPr>
              <w:t xml:space="preserve">para </w:t>
            </w:r>
            <w:r w:rsidR="0016173C" w:rsidRPr="00084412">
              <w:rPr>
                <w:rFonts w:ascii="Book Antiqua" w:hAnsi="Book Antiqua"/>
              </w:rPr>
              <w:t>la ejecución de los objetivos del proyecto: “Estrategias de Comunicación y Proyección de la Defensa Pública” Institucional, el cual forma parte del Plan Estratégico Institucional de la Defensa Pública 2019-2024</w:t>
            </w:r>
            <w:r w:rsidR="00A14886" w:rsidRPr="00084412">
              <w:rPr>
                <w:rFonts w:ascii="Book Antiqua" w:hAnsi="Book Antiqua"/>
              </w:rPr>
              <w:t xml:space="preserve">. </w:t>
            </w:r>
            <w:r w:rsidR="00515324" w:rsidRPr="00084412">
              <w:rPr>
                <w:rFonts w:ascii="Book Antiqua" w:hAnsi="Book Antiqua"/>
              </w:rPr>
              <w:t xml:space="preserve"> </w:t>
            </w:r>
            <w:r w:rsidR="00C403BA" w:rsidRPr="00084412">
              <w:rPr>
                <w:rFonts w:ascii="Book Antiqua" w:hAnsi="Book Antiqua"/>
              </w:rPr>
              <w:t>L</w:t>
            </w:r>
            <w:r w:rsidR="00A14886" w:rsidRPr="00084412">
              <w:rPr>
                <w:rFonts w:ascii="Book Antiqua" w:hAnsi="Book Antiqua"/>
              </w:rPr>
              <w:t xml:space="preserve">as funciones de este cargo quedan sujetas a lo que se disponga </w:t>
            </w:r>
            <w:r w:rsidR="00964930" w:rsidRPr="00084412">
              <w:rPr>
                <w:rFonts w:ascii="Book Antiqua" w:hAnsi="Book Antiqua"/>
              </w:rPr>
              <w:t>por parte d</w:t>
            </w:r>
            <w:r w:rsidR="00C403BA" w:rsidRPr="00084412">
              <w:rPr>
                <w:rFonts w:ascii="Book Antiqua" w:hAnsi="Book Antiqua"/>
              </w:rPr>
              <w:t>el</w:t>
            </w:r>
            <w:r w:rsidR="004F1D62" w:rsidRPr="00084412">
              <w:rPr>
                <w:rFonts w:ascii="Book Antiqua" w:hAnsi="Book Antiqua"/>
              </w:rPr>
              <w:t xml:space="preserve"> </w:t>
            </w:r>
            <w:r w:rsidR="00C403BA" w:rsidRPr="00084412">
              <w:rPr>
                <w:rFonts w:ascii="Book Antiqua" w:hAnsi="Book Antiqua"/>
              </w:rPr>
              <w:t xml:space="preserve">Subproceso de Análisis de Puestos, </w:t>
            </w:r>
            <w:r w:rsidR="00A14886" w:rsidRPr="00084412">
              <w:rPr>
                <w:rFonts w:ascii="Book Antiqua" w:hAnsi="Book Antiqua"/>
              </w:rPr>
              <w:t xml:space="preserve">una vez que se apruebe el perfil que </w:t>
            </w:r>
            <w:r w:rsidR="004F1D62" w:rsidRPr="00084412">
              <w:rPr>
                <w:rFonts w:ascii="Book Antiqua" w:hAnsi="Book Antiqua"/>
              </w:rPr>
              <w:t xml:space="preserve">se </w:t>
            </w:r>
            <w:r w:rsidR="00A14886" w:rsidRPr="00084412">
              <w:rPr>
                <w:rFonts w:ascii="Book Antiqua" w:hAnsi="Book Antiqua"/>
              </w:rPr>
              <w:t>está planteando</w:t>
            </w:r>
            <w:r w:rsidR="004751C9" w:rsidRPr="00084412">
              <w:rPr>
                <w:rFonts w:ascii="Book Antiqua" w:hAnsi="Book Antiqua"/>
              </w:rPr>
              <w:t xml:space="preserve"> en el informe preliminar</w:t>
            </w:r>
            <w:r w:rsidR="009B6D8E" w:rsidRPr="00084412">
              <w:rPr>
                <w:rFonts w:ascii="Book Antiqua" w:hAnsi="Book Antiqua"/>
              </w:rPr>
              <w:t>, emitido por esta misma Dirección,</w:t>
            </w:r>
            <w:r w:rsidR="004751C9" w:rsidRPr="00084412">
              <w:rPr>
                <w:rFonts w:ascii="Book Antiqua" w:hAnsi="Book Antiqua"/>
              </w:rPr>
              <w:t xml:space="preserve"> mencionado en el anexo 1 de este informe</w:t>
            </w:r>
            <w:r w:rsidR="00A14886" w:rsidRPr="00084412">
              <w:rPr>
                <w:rFonts w:ascii="Book Antiqua" w:hAnsi="Book Antiqua"/>
              </w:rPr>
              <w:t>.</w:t>
            </w:r>
          </w:p>
          <w:p w14:paraId="2FFDC263" w14:textId="77777777" w:rsidR="004F1D62" w:rsidRPr="00084412" w:rsidRDefault="004F1D62" w:rsidP="00D52393">
            <w:pPr>
              <w:widowControl w:val="0"/>
              <w:autoSpaceDE w:val="0"/>
              <w:autoSpaceDN w:val="0"/>
              <w:adjustRightInd w:val="0"/>
              <w:ind w:left="33"/>
              <w:jc w:val="both"/>
              <w:rPr>
                <w:rFonts w:ascii="Book Antiqua" w:hAnsi="Book Antiqua" w:cs="Arial"/>
                <w:shd w:val="clear" w:color="auto" w:fill="FFFFFF"/>
              </w:rPr>
            </w:pPr>
          </w:p>
          <w:p w14:paraId="59CFC52A" w14:textId="2EB8ADB1" w:rsidR="00E222C1" w:rsidRPr="00084412" w:rsidRDefault="00A97BCC" w:rsidP="00A97BCC">
            <w:pPr>
              <w:jc w:val="both"/>
              <w:rPr>
                <w:rFonts w:ascii="Book Antiqua" w:hAnsi="Book Antiqua"/>
              </w:rPr>
            </w:pPr>
            <w:r w:rsidRPr="00084412">
              <w:rPr>
                <w:rFonts w:ascii="Book Antiqua" w:hAnsi="Book Antiqua"/>
                <w:b/>
                <w:bCs/>
              </w:rPr>
              <w:t>5.</w:t>
            </w:r>
            <w:r w:rsidR="009A721D" w:rsidRPr="00084412">
              <w:rPr>
                <w:rFonts w:ascii="Book Antiqua" w:hAnsi="Book Antiqua"/>
                <w:b/>
                <w:bCs/>
              </w:rPr>
              <w:t>5</w:t>
            </w:r>
            <w:r w:rsidRPr="00084412">
              <w:rPr>
                <w:rFonts w:ascii="Book Antiqua" w:hAnsi="Book Antiqua"/>
                <w:b/>
                <w:bCs/>
              </w:rPr>
              <w:t>.</w:t>
            </w:r>
            <w:r w:rsidRPr="00084412">
              <w:rPr>
                <w:rFonts w:ascii="Book Antiqua" w:hAnsi="Book Antiqua"/>
              </w:rPr>
              <w:t xml:space="preserve"> </w:t>
            </w:r>
            <w:r w:rsidR="00D52393" w:rsidRPr="00084412">
              <w:rPr>
                <w:rFonts w:ascii="Book Antiqua" w:hAnsi="Book Antiqua"/>
              </w:rPr>
              <w:t xml:space="preserve">Mientras se logra concretar la estructura requerida, </w:t>
            </w:r>
            <w:r w:rsidR="00E222C1" w:rsidRPr="00084412">
              <w:rPr>
                <w:rFonts w:ascii="Book Antiqua" w:hAnsi="Book Antiqua" w:cstheme="minorHAnsi"/>
                <w:bCs/>
              </w:rPr>
              <w:t>seguir coordinando con el Departamento de Prensa y Comunicación, para atender aquellos asuntos de menor complejidad que la Defensa Pública requiera.</w:t>
            </w:r>
          </w:p>
          <w:p w14:paraId="3A888B3B" w14:textId="42B49BAD" w:rsidR="0068319B" w:rsidRPr="00084412" w:rsidRDefault="0068319B" w:rsidP="003A025F">
            <w:pPr>
              <w:pStyle w:val="Textoindependiente2"/>
              <w:spacing w:after="0" w:line="240" w:lineRule="auto"/>
              <w:ind w:right="210"/>
              <w:jc w:val="both"/>
              <w:rPr>
                <w:rFonts w:ascii="Book Antiqua" w:hAnsi="Book Antiqua" w:cstheme="minorHAnsi"/>
                <w:b/>
              </w:rPr>
            </w:pPr>
          </w:p>
          <w:p w14:paraId="2C881E1F" w14:textId="687EA116" w:rsidR="00C02A2C" w:rsidRPr="00084412" w:rsidRDefault="00E222C1" w:rsidP="003A025F">
            <w:pPr>
              <w:pStyle w:val="Textoindependiente2"/>
              <w:spacing w:after="0" w:line="240" w:lineRule="auto"/>
              <w:ind w:right="210"/>
              <w:jc w:val="both"/>
              <w:rPr>
                <w:rFonts w:ascii="Book Antiqua" w:hAnsi="Book Antiqua" w:cstheme="minorHAnsi"/>
                <w:bCs/>
              </w:rPr>
            </w:pPr>
            <w:r w:rsidRPr="00084412">
              <w:rPr>
                <w:rFonts w:ascii="Book Antiqua" w:hAnsi="Book Antiqua" w:cstheme="minorHAnsi"/>
                <w:b/>
              </w:rPr>
              <w:t>5.</w:t>
            </w:r>
            <w:r w:rsidR="009A721D" w:rsidRPr="00084412">
              <w:rPr>
                <w:rFonts w:ascii="Book Antiqua" w:hAnsi="Book Antiqua" w:cstheme="minorHAnsi"/>
                <w:b/>
              </w:rPr>
              <w:t>6</w:t>
            </w:r>
            <w:r w:rsidRPr="00084412">
              <w:rPr>
                <w:rFonts w:ascii="Book Antiqua" w:hAnsi="Book Antiqua" w:cstheme="minorHAnsi"/>
                <w:b/>
              </w:rPr>
              <w:t>.</w:t>
            </w:r>
            <w:r w:rsidRPr="00084412">
              <w:rPr>
                <w:rFonts w:ascii="Book Antiqua" w:hAnsi="Book Antiqua" w:cstheme="minorHAnsi"/>
                <w:bCs/>
              </w:rPr>
              <w:t xml:space="preserve"> </w:t>
            </w:r>
            <w:r w:rsidR="00CB02F7" w:rsidRPr="00084412">
              <w:rPr>
                <w:rFonts w:ascii="Book Antiqua" w:hAnsi="Book Antiqua" w:cstheme="minorHAnsi"/>
                <w:bCs/>
              </w:rPr>
              <w:t>C</w:t>
            </w:r>
            <w:r w:rsidR="003A025F" w:rsidRPr="00084412">
              <w:rPr>
                <w:rFonts w:ascii="Book Antiqua" w:hAnsi="Book Antiqua" w:cstheme="minorHAnsi"/>
                <w:bCs/>
              </w:rPr>
              <w:t xml:space="preserve">ontar dentro de sus registros, con un seguimiento detallado del cumplimiento del cronograma de trabajo y de la asignación de actividades </w:t>
            </w:r>
            <w:r w:rsidR="004E5788" w:rsidRPr="00084412">
              <w:rPr>
                <w:rFonts w:ascii="Book Antiqua" w:hAnsi="Book Antiqua" w:cstheme="minorHAnsi"/>
                <w:bCs/>
              </w:rPr>
              <w:t>de</w:t>
            </w:r>
            <w:r w:rsidR="00AF5351" w:rsidRPr="00084412">
              <w:rPr>
                <w:rFonts w:ascii="Book Antiqua" w:hAnsi="Book Antiqua" w:cstheme="minorHAnsi"/>
                <w:bCs/>
              </w:rPr>
              <w:t xml:space="preserve"> </w:t>
            </w:r>
            <w:r w:rsidR="00AF5351" w:rsidRPr="00084412">
              <w:rPr>
                <w:rFonts w:ascii="Book Antiqua" w:hAnsi="Book Antiqua" w:cstheme="minorHAnsi"/>
                <w:bCs/>
              </w:rPr>
              <w:lastRenderedPageBreak/>
              <w:t>la</w:t>
            </w:r>
            <w:r w:rsidR="003A025F" w:rsidRPr="00084412">
              <w:rPr>
                <w:rFonts w:ascii="Book Antiqua" w:hAnsi="Book Antiqua" w:cstheme="minorHAnsi"/>
                <w:bCs/>
              </w:rPr>
              <w:t xml:space="preserve"> plaza destaca</w:t>
            </w:r>
            <w:r w:rsidR="00AF5351" w:rsidRPr="00084412">
              <w:rPr>
                <w:rFonts w:ascii="Book Antiqua" w:hAnsi="Book Antiqua" w:cstheme="minorHAnsi"/>
                <w:bCs/>
              </w:rPr>
              <w:t>da</w:t>
            </w:r>
            <w:r w:rsidR="003A025F" w:rsidRPr="00084412">
              <w:rPr>
                <w:rFonts w:ascii="Book Antiqua" w:hAnsi="Book Antiqua" w:cstheme="minorHAnsi"/>
                <w:bCs/>
              </w:rPr>
              <w:t xml:space="preserve"> </w:t>
            </w:r>
            <w:r w:rsidR="00AF5351" w:rsidRPr="00084412">
              <w:rPr>
                <w:rFonts w:ascii="Book Antiqua" w:hAnsi="Book Antiqua" w:cstheme="minorHAnsi"/>
                <w:bCs/>
              </w:rPr>
              <w:t xml:space="preserve">para asumir </w:t>
            </w:r>
            <w:r w:rsidR="003A025F" w:rsidRPr="00084412">
              <w:rPr>
                <w:rFonts w:ascii="Book Antiqua" w:hAnsi="Book Antiqua" w:cstheme="minorHAnsi"/>
                <w:bCs/>
              </w:rPr>
              <w:t xml:space="preserve">las labores de prensa y comunicación de la Defensa Pública, </w:t>
            </w:r>
            <w:r w:rsidR="00AF5351" w:rsidRPr="00084412">
              <w:rPr>
                <w:rFonts w:ascii="Book Antiqua" w:hAnsi="Book Antiqua" w:cstheme="minorHAnsi"/>
                <w:bCs/>
              </w:rPr>
              <w:t xml:space="preserve">citada en la recomendación 5.2. </w:t>
            </w:r>
            <w:r w:rsidR="003A025F" w:rsidRPr="00084412">
              <w:rPr>
                <w:rFonts w:ascii="Book Antiqua" w:hAnsi="Book Antiqua" w:cstheme="minorHAnsi"/>
                <w:bCs/>
              </w:rPr>
              <w:t xml:space="preserve">para lo cual se sugiere la utilización del programa </w:t>
            </w:r>
            <w:r w:rsidR="003A025F" w:rsidRPr="00084412">
              <w:rPr>
                <w:rFonts w:ascii="Book Antiqua" w:hAnsi="Book Antiqua" w:cstheme="minorHAnsi"/>
                <w:b/>
              </w:rPr>
              <w:t>Project</w:t>
            </w:r>
            <w:r w:rsidR="003A025F" w:rsidRPr="00084412">
              <w:rPr>
                <w:rFonts w:ascii="Book Antiqua" w:hAnsi="Book Antiqua" w:cstheme="minorHAnsi"/>
                <w:bCs/>
              </w:rPr>
              <w:t xml:space="preserve">. </w:t>
            </w:r>
          </w:p>
          <w:p w14:paraId="5C210F19" w14:textId="77777777" w:rsidR="00C02A2C" w:rsidRPr="00084412" w:rsidRDefault="00C02A2C" w:rsidP="003A025F">
            <w:pPr>
              <w:pStyle w:val="Textoindependiente2"/>
              <w:spacing w:after="0" w:line="240" w:lineRule="auto"/>
              <w:ind w:right="210"/>
              <w:jc w:val="both"/>
              <w:rPr>
                <w:rFonts w:ascii="Book Antiqua" w:hAnsi="Book Antiqua" w:cstheme="minorHAnsi"/>
                <w:bCs/>
              </w:rPr>
            </w:pPr>
          </w:p>
          <w:p w14:paraId="3767F99F" w14:textId="2AD495EA" w:rsidR="003A025F" w:rsidRPr="00084412" w:rsidRDefault="003A025F" w:rsidP="003A025F">
            <w:pPr>
              <w:pStyle w:val="Textoindependiente2"/>
              <w:spacing w:after="0" w:line="240" w:lineRule="auto"/>
              <w:ind w:right="210"/>
              <w:jc w:val="both"/>
              <w:rPr>
                <w:rFonts w:ascii="Book Antiqua" w:hAnsi="Book Antiqua" w:cstheme="minorHAnsi"/>
                <w:bCs/>
              </w:rPr>
            </w:pPr>
            <w:r w:rsidRPr="00084412">
              <w:rPr>
                <w:rFonts w:ascii="Book Antiqua" w:hAnsi="Book Antiqua" w:cstheme="minorHAnsi"/>
                <w:bCs/>
              </w:rPr>
              <w:t xml:space="preserve">En ese sentido, y de considerarlo necesario, deberá solicitar la respectiva capacitación al Subproceso de </w:t>
            </w:r>
            <w:r w:rsidR="00547875" w:rsidRPr="00084412">
              <w:rPr>
                <w:rFonts w:ascii="Book Antiqua" w:hAnsi="Book Antiqua" w:cstheme="minorHAnsi"/>
                <w:bCs/>
              </w:rPr>
              <w:t xml:space="preserve">Formulación de Presupuesto y </w:t>
            </w:r>
            <w:r w:rsidRPr="00084412">
              <w:rPr>
                <w:rFonts w:ascii="Book Antiqua" w:hAnsi="Book Antiqua" w:cstheme="minorHAnsi"/>
                <w:bCs/>
              </w:rPr>
              <w:t xml:space="preserve">Portafolio de Proyectos </w:t>
            </w:r>
            <w:r w:rsidR="00547875" w:rsidRPr="00084412">
              <w:rPr>
                <w:rFonts w:ascii="Book Antiqua" w:hAnsi="Book Antiqua" w:cstheme="minorHAnsi"/>
                <w:bCs/>
              </w:rPr>
              <w:t xml:space="preserve">Institucional </w:t>
            </w:r>
            <w:r w:rsidRPr="00084412">
              <w:rPr>
                <w:rFonts w:ascii="Book Antiqua" w:hAnsi="Book Antiqua" w:cstheme="minorHAnsi"/>
                <w:bCs/>
              </w:rPr>
              <w:t>de la Dirección de Planificación</w:t>
            </w:r>
            <w:r w:rsidR="00547875" w:rsidRPr="00084412">
              <w:rPr>
                <w:rFonts w:ascii="Book Antiqua" w:hAnsi="Book Antiqua" w:cstheme="minorHAnsi"/>
                <w:bCs/>
              </w:rPr>
              <w:t>,</w:t>
            </w:r>
            <w:r w:rsidRPr="00084412">
              <w:rPr>
                <w:rFonts w:ascii="Book Antiqua" w:hAnsi="Book Antiqua" w:cstheme="minorHAnsi"/>
                <w:bCs/>
              </w:rPr>
              <w:t xml:space="preserve"> para que les oriente en la utilización de la herramienta indicada</w:t>
            </w:r>
            <w:r w:rsidR="003D7920" w:rsidRPr="00084412">
              <w:rPr>
                <w:rFonts w:ascii="Book Antiqua" w:hAnsi="Book Antiqua" w:cstheme="minorHAnsi"/>
                <w:bCs/>
              </w:rPr>
              <w:t xml:space="preserve"> y emitir los reportes </w:t>
            </w:r>
            <w:r w:rsidR="002B56F8" w:rsidRPr="00084412">
              <w:rPr>
                <w:rFonts w:ascii="Book Antiqua" w:hAnsi="Book Antiqua" w:cstheme="minorHAnsi"/>
                <w:bCs/>
              </w:rPr>
              <w:t>correspondientes a este Subproceso.</w:t>
            </w:r>
          </w:p>
          <w:p w14:paraId="66E6C6DF" w14:textId="77777777" w:rsidR="00B249F8" w:rsidRPr="00084412" w:rsidRDefault="00B249F8" w:rsidP="003A025F">
            <w:pPr>
              <w:pStyle w:val="Textoindependiente2"/>
              <w:spacing w:after="0" w:line="240" w:lineRule="auto"/>
              <w:ind w:right="210"/>
              <w:jc w:val="both"/>
              <w:rPr>
                <w:rFonts w:ascii="Book Antiqua" w:hAnsi="Book Antiqua" w:cstheme="minorHAnsi"/>
                <w:bCs/>
              </w:rPr>
            </w:pPr>
          </w:p>
          <w:p w14:paraId="43954BC4" w14:textId="00EDA7B9" w:rsidR="00B249F8" w:rsidRPr="00084412" w:rsidRDefault="00B249F8" w:rsidP="003A025F">
            <w:pPr>
              <w:pStyle w:val="Textoindependiente2"/>
              <w:spacing w:after="0" w:line="240" w:lineRule="auto"/>
              <w:ind w:right="210"/>
              <w:jc w:val="both"/>
              <w:rPr>
                <w:rFonts w:ascii="Book Antiqua" w:hAnsi="Book Antiqua" w:cstheme="minorHAnsi"/>
                <w:bCs/>
              </w:rPr>
            </w:pPr>
            <w:r w:rsidRPr="00084412">
              <w:rPr>
                <w:rFonts w:ascii="Book Antiqua" w:hAnsi="Book Antiqua" w:cstheme="minorHAnsi"/>
                <w:b/>
              </w:rPr>
              <w:t>5.</w:t>
            </w:r>
            <w:r w:rsidR="009A721D" w:rsidRPr="00084412">
              <w:rPr>
                <w:rFonts w:ascii="Book Antiqua" w:hAnsi="Book Antiqua" w:cstheme="minorHAnsi"/>
                <w:b/>
              </w:rPr>
              <w:t>7</w:t>
            </w:r>
            <w:r w:rsidRPr="00084412">
              <w:rPr>
                <w:rFonts w:ascii="Book Antiqua" w:hAnsi="Book Antiqua" w:cstheme="minorHAnsi"/>
                <w:b/>
              </w:rPr>
              <w:t>.</w:t>
            </w:r>
            <w:r w:rsidRPr="00084412">
              <w:rPr>
                <w:rFonts w:ascii="Book Antiqua" w:hAnsi="Book Antiqua" w:cstheme="minorHAnsi"/>
                <w:bCs/>
              </w:rPr>
              <w:t xml:space="preserve"> Informar a esta Dirección, </w:t>
            </w:r>
            <w:r w:rsidR="009B5B3E" w:rsidRPr="00084412">
              <w:rPr>
                <w:rFonts w:ascii="Book Antiqua" w:hAnsi="Book Antiqua" w:cstheme="minorHAnsi"/>
                <w:bCs/>
              </w:rPr>
              <w:t>en caso de disponer de ambos recursos para destacar en la Unidad de Prensa, a fin de analizar la propuesta y conveniencia de la utilización del recurso</w:t>
            </w:r>
            <w:r w:rsidR="00A24EE8" w:rsidRPr="00084412">
              <w:rPr>
                <w:rFonts w:ascii="Book Antiqua" w:hAnsi="Book Antiqua" w:cstheme="minorHAnsi"/>
                <w:bCs/>
              </w:rPr>
              <w:t>.</w:t>
            </w:r>
          </w:p>
          <w:p w14:paraId="75763255" w14:textId="77777777" w:rsidR="00E222C1" w:rsidRPr="00084412" w:rsidRDefault="00E222C1" w:rsidP="003A025F">
            <w:pPr>
              <w:pStyle w:val="Textoindependiente2"/>
              <w:spacing w:after="0" w:line="240" w:lineRule="auto"/>
              <w:ind w:right="210"/>
              <w:jc w:val="both"/>
              <w:rPr>
                <w:rFonts w:ascii="Book Antiqua" w:hAnsi="Book Antiqua" w:cstheme="minorHAnsi"/>
                <w:bCs/>
              </w:rPr>
            </w:pPr>
          </w:p>
          <w:p w14:paraId="2AE00C0D" w14:textId="77777777" w:rsidR="003A025F" w:rsidRPr="00084412" w:rsidRDefault="003A025F" w:rsidP="003A025F">
            <w:pPr>
              <w:pStyle w:val="Textoindependiente2"/>
              <w:spacing w:after="0" w:line="240" w:lineRule="auto"/>
              <w:ind w:right="210"/>
              <w:jc w:val="both"/>
              <w:rPr>
                <w:rFonts w:ascii="Book Antiqua" w:hAnsi="Book Antiqua" w:cstheme="minorHAnsi"/>
                <w:bCs/>
              </w:rPr>
            </w:pPr>
          </w:p>
          <w:p w14:paraId="703B068B" w14:textId="77777777" w:rsidR="003A025F" w:rsidRPr="00084412" w:rsidRDefault="003A025F" w:rsidP="003A025F">
            <w:pPr>
              <w:pStyle w:val="Textoindependiente2"/>
              <w:spacing w:after="0" w:line="240" w:lineRule="auto"/>
              <w:ind w:right="210"/>
              <w:jc w:val="both"/>
              <w:rPr>
                <w:rFonts w:ascii="Book Antiqua" w:hAnsi="Book Antiqua" w:cstheme="minorHAnsi"/>
                <w:b/>
              </w:rPr>
            </w:pPr>
            <w:r w:rsidRPr="00084412">
              <w:rPr>
                <w:rFonts w:ascii="Book Antiqua" w:hAnsi="Book Antiqua" w:cstheme="minorHAnsi"/>
                <w:b/>
              </w:rPr>
              <w:t>A la Dirección de Planificación:</w:t>
            </w:r>
          </w:p>
          <w:p w14:paraId="2376E8B3" w14:textId="77777777" w:rsidR="003A025F" w:rsidRPr="00084412" w:rsidRDefault="003A025F" w:rsidP="003A025F">
            <w:pPr>
              <w:pStyle w:val="Textoindependiente2"/>
              <w:spacing w:after="0" w:line="240" w:lineRule="auto"/>
              <w:ind w:right="210"/>
              <w:jc w:val="both"/>
              <w:rPr>
                <w:rFonts w:ascii="Book Antiqua" w:hAnsi="Book Antiqua" w:cstheme="minorHAnsi"/>
                <w:b/>
              </w:rPr>
            </w:pPr>
          </w:p>
          <w:p w14:paraId="05F13207" w14:textId="10B7EA09" w:rsidR="001C68E2" w:rsidRPr="00084412" w:rsidRDefault="00BB7D5F" w:rsidP="00BB7D5F">
            <w:pPr>
              <w:pStyle w:val="Textoindependiente2"/>
              <w:spacing w:after="0" w:line="240" w:lineRule="auto"/>
              <w:ind w:right="210"/>
              <w:jc w:val="both"/>
              <w:rPr>
                <w:rFonts w:ascii="Book Antiqua" w:hAnsi="Book Antiqua" w:cstheme="minorHAnsi"/>
                <w:bCs/>
              </w:rPr>
            </w:pPr>
            <w:r w:rsidRPr="00084412">
              <w:rPr>
                <w:rFonts w:ascii="Book Antiqua" w:hAnsi="Book Antiqua" w:cstheme="minorHAnsi"/>
                <w:b/>
              </w:rPr>
              <w:t>5.</w:t>
            </w:r>
            <w:r w:rsidR="009A721D" w:rsidRPr="00084412">
              <w:rPr>
                <w:rFonts w:ascii="Book Antiqua" w:hAnsi="Book Antiqua" w:cstheme="minorHAnsi"/>
                <w:b/>
              </w:rPr>
              <w:t>8</w:t>
            </w:r>
            <w:r w:rsidRPr="00084412">
              <w:rPr>
                <w:rFonts w:ascii="Book Antiqua" w:hAnsi="Book Antiqua" w:cstheme="minorHAnsi"/>
                <w:b/>
              </w:rPr>
              <w:t>.</w:t>
            </w:r>
            <w:r w:rsidRPr="00084412">
              <w:rPr>
                <w:rFonts w:ascii="Book Antiqua" w:hAnsi="Book Antiqua" w:cstheme="minorHAnsi"/>
                <w:bCs/>
              </w:rPr>
              <w:t xml:space="preserve"> </w:t>
            </w:r>
            <w:r w:rsidR="001C68E2" w:rsidRPr="00084412">
              <w:rPr>
                <w:rFonts w:ascii="Book Antiqua" w:hAnsi="Book Antiqua" w:cstheme="minorHAnsi"/>
                <w:bCs/>
              </w:rPr>
              <w:t>Mantener pendiente por parte del Subproceso de Modernización Institucional de la Dirección de Planificación las necesidades presentadas en el presente informe, a fin de determinar la utilización de los recursos propuestos por el Jefe de la Defensa Pública</w:t>
            </w:r>
            <w:r w:rsidR="001C68E2" w:rsidRPr="00084412">
              <w:rPr>
                <w:rStyle w:val="Refdenotaalpie"/>
                <w:rFonts w:ascii="Book Antiqua" w:hAnsi="Book Antiqua"/>
                <w:bCs/>
              </w:rPr>
              <w:footnoteReference w:id="9"/>
            </w:r>
            <w:r w:rsidR="001C68E2" w:rsidRPr="00084412">
              <w:rPr>
                <w:rFonts w:ascii="Book Antiqua" w:hAnsi="Book Antiqua" w:cstheme="minorHAnsi"/>
                <w:bCs/>
              </w:rPr>
              <w:t xml:space="preserve">, </w:t>
            </w:r>
            <w:r w:rsidR="001C68E2" w:rsidRPr="0064501C">
              <w:rPr>
                <w:rFonts w:ascii="Book Antiqua" w:hAnsi="Book Antiqua" w:cstheme="minorHAnsi"/>
                <w:bCs/>
              </w:rPr>
              <w:t>una vez que se conozca por Corte Plena, los informes pendientes de aprobar que determinan la estructura de la Defensa Pública.</w:t>
            </w:r>
          </w:p>
          <w:p w14:paraId="0F4CE4E0" w14:textId="77777777" w:rsidR="001C68E2" w:rsidRPr="00084412" w:rsidRDefault="001C68E2" w:rsidP="00BB7D5F">
            <w:pPr>
              <w:pStyle w:val="Textoindependiente2"/>
              <w:spacing w:after="0" w:line="240" w:lineRule="auto"/>
              <w:ind w:right="210"/>
              <w:jc w:val="both"/>
              <w:rPr>
                <w:rFonts w:ascii="Book Antiqua" w:hAnsi="Book Antiqua" w:cstheme="minorHAnsi"/>
                <w:bCs/>
              </w:rPr>
            </w:pPr>
          </w:p>
          <w:p w14:paraId="49763453" w14:textId="5F69F7DF" w:rsidR="00BB7D5F" w:rsidRPr="00084412" w:rsidRDefault="001C68E2" w:rsidP="00BB7D5F">
            <w:pPr>
              <w:pStyle w:val="Textoindependiente2"/>
              <w:spacing w:after="0" w:line="240" w:lineRule="auto"/>
              <w:ind w:right="210"/>
              <w:jc w:val="both"/>
              <w:rPr>
                <w:rFonts w:ascii="Book Antiqua" w:hAnsi="Book Antiqua" w:cstheme="minorHAnsi"/>
                <w:bCs/>
              </w:rPr>
            </w:pPr>
            <w:r w:rsidRPr="00084412">
              <w:rPr>
                <w:rFonts w:ascii="Book Antiqua" w:hAnsi="Book Antiqua" w:cstheme="minorHAnsi"/>
                <w:b/>
              </w:rPr>
              <w:t xml:space="preserve">5.9. </w:t>
            </w:r>
            <w:r w:rsidR="00BB7D5F" w:rsidRPr="00084412">
              <w:rPr>
                <w:rFonts w:ascii="Book Antiqua" w:hAnsi="Book Antiqua" w:cstheme="minorHAnsi"/>
                <w:bCs/>
              </w:rPr>
              <w:t xml:space="preserve">Una vez que las recomendaciones emitidas por esta Dirección sean conocidas y aprobadas por el Consejo Superior, </w:t>
            </w:r>
            <w:r w:rsidR="00E30EEA" w:rsidRPr="00084412">
              <w:rPr>
                <w:rFonts w:ascii="Book Antiqua" w:hAnsi="Book Antiqua" w:cstheme="minorHAnsi"/>
                <w:bCs/>
              </w:rPr>
              <w:t xml:space="preserve">y de existir el recurso humano necesario </w:t>
            </w:r>
            <w:r w:rsidR="00934D41" w:rsidRPr="00084412">
              <w:rPr>
                <w:rFonts w:ascii="Book Antiqua" w:hAnsi="Book Antiqua" w:cstheme="minorHAnsi"/>
                <w:bCs/>
              </w:rPr>
              <w:t xml:space="preserve">recomendado (2 puestos) </w:t>
            </w:r>
            <w:r w:rsidR="00BB7D5F" w:rsidRPr="00084412">
              <w:rPr>
                <w:rFonts w:ascii="Book Antiqua" w:hAnsi="Book Antiqua" w:cstheme="minorHAnsi"/>
                <w:bCs/>
              </w:rPr>
              <w:t xml:space="preserve">se procederá a tomar nota para el momento en que se realice la modificación del organigrama existente en la Defensa Pública. </w:t>
            </w:r>
          </w:p>
          <w:p w14:paraId="18BEAC1F" w14:textId="77777777" w:rsidR="001C68E2" w:rsidRPr="00084412" w:rsidRDefault="001C68E2" w:rsidP="00BB7D5F">
            <w:pPr>
              <w:pStyle w:val="Textoindependiente2"/>
              <w:spacing w:after="0" w:line="240" w:lineRule="auto"/>
              <w:ind w:right="210"/>
              <w:jc w:val="both"/>
              <w:rPr>
                <w:rFonts w:ascii="Book Antiqua" w:hAnsi="Book Antiqua" w:cstheme="minorHAnsi"/>
                <w:bCs/>
              </w:rPr>
            </w:pPr>
          </w:p>
          <w:p w14:paraId="2723597A" w14:textId="06A768BE" w:rsidR="00BB7D5F" w:rsidRPr="00084412" w:rsidRDefault="001C68E2" w:rsidP="00BB7D5F">
            <w:pPr>
              <w:pStyle w:val="Textoindependiente2"/>
              <w:spacing w:after="0" w:line="240" w:lineRule="auto"/>
              <w:ind w:right="210"/>
              <w:jc w:val="both"/>
              <w:rPr>
                <w:rFonts w:ascii="Book Antiqua" w:hAnsi="Book Antiqua" w:cstheme="minorHAnsi"/>
                <w:bCs/>
              </w:rPr>
            </w:pPr>
            <w:r w:rsidRPr="00084412">
              <w:rPr>
                <w:rFonts w:ascii="Book Antiqua" w:hAnsi="Book Antiqua" w:cstheme="minorHAnsi"/>
                <w:b/>
              </w:rPr>
              <w:t>5.10</w:t>
            </w:r>
            <w:r w:rsidRPr="00084412">
              <w:rPr>
                <w:rFonts w:ascii="Book Antiqua" w:hAnsi="Book Antiqua" w:cstheme="minorHAnsi"/>
                <w:bCs/>
              </w:rPr>
              <w:t xml:space="preserve">. </w:t>
            </w:r>
            <w:r w:rsidR="00BB7D5F" w:rsidRPr="00084412">
              <w:rPr>
                <w:rFonts w:ascii="Book Antiqua" w:hAnsi="Book Antiqua" w:cstheme="minorHAnsi"/>
                <w:bCs/>
              </w:rPr>
              <w:t>El Subproceso de Formulación de Presupuesto de la Dirección de Planificación deberá otorgar un código presupuestario a la Unidad de Prensa, la cual quedar</w:t>
            </w:r>
            <w:r w:rsidR="00AD40F9" w:rsidRPr="00084412">
              <w:rPr>
                <w:rFonts w:ascii="Book Antiqua" w:hAnsi="Book Antiqua" w:cstheme="minorHAnsi"/>
                <w:bCs/>
              </w:rPr>
              <w:t>ía</w:t>
            </w:r>
            <w:r w:rsidR="00BB7D5F" w:rsidRPr="00084412">
              <w:rPr>
                <w:rFonts w:ascii="Book Antiqua" w:hAnsi="Book Antiqua" w:cstheme="minorHAnsi"/>
                <w:bCs/>
              </w:rPr>
              <w:t xml:space="preserve"> adscrita a la Defensa Pública</w:t>
            </w:r>
            <w:r w:rsidR="00E72954" w:rsidRPr="00084412">
              <w:rPr>
                <w:rFonts w:ascii="Book Antiqua" w:hAnsi="Book Antiqua" w:cstheme="minorHAnsi"/>
                <w:bCs/>
              </w:rPr>
              <w:t>, en caso de lograr constituirse los recursos para crear formalmente la Unidad propuesta.</w:t>
            </w:r>
          </w:p>
          <w:p w14:paraId="76135B02" w14:textId="77777777" w:rsidR="00722E18" w:rsidRPr="00084412" w:rsidRDefault="00722E18" w:rsidP="00722E18">
            <w:pPr>
              <w:pStyle w:val="Textoindependiente2"/>
              <w:spacing w:after="0" w:line="240" w:lineRule="auto"/>
              <w:ind w:right="210"/>
              <w:jc w:val="both"/>
              <w:rPr>
                <w:rFonts w:ascii="Book Antiqua" w:hAnsi="Book Antiqua" w:cstheme="minorHAnsi"/>
                <w:bCs/>
              </w:rPr>
            </w:pPr>
          </w:p>
          <w:p w14:paraId="7DC9D89E" w14:textId="77777777" w:rsidR="005C34C5" w:rsidRPr="00084412" w:rsidRDefault="005C34C5" w:rsidP="005C34C5">
            <w:pPr>
              <w:pStyle w:val="Textoindependiente2"/>
              <w:ind w:right="210"/>
              <w:jc w:val="both"/>
              <w:rPr>
                <w:rFonts w:ascii="Book Antiqua" w:hAnsi="Book Antiqua" w:cstheme="minorHAnsi"/>
                <w:b/>
              </w:rPr>
            </w:pPr>
            <w:r w:rsidRPr="00084412">
              <w:rPr>
                <w:rFonts w:ascii="Book Antiqua" w:hAnsi="Book Antiqua" w:cstheme="minorHAnsi"/>
                <w:b/>
              </w:rPr>
              <w:t>Al Departamento de Prensa y Comunicación Organizacional</w:t>
            </w:r>
          </w:p>
          <w:p w14:paraId="4939330A" w14:textId="1C512A87" w:rsidR="005C34C5" w:rsidRPr="00084412" w:rsidRDefault="005C34C5" w:rsidP="005C34C5">
            <w:pPr>
              <w:pStyle w:val="Textoindependiente2"/>
              <w:spacing w:after="0" w:line="240" w:lineRule="auto"/>
              <w:ind w:right="210"/>
              <w:jc w:val="both"/>
              <w:rPr>
                <w:rFonts w:ascii="Book Antiqua" w:hAnsi="Book Antiqua" w:cstheme="minorHAnsi"/>
                <w:bCs/>
              </w:rPr>
            </w:pPr>
            <w:r w:rsidRPr="00084412">
              <w:rPr>
                <w:rFonts w:ascii="Book Antiqua" w:hAnsi="Book Antiqua" w:cstheme="minorHAnsi"/>
                <w:b/>
              </w:rPr>
              <w:lastRenderedPageBreak/>
              <w:t>5.</w:t>
            </w:r>
            <w:r w:rsidR="009A721D" w:rsidRPr="00084412">
              <w:rPr>
                <w:rFonts w:ascii="Book Antiqua" w:hAnsi="Book Antiqua" w:cstheme="minorHAnsi"/>
                <w:b/>
              </w:rPr>
              <w:t>1</w:t>
            </w:r>
            <w:r w:rsidR="001C68E2" w:rsidRPr="00084412">
              <w:rPr>
                <w:rFonts w:ascii="Book Antiqua" w:hAnsi="Book Antiqua" w:cstheme="minorHAnsi"/>
                <w:b/>
              </w:rPr>
              <w:t>1</w:t>
            </w:r>
            <w:r w:rsidR="00075F7F" w:rsidRPr="00084412">
              <w:rPr>
                <w:rFonts w:ascii="Book Antiqua" w:hAnsi="Book Antiqua" w:cstheme="minorHAnsi"/>
                <w:b/>
              </w:rPr>
              <w:t>.</w:t>
            </w:r>
            <w:r w:rsidRPr="00084412">
              <w:rPr>
                <w:rFonts w:ascii="Book Antiqua" w:hAnsi="Book Antiqua" w:cstheme="minorHAnsi"/>
                <w:bCs/>
              </w:rPr>
              <w:tab/>
              <w:t xml:space="preserve"> Como ente rector en materia de comunicación del Poder Judicial, se recomienda que promueva reuniones de forma periódica con las demás oficinas de prensa existentes con la finalidad de alinear criterios en relación con estrategias, políticas, directrices o protocolos de actuación o cualquier otra actividad relacionada con su campo de acción para que no exista diversidad de criterios, sino por el contrario exista uniformidad entre las diferentes oficinas de Prensa, en los casos que corresponda. Asimismo, se podrán definir los lineamientos y analizar las normativas administrativas que respondan adecuadamente a los objetivos, las metas y las acciones definidas por cada dependencia</w:t>
            </w:r>
            <w:r w:rsidR="00DE7323" w:rsidRPr="00084412">
              <w:rPr>
                <w:rFonts w:ascii="Book Antiqua" w:hAnsi="Book Antiqua" w:cstheme="minorHAnsi"/>
                <w:bCs/>
              </w:rPr>
              <w:t xml:space="preserve">, teniendo clara </w:t>
            </w:r>
            <w:r w:rsidR="00DE7323" w:rsidRPr="00084412">
              <w:rPr>
                <w:rFonts w:ascii="Book Antiqua" w:hAnsi="Book Antiqua" w:cs="Arial"/>
                <w:sz w:val="22"/>
                <w:szCs w:val="22"/>
                <w:lang w:val="es-MX"/>
              </w:rPr>
              <w:t>la perspectiva y particularidad de la información que se transmite desde cada uno de los ámbitos existentes en la institución</w:t>
            </w:r>
            <w:r w:rsidRPr="00084412">
              <w:rPr>
                <w:rFonts w:ascii="Book Antiqua" w:hAnsi="Book Antiqua" w:cstheme="minorHAnsi"/>
                <w:bCs/>
              </w:rPr>
              <w:t>.</w:t>
            </w:r>
          </w:p>
          <w:p w14:paraId="1C0B6314" w14:textId="77777777" w:rsidR="004624BA" w:rsidRPr="00084412" w:rsidRDefault="004624BA" w:rsidP="005C34C5">
            <w:pPr>
              <w:pStyle w:val="Textoindependiente2"/>
              <w:spacing w:after="0" w:line="240" w:lineRule="auto"/>
              <w:ind w:right="210"/>
              <w:jc w:val="both"/>
              <w:rPr>
                <w:rFonts w:ascii="Book Antiqua" w:hAnsi="Book Antiqua" w:cstheme="minorHAnsi"/>
                <w:bCs/>
              </w:rPr>
            </w:pPr>
          </w:p>
          <w:p w14:paraId="0E39B0BC" w14:textId="2180068C" w:rsidR="004624BA" w:rsidRPr="00084412" w:rsidRDefault="004624BA" w:rsidP="005C34C5">
            <w:pPr>
              <w:pStyle w:val="Textoindependiente2"/>
              <w:spacing w:after="0" w:line="240" w:lineRule="auto"/>
              <w:ind w:right="210"/>
              <w:jc w:val="both"/>
              <w:rPr>
                <w:rFonts w:ascii="Book Antiqua" w:hAnsi="Book Antiqua" w:cstheme="minorHAnsi"/>
                <w:bCs/>
              </w:rPr>
            </w:pPr>
            <w:r w:rsidRPr="00084412">
              <w:rPr>
                <w:rFonts w:ascii="Book Antiqua" w:hAnsi="Book Antiqua" w:cstheme="minorHAnsi"/>
                <w:b/>
              </w:rPr>
              <w:t>5.</w:t>
            </w:r>
            <w:r w:rsidR="009B6D8E" w:rsidRPr="00084412">
              <w:rPr>
                <w:rFonts w:ascii="Book Antiqua" w:hAnsi="Book Antiqua" w:cstheme="minorHAnsi"/>
                <w:b/>
              </w:rPr>
              <w:t>1</w:t>
            </w:r>
            <w:r w:rsidR="001C68E2" w:rsidRPr="00084412">
              <w:rPr>
                <w:rFonts w:ascii="Book Antiqua" w:hAnsi="Book Antiqua" w:cstheme="minorHAnsi"/>
                <w:b/>
              </w:rPr>
              <w:t>2</w:t>
            </w:r>
            <w:r w:rsidRPr="00084412">
              <w:rPr>
                <w:rFonts w:ascii="Book Antiqua" w:hAnsi="Book Antiqua" w:cstheme="minorHAnsi"/>
                <w:b/>
              </w:rPr>
              <w:t>.</w:t>
            </w:r>
            <w:r w:rsidRPr="00084412">
              <w:rPr>
                <w:rFonts w:ascii="Book Antiqua" w:hAnsi="Book Antiqua" w:cstheme="minorHAnsi"/>
                <w:bCs/>
              </w:rPr>
              <w:t xml:space="preserve"> Seguir brindando el apoyo a la Defensa Pública que se requiere para brindar las labores de comunicación y estrategias, como se ha realizado </w:t>
            </w:r>
            <w:r w:rsidR="004741B0" w:rsidRPr="00084412">
              <w:rPr>
                <w:rFonts w:ascii="Book Antiqua" w:hAnsi="Book Antiqua" w:cstheme="minorHAnsi"/>
                <w:bCs/>
              </w:rPr>
              <w:t>a través</w:t>
            </w:r>
            <w:r w:rsidRPr="00084412">
              <w:rPr>
                <w:rFonts w:ascii="Book Antiqua" w:hAnsi="Book Antiqua" w:cstheme="minorHAnsi"/>
                <w:bCs/>
              </w:rPr>
              <w:t xml:space="preserve"> de los años según lo indicado por el licenciado Vega, en caso de ser requerido.</w:t>
            </w:r>
            <w:r w:rsidR="00CF5500" w:rsidRPr="00084412">
              <w:rPr>
                <w:rFonts w:ascii="Book Antiqua" w:hAnsi="Book Antiqua" w:cstheme="minorHAnsi"/>
                <w:bCs/>
              </w:rPr>
              <w:t xml:space="preserve"> Igualmente, deberá remitir al Consejo Superior el informe por plaza de </w:t>
            </w:r>
            <w:r w:rsidR="00D24A1B" w:rsidRPr="00084412">
              <w:rPr>
                <w:rFonts w:ascii="Book Antiqua" w:hAnsi="Book Antiqua" w:cstheme="minorHAnsi"/>
                <w:bCs/>
              </w:rPr>
              <w:t xml:space="preserve">profesional en comunicación, que demuestre su ocupación plena y que fundamente que no puede realizar el traslado de recursos a la Defensa Pública para su abordaje periodístico de forma exclusiva. </w:t>
            </w:r>
          </w:p>
          <w:p w14:paraId="5C62D0B0" w14:textId="1A6175D3" w:rsidR="005C34C5" w:rsidRPr="00084412" w:rsidRDefault="005C34C5" w:rsidP="00722E18">
            <w:pPr>
              <w:pStyle w:val="Textoindependiente2"/>
              <w:spacing w:after="0" w:line="240" w:lineRule="auto"/>
              <w:ind w:right="210"/>
              <w:jc w:val="both"/>
              <w:rPr>
                <w:rFonts w:ascii="Book Antiqua" w:hAnsi="Book Antiqua" w:cstheme="minorHAnsi"/>
                <w:bCs/>
              </w:rPr>
            </w:pPr>
          </w:p>
        </w:tc>
      </w:tr>
      <w:tr w:rsidR="00BA06D5" w:rsidRPr="004E5C5B" w14:paraId="22EDAAE8" w14:textId="77777777" w:rsidTr="00242C83">
        <w:tblPrEx>
          <w:tblCellMar>
            <w:left w:w="108" w:type="dxa"/>
            <w:right w:w="108" w:type="dxa"/>
          </w:tblCellMar>
        </w:tblPrEx>
        <w:trPr>
          <w:trHeight w:val="1074"/>
        </w:trPr>
        <w:tc>
          <w:tcPr>
            <w:tcW w:w="1696" w:type="dxa"/>
            <w:shd w:val="clear" w:color="auto" w:fill="C0C0C0"/>
          </w:tcPr>
          <w:p w14:paraId="0D43DF46" w14:textId="77777777" w:rsidR="00BA06D5" w:rsidRPr="00084412" w:rsidRDefault="00BA06D5" w:rsidP="00BA06D5">
            <w:pPr>
              <w:rPr>
                <w:rFonts w:ascii="Book Antiqua" w:hAnsi="Book Antiqua"/>
                <w:b/>
                <w:bCs/>
              </w:rPr>
            </w:pPr>
            <w:r w:rsidRPr="00084412">
              <w:rPr>
                <w:rFonts w:ascii="Book Antiqua" w:hAnsi="Book Antiqua"/>
                <w:b/>
                <w:bCs/>
              </w:rPr>
              <w:lastRenderedPageBreak/>
              <w:t>VI. Anexos</w:t>
            </w:r>
          </w:p>
          <w:p w14:paraId="708A285D" w14:textId="77777777" w:rsidR="00BA06D5" w:rsidRPr="00084412" w:rsidRDefault="00BA06D5" w:rsidP="001D09CC">
            <w:pPr>
              <w:jc w:val="right"/>
              <w:rPr>
                <w:rFonts w:ascii="Calibri" w:hAnsi="Calibri"/>
                <w:b/>
              </w:rPr>
            </w:pPr>
          </w:p>
        </w:tc>
        <w:tc>
          <w:tcPr>
            <w:tcW w:w="8642" w:type="dxa"/>
          </w:tcPr>
          <w:p w14:paraId="67096798" w14:textId="77777777" w:rsidR="00BA06D5" w:rsidRPr="00084412" w:rsidRDefault="00BA06D5" w:rsidP="00BA06D5">
            <w:pPr>
              <w:rPr>
                <w:rFonts w:ascii="Book Antiqua" w:hAnsi="Book Antiqua"/>
              </w:rPr>
            </w:pPr>
          </w:p>
          <w:tbl>
            <w:tblPr>
              <w:tblStyle w:val="Tablaconcuadrcula"/>
              <w:tblW w:w="8536" w:type="dxa"/>
              <w:tblLayout w:type="fixed"/>
              <w:tblLook w:val="04A0" w:firstRow="1" w:lastRow="0" w:firstColumn="1" w:lastColumn="0" w:noHBand="0" w:noVBand="1"/>
            </w:tblPr>
            <w:tblGrid>
              <w:gridCol w:w="4826"/>
              <w:gridCol w:w="3710"/>
            </w:tblGrid>
            <w:tr w:rsidR="00BA06D5" w:rsidRPr="00084412" w14:paraId="4D2D7971" w14:textId="77777777" w:rsidTr="003D0488">
              <w:tc>
                <w:tcPr>
                  <w:tcW w:w="4826" w:type="dxa"/>
                  <w:shd w:val="clear" w:color="auto" w:fill="B4C6E7" w:themeFill="accent1" w:themeFillTint="66"/>
                </w:tcPr>
                <w:p w14:paraId="6ED82BD3" w14:textId="77777777" w:rsidR="00BA06D5" w:rsidRPr="00084412" w:rsidRDefault="00BA06D5" w:rsidP="00BA06D5">
                  <w:pPr>
                    <w:jc w:val="center"/>
                    <w:rPr>
                      <w:rFonts w:ascii="Book Antiqua" w:hAnsi="Book Antiqua"/>
                    </w:rPr>
                  </w:pPr>
                  <w:r w:rsidRPr="00084412">
                    <w:rPr>
                      <w:rFonts w:ascii="Book Antiqua" w:hAnsi="Book Antiqua"/>
                    </w:rPr>
                    <w:t>Nombre del Anexo</w:t>
                  </w:r>
                </w:p>
              </w:tc>
              <w:tc>
                <w:tcPr>
                  <w:tcW w:w="3710" w:type="dxa"/>
                  <w:shd w:val="clear" w:color="auto" w:fill="B4C6E7" w:themeFill="accent1" w:themeFillTint="66"/>
                </w:tcPr>
                <w:p w14:paraId="76163649" w14:textId="77777777" w:rsidR="00BA06D5" w:rsidRPr="00084412" w:rsidRDefault="00BA06D5" w:rsidP="00BA06D5">
                  <w:pPr>
                    <w:jc w:val="center"/>
                    <w:rPr>
                      <w:rFonts w:ascii="Book Antiqua" w:hAnsi="Book Antiqua"/>
                    </w:rPr>
                  </w:pPr>
                  <w:r w:rsidRPr="00084412">
                    <w:rPr>
                      <w:rFonts w:ascii="Book Antiqua" w:hAnsi="Book Antiqua"/>
                    </w:rPr>
                    <w:t>Documento asociado</w:t>
                  </w:r>
                </w:p>
              </w:tc>
            </w:tr>
            <w:tr w:rsidR="00395568" w:rsidRPr="00084412" w14:paraId="082DB9DD" w14:textId="77777777" w:rsidTr="003D0488">
              <w:tc>
                <w:tcPr>
                  <w:tcW w:w="4826" w:type="dxa"/>
                </w:tcPr>
                <w:p w14:paraId="65B647D5" w14:textId="06288AE9" w:rsidR="00395568" w:rsidRPr="00084412" w:rsidRDefault="00395568" w:rsidP="003D0488">
                  <w:pPr>
                    <w:pStyle w:val="Prrafodelista"/>
                    <w:numPr>
                      <w:ilvl w:val="0"/>
                      <w:numId w:val="16"/>
                    </w:numPr>
                    <w:contextualSpacing/>
                    <w:jc w:val="both"/>
                    <w:rPr>
                      <w:rFonts w:ascii="Book Antiqua" w:hAnsi="Book Antiqua"/>
                    </w:rPr>
                  </w:pPr>
                  <w:r w:rsidRPr="00084412">
                    <w:rPr>
                      <w:rFonts w:ascii="Book Antiqua" w:hAnsi="Book Antiqua"/>
                    </w:rPr>
                    <w:t>Informe 009-PLA-MI-2022, e</w:t>
                  </w:r>
                  <w:r w:rsidRPr="00084412">
                    <w:rPr>
                      <w:rFonts w:ascii="Book Antiqua" w:hAnsi="Book Antiqua" w:cs="Book Antiqua"/>
                      <w:shd w:val="clear" w:color="auto" w:fill="FFFFFF"/>
                    </w:rPr>
                    <w:t>studio organizacional y funcional de la Unidad de Gestión del Conocimiento de la Defensa Pública</w:t>
                  </w:r>
                </w:p>
              </w:tc>
              <w:bookmarkStart w:id="2" w:name="_MON_1707722155"/>
              <w:bookmarkEnd w:id="2"/>
              <w:tc>
                <w:tcPr>
                  <w:tcW w:w="3710" w:type="dxa"/>
                </w:tcPr>
                <w:p w14:paraId="1CEE9743" w14:textId="7707F01A" w:rsidR="00395568" w:rsidRPr="00084412" w:rsidRDefault="00395568" w:rsidP="00D35F6B">
                  <w:pPr>
                    <w:jc w:val="center"/>
                    <w:rPr>
                      <w:rFonts w:ascii="Book Antiqua" w:hAnsi="Book Antiqua"/>
                    </w:rPr>
                  </w:pPr>
                  <w:r w:rsidRPr="00084412">
                    <w:rPr>
                      <w:rFonts w:ascii="Book Antiqua" w:hAnsi="Book Antiqua"/>
                    </w:rPr>
                    <w:object w:dxaOrig="1508" w:dyaOrig="984" w14:anchorId="069311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1.95pt" o:ole="">
                        <v:imagedata r:id="rId25" o:title=""/>
                      </v:shape>
                      <o:OLEObject Type="Embed" ProgID="Word.Document.12" ShapeID="_x0000_i1025" DrawAspect="Icon" ObjectID="_1727095667" r:id="rId26">
                        <o:FieldCodes>\s</o:FieldCodes>
                      </o:OLEObject>
                    </w:object>
                  </w:r>
                </w:p>
              </w:tc>
            </w:tr>
            <w:tr w:rsidR="00D35F6B" w:rsidRPr="00084412" w14:paraId="03A9FD86" w14:textId="77777777" w:rsidTr="003D0488">
              <w:tc>
                <w:tcPr>
                  <w:tcW w:w="4826" w:type="dxa"/>
                </w:tcPr>
                <w:p w14:paraId="6498C5AE" w14:textId="3E3378B2" w:rsidR="00D35F6B" w:rsidRPr="00084412" w:rsidRDefault="003D0488" w:rsidP="003D0488">
                  <w:pPr>
                    <w:pStyle w:val="Prrafodelista"/>
                    <w:numPr>
                      <w:ilvl w:val="0"/>
                      <w:numId w:val="16"/>
                    </w:numPr>
                    <w:contextualSpacing/>
                    <w:jc w:val="both"/>
                    <w:rPr>
                      <w:rFonts w:ascii="Book Antiqua" w:hAnsi="Book Antiqua"/>
                    </w:rPr>
                  </w:pPr>
                  <w:r w:rsidRPr="00084412">
                    <w:rPr>
                      <w:rFonts w:ascii="Book Antiqua" w:hAnsi="Book Antiqua"/>
                    </w:rPr>
                    <w:t>Diagnóstico efectuado por la Defensa Pública en torno al tema de la creación de la Unidad de Prensa y Comunicación en esa dependencia</w:t>
                  </w:r>
                  <w:r w:rsidR="008F7BED" w:rsidRPr="00084412">
                    <w:rPr>
                      <w:rStyle w:val="Refdenotaalpie"/>
                      <w:rFonts w:ascii="Book Antiqua" w:hAnsi="Book Antiqua"/>
                    </w:rPr>
                    <w:footnoteReference w:id="10"/>
                  </w:r>
                  <w:r w:rsidRPr="00084412">
                    <w:rPr>
                      <w:rFonts w:ascii="Book Antiqua" w:hAnsi="Book Antiqua"/>
                    </w:rPr>
                    <w:t>.</w:t>
                  </w:r>
                </w:p>
              </w:tc>
              <w:tc>
                <w:tcPr>
                  <w:tcW w:w="3710" w:type="dxa"/>
                </w:tcPr>
                <w:p w14:paraId="53E4980D" w14:textId="49AFF307" w:rsidR="00D35F6B" w:rsidRPr="00084412" w:rsidRDefault="0034679B" w:rsidP="00D35F6B">
                  <w:pPr>
                    <w:jc w:val="center"/>
                    <w:rPr>
                      <w:rFonts w:ascii="Book Antiqua" w:hAnsi="Book Antiqua"/>
                    </w:rPr>
                  </w:pPr>
                  <w:r w:rsidRPr="00084412">
                    <w:rPr>
                      <w:rFonts w:ascii="Book Antiqua" w:hAnsi="Book Antiqua"/>
                    </w:rPr>
                    <w:object w:dxaOrig="1376" w:dyaOrig="899" w14:anchorId="14A1F4D7">
                      <v:shape id="_x0000_i1026" type="#_x0000_t75" style="width:70.75pt;height:46.95pt" o:ole="">
                        <v:imagedata r:id="rId27" o:title=""/>
                      </v:shape>
                      <o:OLEObject Type="Embed" ProgID="Acrobat.Document.DC" ShapeID="_x0000_i1026" DrawAspect="Icon" ObjectID="_1727095668" r:id="rId28"/>
                    </w:object>
                  </w:r>
                </w:p>
              </w:tc>
            </w:tr>
            <w:tr w:rsidR="00D35F6B" w:rsidRPr="00084412" w14:paraId="31D871CA" w14:textId="77777777" w:rsidTr="003D0488">
              <w:tc>
                <w:tcPr>
                  <w:tcW w:w="4826" w:type="dxa"/>
                </w:tcPr>
                <w:p w14:paraId="57BFDF29" w14:textId="0850D00E" w:rsidR="00D35F6B" w:rsidRPr="00084412" w:rsidRDefault="003D0488" w:rsidP="00FC076F">
                  <w:pPr>
                    <w:pStyle w:val="Prrafodelista"/>
                    <w:numPr>
                      <w:ilvl w:val="0"/>
                      <w:numId w:val="16"/>
                    </w:numPr>
                    <w:contextualSpacing/>
                    <w:jc w:val="both"/>
                    <w:rPr>
                      <w:rFonts w:ascii="Book Antiqua" w:hAnsi="Book Antiqua"/>
                    </w:rPr>
                  </w:pPr>
                  <w:r w:rsidRPr="00084412">
                    <w:rPr>
                      <w:rFonts w:ascii="Book Antiqua" w:hAnsi="Book Antiqua"/>
                    </w:rPr>
                    <w:t>Cronograma de actividades para 2022</w:t>
                  </w:r>
                </w:p>
              </w:tc>
              <w:tc>
                <w:tcPr>
                  <w:tcW w:w="3710" w:type="dxa"/>
                </w:tcPr>
                <w:p w14:paraId="76E1070D" w14:textId="67EE3469" w:rsidR="00D35F6B" w:rsidRPr="00084412" w:rsidRDefault="00A16C93" w:rsidP="00D35F6B">
                  <w:pPr>
                    <w:jc w:val="center"/>
                    <w:rPr>
                      <w:rFonts w:ascii="Book Antiqua" w:hAnsi="Book Antiqua"/>
                    </w:rPr>
                  </w:pPr>
                  <w:r w:rsidRPr="00084412">
                    <w:rPr>
                      <w:rFonts w:ascii="Book Antiqua" w:hAnsi="Book Antiqua"/>
                    </w:rPr>
                    <w:object w:dxaOrig="1376" w:dyaOrig="899" w14:anchorId="59C157F0">
                      <v:shape id="_x0000_i1027" type="#_x0000_t75" style="width:1in;height:46.35pt" o:ole="">
                        <v:imagedata r:id="rId29" o:title=""/>
                      </v:shape>
                      <o:OLEObject Type="Embed" ProgID="Excel.Sheet.12" ShapeID="_x0000_i1027" DrawAspect="Icon" ObjectID="_1727095669" r:id="rId30"/>
                    </w:object>
                  </w:r>
                </w:p>
              </w:tc>
            </w:tr>
            <w:tr w:rsidR="00B81860" w:rsidRPr="00084412" w14:paraId="2A87DD5A" w14:textId="77777777" w:rsidTr="003D0488">
              <w:tc>
                <w:tcPr>
                  <w:tcW w:w="4826" w:type="dxa"/>
                </w:tcPr>
                <w:p w14:paraId="71E3A9D2" w14:textId="50622657" w:rsidR="00B81860" w:rsidRPr="00084412" w:rsidRDefault="003D0488" w:rsidP="003D0488">
                  <w:pPr>
                    <w:pStyle w:val="Prrafodelista"/>
                    <w:numPr>
                      <w:ilvl w:val="0"/>
                      <w:numId w:val="16"/>
                    </w:numPr>
                    <w:contextualSpacing/>
                    <w:jc w:val="both"/>
                    <w:rPr>
                      <w:rFonts w:ascii="Book Antiqua" w:hAnsi="Book Antiqua"/>
                    </w:rPr>
                  </w:pPr>
                  <w:r w:rsidRPr="00084412">
                    <w:rPr>
                      <w:rFonts w:ascii="Book Antiqua" w:hAnsi="Book Antiqua"/>
                    </w:rPr>
                    <w:lastRenderedPageBreak/>
                    <w:t>Plan de Gestión, Estrategia de Comunicación y Proyección de la Defensa Pública.</w:t>
                  </w:r>
                </w:p>
              </w:tc>
              <w:tc>
                <w:tcPr>
                  <w:tcW w:w="3710" w:type="dxa"/>
                </w:tcPr>
                <w:p w14:paraId="45F6DCF8" w14:textId="1C501A56" w:rsidR="00B81860" w:rsidRPr="00084412" w:rsidRDefault="00A16C93" w:rsidP="00D35F6B">
                  <w:pPr>
                    <w:jc w:val="center"/>
                    <w:rPr>
                      <w:rFonts w:ascii="Book Antiqua" w:hAnsi="Book Antiqua"/>
                    </w:rPr>
                  </w:pPr>
                  <w:r w:rsidRPr="00084412">
                    <w:rPr>
                      <w:rFonts w:ascii="Book Antiqua" w:hAnsi="Book Antiqua"/>
                    </w:rPr>
                    <w:object w:dxaOrig="1376" w:dyaOrig="899" w14:anchorId="4B893591">
                      <v:shape id="_x0000_i1028" type="#_x0000_t75" style="width:1in;height:46.35pt" o:ole="">
                        <v:imagedata r:id="rId31" o:title=""/>
                      </v:shape>
                      <o:OLEObject Type="Embed" ProgID="Acrobat.Document.DC" ShapeID="_x0000_i1028" DrawAspect="Icon" ObjectID="_1727095670" r:id="rId32"/>
                    </w:object>
                  </w:r>
                </w:p>
              </w:tc>
            </w:tr>
            <w:tr w:rsidR="00CB7C0A" w:rsidRPr="008865EE" w14:paraId="787B62C9" w14:textId="77777777" w:rsidTr="003D0488">
              <w:tc>
                <w:tcPr>
                  <w:tcW w:w="4826" w:type="dxa"/>
                </w:tcPr>
                <w:p w14:paraId="4D530381" w14:textId="18C692C4" w:rsidR="00CB7C0A" w:rsidRPr="00084412" w:rsidRDefault="00CB7C0A" w:rsidP="003D0488">
                  <w:pPr>
                    <w:pStyle w:val="Prrafodelista"/>
                    <w:numPr>
                      <w:ilvl w:val="0"/>
                      <w:numId w:val="16"/>
                    </w:numPr>
                    <w:contextualSpacing/>
                    <w:jc w:val="both"/>
                    <w:rPr>
                      <w:rFonts w:ascii="Book Antiqua" w:hAnsi="Book Antiqua"/>
                    </w:rPr>
                  </w:pPr>
                  <w:r w:rsidRPr="00084412">
                    <w:rPr>
                      <w:rFonts w:ascii="Book Antiqua" w:hAnsi="Book Antiqua"/>
                    </w:rPr>
                    <w:t>Oficio JEFDP-140-2022 de la Defensa Pública como respuesta al informe 262-PLA-OI-2022 de la Dirección de Planificación.</w:t>
                  </w:r>
                </w:p>
              </w:tc>
              <w:bookmarkStart w:id="3" w:name="_MON_1711863062"/>
              <w:bookmarkEnd w:id="3"/>
              <w:tc>
                <w:tcPr>
                  <w:tcW w:w="3710" w:type="dxa"/>
                </w:tcPr>
                <w:p w14:paraId="04BA41CF" w14:textId="3AF3DE83" w:rsidR="00CB7C0A" w:rsidRDefault="00CB7C0A" w:rsidP="00D35F6B">
                  <w:pPr>
                    <w:jc w:val="center"/>
                    <w:rPr>
                      <w:rFonts w:ascii="Book Antiqua" w:hAnsi="Book Antiqua"/>
                    </w:rPr>
                  </w:pPr>
                  <w:r w:rsidRPr="00084412">
                    <w:rPr>
                      <w:rFonts w:ascii="Book Antiqua" w:hAnsi="Book Antiqua"/>
                    </w:rPr>
                    <w:object w:dxaOrig="1508" w:dyaOrig="984" w14:anchorId="38AC264D">
                      <v:shape id="_x0000_i1029" type="#_x0000_t75" style="width:75.75pt;height:48.85pt" o:ole="">
                        <v:imagedata r:id="rId33" o:title=""/>
                      </v:shape>
                      <o:OLEObject Type="Embed" ProgID="Word.Document.8" ShapeID="_x0000_i1029" DrawAspect="Icon" ObjectID="_1727095671" r:id="rId34">
                        <o:FieldCodes>\s</o:FieldCodes>
                      </o:OLEObject>
                    </w:object>
                  </w:r>
                </w:p>
              </w:tc>
            </w:tr>
          </w:tbl>
          <w:p w14:paraId="7D3712C0" w14:textId="77777777" w:rsidR="00BA06D5" w:rsidRDefault="00BA06D5" w:rsidP="00FF0A5A">
            <w:pPr>
              <w:pStyle w:val="Textoindependiente2"/>
              <w:spacing w:line="240" w:lineRule="auto"/>
              <w:ind w:right="212"/>
              <w:jc w:val="both"/>
              <w:rPr>
                <w:rFonts w:ascii="Arial Narrow" w:hAnsi="Arial Narrow"/>
                <w:b/>
              </w:rPr>
            </w:pPr>
          </w:p>
          <w:p w14:paraId="7F3B59B7" w14:textId="0CA3A67F" w:rsidR="0044229D" w:rsidRPr="00FF0A5A" w:rsidRDefault="0044229D" w:rsidP="00FF0A5A">
            <w:pPr>
              <w:pStyle w:val="Textoindependiente2"/>
              <w:spacing w:line="240" w:lineRule="auto"/>
              <w:ind w:right="212"/>
              <w:jc w:val="both"/>
              <w:rPr>
                <w:rFonts w:ascii="Arial Narrow" w:hAnsi="Arial Narrow"/>
                <w:b/>
              </w:rPr>
            </w:pPr>
          </w:p>
        </w:tc>
      </w:tr>
    </w:tbl>
    <w:p w14:paraId="5270FD72" w14:textId="77777777" w:rsidR="00FE6A51" w:rsidRPr="00206C99" w:rsidRDefault="00FE6A51" w:rsidP="005C3F14">
      <w:pPr>
        <w:pStyle w:val="Textoindependiente"/>
        <w:jc w:val="center"/>
        <w:rPr>
          <w:rFonts w:ascii="Book Antiqua" w:hAnsi="Book Antiqua"/>
          <w:b/>
          <w:bCs/>
          <w:sz w:val="24"/>
          <w:szCs w:val="24"/>
        </w:rPr>
      </w:pPr>
    </w:p>
    <w:tbl>
      <w:tblPr>
        <w:tblW w:w="1011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78"/>
        <w:gridCol w:w="3736"/>
        <w:gridCol w:w="4596"/>
      </w:tblGrid>
      <w:tr w:rsidR="000F237E" w14:paraId="237DC50C" w14:textId="77777777" w:rsidTr="00B40420">
        <w:trPr>
          <w:trHeight w:val="407"/>
        </w:trPr>
        <w:tc>
          <w:tcPr>
            <w:tcW w:w="1778" w:type="dxa"/>
            <w:tcBorders>
              <w:top w:val="single" w:sz="6" w:space="0" w:color="FFFFFF"/>
              <w:left w:val="single" w:sz="6" w:space="0" w:color="FFFFFF"/>
              <w:bottom w:val="single" w:sz="6" w:space="0" w:color="000000"/>
              <w:right w:val="single" w:sz="6" w:space="0" w:color="000000"/>
            </w:tcBorders>
            <w:hideMark/>
          </w:tcPr>
          <w:p w14:paraId="40BC4376" w14:textId="77777777" w:rsidR="000F237E" w:rsidRDefault="000F237E">
            <w:pPr>
              <w:textAlignment w:val="baseline"/>
              <w:rPr>
                <w:rFonts w:ascii="Book Antiqua" w:hAnsi="Book Antiqua"/>
                <w:sz w:val="20"/>
                <w:szCs w:val="20"/>
                <w:lang w:val="es-CR" w:eastAsia="es-CR"/>
              </w:rPr>
            </w:pPr>
            <w:r>
              <w:rPr>
                <w:sz w:val="20"/>
                <w:szCs w:val="20"/>
                <w:lang w:eastAsia="es-CR"/>
              </w:rPr>
              <w:t> </w:t>
            </w:r>
            <w:r>
              <w:rPr>
                <w:rFonts w:ascii="Book Antiqua" w:hAnsi="Book Antiqua"/>
                <w:sz w:val="20"/>
                <w:szCs w:val="20"/>
                <w:lang w:eastAsia="es-CR"/>
              </w:rPr>
              <w:t xml:space="preserve">  </w:t>
            </w:r>
            <w:r>
              <w:rPr>
                <w:rFonts w:ascii="Book Antiqua" w:hAnsi="Book Antiqua"/>
                <w:b/>
                <w:bCs/>
                <w:sz w:val="20"/>
                <w:szCs w:val="20"/>
                <w:lang w:eastAsia="es-CR"/>
              </w:rPr>
              <w:t>INFORME</w:t>
            </w:r>
          </w:p>
        </w:tc>
        <w:tc>
          <w:tcPr>
            <w:tcW w:w="3736" w:type="dxa"/>
            <w:tcBorders>
              <w:top w:val="single" w:sz="6" w:space="0" w:color="000000"/>
              <w:left w:val="single" w:sz="6" w:space="0" w:color="000000"/>
              <w:bottom w:val="single" w:sz="6" w:space="0" w:color="000000"/>
              <w:right w:val="single" w:sz="6" w:space="0" w:color="000000"/>
            </w:tcBorders>
            <w:shd w:val="clear" w:color="auto" w:fill="1F497D"/>
            <w:vAlign w:val="center"/>
            <w:hideMark/>
          </w:tcPr>
          <w:p w14:paraId="1174D8D1" w14:textId="77777777" w:rsidR="000F237E" w:rsidRDefault="000F237E">
            <w:pPr>
              <w:jc w:val="center"/>
              <w:textAlignment w:val="baseline"/>
              <w:rPr>
                <w:rFonts w:ascii="Book Antiqua" w:hAnsi="Book Antiqua"/>
                <w:sz w:val="20"/>
                <w:szCs w:val="20"/>
                <w:lang w:eastAsia="es-CR"/>
              </w:rPr>
            </w:pPr>
            <w:r>
              <w:rPr>
                <w:rFonts w:ascii="Book Antiqua" w:hAnsi="Book Antiqua"/>
                <w:b/>
                <w:bCs/>
                <w:color w:val="FFFFFF"/>
                <w:sz w:val="20"/>
                <w:szCs w:val="20"/>
                <w:lang w:eastAsia="es-CR"/>
              </w:rPr>
              <w:t>NOMBRE</w:t>
            </w:r>
            <w:r>
              <w:rPr>
                <w:color w:val="FFFFFF"/>
                <w:sz w:val="20"/>
                <w:szCs w:val="20"/>
                <w:lang w:eastAsia="es-CR"/>
              </w:rPr>
              <w:t> </w:t>
            </w:r>
            <w:r>
              <w:rPr>
                <w:rFonts w:ascii="Book Antiqua" w:hAnsi="Book Antiqua"/>
                <w:color w:val="FFFFFF"/>
                <w:sz w:val="20"/>
                <w:szCs w:val="20"/>
                <w:lang w:eastAsia="es-CR"/>
              </w:rPr>
              <w:t> </w:t>
            </w:r>
          </w:p>
        </w:tc>
        <w:tc>
          <w:tcPr>
            <w:tcW w:w="4596" w:type="dxa"/>
            <w:tcBorders>
              <w:top w:val="single" w:sz="6" w:space="0" w:color="000000"/>
              <w:left w:val="single" w:sz="6" w:space="0" w:color="000000"/>
              <w:bottom w:val="single" w:sz="6" w:space="0" w:color="000000"/>
              <w:right w:val="single" w:sz="6" w:space="0" w:color="000000"/>
            </w:tcBorders>
            <w:shd w:val="clear" w:color="auto" w:fill="1F497D"/>
            <w:vAlign w:val="center"/>
            <w:hideMark/>
          </w:tcPr>
          <w:p w14:paraId="4AAE8053" w14:textId="77777777" w:rsidR="000F237E" w:rsidRDefault="000F237E">
            <w:pPr>
              <w:jc w:val="center"/>
              <w:textAlignment w:val="baseline"/>
              <w:rPr>
                <w:rFonts w:ascii="Book Antiqua" w:hAnsi="Book Antiqua"/>
                <w:sz w:val="20"/>
                <w:szCs w:val="20"/>
                <w:lang w:eastAsia="es-CR"/>
              </w:rPr>
            </w:pPr>
            <w:r>
              <w:rPr>
                <w:rFonts w:ascii="Book Antiqua" w:hAnsi="Book Antiqua"/>
                <w:b/>
                <w:bCs/>
                <w:color w:val="FFFFFF"/>
                <w:sz w:val="20"/>
                <w:szCs w:val="20"/>
                <w:lang w:eastAsia="es-CR"/>
              </w:rPr>
              <w:t>Puesto</w:t>
            </w:r>
            <w:r>
              <w:rPr>
                <w:color w:val="FFFFFF"/>
                <w:sz w:val="20"/>
                <w:szCs w:val="20"/>
                <w:lang w:eastAsia="es-CR"/>
              </w:rPr>
              <w:t> </w:t>
            </w:r>
            <w:r>
              <w:rPr>
                <w:rFonts w:ascii="Book Antiqua" w:hAnsi="Book Antiqua"/>
                <w:color w:val="FFFFFF"/>
                <w:sz w:val="20"/>
                <w:szCs w:val="20"/>
                <w:lang w:eastAsia="es-CR"/>
              </w:rPr>
              <w:t> </w:t>
            </w:r>
          </w:p>
        </w:tc>
      </w:tr>
      <w:tr w:rsidR="000F237E" w14:paraId="0F93E2B7" w14:textId="77777777" w:rsidTr="004E193C">
        <w:trPr>
          <w:trHeight w:val="434"/>
        </w:trPr>
        <w:tc>
          <w:tcPr>
            <w:tcW w:w="1778" w:type="dxa"/>
            <w:tcBorders>
              <w:top w:val="single" w:sz="6" w:space="0" w:color="000000"/>
              <w:left w:val="single" w:sz="6" w:space="0" w:color="000000"/>
              <w:bottom w:val="single" w:sz="6" w:space="0" w:color="000000"/>
              <w:right w:val="single" w:sz="6" w:space="0" w:color="000000"/>
            </w:tcBorders>
            <w:shd w:val="clear" w:color="auto" w:fill="F2F2F2"/>
            <w:vAlign w:val="center"/>
            <w:hideMark/>
          </w:tcPr>
          <w:p w14:paraId="2AFD2F7B" w14:textId="77777777" w:rsidR="000F237E" w:rsidRDefault="000F237E">
            <w:pPr>
              <w:jc w:val="both"/>
              <w:textAlignment w:val="baseline"/>
              <w:rPr>
                <w:rFonts w:ascii="Book Antiqua" w:hAnsi="Book Antiqua"/>
                <w:sz w:val="20"/>
                <w:szCs w:val="20"/>
                <w:lang w:eastAsia="es-CR"/>
              </w:rPr>
            </w:pPr>
            <w:r>
              <w:rPr>
                <w:rFonts w:ascii="Book Antiqua" w:hAnsi="Book Antiqua"/>
                <w:b/>
                <w:bCs/>
                <w:color w:val="000000"/>
                <w:sz w:val="20"/>
                <w:szCs w:val="20"/>
                <w:lang w:eastAsia="es-CR"/>
              </w:rPr>
              <w:t>Elaborado por:</w:t>
            </w:r>
            <w:r>
              <w:rPr>
                <w:color w:val="000000"/>
                <w:sz w:val="20"/>
                <w:szCs w:val="20"/>
                <w:lang w:eastAsia="es-CR"/>
              </w:rPr>
              <w:t> </w:t>
            </w:r>
            <w:r>
              <w:rPr>
                <w:rFonts w:ascii="Book Antiqua" w:hAnsi="Book Antiqua"/>
                <w:color w:val="000000"/>
                <w:sz w:val="20"/>
                <w:szCs w:val="20"/>
                <w:lang w:eastAsia="es-CR"/>
              </w:rPr>
              <w:t> </w:t>
            </w:r>
          </w:p>
        </w:tc>
        <w:tc>
          <w:tcPr>
            <w:tcW w:w="3736" w:type="dxa"/>
            <w:tcBorders>
              <w:top w:val="single" w:sz="6" w:space="0" w:color="000000"/>
              <w:left w:val="single" w:sz="6" w:space="0" w:color="000000"/>
              <w:bottom w:val="single" w:sz="6" w:space="0" w:color="000000"/>
              <w:right w:val="single" w:sz="6" w:space="0" w:color="000000"/>
            </w:tcBorders>
            <w:vAlign w:val="center"/>
            <w:hideMark/>
          </w:tcPr>
          <w:p w14:paraId="4E135E85" w14:textId="338B0852" w:rsidR="000F237E" w:rsidRPr="000364FD" w:rsidRDefault="00B40420" w:rsidP="000364FD">
            <w:pPr>
              <w:jc w:val="both"/>
              <w:textAlignment w:val="baseline"/>
              <w:rPr>
                <w:rFonts w:ascii="Book Antiqua" w:hAnsi="Book Antiqua"/>
                <w:lang w:eastAsia="es-CR"/>
              </w:rPr>
            </w:pPr>
            <w:r w:rsidRPr="000364FD">
              <w:rPr>
                <w:rFonts w:ascii="Book Antiqua" w:hAnsi="Book Antiqua"/>
                <w:bCs/>
              </w:rPr>
              <w:t xml:space="preserve">Lic. </w:t>
            </w:r>
            <w:r w:rsidR="000F237E" w:rsidRPr="000364FD">
              <w:rPr>
                <w:rFonts w:ascii="Book Antiqua" w:hAnsi="Book Antiqua"/>
                <w:bCs/>
              </w:rPr>
              <w:t>Raúl Camacho Mora</w:t>
            </w:r>
          </w:p>
        </w:tc>
        <w:tc>
          <w:tcPr>
            <w:tcW w:w="4596" w:type="dxa"/>
            <w:tcBorders>
              <w:top w:val="single" w:sz="6" w:space="0" w:color="000000"/>
              <w:left w:val="single" w:sz="6" w:space="0" w:color="000000"/>
              <w:bottom w:val="single" w:sz="6" w:space="0" w:color="000000"/>
              <w:right w:val="single" w:sz="6" w:space="0" w:color="000000"/>
            </w:tcBorders>
            <w:vAlign w:val="center"/>
            <w:hideMark/>
          </w:tcPr>
          <w:p w14:paraId="581DF02D" w14:textId="2C2C243D" w:rsidR="000F237E" w:rsidRPr="000364FD" w:rsidRDefault="000F237E" w:rsidP="000364FD">
            <w:pPr>
              <w:jc w:val="both"/>
              <w:textAlignment w:val="baseline"/>
              <w:rPr>
                <w:rFonts w:ascii="Book Antiqua" w:hAnsi="Book Antiqua"/>
                <w:lang w:eastAsia="es-CR"/>
              </w:rPr>
            </w:pPr>
            <w:r w:rsidRPr="000364FD">
              <w:rPr>
                <w:rFonts w:ascii="Book Antiqua" w:hAnsi="Book Antiqua"/>
                <w:lang w:eastAsia="es-CR"/>
              </w:rPr>
              <w:t>Profesional 2</w:t>
            </w:r>
            <w:r w:rsidRPr="000364FD">
              <w:rPr>
                <w:lang w:eastAsia="es-CR"/>
              </w:rPr>
              <w:t> </w:t>
            </w:r>
          </w:p>
        </w:tc>
      </w:tr>
      <w:tr w:rsidR="000F237E" w14:paraId="15EFDEAA" w14:textId="77777777" w:rsidTr="004E193C">
        <w:trPr>
          <w:trHeight w:val="459"/>
        </w:trPr>
        <w:tc>
          <w:tcPr>
            <w:tcW w:w="1778" w:type="dxa"/>
            <w:tcBorders>
              <w:top w:val="single" w:sz="6" w:space="0" w:color="000000"/>
              <w:left w:val="single" w:sz="6" w:space="0" w:color="000000"/>
              <w:bottom w:val="single" w:sz="6" w:space="0" w:color="000000"/>
              <w:right w:val="single" w:sz="6" w:space="0" w:color="000000"/>
            </w:tcBorders>
            <w:shd w:val="clear" w:color="auto" w:fill="F2F2F2"/>
            <w:vAlign w:val="center"/>
            <w:hideMark/>
          </w:tcPr>
          <w:p w14:paraId="376D3D54" w14:textId="77777777" w:rsidR="000F237E" w:rsidRDefault="000F237E" w:rsidP="000F237E">
            <w:pPr>
              <w:jc w:val="both"/>
              <w:textAlignment w:val="baseline"/>
              <w:rPr>
                <w:rFonts w:ascii="Book Antiqua" w:hAnsi="Book Antiqua"/>
                <w:sz w:val="20"/>
                <w:szCs w:val="20"/>
                <w:lang w:eastAsia="es-CR"/>
              </w:rPr>
            </w:pPr>
            <w:r>
              <w:rPr>
                <w:rFonts w:ascii="Book Antiqua" w:hAnsi="Book Antiqua"/>
                <w:b/>
                <w:bCs/>
                <w:color w:val="000000"/>
                <w:sz w:val="20"/>
                <w:szCs w:val="20"/>
                <w:lang w:eastAsia="es-CR"/>
              </w:rPr>
              <w:t>Revisado por:</w:t>
            </w:r>
            <w:r>
              <w:rPr>
                <w:color w:val="000000"/>
                <w:sz w:val="20"/>
                <w:szCs w:val="20"/>
                <w:lang w:eastAsia="es-CR"/>
              </w:rPr>
              <w:t> </w:t>
            </w:r>
            <w:r>
              <w:rPr>
                <w:rFonts w:ascii="Book Antiqua" w:hAnsi="Book Antiqua"/>
                <w:color w:val="000000"/>
                <w:sz w:val="20"/>
                <w:szCs w:val="20"/>
                <w:lang w:eastAsia="es-CR"/>
              </w:rPr>
              <w:t> </w:t>
            </w:r>
          </w:p>
        </w:tc>
        <w:tc>
          <w:tcPr>
            <w:tcW w:w="3736" w:type="dxa"/>
            <w:tcBorders>
              <w:top w:val="single" w:sz="6" w:space="0" w:color="000000"/>
              <w:left w:val="single" w:sz="6" w:space="0" w:color="000000"/>
              <w:bottom w:val="single" w:sz="6" w:space="0" w:color="000000"/>
              <w:right w:val="single" w:sz="6" w:space="0" w:color="000000"/>
            </w:tcBorders>
            <w:hideMark/>
          </w:tcPr>
          <w:p w14:paraId="74D697DA" w14:textId="1D1A5F75" w:rsidR="000F237E" w:rsidRPr="000364FD" w:rsidRDefault="000F237E" w:rsidP="000364FD">
            <w:pPr>
              <w:jc w:val="both"/>
              <w:textAlignment w:val="baseline"/>
              <w:rPr>
                <w:rFonts w:ascii="Book Antiqua" w:hAnsi="Book Antiqua"/>
                <w:lang w:eastAsia="es-CR"/>
              </w:rPr>
            </w:pPr>
            <w:r w:rsidRPr="000364FD">
              <w:rPr>
                <w:rFonts w:ascii="Book Antiqua" w:hAnsi="Book Antiqua"/>
                <w:bCs/>
              </w:rPr>
              <w:t>Lic. Minor Anchía Vargas</w:t>
            </w:r>
          </w:p>
        </w:tc>
        <w:tc>
          <w:tcPr>
            <w:tcW w:w="4596" w:type="dxa"/>
            <w:tcBorders>
              <w:top w:val="single" w:sz="6" w:space="0" w:color="000000"/>
              <w:left w:val="single" w:sz="6" w:space="0" w:color="000000"/>
              <w:bottom w:val="single" w:sz="6" w:space="0" w:color="000000"/>
              <w:right w:val="single" w:sz="6" w:space="0" w:color="000000"/>
            </w:tcBorders>
            <w:hideMark/>
          </w:tcPr>
          <w:p w14:paraId="678C8C51" w14:textId="2562F2DE" w:rsidR="000F237E" w:rsidRPr="000364FD" w:rsidRDefault="000F237E" w:rsidP="000364FD">
            <w:pPr>
              <w:jc w:val="both"/>
              <w:textAlignment w:val="baseline"/>
              <w:rPr>
                <w:rFonts w:ascii="Book Antiqua" w:hAnsi="Book Antiqua"/>
                <w:lang w:eastAsia="es-CR"/>
              </w:rPr>
            </w:pPr>
            <w:r w:rsidRPr="000364FD">
              <w:rPr>
                <w:rFonts w:ascii="Book Antiqua" w:hAnsi="Book Antiqua"/>
                <w:bCs/>
              </w:rPr>
              <w:t>Coordinador de Unidad 3</w:t>
            </w:r>
          </w:p>
        </w:tc>
      </w:tr>
      <w:tr w:rsidR="000F237E" w14:paraId="114B9DC9" w14:textId="77777777" w:rsidTr="00B40420">
        <w:trPr>
          <w:trHeight w:val="641"/>
        </w:trPr>
        <w:tc>
          <w:tcPr>
            <w:tcW w:w="1778" w:type="dxa"/>
            <w:tcBorders>
              <w:top w:val="single" w:sz="6" w:space="0" w:color="000000"/>
              <w:left w:val="single" w:sz="6" w:space="0" w:color="000000"/>
              <w:bottom w:val="single" w:sz="6" w:space="0" w:color="000000"/>
              <w:right w:val="single" w:sz="6" w:space="0" w:color="000000"/>
            </w:tcBorders>
            <w:shd w:val="clear" w:color="auto" w:fill="F2F2F2"/>
            <w:vAlign w:val="center"/>
            <w:hideMark/>
          </w:tcPr>
          <w:p w14:paraId="2E3DCE11" w14:textId="77777777" w:rsidR="000F237E" w:rsidRDefault="000F237E">
            <w:pPr>
              <w:jc w:val="both"/>
              <w:textAlignment w:val="baseline"/>
              <w:rPr>
                <w:rFonts w:ascii="Book Antiqua" w:hAnsi="Book Antiqua"/>
                <w:b/>
                <w:bCs/>
                <w:color w:val="000000"/>
                <w:sz w:val="20"/>
                <w:szCs w:val="20"/>
                <w:lang w:eastAsia="es-CR"/>
              </w:rPr>
            </w:pPr>
            <w:r>
              <w:rPr>
                <w:rFonts w:ascii="Book Antiqua" w:hAnsi="Book Antiqua"/>
                <w:b/>
                <w:bCs/>
                <w:color w:val="000000"/>
                <w:sz w:val="20"/>
                <w:szCs w:val="20"/>
                <w:lang w:eastAsia="es-CR"/>
              </w:rPr>
              <w:t>Aprobado por:</w:t>
            </w:r>
          </w:p>
        </w:tc>
        <w:tc>
          <w:tcPr>
            <w:tcW w:w="3736" w:type="dxa"/>
            <w:tcBorders>
              <w:top w:val="single" w:sz="6" w:space="0" w:color="000000"/>
              <w:left w:val="single" w:sz="6" w:space="0" w:color="000000"/>
              <w:bottom w:val="single" w:sz="6" w:space="0" w:color="000000"/>
              <w:right w:val="single" w:sz="6" w:space="0" w:color="000000"/>
            </w:tcBorders>
            <w:vAlign w:val="center"/>
          </w:tcPr>
          <w:p w14:paraId="14171F65" w14:textId="3476F53A" w:rsidR="000F237E" w:rsidRPr="000364FD" w:rsidRDefault="000F237E" w:rsidP="000364FD">
            <w:pPr>
              <w:jc w:val="both"/>
              <w:textAlignment w:val="baseline"/>
              <w:rPr>
                <w:rFonts w:ascii="Book Antiqua" w:hAnsi="Book Antiqua"/>
                <w:lang w:eastAsia="es-CR"/>
              </w:rPr>
            </w:pPr>
            <w:r w:rsidRPr="000364FD">
              <w:rPr>
                <w:rFonts w:ascii="Book Antiqua" w:hAnsi="Book Antiqua"/>
                <w:bCs/>
              </w:rPr>
              <w:t>Licda. Ginethe Retana Umaña</w:t>
            </w:r>
          </w:p>
        </w:tc>
        <w:tc>
          <w:tcPr>
            <w:tcW w:w="4596" w:type="dxa"/>
            <w:tcBorders>
              <w:top w:val="single" w:sz="6" w:space="0" w:color="000000"/>
              <w:left w:val="single" w:sz="6" w:space="0" w:color="000000"/>
              <w:bottom w:val="single" w:sz="6" w:space="0" w:color="000000"/>
              <w:right w:val="single" w:sz="6" w:space="0" w:color="000000"/>
            </w:tcBorders>
            <w:vAlign w:val="center"/>
          </w:tcPr>
          <w:p w14:paraId="561C2887" w14:textId="0D78E837" w:rsidR="000F237E" w:rsidRPr="000364FD" w:rsidRDefault="000F237E" w:rsidP="000364FD">
            <w:pPr>
              <w:jc w:val="both"/>
              <w:textAlignment w:val="baseline"/>
              <w:rPr>
                <w:rFonts w:ascii="Book Antiqua" w:hAnsi="Book Antiqua"/>
                <w:lang w:eastAsia="es-CR"/>
              </w:rPr>
            </w:pPr>
            <w:r w:rsidRPr="000364FD">
              <w:rPr>
                <w:rFonts w:ascii="Book Antiqua" w:hAnsi="Book Antiqua"/>
                <w:lang w:eastAsia="es-CR"/>
              </w:rPr>
              <w:t>Jefa del Subproceso de Organización Institucional</w:t>
            </w:r>
          </w:p>
        </w:tc>
      </w:tr>
      <w:tr w:rsidR="000F237E" w14:paraId="449430C4" w14:textId="77777777" w:rsidTr="004E193C">
        <w:trPr>
          <w:trHeight w:val="414"/>
        </w:trPr>
        <w:tc>
          <w:tcPr>
            <w:tcW w:w="1778"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000786B8" w14:textId="4CB27ADF" w:rsidR="000F237E" w:rsidRDefault="000F237E">
            <w:pPr>
              <w:jc w:val="both"/>
              <w:textAlignment w:val="baseline"/>
              <w:rPr>
                <w:rFonts w:ascii="Book Antiqua" w:hAnsi="Book Antiqua"/>
                <w:b/>
                <w:bCs/>
                <w:color w:val="000000"/>
                <w:sz w:val="20"/>
                <w:szCs w:val="20"/>
                <w:lang w:eastAsia="es-CR"/>
              </w:rPr>
            </w:pPr>
            <w:r>
              <w:rPr>
                <w:rFonts w:ascii="Book Antiqua" w:hAnsi="Book Antiqua"/>
                <w:b/>
                <w:bCs/>
                <w:color w:val="000000"/>
                <w:sz w:val="20"/>
                <w:szCs w:val="20"/>
                <w:lang w:eastAsia="es-CR"/>
              </w:rPr>
              <w:t>Visto Bueno:</w:t>
            </w:r>
          </w:p>
        </w:tc>
        <w:tc>
          <w:tcPr>
            <w:tcW w:w="3736" w:type="dxa"/>
            <w:tcBorders>
              <w:top w:val="single" w:sz="6" w:space="0" w:color="000000"/>
              <w:left w:val="single" w:sz="6" w:space="0" w:color="000000"/>
              <w:bottom w:val="single" w:sz="6" w:space="0" w:color="000000"/>
              <w:right w:val="single" w:sz="6" w:space="0" w:color="000000"/>
            </w:tcBorders>
            <w:vAlign w:val="center"/>
          </w:tcPr>
          <w:p w14:paraId="3BC7EEED" w14:textId="52AA8D55" w:rsidR="000F237E" w:rsidRPr="000364FD" w:rsidRDefault="000F237E" w:rsidP="000364FD">
            <w:pPr>
              <w:jc w:val="both"/>
              <w:textAlignment w:val="baseline"/>
              <w:rPr>
                <w:rFonts w:ascii="Book Antiqua" w:hAnsi="Book Antiqua"/>
                <w:bCs/>
              </w:rPr>
            </w:pPr>
            <w:r w:rsidRPr="000364FD">
              <w:rPr>
                <w:rFonts w:ascii="Book Antiqua" w:hAnsi="Book Antiqua"/>
                <w:bCs/>
              </w:rPr>
              <w:t>Licda. Nacira Valverde Bermúdez</w:t>
            </w:r>
          </w:p>
        </w:tc>
        <w:tc>
          <w:tcPr>
            <w:tcW w:w="4596" w:type="dxa"/>
            <w:tcBorders>
              <w:top w:val="single" w:sz="6" w:space="0" w:color="000000"/>
              <w:left w:val="single" w:sz="6" w:space="0" w:color="000000"/>
              <w:bottom w:val="single" w:sz="6" w:space="0" w:color="000000"/>
              <w:right w:val="single" w:sz="6" w:space="0" w:color="000000"/>
            </w:tcBorders>
            <w:vAlign w:val="center"/>
          </w:tcPr>
          <w:p w14:paraId="0025C8C7" w14:textId="08294A93" w:rsidR="000F237E" w:rsidRPr="000364FD" w:rsidRDefault="000F237E" w:rsidP="000364FD">
            <w:pPr>
              <w:jc w:val="both"/>
              <w:textAlignment w:val="baseline"/>
              <w:rPr>
                <w:rFonts w:ascii="Book Antiqua" w:hAnsi="Book Antiqua"/>
                <w:bCs/>
              </w:rPr>
            </w:pPr>
            <w:r w:rsidRPr="000364FD">
              <w:rPr>
                <w:rFonts w:ascii="Book Antiqua" w:hAnsi="Book Antiqua"/>
                <w:bCs/>
              </w:rPr>
              <w:t>Directora de Planificación</w:t>
            </w:r>
          </w:p>
        </w:tc>
      </w:tr>
    </w:tbl>
    <w:p w14:paraId="53B7E00B" w14:textId="77777777" w:rsidR="000038DB" w:rsidRPr="004E5C5B" w:rsidRDefault="000038DB" w:rsidP="005C3F14">
      <w:pPr>
        <w:pStyle w:val="Textoindependiente"/>
        <w:jc w:val="center"/>
        <w:rPr>
          <w:rFonts w:ascii="Book Antiqua" w:hAnsi="Book Antiqua"/>
          <w:b/>
          <w:bCs/>
          <w:sz w:val="24"/>
          <w:szCs w:val="24"/>
        </w:rPr>
      </w:pPr>
    </w:p>
    <w:sectPr w:rsidR="000038DB" w:rsidRPr="004E5C5B" w:rsidSect="007B78AD">
      <w:headerReference w:type="default" r:id="rId35"/>
      <w:footerReference w:type="default" r:id="rId36"/>
      <w:pgSz w:w="12242" w:h="15842" w:code="1"/>
      <w:pgMar w:top="1440" w:right="1077" w:bottom="1440"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3A3211" w14:textId="77777777" w:rsidR="00881A4A" w:rsidRDefault="00881A4A" w:rsidP="00486775">
      <w:r>
        <w:separator/>
      </w:r>
    </w:p>
  </w:endnote>
  <w:endnote w:type="continuationSeparator" w:id="0">
    <w:p w14:paraId="46B91C6F" w14:textId="77777777" w:rsidR="00881A4A" w:rsidRDefault="00881A4A" w:rsidP="00486775">
      <w:r>
        <w:continuationSeparator/>
      </w:r>
    </w:p>
  </w:endnote>
  <w:endnote w:type="continuationNotice" w:id="1">
    <w:p w14:paraId="6B8FF547" w14:textId="77777777" w:rsidR="00881A4A" w:rsidRDefault="00881A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Arial Unicode MS">
    <w:altName w:val="Yu Gothic"/>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22248385"/>
      <w:docPartObj>
        <w:docPartGallery w:val="Page Numbers (Bottom of Page)"/>
        <w:docPartUnique/>
      </w:docPartObj>
    </w:sdtPr>
    <w:sdtEndPr/>
    <w:sdtContent>
      <w:p w14:paraId="72435080" w14:textId="520CD9CD" w:rsidR="00E46582" w:rsidRDefault="00E46582">
        <w:pPr>
          <w:pStyle w:val="Piedepgina"/>
          <w:jc w:val="right"/>
        </w:pPr>
        <w:r>
          <w:fldChar w:fldCharType="begin"/>
        </w:r>
        <w:r>
          <w:instrText>PAGE   \* MERGEFORMAT</w:instrText>
        </w:r>
        <w:r>
          <w:fldChar w:fldCharType="separate"/>
        </w:r>
        <w:r>
          <w:t>2</w:t>
        </w:r>
        <w:r>
          <w:fldChar w:fldCharType="end"/>
        </w:r>
      </w:p>
    </w:sdtContent>
  </w:sdt>
  <w:p w14:paraId="5720C386" w14:textId="77777777" w:rsidR="00A4347F" w:rsidRDefault="00A4347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104FD3" w14:textId="77777777" w:rsidR="00881A4A" w:rsidRDefault="00881A4A" w:rsidP="00486775">
      <w:r>
        <w:separator/>
      </w:r>
    </w:p>
  </w:footnote>
  <w:footnote w:type="continuationSeparator" w:id="0">
    <w:p w14:paraId="4869303F" w14:textId="77777777" w:rsidR="00881A4A" w:rsidRDefault="00881A4A" w:rsidP="00486775">
      <w:r>
        <w:continuationSeparator/>
      </w:r>
    </w:p>
  </w:footnote>
  <w:footnote w:type="continuationNotice" w:id="1">
    <w:p w14:paraId="1532D883" w14:textId="77777777" w:rsidR="00881A4A" w:rsidRDefault="00881A4A"/>
  </w:footnote>
  <w:footnote w:id="2">
    <w:p w14:paraId="6A8996EF" w14:textId="77777777" w:rsidR="00A4347F" w:rsidRPr="00187B3F" w:rsidRDefault="00A4347F" w:rsidP="00082C7C">
      <w:pPr>
        <w:pStyle w:val="Textonotapie"/>
        <w:rPr>
          <w:lang w:val="es-CR"/>
        </w:rPr>
      </w:pPr>
      <w:r>
        <w:rPr>
          <w:rStyle w:val="Refdenotaalpie"/>
        </w:rPr>
        <w:footnoteRef/>
      </w:r>
      <w:r>
        <w:t xml:space="preserve"> Aprobado por el Consejo Superior en sesión 0</w:t>
      </w:r>
      <w:r w:rsidRPr="00113C88">
        <w:rPr>
          <w:rFonts w:ascii="Book Antiqua" w:hAnsi="Book Antiqua"/>
        </w:rPr>
        <w:t xml:space="preserve">9-2020 </w:t>
      </w:r>
      <w:r>
        <w:rPr>
          <w:rFonts w:ascii="Book Antiqua" w:hAnsi="Book Antiqua"/>
        </w:rPr>
        <w:t xml:space="preserve">del </w:t>
      </w:r>
      <w:r w:rsidRPr="00113C88">
        <w:rPr>
          <w:rFonts w:ascii="Book Antiqua" w:hAnsi="Book Antiqua"/>
        </w:rPr>
        <w:t>4 de febrero del 2020, artículo XL</w:t>
      </w:r>
      <w:r>
        <w:rPr>
          <w:rFonts w:ascii="Book Antiqua" w:hAnsi="Book Antiqua"/>
        </w:rPr>
        <w:t>.</w:t>
      </w:r>
    </w:p>
  </w:footnote>
  <w:footnote w:id="3">
    <w:p w14:paraId="7C5353CD" w14:textId="77777777" w:rsidR="00A4347F" w:rsidRDefault="00A4347F" w:rsidP="005C49B7">
      <w:pPr>
        <w:pStyle w:val="Textonotapie"/>
        <w:numPr>
          <w:ilvl w:val="12"/>
          <w:numId w:val="0"/>
        </w:numPr>
      </w:pPr>
      <w:r>
        <w:rPr>
          <w:rStyle w:val="Refdenotaalpie"/>
        </w:rPr>
        <w:footnoteRef/>
      </w:r>
      <w:r>
        <w:t xml:space="preserve"> Jiménez Castro, Wilburg. Introducción al Estudio de la Teoría Administrativa 3ra. Edición. Editorial Fondo de Cultura Económica. México, 1968.</w:t>
      </w:r>
    </w:p>
    <w:p w14:paraId="23C2D4BD" w14:textId="77777777" w:rsidR="00A4347F" w:rsidRDefault="00A4347F" w:rsidP="005C49B7">
      <w:pPr>
        <w:pStyle w:val="Textonotapie"/>
        <w:numPr>
          <w:ilvl w:val="12"/>
          <w:numId w:val="0"/>
        </w:numPr>
      </w:pPr>
    </w:p>
  </w:footnote>
  <w:footnote w:id="4">
    <w:p w14:paraId="75ECAE97" w14:textId="35B54708" w:rsidR="00A4347F" w:rsidRPr="001E7144" w:rsidRDefault="00A4347F">
      <w:pPr>
        <w:pStyle w:val="Textonotapie"/>
        <w:rPr>
          <w:lang w:val="es-CR"/>
        </w:rPr>
      </w:pPr>
      <w:r>
        <w:rPr>
          <w:rStyle w:val="Refdenotaalpie"/>
        </w:rPr>
        <w:footnoteRef/>
      </w:r>
      <w:r>
        <w:t xml:space="preserve"> </w:t>
      </w:r>
      <w:r>
        <w:rPr>
          <w:lang w:val="es-CR"/>
        </w:rPr>
        <w:t>Ver Anexo 2.</w:t>
      </w:r>
    </w:p>
  </w:footnote>
  <w:footnote w:id="5">
    <w:p w14:paraId="4B434AF8" w14:textId="6E993243" w:rsidR="00A4347F" w:rsidRDefault="00A4347F" w:rsidP="00EF05B4">
      <w:pPr>
        <w:pStyle w:val="Textonotapie"/>
        <w:jc w:val="both"/>
      </w:pPr>
      <w:r>
        <w:rPr>
          <w:rStyle w:val="Refdenotaalpie"/>
        </w:rPr>
        <w:footnoteRef/>
      </w:r>
      <w:r>
        <w:t xml:space="preserve"> Mencionada en la sesión realizada el pasado 25 de febrero, 2022 junto al Ing. Jorge Fernando Rodríguez Salazar, Jefe del Subproceso de Modernización </w:t>
      </w:r>
      <w:r w:rsidRPr="001C11A5">
        <w:t>Institucional</w:t>
      </w:r>
      <w:r>
        <w:t xml:space="preserve"> y la Licda. Ginethe Retana Ureña, Jefa del Subproceso de Organización Institucional.</w:t>
      </w:r>
    </w:p>
  </w:footnote>
  <w:footnote w:id="6">
    <w:p w14:paraId="71DC3809" w14:textId="77777777" w:rsidR="00A4347F" w:rsidRDefault="00A4347F" w:rsidP="001C11A5">
      <w:pPr>
        <w:pStyle w:val="Textonotapie"/>
        <w:jc w:val="both"/>
      </w:pPr>
      <w:r>
        <w:rPr>
          <w:rStyle w:val="Refdenotaalpie"/>
        </w:rPr>
        <w:footnoteRef/>
      </w:r>
      <w:r>
        <w:t xml:space="preserve"> Mediante correo electrónico del 7 de marzo de 2022, dirigido al profesional a cargo del presente informe, Lic. Raúl Camacho Mora, Profesional 2. </w:t>
      </w:r>
    </w:p>
  </w:footnote>
  <w:footnote w:id="7">
    <w:p w14:paraId="5D236203" w14:textId="77777777" w:rsidR="00A4347F" w:rsidRDefault="00A4347F" w:rsidP="00495E63">
      <w:pPr>
        <w:pStyle w:val="Textonotapie"/>
      </w:pPr>
      <w:r>
        <w:rPr>
          <w:rStyle w:val="Refdenotaalpie"/>
        </w:rPr>
        <w:footnoteRef/>
      </w:r>
      <w:r>
        <w:t xml:space="preserve"> Aprobado </w:t>
      </w:r>
      <w:r w:rsidRPr="00430D06">
        <w:t xml:space="preserve">por el Consejo Superior en la sesión 71-17, del 1 de agosto del 2017, artículo CXI, </w:t>
      </w:r>
      <w:r>
        <w:t>para dar inicio a</w:t>
      </w:r>
      <w:r w:rsidRPr="00430D06">
        <w:t xml:space="preserve">l abordaje </w:t>
      </w:r>
      <w:r>
        <w:t>en</w:t>
      </w:r>
      <w:r w:rsidRPr="00430D06">
        <w:t xml:space="preserve"> los despachos de la materia penal.</w:t>
      </w:r>
    </w:p>
  </w:footnote>
  <w:footnote w:id="8">
    <w:p w14:paraId="451C50D9" w14:textId="22C4CA60" w:rsidR="00FE7FB9" w:rsidRPr="00FE7FB9" w:rsidRDefault="00FE7FB9" w:rsidP="00FE7FB9">
      <w:pPr>
        <w:pStyle w:val="Textonotapie"/>
        <w:jc w:val="both"/>
        <w:rPr>
          <w:lang w:val="es-CR"/>
        </w:rPr>
      </w:pPr>
      <w:r w:rsidRPr="0064501C">
        <w:rPr>
          <w:rStyle w:val="Refdenotaalpie"/>
        </w:rPr>
        <w:footnoteRef/>
      </w:r>
      <w:r w:rsidRPr="0064501C">
        <w:t xml:space="preserve"> E</w:t>
      </w:r>
      <w:r w:rsidRPr="0064501C">
        <w:rPr>
          <w:lang w:val="es-CR"/>
        </w:rPr>
        <w:t>xisten estudios y propuestas elaboradas por el Subproceso de Modernización Institucional de la Dirección de Planificación pendientes de aprobar por Corte Plena.</w:t>
      </w:r>
    </w:p>
  </w:footnote>
  <w:footnote w:id="9">
    <w:p w14:paraId="34099A77" w14:textId="50DC7874" w:rsidR="001C68E2" w:rsidRDefault="001C68E2">
      <w:pPr>
        <w:pStyle w:val="Textonotapie"/>
      </w:pPr>
      <w:r>
        <w:rPr>
          <w:rStyle w:val="Refdenotaalpie"/>
        </w:rPr>
        <w:footnoteRef/>
      </w:r>
      <w:r>
        <w:t xml:space="preserve"> P</w:t>
      </w:r>
      <w:r w:rsidRPr="001C68E2">
        <w:t>laza de Secretaria 1 N°372616, bajo la misma línea de recalificación</w:t>
      </w:r>
      <w:r>
        <w:t>.</w:t>
      </w:r>
    </w:p>
  </w:footnote>
  <w:footnote w:id="10">
    <w:p w14:paraId="57AA1E81" w14:textId="4BBF965D" w:rsidR="00A4347F" w:rsidRPr="008F7BED" w:rsidRDefault="00A4347F">
      <w:pPr>
        <w:pStyle w:val="Textonotapie"/>
        <w:rPr>
          <w:lang w:val="es-CR"/>
        </w:rPr>
      </w:pPr>
      <w:r>
        <w:rPr>
          <w:rStyle w:val="Refdenotaalpie"/>
        </w:rPr>
        <w:footnoteRef/>
      </w:r>
      <w:r>
        <w:t xml:space="preserve"> </w:t>
      </w:r>
      <w:r w:rsidRPr="008F7BED">
        <w:rPr>
          <w:sz w:val="18"/>
          <w:szCs w:val="18"/>
          <w:lang w:val="es-CR"/>
        </w:rPr>
        <w:t xml:space="preserve">Conocido por el Consejo Superior en sesión </w:t>
      </w:r>
      <w:r w:rsidRPr="008F7BED">
        <w:rPr>
          <w:sz w:val="18"/>
          <w:szCs w:val="18"/>
        </w:rPr>
        <w:t>02-2021 celebrada el 07 de enero del 2021, artículo XLIV.</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60DD6F" w14:textId="3B3C30F6" w:rsidR="00A4347F" w:rsidRPr="007B78AD" w:rsidRDefault="00A4347F" w:rsidP="007B78AD">
    <w:pPr>
      <w:tabs>
        <w:tab w:val="center" w:pos="8804"/>
        <w:tab w:val="right" w:pos="8875"/>
      </w:tabs>
      <w:rPr>
        <w:rFonts w:ascii="Book Antiqua" w:hAnsi="Book Antiqua" w:cs="Book Antiqua"/>
        <w:i/>
        <w:iCs/>
        <w:sz w:val="18"/>
        <w:szCs w:val="18"/>
        <w:lang w:val="es-CR"/>
      </w:rPr>
    </w:pPr>
    <w:r w:rsidRPr="007B78AD">
      <w:rPr>
        <w:rFonts w:ascii="Book Antiqua" w:hAnsi="Book Antiqua" w:cs="Book Antiqua"/>
        <w:i/>
        <w:iCs/>
        <w:sz w:val="18"/>
        <w:szCs w:val="18"/>
        <w:lang w:val="es-CR"/>
      </w:rPr>
      <w:t xml:space="preserve">                                                        Poder Judicial – Dirección de Planificación</w:t>
    </w:r>
    <w:r w:rsidR="00D9595E">
      <w:rPr>
        <w:lang w:val="es-CR"/>
      </w:rPr>
      <w:pict w14:anchorId="1AA7B8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5.05pt;height:32.55pt" o:ole="">
          <v:imagedata r:id="rId1" o:title=""/>
        </v:shape>
      </w:pict>
    </w:r>
  </w:p>
  <w:p w14:paraId="321BB2BB" w14:textId="77777777" w:rsidR="00A4347F" w:rsidRPr="007B78AD" w:rsidRDefault="00A4347F" w:rsidP="007B78AD">
    <w:pPr>
      <w:tabs>
        <w:tab w:val="center" w:pos="4252"/>
        <w:tab w:val="right" w:pos="8875"/>
      </w:tabs>
      <w:jc w:val="center"/>
      <w:rPr>
        <w:rFonts w:ascii="Book Antiqua" w:hAnsi="Book Antiqua" w:cs="Book Antiqua"/>
        <w:i/>
        <w:iCs/>
        <w:sz w:val="18"/>
        <w:szCs w:val="18"/>
        <w:lang w:val="es-CR"/>
      </w:rPr>
    </w:pPr>
    <w:r w:rsidRPr="007B78AD">
      <w:rPr>
        <w:rFonts w:ascii="Book Antiqua" w:hAnsi="Book Antiqua" w:cs="Book Antiqua"/>
        <w:i/>
        <w:iCs/>
        <w:sz w:val="18"/>
        <w:szCs w:val="18"/>
        <w:lang w:val="es-CR"/>
      </w:rPr>
      <w:t>San José - Costa Rica</w:t>
    </w:r>
  </w:p>
  <w:p w14:paraId="6BA48DBE" w14:textId="77777777" w:rsidR="00A4347F" w:rsidRPr="007B78AD" w:rsidRDefault="00A4347F" w:rsidP="007B78AD">
    <w:pPr>
      <w:tabs>
        <w:tab w:val="center" w:pos="4252"/>
        <w:tab w:val="right" w:pos="8504"/>
      </w:tabs>
      <w:jc w:val="center"/>
      <w:rPr>
        <w:sz w:val="20"/>
        <w:szCs w:val="20"/>
        <w:lang w:val="es-CR"/>
      </w:rPr>
    </w:pPr>
    <w:r w:rsidRPr="007B78AD">
      <w:rPr>
        <w:rFonts w:ascii="Book Antiqua" w:hAnsi="Book Antiqua" w:cs="Book Antiqua"/>
        <w:i/>
        <w:iCs/>
        <w:sz w:val="18"/>
        <w:szCs w:val="18"/>
      </w:rPr>
      <w:t xml:space="preserve">Telf.   </w:t>
    </w:r>
    <w:r w:rsidRPr="007B78AD">
      <w:rPr>
        <w:rFonts w:ascii="Book Antiqua" w:hAnsi="Book Antiqua" w:cs="Book Antiqua"/>
        <w:i/>
        <w:iCs/>
        <w:sz w:val="18"/>
        <w:szCs w:val="18"/>
        <w:lang w:val="es-CR"/>
      </w:rPr>
      <w:t>2295-3600 / 3599 / Apdo.  95-1003 / planificacion@poder-judicial.go.cr</w:t>
    </w:r>
  </w:p>
  <w:p w14:paraId="22DE9BC0" w14:textId="77777777" w:rsidR="00A4347F" w:rsidRPr="007B78AD" w:rsidRDefault="00A4347F" w:rsidP="007B78AD">
    <w:pPr>
      <w:pBdr>
        <w:bottom w:val="single" w:sz="6" w:space="0" w:color="auto"/>
      </w:pBdr>
      <w:spacing w:after="20"/>
      <w:jc w:val="center"/>
      <w:rPr>
        <w:rFonts w:ascii="Book Antiqua" w:hAnsi="Book Antiqua"/>
        <w:b/>
        <w:bCs/>
        <w:sz w:val="12"/>
        <w:szCs w:val="12"/>
        <w:lang w:val="es-CR"/>
      </w:rPr>
    </w:pPr>
  </w:p>
  <w:p w14:paraId="5B77E070" w14:textId="77777777" w:rsidR="00A4347F" w:rsidRDefault="00A4347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A464FD5E"/>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1A546C7"/>
    <w:multiLevelType w:val="hybridMultilevel"/>
    <w:tmpl w:val="8E68A078"/>
    <w:lvl w:ilvl="0" w:tplc="8D52E4D8">
      <w:start w:val="1"/>
      <w:numFmt w:val="lowerLetter"/>
      <w:lvlText w:val="%1."/>
      <w:lvlJc w:val="left"/>
      <w:pPr>
        <w:ind w:left="720" w:hanging="360"/>
      </w:pPr>
      <w:rPr>
        <w:rFonts w:hint="default"/>
        <w:b/>
        <w:bCs w:val="0"/>
        <w:i w:val="0"/>
        <w:i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 w15:restartNumberingAfterBreak="0">
    <w:nsid w:val="040441BE"/>
    <w:multiLevelType w:val="hybridMultilevel"/>
    <w:tmpl w:val="3070A32E"/>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 w15:restartNumberingAfterBreak="0">
    <w:nsid w:val="045F558F"/>
    <w:multiLevelType w:val="hybridMultilevel"/>
    <w:tmpl w:val="221CEB36"/>
    <w:lvl w:ilvl="0" w:tplc="11A8AD08">
      <w:start w:val="1"/>
      <w:numFmt w:val="bullet"/>
      <w:lvlText w:val="•"/>
      <w:lvlJc w:val="left"/>
      <w:pPr>
        <w:tabs>
          <w:tab w:val="num" w:pos="720"/>
        </w:tabs>
        <w:ind w:left="720" w:hanging="360"/>
      </w:pPr>
      <w:rPr>
        <w:rFonts w:ascii="Times New Roman" w:hAnsi="Times New Roman" w:hint="default"/>
      </w:rPr>
    </w:lvl>
    <w:lvl w:ilvl="1" w:tplc="8D0CAC14" w:tentative="1">
      <w:start w:val="1"/>
      <w:numFmt w:val="bullet"/>
      <w:lvlText w:val="•"/>
      <w:lvlJc w:val="left"/>
      <w:pPr>
        <w:tabs>
          <w:tab w:val="num" w:pos="1440"/>
        </w:tabs>
        <w:ind w:left="1440" w:hanging="360"/>
      </w:pPr>
      <w:rPr>
        <w:rFonts w:ascii="Times New Roman" w:hAnsi="Times New Roman" w:hint="default"/>
      </w:rPr>
    </w:lvl>
    <w:lvl w:ilvl="2" w:tplc="25EE7950" w:tentative="1">
      <w:start w:val="1"/>
      <w:numFmt w:val="bullet"/>
      <w:lvlText w:val="•"/>
      <w:lvlJc w:val="left"/>
      <w:pPr>
        <w:tabs>
          <w:tab w:val="num" w:pos="2160"/>
        </w:tabs>
        <w:ind w:left="2160" w:hanging="360"/>
      </w:pPr>
      <w:rPr>
        <w:rFonts w:ascii="Times New Roman" w:hAnsi="Times New Roman" w:hint="default"/>
      </w:rPr>
    </w:lvl>
    <w:lvl w:ilvl="3" w:tplc="878EDD48" w:tentative="1">
      <w:start w:val="1"/>
      <w:numFmt w:val="bullet"/>
      <w:lvlText w:val="•"/>
      <w:lvlJc w:val="left"/>
      <w:pPr>
        <w:tabs>
          <w:tab w:val="num" w:pos="2880"/>
        </w:tabs>
        <w:ind w:left="2880" w:hanging="360"/>
      </w:pPr>
      <w:rPr>
        <w:rFonts w:ascii="Times New Roman" w:hAnsi="Times New Roman" w:hint="default"/>
      </w:rPr>
    </w:lvl>
    <w:lvl w:ilvl="4" w:tplc="B71C481A" w:tentative="1">
      <w:start w:val="1"/>
      <w:numFmt w:val="bullet"/>
      <w:lvlText w:val="•"/>
      <w:lvlJc w:val="left"/>
      <w:pPr>
        <w:tabs>
          <w:tab w:val="num" w:pos="3600"/>
        </w:tabs>
        <w:ind w:left="3600" w:hanging="360"/>
      </w:pPr>
      <w:rPr>
        <w:rFonts w:ascii="Times New Roman" w:hAnsi="Times New Roman" w:hint="default"/>
      </w:rPr>
    </w:lvl>
    <w:lvl w:ilvl="5" w:tplc="903845EC" w:tentative="1">
      <w:start w:val="1"/>
      <w:numFmt w:val="bullet"/>
      <w:lvlText w:val="•"/>
      <w:lvlJc w:val="left"/>
      <w:pPr>
        <w:tabs>
          <w:tab w:val="num" w:pos="4320"/>
        </w:tabs>
        <w:ind w:left="4320" w:hanging="360"/>
      </w:pPr>
      <w:rPr>
        <w:rFonts w:ascii="Times New Roman" w:hAnsi="Times New Roman" w:hint="default"/>
      </w:rPr>
    </w:lvl>
    <w:lvl w:ilvl="6" w:tplc="05A60E36" w:tentative="1">
      <w:start w:val="1"/>
      <w:numFmt w:val="bullet"/>
      <w:lvlText w:val="•"/>
      <w:lvlJc w:val="left"/>
      <w:pPr>
        <w:tabs>
          <w:tab w:val="num" w:pos="5040"/>
        </w:tabs>
        <w:ind w:left="5040" w:hanging="360"/>
      </w:pPr>
      <w:rPr>
        <w:rFonts w:ascii="Times New Roman" w:hAnsi="Times New Roman" w:hint="default"/>
      </w:rPr>
    </w:lvl>
    <w:lvl w:ilvl="7" w:tplc="9048A400" w:tentative="1">
      <w:start w:val="1"/>
      <w:numFmt w:val="bullet"/>
      <w:lvlText w:val="•"/>
      <w:lvlJc w:val="left"/>
      <w:pPr>
        <w:tabs>
          <w:tab w:val="num" w:pos="5760"/>
        </w:tabs>
        <w:ind w:left="5760" w:hanging="360"/>
      </w:pPr>
      <w:rPr>
        <w:rFonts w:ascii="Times New Roman" w:hAnsi="Times New Roman" w:hint="default"/>
      </w:rPr>
    </w:lvl>
    <w:lvl w:ilvl="8" w:tplc="0C94F4BA"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5BF6542"/>
    <w:multiLevelType w:val="hybridMultilevel"/>
    <w:tmpl w:val="B0D08CA6"/>
    <w:lvl w:ilvl="0" w:tplc="580A000D">
      <w:start w:val="1"/>
      <w:numFmt w:val="bullet"/>
      <w:lvlText w:val=""/>
      <w:lvlJc w:val="left"/>
      <w:pPr>
        <w:ind w:left="720" w:hanging="360"/>
      </w:pPr>
      <w:rPr>
        <w:rFonts w:ascii="Wingdings" w:hAnsi="Wingding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 w15:restartNumberingAfterBreak="0">
    <w:nsid w:val="178637D1"/>
    <w:multiLevelType w:val="multilevel"/>
    <w:tmpl w:val="F4A6185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15:restartNumberingAfterBreak="0">
    <w:nsid w:val="18467A88"/>
    <w:multiLevelType w:val="multilevel"/>
    <w:tmpl w:val="044C5AE2"/>
    <w:lvl w:ilvl="0">
      <w:start w:val="4"/>
      <w:numFmt w:val="decimal"/>
      <w:lvlText w:val="%1"/>
      <w:lvlJc w:val="left"/>
      <w:pPr>
        <w:ind w:left="360" w:hanging="360"/>
      </w:pPr>
      <w:rPr>
        <w:rFonts w:hint="default"/>
      </w:rPr>
    </w:lvl>
    <w:lvl w:ilvl="1">
      <w:start w:val="1"/>
      <w:numFmt w:val="decimal"/>
      <w:lvlText w:val="%1.%2"/>
      <w:lvlJc w:val="left"/>
      <w:pPr>
        <w:ind w:left="360" w:hanging="360"/>
      </w:pPr>
      <w:rPr>
        <w:rFonts w:asciiTheme="minorHAnsi" w:hAnsiTheme="minorHAnsi" w:cstheme="minorHAnsi"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A04312E"/>
    <w:multiLevelType w:val="hybridMultilevel"/>
    <w:tmpl w:val="A8EA9C82"/>
    <w:lvl w:ilvl="0" w:tplc="580A0019">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 w15:restartNumberingAfterBreak="0">
    <w:nsid w:val="1C8147B1"/>
    <w:multiLevelType w:val="hybridMultilevel"/>
    <w:tmpl w:val="2B942AA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 w15:restartNumberingAfterBreak="0">
    <w:nsid w:val="1F5A72FC"/>
    <w:multiLevelType w:val="multilevel"/>
    <w:tmpl w:val="16F40BE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9CE7669"/>
    <w:multiLevelType w:val="multilevel"/>
    <w:tmpl w:val="0DAA8F3E"/>
    <w:name w:val="WW8Num22"/>
    <w:lvl w:ilvl="0">
      <w:start w:val="1"/>
      <w:numFmt w:val="decimal"/>
      <w:lvlText w:val="%1."/>
      <w:lvlJc w:val="left"/>
      <w:pPr>
        <w:tabs>
          <w:tab w:val="num" w:pos="927"/>
        </w:tabs>
        <w:ind w:left="927" w:hanging="360"/>
      </w:pPr>
      <w:rPr>
        <w:rFonts w:cs="Times New Roman"/>
        <w:b/>
      </w:rPr>
    </w:lvl>
    <w:lvl w:ilvl="1">
      <w:start w:val="1"/>
      <w:numFmt w:val="decimal"/>
      <w:lvlText w:val="%1.%2."/>
      <w:lvlJc w:val="left"/>
      <w:pPr>
        <w:tabs>
          <w:tab w:val="num" w:pos="927"/>
        </w:tabs>
        <w:ind w:left="1647" w:hanging="360"/>
      </w:pPr>
      <w:rPr>
        <w:rFonts w:ascii="Times New Roman" w:eastAsia="Times New Roman" w:hAnsi="Times New Roman" w:cs="Times New Roman" w:hint="default"/>
        <w:b/>
        <w:u w:color="000000"/>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1" w15:restartNumberingAfterBreak="0">
    <w:nsid w:val="2A803157"/>
    <w:multiLevelType w:val="hybridMultilevel"/>
    <w:tmpl w:val="1124F29C"/>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2" w15:restartNumberingAfterBreak="0">
    <w:nsid w:val="2E4005FA"/>
    <w:multiLevelType w:val="hybridMultilevel"/>
    <w:tmpl w:val="6CF09784"/>
    <w:lvl w:ilvl="0" w:tplc="4B3A7908">
      <w:start w:val="1"/>
      <w:numFmt w:val="lowerLetter"/>
      <w:lvlText w:val="%1."/>
      <w:lvlJc w:val="left"/>
      <w:pPr>
        <w:ind w:left="1065" w:hanging="360"/>
      </w:pPr>
      <w:rPr>
        <w:rFonts w:hint="default"/>
        <w:i w:val="0"/>
        <w:iCs/>
        <w:sz w:val="22"/>
      </w:rPr>
    </w:lvl>
    <w:lvl w:ilvl="1" w:tplc="580A0019" w:tentative="1">
      <w:start w:val="1"/>
      <w:numFmt w:val="lowerLetter"/>
      <w:lvlText w:val="%2."/>
      <w:lvlJc w:val="left"/>
      <w:pPr>
        <w:ind w:left="1785" w:hanging="360"/>
      </w:pPr>
    </w:lvl>
    <w:lvl w:ilvl="2" w:tplc="580A001B" w:tentative="1">
      <w:start w:val="1"/>
      <w:numFmt w:val="lowerRoman"/>
      <w:lvlText w:val="%3."/>
      <w:lvlJc w:val="right"/>
      <w:pPr>
        <w:ind w:left="2505" w:hanging="180"/>
      </w:pPr>
    </w:lvl>
    <w:lvl w:ilvl="3" w:tplc="580A000F" w:tentative="1">
      <w:start w:val="1"/>
      <w:numFmt w:val="decimal"/>
      <w:lvlText w:val="%4."/>
      <w:lvlJc w:val="left"/>
      <w:pPr>
        <w:ind w:left="3225" w:hanging="360"/>
      </w:pPr>
    </w:lvl>
    <w:lvl w:ilvl="4" w:tplc="580A0019" w:tentative="1">
      <w:start w:val="1"/>
      <w:numFmt w:val="lowerLetter"/>
      <w:lvlText w:val="%5."/>
      <w:lvlJc w:val="left"/>
      <w:pPr>
        <w:ind w:left="3945" w:hanging="360"/>
      </w:pPr>
    </w:lvl>
    <w:lvl w:ilvl="5" w:tplc="580A001B" w:tentative="1">
      <w:start w:val="1"/>
      <w:numFmt w:val="lowerRoman"/>
      <w:lvlText w:val="%6."/>
      <w:lvlJc w:val="right"/>
      <w:pPr>
        <w:ind w:left="4665" w:hanging="180"/>
      </w:pPr>
    </w:lvl>
    <w:lvl w:ilvl="6" w:tplc="580A000F" w:tentative="1">
      <w:start w:val="1"/>
      <w:numFmt w:val="decimal"/>
      <w:lvlText w:val="%7."/>
      <w:lvlJc w:val="left"/>
      <w:pPr>
        <w:ind w:left="5385" w:hanging="360"/>
      </w:pPr>
    </w:lvl>
    <w:lvl w:ilvl="7" w:tplc="580A0019" w:tentative="1">
      <w:start w:val="1"/>
      <w:numFmt w:val="lowerLetter"/>
      <w:lvlText w:val="%8."/>
      <w:lvlJc w:val="left"/>
      <w:pPr>
        <w:ind w:left="6105" w:hanging="360"/>
      </w:pPr>
    </w:lvl>
    <w:lvl w:ilvl="8" w:tplc="580A001B" w:tentative="1">
      <w:start w:val="1"/>
      <w:numFmt w:val="lowerRoman"/>
      <w:lvlText w:val="%9."/>
      <w:lvlJc w:val="right"/>
      <w:pPr>
        <w:ind w:left="6825" w:hanging="180"/>
      </w:pPr>
    </w:lvl>
  </w:abstractNum>
  <w:abstractNum w:abstractNumId="13" w15:restartNumberingAfterBreak="0">
    <w:nsid w:val="2FFF0D31"/>
    <w:multiLevelType w:val="multilevel"/>
    <w:tmpl w:val="6706EAD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1BA6A87"/>
    <w:multiLevelType w:val="hybridMultilevel"/>
    <w:tmpl w:val="3A844A1E"/>
    <w:lvl w:ilvl="0" w:tplc="580A000D">
      <w:start w:val="1"/>
      <w:numFmt w:val="bullet"/>
      <w:lvlText w:val=""/>
      <w:lvlJc w:val="left"/>
      <w:pPr>
        <w:ind w:left="720" w:hanging="360"/>
      </w:pPr>
      <w:rPr>
        <w:rFonts w:ascii="Wingdings" w:hAnsi="Wingdings" w:hint="default"/>
        <w:b/>
        <w:bCs w:val="0"/>
        <w:i w:val="0"/>
        <w:i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15:restartNumberingAfterBreak="0">
    <w:nsid w:val="34572D78"/>
    <w:multiLevelType w:val="multilevel"/>
    <w:tmpl w:val="2CDA00D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8525C0E"/>
    <w:multiLevelType w:val="hybridMultilevel"/>
    <w:tmpl w:val="838E51B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A755F96"/>
    <w:multiLevelType w:val="hybridMultilevel"/>
    <w:tmpl w:val="ABF42ADE"/>
    <w:lvl w:ilvl="0" w:tplc="580A0015">
      <w:start w:val="1"/>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8" w15:restartNumberingAfterBreak="0">
    <w:nsid w:val="3A852D67"/>
    <w:multiLevelType w:val="hybridMultilevel"/>
    <w:tmpl w:val="D10420E4"/>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9" w15:restartNumberingAfterBreak="0">
    <w:nsid w:val="3E3F47EA"/>
    <w:multiLevelType w:val="hybridMultilevel"/>
    <w:tmpl w:val="34004916"/>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0" w15:restartNumberingAfterBreak="0">
    <w:nsid w:val="3F8D5188"/>
    <w:multiLevelType w:val="hybridMultilevel"/>
    <w:tmpl w:val="F3861576"/>
    <w:lvl w:ilvl="0" w:tplc="A8D8E944">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3FA1552F"/>
    <w:multiLevelType w:val="hybridMultilevel"/>
    <w:tmpl w:val="ABF42ADE"/>
    <w:lvl w:ilvl="0" w:tplc="580A0015">
      <w:start w:val="1"/>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2" w15:restartNumberingAfterBreak="0">
    <w:nsid w:val="4072068A"/>
    <w:multiLevelType w:val="multilevel"/>
    <w:tmpl w:val="DAD48836"/>
    <w:lvl w:ilvl="0">
      <w:start w:val="1"/>
      <w:numFmt w:val="decimal"/>
      <w:lvlText w:val="%1."/>
      <w:lvlJc w:val="left"/>
      <w:pPr>
        <w:ind w:left="720" w:hanging="360"/>
      </w:pPr>
    </w:lvl>
    <w:lvl w:ilvl="1">
      <w:start w:val="3"/>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3" w15:restartNumberingAfterBreak="0">
    <w:nsid w:val="46061E8D"/>
    <w:multiLevelType w:val="multilevel"/>
    <w:tmpl w:val="CFC661D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6865047"/>
    <w:multiLevelType w:val="multilevel"/>
    <w:tmpl w:val="D6AE504C"/>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15:restartNumberingAfterBreak="0">
    <w:nsid w:val="4BFB2B91"/>
    <w:multiLevelType w:val="hybridMultilevel"/>
    <w:tmpl w:val="D286DF0A"/>
    <w:lvl w:ilvl="0" w:tplc="56A0D4E4">
      <w:start w:val="1"/>
      <w:numFmt w:val="lowerLetter"/>
      <w:lvlText w:val="%1."/>
      <w:lvlJc w:val="left"/>
      <w:pPr>
        <w:ind w:left="1080" w:hanging="360"/>
      </w:pPr>
      <w:rPr>
        <w:rFonts w:hint="default"/>
      </w:rPr>
    </w:lvl>
    <w:lvl w:ilvl="1" w:tplc="580A0019" w:tentative="1">
      <w:start w:val="1"/>
      <w:numFmt w:val="lowerLetter"/>
      <w:lvlText w:val="%2."/>
      <w:lvlJc w:val="left"/>
      <w:pPr>
        <w:ind w:left="1800" w:hanging="360"/>
      </w:pPr>
    </w:lvl>
    <w:lvl w:ilvl="2" w:tplc="580A001B" w:tentative="1">
      <w:start w:val="1"/>
      <w:numFmt w:val="lowerRoman"/>
      <w:lvlText w:val="%3."/>
      <w:lvlJc w:val="right"/>
      <w:pPr>
        <w:ind w:left="2520" w:hanging="180"/>
      </w:pPr>
    </w:lvl>
    <w:lvl w:ilvl="3" w:tplc="580A000F" w:tentative="1">
      <w:start w:val="1"/>
      <w:numFmt w:val="decimal"/>
      <w:lvlText w:val="%4."/>
      <w:lvlJc w:val="left"/>
      <w:pPr>
        <w:ind w:left="3240" w:hanging="360"/>
      </w:pPr>
    </w:lvl>
    <w:lvl w:ilvl="4" w:tplc="580A0019" w:tentative="1">
      <w:start w:val="1"/>
      <w:numFmt w:val="lowerLetter"/>
      <w:lvlText w:val="%5."/>
      <w:lvlJc w:val="left"/>
      <w:pPr>
        <w:ind w:left="3960" w:hanging="360"/>
      </w:pPr>
    </w:lvl>
    <w:lvl w:ilvl="5" w:tplc="580A001B" w:tentative="1">
      <w:start w:val="1"/>
      <w:numFmt w:val="lowerRoman"/>
      <w:lvlText w:val="%6."/>
      <w:lvlJc w:val="right"/>
      <w:pPr>
        <w:ind w:left="4680" w:hanging="180"/>
      </w:pPr>
    </w:lvl>
    <w:lvl w:ilvl="6" w:tplc="580A000F" w:tentative="1">
      <w:start w:val="1"/>
      <w:numFmt w:val="decimal"/>
      <w:lvlText w:val="%7."/>
      <w:lvlJc w:val="left"/>
      <w:pPr>
        <w:ind w:left="5400" w:hanging="360"/>
      </w:pPr>
    </w:lvl>
    <w:lvl w:ilvl="7" w:tplc="580A0019" w:tentative="1">
      <w:start w:val="1"/>
      <w:numFmt w:val="lowerLetter"/>
      <w:lvlText w:val="%8."/>
      <w:lvlJc w:val="left"/>
      <w:pPr>
        <w:ind w:left="6120" w:hanging="360"/>
      </w:pPr>
    </w:lvl>
    <w:lvl w:ilvl="8" w:tplc="580A001B" w:tentative="1">
      <w:start w:val="1"/>
      <w:numFmt w:val="lowerRoman"/>
      <w:lvlText w:val="%9."/>
      <w:lvlJc w:val="right"/>
      <w:pPr>
        <w:ind w:left="6840" w:hanging="180"/>
      </w:pPr>
    </w:lvl>
  </w:abstractNum>
  <w:abstractNum w:abstractNumId="26" w15:restartNumberingAfterBreak="0">
    <w:nsid w:val="4F716432"/>
    <w:multiLevelType w:val="hybridMultilevel"/>
    <w:tmpl w:val="5E9265F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7" w15:restartNumberingAfterBreak="0">
    <w:nsid w:val="53B16435"/>
    <w:multiLevelType w:val="hybridMultilevel"/>
    <w:tmpl w:val="7480C6BC"/>
    <w:lvl w:ilvl="0" w:tplc="580A0019">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8" w15:restartNumberingAfterBreak="0">
    <w:nsid w:val="54E230E1"/>
    <w:multiLevelType w:val="hybridMultilevel"/>
    <w:tmpl w:val="AAFAE3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586F510E"/>
    <w:multiLevelType w:val="hybridMultilevel"/>
    <w:tmpl w:val="89A61CF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0" w15:restartNumberingAfterBreak="0">
    <w:nsid w:val="59391E88"/>
    <w:multiLevelType w:val="hybridMultilevel"/>
    <w:tmpl w:val="789ED698"/>
    <w:lvl w:ilvl="0" w:tplc="580A0015">
      <w:start w:val="1"/>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1" w15:restartNumberingAfterBreak="0">
    <w:nsid w:val="5E9366B3"/>
    <w:multiLevelType w:val="hybridMultilevel"/>
    <w:tmpl w:val="4B345BD4"/>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2" w15:restartNumberingAfterBreak="0">
    <w:nsid w:val="5F5D2E5F"/>
    <w:multiLevelType w:val="hybridMultilevel"/>
    <w:tmpl w:val="3B78B942"/>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3" w15:restartNumberingAfterBreak="0">
    <w:nsid w:val="6112FCD9"/>
    <w:multiLevelType w:val="multilevel"/>
    <w:tmpl w:val="00000001"/>
    <w:name w:val="List162863432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4" w15:restartNumberingAfterBreak="0">
    <w:nsid w:val="6112FD64"/>
    <w:multiLevelType w:val="multilevel"/>
    <w:tmpl w:val="00000003"/>
    <w:name w:val="List162863446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5" w15:restartNumberingAfterBreak="0">
    <w:nsid w:val="611308C4"/>
    <w:multiLevelType w:val="multilevel"/>
    <w:tmpl w:val="0000000B"/>
    <w:name w:val="List1628637380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6" w15:restartNumberingAfterBreak="0">
    <w:nsid w:val="637310ED"/>
    <w:multiLevelType w:val="hybridMultilevel"/>
    <w:tmpl w:val="2CC4D858"/>
    <w:lvl w:ilvl="0" w:tplc="580A0001">
      <w:start w:val="1"/>
      <w:numFmt w:val="bullet"/>
      <w:lvlText w:val=""/>
      <w:lvlJc w:val="left"/>
      <w:pPr>
        <w:ind w:left="770" w:hanging="360"/>
      </w:pPr>
      <w:rPr>
        <w:rFonts w:ascii="Symbol" w:hAnsi="Symbol" w:hint="default"/>
      </w:rPr>
    </w:lvl>
    <w:lvl w:ilvl="1" w:tplc="580A0003" w:tentative="1">
      <w:start w:val="1"/>
      <w:numFmt w:val="bullet"/>
      <w:lvlText w:val="o"/>
      <w:lvlJc w:val="left"/>
      <w:pPr>
        <w:ind w:left="1490" w:hanging="360"/>
      </w:pPr>
      <w:rPr>
        <w:rFonts w:ascii="Courier New" w:hAnsi="Courier New" w:cs="Courier New" w:hint="default"/>
      </w:rPr>
    </w:lvl>
    <w:lvl w:ilvl="2" w:tplc="580A0005" w:tentative="1">
      <w:start w:val="1"/>
      <w:numFmt w:val="bullet"/>
      <w:lvlText w:val=""/>
      <w:lvlJc w:val="left"/>
      <w:pPr>
        <w:ind w:left="2210" w:hanging="360"/>
      </w:pPr>
      <w:rPr>
        <w:rFonts w:ascii="Wingdings" w:hAnsi="Wingdings" w:hint="default"/>
      </w:rPr>
    </w:lvl>
    <w:lvl w:ilvl="3" w:tplc="580A0001" w:tentative="1">
      <w:start w:val="1"/>
      <w:numFmt w:val="bullet"/>
      <w:lvlText w:val=""/>
      <w:lvlJc w:val="left"/>
      <w:pPr>
        <w:ind w:left="2930" w:hanging="360"/>
      </w:pPr>
      <w:rPr>
        <w:rFonts w:ascii="Symbol" w:hAnsi="Symbol" w:hint="default"/>
      </w:rPr>
    </w:lvl>
    <w:lvl w:ilvl="4" w:tplc="580A0003" w:tentative="1">
      <w:start w:val="1"/>
      <w:numFmt w:val="bullet"/>
      <w:lvlText w:val="o"/>
      <w:lvlJc w:val="left"/>
      <w:pPr>
        <w:ind w:left="3650" w:hanging="360"/>
      </w:pPr>
      <w:rPr>
        <w:rFonts w:ascii="Courier New" w:hAnsi="Courier New" w:cs="Courier New" w:hint="default"/>
      </w:rPr>
    </w:lvl>
    <w:lvl w:ilvl="5" w:tplc="580A0005" w:tentative="1">
      <w:start w:val="1"/>
      <w:numFmt w:val="bullet"/>
      <w:lvlText w:val=""/>
      <w:lvlJc w:val="left"/>
      <w:pPr>
        <w:ind w:left="4370" w:hanging="360"/>
      </w:pPr>
      <w:rPr>
        <w:rFonts w:ascii="Wingdings" w:hAnsi="Wingdings" w:hint="default"/>
      </w:rPr>
    </w:lvl>
    <w:lvl w:ilvl="6" w:tplc="580A0001" w:tentative="1">
      <w:start w:val="1"/>
      <w:numFmt w:val="bullet"/>
      <w:lvlText w:val=""/>
      <w:lvlJc w:val="left"/>
      <w:pPr>
        <w:ind w:left="5090" w:hanging="360"/>
      </w:pPr>
      <w:rPr>
        <w:rFonts w:ascii="Symbol" w:hAnsi="Symbol" w:hint="default"/>
      </w:rPr>
    </w:lvl>
    <w:lvl w:ilvl="7" w:tplc="580A0003" w:tentative="1">
      <w:start w:val="1"/>
      <w:numFmt w:val="bullet"/>
      <w:lvlText w:val="o"/>
      <w:lvlJc w:val="left"/>
      <w:pPr>
        <w:ind w:left="5810" w:hanging="360"/>
      </w:pPr>
      <w:rPr>
        <w:rFonts w:ascii="Courier New" w:hAnsi="Courier New" w:cs="Courier New" w:hint="default"/>
      </w:rPr>
    </w:lvl>
    <w:lvl w:ilvl="8" w:tplc="580A0005" w:tentative="1">
      <w:start w:val="1"/>
      <w:numFmt w:val="bullet"/>
      <w:lvlText w:val=""/>
      <w:lvlJc w:val="left"/>
      <w:pPr>
        <w:ind w:left="6530" w:hanging="360"/>
      </w:pPr>
      <w:rPr>
        <w:rFonts w:ascii="Wingdings" w:hAnsi="Wingdings" w:hint="default"/>
      </w:rPr>
    </w:lvl>
  </w:abstractNum>
  <w:abstractNum w:abstractNumId="37" w15:restartNumberingAfterBreak="0">
    <w:nsid w:val="64FE3412"/>
    <w:multiLevelType w:val="multilevel"/>
    <w:tmpl w:val="AA120CB6"/>
    <w:lvl w:ilvl="0">
      <w:start w:val="5"/>
      <w:numFmt w:val="decimal"/>
      <w:lvlText w:val="%1."/>
      <w:lvlJc w:val="left"/>
      <w:pPr>
        <w:ind w:left="360" w:hanging="360"/>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6585623F"/>
    <w:multiLevelType w:val="multilevel"/>
    <w:tmpl w:val="EAE292F8"/>
    <w:lvl w:ilvl="0">
      <w:start w:val="4"/>
      <w:numFmt w:val="decimal"/>
      <w:lvlText w:val="%1."/>
      <w:lvlJc w:val="left"/>
      <w:pPr>
        <w:ind w:left="720" w:hanging="360"/>
      </w:pPr>
      <w:rPr>
        <w:rFonts w:hint="default"/>
      </w:rPr>
    </w:lvl>
    <w:lvl w:ilvl="1">
      <w:start w:val="1"/>
      <w:numFmt w:val="decimal"/>
      <w:isLgl/>
      <w:lvlText w:val="%1.%2."/>
      <w:lvlJc w:val="left"/>
      <w:pPr>
        <w:ind w:left="800" w:hanging="4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6BD2051"/>
    <w:multiLevelType w:val="hybridMultilevel"/>
    <w:tmpl w:val="2B8E4058"/>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0" w15:restartNumberingAfterBreak="0">
    <w:nsid w:val="69B3553B"/>
    <w:multiLevelType w:val="hybridMultilevel"/>
    <w:tmpl w:val="DED2DBE2"/>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1" w15:restartNumberingAfterBreak="0">
    <w:nsid w:val="704970A5"/>
    <w:multiLevelType w:val="hybridMultilevel"/>
    <w:tmpl w:val="789ED698"/>
    <w:lvl w:ilvl="0" w:tplc="580A0015">
      <w:start w:val="1"/>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2" w15:restartNumberingAfterBreak="0">
    <w:nsid w:val="787D377F"/>
    <w:multiLevelType w:val="hybridMultilevel"/>
    <w:tmpl w:val="8E68A078"/>
    <w:lvl w:ilvl="0" w:tplc="8D52E4D8">
      <w:start w:val="1"/>
      <w:numFmt w:val="lowerLetter"/>
      <w:lvlText w:val="%1."/>
      <w:lvlJc w:val="left"/>
      <w:pPr>
        <w:ind w:left="720" w:hanging="360"/>
      </w:pPr>
      <w:rPr>
        <w:rFonts w:hint="default"/>
        <w:b/>
        <w:bCs w:val="0"/>
        <w:i w:val="0"/>
        <w:i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3" w15:restartNumberingAfterBreak="0">
    <w:nsid w:val="7A7B1573"/>
    <w:multiLevelType w:val="multilevel"/>
    <w:tmpl w:val="EAE292F8"/>
    <w:lvl w:ilvl="0">
      <w:start w:val="4"/>
      <w:numFmt w:val="decimal"/>
      <w:lvlText w:val="%1."/>
      <w:lvlJc w:val="left"/>
      <w:pPr>
        <w:ind w:left="720" w:hanging="360"/>
      </w:pPr>
      <w:rPr>
        <w:rFonts w:hint="default"/>
      </w:rPr>
    </w:lvl>
    <w:lvl w:ilvl="1">
      <w:start w:val="1"/>
      <w:numFmt w:val="decimal"/>
      <w:isLgl/>
      <w:lvlText w:val="%1.%2."/>
      <w:lvlJc w:val="left"/>
      <w:pPr>
        <w:ind w:left="800" w:hanging="4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4" w15:restartNumberingAfterBreak="0">
    <w:nsid w:val="7B716416"/>
    <w:multiLevelType w:val="multilevel"/>
    <w:tmpl w:val="D68AFF86"/>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7D975CDC"/>
    <w:multiLevelType w:val="hybridMultilevel"/>
    <w:tmpl w:val="5000A4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7EC77884"/>
    <w:multiLevelType w:val="hybridMultilevel"/>
    <w:tmpl w:val="8E68A078"/>
    <w:lvl w:ilvl="0" w:tplc="8D52E4D8">
      <w:start w:val="1"/>
      <w:numFmt w:val="lowerLetter"/>
      <w:lvlText w:val="%1."/>
      <w:lvlJc w:val="left"/>
      <w:pPr>
        <w:ind w:left="720" w:hanging="360"/>
      </w:pPr>
      <w:rPr>
        <w:rFonts w:hint="default"/>
        <w:b/>
        <w:bCs w:val="0"/>
        <w:i w:val="0"/>
        <w:i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7" w15:restartNumberingAfterBreak="0">
    <w:nsid w:val="7F081B0D"/>
    <w:multiLevelType w:val="hybridMultilevel"/>
    <w:tmpl w:val="0DBE865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8" w15:restartNumberingAfterBreak="0">
    <w:nsid w:val="7F5C46B4"/>
    <w:multiLevelType w:val="multilevel"/>
    <w:tmpl w:val="7C569078"/>
    <w:name w:val="List1191358516_1"/>
    <w:lvl w:ilvl="0">
      <w:start w:val="1"/>
      <w:numFmt w:val="decimal"/>
      <w:lvlText w:val="%1."/>
      <w:lvlJc w:val="left"/>
      <w:rPr>
        <w:rFonts w:ascii="Arial" w:hAnsi="Arial" w:cs="Arial"/>
        <w:sz w:val="24"/>
      </w:rPr>
    </w:lvl>
    <w:lvl w:ilvl="1">
      <w:start w:val="1"/>
      <w:numFmt w:val="decimal"/>
      <w:lvlText w:val="%2."/>
      <w:lvlJc w:val="left"/>
      <w:rPr>
        <w:rFonts w:ascii="Arial" w:hAnsi="Arial" w:cs="Arial"/>
        <w:sz w:val="24"/>
      </w:rPr>
    </w:lvl>
    <w:lvl w:ilvl="2">
      <w:start w:val="1"/>
      <w:numFmt w:val="decimal"/>
      <w:lvlText w:val="%3."/>
      <w:lvlJc w:val="left"/>
      <w:rPr>
        <w:rFonts w:ascii="Arial" w:hAnsi="Arial" w:cs="Arial"/>
        <w:sz w:val="24"/>
      </w:rPr>
    </w:lvl>
    <w:lvl w:ilvl="3">
      <w:start w:val="1"/>
      <w:numFmt w:val="decimal"/>
      <w:lvlText w:val="%4."/>
      <w:lvlJc w:val="left"/>
      <w:rPr>
        <w:rFonts w:ascii="Arial" w:hAnsi="Arial" w:cs="Arial"/>
        <w:sz w:val="24"/>
      </w:rPr>
    </w:lvl>
    <w:lvl w:ilvl="4">
      <w:start w:val="1"/>
      <w:numFmt w:val="decimal"/>
      <w:lvlText w:val="%5."/>
      <w:lvlJc w:val="left"/>
      <w:rPr>
        <w:rFonts w:ascii="Arial" w:hAnsi="Arial" w:cs="Arial"/>
        <w:sz w:val="24"/>
      </w:rPr>
    </w:lvl>
    <w:lvl w:ilvl="5">
      <w:start w:val="1"/>
      <w:numFmt w:val="decimal"/>
      <w:lvlText w:val="%6."/>
      <w:lvlJc w:val="left"/>
      <w:rPr>
        <w:rFonts w:ascii="Arial" w:hAnsi="Arial" w:cs="Arial"/>
        <w:sz w:val="24"/>
      </w:rPr>
    </w:lvl>
    <w:lvl w:ilvl="6">
      <w:start w:val="1"/>
      <w:numFmt w:val="decimal"/>
      <w:lvlText w:val="%7."/>
      <w:lvlJc w:val="left"/>
      <w:rPr>
        <w:rFonts w:ascii="Arial" w:hAnsi="Arial" w:cs="Arial"/>
        <w:sz w:val="24"/>
      </w:rPr>
    </w:lvl>
    <w:lvl w:ilvl="7">
      <w:start w:val="1"/>
      <w:numFmt w:val="decimal"/>
      <w:lvlText w:val="%8."/>
      <w:lvlJc w:val="left"/>
      <w:rPr>
        <w:rFonts w:ascii="Arial" w:hAnsi="Arial" w:cs="Arial"/>
        <w:sz w:val="24"/>
      </w:rPr>
    </w:lvl>
    <w:lvl w:ilvl="8">
      <w:start w:val="1"/>
      <w:numFmt w:val="decimal"/>
      <w:lvlText w:val="%9."/>
      <w:lvlJc w:val="left"/>
      <w:rPr>
        <w:rFonts w:ascii="Arial" w:hAnsi="Arial" w:cs="Arial"/>
        <w:sz w:val="24"/>
      </w:rPr>
    </w:lvl>
  </w:abstractNum>
  <w:num w:numId="1">
    <w:abstractNumId w:val="0"/>
  </w:num>
  <w:num w:numId="2">
    <w:abstractNumId w:val="22"/>
  </w:num>
  <w:num w:numId="3">
    <w:abstractNumId w:val="3"/>
  </w:num>
  <w:num w:numId="4">
    <w:abstractNumId w:val="8"/>
  </w:num>
  <w:num w:numId="5">
    <w:abstractNumId w:val="47"/>
  </w:num>
  <w:num w:numId="6">
    <w:abstractNumId w:val="4"/>
  </w:num>
  <w:num w:numId="7">
    <w:abstractNumId w:val="36"/>
  </w:num>
  <w:num w:numId="8">
    <w:abstractNumId w:val="7"/>
  </w:num>
  <w:num w:numId="9">
    <w:abstractNumId w:val="19"/>
  </w:num>
  <w:num w:numId="10">
    <w:abstractNumId w:val="18"/>
  </w:num>
  <w:num w:numId="11">
    <w:abstractNumId w:val="16"/>
  </w:num>
  <w:num w:numId="12">
    <w:abstractNumId w:val="43"/>
  </w:num>
  <w:num w:numId="13">
    <w:abstractNumId w:val="32"/>
  </w:num>
  <w:num w:numId="14">
    <w:abstractNumId w:val="40"/>
  </w:num>
  <w:num w:numId="15">
    <w:abstractNumId w:val="11"/>
  </w:num>
  <w:num w:numId="16">
    <w:abstractNumId w:val="39"/>
  </w:num>
  <w:num w:numId="17">
    <w:abstractNumId w:val="42"/>
  </w:num>
  <w:num w:numId="18">
    <w:abstractNumId w:val="24"/>
  </w:num>
  <w:num w:numId="19">
    <w:abstractNumId w:val="15"/>
  </w:num>
  <w:num w:numId="20">
    <w:abstractNumId w:val="9"/>
  </w:num>
  <w:num w:numId="21">
    <w:abstractNumId w:val="6"/>
  </w:num>
  <w:num w:numId="22">
    <w:abstractNumId w:val="25"/>
  </w:num>
  <w:num w:numId="23">
    <w:abstractNumId w:val="46"/>
  </w:num>
  <w:num w:numId="24">
    <w:abstractNumId w:val="44"/>
  </w:num>
  <w:num w:numId="25">
    <w:abstractNumId w:val="13"/>
  </w:num>
  <w:num w:numId="26">
    <w:abstractNumId w:val="41"/>
  </w:num>
  <w:num w:numId="27">
    <w:abstractNumId w:val="30"/>
  </w:num>
  <w:num w:numId="28">
    <w:abstractNumId w:val="29"/>
  </w:num>
  <w:num w:numId="29">
    <w:abstractNumId w:val="1"/>
  </w:num>
  <w:num w:numId="30">
    <w:abstractNumId w:val="23"/>
  </w:num>
  <w:num w:numId="31">
    <w:abstractNumId w:val="38"/>
  </w:num>
  <w:num w:numId="32">
    <w:abstractNumId w:val="37"/>
  </w:num>
  <w:num w:numId="33">
    <w:abstractNumId w:val="14"/>
  </w:num>
  <w:num w:numId="34">
    <w:abstractNumId w:val="31"/>
  </w:num>
  <w:num w:numId="35">
    <w:abstractNumId w:val="5"/>
  </w:num>
  <w:num w:numId="36">
    <w:abstractNumId w:val="17"/>
  </w:num>
  <w:num w:numId="37">
    <w:abstractNumId w:val="21"/>
  </w:num>
  <w:num w:numId="38">
    <w:abstractNumId w:val="2"/>
  </w:num>
  <w:num w:numId="39">
    <w:abstractNumId w:val="27"/>
  </w:num>
  <w:num w:numId="40">
    <w:abstractNumId w:val="12"/>
  </w:num>
  <w:num w:numId="41">
    <w:abstractNumId w:val="45"/>
  </w:num>
  <w:num w:numId="42">
    <w:abstractNumId w:val="20"/>
  </w:num>
  <w:num w:numId="43">
    <w:abstractNumId w:val="28"/>
  </w:num>
  <w:num w:numId="4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3"/>
  </w:num>
  <w:num w:numId="46">
    <w:abstractNumId w:val="34"/>
  </w:num>
  <w:num w:numId="47">
    <w:abstractNumId w:val="3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5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56AF"/>
    <w:rsid w:val="00001C66"/>
    <w:rsid w:val="00001FC3"/>
    <w:rsid w:val="000038DB"/>
    <w:rsid w:val="00007BF0"/>
    <w:rsid w:val="000103CC"/>
    <w:rsid w:val="00010EF4"/>
    <w:rsid w:val="000111C5"/>
    <w:rsid w:val="000118F3"/>
    <w:rsid w:val="00012444"/>
    <w:rsid w:val="000159B2"/>
    <w:rsid w:val="000169B6"/>
    <w:rsid w:val="00016D79"/>
    <w:rsid w:val="00016F00"/>
    <w:rsid w:val="00016FC3"/>
    <w:rsid w:val="000204C8"/>
    <w:rsid w:val="00020CF5"/>
    <w:rsid w:val="00022AAC"/>
    <w:rsid w:val="00023207"/>
    <w:rsid w:val="00023420"/>
    <w:rsid w:val="000234F0"/>
    <w:rsid w:val="00023788"/>
    <w:rsid w:val="00023862"/>
    <w:rsid w:val="0002435B"/>
    <w:rsid w:val="0002524C"/>
    <w:rsid w:val="00025810"/>
    <w:rsid w:val="00025D1C"/>
    <w:rsid w:val="00025E5D"/>
    <w:rsid w:val="00026064"/>
    <w:rsid w:val="0002621E"/>
    <w:rsid w:val="00026A36"/>
    <w:rsid w:val="00026B3E"/>
    <w:rsid w:val="00027192"/>
    <w:rsid w:val="00027A7F"/>
    <w:rsid w:val="0003102D"/>
    <w:rsid w:val="000321A1"/>
    <w:rsid w:val="00032C3B"/>
    <w:rsid w:val="00033054"/>
    <w:rsid w:val="000339E8"/>
    <w:rsid w:val="00033E7B"/>
    <w:rsid w:val="00035C68"/>
    <w:rsid w:val="00035D24"/>
    <w:rsid w:val="000361CB"/>
    <w:rsid w:val="000364FD"/>
    <w:rsid w:val="0003690B"/>
    <w:rsid w:val="000378BF"/>
    <w:rsid w:val="00037957"/>
    <w:rsid w:val="0004020F"/>
    <w:rsid w:val="00041282"/>
    <w:rsid w:val="000421F0"/>
    <w:rsid w:val="00042577"/>
    <w:rsid w:val="00042B15"/>
    <w:rsid w:val="0004421A"/>
    <w:rsid w:val="00044A3C"/>
    <w:rsid w:val="000458EF"/>
    <w:rsid w:val="00046057"/>
    <w:rsid w:val="00046C80"/>
    <w:rsid w:val="00047A26"/>
    <w:rsid w:val="00050FA6"/>
    <w:rsid w:val="000511A9"/>
    <w:rsid w:val="00051B4A"/>
    <w:rsid w:val="00051C53"/>
    <w:rsid w:val="00052B73"/>
    <w:rsid w:val="00053012"/>
    <w:rsid w:val="0005416A"/>
    <w:rsid w:val="00054593"/>
    <w:rsid w:val="00054D00"/>
    <w:rsid w:val="00056FB3"/>
    <w:rsid w:val="0005798D"/>
    <w:rsid w:val="0005798E"/>
    <w:rsid w:val="000579A4"/>
    <w:rsid w:val="00061031"/>
    <w:rsid w:val="0006128D"/>
    <w:rsid w:val="00062079"/>
    <w:rsid w:val="0006596F"/>
    <w:rsid w:val="00065AD7"/>
    <w:rsid w:val="00065EE7"/>
    <w:rsid w:val="000664A0"/>
    <w:rsid w:val="000664C3"/>
    <w:rsid w:val="00066CFC"/>
    <w:rsid w:val="000670E8"/>
    <w:rsid w:val="00067719"/>
    <w:rsid w:val="00067FB1"/>
    <w:rsid w:val="0007166C"/>
    <w:rsid w:val="000730A4"/>
    <w:rsid w:val="0007361B"/>
    <w:rsid w:val="00073D5D"/>
    <w:rsid w:val="00075F7F"/>
    <w:rsid w:val="00076F6D"/>
    <w:rsid w:val="0007702E"/>
    <w:rsid w:val="00080136"/>
    <w:rsid w:val="00080365"/>
    <w:rsid w:val="00080536"/>
    <w:rsid w:val="00080794"/>
    <w:rsid w:val="00082B3F"/>
    <w:rsid w:val="00082C7C"/>
    <w:rsid w:val="00082F3F"/>
    <w:rsid w:val="0008331A"/>
    <w:rsid w:val="00083333"/>
    <w:rsid w:val="00083A50"/>
    <w:rsid w:val="00083FD0"/>
    <w:rsid w:val="00084412"/>
    <w:rsid w:val="0008494C"/>
    <w:rsid w:val="00085161"/>
    <w:rsid w:val="000875AC"/>
    <w:rsid w:val="00090E3A"/>
    <w:rsid w:val="0009125A"/>
    <w:rsid w:val="00092D52"/>
    <w:rsid w:val="00093E56"/>
    <w:rsid w:val="000941FE"/>
    <w:rsid w:val="000942EB"/>
    <w:rsid w:val="000948D3"/>
    <w:rsid w:val="00095B19"/>
    <w:rsid w:val="000A0925"/>
    <w:rsid w:val="000A0D9D"/>
    <w:rsid w:val="000A1CE0"/>
    <w:rsid w:val="000A2F68"/>
    <w:rsid w:val="000A50D6"/>
    <w:rsid w:val="000A5F3C"/>
    <w:rsid w:val="000A67B4"/>
    <w:rsid w:val="000A69C9"/>
    <w:rsid w:val="000A6C1B"/>
    <w:rsid w:val="000B044A"/>
    <w:rsid w:val="000B0E77"/>
    <w:rsid w:val="000B2DE3"/>
    <w:rsid w:val="000B2FAB"/>
    <w:rsid w:val="000B3E90"/>
    <w:rsid w:val="000B6B00"/>
    <w:rsid w:val="000B6B33"/>
    <w:rsid w:val="000B7453"/>
    <w:rsid w:val="000C0863"/>
    <w:rsid w:val="000C38AC"/>
    <w:rsid w:val="000C3E16"/>
    <w:rsid w:val="000C4EC9"/>
    <w:rsid w:val="000C5B2A"/>
    <w:rsid w:val="000C5FD4"/>
    <w:rsid w:val="000C7296"/>
    <w:rsid w:val="000D02AB"/>
    <w:rsid w:val="000D0713"/>
    <w:rsid w:val="000D25DE"/>
    <w:rsid w:val="000D4010"/>
    <w:rsid w:val="000D492F"/>
    <w:rsid w:val="000D56AF"/>
    <w:rsid w:val="000E0DF0"/>
    <w:rsid w:val="000E40AF"/>
    <w:rsid w:val="000E45B4"/>
    <w:rsid w:val="000E46F6"/>
    <w:rsid w:val="000E4984"/>
    <w:rsid w:val="000E691D"/>
    <w:rsid w:val="000E77B2"/>
    <w:rsid w:val="000E7A0B"/>
    <w:rsid w:val="000E7FF0"/>
    <w:rsid w:val="000F04A4"/>
    <w:rsid w:val="000F04BB"/>
    <w:rsid w:val="000F0D59"/>
    <w:rsid w:val="000F1D81"/>
    <w:rsid w:val="000F237E"/>
    <w:rsid w:val="000F2F20"/>
    <w:rsid w:val="000F30F0"/>
    <w:rsid w:val="000F443B"/>
    <w:rsid w:val="000F443C"/>
    <w:rsid w:val="000F4727"/>
    <w:rsid w:val="000F52FB"/>
    <w:rsid w:val="000F5716"/>
    <w:rsid w:val="000F6287"/>
    <w:rsid w:val="000F6451"/>
    <w:rsid w:val="000F70FD"/>
    <w:rsid w:val="000F7A82"/>
    <w:rsid w:val="001005D2"/>
    <w:rsid w:val="001010DC"/>
    <w:rsid w:val="0010242A"/>
    <w:rsid w:val="0010282B"/>
    <w:rsid w:val="001061E5"/>
    <w:rsid w:val="00106264"/>
    <w:rsid w:val="00106B81"/>
    <w:rsid w:val="00107303"/>
    <w:rsid w:val="001078F2"/>
    <w:rsid w:val="00110262"/>
    <w:rsid w:val="00111052"/>
    <w:rsid w:val="00113C88"/>
    <w:rsid w:val="0011455C"/>
    <w:rsid w:val="00114979"/>
    <w:rsid w:val="001151CB"/>
    <w:rsid w:val="00115895"/>
    <w:rsid w:val="00116193"/>
    <w:rsid w:val="0011687F"/>
    <w:rsid w:val="00117235"/>
    <w:rsid w:val="001202B5"/>
    <w:rsid w:val="001204F3"/>
    <w:rsid w:val="00120721"/>
    <w:rsid w:val="00122045"/>
    <w:rsid w:val="00122C2E"/>
    <w:rsid w:val="00123807"/>
    <w:rsid w:val="00123FED"/>
    <w:rsid w:val="00124DCF"/>
    <w:rsid w:val="00125BFC"/>
    <w:rsid w:val="001262D9"/>
    <w:rsid w:val="00126885"/>
    <w:rsid w:val="00126966"/>
    <w:rsid w:val="001269C1"/>
    <w:rsid w:val="001306A8"/>
    <w:rsid w:val="001310B2"/>
    <w:rsid w:val="00133A23"/>
    <w:rsid w:val="001344BA"/>
    <w:rsid w:val="00134EE2"/>
    <w:rsid w:val="0013540B"/>
    <w:rsid w:val="00135448"/>
    <w:rsid w:val="001357CD"/>
    <w:rsid w:val="00135E50"/>
    <w:rsid w:val="001367D8"/>
    <w:rsid w:val="0013755B"/>
    <w:rsid w:val="00141A73"/>
    <w:rsid w:val="0014261C"/>
    <w:rsid w:val="001428E1"/>
    <w:rsid w:val="00142C5B"/>
    <w:rsid w:val="00142FE2"/>
    <w:rsid w:val="00143635"/>
    <w:rsid w:val="0014749C"/>
    <w:rsid w:val="00147B6E"/>
    <w:rsid w:val="00150037"/>
    <w:rsid w:val="00150914"/>
    <w:rsid w:val="00152203"/>
    <w:rsid w:val="001522D9"/>
    <w:rsid w:val="00153375"/>
    <w:rsid w:val="00153C89"/>
    <w:rsid w:val="001566BB"/>
    <w:rsid w:val="00156D48"/>
    <w:rsid w:val="00156ED1"/>
    <w:rsid w:val="001577FE"/>
    <w:rsid w:val="00157F55"/>
    <w:rsid w:val="001615DA"/>
    <w:rsid w:val="0016173C"/>
    <w:rsid w:val="00165E64"/>
    <w:rsid w:val="00165E6C"/>
    <w:rsid w:val="001673E6"/>
    <w:rsid w:val="00170A76"/>
    <w:rsid w:val="00172176"/>
    <w:rsid w:val="00172965"/>
    <w:rsid w:val="001735FF"/>
    <w:rsid w:val="00173AF8"/>
    <w:rsid w:val="00174510"/>
    <w:rsid w:val="001752E5"/>
    <w:rsid w:val="00176055"/>
    <w:rsid w:val="00177D2C"/>
    <w:rsid w:val="0018004B"/>
    <w:rsid w:val="0018061C"/>
    <w:rsid w:val="00180B87"/>
    <w:rsid w:val="001832A1"/>
    <w:rsid w:val="00183834"/>
    <w:rsid w:val="00184AEA"/>
    <w:rsid w:val="00184C4E"/>
    <w:rsid w:val="00186DB8"/>
    <w:rsid w:val="00187B3F"/>
    <w:rsid w:val="00190198"/>
    <w:rsid w:val="001906A6"/>
    <w:rsid w:val="00190B35"/>
    <w:rsid w:val="001913DA"/>
    <w:rsid w:val="00191758"/>
    <w:rsid w:val="0019317B"/>
    <w:rsid w:val="001947D5"/>
    <w:rsid w:val="00194D9A"/>
    <w:rsid w:val="00195E14"/>
    <w:rsid w:val="00195F20"/>
    <w:rsid w:val="00196198"/>
    <w:rsid w:val="00196987"/>
    <w:rsid w:val="00197A5C"/>
    <w:rsid w:val="001A02E3"/>
    <w:rsid w:val="001A0306"/>
    <w:rsid w:val="001A2A35"/>
    <w:rsid w:val="001A3599"/>
    <w:rsid w:val="001A3666"/>
    <w:rsid w:val="001A3B42"/>
    <w:rsid w:val="001A3F66"/>
    <w:rsid w:val="001A53A7"/>
    <w:rsid w:val="001A71AE"/>
    <w:rsid w:val="001A7E26"/>
    <w:rsid w:val="001A7F53"/>
    <w:rsid w:val="001A7FB2"/>
    <w:rsid w:val="001B0993"/>
    <w:rsid w:val="001B2BB3"/>
    <w:rsid w:val="001B3B3A"/>
    <w:rsid w:val="001B4460"/>
    <w:rsid w:val="001B4ED6"/>
    <w:rsid w:val="001B4F80"/>
    <w:rsid w:val="001B57A0"/>
    <w:rsid w:val="001B661C"/>
    <w:rsid w:val="001C0136"/>
    <w:rsid w:val="001C0313"/>
    <w:rsid w:val="001C0A9C"/>
    <w:rsid w:val="001C0C3E"/>
    <w:rsid w:val="001C0F13"/>
    <w:rsid w:val="001C11A5"/>
    <w:rsid w:val="001C12CC"/>
    <w:rsid w:val="001C2C39"/>
    <w:rsid w:val="001C33EF"/>
    <w:rsid w:val="001C4230"/>
    <w:rsid w:val="001C4B5C"/>
    <w:rsid w:val="001C6814"/>
    <w:rsid w:val="001C68E2"/>
    <w:rsid w:val="001C70CF"/>
    <w:rsid w:val="001D07B7"/>
    <w:rsid w:val="001D09CC"/>
    <w:rsid w:val="001D0DCC"/>
    <w:rsid w:val="001D0DD7"/>
    <w:rsid w:val="001D1AF0"/>
    <w:rsid w:val="001D210E"/>
    <w:rsid w:val="001D214A"/>
    <w:rsid w:val="001D239F"/>
    <w:rsid w:val="001D337F"/>
    <w:rsid w:val="001D37EC"/>
    <w:rsid w:val="001D41F0"/>
    <w:rsid w:val="001D46C8"/>
    <w:rsid w:val="001D5C5C"/>
    <w:rsid w:val="001D693B"/>
    <w:rsid w:val="001D711F"/>
    <w:rsid w:val="001D761E"/>
    <w:rsid w:val="001E0A87"/>
    <w:rsid w:val="001E0BB9"/>
    <w:rsid w:val="001E0C77"/>
    <w:rsid w:val="001E1736"/>
    <w:rsid w:val="001E2065"/>
    <w:rsid w:val="001E4FBC"/>
    <w:rsid w:val="001E5F97"/>
    <w:rsid w:val="001E66EC"/>
    <w:rsid w:val="001E7144"/>
    <w:rsid w:val="001F1ED1"/>
    <w:rsid w:val="001F4257"/>
    <w:rsid w:val="001F4298"/>
    <w:rsid w:val="001F43F9"/>
    <w:rsid w:val="001F5370"/>
    <w:rsid w:val="001F69E5"/>
    <w:rsid w:val="001F7D5E"/>
    <w:rsid w:val="002020FD"/>
    <w:rsid w:val="0020346F"/>
    <w:rsid w:val="002035C3"/>
    <w:rsid w:val="0020406F"/>
    <w:rsid w:val="002064FA"/>
    <w:rsid w:val="00206763"/>
    <w:rsid w:val="00206C99"/>
    <w:rsid w:val="002070FF"/>
    <w:rsid w:val="00210956"/>
    <w:rsid w:val="0021142E"/>
    <w:rsid w:val="0021216B"/>
    <w:rsid w:val="00212186"/>
    <w:rsid w:val="00213AEE"/>
    <w:rsid w:val="00214050"/>
    <w:rsid w:val="00215B82"/>
    <w:rsid w:val="002179F5"/>
    <w:rsid w:val="0022010D"/>
    <w:rsid w:val="00221107"/>
    <w:rsid w:val="0022242B"/>
    <w:rsid w:val="00222DA2"/>
    <w:rsid w:val="002235AA"/>
    <w:rsid w:val="00223652"/>
    <w:rsid w:val="00224D31"/>
    <w:rsid w:val="0022581C"/>
    <w:rsid w:val="00225915"/>
    <w:rsid w:val="00225E45"/>
    <w:rsid w:val="00225E83"/>
    <w:rsid w:val="00226757"/>
    <w:rsid w:val="00227A18"/>
    <w:rsid w:val="00227EA9"/>
    <w:rsid w:val="00227F1A"/>
    <w:rsid w:val="002300FA"/>
    <w:rsid w:val="00230376"/>
    <w:rsid w:val="002304C5"/>
    <w:rsid w:val="00230B97"/>
    <w:rsid w:val="0023169D"/>
    <w:rsid w:val="00231980"/>
    <w:rsid w:val="00231E7E"/>
    <w:rsid w:val="00232300"/>
    <w:rsid w:val="00232870"/>
    <w:rsid w:val="00232FC4"/>
    <w:rsid w:val="00234893"/>
    <w:rsid w:val="002349D7"/>
    <w:rsid w:val="00234F2D"/>
    <w:rsid w:val="0023565B"/>
    <w:rsid w:val="00235F11"/>
    <w:rsid w:val="002367F3"/>
    <w:rsid w:val="00237063"/>
    <w:rsid w:val="002378C5"/>
    <w:rsid w:val="00240A98"/>
    <w:rsid w:val="00240C01"/>
    <w:rsid w:val="00240CAB"/>
    <w:rsid w:val="00240D45"/>
    <w:rsid w:val="00241268"/>
    <w:rsid w:val="00241666"/>
    <w:rsid w:val="00241834"/>
    <w:rsid w:val="00242210"/>
    <w:rsid w:val="00242C83"/>
    <w:rsid w:val="002438BE"/>
    <w:rsid w:val="0024449B"/>
    <w:rsid w:val="0024512B"/>
    <w:rsid w:val="002463D5"/>
    <w:rsid w:val="002464EA"/>
    <w:rsid w:val="002469DA"/>
    <w:rsid w:val="00247E44"/>
    <w:rsid w:val="002516DB"/>
    <w:rsid w:val="002533FB"/>
    <w:rsid w:val="00253E0B"/>
    <w:rsid w:val="0025428F"/>
    <w:rsid w:val="00254B74"/>
    <w:rsid w:val="00255C89"/>
    <w:rsid w:val="00255E15"/>
    <w:rsid w:val="00256C8C"/>
    <w:rsid w:val="00257A50"/>
    <w:rsid w:val="00263AA6"/>
    <w:rsid w:val="00265878"/>
    <w:rsid w:val="00265AEE"/>
    <w:rsid w:val="002661D6"/>
    <w:rsid w:val="0026714F"/>
    <w:rsid w:val="0026754A"/>
    <w:rsid w:val="002678A1"/>
    <w:rsid w:val="00270708"/>
    <w:rsid w:val="0027079C"/>
    <w:rsid w:val="00270B2D"/>
    <w:rsid w:val="002735F6"/>
    <w:rsid w:val="00274B61"/>
    <w:rsid w:val="00274FCD"/>
    <w:rsid w:val="00276348"/>
    <w:rsid w:val="0027644C"/>
    <w:rsid w:val="002770A2"/>
    <w:rsid w:val="002772C7"/>
    <w:rsid w:val="0027735A"/>
    <w:rsid w:val="00280D25"/>
    <w:rsid w:val="00281E74"/>
    <w:rsid w:val="0028204B"/>
    <w:rsid w:val="002834D3"/>
    <w:rsid w:val="0028408B"/>
    <w:rsid w:val="002857FE"/>
    <w:rsid w:val="00286710"/>
    <w:rsid w:val="00286960"/>
    <w:rsid w:val="0029214F"/>
    <w:rsid w:val="0029335F"/>
    <w:rsid w:val="00293D6D"/>
    <w:rsid w:val="00294E1F"/>
    <w:rsid w:val="00294ED0"/>
    <w:rsid w:val="0029517E"/>
    <w:rsid w:val="002967E5"/>
    <w:rsid w:val="00296BF6"/>
    <w:rsid w:val="00296E0E"/>
    <w:rsid w:val="002A02C4"/>
    <w:rsid w:val="002A0AE7"/>
    <w:rsid w:val="002A0DFB"/>
    <w:rsid w:val="002A2801"/>
    <w:rsid w:val="002A29B3"/>
    <w:rsid w:val="002A4C9D"/>
    <w:rsid w:val="002A4EE2"/>
    <w:rsid w:val="002A5518"/>
    <w:rsid w:val="002A559F"/>
    <w:rsid w:val="002A72B2"/>
    <w:rsid w:val="002A778C"/>
    <w:rsid w:val="002B0C74"/>
    <w:rsid w:val="002B0D0F"/>
    <w:rsid w:val="002B0DB1"/>
    <w:rsid w:val="002B10D4"/>
    <w:rsid w:val="002B17FD"/>
    <w:rsid w:val="002B1EE6"/>
    <w:rsid w:val="002B29DC"/>
    <w:rsid w:val="002B3215"/>
    <w:rsid w:val="002B33FF"/>
    <w:rsid w:val="002B35C3"/>
    <w:rsid w:val="002B3CE1"/>
    <w:rsid w:val="002B46B4"/>
    <w:rsid w:val="002B4EED"/>
    <w:rsid w:val="002B56F8"/>
    <w:rsid w:val="002B610C"/>
    <w:rsid w:val="002B6F01"/>
    <w:rsid w:val="002C095E"/>
    <w:rsid w:val="002C0D5C"/>
    <w:rsid w:val="002C0DF5"/>
    <w:rsid w:val="002C1177"/>
    <w:rsid w:val="002C1DEA"/>
    <w:rsid w:val="002C272A"/>
    <w:rsid w:val="002C2BD8"/>
    <w:rsid w:val="002C3322"/>
    <w:rsid w:val="002C38BE"/>
    <w:rsid w:val="002C46C6"/>
    <w:rsid w:val="002C4DD4"/>
    <w:rsid w:val="002C5A1C"/>
    <w:rsid w:val="002C6CF8"/>
    <w:rsid w:val="002C6EE1"/>
    <w:rsid w:val="002D1685"/>
    <w:rsid w:val="002D16B3"/>
    <w:rsid w:val="002D1C97"/>
    <w:rsid w:val="002D1EF2"/>
    <w:rsid w:val="002D2642"/>
    <w:rsid w:val="002D2A57"/>
    <w:rsid w:val="002D2CA0"/>
    <w:rsid w:val="002D3B94"/>
    <w:rsid w:val="002D4674"/>
    <w:rsid w:val="002D4943"/>
    <w:rsid w:val="002D573D"/>
    <w:rsid w:val="002D6FBB"/>
    <w:rsid w:val="002D7DCC"/>
    <w:rsid w:val="002E01CC"/>
    <w:rsid w:val="002E040A"/>
    <w:rsid w:val="002E04E4"/>
    <w:rsid w:val="002E156B"/>
    <w:rsid w:val="002E1CD2"/>
    <w:rsid w:val="002E23A4"/>
    <w:rsid w:val="002E2EBF"/>
    <w:rsid w:val="002E3A7D"/>
    <w:rsid w:val="002E3E79"/>
    <w:rsid w:val="002E5320"/>
    <w:rsid w:val="002E53E8"/>
    <w:rsid w:val="002E5DC3"/>
    <w:rsid w:val="002E64A1"/>
    <w:rsid w:val="002E6D99"/>
    <w:rsid w:val="002F0064"/>
    <w:rsid w:val="002F0D1C"/>
    <w:rsid w:val="002F1077"/>
    <w:rsid w:val="002F5E63"/>
    <w:rsid w:val="002F5EDE"/>
    <w:rsid w:val="002F6286"/>
    <w:rsid w:val="002F782F"/>
    <w:rsid w:val="002F7849"/>
    <w:rsid w:val="002F7AC0"/>
    <w:rsid w:val="00300092"/>
    <w:rsid w:val="00301683"/>
    <w:rsid w:val="00302962"/>
    <w:rsid w:val="00303609"/>
    <w:rsid w:val="00303EFC"/>
    <w:rsid w:val="00304B13"/>
    <w:rsid w:val="00304C20"/>
    <w:rsid w:val="00304ED3"/>
    <w:rsid w:val="00305F53"/>
    <w:rsid w:val="003064F1"/>
    <w:rsid w:val="00306DCF"/>
    <w:rsid w:val="0030704B"/>
    <w:rsid w:val="00311823"/>
    <w:rsid w:val="00312B4B"/>
    <w:rsid w:val="0031516F"/>
    <w:rsid w:val="00315544"/>
    <w:rsid w:val="0031651A"/>
    <w:rsid w:val="00317023"/>
    <w:rsid w:val="003177D1"/>
    <w:rsid w:val="00320247"/>
    <w:rsid w:val="0032052A"/>
    <w:rsid w:val="00320EEB"/>
    <w:rsid w:val="00321B7C"/>
    <w:rsid w:val="0032205F"/>
    <w:rsid w:val="00323EEE"/>
    <w:rsid w:val="00324D10"/>
    <w:rsid w:val="00325044"/>
    <w:rsid w:val="00325A8C"/>
    <w:rsid w:val="0032672E"/>
    <w:rsid w:val="00330899"/>
    <w:rsid w:val="00330A9D"/>
    <w:rsid w:val="0033158E"/>
    <w:rsid w:val="00331F53"/>
    <w:rsid w:val="0033208D"/>
    <w:rsid w:val="003335A2"/>
    <w:rsid w:val="00333926"/>
    <w:rsid w:val="00333ECC"/>
    <w:rsid w:val="003353F9"/>
    <w:rsid w:val="00335429"/>
    <w:rsid w:val="00336302"/>
    <w:rsid w:val="0034027E"/>
    <w:rsid w:val="0034047B"/>
    <w:rsid w:val="00340A43"/>
    <w:rsid w:val="00340ABC"/>
    <w:rsid w:val="00340FB5"/>
    <w:rsid w:val="00341CBD"/>
    <w:rsid w:val="00342010"/>
    <w:rsid w:val="00343734"/>
    <w:rsid w:val="003439CE"/>
    <w:rsid w:val="00343ED7"/>
    <w:rsid w:val="003451D0"/>
    <w:rsid w:val="0034679B"/>
    <w:rsid w:val="003478D9"/>
    <w:rsid w:val="00350516"/>
    <w:rsid w:val="003505F7"/>
    <w:rsid w:val="00351F7B"/>
    <w:rsid w:val="00353521"/>
    <w:rsid w:val="003551A9"/>
    <w:rsid w:val="00355435"/>
    <w:rsid w:val="00355505"/>
    <w:rsid w:val="00356A9A"/>
    <w:rsid w:val="00361346"/>
    <w:rsid w:val="00362049"/>
    <w:rsid w:val="003621C0"/>
    <w:rsid w:val="00362209"/>
    <w:rsid w:val="00362887"/>
    <w:rsid w:val="003635D3"/>
    <w:rsid w:val="00363B34"/>
    <w:rsid w:val="00364671"/>
    <w:rsid w:val="003647FC"/>
    <w:rsid w:val="00364D1F"/>
    <w:rsid w:val="0036605F"/>
    <w:rsid w:val="00367624"/>
    <w:rsid w:val="00367B47"/>
    <w:rsid w:val="00370461"/>
    <w:rsid w:val="00370AA3"/>
    <w:rsid w:val="00371249"/>
    <w:rsid w:val="00371BB7"/>
    <w:rsid w:val="0037263F"/>
    <w:rsid w:val="00373245"/>
    <w:rsid w:val="003733E1"/>
    <w:rsid w:val="003742D3"/>
    <w:rsid w:val="003759BB"/>
    <w:rsid w:val="003763C0"/>
    <w:rsid w:val="00376E68"/>
    <w:rsid w:val="00376F93"/>
    <w:rsid w:val="00377546"/>
    <w:rsid w:val="003779D4"/>
    <w:rsid w:val="0038195D"/>
    <w:rsid w:val="00381EED"/>
    <w:rsid w:val="003833E1"/>
    <w:rsid w:val="0038344C"/>
    <w:rsid w:val="00383B76"/>
    <w:rsid w:val="00383E60"/>
    <w:rsid w:val="003844FF"/>
    <w:rsid w:val="00385784"/>
    <w:rsid w:val="003859A0"/>
    <w:rsid w:val="0038681A"/>
    <w:rsid w:val="003905CD"/>
    <w:rsid w:val="0039067F"/>
    <w:rsid w:val="00391A9E"/>
    <w:rsid w:val="003931DD"/>
    <w:rsid w:val="00393B61"/>
    <w:rsid w:val="003941D2"/>
    <w:rsid w:val="00394AC7"/>
    <w:rsid w:val="00394D24"/>
    <w:rsid w:val="00394D70"/>
    <w:rsid w:val="00395568"/>
    <w:rsid w:val="003963C4"/>
    <w:rsid w:val="00397F7B"/>
    <w:rsid w:val="003A025F"/>
    <w:rsid w:val="003A0A57"/>
    <w:rsid w:val="003A1486"/>
    <w:rsid w:val="003A1E37"/>
    <w:rsid w:val="003A23D0"/>
    <w:rsid w:val="003A2683"/>
    <w:rsid w:val="003A34F5"/>
    <w:rsid w:val="003A35D5"/>
    <w:rsid w:val="003A4197"/>
    <w:rsid w:val="003A4E6B"/>
    <w:rsid w:val="003A60DD"/>
    <w:rsid w:val="003A614A"/>
    <w:rsid w:val="003A793B"/>
    <w:rsid w:val="003A7BAA"/>
    <w:rsid w:val="003A7D78"/>
    <w:rsid w:val="003B25C2"/>
    <w:rsid w:val="003B2977"/>
    <w:rsid w:val="003B2B62"/>
    <w:rsid w:val="003B334B"/>
    <w:rsid w:val="003B4199"/>
    <w:rsid w:val="003B581F"/>
    <w:rsid w:val="003B63FB"/>
    <w:rsid w:val="003B6FA2"/>
    <w:rsid w:val="003B7C55"/>
    <w:rsid w:val="003C0221"/>
    <w:rsid w:val="003C0815"/>
    <w:rsid w:val="003C0EC9"/>
    <w:rsid w:val="003C1925"/>
    <w:rsid w:val="003C28F6"/>
    <w:rsid w:val="003C346B"/>
    <w:rsid w:val="003C3F7A"/>
    <w:rsid w:val="003C4DBD"/>
    <w:rsid w:val="003C53F8"/>
    <w:rsid w:val="003C6649"/>
    <w:rsid w:val="003C6867"/>
    <w:rsid w:val="003C71AF"/>
    <w:rsid w:val="003D0116"/>
    <w:rsid w:val="003D0138"/>
    <w:rsid w:val="003D01FA"/>
    <w:rsid w:val="003D0488"/>
    <w:rsid w:val="003D0A26"/>
    <w:rsid w:val="003D17F5"/>
    <w:rsid w:val="003D1940"/>
    <w:rsid w:val="003D1C2F"/>
    <w:rsid w:val="003D1E40"/>
    <w:rsid w:val="003D2B4B"/>
    <w:rsid w:val="003D3E97"/>
    <w:rsid w:val="003D3FE6"/>
    <w:rsid w:val="003D5196"/>
    <w:rsid w:val="003D6C33"/>
    <w:rsid w:val="003D6EB7"/>
    <w:rsid w:val="003D76D2"/>
    <w:rsid w:val="003D7920"/>
    <w:rsid w:val="003E1EAF"/>
    <w:rsid w:val="003E3381"/>
    <w:rsid w:val="003E39AA"/>
    <w:rsid w:val="003E3C99"/>
    <w:rsid w:val="003E491E"/>
    <w:rsid w:val="003E505E"/>
    <w:rsid w:val="003E5D29"/>
    <w:rsid w:val="003E602B"/>
    <w:rsid w:val="003E6D8A"/>
    <w:rsid w:val="003E74A6"/>
    <w:rsid w:val="003E7CE1"/>
    <w:rsid w:val="003F0661"/>
    <w:rsid w:val="003F0DC3"/>
    <w:rsid w:val="003F0E0A"/>
    <w:rsid w:val="003F1245"/>
    <w:rsid w:val="003F1810"/>
    <w:rsid w:val="003F19B2"/>
    <w:rsid w:val="003F24F7"/>
    <w:rsid w:val="003F262D"/>
    <w:rsid w:val="003F2B3C"/>
    <w:rsid w:val="003F2FD0"/>
    <w:rsid w:val="003F38D9"/>
    <w:rsid w:val="003F3B19"/>
    <w:rsid w:val="003F64CA"/>
    <w:rsid w:val="003F7F1C"/>
    <w:rsid w:val="00400770"/>
    <w:rsid w:val="00400E73"/>
    <w:rsid w:val="00400FD7"/>
    <w:rsid w:val="00401225"/>
    <w:rsid w:val="00401769"/>
    <w:rsid w:val="00401B54"/>
    <w:rsid w:val="004041A6"/>
    <w:rsid w:val="00406FD4"/>
    <w:rsid w:val="00407066"/>
    <w:rsid w:val="004076A4"/>
    <w:rsid w:val="00407AA8"/>
    <w:rsid w:val="00410A6D"/>
    <w:rsid w:val="00411943"/>
    <w:rsid w:val="00412D0E"/>
    <w:rsid w:val="00413499"/>
    <w:rsid w:val="00413877"/>
    <w:rsid w:val="00414C87"/>
    <w:rsid w:val="00415B16"/>
    <w:rsid w:val="00416245"/>
    <w:rsid w:val="00416C73"/>
    <w:rsid w:val="00416DB8"/>
    <w:rsid w:val="00416F6D"/>
    <w:rsid w:val="00417869"/>
    <w:rsid w:val="0042370D"/>
    <w:rsid w:val="0042373F"/>
    <w:rsid w:val="004242D2"/>
    <w:rsid w:val="00424C0E"/>
    <w:rsid w:val="00425771"/>
    <w:rsid w:val="00425DEB"/>
    <w:rsid w:val="00425F0F"/>
    <w:rsid w:val="004260A2"/>
    <w:rsid w:val="004273AB"/>
    <w:rsid w:val="004275DF"/>
    <w:rsid w:val="00427CD6"/>
    <w:rsid w:val="00427F2B"/>
    <w:rsid w:val="004308AA"/>
    <w:rsid w:val="00430D06"/>
    <w:rsid w:val="00431788"/>
    <w:rsid w:val="00432017"/>
    <w:rsid w:val="00433859"/>
    <w:rsid w:val="004347CC"/>
    <w:rsid w:val="00435027"/>
    <w:rsid w:val="004356FE"/>
    <w:rsid w:val="00435827"/>
    <w:rsid w:val="00437C27"/>
    <w:rsid w:val="0044030B"/>
    <w:rsid w:val="00440D83"/>
    <w:rsid w:val="00442204"/>
    <w:rsid w:val="0044229D"/>
    <w:rsid w:val="004425C0"/>
    <w:rsid w:val="00442D86"/>
    <w:rsid w:val="0044314D"/>
    <w:rsid w:val="004443B7"/>
    <w:rsid w:val="00444CF2"/>
    <w:rsid w:val="00445C14"/>
    <w:rsid w:val="00447B7A"/>
    <w:rsid w:val="00447CBA"/>
    <w:rsid w:val="004500FB"/>
    <w:rsid w:val="004503ED"/>
    <w:rsid w:val="00451B3E"/>
    <w:rsid w:val="0045495C"/>
    <w:rsid w:val="00454B5C"/>
    <w:rsid w:val="0045620E"/>
    <w:rsid w:val="00456678"/>
    <w:rsid w:val="004568A2"/>
    <w:rsid w:val="004569AB"/>
    <w:rsid w:val="00456EFB"/>
    <w:rsid w:val="00457B36"/>
    <w:rsid w:val="00457C98"/>
    <w:rsid w:val="00457E3E"/>
    <w:rsid w:val="00457F73"/>
    <w:rsid w:val="00460A7D"/>
    <w:rsid w:val="004624BA"/>
    <w:rsid w:val="0046260D"/>
    <w:rsid w:val="004645E8"/>
    <w:rsid w:val="0046540F"/>
    <w:rsid w:val="00465621"/>
    <w:rsid w:val="00466C73"/>
    <w:rsid w:val="00467E40"/>
    <w:rsid w:val="00470100"/>
    <w:rsid w:val="0047023E"/>
    <w:rsid w:val="0047138E"/>
    <w:rsid w:val="00472358"/>
    <w:rsid w:val="00472C53"/>
    <w:rsid w:val="004741B0"/>
    <w:rsid w:val="004745C9"/>
    <w:rsid w:val="0047460E"/>
    <w:rsid w:val="00474897"/>
    <w:rsid w:val="00474E8C"/>
    <w:rsid w:val="00474ECF"/>
    <w:rsid w:val="004751C9"/>
    <w:rsid w:val="004763A8"/>
    <w:rsid w:val="004773EE"/>
    <w:rsid w:val="00477B5A"/>
    <w:rsid w:val="004807E3"/>
    <w:rsid w:val="00480D3B"/>
    <w:rsid w:val="00481DC1"/>
    <w:rsid w:val="0048226D"/>
    <w:rsid w:val="004822AF"/>
    <w:rsid w:val="004822B2"/>
    <w:rsid w:val="00483373"/>
    <w:rsid w:val="00485D09"/>
    <w:rsid w:val="00486775"/>
    <w:rsid w:val="0048744B"/>
    <w:rsid w:val="0048754C"/>
    <w:rsid w:val="00487AF1"/>
    <w:rsid w:val="004906E4"/>
    <w:rsid w:val="00490E95"/>
    <w:rsid w:val="004927C3"/>
    <w:rsid w:val="00492842"/>
    <w:rsid w:val="004941B3"/>
    <w:rsid w:val="004941C7"/>
    <w:rsid w:val="00494FD7"/>
    <w:rsid w:val="00495308"/>
    <w:rsid w:val="00495E63"/>
    <w:rsid w:val="00497E42"/>
    <w:rsid w:val="004A0628"/>
    <w:rsid w:val="004A0CA2"/>
    <w:rsid w:val="004A1557"/>
    <w:rsid w:val="004A157F"/>
    <w:rsid w:val="004A1A7F"/>
    <w:rsid w:val="004A2207"/>
    <w:rsid w:val="004A3926"/>
    <w:rsid w:val="004A4FB8"/>
    <w:rsid w:val="004A503E"/>
    <w:rsid w:val="004A5072"/>
    <w:rsid w:val="004A63B0"/>
    <w:rsid w:val="004B05A4"/>
    <w:rsid w:val="004B2B36"/>
    <w:rsid w:val="004B42B3"/>
    <w:rsid w:val="004B4CA9"/>
    <w:rsid w:val="004B5A60"/>
    <w:rsid w:val="004B5D02"/>
    <w:rsid w:val="004B75CA"/>
    <w:rsid w:val="004B7B9B"/>
    <w:rsid w:val="004C017B"/>
    <w:rsid w:val="004C188B"/>
    <w:rsid w:val="004C1A72"/>
    <w:rsid w:val="004C1AA9"/>
    <w:rsid w:val="004C325F"/>
    <w:rsid w:val="004C37F9"/>
    <w:rsid w:val="004C4361"/>
    <w:rsid w:val="004C4E3C"/>
    <w:rsid w:val="004C6C09"/>
    <w:rsid w:val="004C7149"/>
    <w:rsid w:val="004C7A9E"/>
    <w:rsid w:val="004C7CD1"/>
    <w:rsid w:val="004D0420"/>
    <w:rsid w:val="004D06BD"/>
    <w:rsid w:val="004D1195"/>
    <w:rsid w:val="004D1952"/>
    <w:rsid w:val="004D1D1A"/>
    <w:rsid w:val="004D3CA9"/>
    <w:rsid w:val="004D4A15"/>
    <w:rsid w:val="004D584C"/>
    <w:rsid w:val="004D5DA3"/>
    <w:rsid w:val="004D6EEF"/>
    <w:rsid w:val="004D7D6B"/>
    <w:rsid w:val="004E090E"/>
    <w:rsid w:val="004E193C"/>
    <w:rsid w:val="004E1B68"/>
    <w:rsid w:val="004E3F94"/>
    <w:rsid w:val="004E40A1"/>
    <w:rsid w:val="004E440B"/>
    <w:rsid w:val="004E5788"/>
    <w:rsid w:val="004E5C5B"/>
    <w:rsid w:val="004E7AF4"/>
    <w:rsid w:val="004E7E85"/>
    <w:rsid w:val="004F06A4"/>
    <w:rsid w:val="004F0AB6"/>
    <w:rsid w:val="004F13BE"/>
    <w:rsid w:val="004F1578"/>
    <w:rsid w:val="004F1D62"/>
    <w:rsid w:val="004F292F"/>
    <w:rsid w:val="004F2D98"/>
    <w:rsid w:val="004F2DDE"/>
    <w:rsid w:val="004F35B5"/>
    <w:rsid w:val="004F3B13"/>
    <w:rsid w:val="004F3CCF"/>
    <w:rsid w:val="004F6B4F"/>
    <w:rsid w:val="004F75AD"/>
    <w:rsid w:val="004F7A24"/>
    <w:rsid w:val="004F7EA7"/>
    <w:rsid w:val="005002E3"/>
    <w:rsid w:val="00500327"/>
    <w:rsid w:val="00500471"/>
    <w:rsid w:val="005013BB"/>
    <w:rsid w:val="00501E5B"/>
    <w:rsid w:val="00501EB7"/>
    <w:rsid w:val="00504065"/>
    <w:rsid w:val="005063F2"/>
    <w:rsid w:val="00506925"/>
    <w:rsid w:val="0050698E"/>
    <w:rsid w:val="00506EE7"/>
    <w:rsid w:val="005072D6"/>
    <w:rsid w:val="00512025"/>
    <w:rsid w:val="0051274B"/>
    <w:rsid w:val="00512914"/>
    <w:rsid w:val="00512A3C"/>
    <w:rsid w:val="005131ED"/>
    <w:rsid w:val="00513938"/>
    <w:rsid w:val="00515324"/>
    <w:rsid w:val="005158CD"/>
    <w:rsid w:val="00515B83"/>
    <w:rsid w:val="00516FFE"/>
    <w:rsid w:val="00517D12"/>
    <w:rsid w:val="005211DF"/>
    <w:rsid w:val="00521BD6"/>
    <w:rsid w:val="00521C4B"/>
    <w:rsid w:val="00521FE1"/>
    <w:rsid w:val="0052229D"/>
    <w:rsid w:val="00522E0E"/>
    <w:rsid w:val="00523092"/>
    <w:rsid w:val="0052341A"/>
    <w:rsid w:val="00524843"/>
    <w:rsid w:val="00524877"/>
    <w:rsid w:val="00524E8F"/>
    <w:rsid w:val="00525003"/>
    <w:rsid w:val="005254E1"/>
    <w:rsid w:val="00530179"/>
    <w:rsid w:val="005305A3"/>
    <w:rsid w:val="00530BC9"/>
    <w:rsid w:val="005317B8"/>
    <w:rsid w:val="005343EA"/>
    <w:rsid w:val="0053481E"/>
    <w:rsid w:val="00535475"/>
    <w:rsid w:val="005357AD"/>
    <w:rsid w:val="005360AC"/>
    <w:rsid w:val="00536441"/>
    <w:rsid w:val="00536CF8"/>
    <w:rsid w:val="00536E31"/>
    <w:rsid w:val="005371A6"/>
    <w:rsid w:val="00541924"/>
    <w:rsid w:val="005434E8"/>
    <w:rsid w:val="0054388E"/>
    <w:rsid w:val="00544C6F"/>
    <w:rsid w:val="00546187"/>
    <w:rsid w:val="005472CC"/>
    <w:rsid w:val="00547875"/>
    <w:rsid w:val="005519F3"/>
    <w:rsid w:val="005519FB"/>
    <w:rsid w:val="00551AAC"/>
    <w:rsid w:val="0055240C"/>
    <w:rsid w:val="00552B2A"/>
    <w:rsid w:val="005550DA"/>
    <w:rsid w:val="00555129"/>
    <w:rsid w:val="00555A4B"/>
    <w:rsid w:val="00555D0E"/>
    <w:rsid w:val="0055691B"/>
    <w:rsid w:val="005573CF"/>
    <w:rsid w:val="00557A3F"/>
    <w:rsid w:val="00557BF4"/>
    <w:rsid w:val="00557F4E"/>
    <w:rsid w:val="00560B52"/>
    <w:rsid w:val="005618C0"/>
    <w:rsid w:val="00562D09"/>
    <w:rsid w:val="00562DAA"/>
    <w:rsid w:val="00563027"/>
    <w:rsid w:val="00563E1E"/>
    <w:rsid w:val="00564286"/>
    <w:rsid w:val="005646BE"/>
    <w:rsid w:val="00564B38"/>
    <w:rsid w:val="00564B7C"/>
    <w:rsid w:val="00564DFE"/>
    <w:rsid w:val="005656C4"/>
    <w:rsid w:val="00566A77"/>
    <w:rsid w:val="00567239"/>
    <w:rsid w:val="00567900"/>
    <w:rsid w:val="00570E7A"/>
    <w:rsid w:val="00571B44"/>
    <w:rsid w:val="00571E34"/>
    <w:rsid w:val="00572A2A"/>
    <w:rsid w:val="00574093"/>
    <w:rsid w:val="00574ECD"/>
    <w:rsid w:val="00574FC1"/>
    <w:rsid w:val="0057770B"/>
    <w:rsid w:val="00577F34"/>
    <w:rsid w:val="00580156"/>
    <w:rsid w:val="0058065B"/>
    <w:rsid w:val="0058268D"/>
    <w:rsid w:val="0058276F"/>
    <w:rsid w:val="005830DE"/>
    <w:rsid w:val="005835D9"/>
    <w:rsid w:val="005839ED"/>
    <w:rsid w:val="00583F06"/>
    <w:rsid w:val="005844A8"/>
    <w:rsid w:val="00584D00"/>
    <w:rsid w:val="00585474"/>
    <w:rsid w:val="005858DF"/>
    <w:rsid w:val="00586CBE"/>
    <w:rsid w:val="00587DFB"/>
    <w:rsid w:val="00590BB9"/>
    <w:rsid w:val="00591A62"/>
    <w:rsid w:val="00591A6E"/>
    <w:rsid w:val="00591C77"/>
    <w:rsid w:val="005929EC"/>
    <w:rsid w:val="00592D1F"/>
    <w:rsid w:val="005939F7"/>
    <w:rsid w:val="00593E2C"/>
    <w:rsid w:val="005941E1"/>
    <w:rsid w:val="00594489"/>
    <w:rsid w:val="0059460A"/>
    <w:rsid w:val="00594EC2"/>
    <w:rsid w:val="00595A0D"/>
    <w:rsid w:val="0059620E"/>
    <w:rsid w:val="00597262"/>
    <w:rsid w:val="00597470"/>
    <w:rsid w:val="00597A06"/>
    <w:rsid w:val="005A00DE"/>
    <w:rsid w:val="005A053C"/>
    <w:rsid w:val="005A0C12"/>
    <w:rsid w:val="005A166F"/>
    <w:rsid w:val="005A1792"/>
    <w:rsid w:val="005A2A0D"/>
    <w:rsid w:val="005A2DE2"/>
    <w:rsid w:val="005A3221"/>
    <w:rsid w:val="005A3641"/>
    <w:rsid w:val="005A3B9C"/>
    <w:rsid w:val="005A410D"/>
    <w:rsid w:val="005A500A"/>
    <w:rsid w:val="005A5CC0"/>
    <w:rsid w:val="005A679C"/>
    <w:rsid w:val="005A72B8"/>
    <w:rsid w:val="005B0480"/>
    <w:rsid w:val="005B0CF3"/>
    <w:rsid w:val="005B120F"/>
    <w:rsid w:val="005B1385"/>
    <w:rsid w:val="005B1790"/>
    <w:rsid w:val="005B1ADA"/>
    <w:rsid w:val="005B2195"/>
    <w:rsid w:val="005B26FC"/>
    <w:rsid w:val="005B290E"/>
    <w:rsid w:val="005B30A6"/>
    <w:rsid w:val="005B35B2"/>
    <w:rsid w:val="005B388C"/>
    <w:rsid w:val="005B3A9B"/>
    <w:rsid w:val="005B414C"/>
    <w:rsid w:val="005B424E"/>
    <w:rsid w:val="005B5A86"/>
    <w:rsid w:val="005B5FF3"/>
    <w:rsid w:val="005C133D"/>
    <w:rsid w:val="005C2397"/>
    <w:rsid w:val="005C2512"/>
    <w:rsid w:val="005C2CC4"/>
    <w:rsid w:val="005C339B"/>
    <w:rsid w:val="005C34C5"/>
    <w:rsid w:val="005C3F14"/>
    <w:rsid w:val="005C49B7"/>
    <w:rsid w:val="005C75EF"/>
    <w:rsid w:val="005C767F"/>
    <w:rsid w:val="005C7A8F"/>
    <w:rsid w:val="005D1338"/>
    <w:rsid w:val="005D1CB8"/>
    <w:rsid w:val="005D258C"/>
    <w:rsid w:val="005D58AA"/>
    <w:rsid w:val="005D61DE"/>
    <w:rsid w:val="005D6CEC"/>
    <w:rsid w:val="005D7E3D"/>
    <w:rsid w:val="005D7EA7"/>
    <w:rsid w:val="005E092E"/>
    <w:rsid w:val="005E09D7"/>
    <w:rsid w:val="005E19A3"/>
    <w:rsid w:val="005E2069"/>
    <w:rsid w:val="005E335E"/>
    <w:rsid w:val="005E3C26"/>
    <w:rsid w:val="005E4693"/>
    <w:rsid w:val="005E4D17"/>
    <w:rsid w:val="005E4EA0"/>
    <w:rsid w:val="005E6B8C"/>
    <w:rsid w:val="005E6ED7"/>
    <w:rsid w:val="005E74C8"/>
    <w:rsid w:val="005F1C03"/>
    <w:rsid w:val="005F1ECB"/>
    <w:rsid w:val="005F3609"/>
    <w:rsid w:val="005F423D"/>
    <w:rsid w:val="005F48AA"/>
    <w:rsid w:val="005F4A39"/>
    <w:rsid w:val="005F505B"/>
    <w:rsid w:val="005F5B6D"/>
    <w:rsid w:val="005F63D3"/>
    <w:rsid w:val="0060056F"/>
    <w:rsid w:val="00600B17"/>
    <w:rsid w:val="006018AB"/>
    <w:rsid w:val="00602289"/>
    <w:rsid w:val="00602444"/>
    <w:rsid w:val="00602E16"/>
    <w:rsid w:val="00602F26"/>
    <w:rsid w:val="00603394"/>
    <w:rsid w:val="006053B6"/>
    <w:rsid w:val="00605734"/>
    <w:rsid w:val="00605D6D"/>
    <w:rsid w:val="006060E3"/>
    <w:rsid w:val="00606B27"/>
    <w:rsid w:val="006104D7"/>
    <w:rsid w:val="00611916"/>
    <w:rsid w:val="006120ED"/>
    <w:rsid w:val="00613182"/>
    <w:rsid w:val="00613DE8"/>
    <w:rsid w:val="0061411E"/>
    <w:rsid w:val="0061433F"/>
    <w:rsid w:val="006163AF"/>
    <w:rsid w:val="00616B6E"/>
    <w:rsid w:val="00617C63"/>
    <w:rsid w:val="006203DA"/>
    <w:rsid w:val="00621020"/>
    <w:rsid w:val="00623555"/>
    <w:rsid w:val="00624B36"/>
    <w:rsid w:val="00625762"/>
    <w:rsid w:val="006260DB"/>
    <w:rsid w:val="00626B95"/>
    <w:rsid w:val="00627086"/>
    <w:rsid w:val="00627795"/>
    <w:rsid w:val="00631AD9"/>
    <w:rsid w:val="00632217"/>
    <w:rsid w:val="006335F7"/>
    <w:rsid w:val="00633D19"/>
    <w:rsid w:val="0063422B"/>
    <w:rsid w:val="00634884"/>
    <w:rsid w:val="00635D6A"/>
    <w:rsid w:val="00635F1F"/>
    <w:rsid w:val="00636595"/>
    <w:rsid w:val="00637659"/>
    <w:rsid w:val="00637A1C"/>
    <w:rsid w:val="006402C2"/>
    <w:rsid w:val="00640F3F"/>
    <w:rsid w:val="006416E5"/>
    <w:rsid w:val="006448EA"/>
    <w:rsid w:val="0064501C"/>
    <w:rsid w:val="00645292"/>
    <w:rsid w:val="006453E6"/>
    <w:rsid w:val="00646642"/>
    <w:rsid w:val="006474B3"/>
    <w:rsid w:val="00647A5A"/>
    <w:rsid w:val="00647D9A"/>
    <w:rsid w:val="00647E58"/>
    <w:rsid w:val="00650EBF"/>
    <w:rsid w:val="006512C2"/>
    <w:rsid w:val="00652554"/>
    <w:rsid w:val="00652EC0"/>
    <w:rsid w:val="006539B5"/>
    <w:rsid w:val="00653F3A"/>
    <w:rsid w:val="00654584"/>
    <w:rsid w:val="0065642C"/>
    <w:rsid w:val="006575F3"/>
    <w:rsid w:val="00657D18"/>
    <w:rsid w:val="00660971"/>
    <w:rsid w:val="00662A82"/>
    <w:rsid w:val="006635A3"/>
    <w:rsid w:val="00663989"/>
    <w:rsid w:val="00663E7B"/>
    <w:rsid w:val="00665877"/>
    <w:rsid w:val="00666908"/>
    <w:rsid w:val="0067017F"/>
    <w:rsid w:val="00670A7F"/>
    <w:rsid w:val="006713AB"/>
    <w:rsid w:val="0067143B"/>
    <w:rsid w:val="00671B6E"/>
    <w:rsid w:val="00671C30"/>
    <w:rsid w:val="00671D83"/>
    <w:rsid w:val="00671EF7"/>
    <w:rsid w:val="0067243C"/>
    <w:rsid w:val="00672E5C"/>
    <w:rsid w:val="0067322C"/>
    <w:rsid w:val="00674F9C"/>
    <w:rsid w:val="0067527E"/>
    <w:rsid w:val="00675D1F"/>
    <w:rsid w:val="00677AD0"/>
    <w:rsid w:val="00677E64"/>
    <w:rsid w:val="00677EE2"/>
    <w:rsid w:val="0068057A"/>
    <w:rsid w:val="00680693"/>
    <w:rsid w:val="00681F5C"/>
    <w:rsid w:val="0068208C"/>
    <w:rsid w:val="0068225B"/>
    <w:rsid w:val="006824FB"/>
    <w:rsid w:val="00682F63"/>
    <w:rsid w:val="0068319B"/>
    <w:rsid w:val="00685D7C"/>
    <w:rsid w:val="00685DAB"/>
    <w:rsid w:val="006908E4"/>
    <w:rsid w:val="006912FD"/>
    <w:rsid w:val="0069167B"/>
    <w:rsid w:val="00691E6D"/>
    <w:rsid w:val="00692EED"/>
    <w:rsid w:val="0069524E"/>
    <w:rsid w:val="00695EAE"/>
    <w:rsid w:val="00696C30"/>
    <w:rsid w:val="006A0337"/>
    <w:rsid w:val="006A03D0"/>
    <w:rsid w:val="006A06F0"/>
    <w:rsid w:val="006A0766"/>
    <w:rsid w:val="006A09F8"/>
    <w:rsid w:val="006A1475"/>
    <w:rsid w:val="006A1B43"/>
    <w:rsid w:val="006A1E00"/>
    <w:rsid w:val="006A20D7"/>
    <w:rsid w:val="006A49BE"/>
    <w:rsid w:val="006A5495"/>
    <w:rsid w:val="006A5DE0"/>
    <w:rsid w:val="006A6739"/>
    <w:rsid w:val="006A6845"/>
    <w:rsid w:val="006A6BDF"/>
    <w:rsid w:val="006B0722"/>
    <w:rsid w:val="006B0A54"/>
    <w:rsid w:val="006B10B0"/>
    <w:rsid w:val="006B1248"/>
    <w:rsid w:val="006B2F54"/>
    <w:rsid w:val="006B3D66"/>
    <w:rsid w:val="006B3FDE"/>
    <w:rsid w:val="006B419B"/>
    <w:rsid w:val="006B461C"/>
    <w:rsid w:val="006B50F8"/>
    <w:rsid w:val="006B5761"/>
    <w:rsid w:val="006B5F7C"/>
    <w:rsid w:val="006B6259"/>
    <w:rsid w:val="006B6431"/>
    <w:rsid w:val="006B6B33"/>
    <w:rsid w:val="006B758C"/>
    <w:rsid w:val="006B7BDC"/>
    <w:rsid w:val="006C0F64"/>
    <w:rsid w:val="006C183F"/>
    <w:rsid w:val="006C26EE"/>
    <w:rsid w:val="006C305D"/>
    <w:rsid w:val="006C350D"/>
    <w:rsid w:val="006C3620"/>
    <w:rsid w:val="006C3C6A"/>
    <w:rsid w:val="006C3F49"/>
    <w:rsid w:val="006C4ADB"/>
    <w:rsid w:val="006C5A4F"/>
    <w:rsid w:val="006C63AB"/>
    <w:rsid w:val="006C70C9"/>
    <w:rsid w:val="006D0572"/>
    <w:rsid w:val="006D082B"/>
    <w:rsid w:val="006D0A1C"/>
    <w:rsid w:val="006D2286"/>
    <w:rsid w:val="006D2CB1"/>
    <w:rsid w:val="006D2D95"/>
    <w:rsid w:val="006D39CB"/>
    <w:rsid w:val="006D413B"/>
    <w:rsid w:val="006D464D"/>
    <w:rsid w:val="006D5787"/>
    <w:rsid w:val="006D61E0"/>
    <w:rsid w:val="006D70F3"/>
    <w:rsid w:val="006D73AB"/>
    <w:rsid w:val="006D7C84"/>
    <w:rsid w:val="006E0153"/>
    <w:rsid w:val="006E0893"/>
    <w:rsid w:val="006E1115"/>
    <w:rsid w:val="006E1E6E"/>
    <w:rsid w:val="006E2C04"/>
    <w:rsid w:val="006E4608"/>
    <w:rsid w:val="006E581A"/>
    <w:rsid w:val="006E59E5"/>
    <w:rsid w:val="006E5B4D"/>
    <w:rsid w:val="006E6411"/>
    <w:rsid w:val="006E7FE2"/>
    <w:rsid w:val="006F08A3"/>
    <w:rsid w:val="006F1EDF"/>
    <w:rsid w:val="006F267E"/>
    <w:rsid w:val="006F2F09"/>
    <w:rsid w:val="006F341D"/>
    <w:rsid w:val="006F4292"/>
    <w:rsid w:val="006F5141"/>
    <w:rsid w:val="006F579F"/>
    <w:rsid w:val="006F7A5D"/>
    <w:rsid w:val="00701C5A"/>
    <w:rsid w:val="007057F6"/>
    <w:rsid w:val="00705F01"/>
    <w:rsid w:val="00707780"/>
    <w:rsid w:val="00707F8D"/>
    <w:rsid w:val="00710410"/>
    <w:rsid w:val="007111C2"/>
    <w:rsid w:val="00711673"/>
    <w:rsid w:val="00711B1C"/>
    <w:rsid w:val="00711D17"/>
    <w:rsid w:val="00712B3D"/>
    <w:rsid w:val="007138CA"/>
    <w:rsid w:val="00713EEC"/>
    <w:rsid w:val="0071419C"/>
    <w:rsid w:val="007144AE"/>
    <w:rsid w:val="00715675"/>
    <w:rsid w:val="0071682B"/>
    <w:rsid w:val="00716872"/>
    <w:rsid w:val="00717AD0"/>
    <w:rsid w:val="00722039"/>
    <w:rsid w:val="007228DF"/>
    <w:rsid w:val="00722B77"/>
    <w:rsid w:val="00722D54"/>
    <w:rsid w:val="00722E18"/>
    <w:rsid w:val="00724076"/>
    <w:rsid w:val="007240DA"/>
    <w:rsid w:val="00724139"/>
    <w:rsid w:val="0072502F"/>
    <w:rsid w:val="00725515"/>
    <w:rsid w:val="0072706B"/>
    <w:rsid w:val="00727791"/>
    <w:rsid w:val="00727BD9"/>
    <w:rsid w:val="00727DE1"/>
    <w:rsid w:val="00730219"/>
    <w:rsid w:val="00730448"/>
    <w:rsid w:val="00730464"/>
    <w:rsid w:val="00730BBF"/>
    <w:rsid w:val="0073178B"/>
    <w:rsid w:val="00731B0D"/>
    <w:rsid w:val="00732C4B"/>
    <w:rsid w:val="0073480E"/>
    <w:rsid w:val="00735418"/>
    <w:rsid w:val="007379C3"/>
    <w:rsid w:val="00740B7F"/>
    <w:rsid w:val="00741B10"/>
    <w:rsid w:val="00742ACE"/>
    <w:rsid w:val="00743798"/>
    <w:rsid w:val="00746D52"/>
    <w:rsid w:val="00746DA4"/>
    <w:rsid w:val="007506E8"/>
    <w:rsid w:val="00751A94"/>
    <w:rsid w:val="00751C8A"/>
    <w:rsid w:val="007527E0"/>
    <w:rsid w:val="007529E1"/>
    <w:rsid w:val="00753273"/>
    <w:rsid w:val="00753356"/>
    <w:rsid w:val="007538B4"/>
    <w:rsid w:val="0075394D"/>
    <w:rsid w:val="00753CAD"/>
    <w:rsid w:val="007543D2"/>
    <w:rsid w:val="00754468"/>
    <w:rsid w:val="007550FD"/>
    <w:rsid w:val="0075577D"/>
    <w:rsid w:val="00755921"/>
    <w:rsid w:val="00755A0E"/>
    <w:rsid w:val="00757FEF"/>
    <w:rsid w:val="00760562"/>
    <w:rsid w:val="00760E19"/>
    <w:rsid w:val="0076170C"/>
    <w:rsid w:val="0076177D"/>
    <w:rsid w:val="007618EC"/>
    <w:rsid w:val="00761B50"/>
    <w:rsid w:val="00761D89"/>
    <w:rsid w:val="00762526"/>
    <w:rsid w:val="00762841"/>
    <w:rsid w:val="00763174"/>
    <w:rsid w:val="007643A7"/>
    <w:rsid w:val="00765018"/>
    <w:rsid w:val="00765F82"/>
    <w:rsid w:val="007678D1"/>
    <w:rsid w:val="007679F9"/>
    <w:rsid w:val="0077038B"/>
    <w:rsid w:val="00770E34"/>
    <w:rsid w:val="00770EC4"/>
    <w:rsid w:val="0077156F"/>
    <w:rsid w:val="007718BF"/>
    <w:rsid w:val="00772504"/>
    <w:rsid w:val="0077433F"/>
    <w:rsid w:val="00774B31"/>
    <w:rsid w:val="00774EAE"/>
    <w:rsid w:val="00774F43"/>
    <w:rsid w:val="00775235"/>
    <w:rsid w:val="00775B51"/>
    <w:rsid w:val="007764D0"/>
    <w:rsid w:val="00776C65"/>
    <w:rsid w:val="00777269"/>
    <w:rsid w:val="007775C4"/>
    <w:rsid w:val="0078020D"/>
    <w:rsid w:val="00780819"/>
    <w:rsid w:val="00780AA1"/>
    <w:rsid w:val="00781167"/>
    <w:rsid w:val="007823B2"/>
    <w:rsid w:val="007824BE"/>
    <w:rsid w:val="00784C10"/>
    <w:rsid w:val="00786467"/>
    <w:rsid w:val="0078650B"/>
    <w:rsid w:val="00786D63"/>
    <w:rsid w:val="007914D9"/>
    <w:rsid w:val="00792A9F"/>
    <w:rsid w:val="00793CFE"/>
    <w:rsid w:val="00793DB9"/>
    <w:rsid w:val="007947D2"/>
    <w:rsid w:val="00795C80"/>
    <w:rsid w:val="007960A0"/>
    <w:rsid w:val="0079680C"/>
    <w:rsid w:val="00796BA2"/>
    <w:rsid w:val="007A0E77"/>
    <w:rsid w:val="007A0EA8"/>
    <w:rsid w:val="007A0FAF"/>
    <w:rsid w:val="007A2682"/>
    <w:rsid w:val="007A288D"/>
    <w:rsid w:val="007A2C17"/>
    <w:rsid w:val="007A38BD"/>
    <w:rsid w:val="007A3BBF"/>
    <w:rsid w:val="007A3F9B"/>
    <w:rsid w:val="007A4EC9"/>
    <w:rsid w:val="007A5449"/>
    <w:rsid w:val="007A5811"/>
    <w:rsid w:val="007A6D89"/>
    <w:rsid w:val="007B0752"/>
    <w:rsid w:val="007B1442"/>
    <w:rsid w:val="007B14B7"/>
    <w:rsid w:val="007B2DE1"/>
    <w:rsid w:val="007B2FD3"/>
    <w:rsid w:val="007B3735"/>
    <w:rsid w:val="007B4332"/>
    <w:rsid w:val="007B452C"/>
    <w:rsid w:val="007B7055"/>
    <w:rsid w:val="007B70C2"/>
    <w:rsid w:val="007B7674"/>
    <w:rsid w:val="007B78AD"/>
    <w:rsid w:val="007B792A"/>
    <w:rsid w:val="007B7CE1"/>
    <w:rsid w:val="007C0DFA"/>
    <w:rsid w:val="007C3F6C"/>
    <w:rsid w:val="007C4CA3"/>
    <w:rsid w:val="007C58EE"/>
    <w:rsid w:val="007C58FC"/>
    <w:rsid w:val="007C5C54"/>
    <w:rsid w:val="007C5C5D"/>
    <w:rsid w:val="007C6896"/>
    <w:rsid w:val="007C6AA4"/>
    <w:rsid w:val="007C7FF4"/>
    <w:rsid w:val="007D020F"/>
    <w:rsid w:val="007D081B"/>
    <w:rsid w:val="007D125E"/>
    <w:rsid w:val="007D1392"/>
    <w:rsid w:val="007D1EC4"/>
    <w:rsid w:val="007D4C4A"/>
    <w:rsid w:val="007D4DDF"/>
    <w:rsid w:val="007D5195"/>
    <w:rsid w:val="007D5336"/>
    <w:rsid w:val="007D561E"/>
    <w:rsid w:val="007D641B"/>
    <w:rsid w:val="007D6EB8"/>
    <w:rsid w:val="007D71AF"/>
    <w:rsid w:val="007E0CB9"/>
    <w:rsid w:val="007E2A8B"/>
    <w:rsid w:val="007E5CDA"/>
    <w:rsid w:val="007E6B3C"/>
    <w:rsid w:val="007E7572"/>
    <w:rsid w:val="007E7EEC"/>
    <w:rsid w:val="007F0639"/>
    <w:rsid w:val="007F0904"/>
    <w:rsid w:val="007F0E6F"/>
    <w:rsid w:val="007F122F"/>
    <w:rsid w:val="007F228E"/>
    <w:rsid w:val="007F26AC"/>
    <w:rsid w:val="007F2C30"/>
    <w:rsid w:val="007F2D50"/>
    <w:rsid w:val="007F2E90"/>
    <w:rsid w:val="007F2E97"/>
    <w:rsid w:val="007F3237"/>
    <w:rsid w:val="007F3457"/>
    <w:rsid w:val="007F3FBD"/>
    <w:rsid w:val="007F44D1"/>
    <w:rsid w:val="007F4E87"/>
    <w:rsid w:val="007F5610"/>
    <w:rsid w:val="007F61E1"/>
    <w:rsid w:val="007F7321"/>
    <w:rsid w:val="007F755C"/>
    <w:rsid w:val="008000D3"/>
    <w:rsid w:val="00802855"/>
    <w:rsid w:val="008035E7"/>
    <w:rsid w:val="00804BE6"/>
    <w:rsid w:val="00804D2E"/>
    <w:rsid w:val="008053DE"/>
    <w:rsid w:val="00806445"/>
    <w:rsid w:val="00806AF5"/>
    <w:rsid w:val="00807570"/>
    <w:rsid w:val="008101E9"/>
    <w:rsid w:val="00810230"/>
    <w:rsid w:val="008118A4"/>
    <w:rsid w:val="00811C93"/>
    <w:rsid w:val="00811F49"/>
    <w:rsid w:val="008129C3"/>
    <w:rsid w:val="008130E9"/>
    <w:rsid w:val="00813E7C"/>
    <w:rsid w:val="00814AFA"/>
    <w:rsid w:val="00815B21"/>
    <w:rsid w:val="008167C5"/>
    <w:rsid w:val="00816ECB"/>
    <w:rsid w:val="008173E5"/>
    <w:rsid w:val="00817B79"/>
    <w:rsid w:val="00820C82"/>
    <w:rsid w:val="00821377"/>
    <w:rsid w:val="008215F8"/>
    <w:rsid w:val="00821654"/>
    <w:rsid w:val="00822183"/>
    <w:rsid w:val="00822C6F"/>
    <w:rsid w:val="00823F7A"/>
    <w:rsid w:val="00823FAD"/>
    <w:rsid w:val="00824A5A"/>
    <w:rsid w:val="00824C3D"/>
    <w:rsid w:val="0082575B"/>
    <w:rsid w:val="00826BB2"/>
    <w:rsid w:val="00826BF5"/>
    <w:rsid w:val="0082726B"/>
    <w:rsid w:val="0083064E"/>
    <w:rsid w:val="00834EF4"/>
    <w:rsid w:val="00835377"/>
    <w:rsid w:val="00836033"/>
    <w:rsid w:val="00837C90"/>
    <w:rsid w:val="0084034C"/>
    <w:rsid w:val="00840CA1"/>
    <w:rsid w:val="0084166F"/>
    <w:rsid w:val="00841991"/>
    <w:rsid w:val="00842A70"/>
    <w:rsid w:val="00843BD9"/>
    <w:rsid w:val="008442ED"/>
    <w:rsid w:val="00845308"/>
    <w:rsid w:val="008474B9"/>
    <w:rsid w:val="00847621"/>
    <w:rsid w:val="00847A07"/>
    <w:rsid w:val="0085089E"/>
    <w:rsid w:val="00850DC7"/>
    <w:rsid w:val="008512C9"/>
    <w:rsid w:val="00852351"/>
    <w:rsid w:val="008524F7"/>
    <w:rsid w:val="00852A4B"/>
    <w:rsid w:val="00852C5F"/>
    <w:rsid w:val="00853951"/>
    <w:rsid w:val="008539A2"/>
    <w:rsid w:val="00855A7E"/>
    <w:rsid w:val="008567A4"/>
    <w:rsid w:val="008568AC"/>
    <w:rsid w:val="00856EAE"/>
    <w:rsid w:val="00857D96"/>
    <w:rsid w:val="00860366"/>
    <w:rsid w:val="0086093B"/>
    <w:rsid w:val="008620AC"/>
    <w:rsid w:val="00863386"/>
    <w:rsid w:val="00863D61"/>
    <w:rsid w:val="008644C8"/>
    <w:rsid w:val="008645AF"/>
    <w:rsid w:val="00864A13"/>
    <w:rsid w:val="00866206"/>
    <w:rsid w:val="0086669A"/>
    <w:rsid w:val="008671A1"/>
    <w:rsid w:val="008672CB"/>
    <w:rsid w:val="00867388"/>
    <w:rsid w:val="00867462"/>
    <w:rsid w:val="008700B0"/>
    <w:rsid w:val="0087063C"/>
    <w:rsid w:val="00871320"/>
    <w:rsid w:val="008724D0"/>
    <w:rsid w:val="00873DCD"/>
    <w:rsid w:val="00875212"/>
    <w:rsid w:val="00875564"/>
    <w:rsid w:val="00875A2F"/>
    <w:rsid w:val="00876B5F"/>
    <w:rsid w:val="00876F06"/>
    <w:rsid w:val="00877A78"/>
    <w:rsid w:val="00881522"/>
    <w:rsid w:val="00881A4A"/>
    <w:rsid w:val="00881BC0"/>
    <w:rsid w:val="00881C9C"/>
    <w:rsid w:val="00882A37"/>
    <w:rsid w:val="00882D10"/>
    <w:rsid w:val="00882E77"/>
    <w:rsid w:val="00883360"/>
    <w:rsid w:val="00883963"/>
    <w:rsid w:val="008843FD"/>
    <w:rsid w:val="00884BFB"/>
    <w:rsid w:val="008855B0"/>
    <w:rsid w:val="008858B6"/>
    <w:rsid w:val="00885A2C"/>
    <w:rsid w:val="00885F8D"/>
    <w:rsid w:val="00886074"/>
    <w:rsid w:val="0088673B"/>
    <w:rsid w:val="00887963"/>
    <w:rsid w:val="00887D48"/>
    <w:rsid w:val="00887F4A"/>
    <w:rsid w:val="008902A9"/>
    <w:rsid w:val="0089092A"/>
    <w:rsid w:val="00891658"/>
    <w:rsid w:val="00891AA3"/>
    <w:rsid w:val="00893698"/>
    <w:rsid w:val="00893C02"/>
    <w:rsid w:val="0089432D"/>
    <w:rsid w:val="00894450"/>
    <w:rsid w:val="00895759"/>
    <w:rsid w:val="008A35A4"/>
    <w:rsid w:val="008A36C9"/>
    <w:rsid w:val="008A4F9E"/>
    <w:rsid w:val="008A5227"/>
    <w:rsid w:val="008A5700"/>
    <w:rsid w:val="008A5AD4"/>
    <w:rsid w:val="008A69E4"/>
    <w:rsid w:val="008A70AA"/>
    <w:rsid w:val="008A70ED"/>
    <w:rsid w:val="008B08EB"/>
    <w:rsid w:val="008B0B67"/>
    <w:rsid w:val="008B25C4"/>
    <w:rsid w:val="008B2F42"/>
    <w:rsid w:val="008B3585"/>
    <w:rsid w:val="008B435E"/>
    <w:rsid w:val="008B54D4"/>
    <w:rsid w:val="008B568F"/>
    <w:rsid w:val="008B6AB6"/>
    <w:rsid w:val="008B6D52"/>
    <w:rsid w:val="008B7857"/>
    <w:rsid w:val="008C1716"/>
    <w:rsid w:val="008C1840"/>
    <w:rsid w:val="008C1AC2"/>
    <w:rsid w:val="008C23E8"/>
    <w:rsid w:val="008C2DA0"/>
    <w:rsid w:val="008C386B"/>
    <w:rsid w:val="008C3CDC"/>
    <w:rsid w:val="008C3DA9"/>
    <w:rsid w:val="008C3DB0"/>
    <w:rsid w:val="008C67D2"/>
    <w:rsid w:val="008D0015"/>
    <w:rsid w:val="008D0D5E"/>
    <w:rsid w:val="008D1206"/>
    <w:rsid w:val="008D2C03"/>
    <w:rsid w:val="008D459A"/>
    <w:rsid w:val="008D5FC6"/>
    <w:rsid w:val="008D62FA"/>
    <w:rsid w:val="008E0159"/>
    <w:rsid w:val="008E0568"/>
    <w:rsid w:val="008E10CB"/>
    <w:rsid w:val="008E1121"/>
    <w:rsid w:val="008E2170"/>
    <w:rsid w:val="008E2865"/>
    <w:rsid w:val="008E2949"/>
    <w:rsid w:val="008E3477"/>
    <w:rsid w:val="008E3CAC"/>
    <w:rsid w:val="008E5303"/>
    <w:rsid w:val="008E5DF5"/>
    <w:rsid w:val="008E5E04"/>
    <w:rsid w:val="008E62B2"/>
    <w:rsid w:val="008E6DAC"/>
    <w:rsid w:val="008E7783"/>
    <w:rsid w:val="008E7F7D"/>
    <w:rsid w:val="008F033C"/>
    <w:rsid w:val="008F1BF9"/>
    <w:rsid w:val="008F1F39"/>
    <w:rsid w:val="008F3A76"/>
    <w:rsid w:val="008F3DFA"/>
    <w:rsid w:val="008F4742"/>
    <w:rsid w:val="008F69C2"/>
    <w:rsid w:val="008F70E3"/>
    <w:rsid w:val="008F7BED"/>
    <w:rsid w:val="009018A1"/>
    <w:rsid w:val="009026C4"/>
    <w:rsid w:val="00902F6B"/>
    <w:rsid w:val="00903C3E"/>
    <w:rsid w:val="00904851"/>
    <w:rsid w:val="009055B4"/>
    <w:rsid w:val="00905617"/>
    <w:rsid w:val="00910813"/>
    <w:rsid w:val="0091115F"/>
    <w:rsid w:val="00912E30"/>
    <w:rsid w:val="00912F5B"/>
    <w:rsid w:val="00913805"/>
    <w:rsid w:val="0091389F"/>
    <w:rsid w:val="009139B8"/>
    <w:rsid w:val="00913E5E"/>
    <w:rsid w:val="00914A6C"/>
    <w:rsid w:val="00917764"/>
    <w:rsid w:val="00917BE9"/>
    <w:rsid w:val="00917E6D"/>
    <w:rsid w:val="00920363"/>
    <w:rsid w:val="0092070B"/>
    <w:rsid w:val="0092084B"/>
    <w:rsid w:val="009220B8"/>
    <w:rsid w:val="00922342"/>
    <w:rsid w:val="0092290A"/>
    <w:rsid w:val="0092335C"/>
    <w:rsid w:val="00923F76"/>
    <w:rsid w:val="009248B1"/>
    <w:rsid w:val="00926597"/>
    <w:rsid w:val="00926917"/>
    <w:rsid w:val="00926E7C"/>
    <w:rsid w:val="00927172"/>
    <w:rsid w:val="009274A6"/>
    <w:rsid w:val="00927E45"/>
    <w:rsid w:val="00927E57"/>
    <w:rsid w:val="00931845"/>
    <w:rsid w:val="0093328C"/>
    <w:rsid w:val="00934AD6"/>
    <w:rsid w:val="00934D41"/>
    <w:rsid w:val="00934E04"/>
    <w:rsid w:val="009350A4"/>
    <w:rsid w:val="009355FA"/>
    <w:rsid w:val="00936312"/>
    <w:rsid w:val="00936D70"/>
    <w:rsid w:val="00936FFF"/>
    <w:rsid w:val="0093711C"/>
    <w:rsid w:val="00937A75"/>
    <w:rsid w:val="00937B79"/>
    <w:rsid w:val="00937ED4"/>
    <w:rsid w:val="00940078"/>
    <w:rsid w:val="00942DBA"/>
    <w:rsid w:val="00943884"/>
    <w:rsid w:val="009438CD"/>
    <w:rsid w:val="009455FE"/>
    <w:rsid w:val="0094652F"/>
    <w:rsid w:val="00946E6C"/>
    <w:rsid w:val="00947E39"/>
    <w:rsid w:val="00950FFA"/>
    <w:rsid w:val="00951274"/>
    <w:rsid w:val="00954C9B"/>
    <w:rsid w:val="009560B3"/>
    <w:rsid w:val="009561CA"/>
    <w:rsid w:val="00956DF6"/>
    <w:rsid w:val="00956F79"/>
    <w:rsid w:val="00957203"/>
    <w:rsid w:val="00957F23"/>
    <w:rsid w:val="00957FB7"/>
    <w:rsid w:val="009605F5"/>
    <w:rsid w:val="00960A34"/>
    <w:rsid w:val="00960CF3"/>
    <w:rsid w:val="00960DE9"/>
    <w:rsid w:val="00960E56"/>
    <w:rsid w:val="00961058"/>
    <w:rsid w:val="0096116E"/>
    <w:rsid w:val="009612F6"/>
    <w:rsid w:val="0096201D"/>
    <w:rsid w:val="009629C1"/>
    <w:rsid w:val="00964930"/>
    <w:rsid w:val="00964A01"/>
    <w:rsid w:val="00964BF0"/>
    <w:rsid w:val="00964F82"/>
    <w:rsid w:val="00966334"/>
    <w:rsid w:val="00971653"/>
    <w:rsid w:val="00971DA1"/>
    <w:rsid w:val="009731C2"/>
    <w:rsid w:val="00973BA1"/>
    <w:rsid w:val="00977E52"/>
    <w:rsid w:val="00980E24"/>
    <w:rsid w:val="00983831"/>
    <w:rsid w:val="009853D3"/>
    <w:rsid w:val="00985646"/>
    <w:rsid w:val="009856A1"/>
    <w:rsid w:val="00986A42"/>
    <w:rsid w:val="00986EF9"/>
    <w:rsid w:val="009908D0"/>
    <w:rsid w:val="009909CD"/>
    <w:rsid w:val="00990AD8"/>
    <w:rsid w:val="00991930"/>
    <w:rsid w:val="0099237B"/>
    <w:rsid w:val="00992CD1"/>
    <w:rsid w:val="0099328A"/>
    <w:rsid w:val="0099400A"/>
    <w:rsid w:val="00994456"/>
    <w:rsid w:val="00994CA9"/>
    <w:rsid w:val="00994E5B"/>
    <w:rsid w:val="00995319"/>
    <w:rsid w:val="009973F5"/>
    <w:rsid w:val="009974A9"/>
    <w:rsid w:val="00997910"/>
    <w:rsid w:val="00997A78"/>
    <w:rsid w:val="00997B75"/>
    <w:rsid w:val="00997F12"/>
    <w:rsid w:val="009A0472"/>
    <w:rsid w:val="009A100B"/>
    <w:rsid w:val="009A2446"/>
    <w:rsid w:val="009A272D"/>
    <w:rsid w:val="009A33E1"/>
    <w:rsid w:val="009A37BA"/>
    <w:rsid w:val="009A4E09"/>
    <w:rsid w:val="009A4F9A"/>
    <w:rsid w:val="009A658E"/>
    <w:rsid w:val="009A65C4"/>
    <w:rsid w:val="009A6602"/>
    <w:rsid w:val="009A721D"/>
    <w:rsid w:val="009A779A"/>
    <w:rsid w:val="009B0272"/>
    <w:rsid w:val="009B157E"/>
    <w:rsid w:val="009B15BD"/>
    <w:rsid w:val="009B25B1"/>
    <w:rsid w:val="009B276A"/>
    <w:rsid w:val="009B5AE3"/>
    <w:rsid w:val="009B5B3E"/>
    <w:rsid w:val="009B5F8C"/>
    <w:rsid w:val="009B6CC9"/>
    <w:rsid w:val="009B6D8E"/>
    <w:rsid w:val="009B727F"/>
    <w:rsid w:val="009B7AF6"/>
    <w:rsid w:val="009C0E07"/>
    <w:rsid w:val="009C129A"/>
    <w:rsid w:val="009C169C"/>
    <w:rsid w:val="009C183C"/>
    <w:rsid w:val="009C25E1"/>
    <w:rsid w:val="009C2F35"/>
    <w:rsid w:val="009C39A4"/>
    <w:rsid w:val="009C3D83"/>
    <w:rsid w:val="009C52DC"/>
    <w:rsid w:val="009C62CB"/>
    <w:rsid w:val="009C649A"/>
    <w:rsid w:val="009C6752"/>
    <w:rsid w:val="009C6967"/>
    <w:rsid w:val="009C6EA8"/>
    <w:rsid w:val="009D0812"/>
    <w:rsid w:val="009D1148"/>
    <w:rsid w:val="009D2A71"/>
    <w:rsid w:val="009D3B05"/>
    <w:rsid w:val="009D4D8F"/>
    <w:rsid w:val="009D60C1"/>
    <w:rsid w:val="009D6A4A"/>
    <w:rsid w:val="009D6FBC"/>
    <w:rsid w:val="009D70A6"/>
    <w:rsid w:val="009D7EC3"/>
    <w:rsid w:val="009E0632"/>
    <w:rsid w:val="009E0FCD"/>
    <w:rsid w:val="009E58FD"/>
    <w:rsid w:val="009E590E"/>
    <w:rsid w:val="009E6465"/>
    <w:rsid w:val="009E6CDD"/>
    <w:rsid w:val="009E7016"/>
    <w:rsid w:val="009E78F0"/>
    <w:rsid w:val="009F009C"/>
    <w:rsid w:val="009F0A45"/>
    <w:rsid w:val="009F1B15"/>
    <w:rsid w:val="009F2377"/>
    <w:rsid w:val="009F3011"/>
    <w:rsid w:val="009F4693"/>
    <w:rsid w:val="009F5773"/>
    <w:rsid w:val="009F5927"/>
    <w:rsid w:val="009F5AAD"/>
    <w:rsid w:val="009F6018"/>
    <w:rsid w:val="009F6C28"/>
    <w:rsid w:val="009F70A8"/>
    <w:rsid w:val="009F74FF"/>
    <w:rsid w:val="009F7638"/>
    <w:rsid w:val="00A00100"/>
    <w:rsid w:val="00A0053F"/>
    <w:rsid w:val="00A033B6"/>
    <w:rsid w:val="00A040F4"/>
    <w:rsid w:val="00A044B8"/>
    <w:rsid w:val="00A04A70"/>
    <w:rsid w:val="00A05318"/>
    <w:rsid w:val="00A06181"/>
    <w:rsid w:val="00A06216"/>
    <w:rsid w:val="00A07882"/>
    <w:rsid w:val="00A10DDC"/>
    <w:rsid w:val="00A11024"/>
    <w:rsid w:val="00A11DFF"/>
    <w:rsid w:val="00A126E0"/>
    <w:rsid w:val="00A1292F"/>
    <w:rsid w:val="00A13C36"/>
    <w:rsid w:val="00A14389"/>
    <w:rsid w:val="00A14886"/>
    <w:rsid w:val="00A16C93"/>
    <w:rsid w:val="00A17375"/>
    <w:rsid w:val="00A17BEB"/>
    <w:rsid w:val="00A17DC7"/>
    <w:rsid w:val="00A202B1"/>
    <w:rsid w:val="00A204EB"/>
    <w:rsid w:val="00A248BF"/>
    <w:rsid w:val="00A24E84"/>
    <w:rsid w:val="00A24EAF"/>
    <w:rsid w:val="00A24EE8"/>
    <w:rsid w:val="00A259BA"/>
    <w:rsid w:val="00A25E4F"/>
    <w:rsid w:val="00A26075"/>
    <w:rsid w:val="00A262C6"/>
    <w:rsid w:val="00A26EEE"/>
    <w:rsid w:val="00A270EF"/>
    <w:rsid w:val="00A30E80"/>
    <w:rsid w:val="00A31791"/>
    <w:rsid w:val="00A32132"/>
    <w:rsid w:val="00A32670"/>
    <w:rsid w:val="00A32F15"/>
    <w:rsid w:val="00A330CE"/>
    <w:rsid w:val="00A33135"/>
    <w:rsid w:val="00A33480"/>
    <w:rsid w:val="00A33674"/>
    <w:rsid w:val="00A33EF3"/>
    <w:rsid w:val="00A34B41"/>
    <w:rsid w:val="00A35784"/>
    <w:rsid w:val="00A37033"/>
    <w:rsid w:val="00A40E36"/>
    <w:rsid w:val="00A4134B"/>
    <w:rsid w:val="00A4149D"/>
    <w:rsid w:val="00A41B92"/>
    <w:rsid w:val="00A4347F"/>
    <w:rsid w:val="00A43FDD"/>
    <w:rsid w:val="00A4410F"/>
    <w:rsid w:val="00A449FC"/>
    <w:rsid w:val="00A44B22"/>
    <w:rsid w:val="00A44CB3"/>
    <w:rsid w:val="00A4518E"/>
    <w:rsid w:val="00A47B6B"/>
    <w:rsid w:val="00A5070A"/>
    <w:rsid w:val="00A52015"/>
    <w:rsid w:val="00A52130"/>
    <w:rsid w:val="00A5270B"/>
    <w:rsid w:val="00A53839"/>
    <w:rsid w:val="00A5439E"/>
    <w:rsid w:val="00A55A3A"/>
    <w:rsid w:val="00A561F0"/>
    <w:rsid w:val="00A564C2"/>
    <w:rsid w:val="00A56BAD"/>
    <w:rsid w:val="00A577EE"/>
    <w:rsid w:val="00A578A8"/>
    <w:rsid w:val="00A57BB8"/>
    <w:rsid w:val="00A6039B"/>
    <w:rsid w:val="00A60C94"/>
    <w:rsid w:val="00A6125D"/>
    <w:rsid w:val="00A6245E"/>
    <w:rsid w:val="00A62CDA"/>
    <w:rsid w:val="00A64018"/>
    <w:rsid w:val="00A641E3"/>
    <w:rsid w:val="00A659C4"/>
    <w:rsid w:val="00A702E4"/>
    <w:rsid w:val="00A70830"/>
    <w:rsid w:val="00A70992"/>
    <w:rsid w:val="00A71BD9"/>
    <w:rsid w:val="00A72D06"/>
    <w:rsid w:val="00A73DC2"/>
    <w:rsid w:val="00A7625D"/>
    <w:rsid w:val="00A768C3"/>
    <w:rsid w:val="00A76C53"/>
    <w:rsid w:val="00A77708"/>
    <w:rsid w:val="00A7772C"/>
    <w:rsid w:val="00A77C16"/>
    <w:rsid w:val="00A8013D"/>
    <w:rsid w:val="00A812A4"/>
    <w:rsid w:val="00A8208E"/>
    <w:rsid w:val="00A8214A"/>
    <w:rsid w:val="00A826C6"/>
    <w:rsid w:val="00A8323E"/>
    <w:rsid w:val="00A846FA"/>
    <w:rsid w:val="00A85543"/>
    <w:rsid w:val="00A85B0F"/>
    <w:rsid w:val="00A861BE"/>
    <w:rsid w:val="00A86510"/>
    <w:rsid w:val="00A901D5"/>
    <w:rsid w:val="00A91D84"/>
    <w:rsid w:val="00A922F4"/>
    <w:rsid w:val="00A931F3"/>
    <w:rsid w:val="00A942F1"/>
    <w:rsid w:val="00A958C7"/>
    <w:rsid w:val="00A95DAC"/>
    <w:rsid w:val="00A97BCC"/>
    <w:rsid w:val="00AA0197"/>
    <w:rsid w:val="00AA01C7"/>
    <w:rsid w:val="00AA0217"/>
    <w:rsid w:val="00AA090B"/>
    <w:rsid w:val="00AA0C47"/>
    <w:rsid w:val="00AA1A68"/>
    <w:rsid w:val="00AA24EE"/>
    <w:rsid w:val="00AA355B"/>
    <w:rsid w:val="00AA3993"/>
    <w:rsid w:val="00AA40D5"/>
    <w:rsid w:val="00AA52F0"/>
    <w:rsid w:val="00AA5C3E"/>
    <w:rsid w:val="00AA6008"/>
    <w:rsid w:val="00AA6AE2"/>
    <w:rsid w:val="00AA7117"/>
    <w:rsid w:val="00AB08AB"/>
    <w:rsid w:val="00AB0937"/>
    <w:rsid w:val="00AB3408"/>
    <w:rsid w:val="00AB34FC"/>
    <w:rsid w:val="00AB4BFF"/>
    <w:rsid w:val="00AB519A"/>
    <w:rsid w:val="00AB53D0"/>
    <w:rsid w:val="00AB5FD7"/>
    <w:rsid w:val="00AC235B"/>
    <w:rsid w:val="00AC23C4"/>
    <w:rsid w:val="00AC2B85"/>
    <w:rsid w:val="00AC30DA"/>
    <w:rsid w:val="00AC3CE4"/>
    <w:rsid w:val="00AC42F9"/>
    <w:rsid w:val="00AC49C9"/>
    <w:rsid w:val="00AC6D35"/>
    <w:rsid w:val="00AD0403"/>
    <w:rsid w:val="00AD079E"/>
    <w:rsid w:val="00AD3775"/>
    <w:rsid w:val="00AD3E75"/>
    <w:rsid w:val="00AD40F9"/>
    <w:rsid w:val="00AD4239"/>
    <w:rsid w:val="00AD45D8"/>
    <w:rsid w:val="00AD4896"/>
    <w:rsid w:val="00AD5998"/>
    <w:rsid w:val="00AD67FC"/>
    <w:rsid w:val="00AD6969"/>
    <w:rsid w:val="00AD6D17"/>
    <w:rsid w:val="00AD7954"/>
    <w:rsid w:val="00AE0800"/>
    <w:rsid w:val="00AE2176"/>
    <w:rsid w:val="00AE22F7"/>
    <w:rsid w:val="00AE493B"/>
    <w:rsid w:val="00AE59AA"/>
    <w:rsid w:val="00AE6396"/>
    <w:rsid w:val="00AE6BF4"/>
    <w:rsid w:val="00AF10D8"/>
    <w:rsid w:val="00AF14D4"/>
    <w:rsid w:val="00AF290D"/>
    <w:rsid w:val="00AF2C2C"/>
    <w:rsid w:val="00AF322F"/>
    <w:rsid w:val="00AF4269"/>
    <w:rsid w:val="00AF5351"/>
    <w:rsid w:val="00AF5904"/>
    <w:rsid w:val="00AF63ED"/>
    <w:rsid w:val="00AF76F4"/>
    <w:rsid w:val="00AF79DC"/>
    <w:rsid w:val="00AF7EC7"/>
    <w:rsid w:val="00B02506"/>
    <w:rsid w:val="00B0266F"/>
    <w:rsid w:val="00B02EF4"/>
    <w:rsid w:val="00B038AD"/>
    <w:rsid w:val="00B03980"/>
    <w:rsid w:val="00B03A7E"/>
    <w:rsid w:val="00B04424"/>
    <w:rsid w:val="00B0542C"/>
    <w:rsid w:val="00B069CD"/>
    <w:rsid w:val="00B076AA"/>
    <w:rsid w:val="00B07823"/>
    <w:rsid w:val="00B07F61"/>
    <w:rsid w:val="00B10D89"/>
    <w:rsid w:val="00B1157E"/>
    <w:rsid w:val="00B116D0"/>
    <w:rsid w:val="00B11740"/>
    <w:rsid w:val="00B11FB7"/>
    <w:rsid w:val="00B13547"/>
    <w:rsid w:val="00B13642"/>
    <w:rsid w:val="00B13B8F"/>
    <w:rsid w:val="00B15446"/>
    <w:rsid w:val="00B16EBA"/>
    <w:rsid w:val="00B173B0"/>
    <w:rsid w:val="00B175C9"/>
    <w:rsid w:val="00B200E5"/>
    <w:rsid w:val="00B20C68"/>
    <w:rsid w:val="00B20E8F"/>
    <w:rsid w:val="00B214A5"/>
    <w:rsid w:val="00B22162"/>
    <w:rsid w:val="00B22D0A"/>
    <w:rsid w:val="00B234B8"/>
    <w:rsid w:val="00B2391A"/>
    <w:rsid w:val="00B239A3"/>
    <w:rsid w:val="00B249F8"/>
    <w:rsid w:val="00B2615E"/>
    <w:rsid w:val="00B265D9"/>
    <w:rsid w:val="00B305A7"/>
    <w:rsid w:val="00B323F5"/>
    <w:rsid w:val="00B33A4B"/>
    <w:rsid w:val="00B340AA"/>
    <w:rsid w:val="00B3462A"/>
    <w:rsid w:val="00B346E4"/>
    <w:rsid w:val="00B40420"/>
    <w:rsid w:val="00B4143D"/>
    <w:rsid w:val="00B41E0B"/>
    <w:rsid w:val="00B42D18"/>
    <w:rsid w:val="00B42E61"/>
    <w:rsid w:val="00B43113"/>
    <w:rsid w:val="00B45347"/>
    <w:rsid w:val="00B460CF"/>
    <w:rsid w:val="00B47AD6"/>
    <w:rsid w:val="00B50232"/>
    <w:rsid w:val="00B50744"/>
    <w:rsid w:val="00B5294B"/>
    <w:rsid w:val="00B53C0E"/>
    <w:rsid w:val="00B55104"/>
    <w:rsid w:val="00B55171"/>
    <w:rsid w:val="00B55D41"/>
    <w:rsid w:val="00B56075"/>
    <w:rsid w:val="00B564D5"/>
    <w:rsid w:val="00B57920"/>
    <w:rsid w:val="00B60C03"/>
    <w:rsid w:val="00B60D9A"/>
    <w:rsid w:val="00B60EB5"/>
    <w:rsid w:val="00B61815"/>
    <w:rsid w:val="00B61D77"/>
    <w:rsid w:val="00B62C57"/>
    <w:rsid w:val="00B634CE"/>
    <w:rsid w:val="00B641ED"/>
    <w:rsid w:val="00B6432A"/>
    <w:rsid w:val="00B64A9B"/>
    <w:rsid w:val="00B6513A"/>
    <w:rsid w:val="00B65737"/>
    <w:rsid w:val="00B6587B"/>
    <w:rsid w:val="00B66267"/>
    <w:rsid w:val="00B66A65"/>
    <w:rsid w:val="00B66D1F"/>
    <w:rsid w:val="00B67D20"/>
    <w:rsid w:val="00B70CB9"/>
    <w:rsid w:val="00B723AF"/>
    <w:rsid w:val="00B7240D"/>
    <w:rsid w:val="00B72D42"/>
    <w:rsid w:val="00B72EC1"/>
    <w:rsid w:val="00B730C4"/>
    <w:rsid w:val="00B73D03"/>
    <w:rsid w:val="00B744AC"/>
    <w:rsid w:val="00B75205"/>
    <w:rsid w:val="00B75DB2"/>
    <w:rsid w:val="00B806E0"/>
    <w:rsid w:val="00B80969"/>
    <w:rsid w:val="00B80C89"/>
    <w:rsid w:val="00B81860"/>
    <w:rsid w:val="00B82257"/>
    <w:rsid w:val="00B838E6"/>
    <w:rsid w:val="00B84AFB"/>
    <w:rsid w:val="00B85369"/>
    <w:rsid w:val="00B8582A"/>
    <w:rsid w:val="00B85F9D"/>
    <w:rsid w:val="00B86306"/>
    <w:rsid w:val="00B86524"/>
    <w:rsid w:val="00B869F2"/>
    <w:rsid w:val="00B90D35"/>
    <w:rsid w:val="00B9231F"/>
    <w:rsid w:val="00B92737"/>
    <w:rsid w:val="00B93038"/>
    <w:rsid w:val="00B9498A"/>
    <w:rsid w:val="00B94C49"/>
    <w:rsid w:val="00B952F0"/>
    <w:rsid w:val="00B958A6"/>
    <w:rsid w:val="00B96B2C"/>
    <w:rsid w:val="00B97FE1"/>
    <w:rsid w:val="00BA04C2"/>
    <w:rsid w:val="00BA06D5"/>
    <w:rsid w:val="00BA0999"/>
    <w:rsid w:val="00BA0A93"/>
    <w:rsid w:val="00BA0B31"/>
    <w:rsid w:val="00BA1401"/>
    <w:rsid w:val="00BA1CE7"/>
    <w:rsid w:val="00BA201E"/>
    <w:rsid w:val="00BA2AF5"/>
    <w:rsid w:val="00BA3992"/>
    <w:rsid w:val="00BA3C3E"/>
    <w:rsid w:val="00BA3C53"/>
    <w:rsid w:val="00BA3ED8"/>
    <w:rsid w:val="00BA4215"/>
    <w:rsid w:val="00BA466C"/>
    <w:rsid w:val="00BA46A4"/>
    <w:rsid w:val="00BA492B"/>
    <w:rsid w:val="00BA4F76"/>
    <w:rsid w:val="00BA5890"/>
    <w:rsid w:val="00BA5F52"/>
    <w:rsid w:val="00BA6037"/>
    <w:rsid w:val="00BA71CF"/>
    <w:rsid w:val="00BA7258"/>
    <w:rsid w:val="00BB1C8D"/>
    <w:rsid w:val="00BB1C92"/>
    <w:rsid w:val="00BB223C"/>
    <w:rsid w:val="00BB2760"/>
    <w:rsid w:val="00BB3E09"/>
    <w:rsid w:val="00BB460E"/>
    <w:rsid w:val="00BB48BF"/>
    <w:rsid w:val="00BB4F68"/>
    <w:rsid w:val="00BB5243"/>
    <w:rsid w:val="00BB72F9"/>
    <w:rsid w:val="00BB7D5F"/>
    <w:rsid w:val="00BC1079"/>
    <w:rsid w:val="00BC143D"/>
    <w:rsid w:val="00BC30FC"/>
    <w:rsid w:val="00BC3600"/>
    <w:rsid w:val="00BC3F51"/>
    <w:rsid w:val="00BC4690"/>
    <w:rsid w:val="00BC4D91"/>
    <w:rsid w:val="00BC50CE"/>
    <w:rsid w:val="00BC57F8"/>
    <w:rsid w:val="00BC6C09"/>
    <w:rsid w:val="00BC7422"/>
    <w:rsid w:val="00BD2A0F"/>
    <w:rsid w:val="00BD377A"/>
    <w:rsid w:val="00BD398D"/>
    <w:rsid w:val="00BD40AF"/>
    <w:rsid w:val="00BD4CEE"/>
    <w:rsid w:val="00BD4EDB"/>
    <w:rsid w:val="00BD59AE"/>
    <w:rsid w:val="00BD785E"/>
    <w:rsid w:val="00BE1947"/>
    <w:rsid w:val="00BE204F"/>
    <w:rsid w:val="00BE20F8"/>
    <w:rsid w:val="00BE24C5"/>
    <w:rsid w:val="00BE29A2"/>
    <w:rsid w:val="00BE3529"/>
    <w:rsid w:val="00BE367D"/>
    <w:rsid w:val="00BE3D25"/>
    <w:rsid w:val="00BE3D2E"/>
    <w:rsid w:val="00BE4040"/>
    <w:rsid w:val="00BE5DE4"/>
    <w:rsid w:val="00BE6FBC"/>
    <w:rsid w:val="00BE7352"/>
    <w:rsid w:val="00BE7C21"/>
    <w:rsid w:val="00BF02CE"/>
    <w:rsid w:val="00BF1057"/>
    <w:rsid w:val="00BF119D"/>
    <w:rsid w:val="00BF3375"/>
    <w:rsid w:val="00BF4C3B"/>
    <w:rsid w:val="00BF51F2"/>
    <w:rsid w:val="00BF5648"/>
    <w:rsid w:val="00BF598B"/>
    <w:rsid w:val="00BF6C9E"/>
    <w:rsid w:val="00BF6F2D"/>
    <w:rsid w:val="00C01CDC"/>
    <w:rsid w:val="00C01E4D"/>
    <w:rsid w:val="00C01E6A"/>
    <w:rsid w:val="00C02018"/>
    <w:rsid w:val="00C02A2C"/>
    <w:rsid w:val="00C03376"/>
    <w:rsid w:val="00C03E9B"/>
    <w:rsid w:val="00C04915"/>
    <w:rsid w:val="00C052C7"/>
    <w:rsid w:val="00C06542"/>
    <w:rsid w:val="00C0699D"/>
    <w:rsid w:val="00C0797C"/>
    <w:rsid w:val="00C106D2"/>
    <w:rsid w:val="00C11469"/>
    <w:rsid w:val="00C11FD9"/>
    <w:rsid w:val="00C12375"/>
    <w:rsid w:val="00C1242E"/>
    <w:rsid w:val="00C12D7C"/>
    <w:rsid w:val="00C13484"/>
    <w:rsid w:val="00C1405D"/>
    <w:rsid w:val="00C14556"/>
    <w:rsid w:val="00C14A86"/>
    <w:rsid w:val="00C1643C"/>
    <w:rsid w:val="00C1795D"/>
    <w:rsid w:val="00C2040F"/>
    <w:rsid w:val="00C21310"/>
    <w:rsid w:val="00C219AB"/>
    <w:rsid w:val="00C237C4"/>
    <w:rsid w:val="00C23897"/>
    <w:rsid w:val="00C23C0F"/>
    <w:rsid w:val="00C23F7B"/>
    <w:rsid w:val="00C2484E"/>
    <w:rsid w:val="00C24E39"/>
    <w:rsid w:val="00C24E7C"/>
    <w:rsid w:val="00C25561"/>
    <w:rsid w:val="00C26750"/>
    <w:rsid w:val="00C27FD3"/>
    <w:rsid w:val="00C31E3B"/>
    <w:rsid w:val="00C333E8"/>
    <w:rsid w:val="00C340AA"/>
    <w:rsid w:val="00C346F1"/>
    <w:rsid w:val="00C353EF"/>
    <w:rsid w:val="00C36983"/>
    <w:rsid w:val="00C403B7"/>
    <w:rsid w:val="00C403BA"/>
    <w:rsid w:val="00C406D7"/>
    <w:rsid w:val="00C40D89"/>
    <w:rsid w:val="00C41FA0"/>
    <w:rsid w:val="00C42FE0"/>
    <w:rsid w:val="00C43122"/>
    <w:rsid w:val="00C43B01"/>
    <w:rsid w:val="00C445E5"/>
    <w:rsid w:val="00C44963"/>
    <w:rsid w:val="00C46CBC"/>
    <w:rsid w:val="00C46DBB"/>
    <w:rsid w:val="00C47E03"/>
    <w:rsid w:val="00C506AD"/>
    <w:rsid w:val="00C50965"/>
    <w:rsid w:val="00C50A97"/>
    <w:rsid w:val="00C513D6"/>
    <w:rsid w:val="00C525AE"/>
    <w:rsid w:val="00C52710"/>
    <w:rsid w:val="00C53148"/>
    <w:rsid w:val="00C53674"/>
    <w:rsid w:val="00C53795"/>
    <w:rsid w:val="00C562D0"/>
    <w:rsid w:val="00C57426"/>
    <w:rsid w:val="00C57BAC"/>
    <w:rsid w:val="00C57BE1"/>
    <w:rsid w:val="00C6006A"/>
    <w:rsid w:val="00C61400"/>
    <w:rsid w:val="00C61863"/>
    <w:rsid w:val="00C63F3B"/>
    <w:rsid w:val="00C6468D"/>
    <w:rsid w:val="00C64DA5"/>
    <w:rsid w:val="00C64F33"/>
    <w:rsid w:val="00C658C7"/>
    <w:rsid w:val="00C65992"/>
    <w:rsid w:val="00C65B7A"/>
    <w:rsid w:val="00C673E5"/>
    <w:rsid w:val="00C676A9"/>
    <w:rsid w:val="00C67743"/>
    <w:rsid w:val="00C67E36"/>
    <w:rsid w:val="00C70727"/>
    <w:rsid w:val="00C71438"/>
    <w:rsid w:val="00C7147A"/>
    <w:rsid w:val="00C72461"/>
    <w:rsid w:val="00C72B9B"/>
    <w:rsid w:val="00C74FA7"/>
    <w:rsid w:val="00C754C2"/>
    <w:rsid w:val="00C75D63"/>
    <w:rsid w:val="00C76F60"/>
    <w:rsid w:val="00C81DFE"/>
    <w:rsid w:val="00C85F45"/>
    <w:rsid w:val="00C86394"/>
    <w:rsid w:val="00C86BBD"/>
    <w:rsid w:val="00C87191"/>
    <w:rsid w:val="00C878F2"/>
    <w:rsid w:val="00C87F31"/>
    <w:rsid w:val="00C90DDF"/>
    <w:rsid w:val="00C90FB0"/>
    <w:rsid w:val="00C90FDC"/>
    <w:rsid w:val="00C918A6"/>
    <w:rsid w:val="00C92F33"/>
    <w:rsid w:val="00C93163"/>
    <w:rsid w:val="00C93DFE"/>
    <w:rsid w:val="00C94288"/>
    <w:rsid w:val="00C95283"/>
    <w:rsid w:val="00C97334"/>
    <w:rsid w:val="00C97A4B"/>
    <w:rsid w:val="00C97AA6"/>
    <w:rsid w:val="00CA01A4"/>
    <w:rsid w:val="00CA0744"/>
    <w:rsid w:val="00CA0876"/>
    <w:rsid w:val="00CA0954"/>
    <w:rsid w:val="00CA0A09"/>
    <w:rsid w:val="00CA0DBB"/>
    <w:rsid w:val="00CA0E92"/>
    <w:rsid w:val="00CA111E"/>
    <w:rsid w:val="00CA120E"/>
    <w:rsid w:val="00CA1D6F"/>
    <w:rsid w:val="00CA2440"/>
    <w:rsid w:val="00CA25D2"/>
    <w:rsid w:val="00CA32C2"/>
    <w:rsid w:val="00CA3C6B"/>
    <w:rsid w:val="00CA49D9"/>
    <w:rsid w:val="00CA4C57"/>
    <w:rsid w:val="00CA5396"/>
    <w:rsid w:val="00CA574C"/>
    <w:rsid w:val="00CA5B4F"/>
    <w:rsid w:val="00CA6DA2"/>
    <w:rsid w:val="00CB02F7"/>
    <w:rsid w:val="00CB2652"/>
    <w:rsid w:val="00CB2D3E"/>
    <w:rsid w:val="00CB51B8"/>
    <w:rsid w:val="00CB61E6"/>
    <w:rsid w:val="00CB697F"/>
    <w:rsid w:val="00CB7C0A"/>
    <w:rsid w:val="00CC0EA0"/>
    <w:rsid w:val="00CC1195"/>
    <w:rsid w:val="00CC14DE"/>
    <w:rsid w:val="00CC1EC3"/>
    <w:rsid w:val="00CC226C"/>
    <w:rsid w:val="00CC2948"/>
    <w:rsid w:val="00CC467B"/>
    <w:rsid w:val="00CC4BB9"/>
    <w:rsid w:val="00CD0900"/>
    <w:rsid w:val="00CD11D2"/>
    <w:rsid w:val="00CD173B"/>
    <w:rsid w:val="00CD2939"/>
    <w:rsid w:val="00CD2D51"/>
    <w:rsid w:val="00CD3C8C"/>
    <w:rsid w:val="00CD3C9C"/>
    <w:rsid w:val="00CD40A6"/>
    <w:rsid w:val="00CD44D0"/>
    <w:rsid w:val="00CD4FC4"/>
    <w:rsid w:val="00CD5EC3"/>
    <w:rsid w:val="00CD72CE"/>
    <w:rsid w:val="00CD7406"/>
    <w:rsid w:val="00CE001C"/>
    <w:rsid w:val="00CE01FD"/>
    <w:rsid w:val="00CE04B9"/>
    <w:rsid w:val="00CE05C4"/>
    <w:rsid w:val="00CE1A2E"/>
    <w:rsid w:val="00CE1EB5"/>
    <w:rsid w:val="00CE2113"/>
    <w:rsid w:val="00CE269B"/>
    <w:rsid w:val="00CE38C5"/>
    <w:rsid w:val="00CE460D"/>
    <w:rsid w:val="00CE4F69"/>
    <w:rsid w:val="00CE5D30"/>
    <w:rsid w:val="00CE5DAF"/>
    <w:rsid w:val="00CE61E5"/>
    <w:rsid w:val="00CE62A0"/>
    <w:rsid w:val="00CE6D8D"/>
    <w:rsid w:val="00CF018D"/>
    <w:rsid w:val="00CF05D1"/>
    <w:rsid w:val="00CF1B54"/>
    <w:rsid w:val="00CF1E2C"/>
    <w:rsid w:val="00CF1EBA"/>
    <w:rsid w:val="00CF1FFF"/>
    <w:rsid w:val="00CF2459"/>
    <w:rsid w:val="00CF390A"/>
    <w:rsid w:val="00CF4090"/>
    <w:rsid w:val="00CF49E8"/>
    <w:rsid w:val="00CF4C8B"/>
    <w:rsid w:val="00CF543F"/>
    <w:rsid w:val="00CF5500"/>
    <w:rsid w:val="00CF5557"/>
    <w:rsid w:val="00CF5D0D"/>
    <w:rsid w:val="00CF5F3B"/>
    <w:rsid w:val="00CF6456"/>
    <w:rsid w:val="00CF7BED"/>
    <w:rsid w:val="00D043FB"/>
    <w:rsid w:val="00D05362"/>
    <w:rsid w:val="00D065D8"/>
    <w:rsid w:val="00D06998"/>
    <w:rsid w:val="00D06FDD"/>
    <w:rsid w:val="00D07B6D"/>
    <w:rsid w:val="00D10493"/>
    <w:rsid w:val="00D110F7"/>
    <w:rsid w:val="00D116CA"/>
    <w:rsid w:val="00D11E7D"/>
    <w:rsid w:val="00D13C90"/>
    <w:rsid w:val="00D152BF"/>
    <w:rsid w:val="00D157D9"/>
    <w:rsid w:val="00D20676"/>
    <w:rsid w:val="00D2215C"/>
    <w:rsid w:val="00D2320B"/>
    <w:rsid w:val="00D24015"/>
    <w:rsid w:val="00D24A1B"/>
    <w:rsid w:val="00D25044"/>
    <w:rsid w:val="00D255CB"/>
    <w:rsid w:val="00D257A9"/>
    <w:rsid w:val="00D25EC4"/>
    <w:rsid w:val="00D261EA"/>
    <w:rsid w:val="00D26CD9"/>
    <w:rsid w:val="00D26E79"/>
    <w:rsid w:val="00D270FB"/>
    <w:rsid w:val="00D27594"/>
    <w:rsid w:val="00D303D9"/>
    <w:rsid w:val="00D30EFA"/>
    <w:rsid w:val="00D31691"/>
    <w:rsid w:val="00D3207A"/>
    <w:rsid w:val="00D3272B"/>
    <w:rsid w:val="00D330B2"/>
    <w:rsid w:val="00D33452"/>
    <w:rsid w:val="00D338B1"/>
    <w:rsid w:val="00D35606"/>
    <w:rsid w:val="00D3565D"/>
    <w:rsid w:val="00D35F6B"/>
    <w:rsid w:val="00D36FE1"/>
    <w:rsid w:val="00D3745D"/>
    <w:rsid w:val="00D37A03"/>
    <w:rsid w:val="00D37CC5"/>
    <w:rsid w:val="00D40BB5"/>
    <w:rsid w:val="00D40D6C"/>
    <w:rsid w:val="00D40EBE"/>
    <w:rsid w:val="00D40FBE"/>
    <w:rsid w:val="00D41078"/>
    <w:rsid w:val="00D41526"/>
    <w:rsid w:val="00D4189B"/>
    <w:rsid w:val="00D425BC"/>
    <w:rsid w:val="00D42772"/>
    <w:rsid w:val="00D431F1"/>
    <w:rsid w:val="00D44554"/>
    <w:rsid w:val="00D44F66"/>
    <w:rsid w:val="00D451CD"/>
    <w:rsid w:val="00D45837"/>
    <w:rsid w:val="00D4614B"/>
    <w:rsid w:val="00D46F5C"/>
    <w:rsid w:val="00D503F2"/>
    <w:rsid w:val="00D52393"/>
    <w:rsid w:val="00D524A2"/>
    <w:rsid w:val="00D54F4D"/>
    <w:rsid w:val="00D55C2D"/>
    <w:rsid w:val="00D575DA"/>
    <w:rsid w:val="00D57E6E"/>
    <w:rsid w:val="00D57F92"/>
    <w:rsid w:val="00D60938"/>
    <w:rsid w:val="00D61843"/>
    <w:rsid w:val="00D61E5B"/>
    <w:rsid w:val="00D620EE"/>
    <w:rsid w:val="00D62514"/>
    <w:rsid w:val="00D6367F"/>
    <w:rsid w:val="00D65F12"/>
    <w:rsid w:val="00D66200"/>
    <w:rsid w:val="00D670CB"/>
    <w:rsid w:val="00D67E48"/>
    <w:rsid w:val="00D70DF7"/>
    <w:rsid w:val="00D72EE6"/>
    <w:rsid w:val="00D76981"/>
    <w:rsid w:val="00D77918"/>
    <w:rsid w:val="00D8091B"/>
    <w:rsid w:val="00D821C2"/>
    <w:rsid w:val="00D82398"/>
    <w:rsid w:val="00D82732"/>
    <w:rsid w:val="00D8293D"/>
    <w:rsid w:val="00D83BC0"/>
    <w:rsid w:val="00D846F4"/>
    <w:rsid w:val="00D8647D"/>
    <w:rsid w:val="00D86592"/>
    <w:rsid w:val="00D90D95"/>
    <w:rsid w:val="00D9213A"/>
    <w:rsid w:val="00D92186"/>
    <w:rsid w:val="00D9226C"/>
    <w:rsid w:val="00D93389"/>
    <w:rsid w:val="00D934BB"/>
    <w:rsid w:val="00D93F22"/>
    <w:rsid w:val="00D940E2"/>
    <w:rsid w:val="00D94DBE"/>
    <w:rsid w:val="00D9595E"/>
    <w:rsid w:val="00D95B9B"/>
    <w:rsid w:val="00D969B1"/>
    <w:rsid w:val="00D96DEE"/>
    <w:rsid w:val="00D97637"/>
    <w:rsid w:val="00D97B62"/>
    <w:rsid w:val="00D97F98"/>
    <w:rsid w:val="00DA0907"/>
    <w:rsid w:val="00DA2C5E"/>
    <w:rsid w:val="00DA2EE8"/>
    <w:rsid w:val="00DA47D7"/>
    <w:rsid w:val="00DA4B4F"/>
    <w:rsid w:val="00DA5190"/>
    <w:rsid w:val="00DA51AC"/>
    <w:rsid w:val="00DA52F4"/>
    <w:rsid w:val="00DA55C8"/>
    <w:rsid w:val="00DA5D98"/>
    <w:rsid w:val="00DA7DFA"/>
    <w:rsid w:val="00DB05C9"/>
    <w:rsid w:val="00DB071E"/>
    <w:rsid w:val="00DB114F"/>
    <w:rsid w:val="00DB26DB"/>
    <w:rsid w:val="00DB3A62"/>
    <w:rsid w:val="00DB43DA"/>
    <w:rsid w:val="00DB49A1"/>
    <w:rsid w:val="00DB4BA7"/>
    <w:rsid w:val="00DB4EC7"/>
    <w:rsid w:val="00DB53E5"/>
    <w:rsid w:val="00DB555B"/>
    <w:rsid w:val="00DB578F"/>
    <w:rsid w:val="00DB5983"/>
    <w:rsid w:val="00DB5E60"/>
    <w:rsid w:val="00DB5EBD"/>
    <w:rsid w:val="00DB62BA"/>
    <w:rsid w:val="00DB6CE5"/>
    <w:rsid w:val="00DB6D16"/>
    <w:rsid w:val="00DB72D7"/>
    <w:rsid w:val="00DC16DA"/>
    <w:rsid w:val="00DC1B64"/>
    <w:rsid w:val="00DC2296"/>
    <w:rsid w:val="00DC4C19"/>
    <w:rsid w:val="00DC575B"/>
    <w:rsid w:val="00DC5A1A"/>
    <w:rsid w:val="00DC5B47"/>
    <w:rsid w:val="00DC60AE"/>
    <w:rsid w:val="00DC61A1"/>
    <w:rsid w:val="00DC79CE"/>
    <w:rsid w:val="00DC7C9D"/>
    <w:rsid w:val="00DD0345"/>
    <w:rsid w:val="00DD1C21"/>
    <w:rsid w:val="00DD2561"/>
    <w:rsid w:val="00DD2AB2"/>
    <w:rsid w:val="00DD46F5"/>
    <w:rsid w:val="00DD53BD"/>
    <w:rsid w:val="00DD5A24"/>
    <w:rsid w:val="00DD734D"/>
    <w:rsid w:val="00DD738E"/>
    <w:rsid w:val="00DE0B2D"/>
    <w:rsid w:val="00DE153C"/>
    <w:rsid w:val="00DE1664"/>
    <w:rsid w:val="00DE1BCB"/>
    <w:rsid w:val="00DE1DB8"/>
    <w:rsid w:val="00DE32E5"/>
    <w:rsid w:val="00DE3A18"/>
    <w:rsid w:val="00DE4219"/>
    <w:rsid w:val="00DE4745"/>
    <w:rsid w:val="00DE4C3E"/>
    <w:rsid w:val="00DE5052"/>
    <w:rsid w:val="00DE6206"/>
    <w:rsid w:val="00DE7323"/>
    <w:rsid w:val="00DE77B5"/>
    <w:rsid w:val="00DF0CF4"/>
    <w:rsid w:val="00DF28AF"/>
    <w:rsid w:val="00DF30EE"/>
    <w:rsid w:val="00DF3FDD"/>
    <w:rsid w:val="00DF40CF"/>
    <w:rsid w:val="00DF5DE0"/>
    <w:rsid w:val="00DF5ED8"/>
    <w:rsid w:val="00DF63ED"/>
    <w:rsid w:val="00DF7516"/>
    <w:rsid w:val="00DF7883"/>
    <w:rsid w:val="00E0061F"/>
    <w:rsid w:val="00E00C87"/>
    <w:rsid w:val="00E01E59"/>
    <w:rsid w:val="00E022BA"/>
    <w:rsid w:val="00E02B9A"/>
    <w:rsid w:val="00E033C0"/>
    <w:rsid w:val="00E03D01"/>
    <w:rsid w:val="00E04421"/>
    <w:rsid w:val="00E0481C"/>
    <w:rsid w:val="00E052F5"/>
    <w:rsid w:val="00E064F7"/>
    <w:rsid w:val="00E06748"/>
    <w:rsid w:val="00E07817"/>
    <w:rsid w:val="00E11D02"/>
    <w:rsid w:val="00E121EE"/>
    <w:rsid w:val="00E12585"/>
    <w:rsid w:val="00E14EE7"/>
    <w:rsid w:val="00E154AA"/>
    <w:rsid w:val="00E15E81"/>
    <w:rsid w:val="00E1661D"/>
    <w:rsid w:val="00E16A2F"/>
    <w:rsid w:val="00E16AD8"/>
    <w:rsid w:val="00E174F4"/>
    <w:rsid w:val="00E17805"/>
    <w:rsid w:val="00E178A2"/>
    <w:rsid w:val="00E207F5"/>
    <w:rsid w:val="00E212EA"/>
    <w:rsid w:val="00E2156E"/>
    <w:rsid w:val="00E222C1"/>
    <w:rsid w:val="00E22CD8"/>
    <w:rsid w:val="00E22EA6"/>
    <w:rsid w:val="00E24399"/>
    <w:rsid w:val="00E24595"/>
    <w:rsid w:val="00E24B77"/>
    <w:rsid w:val="00E24BD0"/>
    <w:rsid w:val="00E24EF9"/>
    <w:rsid w:val="00E25069"/>
    <w:rsid w:val="00E256C6"/>
    <w:rsid w:val="00E25BD0"/>
    <w:rsid w:val="00E2657C"/>
    <w:rsid w:val="00E275ED"/>
    <w:rsid w:val="00E2770A"/>
    <w:rsid w:val="00E279F2"/>
    <w:rsid w:val="00E30EEA"/>
    <w:rsid w:val="00E32723"/>
    <w:rsid w:val="00E32A0F"/>
    <w:rsid w:val="00E339D1"/>
    <w:rsid w:val="00E37459"/>
    <w:rsid w:val="00E37F33"/>
    <w:rsid w:val="00E403D2"/>
    <w:rsid w:val="00E42287"/>
    <w:rsid w:val="00E430CB"/>
    <w:rsid w:val="00E43379"/>
    <w:rsid w:val="00E46582"/>
    <w:rsid w:val="00E46BEE"/>
    <w:rsid w:val="00E52B14"/>
    <w:rsid w:val="00E537B1"/>
    <w:rsid w:val="00E53DAE"/>
    <w:rsid w:val="00E54AB5"/>
    <w:rsid w:val="00E54CD7"/>
    <w:rsid w:val="00E5623E"/>
    <w:rsid w:val="00E5728A"/>
    <w:rsid w:val="00E57867"/>
    <w:rsid w:val="00E626E3"/>
    <w:rsid w:val="00E62F24"/>
    <w:rsid w:val="00E632C8"/>
    <w:rsid w:val="00E63E02"/>
    <w:rsid w:val="00E6418D"/>
    <w:rsid w:val="00E64C77"/>
    <w:rsid w:val="00E64D9D"/>
    <w:rsid w:val="00E64FB3"/>
    <w:rsid w:val="00E653EC"/>
    <w:rsid w:val="00E65B52"/>
    <w:rsid w:val="00E70ABD"/>
    <w:rsid w:val="00E724C0"/>
    <w:rsid w:val="00E72954"/>
    <w:rsid w:val="00E738FB"/>
    <w:rsid w:val="00E73C04"/>
    <w:rsid w:val="00E7426B"/>
    <w:rsid w:val="00E745F1"/>
    <w:rsid w:val="00E74F02"/>
    <w:rsid w:val="00E74F52"/>
    <w:rsid w:val="00E752B2"/>
    <w:rsid w:val="00E75C29"/>
    <w:rsid w:val="00E76DFC"/>
    <w:rsid w:val="00E77114"/>
    <w:rsid w:val="00E774AF"/>
    <w:rsid w:val="00E77D2C"/>
    <w:rsid w:val="00E8019D"/>
    <w:rsid w:val="00E80242"/>
    <w:rsid w:val="00E80B47"/>
    <w:rsid w:val="00E80EAB"/>
    <w:rsid w:val="00E820DF"/>
    <w:rsid w:val="00E82149"/>
    <w:rsid w:val="00E8226C"/>
    <w:rsid w:val="00E83497"/>
    <w:rsid w:val="00E845D0"/>
    <w:rsid w:val="00E84921"/>
    <w:rsid w:val="00E852A0"/>
    <w:rsid w:val="00E85A17"/>
    <w:rsid w:val="00E85CAD"/>
    <w:rsid w:val="00E86BD6"/>
    <w:rsid w:val="00E8773D"/>
    <w:rsid w:val="00E913A2"/>
    <w:rsid w:val="00E91846"/>
    <w:rsid w:val="00E91C0D"/>
    <w:rsid w:val="00E922C5"/>
    <w:rsid w:val="00E92331"/>
    <w:rsid w:val="00E92613"/>
    <w:rsid w:val="00E92894"/>
    <w:rsid w:val="00E930A1"/>
    <w:rsid w:val="00E930C6"/>
    <w:rsid w:val="00E933DE"/>
    <w:rsid w:val="00E93C86"/>
    <w:rsid w:val="00E9417A"/>
    <w:rsid w:val="00E94289"/>
    <w:rsid w:val="00E942D3"/>
    <w:rsid w:val="00E947E4"/>
    <w:rsid w:val="00E9547E"/>
    <w:rsid w:val="00E954E7"/>
    <w:rsid w:val="00E96892"/>
    <w:rsid w:val="00E975C2"/>
    <w:rsid w:val="00EA15BF"/>
    <w:rsid w:val="00EA24AA"/>
    <w:rsid w:val="00EA2BD4"/>
    <w:rsid w:val="00EA2FAE"/>
    <w:rsid w:val="00EA46AD"/>
    <w:rsid w:val="00EA6F42"/>
    <w:rsid w:val="00EA700C"/>
    <w:rsid w:val="00EA71F0"/>
    <w:rsid w:val="00EA7714"/>
    <w:rsid w:val="00EA77DC"/>
    <w:rsid w:val="00EB00D8"/>
    <w:rsid w:val="00EB0701"/>
    <w:rsid w:val="00EB08A7"/>
    <w:rsid w:val="00EB0BB4"/>
    <w:rsid w:val="00EB14B9"/>
    <w:rsid w:val="00EB2559"/>
    <w:rsid w:val="00EB3EFF"/>
    <w:rsid w:val="00EB3FC8"/>
    <w:rsid w:val="00EB5EF8"/>
    <w:rsid w:val="00EC163B"/>
    <w:rsid w:val="00EC2709"/>
    <w:rsid w:val="00EC2769"/>
    <w:rsid w:val="00EC2939"/>
    <w:rsid w:val="00EC3F90"/>
    <w:rsid w:val="00EC4D2E"/>
    <w:rsid w:val="00EC4DDA"/>
    <w:rsid w:val="00EC5012"/>
    <w:rsid w:val="00EC53C9"/>
    <w:rsid w:val="00EC66F6"/>
    <w:rsid w:val="00EC6D44"/>
    <w:rsid w:val="00EC6DEE"/>
    <w:rsid w:val="00ED04B0"/>
    <w:rsid w:val="00ED0DC1"/>
    <w:rsid w:val="00ED12E5"/>
    <w:rsid w:val="00ED15D1"/>
    <w:rsid w:val="00ED16E4"/>
    <w:rsid w:val="00ED17DB"/>
    <w:rsid w:val="00ED2549"/>
    <w:rsid w:val="00ED2899"/>
    <w:rsid w:val="00ED37F6"/>
    <w:rsid w:val="00ED40CE"/>
    <w:rsid w:val="00ED4A0B"/>
    <w:rsid w:val="00ED57C1"/>
    <w:rsid w:val="00ED58E2"/>
    <w:rsid w:val="00ED5AF3"/>
    <w:rsid w:val="00ED5D6E"/>
    <w:rsid w:val="00ED625D"/>
    <w:rsid w:val="00ED62C2"/>
    <w:rsid w:val="00ED67E7"/>
    <w:rsid w:val="00ED6A96"/>
    <w:rsid w:val="00ED7744"/>
    <w:rsid w:val="00EE00DF"/>
    <w:rsid w:val="00EE0C87"/>
    <w:rsid w:val="00EE0D70"/>
    <w:rsid w:val="00EE18EA"/>
    <w:rsid w:val="00EE201C"/>
    <w:rsid w:val="00EE226D"/>
    <w:rsid w:val="00EE3934"/>
    <w:rsid w:val="00EE39AC"/>
    <w:rsid w:val="00EE4603"/>
    <w:rsid w:val="00EE59C8"/>
    <w:rsid w:val="00EE5A76"/>
    <w:rsid w:val="00EE5BF3"/>
    <w:rsid w:val="00EE6406"/>
    <w:rsid w:val="00EE6E27"/>
    <w:rsid w:val="00EE74F6"/>
    <w:rsid w:val="00EE79C7"/>
    <w:rsid w:val="00EE7E75"/>
    <w:rsid w:val="00EF017D"/>
    <w:rsid w:val="00EF05B4"/>
    <w:rsid w:val="00EF063B"/>
    <w:rsid w:val="00EF2DA0"/>
    <w:rsid w:val="00EF33BF"/>
    <w:rsid w:val="00EF33C9"/>
    <w:rsid w:val="00EF3A5C"/>
    <w:rsid w:val="00EF3C0F"/>
    <w:rsid w:val="00EF43CE"/>
    <w:rsid w:val="00EF4AEE"/>
    <w:rsid w:val="00EF4B29"/>
    <w:rsid w:val="00EF5B1B"/>
    <w:rsid w:val="00EF6248"/>
    <w:rsid w:val="00EF629B"/>
    <w:rsid w:val="00EF6D73"/>
    <w:rsid w:val="00EF6FFF"/>
    <w:rsid w:val="00EF7B17"/>
    <w:rsid w:val="00F00E0B"/>
    <w:rsid w:val="00F01218"/>
    <w:rsid w:val="00F0224C"/>
    <w:rsid w:val="00F02BD2"/>
    <w:rsid w:val="00F02D8E"/>
    <w:rsid w:val="00F03A59"/>
    <w:rsid w:val="00F04099"/>
    <w:rsid w:val="00F0450E"/>
    <w:rsid w:val="00F05514"/>
    <w:rsid w:val="00F061F1"/>
    <w:rsid w:val="00F0708F"/>
    <w:rsid w:val="00F070E2"/>
    <w:rsid w:val="00F074EA"/>
    <w:rsid w:val="00F07790"/>
    <w:rsid w:val="00F1448D"/>
    <w:rsid w:val="00F14599"/>
    <w:rsid w:val="00F164EF"/>
    <w:rsid w:val="00F1676E"/>
    <w:rsid w:val="00F16CE7"/>
    <w:rsid w:val="00F174B4"/>
    <w:rsid w:val="00F17744"/>
    <w:rsid w:val="00F179FF"/>
    <w:rsid w:val="00F2017A"/>
    <w:rsid w:val="00F206AD"/>
    <w:rsid w:val="00F209D4"/>
    <w:rsid w:val="00F215A5"/>
    <w:rsid w:val="00F21962"/>
    <w:rsid w:val="00F21F39"/>
    <w:rsid w:val="00F22235"/>
    <w:rsid w:val="00F231EA"/>
    <w:rsid w:val="00F255D5"/>
    <w:rsid w:val="00F2630D"/>
    <w:rsid w:val="00F26577"/>
    <w:rsid w:val="00F2659B"/>
    <w:rsid w:val="00F27922"/>
    <w:rsid w:val="00F27DD9"/>
    <w:rsid w:val="00F30787"/>
    <w:rsid w:val="00F320A1"/>
    <w:rsid w:val="00F33917"/>
    <w:rsid w:val="00F34C35"/>
    <w:rsid w:val="00F34DE9"/>
    <w:rsid w:val="00F34EBE"/>
    <w:rsid w:val="00F351A3"/>
    <w:rsid w:val="00F36A96"/>
    <w:rsid w:val="00F3769E"/>
    <w:rsid w:val="00F40E83"/>
    <w:rsid w:val="00F43C90"/>
    <w:rsid w:val="00F43E47"/>
    <w:rsid w:val="00F45248"/>
    <w:rsid w:val="00F45CDF"/>
    <w:rsid w:val="00F462C5"/>
    <w:rsid w:val="00F4666F"/>
    <w:rsid w:val="00F4738F"/>
    <w:rsid w:val="00F475A9"/>
    <w:rsid w:val="00F475E3"/>
    <w:rsid w:val="00F47BC7"/>
    <w:rsid w:val="00F47D19"/>
    <w:rsid w:val="00F5062B"/>
    <w:rsid w:val="00F507DA"/>
    <w:rsid w:val="00F51410"/>
    <w:rsid w:val="00F5158F"/>
    <w:rsid w:val="00F52325"/>
    <w:rsid w:val="00F53742"/>
    <w:rsid w:val="00F53C57"/>
    <w:rsid w:val="00F5578C"/>
    <w:rsid w:val="00F56361"/>
    <w:rsid w:val="00F576CA"/>
    <w:rsid w:val="00F57A87"/>
    <w:rsid w:val="00F57BCA"/>
    <w:rsid w:val="00F60C35"/>
    <w:rsid w:val="00F61D6D"/>
    <w:rsid w:val="00F61F07"/>
    <w:rsid w:val="00F6299A"/>
    <w:rsid w:val="00F62F87"/>
    <w:rsid w:val="00F650E5"/>
    <w:rsid w:val="00F66099"/>
    <w:rsid w:val="00F67369"/>
    <w:rsid w:val="00F70B26"/>
    <w:rsid w:val="00F70C24"/>
    <w:rsid w:val="00F71C8C"/>
    <w:rsid w:val="00F72290"/>
    <w:rsid w:val="00F72AB9"/>
    <w:rsid w:val="00F73A9E"/>
    <w:rsid w:val="00F75DB6"/>
    <w:rsid w:val="00F76330"/>
    <w:rsid w:val="00F765BA"/>
    <w:rsid w:val="00F80594"/>
    <w:rsid w:val="00F805DF"/>
    <w:rsid w:val="00F809AB"/>
    <w:rsid w:val="00F80A11"/>
    <w:rsid w:val="00F80DEF"/>
    <w:rsid w:val="00F821A0"/>
    <w:rsid w:val="00F822A1"/>
    <w:rsid w:val="00F82B70"/>
    <w:rsid w:val="00F82F10"/>
    <w:rsid w:val="00F84D89"/>
    <w:rsid w:val="00F84F5D"/>
    <w:rsid w:val="00F84F74"/>
    <w:rsid w:val="00F85778"/>
    <w:rsid w:val="00F900F1"/>
    <w:rsid w:val="00F90159"/>
    <w:rsid w:val="00F9034F"/>
    <w:rsid w:val="00F90A9F"/>
    <w:rsid w:val="00F926CD"/>
    <w:rsid w:val="00F92D38"/>
    <w:rsid w:val="00F942F0"/>
    <w:rsid w:val="00F94A13"/>
    <w:rsid w:val="00F96BB5"/>
    <w:rsid w:val="00F96FC1"/>
    <w:rsid w:val="00F97269"/>
    <w:rsid w:val="00F97D99"/>
    <w:rsid w:val="00FA0B75"/>
    <w:rsid w:val="00FA0C5E"/>
    <w:rsid w:val="00FA1D1E"/>
    <w:rsid w:val="00FA2A47"/>
    <w:rsid w:val="00FA2D9D"/>
    <w:rsid w:val="00FA379A"/>
    <w:rsid w:val="00FA51F1"/>
    <w:rsid w:val="00FA5B85"/>
    <w:rsid w:val="00FA5DCE"/>
    <w:rsid w:val="00FA618D"/>
    <w:rsid w:val="00FA7540"/>
    <w:rsid w:val="00FB016E"/>
    <w:rsid w:val="00FB04AA"/>
    <w:rsid w:val="00FB0A01"/>
    <w:rsid w:val="00FB1486"/>
    <w:rsid w:val="00FB1BA8"/>
    <w:rsid w:val="00FB2DC5"/>
    <w:rsid w:val="00FB458C"/>
    <w:rsid w:val="00FB514C"/>
    <w:rsid w:val="00FB59F0"/>
    <w:rsid w:val="00FB6107"/>
    <w:rsid w:val="00FC0740"/>
    <w:rsid w:val="00FC076F"/>
    <w:rsid w:val="00FC0DF4"/>
    <w:rsid w:val="00FC4AAA"/>
    <w:rsid w:val="00FC56A0"/>
    <w:rsid w:val="00FC64C5"/>
    <w:rsid w:val="00FC690B"/>
    <w:rsid w:val="00FC696E"/>
    <w:rsid w:val="00FD0A1F"/>
    <w:rsid w:val="00FD1091"/>
    <w:rsid w:val="00FD1987"/>
    <w:rsid w:val="00FD1A87"/>
    <w:rsid w:val="00FD1EB4"/>
    <w:rsid w:val="00FD2007"/>
    <w:rsid w:val="00FD3E2D"/>
    <w:rsid w:val="00FD4F4A"/>
    <w:rsid w:val="00FD6430"/>
    <w:rsid w:val="00FD682D"/>
    <w:rsid w:val="00FD69DB"/>
    <w:rsid w:val="00FD6B7C"/>
    <w:rsid w:val="00FD7783"/>
    <w:rsid w:val="00FE097B"/>
    <w:rsid w:val="00FE1072"/>
    <w:rsid w:val="00FE1A77"/>
    <w:rsid w:val="00FE22D8"/>
    <w:rsid w:val="00FE2963"/>
    <w:rsid w:val="00FE3186"/>
    <w:rsid w:val="00FE331C"/>
    <w:rsid w:val="00FE451D"/>
    <w:rsid w:val="00FE511E"/>
    <w:rsid w:val="00FE57D3"/>
    <w:rsid w:val="00FE618F"/>
    <w:rsid w:val="00FE6559"/>
    <w:rsid w:val="00FE6A51"/>
    <w:rsid w:val="00FE7001"/>
    <w:rsid w:val="00FE7545"/>
    <w:rsid w:val="00FE7A78"/>
    <w:rsid w:val="00FE7DD9"/>
    <w:rsid w:val="00FE7FB9"/>
    <w:rsid w:val="00FF0A5A"/>
    <w:rsid w:val="00FF0E93"/>
    <w:rsid w:val="00FF10BC"/>
    <w:rsid w:val="00FF20C3"/>
    <w:rsid w:val="00FF21E5"/>
    <w:rsid w:val="00FF3421"/>
    <w:rsid w:val="00FF3F1D"/>
    <w:rsid w:val="00FF456D"/>
    <w:rsid w:val="00FF48FF"/>
    <w:rsid w:val="00FF4FBE"/>
    <w:rsid w:val="00FF50C7"/>
    <w:rsid w:val="00FF5125"/>
    <w:rsid w:val="00FF5B42"/>
    <w:rsid w:val="00FF60C5"/>
    <w:rsid w:val="00FF61C1"/>
    <w:rsid w:val="00FF698C"/>
    <w:rsid w:val="00FF6B86"/>
    <w:rsid w:val="1E909F38"/>
    <w:rsid w:val="41068712"/>
    <w:rsid w:val="7881C45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2"/>
    </o:shapelayout>
  </w:shapeDefaults>
  <w:decimalSymbol w:val=","/>
  <w:listSeparator w:val=";"/>
  <w14:docId w14:val="27E25CBD"/>
  <w15:chartTrackingRefBased/>
  <w15:docId w15:val="{9168E5ED-7505-483E-B34C-71168754B2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uiPriority="99" w:qFormat="1"/>
    <w:lsdException w:name="heading 8" w:qFormat="1"/>
    <w:lsdException w:name="heading 9" w:qFormat="1"/>
    <w:lsdException w:name="footnote text" w:qFormat="1"/>
    <w:lsdException w:name="footer" w:uiPriority="99"/>
    <w:lsdException w:name="caption" w:semiHidden="1" w:unhideWhenUsed="1" w:qFormat="1"/>
    <w:lsdException w:name="footnote reference" w:qFormat="1"/>
    <w:lsdException w:name="Title" w:qFormat="1"/>
    <w:lsdException w:name="Body Text" w:uiPriority="99"/>
    <w:lsdException w:name="Subtitle" w:qFormat="1"/>
    <w:lsdException w:name="Body Text 2" w:uiPriority="99"/>
    <w:lsdException w:name="Body Text 3" w:uiPriority="99"/>
    <w:lsdException w:name="Hyperlink" w:uiPriority="99"/>
    <w:lsdException w:name="Strong" w:uiPriority="22" w:qFormat="1"/>
    <w:lsdException w:name="Emphasis" w:qFormat="1"/>
    <w:lsdException w:name="Normal (Web)" w:qFormat="1"/>
    <w:lsdException w:name="HTML Definition" w:semiHidden="1" w:unhideWhenUsed="1"/>
    <w:lsdException w:name="HTML Preformatted"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s-ES" w:eastAsia="es-ES"/>
    </w:rPr>
  </w:style>
  <w:style w:type="paragraph" w:styleId="Ttulo1">
    <w:name w:val="heading 1"/>
    <w:basedOn w:val="Normal"/>
    <w:next w:val="Normal"/>
    <w:autoRedefine/>
    <w:qFormat/>
    <w:rsid w:val="002857FE"/>
    <w:pPr>
      <w:keepNext/>
      <w:widowControl w:val="0"/>
      <w:numPr>
        <w:numId w:val="1"/>
      </w:numPr>
      <w:pBdr>
        <w:top w:val="single" w:sz="4" w:space="1" w:color="365F91"/>
        <w:left w:val="single" w:sz="4" w:space="4" w:color="365F91"/>
        <w:bottom w:val="single" w:sz="4" w:space="1" w:color="365F91"/>
        <w:right w:val="single" w:sz="4" w:space="4" w:color="365F91"/>
      </w:pBdr>
      <w:shd w:val="clear" w:color="auto" w:fill="548DD4"/>
      <w:autoSpaceDN w:val="0"/>
      <w:adjustRightInd w:val="0"/>
      <w:jc w:val="both"/>
      <w:outlineLvl w:val="0"/>
    </w:pPr>
    <w:rPr>
      <w:rFonts w:ascii="Arial" w:hAnsi="Arial" w:cs="Arial"/>
      <w:b/>
      <w:bCs/>
      <w:kern w:val="32"/>
      <w:sz w:val="28"/>
      <w:szCs w:val="23"/>
      <w:lang w:val="es-ES_tradnl" w:eastAsia="en-US"/>
    </w:rPr>
  </w:style>
  <w:style w:type="paragraph" w:styleId="Ttulo2">
    <w:name w:val="heading 2"/>
    <w:basedOn w:val="Normal"/>
    <w:next w:val="Normal"/>
    <w:link w:val="Ttulo2Car"/>
    <w:autoRedefine/>
    <w:qFormat/>
    <w:rsid w:val="002857FE"/>
    <w:pPr>
      <w:keepNext/>
      <w:widowControl w:val="0"/>
      <w:numPr>
        <w:ilvl w:val="1"/>
        <w:numId w:val="1"/>
      </w:numPr>
      <w:pBdr>
        <w:top w:val="single" w:sz="4" w:space="1" w:color="8DB3E2"/>
        <w:left w:val="single" w:sz="4" w:space="4" w:color="8DB3E2"/>
        <w:bottom w:val="single" w:sz="4" w:space="1" w:color="8DB3E2"/>
        <w:right w:val="single" w:sz="4" w:space="4" w:color="8DB3E2"/>
      </w:pBdr>
      <w:shd w:val="clear" w:color="auto" w:fill="C6D9F1"/>
      <w:autoSpaceDN w:val="0"/>
      <w:adjustRightInd w:val="0"/>
      <w:jc w:val="both"/>
      <w:outlineLvl w:val="1"/>
    </w:pPr>
    <w:rPr>
      <w:rFonts w:ascii="Arial" w:hAnsi="Arial"/>
      <w:b/>
      <w:bCs/>
      <w:iCs/>
      <w:szCs w:val="28"/>
      <w:lang w:val="es-ES_tradnl" w:eastAsia="en-US"/>
    </w:rPr>
  </w:style>
  <w:style w:type="paragraph" w:styleId="Ttulo3">
    <w:name w:val="heading 3"/>
    <w:basedOn w:val="Normal"/>
    <w:next w:val="Normal"/>
    <w:qFormat/>
    <w:rsid w:val="002857FE"/>
    <w:pPr>
      <w:keepNext/>
      <w:widowControl w:val="0"/>
      <w:numPr>
        <w:ilvl w:val="2"/>
        <w:numId w:val="1"/>
      </w:numPr>
      <w:spacing w:before="240" w:after="60"/>
      <w:jc w:val="both"/>
      <w:outlineLvl w:val="2"/>
    </w:pPr>
    <w:rPr>
      <w:rFonts w:ascii="Arial" w:hAnsi="Arial"/>
      <w:b/>
      <w:bCs/>
      <w:sz w:val="26"/>
      <w:szCs w:val="26"/>
      <w:lang w:val="en-US" w:eastAsia="en-US"/>
    </w:rPr>
  </w:style>
  <w:style w:type="paragraph" w:styleId="Ttulo4">
    <w:name w:val="heading 4"/>
    <w:basedOn w:val="Normal"/>
    <w:next w:val="Normal"/>
    <w:qFormat/>
    <w:rsid w:val="002857FE"/>
    <w:pPr>
      <w:keepNext/>
      <w:widowControl w:val="0"/>
      <w:numPr>
        <w:ilvl w:val="3"/>
        <w:numId w:val="1"/>
      </w:numPr>
      <w:spacing w:before="240" w:after="60"/>
      <w:jc w:val="both"/>
      <w:outlineLvl w:val="3"/>
    </w:pPr>
    <w:rPr>
      <w:rFonts w:ascii="Arial" w:hAnsi="Arial"/>
      <w:b/>
      <w:bCs/>
      <w:szCs w:val="28"/>
      <w:lang w:val="en-US" w:eastAsia="en-US"/>
    </w:rPr>
  </w:style>
  <w:style w:type="paragraph" w:styleId="Ttulo5">
    <w:name w:val="heading 5"/>
    <w:basedOn w:val="Normal"/>
    <w:next w:val="Normal"/>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uiPriority w:val="99"/>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h"/>
    <w:basedOn w:val="Normal"/>
    <w:link w:val="EncabezadoCar"/>
    <w:rsid w:val="006713AB"/>
    <w:pPr>
      <w:tabs>
        <w:tab w:val="center" w:pos="4252"/>
        <w:tab w:val="right" w:pos="8504"/>
      </w:tabs>
    </w:pPr>
  </w:style>
  <w:style w:type="paragraph" w:styleId="Piedepgina">
    <w:name w:val="footer"/>
    <w:basedOn w:val="Normal"/>
    <w:link w:val="PiedepginaCar"/>
    <w:uiPriority w:val="99"/>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h Car"/>
    <w:link w:val="Encabezado"/>
    <w:rsid w:val="006713AB"/>
    <w:rPr>
      <w:sz w:val="24"/>
      <w:szCs w:val="24"/>
      <w:lang w:val="es-ES" w:eastAsia="es-ES" w:bidi="ar-SA"/>
    </w:rPr>
  </w:style>
  <w:style w:type="table" w:styleId="Tablaconcuadrcula">
    <w:name w:val="Table Grid"/>
    <w:basedOn w:val="Tablanormal"/>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2857FE"/>
    <w:rPr>
      <w:rFonts w:ascii="Arial" w:hAnsi="Arial"/>
      <w:b/>
      <w:bCs/>
      <w:iCs/>
      <w:sz w:val="24"/>
      <w:szCs w:val="28"/>
      <w:shd w:val="clear" w:color="auto" w:fill="C6D9F1"/>
      <w:lang w:val="es-ES_tradnl" w:eastAsia="en-US"/>
    </w:rPr>
  </w:style>
  <w:style w:type="paragraph" w:styleId="Sangra3detindependiente">
    <w:name w:val="Body Text Indent 3"/>
    <w:basedOn w:val="Normal"/>
    <w:rsid w:val="00CF1E2C"/>
    <w:pPr>
      <w:ind w:left="709" w:hanging="709"/>
      <w:jc w:val="both"/>
    </w:pPr>
    <w:rPr>
      <w:rFonts w:ascii="Bookman Old Style" w:hAnsi="Bookman Old Style" w:cs="Bookman Old Style"/>
      <w:lang w:val="es-ES_tradnl"/>
    </w:rPr>
  </w:style>
  <w:style w:type="paragraph" w:styleId="Textoindependiente">
    <w:name w:val="Body Text"/>
    <w:basedOn w:val="Normal"/>
    <w:link w:val="TextoindependienteCar"/>
    <w:uiPriority w:val="99"/>
    <w:rsid w:val="00CF1E2C"/>
    <w:pPr>
      <w:spacing w:after="120"/>
    </w:pPr>
    <w:rPr>
      <w:sz w:val="20"/>
      <w:szCs w:val="20"/>
      <w:lang w:val="es-CR"/>
    </w:rPr>
  </w:style>
  <w:style w:type="character" w:styleId="Refdenotaalpie">
    <w:name w:val="footnote reference"/>
    <w:aliases w:val="ƒ89,^ƒ89,Texto de nota al pie,Footnotes refss,Appel note de bas de page,Footnote number,referencia nota al pie,BVI fnr,f,Referencia nota al pie"/>
    <w:qFormat/>
    <w:rsid w:val="00CF1E2C"/>
    <w:rPr>
      <w:rFonts w:cs="Times New Roman"/>
      <w:vertAlign w:val="superscript"/>
    </w:rPr>
  </w:style>
  <w:style w:type="paragraph" w:styleId="Textonotapie">
    <w:name w:val="footnote text"/>
    <w:aliases w:val="Footnote reference,FA Fu,Footnote Text Char Char Char Char Char,Footnote Text Char Char Char Char,Footnote Text Char Char Char,Footnote Text Cha,FA Fußnotentext,FA Fuﬂnotentext,Footnote Text Char Char,Texto,nota,pie,Ref.,al,Ca,footnote te"/>
    <w:basedOn w:val="Normal"/>
    <w:link w:val="TextonotapieCar"/>
    <w:qFormat/>
    <w:rsid w:val="00CF1E2C"/>
    <w:rPr>
      <w:sz w:val="20"/>
      <w:szCs w:val="20"/>
    </w:rPr>
  </w:style>
  <w:style w:type="character" w:customStyle="1" w:styleId="TextonotapieCar">
    <w:name w:val="Texto nota pie Car"/>
    <w:aliases w:val="Footnote reference Car,FA Fu Car,Footnote Text Char Char Char Char Char Car,Footnote Text Char Char Char Char Car,Footnote Text Char Char Char Car,Footnote Text Cha Car,FA Fußnotentext Car,FA Fuﬂnotentext Car,Texto Car,nota Car,al Car"/>
    <w:link w:val="Textonotapie"/>
    <w:qFormat/>
    <w:locked/>
    <w:rsid w:val="00CF1E2C"/>
    <w:rPr>
      <w:lang w:val="es-ES" w:eastAsia="es-ES" w:bidi="ar-SA"/>
    </w:rPr>
  </w:style>
  <w:style w:type="paragraph" w:styleId="Textodebloque">
    <w:name w:val="Block Text"/>
    <w:basedOn w:val="Normal"/>
    <w:rsid w:val="00CF1E2C"/>
    <w:pPr>
      <w:widowControl w:val="0"/>
      <w:autoSpaceDE w:val="0"/>
      <w:autoSpaceDN w:val="0"/>
      <w:adjustRightInd w:val="0"/>
      <w:jc w:val="both"/>
    </w:pPr>
    <w:rPr>
      <w:rFonts w:ascii="Arial" w:hAnsi="Arial" w:cs="Arial"/>
      <w:b/>
      <w:bCs/>
      <w:u w:color="000000"/>
      <w:shd w:val="clear" w:color="auto" w:fill="FFFFFF"/>
      <w:lang w:val="es-ES_tradnl"/>
    </w:rPr>
  </w:style>
  <w:style w:type="paragraph" w:customStyle="1" w:styleId="Arial">
    <w:name w:val="Arial"/>
    <w:basedOn w:val="Normal"/>
    <w:rsid w:val="00CF1E2C"/>
    <w:pPr>
      <w:tabs>
        <w:tab w:val="left" w:pos="3380"/>
      </w:tabs>
      <w:spacing w:after="200" w:line="360" w:lineRule="auto"/>
      <w:jc w:val="both"/>
    </w:pPr>
    <w:rPr>
      <w:rFonts w:ascii="Calibri" w:hAnsi="Calibri" w:cs="Calibri"/>
      <w:b/>
      <w:bCs/>
      <w:color w:val="000080"/>
      <w:lang w:val="es-CR" w:eastAsia="en-US"/>
    </w:rPr>
  </w:style>
  <w:style w:type="paragraph" w:styleId="NormalWeb">
    <w:name w:val="Normal (Web)"/>
    <w:basedOn w:val="Normal"/>
    <w:link w:val="NormalWebCar"/>
    <w:qFormat/>
    <w:rsid w:val="00373245"/>
    <w:pPr>
      <w:autoSpaceDE w:val="0"/>
      <w:autoSpaceDN w:val="0"/>
      <w:adjustRightInd w:val="0"/>
    </w:pPr>
    <w:rPr>
      <w:rFonts w:ascii="Arial Unicode MS" w:eastAsia="Arial Unicode MS" w:cs="Arial Unicode MS"/>
    </w:rPr>
  </w:style>
  <w:style w:type="paragraph" w:styleId="Textoindependiente3">
    <w:name w:val="Body Text 3"/>
    <w:basedOn w:val="Normal"/>
    <w:link w:val="Textoindependiente3Car"/>
    <w:uiPriority w:val="99"/>
    <w:rsid w:val="00340A43"/>
    <w:pPr>
      <w:spacing w:after="120"/>
    </w:pPr>
    <w:rPr>
      <w:sz w:val="16"/>
      <w:szCs w:val="16"/>
      <w:lang w:val="es-CR"/>
    </w:rPr>
  </w:style>
  <w:style w:type="character" w:customStyle="1" w:styleId="Textoindependiente3Car">
    <w:name w:val="Texto independiente 3 Car"/>
    <w:link w:val="Textoindependiente3"/>
    <w:uiPriority w:val="99"/>
    <w:rsid w:val="00340A43"/>
    <w:rPr>
      <w:sz w:val="16"/>
      <w:szCs w:val="16"/>
      <w:lang w:val="es-CR"/>
    </w:rPr>
  </w:style>
  <w:style w:type="character" w:customStyle="1" w:styleId="TextoindependienteCar">
    <w:name w:val="Texto independiente Car"/>
    <w:link w:val="Textoindependiente"/>
    <w:uiPriority w:val="99"/>
    <w:rsid w:val="00340A43"/>
    <w:rPr>
      <w:lang w:val="es-CR"/>
    </w:rPr>
  </w:style>
  <w:style w:type="paragraph" w:styleId="Prrafodelista">
    <w:name w:val="List Paragraph"/>
    <w:aliases w:val="Bullet 1,Use Case List Paragraph,Párrafo de lista Car Car Car,Lista vistosa - Énfasis 11,3,Informe"/>
    <w:basedOn w:val="Normal"/>
    <w:link w:val="PrrafodelistaCar"/>
    <w:uiPriority w:val="34"/>
    <w:qFormat/>
    <w:rsid w:val="00685D7C"/>
    <w:pPr>
      <w:spacing w:after="200" w:line="276" w:lineRule="auto"/>
      <w:ind w:left="708"/>
    </w:pPr>
    <w:rPr>
      <w:rFonts w:ascii="Calibri" w:eastAsia="MS Mincho" w:hAnsi="Calibri" w:cs="Calibri"/>
      <w:sz w:val="22"/>
      <w:szCs w:val="22"/>
      <w:lang w:val="es-CR" w:eastAsia="en-US"/>
    </w:rPr>
  </w:style>
  <w:style w:type="character" w:styleId="Textoennegrita">
    <w:name w:val="Strong"/>
    <w:uiPriority w:val="22"/>
    <w:qFormat/>
    <w:rsid w:val="00EE3934"/>
    <w:rPr>
      <w:b/>
      <w:bCs/>
    </w:rPr>
  </w:style>
  <w:style w:type="character" w:styleId="Hipervnculo">
    <w:name w:val="Hyperlink"/>
    <w:uiPriority w:val="99"/>
    <w:unhideWhenUsed/>
    <w:rsid w:val="00EE3934"/>
    <w:rPr>
      <w:color w:val="0000FF"/>
      <w:u w:val="single"/>
    </w:rPr>
  </w:style>
  <w:style w:type="paragraph" w:styleId="Textoindependiente2">
    <w:name w:val="Body Text 2"/>
    <w:basedOn w:val="Normal"/>
    <w:link w:val="Textoindependiente2Car"/>
    <w:uiPriority w:val="99"/>
    <w:rsid w:val="00EC4D2E"/>
    <w:pPr>
      <w:spacing w:after="120" w:line="480" w:lineRule="auto"/>
    </w:pPr>
  </w:style>
  <w:style w:type="character" w:customStyle="1" w:styleId="Textoindependiente2Car">
    <w:name w:val="Texto independiente 2 Car"/>
    <w:link w:val="Textoindependiente2"/>
    <w:uiPriority w:val="99"/>
    <w:rsid w:val="00EC4D2E"/>
    <w:rPr>
      <w:sz w:val="24"/>
      <w:szCs w:val="24"/>
    </w:rPr>
  </w:style>
  <w:style w:type="paragraph" w:customStyle="1" w:styleId="Default">
    <w:name w:val="Default"/>
    <w:rsid w:val="0007361B"/>
    <w:pPr>
      <w:autoSpaceDE w:val="0"/>
      <w:autoSpaceDN w:val="0"/>
      <w:adjustRightInd w:val="0"/>
    </w:pPr>
    <w:rPr>
      <w:color w:val="000000"/>
      <w:sz w:val="24"/>
      <w:szCs w:val="24"/>
      <w:lang w:val="es-ES" w:eastAsia="es-ES"/>
    </w:rPr>
  </w:style>
  <w:style w:type="paragraph" w:styleId="Textodeglobo">
    <w:name w:val="Balloon Text"/>
    <w:basedOn w:val="Normal"/>
    <w:link w:val="TextodegloboCar"/>
    <w:semiHidden/>
    <w:unhideWhenUsed/>
    <w:rsid w:val="00CA574C"/>
    <w:rPr>
      <w:rFonts w:ascii="Segoe UI" w:hAnsi="Segoe UI" w:cs="Segoe UI"/>
      <w:sz w:val="18"/>
      <w:szCs w:val="18"/>
    </w:rPr>
  </w:style>
  <w:style w:type="character" w:customStyle="1" w:styleId="TextodegloboCar">
    <w:name w:val="Texto de globo Car"/>
    <w:basedOn w:val="Fuentedeprrafopredeter"/>
    <w:link w:val="Textodeglobo"/>
    <w:semiHidden/>
    <w:rsid w:val="00CA574C"/>
    <w:rPr>
      <w:rFonts w:ascii="Segoe UI" w:hAnsi="Segoe UI" w:cs="Segoe UI"/>
      <w:sz w:val="18"/>
      <w:szCs w:val="18"/>
      <w:lang w:val="es-ES" w:eastAsia="es-ES"/>
    </w:rPr>
  </w:style>
  <w:style w:type="character" w:customStyle="1" w:styleId="PiedepginaCar">
    <w:name w:val="Pie de página Car"/>
    <w:basedOn w:val="Fuentedeprrafopredeter"/>
    <w:link w:val="Piedepgina"/>
    <w:uiPriority w:val="99"/>
    <w:rsid w:val="00B45347"/>
    <w:rPr>
      <w:sz w:val="24"/>
      <w:szCs w:val="24"/>
      <w:lang w:val="es-ES" w:eastAsia="es-ES"/>
    </w:rPr>
  </w:style>
  <w:style w:type="character" w:customStyle="1" w:styleId="PrrafodelistaCar">
    <w:name w:val="Párrafo de lista Car"/>
    <w:aliases w:val="Bullet 1 Car,Use Case List Paragraph Car,Párrafo de lista Car Car Car Car,Lista vistosa - Énfasis 11 Car,3 Car,Informe Car"/>
    <w:basedOn w:val="Fuentedeprrafopredeter"/>
    <w:link w:val="Prrafodelista"/>
    <w:uiPriority w:val="34"/>
    <w:locked/>
    <w:rsid w:val="00BA06D5"/>
    <w:rPr>
      <w:rFonts w:ascii="Calibri" w:eastAsia="MS Mincho" w:hAnsi="Calibri" w:cs="Calibri"/>
      <w:sz w:val="22"/>
      <w:szCs w:val="22"/>
      <w:lang w:eastAsia="en-US"/>
    </w:rPr>
  </w:style>
  <w:style w:type="paragraph" w:customStyle="1" w:styleId="xmsolistparagraph">
    <w:name w:val="x_msolistparagraph"/>
    <w:basedOn w:val="Normal"/>
    <w:rsid w:val="00CA0E92"/>
    <w:pPr>
      <w:ind w:left="720"/>
    </w:pPr>
    <w:rPr>
      <w:rFonts w:ascii="Calibri" w:eastAsiaTheme="minorHAnsi" w:hAnsi="Calibri" w:cs="Calibri"/>
      <w:sz w:val="22"/>
      <w:szCs w:val="22"/>
      <w:lang w:val="es-419" w:eastAsia="es-419"/>
    </w:rPr>
  </w:style>
  <w:style w:type="character" w:styleId="Refdecomentario">
    <w:name w:val="annotation reference"/>
    <w:basedOn w:val="Fuentedeprrafopredeter"/>
    <w:rsid w:val="008B6D52"/>
    <w:rPr>
      <w:sz w:val="16"/>
      <w:szCs w:val="16"/>
    </w:rPr>
  </w:style>
  <w:style w:type="paragraph" w:styleId="Textocomentario">
    <w:name w:val="annotation text"/>
    <w:basedOn w:val="Normal"/>
    <w:link w:val="TextocomentarioCar"/>
    <w:rsid w:val="008B6D52"/>
    <w:rPr>
      <w:sz w:val="20"/>
      <w:szCs w:val="20"/>
    </w:rPr>
  </w:style>
  <w:style w:type="character" w:customStyle="1" w:styleId="TextocomentarioCar">
    <w:name w:val="Texto comentario Car"/>
    <w:basedOn w:val="Fuentedeprrafopredeter"/>
    <w:link w:val="Textocomentario"/>
    <w:rsid w:val="008B6D52"/>
    <w:rPr>
      <w:lang w:val="es-ES" w:eastAsia="es-ES"/>
    </w:rPr>
  </w:style>
  <w:style w:type="paragraph" w:styleId="Asuntodelcomentario">
    <w:name w:val="annotation subject"/>
    <w:basedOn w:val="Textocomentario"/>
    <w:next w:val="Textocomentario"/>
    <w:link w:val="AsuntodelcomentarioCar"/>
    <w:semiHidden/>
    <w:unhideWhenUsed/>
    <w:rsid w:val="008B6D52"/>
    <w:rPr>
      <w:b/>
      <w:bCs/>
    </w:rPr>
  </w:style>
  <w:style w:type="character" w:customStyle="1" w:styleId="AsuntodelcomentarioCar">
    <w:name w:val="Asunto del comentario Car"/>
    <w:basedOn w:val="TextocomentarioCar"/>
    <w:link w:val="Asuntodelcomentario"/>
    <w:semiHidden/>
    <w:rsid w:val="008B6D52"/>
    <w:rPr>
      <w:b/>
      <w:bCs/>
      <w:lang w:val="es-ES" w:eastAsia="es-ES"/>
    </w:rPr>
  </w:style>
  <w:style w:type="character" w:customStyle="1" w:styleId="NormalWebCar">
    <w:name w:val="Normal (Web) Car"/>
    <w:link w:val="NormalWeb"/>
    <w:uiPriority w:val="99"/>
    <w:locked/>
    <w:rsid w:val="00802855"/>
    <w:rPr>
      <w:rFonts w:ascii="Arial Unicode MS" w:eastAsia="Arial Unicode MS" w:cs="Arial Unicode MS"/>
      <w:sz w:val="24"/>
      <w:szCs w:val="24"/>
      <w:lang w:val="es-ES" w:eastAsia="es-ES"/>
    </w:rPr>
  </w:style>
  <w:style w:type="paragraph" w:customStyle="1" w:styleId="Textbody">
    <w:name w:val="Text body"/>
    <w:basedOn w:val="Normal"/>
    <w:rsid w:val="00570E7A"/>
    <w:pPr>
      <w:suppressAutoHyphens/>
      <w:autoSpaceDN w:val="0"/>
      <w:spacing w:after="140" w:line="276" w:lineRule="auto"/>
      <w:textAlignment w:val="baseline"/>
    </w:pPr>
    <w:rPr>
      <w:rFonts w:ascii="Liberation Serif" w:eastAsia="NSimSun" w:hAnsi="Liberation Serif" w:cs="Lucida Sans"/>
      <w:kern w:val="3"/>
      <w:lang w:val="es-CR" w:eastAsia="zh-CN" w:bidi="hi-IN"/>
    </w:rPr>
  </w:style>
  <w:style w:type="paragraph" w:customStyle="1" w:styleId="Ttulo31">
    <w:name w:val="Título 31"/>
    <w:next w:val="Normal"/>
    <w:qFormat/>
    <w:rsid w:val="00186DB8"/>
    <w:pPr>
      <w:widowControl w:val="0"/>
      <w:tabs>
        <w:tab w:val="num" w:pos="0"/>
      </w:tabs>
      <w:suppressAutoHyphens/>
      <w:outlineLvl w:val="2"/>
    </w:pPr>
    <w:rPr>
      <w:rFonts w:eastAsia="Arial Unicode MS"/>
      <w:sz w:val="24"/>
      <w:szCs w:val="24"/>
      <w:u w:val="single"/>
      <w:shd w:val="clear" w:color="auto" w:fill="FFFFFF"/>
      <w:lang w:val="es-ES_tradnl" w:eastAsia="es-ES"/>
    </w:rPr>
  </w:style>
  <w:style w:type="paragraph" w:customStyle="1" w:styleId="SUBPROGRAMA">
    <w:name w:val="SUBPROGRAMA"/>
    <w:basedOn w:val="Ttulo1"/>
    <w:next w:val="Normal"/>
    <w:rsid w:val="00186DB8"/>
    <w:pPr>
      <w:widowControl/>
      <w:numPr>
        <w:numId w:val="0"/>
      </w:numPr>
      <w:pBdr>
        <w:top w:val="none" w:sz="0" w:space="0" w:color="auto"/>
        <w:left w:val="none" w:sz="0" w:space="0" w:color="auto"/>
        <w:bottom w:val="none" w:sz="0" w:space="0" w:color="auto"/>
        <w:right w:val="none" w:sz="0" w:space="0" w:color="auto"/>
      </w:pBdr>
      <w:shd w:val="clear" w:color="auto" w:fill="auto"/>
      <w:tabs>
        <w:tab w:val="num" w:pos="0"/>
      </w:tabs>
      <w:autoSpaceDN/>
      <w:adjustRightInd/>
      <w:spacing w:before="240" w:after="60"/>
    </w:pPr>
    <w:rPr>
      <w:rFonts w:ascii="Bookman Old Style" w:hAnsi="Bookman Old Style" w:cs="Times New Roman"/>
      <w:bCs w:val="0"/>
      <w:smallCaps/>
      <w:color w:val="000080"/>
      <w:kern w:val="28"/>
      <w:szCs w:val="20"/>
      <w:u w:val="single"/>
      <w:lang w:val="es-ES" w:eastAsia="es-ES"/>
    </w:rPr>
  </w:style>
  <w:style w:type="paragraph" w:customStyle="1" w:styleId="Prrafodelista1">
    <w:name w:val="Párrafo de lista1"/>
    <w:basedOn w:val="Normal"/>
    <w:qFormat/>
    <w:rsid w:val="007B78AD"/>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478756">
      <w:bodyDiv w:val="1"/>
      <w:marLeft w:val="0"/>
      <w:marRight w:val="0"/>
      <w:marTop w:val="0"/>
      <w:marBottom w:val="0"/>
      <w:divBdr>
        <w:top w:val="none" w:sz="0" w:space="0" w:color="auto"/>
        <w:left w:val="none" w:sz="0" w:space="0" w:color="auto"/>
        <w:bottom w:val="none" w:sz="0" w:space="0" w:color="auto"/>
        <w:right w:val="none" w:sz="0" w:space="0" w:color="auto"/>
      </w:divBdr>
    </w:div>
    <w:div w:id="52579726">
      <w:bodyDiv w:val="1"/>
      <w:marLeft w:val="0"/>
      <w:marRight w:val="0"/>
      <w:marTop w:val="0"/>
      <w:marBottom w:val="0"/>
      <w:divBdr>
        <w:top w:val="none" w:sz="0" w:space="0" w:color="auto"/>
        <w:left w:val="none" w:sz="0" w:space="0" w:color="auto"/>
        <w:bottom w:val="none" w:sz="0" w:space="0" w:color="auto"/>
        <w:right w:val="none" w:sz="0" w:space="0" w:color="auto"/>
      </w:divBdr>
    </w:div>
    <w:div w:id="84377133">
      <w:bodyDiv w:val="1"/>
      <w:marLeft w:val="0"/>
      <w:marRight w:val="0"/>
      <w:marTop w:val="0"/>
      <w:marBottom w:val="0"/>
      <w:divBdr>
        <w:top w:val="none" w:sz="0" w:space="0" w:color="auto"/>
        <w:left w:val="none" w:sz="0" w:space="0" w:color="auto"/>
        <w:bottom w:val="none" w:sz="0" w:space="0" w:color="auto"/>
        <w:right w:val="none" w:sz="0" w:space="0" w:color="auto"/>
      </w:divBdr>
    </w:div>
    <w:div w:id="130443152">
      <w:bodyDiv w:val="1"/>
      <w:marLeft w:val="0"/>
      <w:marRight w:val="0"/>
      <w:marTop w:val="0"/>
      <w:marBottom w:val="0"/>
      <w:divBdr>
        <w:top w:val="none" w:sz="0" w:space="0" w:color="auto"/>
        <w:left w:val="none" w:sz="0" w:space="0" w:color="auto"/>
        <w:bottom w:val="none" w:sz="0" w:space="0" w:color="auto"/>
        <w:right w:val="none" w:sz="0" w:space="0" w:color="auto"/>
      </w:divBdr>
      <w:divsChild>
        <w:div w:id="192960925">
          <w:marLeft w:val="547"/>
          <w:marRight w:val="0"/>
          <w:marTop w:val="0"/>
          <w:marBottom w:val="0"/>
          <w:divBdr>
            <w:top w:val="none" w:sz="0" w:space="0" w:color="auto"/>
            <w:left w:val="none" w:sz="0" w:space="0" w:color="auto"/>
            <w:bottom w:val="none" w:sz="0" w:space="0" w:color="auto"/>
            <w:right w:val="none" w:sz="0" w:space="0" w:color="auto"/>
          </w:divBdr>
        </w:div>
        <w:div w:id="1025206576">
          <w:marLeft w:val="547"/>
          <w:marRight w:val="0"/>
          <w:marTop w:val="0"/>
          <w:marBottom w:val="0"/>
          <w:divBdr>
            <w:top w:val="none" w:sz="0" w:space="0" w:color="auto"/>
            <w:left w:val="none" w:sz="0" w:space="0" w:color="auto"/>
            <w:bottom w:val="none" w:sz="0" w:space="0" w:color="auto"/>
            <w:right w:val="none" w:sz="0" w:space="0" w:color="auto"/>
          </w:divBdr>
        </w:div>
        <w:div w:id="1503397942">
          <w:marLeft w:val="547"/>
          <w:marRight w:val="0"/>
          <w:marTop w:val="0"/>
          <w:marBottom w:val="0"/>
          <w:divBdr>
            <w:top w:val="none" w:sz="0" w:space="0" w:color="auto"/>
            <w:left w:val="none" w:sz="0" w:space="0" w:color="auto"/>
            <w:bottom w:val="none" w:sz="0" w:space="0" w:color="auto"/>
            <w:right w:val="none" w:sz="0" w:space="0" w:color="auto"/>
          </w:divBdr>
        </w:div>
        <w:div w:id="533688850">
          <w:marLeft w:val="547"/>
          <w:marRight w:val="0"/>
          <w:marTop w:val="0"/>
          <w:marBottom w:val="0"/>
          <w:divBdr>
            <w:top w:val="none" w:sz="0" w:space="0" w:color="auto"/>
            <w:left w:val="none" w:sz="0" w:space="0" w:color="auto"/>
            <w:bottom w:val="none" w:sz="0" w:space="0" w:color="auto"/>
            <w:right w:val="none" w:sz="0" w:space="0" w:color="auto"/>
          </w:divBdr>
        </w:div>
        <w:div w:id="1930429787">
          <w:marLeft w:val="547"/>
          <w:marRight w:val="0"/>
          <w:marTop w:val="0"/>
          <w:marBottom w:val="0"/>
          <w:divBdr>
            <w:top w:val="none" w:sz="0" w:space="0" w:color="auto"/>
            <w:left w:val="none" w:sz="0" w:space="0" w:color="auto"/>
            <w:bottom w:val="none" w:sz="0" w:space="0" w:color="auto"/>
            <w:right w:val="none" w:sz="0" w:space="0" w:color="auto"/>
          </w:divBdr>
        </w:div>
        <w:div w:id="1667321786">
          <w:marLeft w:val="547"/>
          <w:marRight w:val="0"/>
          <w:marTop w:val="0"/>
          <w:marBottom w:val="0"/>
          <w:divBdr>
            <w:top w:val="none" w:sz="0" w:space="0" w:color="auto"/>
            <w:left w:val="none" w:sz="0" w:space="0" w:color="auto"/>
            <w:bottom w:val="none" w:sz="0" w:space="0" w:color="auto"/>
            <w:right w:val="none" w:sz="0" w:space="0" w:color="auto"/>
          </w:divBdr>
        </w:div>
        <w:div w:id="1651983650">
          <w:marLeft w:val="547"/>
          <w:marRight w:val="0"/>
          <w:marTop w:val="0"/>
          <w:marBottom w:val="0"/>
          <w:divBdr>
            <w:top w:val="none" w:sz="0" w:space="0" w:color="auto"/>
            <w:left w:val="none" w:sz="0" w:space="0" w:color="auto"/>
            <w:bottom w:val="none" w:sz="0" w:space="0" w:color="auto"/>
            <w:right w:val="none" w:sz="0" w:space="0" w:color="auto"/>
          </w:divBdr>
        </w:div>
        <w:div w:id="1039284208">
          <w:marLeft w:val="547"/>
          <w:marRight w:val="0"/>
          <w:marTop w:val="0"/>
          <w:marBottom w:val="0"/>
          <w:divBdr>
            <w:top w:val="none" w:sz="0" w:space="0" w:color="auto"/>
            <w:left w:val="none" w:sz="0" w:space="0" w:color="auto"/>
            <w:bottom w:val="none" w:sz="0" w:space="0" w:color="auto"/>
            <w:right w:val="none" w:sz="0" w:space="0" w:color="auto"/>
          </w:divBdr>
        </w:div>
        <w:div w:id="929854668">
          <w:marLeft w:val="547"/>
          <w:marRight w:val="0"/>
          <w:marTop w:val="0"/>
          <w:marBottom w:val="0"/>
          <w:divBdr>
            <w:top w:val="none" w:sz="0" w:space="0" w:color="auto"/>
            <w:left w:val="none" w:sz="0" w:space="0" w:color="auto"/>
            <w:bottom w:val="none" w:sz="0" w:space="0" w:color="auto"/>
            <w:right w:val="none" w:sz="0" w:space="0" w:color="auto"/>
          </w:divBdr>
        </w:div>
        <w:div w:id="1818763226">
          <w:marLeft w:val="547"/>
          <w:marRight w:val="0"/>
          <w:marTop w:val="0"/>
          <w:marBottom w:val="0"/>
          <w:divBdr>
            <w:top w:val="none" w:sz="0" w:space="0" w:color="auto"/>
            <w:left w:val="none" w:sz="0" w:space="0" w:color="auto"/>
            <w:bottom w:val="none" w:sz="0" w:space="0" w:color="auto"/>
            <w:right w:val="none" w:sz="0" w:space="0" w:color="auto"/>
          </w:divBdr>
        </w:div>
        <w:div w:id="1095855955">
          <w:marLeft w:val="547"/>
          <w:marRight w:val="0"/>
          <w:marTop w:val="0"/>
          <w:marBottom w:val="0"/>
          <w:divBdr>
            <w:top w:val="none" w:sz="0" w:space="0" w:color="auto"/>
            <w:left w:val="none" w:sz="0" w:space="0" w:color="auto"/>
            <w:bottom w:val="none" w:sz="0" w:space="0" w:color="auto"/>
            <w:right w:val="none" w:sz="0" w:space="0" w:color="auto"/>
          </w:divBdr>
        </w:div>
        <w:div w:id="2055883550">
          <w:marLeft w:val="547"/>
          <w:marRight w:val="0"/>
          <w:marTop w:val="0"/>
          <w:marBottom w:val="0"/>
          <w:divBdr>
            <w:top w:val="none" w:sz="0" w:space="0" w:color="auto"/>
            <w:left w:val="none" w:sz="0" w:space="0" w:color="auto"/>
            <w:bottom w:val="none" w:sz="0" w:space="0" w:color="auto"/>
            <w:right w:val="none" w:sz="0" w:space="0" w:color="auto"/>
          </w:divBdr>
        </w:div>
        <w:div w:id="1598252131">
          <w:marLeft w:val="547"/>
          <w:marRight w:val="0"/>
          <w:marTop w:val="0"/>
          <w:marBottom w:val="0"/>
          <w:divBdr>
            <w:top w:val="none" w:sz="0" w:space="0" w:color="auto"/>
            <w:left w:val="none" w:sz="0" w:space="0" w:color="auto"/>
            <w:bottom w:val="none" w:sz="0" w:space="0" w:color="auto"/>
            <w:right w:val="none" w:sz="0" w:space="0" w:color="auto"/>
          </w:divBdr>
        </w:div>
        <w:div w:id="1259024150">
          <w:marLeft w:val="547"/>
          <w:marRight w:val="0"/>
          <w:marTop w:val="0"/>
          <w:marBottom w:val="0"/>
          <w:divBdr>
            <w:top w:val="none" w:sz="0" w:space="0" w:color="auto"/>
            <w:left w:val="none" w:sz="0" w:space="0" w:color="auto"/>
            <w:bottom w:val="none" w:sz="0" w:space="0" w:color="auto"/>
            <w:right w:val="none" w:sz="0" w:space="0" w:color="auto"/>
          </w:divBdr>
        </w:div>
        <w:div w:id="118575403">
          <w:marLeft w:val="547"/>
          <w:marRight w:val="0"/>
          <w:marTop w:val="0"/>
          <w:marBottom w:val="0"/>
          <w:divBdr>
            <w:top w:val="none" w:sz="0" w:space="0" w:color="auto"/>
            <w:left w:val="none" w:sz="0" w:space="0" w:color="auto"/>
            <w:bottom w:val="none" w:sz="0" w:space="0" w:color="auto"/>
            <w:right w:val="none" w:sz="0" w:space="0" w:color="auto"/>
          </w:divBdr>
        </w:div>
        <w:div w:id="1332443232">
          <w:marLeft w:val="547"/>
          <w:marRight w:val="0"/>
          <w:marTop w:val="0"/>
          <w:marBottom w:val="0"/>
          <w:divBdr>
            <w:top w:val="none" w:sz="0" w:space="0" w:color="auto"/>
            <w:left w:val="none" w:sz="0" w:space="0" w:color="auto"/>
            <w:bottom w:val="none" w:sz="0" w:space="0" w:color="auto"/>
            <w:right w:val="none" w:sz="0" w:space="0" w:color="auto"/>
          </w:divBdr>
        </w:div>
        <w:div w:id="797844586">
          <w:marLeft w:val="547"/>
          <w:marRight w:val="0"/>
          <w:marTop w:val="0"/>
          <w:marBottom w:val="0"/>
          <w:divBdr>
            <w:top w:val="none" w:sz="0" w:space="0" w:color="auto"/>
            <w:left w:val="none" w:sz="0" w:space="0" w:color="auto"/>
            <w:bottom w:val="none" w:sz="0" w:space="0" w:color="auto"/>
            <w:right w:val="none" w:sz="0" w:space="0" w:color="auto"/>
          </w:divBdr>
        </w:div>
        <w:div w:id="1184707133">
          <w:marLeft w:val="547"/>
          <w:marRight w:val="0"/>
          <w:marTop w:val="0"/>
          <w:marBottom w:val="0"/>
          <w:divBdr>
            <w:top w:val="none" w:sz="0" w:space="0" w:color="auto"/>
            <w:left w:val="none" w:sz="0" w:space="0" w:color="auto"/>
            <w:bottom w:val="none" w:sz="0" w:space="0" w:color="auto"/>
            <w:right w:val="none" w:sz="0" w:space="0" w:color="auto"/>
          </w:divBdr>
        </w:div>
        <w:div w:id="37051184">
          <w:marLeft w:val="547"/>
          <w:marRight w:val="0"/>
          <w:marTop w:val="0"/>
          <w:marBottom w:val="0"/>
          <w:divBdr>
            <w:top w:val="none" w:sz="0" w:space="0" w:color="auto"/>
            <w:left w:val="none" w:sz="0" w:space="0" w:color="auto"/>
            <w:bottom w:val="none" w:sz="0" w:space="0" w:color="auto"/>
            <w:right w:val="none" w:sz="0" w:space="0" w:color="auto"/>
          </w:divBdr>
        </w:div>
        <w:div w:id="1180000176">
          <w:marLeft w:val="547"/>
          <w:marRight w:val="0"/>
          <w:marTop w:val="0"/>
          <w:marBottom w:val="0"/>
          <w:divBdr>
            <w:top w:val="none" w:sz="0" w:space="0" w:color="auto"/>
            <w:left w:val="none" w:sz="0" w:space="0" w:color="auto"/>
            <w:bottom w:val="none" w:sz="0" w:space="0" w:color="auto"/>
            <w:right w:val="none" w:sz="0" w:space="0" w:color="auto"/>
          </w:divBdr>
        </w:div>
        <w:div w:id="1262104438">
          <w:marLeft w:val="547"/>
          <w:marRight w:val="0"/>
          <w:marTop w:val="0"/>
          <w:marBottom w:val="0"/>
          <w:divBdr>
            <w:top w:val="none" w:sz="0" w:space="0" w:color="auto"/>
            <w:left w:val="none" w:sz="0" w:space="0" w:color="auto"/>
            <w:bottom w:val="none" w:sz="0" w:space="0" w:color="auto"/>
            <w:right w:val="none" w:sz="0" w:space="0" w:color="auto"/>
          </w:divBdr>
        </w:div>
        <w:div w:id="1065883358">
          <w:marLeft w:val="547"/>
          <w:marRight w:val="0"/>
          <w:marTop w:val="0"/>
          <w:marBottom w:val="0"/>
          <w:divBdr>
            <w:top w:val="none" w:sz="0" w:space="0" w:color="auto"/>
            <w:left w:val="none" w:sz="0" w:space="0" w:color="auto"/>
            <w:bottom w:val="none" w:sz="0" w:space="0" w:color="auto"/>
            <w:right w:val="none" w:sz="0" w:space="0" w:color="auto"/>
          </w:divBdr>
        </w:div>
        <w:div w:id="610745162">
          <w:marLeft w:val="547"/>
          <w:marRight w:val="0"/>
          <w:marTop w:val="0"/>
          <w:marBottom w:val="0"/>
          <w:divBdr>
            <w:top w:val="none" w:sz="0" w:space="0" w:color="auto"/>
            <w:left w:val="none" w:sz="0" w:space="0" w:color="auto"/>
            <w:bottom w:val="none" w:sz="0" w:space="0" w:color="auto"/>
            <w:right w:val="none" w:sz="0" w:space="0" w:color="auto"/>
          </w:divBdr>
        </w:div>
        <w:div w:id="582107252">
          <w:marLeft w:val="547"/>
          <w:marRight w:val="0"/>
          <w:marTop w:val="0"/>
          <w:marBottom w:val="0"/>
          <w:divBdr>
            <w:top w:val="none" w:sz="0" w:space="0" w:color="auto"/>
            <w:left w:val="none" w:sz="0" w:space="0" w:color="auto"/>
            <w:bottom w:val="none" w:sz="0" w:space="0" w:color="auto"/>
            <w:right w:val="none" w:sz="0" w:space="0" w:color="auto"/>
          </w:divBdr>
        </w:div>
        <w:div w:id="802387400">
          <w:marLeft w:val="547"/>
          <w:marRight w:val="0"/>
          <w:marTop w:val="0"/>
          <w:marBottom w:val="0"/>
          <w:divBdr>
            <w:top w:val="none" w:sz="0" w:space="0" w:color="auto"/>
            <w:left w:val="none" w:sz="0" w:space="0" w:color="auto"/>
            <w:bottom w:val="none" w:sz="0" w:space="0" w:color="auto"/>
            <w:right w:val="none" w:sz="0" w:space="0" w:color="auto"/>
          </w:divBdr>
        </w:div>
        <w:div w:id="527832761">
          <w:marLeft w:val="547"/>
          <w:marRight w:val="0"/>
          <w:marTop w:val="0"/>
          <w:marBottom w:val="0"/>
          <w:divBdr>
            <w:top w:val="none" w:sz="0" w:space="0" w:color="auto"/>
            <w:left w:val="none" w:sz="0" w:space="0" w:color="auto"/>
            <w:bottom w:val="none" w:sz="0" w:space="0" w:color="auto"/>
            <w:right w:val="none" w:sz="0" w:space="0" w:color="auto"/>
          </w:divBdr>
        </w:div>
        <w:div w:id="1714309316">
          <w:marLeft w:val="547"/>
          <w:marRight w:val="0"/>
          <w:marTop w:val="0"/>
          <w:marBottom w:val="0"/>
          <w:divBdr>
            <w:top w:val="none" w:sz="0" w:space="0" w:color="auto"/>
            <w:left w:val="none" w:sz="0" w:space="0" w:color="auto"/>
            <w:bottom w:val="none" w:sz="0" w:space="0" w:color="auto"/>
            <w:right w:val="none" w:sz="0" w:space="0" w:color="auto"/>
          </w:divBdr>
        </w:div>
        <w:div w:id="508374436">
          <w:marLeft w:val="547"/>
          <w:marRight w:val="0"/>
          <w:marTop w:val="0"/>
          <w:marBottom w:val="0"/>
          <w:divBdr>
            <w:top w:val="none" w:sz="0" w:space="0" w:color="auto"/>
            <w:left w:val="none" w:sz="0" w:space="0" w:color="auto"/>
            <w:bottom w:val="none" w:sz="0" w:space="0" w:color="auto"/>
            <w:right w:val="none" w:sz="0" w:space="0" w:color="auto"/>
          </w:divBdr>
        </w:div>
        <w:div w:id="326860365">
          <w:marLeft w:val="547"/>
          <w:marRight w:val="0"/>
          <w:marTop w:val="0"/>
          <w:marBottom w:val="0"/>
          <w:divBdr>
            <w:top w:val="none" w:sz="0" w:space="0" w:color="auto"/>
            <w:left w:val="none" w:sz="0" w:space="0" w:color="auto"/>
            <w:bottom w:val="none" w:sz="0" w:space="0" w:color="auto"/>
            <w:right w:val="none" w:sz="0" w:space="0" w:color="auto"/>
          </w:divBdr>
        </w:div>
      </w:divsChild>
    </w:div>
    <w:div w:id="158542774">
      <w:bodyDiv w:val="1"/>
      <w:marLeft w:val="0"/>
      <w:marRight w:val="0"/>
      <w:marTop w:val="0"/>
      <w:marBottom w:val="0"/>
      <w:divBdr>
        <w:top w:val="none" w:sz="0" w:space="0" w:color="auto"/>
        <w:left w:val="none" w:sz="0" w:space="0" w:color="auto"/>
        <w:bottom w:val="none" w:sz="0" w:space="0" w:color="auto"/>
        <w:right w:val="none" w:sz="0" w:space="0" w:color="auto"/>
      </w:divBdr>
    </w:div>
    <w:div w:id="269557001">
      <w:bodyDiv w:val="1"/>
      <w:marLeft w:val="0"/>
      <w:marRight w:val="0"/>
      <w:marTop w:val="0"/>
      <w:marBottom w:val="0"/>
      <w:divBdr>
        <w:top w:val="none" w:sz="0" w:space="0" w:color="auto"/>
        <w:left w:val="none" w:sz="0" w:space="0" w:color="auto"/>
        <w:bottom w:val="none" w:sz="0" w:space="0" w:color="auto"/>
        <w:right w:val="none" w:sz="0" w:space="0" w:color="auto"/>
      </w:divBdr>
    </w:div>
    <w:div w:id="412898653">
      <w:bodyDiv w:val="1"/>
      <w:marLeft w:val="0"/>
      <w:marRight w:val="0"/>
      <w:marTop w:val="0"/>
      <w:marBottom w:val="0"/>
      <w:divBdr>
        <w:top w:val="none" w:sz="0" w:space="0" w:color="auto"/>
        <w:left w:val="none" w:sz="0" w:space="0" w:color="auto"/>
        <w:bottom w:val="none" w:sz="0" w:space="0" w:color="auto"/>
        <w:right w:val="none" w:sz="0" w:space="0" w:color="auto"/>
      </w:divBdr>
    </w:div>
    <w:div w:id="422797798">
      <w:bodyDiv w:val="1"/>
      <w:marLeft w:val="0"/>
      <w:marRight w:val="0"/>
      <w:marTop w:val="0"/>
      <w:marBottom w:val="0"/>
      <w:divBdr>
        <w:top w:val="none" w:sz="0" w:space="0" w:color="auto"/>
        <w:left w:val="none" w:sz="0" w:space="0" w:color="auto"/>
        <w:bottom w:val="none" w:sz="0" w:space="0" w:color="auto"/>
        <w:right w:val="none" w:sz="0" w:space="0" w:color="auto"/>
      </w:divBdr>
    </w:div>
    <w:div w:id="425998747">
      <w:bodyDiv w:val="1"/>
      <w:marLeft w:val="0"/>
      <w:marRight w:val="0"/>
      <w:marTop w:val="0"/>
      <w:marBottom w:val="0"/>
      <w:divBdr>
        <w:top w:val="none" w:sz="0" w:space="0" w:color="auto"/>
        <w:left w:val="none" w:sz="0" w:space="0" w:color="auto"/>
        <w:bottom w:val="none" w:sz="0" w:space="0" w:color="auto"/>
        <w:right w:val="none" w:sz="0" w:space="0" w:color="auto"/>
      </w:divBdr>
    </w:div>
    <w:div w:id="566377566">
      <w:bodyDiv w:val="1"/>
      <w:marLeft w:val="0"/>
      <w:marRight w:val="0"/>
      <w:marTop w:val="0"/>
      <w:marBottom w:val="0"/>
      <w:divBdr>
        <w:top w:val="none" w:sz="0" w:space="0" w:color="auto"/>
        <w:left w:val="none" w:sz="0" w:space="0" w:color="auto"/>
        <w:bottom w:val="none" w:sz="0" w:space="0" w:color="auto"/>
        <w:right w:val="none" w:sz="0" w:space="0" w:color="auto"/>
      </w:divBdr>
    </w:div>
    <w:div w:id="567227990">
      <w:bodyDiv w:val="1"/>
      <w:marLeft w:val="0"/>
      <w:marRight w:val="0"/>
      <w:marTop w:val="0"/>
      <w:marBottom w:val="0"/>
      <w:divBdr>
        <w:top w:val="none" w:sz="0" w:space="0" w:color="auto"/>
        <w:left w:val="none" w:sz="0" w:space="0" w:color="auto"/>
        <w:bottom w:val="none" w:sz="0" w:space="0" w:color="auto"/>
        <w:right w:val="none" w:sz="0" w:space="0" w:color="auto"/>
      </w:divBdr>
    </w:div>
    <w:div w:id="572737154">
      <w:bodyDiv w:val="1"/>
      <w:marLeft w:val="0"/>
      <w:marRight w:val="0"/>
      <w:marTop w:val="0"/>
      <w:marBottom w:val="0"/>
      <w:divBdr>
        <w:top w:val="none" w:sz="0" w:space="0" w:color="auto"/>
        <w:left w:val="none" w:sz="0" w:space="0" w:color="auto"/>
        <w:bottom w:val="none" w:sz="0" w:space="0" w:color="auto"/>
        <w:right w:val="none" w:sz="0" w:space="0" w:color="auto"/>
      </w:divBdr>
    </w:div>
    <w:div w:id="601112765">
      <w:bodyDiv w:val="1"/>
      <w:marLeft w:val="0"/>
      <w:marRight w:val="0"/>
      <w:marTop w:val="0"/>
      <w:marBottom w:val="0"/>
      <w:divBdr>
        <w:top w:val="none" w:sz="0" w:space="0" w:color="auto"/>
        <w:left w:val="none" w:sz="0" w:space="0" w:color="auto"/>
        <w:bottom w:val="none" w:sz="0" w:space="0" w:color="auto"/>
        <w:right w:val="none" w:sz="0" w:space="0" w:color="auto"/>
      </w:divBdr>
    </w:div>
    <w:div w:id="636223845">
      <w:bodyDiv w:val="1"/>
      <w:marLeft w:val="0"/>
      <w:marRight w:val="0"/>
      <w:marTop w:val="0"/>
      <w:marBottom w:val="0"/>
      <w:divBdr>
        <w:top w:val="none" w:sz="0" w:space="0" w:color="auto"/>
        <w:left w:val="none" w:sz="0" w:space="0" w:color="auto"/>
        <w:bottom w:val="none" w:sz="0" w:space="0" w:color="auto"/>
        <w:right w:val="none" w:sz="0" w:space="0" w:color="auto"/>
      </w:divBdr>
    </w:div>
    <w:div w:id="680740425">
      <w:bodyDiv w:val="1"/>
      <w:marLeft w:val="0"/>
      <w:marRight w:val="0"/>
      <w:marTop w:val="0"/>
      <w:marBottom w:val="0"/>
      <w:divBdr>
        <w:top w:val="none" w:sz="0" w:space="0" w:color="auto"/>
        <w:left w:val="none" w:sz="0" w:space="0" w:color="auto"/>
        <w:bottom w:val="none" w:sz="0" w:space="0" w:color="auto"/>
        <w:right w:val="none" w:sz="0" w:space="0" w:color="auto"/>
      </w:divBdr>
    </w:div>
    <w:div w:id="764957876">
      <w:bodyDiv w:val="1"/>
      <w:marLeft w:val="0"/>
      <w:marRight w:val="0"/>
      <w:marTop w:val="0"/>
      <w:marBottom w:val="0"/>
      <w:divBdr>
        <w:top w:val="none" w:sz="0" w:space="0" w:color="auto"/>
        <w:left w:val="none" w:sz="0" w:space="0" w:color="auto"/>
        <w:bottom w:val="none" w:sz="0" w:space="0" w:color="auto"/>
        <w:right w:val="none" w:sz="0" w:space="0" w:color="auto"/>
      </w:divBdr>
    </w:div>
    <w:div w:id="854343356">
      <w:bodyDiv w:val="1"/>
      <w:marLeft w:val="0"/>
      <w:marRight w:val="0"/>
      <w:marTop w:val="0"/>
      <w:marBottom w:val="0"/>
      <w:divBdr>
        <w:top w:val="none" w:sz="0" w:space="0" w:color="auto"/>
        <w:left w:val="none" w:sz="0" w:space="0" w:color="auto"/>
        <w:bottom w:val="none" w:sz="0" w:space="0" w:color="auto"/>
        <w:right w:val="none" w:sz="0" w:space="0" w:color="auto"/>
      </w:divBdr>
    </w:div>
    <w:div w:id="883299621">
      <w:bodyDiv w:val="1"/>
      <w:marLeft w:val="0"/>
      <w:marRight w:val="0"/>
      <w:marTop w:val="0"/>
      <w:marBottom w:val="0"/>
      <w:divBdr>
        <w:top w:val="none" w:sz="0" w:space="0" w:color="auto"/>
        <w:left w:val="none" w:sz="0" w:space="0" w:color="auto"/>
        <w:bottom w:val="none" w:sz="0" w:space="0" w:color="auto"/>
        <w:right w:val="none" w:sz="0" w:space="0" w:color="auto"/>
      </w:divBdr>
    </w:div>
    <w:div w:id="967780799">
      <w:bodyDiv w:val="1"/>
      <w:marLeft w:val="0"/>
      <w:marRight w:val="0"/>
      <w:marTop w:val="0"/>
      <w:marBottom w:val="0"/>
      <w:divBdr>
        <w:top w:val="none" w:sz="0" w:space="0" w:color="auto"/>
        <w:left w:val="none" w:sz="0" w:space="0" w:color="auto"/>
        <w:bottom w:val="none" w:sz="0" w:space="0" w:color="auto"/>
        <w:right w:val="none" w:sz="0" w:space="0" w:color="auto"/>
      </w:divBdr>
    </w:div>
    <w:div w:id="978613470">
      <w:bodyDiv w:val="1"/>
      <w:marLeft w:val="0"/>
      <w:marRight w:val="0"/>
      <w:marTop w:val="0"/>
      <w:marBottom w:val="0"/>
      <w:divBdr>
        <w:top w:val="none" w:sz="0" w:space="0" w:color="auto"/>
        <w:left w:val="none" w:sz="0" w:space="0" w:color="auto"/>
        <w:bottom w:val="none" w:sz="0" w:space="0" w:color="auto"/>
        <w:right w:val="none" w:sz="0" w:space="0" w:color="auto"/>
      </w:divBdr>
    </w:div>
    <w:div w:id="1006439076">
      <w:bodyDiv w:val="1"/>
      <w:marLeft w:val="0"/>
      <w:marRight w:val="0"/>
      <w:marTop w:val="0"/>
      <w:marBottom w:val="0"/>
      <w:divBdr>
        <w:top w:val="none" w:sz="0" w:space="0" w:color="auto"/>
        <w:left w:val="none" w:sz="0" w:space="0" w:color="auto"/>
        <w:bottom w:val="none" w:sz="0" w:space="0" w:color="auto"/>
        <w:right w:val="none" w:sz="0" w:space="0" w:color="auto"/>
      </w:divBdr>
    </w:div>
    <w:div w:id="1021125234">
      <w:bodyDiv w:val="1"/>
      <w:marLeft w:val="0"/>
      <w:marRight w:val="0"/>
      <w:marTop w:val="0"/>
      <w:marBottom w:val="0"/>
      <w:divBdr>
        <w:top w:val="none" w:sz="0" w:space="0" w:color="auto"/>
        <w:left w:val="none" w:sz="0" w:space="0" w:color="auto"/>
        <w:bottom w:val="none" w:sz="0" w:space="0" w:color="auto"/>
        <w:right w:val="none" w:sz="0" w:space="0" w:color="auto"/>
      </w:divBdr>
    </w:div>
    <w:div w:id="1022558647">
      <w:bodyDiv w:val="1"/>
      <w:marLeft w:val="0"/>
      <w:marRight w:val="0"/>
      <w:marTop w:val="0"/>
      <w:marBottom w:val="0"/>
      <w:divBdr>
        <w:top w:val="none" w:sz="0" w:space="0" w:color="auto"/>
        <w:left w:val="none" w:sz="0" w:space="0" w:color="auto"/>
        <w:bottom w:val="none" w:sz="0" w:space="0" w:color="auto"/>
        <w:right w:val="none" w:sz="0" w:space="0" w:color="auto"/>
      </w:divBdr>
    </w:div>
    <w:div w:id="1067071400">
      <w:bodyDiv w:val="1"/>
      <w:marLeft w:val="0"/>
      <w:marRight w:val="0"/>
      <w:marTop w:val="0"/>
      <w:marBottom w:val="0"/>
      <w:divBdr>
        <w:top w:val="none" w:sz="0" w:space="0" w:color="auto"/>
        <w:left w:val="none" w:sz="0" w:space="0" w:color="auto"/>
        <w:bottom w:val="none" w:sz="0" w:space="0" w:color="auto"/>
        <w:right w:val="none" w:sz="0" w:space="0" w:color="auto"/>
      </w:divBdr>
      <w:divsChild>
        <w:div w:id="1267153585">
          <w:marLeft w:val="0"/>
          <w:marRight w:val="0"/>
          <w:marTop w:val="0"/>
          <w:marBottom w:val="0"/>
          <w:divBdr>
            <w:top w:val="none" w:sz="0" w:space="0" w:color="auto"/>
            <w:left w:val="none" w:sz="0" w:space="0" w:color="auto"/>
            <w:bottom w:val="none" w:sz="0" w:space="0" w:color="auto"/>
            <w:right w:val="none" w:sz="0" w:space="0" w:color="auto"/>
          </w:divBdr>
          <w:divsChild>
            <w:div w:id="517282773">
              <w:marLeft w:val="0"/>
              <w:marRight w:val="0"/>
              <w:marTop w:val="0"/>
              <w:marBottom w:val="0"/>
              <w:divBdr>
                <w:top w:val="none" w:sz="0" w:space="0" w:color="auto"/>
                <w:left w:val="none" w:sz="0" w:space="0" w:color="auto"/>
                <w:bottom w:val="none" w:sz="0" w:space="0" w:color="auto"/>
                <w:right w:val="none" w:sz="0" w:space="0" w:color="auto"/>
              </w:divBdr>
              <w:divsChild>
                <w:div w:id="1986351127">
                  <w:marLeft w:val="0"/>
                  <w:marRight w:val="0"/>
                  <w:marTop w:val="0"/>
                  <w:marBottom w:val="0"/>
                  <w:divBdr>
                    <w:top w:val="none" w:sz="0" w:space="0" w:color="auto"/>
                    <w:left w:val="none" w:sz="0" w:space="0" w:color="auto"/>
                    <w:bottom w:val="none" w:sz="0" w:space="0" w:color="auto"/>
                    <w:right w:val="none" w:sz="0" w:space="0" w:color="auto"/>
                  </w:divBdr>
                  <w:divsChild>
                    <w:div w:id="21223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1833308">
      <w:bodyDiv w:val="1"/>
      <w:marLeft w:val="0"/>
      <w:marRight w:val="0"/>
      <w:marTop w:val="0"/>
      <w:marBottom w:val="0"/>
      <w:divBdr>
        <w:top w:val="none" w:sz="0" w:space="0" w:color="auto"/>
        <w:left w:val="none" w:sz="0" w:space="0" w:color="auto"/>
        <w:bottom w:val="none" w:sz="0" w:space="0" w:color="auto"/>
        <w:right w:val="none" w:sz="0" w:space="0" w:color="auto"/>
      </w:divBdr>
    </w:div>
    <w:div w:id="1103378715">
      <w:bodyDiv w:val="1"/>
      <w:marLeft w:val="0"/>
      <w:marRight w:val="0"/>
      <w:marTop w:val="0"/>
      <w:marBottom w:val="0"/>
      <w:divBdr>
        <w:top w:val="none" w:sz="0" w:space="0" w:color="auto"/>
        <w:left w:val="none" w:sz="0" w:space="0" w:color="auto"/>
        <w:bottom w:val="none" w:sz="0" w:space="0" w:color="auto"/>
        <w:right w:val="none" w:sz="0" w:space="0" w:color="auto"/>
      </w:divBdr>
      <w:divsChild>
        <w:div w:id="142166279">
          <w:marLeft w:val="0"/>
          <w:marRight w:val="0"/>
          <w:marTop w:val="0"/>
          <w:marBottom w:val="0"/>
          <w:divBdr>
            <w:top w:val="none" w:sz="0" w:space="0" w:color="auto"/>
            <w:left w:val="none" w:sz="0" w:space="0" w:color="auto"/>
            <w:bottom w:val="none" w:sz="0" w:space="0" w:color="auto"/>
            <w:right w:val="none" w:sz="0" w:space="0" w:color="auto"/>
          </w:divBdr>
          <w:divsChild>
            <w:div w:id="945117284">
              <w:marLeft w:val="0"/>
              <w:marRight w:val="0"/>
              <w:marTop w:val="0"/>
              <w:marBottom w:val="0"/>
              <w:divBdr>
                <w:top w:val="none" w:sz="0" w:space="0" w:color="auto"/>
                <w:left w:val="none" w:sz="0" w:space="0" w:color="auto"/>
                <w:bottom w:val="none" w:sz="0" w:space="0" w:color="auto"/>
                <w:right w:val="none" w:sz="0" w:space="0" w:color="auto"/>
              </w:divBdr>
              <w:divsChild>
                <w:div w:id="815531677">
                  <w:marLeft w:val="0"/>
                  <w:marRight w:val="0"/>
                  <w:marTop w:val="0"/>
                  <w:marBottom w:val="0"/>
                  <w:divBdr>
                    <w:top w:val="none" w:sz="0" w:space="0" w:color="auto"/>
                    <w:left w:val="none" w:sz="0" w:space="0" w:color="auto"/>
                    <w:bottom w:val="none" w:sz="0" w:space="0" w:color="auto"/>
                    <w:right w:val="none" w:sz="0" w:space="0" w:color="auto"/>
                  </w:divBdr>
                  <w:divsChild>
                    <w:div w:id="210279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244492">
      <w:bodyDiv w:val="1"/>
      <w:marLeft w:val="0"/>
      <w:marRight w:val="0"/>
      <w:marTop w:val="0"/>
      <w:marBottom w:val="0"/>
      <w:divBdr>
        <w:top w:val="none" w:sz="0" w:space="0" w:color="auto"/>
        <w:left w:val="none" w:sz="0" w:space="0" w:color="auto"/>
        <w:bottom w:val="none" w:sz="0" w:space="0" w:color="auto"/>
        <w:right w:val="none" w:sz="0" w:space="0" w:color="auto"/>
      </w:divBdr>
    </w:div>
    <w:div w:id="1194659357">
      <w:bodyDiv w:val="1"/>
      <w:marLeft w:val="0"/>
      <w:marRight w:val="0"/>
      <w:marTop w:val="0"/>
      <w:marBottom w:val="0"/>
      <w:divBdr>
        <w:top w:val="none" w:sz="0" w:space="0" w:color="auto"/>
        <w:left w:val="none" w:sz="0" w:space="0" w:color="auto"/>
        <w:bottom w:val="none" w:sz="0" w:space="0" w:color="auto"/>
        <w:right w:val="none" w:sz="0" w:space="0" w:color="auto"/>
      </w:divBdr>
    </w:div>
    <w:div w:id="1230964468">
      <w:bodyDiv w:val="1"/>
      <w:marLeft w:val="0"/>
      <w:marRight w:val="0"/>
      <w:marTop w:val="0"/>
      <w:marBottom w:val="0"/>
      <w:divBdr>
        <w:top w:val="none" w:sz="0" w:space="0" w:color="auto"/>
        <w:left w:val="none" w:sz="0" w:space="0" w:color="auto"/>
        <w:bottom w:val="none" w:sz="0" w:space="0" w:color="auto"/>
        <w:right w:val="none" w:sz="0" w:space="0" w:color="auto"/>
      </w:divBdr>
      <w:divsChild>
        <w:div w:id="97024357">
          <w:marLeft w:val="547"/>
          <w:marRight w:val="0"/>
          <w:marTop w:val="0"/>
          <w:marBottom w:val="0"/>
          <w:divBdr>
            <w:top w:val="none" w:sz="0" w:space="0" w:color="auto"/>
            <w:left w:val="none" w:sz="0" w:space="0" w:color="auto"/>
            <w:bottom w:val="none" w:sz="0" w:space="0" w:color="auto"/>
            <w:right w:val="none" w:sz="0" w:space="0" w:color="auto"/>
          </w:divBdr>
        </w:div>
        <w:div w:id="1906406344">
          <w:marLeft w:val="547"/>
          <w:marRight w:val="0"/>
          <w:marTop w:val="0"/>
          <w:marBottom w:val="0"/>
          <w:divBdr>
            <w:top w:val="none" w:sz="0" w:space="0" w:color="auto"/>
            <w:left w:val="none" w:sz="0" w:space="0" w:color="auto"/>
            <w:bottom w:val="none" w:sz="0" w:space="0" w:color="auto"/>
            <w:right w:val="none" w:sz="0" w:space="0" w:color="auto"/>
          </w:divBdr>
        </w:div>
        <w:div w:id="1366901584">
          <w:marLeft w:val="547"/>
          <w:marRight w:val="0"/>
          <w:marTop w:val="0"/>
          <w:marBottom w:val="0"/>
          <w:divBdr>
            <w:top w:val="none" w:sz="0" w:space="0" w:color="auto"/>
            <w:left w:val="none" w:sz="0" w:space="0" w:color="auto"/>
            <w:bottom w:val="none" w:sz="0" w:space="0" w:color="auto"/>
            <w:right w:val="none" w:sz="0" w:space="0" w:color="auto"/>
          </w:divBdr>
        </w:div>
        <w:div w:id="884944628">
          <w:marLeft w:val="547"/>
          <w:marRight w:val="0"/>
          <w:marTop w:val="0"/>
          <w:marBottom w:val="0"/>
          <w:divBdr>
            <w:top w:val="none" w:sz="0" w:space="0" w:color="auto"/>
            <w:left w:val="none" w:sz="0" w:space="0" w:color="auto"/>
            <w:bottom w:val="none" w:sz="0" w:space="0" w:color="auto"/>
            <w:right w:val="none" w:sz="0" w:space="0" w:color="auto"/>
          </w:divBdr>
        </w:div>
        <w:div w:id="1369186019">
          <w:marLeft w:val="547"/>
          <w:marRight w:val="0"/>
          <w:marTop w:val="0"/>
          <w:marBottom w:val="0"/>
          <w:divBdr>
            <w:top w:val="none" w:sz="0" w:space="0" w:color="auto"/>
            <w:left w:val="none" w:sz="0" w:space="0" w:color="auto"/>
            <w:bottom w:val="none" w:sz="0" w:space="0" w:color="auto"/>
            <w:right w:val="none" w:sz="0" w:space="0" w:color="auto"/>
          </w:divBdr>
        </w:div>
        <w:div w:id="584649164">
          <w:marLeft w:val="547"/>
          <w:marRight w:val="0"/>
          <w:marTop w:val="0"/>
          <w:marBottom w:val="0"/>
          <w:divBdr>
            <w:top w:val="none" w:sz="0" w:space="0" w:color="auto"/>
            <w:left w:val="none" w:sz="0" w:space="0" w:color="auto"/>
            <w:bottom w:val="none" w:sz="0" w:space="0" w:color="auto"/>
            <w:right w:val="none" w:sz="0" w:space="0" w:color="auto"/>
          </w:divBdr>
        </w:div>
        <w:div w:id="1271472398">
          <w:marLeft w:val="547"/>
          <w:marRight w:val="0"/>
          <w:marTop w:val="0"/>
          <w:marBottom w:val="0"/>
          <w:divBdr>
            <w:top w:val="none" w:sz="0" w:space="0" w:color="auto"/>
            <w:left w:val="none" w:sz="0" w:space="0" w:color="auto"/>
            <w:bottom w:val="none" w:sz="0" w:space="0" w:color="auto"/>
            <w:right w:val="none" w:sz="0" w:space="0" w:color="auto"/>
          </w:divBdr>
        </w:div>
        <w:div w:id="341670224">
          <w:marLeft w:val="547"/>
          <w:marRight w:val="0"/>
          <w:marTop w:val="0"/>
          <w:marBottom w:val="0"/>
          <w:divBdr>
            <w:top w:val="none" w:sz="0" w:space="0" w:color="auto"/>
            <w:left w:val="none" w:sz="0" w:space="0" w:color="auto"/>
            <w:bottom w:val="none" w:sz="0" w:space="0" w:color="auto"/>
            <w:right w:val="none" w:sz="0" w:space="0" w:color="auto"/>
          </w:divBdr>
        </w:div>
        <w:div w:id="849292390">
          <w:marLeft w:val="547"/>
          <w:marRight w:val="0"/>
          <w:marTop w:val="0"/>
          <w:marBottom w:val="0"/>
          <w:divBdr>
            <w:top w:val="none" w:sz="0" w:space="0" w:color="auto"/>
            <w:left w:val="none" w:sz="0" w:space="0" w:color="auto"/>
            <w:bottom w:val="none" w:sz="0" w:space="0" w:color="auto"/>
            <w:right w:val="none" w:sz="0" w:space="0" w:color="auto"/>
          </w:divBdr>
        </w:div>
        <w:div w:id="1428959793">
          <w:marLeft w:val="547"/>
          <w:marRight w:val="0"/>
          <w:marTop w:val="0"/>
          <w:marBottom w:val="0"/>
          <w:divBdr>
            <w:top w:val="none" w:sz="0" w:space="0" w:color="auto"/>
            <w:left w:val="none" w:sz="0" w:space="0" w:color="auto"/>
            <w:bottom w:val="none" w:sz="0" w:space="0" w:color="auto"/>
            <w:right w:val="none" w:sz="0" w:space="0" w:color="auto"/>
          </w:divBdr>
        </w:div>
        <w:div w:id="1431584012">
          <w:marLeft w:val="547"/>
          <w:marRight w:val="0"/>
          <w:marTop w:val="0"/>
          <w:marBottom w:val="0"/>
          <w:divBdr>
            <w:top w:val="none" w:sz="0" w:space="0" w:color="auto"/>
            <w:left w:val="none" w:sz="0" w:space="0" w:color="auto"/>
            <w:bottom w:val="none" w:sz="0" w:space="0" w:color="auto"/>
            <w:right w:val="none" w:sz="0" w:space="0" w:color="auto"/>
          </w:divBdr>
        </w:div>
        <w:div w:id="1764178341">
          <w:marLeft w:val="547"/>
          <w:marRight w:val="0"/>
          <w:marTop w:val="0"/>
          <w:marBottom w:val="0"/>
          <w:divBdr>
            <w:top w:val="none" w:sz="0" w:space="0" w:color="auto"/>
            <w:left w:val="none" w:sz="0" w:space="0" w:color="auto"/>
            <w:bottom w:val="none" w:sz="0" w:space="0" w:color="auto"/>
            <w:right w:val="none" w:sz="0" w:space="0" w:color="auto"/>
          </w:divBdr>
        </w:div>
        <w:div w:id="881212295">
          <w:marLeft w:val="547"/>
          <w:marRight w:val="0"/>
          <w:marTop w:val="0"/>
          <w:marBottom w:val="0"/>
          <w:divBdr>
            <w:top w:val="none" w:sz="0" w:space="0" w:color="auto"/>
            <w:left w:val="none" w:sz="0" w:space="0" w:color="auto"/>
            <w:bottom w:val="none" w:sz="0" w:space="0" w:color="auto"/>
            <w:right w:val="none" w:sz="0" w:space="0" w:color="auto"/>
          </w:divBdr>
        </w:div>
      </w:divsChild>
    </w:div>
    <w:div w:id="1298141625">
      <w:bodyDiv w:val="1"/>
      <w:marLeft w:val="0"/>
      <w:marRight w:val="0"/>
      <w:marTop w:val="0"/>
      <w:marBottom w:val="0"/>
      <w:divBdr>
        <w:top w:val="none" w:sz="0" w:space="0" w:color="auto"/>
        <w:left w:val="none" w:sz="0" w:space="0" w:color="auto"/>
        <w:bottom w:val="none" w:sz="0" w:space="0" w:color="auto"/>
        <w:right w:val="none" w:sz="0" w:space="0" w:color="auto"/>
      </w:divBdr>
    </w:div>
    <w:div w:id="1358776604">
      <w:bodyDiv w:val="1"/>
      <w:marLeft w:val="0"/>
      <w:marRight w:val="0"/>
      <w:marTop w:val="0"/>
      <w:marBottom w:val="0"/>
      <w:divBdr>
        <w:top w:val="none" w:sz="0" w:space="0" w:color="auto"/>
        <w:left w:val="none" w:sz="0" w:space="0" w:color="auto"/>
        <w:bottom w:val="none" w:sz="0" w:space="0" w:color="auto"/>
        <w:right w:val="none" w:sz="0" w:space="0" w:color="auto"/>
      </w:divBdr>
    </w:div>
    <w:div w:id="1413041119">
      <w:bodyDiv w:val="1"/>
      <w:marLeft w:val="0"/>
      <w:marRight w:val="0"/>
      <w:marTop w:val="0"/>
      <w:marBottom w:val="0"/>
      <w:divBdr>
        <w:top w:val="none" w:sz="0" w:space="0" w:color="auto"/>
        <w:left w:val="none" w:sz="0" w:space="0" w:color="auto"/>
        <w:bottom w:val="none" w:sz="0" w:space="0" w:color="auto"/>
        <w:right w:val="none" w:sz="0" w:space="0" w:color="auto"/>
      </w:divBdr>
    </w:div>
    <w:div w:id="1426998457">
      <w:bodyDiv w:val="1"/>
      <w:marLeft w:val="0"/>
      <w:marRight w:val="0"/>
      <w:marTop w:val="0"/>
      <w:marBottom w:val="0"/>
      <w:divBdr>
        <w:top w:val="none" w:sz="0" w:space="0" w:color="auto"/>
        <w:left w:val="none" w:sz="0" w:space="0" w:color="auto"/>
        <w:bottom w:val="none" w:sz="0" w:space="0" w:color="auto"/>
        <w:right w:val="none" w:sz="0" w:space="0" w:color="auto"/>
      </w:divBdr>
    </w:div>
    <w:div w:id="1433933454">
      <w:bodyDiv w:val="1"/>
      <w:marLeft w:val="0"/>
      <w:marRight w:val="0"/>
      <w:marTop w:val="0"/>
      <w:marBottom w:val="0"/>
      <w:divBdr>
        <w:top w:val="none" w:sz="0" w:space="0" w:color="auto"/>
        <w:left w:val="none" w:sz="0" w:space="0" w:color="auto"/>
        <w:bottom w:val="none" w:sz="0" w:space="0" w:color="auto"/>
        <w:right w:val="none" w:sz="0" w:space="0" w:color="auto"/>
      </w:divBdr>
    </w:div>
    <w:div w:id="1446149935">
      <w:bodyDiv w:val="1"/>
      <w:marLeft w:val="0"/>
      <w:marRight w:val="0"/>
      <w:marTop w:val="0"/>
      <w:marBottom w:val="0"/>
      <w:divBdr>
        <w:top w:val="none" w:sz="0" w:space="0" w:color="auto"/>
        <w:left w:val="none" w:sz="0" w:space="0" w:color="auto"/>
        <w:bottom w:val="none" w:sz="0" w:space="0" w:color="auto"/>
        <w:right w:val="none" w:sz="0" w:space="0" w:color="auto"/>
      </w:divBdr>
    </w:div>
    <w:div w:id="1482234808">
      <w:bodyDiv w:val="1"/>
      <w:marLeft w:val="0"/>
      <w:marRight w:val="0"/>
      <w:marTop w:val="0"/>
      <w:marBottom w:val="0"/>
      <w:divBdr>
        <w:top w:val="none" w:sz="0" w:space="0" w:color="auto"/>
        <w:left w:val="none" w:sz="0" w:space="0" w:color="auto"/>
        <w:bottom w:val="none" w:sz="0" w:space="0" w:color="auto"/>
        <w:right w:val="none" w:sz="0" w:space="0" w:color="auto"/>
      </w:divBdr>
    </w:div>
    <w:div w:id="1510101446">
      <w:bodyDiv w:val="1"/>
      <w:marLeft w:val="0"/>
      <w:marRight w:val="0"/>
      <w:marTop w:val="0"/>
      <w:marBottom w:val="0"/>
      <w:divBdr>
        <w:top w:val="none" w:sz="0" w:space="0" w:color="auto"/>
        <w:left w:val="none" w:sz="0" w:space="0" w:color="auto"/>
        <w:bottom w:val="none" w:sz="0" w:space="0" w:color="auto"/>
        <w:right w:val="none" w:sz="0" w:space="0" w:color="auto"/>
      </w:divBdr>
    </w:div>
    <w:div w:id="1618950715">
      <w:bodyDiv w:val="1"/>
      <w:marLeft w:val="0"/>
      <w:marRight w:val="0"/>
      <w:marTop w:val="0"/>
      <w:marBottom w:val="0"/>
      <w:divBdr>
        <w:top w:val="none" w:sz="0" w:space="0" w:color="auto"/>
        <w:left w:val="none" w:sz="0" w:space="0" w:color="auto"/>
        <w:bottom w:val="none" w:sz="0" w:space="0" w:color="auto"/>
        <w:right w:val="none" w:sz="0" w:space="0" w:color="auto"/>
      </w:divBdr>
    </w:div>
    <w:div w:id="1659648751">
      <w:bodyDiv w:val="1"/>
      <w:marLeft w:val="0"/>
      <w:marRight w:val="0"/>
      <w:marTop w:val="0"/>
      <w:marBottom w:val="0"/>
      <w:divBdr>
        <w:top w:val="none" w:sz="0" w:space="0" w:color="auto"/>
        <w:left w:val="none" w:sz="0" w:space="0" w:color="auto"/>
        <w:bottom w:val="none" w:sz="0" w:space="0" w:color="auto"/>
        <w:right w:val="none" w:sz="0" w:space="0" w:color="auto"/>
      </w:divBdr>
    </w:div>
    <w:div w:id="1718428560">
      <w:bodyDiv w:val="1"/>
      <w:marLeft w:val="0"/>
      <w:marRight w:val="0"/>
      <w:marTop w:val="0"/>
      <w:marBottom w:val="0"/>
      <w:divBdr>
        <w:top w:val="none" w:sz="0" w:space="0" w:color="auto"/>
        <w:left w:val="none" w:sz="0" w:space="0" w:color="auto"/>
        <w:bottom w:val="none" w:sz="0" w:space="0" w:color="auto"/>
        <w:right w:val="none" w:sz="0" w:space="0" w:color="auto"/>
      </w:divBdr>
    </w:div>
    <w:div w:id="1804617843">
      <w:bodyDiv w:val="1"/>
      <w:marLeft w:val="0"/>
      <w:marRight w:val="0"/>
      <w:marTop w:val="0"/>
      <w:marBottom w:val="0"/>
      <w:divBdr>
        <w:top w:val="none" w:sz="0" w:space="0" w:color="auto"/>
        <w:left w:val="none" w:sz="0" w:space="0" w:color="auto"/>
        <w:bottom w:val="none" w:sz="0" w:space="0" w:color="auto"/>
        <w:right w:val="none" w:sz="0" w:space="0" w:color="auto"/>
      </w:divBdr>
    </w:div>
    <w:div w:id="1828210188">
      <w:bodyDiv w:val="1"/>
      <w:marLeft w:val="0"/>
      <w:marRight w:val="0"/>
      <w:marTop w:val="0"/>
      <w:marBottom w:val="0"/>
      <w:divBdr>
        <w:top w:val="none" w:sz="0" w:space="0" w:color="auto"/>
        <w:left w:val="none" w:sz="0" w:space="0" w:color="auto"/>
        <w:bottom w:val="none" w:sz="0" w:space="0" w:color="auto"/>
        <w:right w:val="none" w:sz="0" w:space="0" w:color="auto"/>
      </w:divBdr>
    </w:div>
    <w:div w:id="1909537817">
      <w:bodyDiv w:val="1"/>
      <w:marLeft w:val="0"/>
      <w:marRight w:val="0"/>
      <w:marTop w:val="0"/>
      <w:marBottom w:val="0"/>
      <w:divBdr>
        <w:top w:val="none" w:sz="0" w:space="0" w:color="auto"/>
        <w:left w:val="none" w:sz="0" w:space="0" w:color="auto"/>
        <w:bottom w:val="none" w:sz="0" w:space="0" w:color="auto"/>
        <w:right w:val="none" w:sz="0" w:space="0" w:color="auto"/>
      </w:divBdr>
      <w:divsChild>
        <w:div w:id="1408377511">
          <w:marLeft w:val="0"/>
          <w:marRight w:val="0"/>
          <w:marTop w:val="0"/>
          <w:marBottom w:val="0"/>
          <w:divBdr>
            <w:top w:val="none" w:sz="0" w:space="0" w:color="auto"/>
            <w:left w:val="none" w:sz="0" w:space="0" w:color="auto"/>
            <w:bottom w:val="none" w:sz="0" w:space="0" w:color="auto"/>
            <w:right w:val="none" w:sz="0" w:space="0" w:color="auto"/>
          </w:divBdr>
          <w:divsChild>
            <w:div w:id="1315380505">
              <w:marLeft w:val="0"/>
              <w:marRight w:val="0"/>
              <w:marTop w:val="0"/>
              <w:marBottom w:val="0"/>
              <w:divBdr>
                <w:top w:val="none" w:sz="0" w:space="0" w:color="auto"/>
                <w:left w:val="none" w:sz="0" w:space="0" w:color="auto"/>
                <w:bottom w:val="none" w:sz="0" w:space="0" w:color="auto"/>
                <w:right w:val="none" w:sz="0" w:space="0" w:color="auto"/>
              </w:divBdr>
              <w:divsChild>
                <w:div w:id="1901790460">
                  <w:marLeft w:val="0"/>
                  <w:marRight w:val="0"/>
                  <w:marTop w:val="0"/>
                  <w:marBottom w:val="0"/>
                  <w:divBdr>
                    <w:top w:val="none" w:sz="0" w:space="0" w:color="auto"/>
                    <w:left w:val="none" w:sz="0" w:space="0" w:color="auto"/>
                    <w:bottom w:val="none" w:sz="0" w:space="0" w:color="auto"/>
                    <w:right w:val="none" w:sz="0" w:space="0" w:color="auto"/>
                  </w:divBdr>
                  <w:divsChild>
                    <w:div w:id="195744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180340">
      <w:bodyDiv w:val="1"/>
      <w:marLeft w:val="0"/>
      <w:marRight w:val="0"/>
      <w:marTop w:val="0"/>
      <w:marBottom w:val="0"/>
      <w:divBdr>
        <w:top w:val="none" w:sz="0" w:space="0" w:color="auto"/>
        <w:left w:val="none" w:sz="0" w:space="0" w:color="auto"/>
        <w:bottom w:val="none" w:sz="0" w:space="0" w:color="auto"/>
        <w:right w:val="none" w:sz="0" w:space="0" w:color="auto"/>
      </w:divBdr>
      <w:divsChild>
        <w:div w:id="1414085796">
          <w:marLeft w:val="547"/>
          <w:marRight w:val="0"/>
          <w:marTop w:val="0"/>
          <w:marBottom w:val="0"/>
          <w:divBdr>
            <w:top w:val="none" w:sz="0" w:space="0" w:color="auto"/>
            <w:left w:val="none" w:sz="0" w:space="0" w:color="auto"/>
            <w:bottom w:val="none" w:sz="0" w:space="0" w:color="auto"/>
            <w:right w:val="none" w:sz="0" w:space="0" w:color="auto"/>
          </w:divBdr>
        </w:div>
      </w:divsChild>
    </w:div>
    <w:div w:id="1973779707">
      <w:bodyDiv w:val="1"/>
      <w:marLeft w:val="0"/>
      <w:marRight w:val="0"/>
      <w:marTop w:val="0"/>
      <w:marBottom w:val="0"/>
      <w:divBdr>
        <w:top w:val="none" w:sz="0" w:space="0" w:color="auto"/>
        <w:left w:val="none" w:sz="0" w:space="0" w:color="auto"/>
        <w:bottom w:val="none" w:sz="0" w:space="0" w:color="auto"/>
        <w:right w:val="none" w:sz="0" w:space="0" w:color="auto"/>
      </w:divBdr>
    </w:div>
    <w:div w:id="2002930062">
      <w:bodyDiv w:val="1"/>
      <w:marLeft w:val="0"/>
      <w:marRight w:val="0"/>
      <w:marTop w:val="0"/>
      <w:marBottom w:val="0"/>
      <w:divBdr>
        <w:top w:val="none" w:sz="0" w:space="0" w:color="auto"/>
        <w:left w:val="none" w:sz="0" w:space="0" w:color="auto"/>
        <w:bottom w:val="none" w:sz="0" w:space="0" w:color="auto"/>
        <w:right w:val="none" w:sz="0" w:space="0" w:color="auto"/>
      </w:divBdr>
    </w:div>
    <w:div w:id="2046560126">
      <w:bodyDiv w:val="1"/>
      <w:marLeft w:val="0"/>
      <w:marRight w:val="0"/>
      <w:marTop w:val="0"/>
      <w:marBottom w:val="0"/>
      <w:divBdr>
        <w:top w:val="none" w:sz="0" w:space="0" w:color="auto"/>
        <w:left w:val="none" w:sz="0" w:space="0" w:color="auto"/>
        <w:bottom w:val="none" w:sz="0" w:space="0" w:color="auto"/>
        <w:right w:val="none" w:sz="0" w:space="0" w:color="auto"/>
      </w:divBdr>
    </w:div>
    <w:div w:id="2066679775">
      <w:bodyDiv w:val="1"/>
      <w:marLeft w:val="0"/>
      <w:marRight w:val="0"/>
      <w:marTop w:val="0"/>
      <w:marBottom w:val="0"/>
      <w:divBdr>
        <w:top w:val="none" w:sz="0" w:space="0" w:color="auto"/>
        <w:left w:val="none" w:sz="0" w:space="0" w:color="auto"/>
        <w:bottom w:val="none" w:sz="0" w:space="0" w:color="auto"/>
        <w:right w:val="none" w:sz="0" w:space="0" w:color="auto"/>
      </w:divBdr>
      <w:divsChild>
        <w:div w:id="1458596795">
          <w:marLeft w:val="547"/>
          <w:marRight w:val="0"/>
          <w:marTop w:val="0"/>
          <w:marBottom w:val="0"/>
          <w:divBdr>
            <w:top w:val="none" w:sz="0" w:space="0" w:color="auto"/>
            <w:left w:val="none" w:sz="0" w:space="0" w:color="auto"/>
            <w:bottom w:val="none" w:sz="0" w:space="0" w:color="auto"/>
            <w:right w:val="none" w:sz="0" w:space="0" w:color="auto"/>
          </w:divBdr>
        </w:div>
        <w:div w:id="1402751767">
          <w:marLeft w:val="547"/>
          <w:marRight w:val="0"/>
          <w:marTop w:val="0"/>
          <w:marBottom w:val="0"/>
          <w:divBdr>
            <w:top w:val="none" w:sz="0" w:space="0" w:color="auto"/>
            <w:left w:val="none" w:sz="0" w:space="0" w:color="auto"/>
            <w:bottom w:val="none" w:sz="0" w:space="0" w:color="auto"/>
            <w:right w:val="none" w:sz="0" w:space="0" w:color="auto"/>
          </w:divBdr>
        </w:div>
        <w:div w:id="2068213231">
          <w:marLeft w:val="547"/>
          <w:marRight w:val="0"/>
          <w:marTop w:val="0"/>
          <w:marBottom w:val="0"/>
          <w:divBdr>
            <w:top w:val="none" w:sz="0" w:space="0" w:color="auto"/>
            <w:left w:val="none" w:sz="0" w:space="0" w:color="auto"/>
            <w:bottom w:val="none" w:sz="0" w:space="0" w:color="auto"/>
            <w:right w:val="none" w:sz="0" w:space="0" w:color="auto"/>
          </w:divBdr>
        </w:div>
        <w:div w:id="1528132312">
          <w:marLeft w:val="547"/>
          <w:marRight w:val="0"/>
          <w:marTop w:val="0"/>
          <w:marBottom w:val="0"/>
          <w:divBdr>
            <w:top w:val="none" w:sz="0" w:space="0" w:color="auto"/>
            <w:left w:val="none" w:sz="0" w:space="0" w:color="auto"/>
            <w:bottom w:val="none" w:sz="0" w:space="0" w:color="auto"/>
            <w:right w:val="none" w:sz="0" w:space="0" w:color="auto"/>
          </w:divBdr>
        </w:div>
        <w:div w:id="1157258350">
          <w:marLeft w:val="547"/>
          <w:marRight w:val="0"/>
          <w:marTop w:val="0"/>
          <w:marBottom w:val="0"/>
          <w:divBdr>
            <w:top w:val="none" w:sz="0" w:space="0" w:color="auto"/>
            <w:left w:val="none" w:sz="0" w:space="0" w:color="auto"/>
            <w:bottom w:val="none" w:sz="0" w:space="0" w:color="auto"/>
            <w:right w:val="none" w:sz="0" w:space="0" w:color="auto"/>
          </w:divBdr>
        </w:div>
        <w:div w:id="17198695">
          <w:marLeft w:val="547"/>
          <w:marRight w:val="0"/>
          <w:marTop w:val="0"/>
          <w:marBottom w:val="0"/>
          <w:divBdr>
            <w:top w:val="none" w:sz="0" w:space="0" w:color="auto"/>
            <w:left w:val="none" w:sz="0" w:space="0" w:color="auto"/>
            <w:bottom w:val="none" w:sz="0" w:space="0" w:color="auto"/>
            <w:right w:val="none" w:sz="0" w:space="0" w:color="auto"/>
          </w:divBdr>
        </w:div>
        <w:div w:id="1086078044">
          <w:marLeft w:val="547"/>
          <w:marRight w:val="0"/>
          <w:marTop w:val="0"/>
          <w:marBottom w:val="0"/>
          <w:divBdr>
            <w:top w:val="none" w:sz="0" w:space="0" w:color="auto"/>
            <w:left w:val="none" w:sz="0" w:space="0" w:color="auto"/>
            <w:bottom w:val="none" w:sz="0" w:space="0" w:color="auto"/>
            <w:right w:val="none" w:sz="0" w:space="0" w:color="auto"/>
          </w:divBdr>
        </w:div>
        <w:div w:id="657614585">
          <w:marLeft w:val="547"/>
          <w:marRight w:val="0"/>
          <w:marTop w:val="0"/>
          <w:marBottom w:val="0"/>
          <w:divBdr>
            <w:top w:val="none" w:sz="0" w:space="0" w:color="auto"/>
            <w:left w:val="none" w:sz="0" w:space="0" w:color="auto"/>
            <w:bottom w:val="none" w:sz="0" w:space="0" w:color="auto"/>
            <w:right w:val="none" w:sz="0" w:space="0" w:color="auto"/>
          </w:divBdr>
        </w:div>
        <w:div w:id="324940883">
          <w:marLeft w:val="547"/>
          <w:marRight w:val="0"/>
          <w:marTop w:val="0"/>
          <w:marBottom w:val="0"/>
          <w:divBdr>
            <w:top w:val="none" w:sz="0" w:space="0" w:color="auto"/>
            <w:left w:val="none" w:sz="0" w:space="0" w:color="auto"/>
            <w:bottom w:val="none" w:sz="0" w:space="0" w:color="auto"/>
            <w:right w:val="none" w:sz="0" w:space="0" w:color="auto"/>
          </w:divBdr>
        </w:div>
        <w:div w:id="622662411">
          <w:marLeft w:val="547"/>
          <w:marRight w:val="0"/>
          <w:marTop w:val="0"/>
          <w:marBottom w:val="0"/>
          <w:divBdr>
            <w:top w:val="none" w:sz="0" w:space="0" w:color="auto"/>
            <w:left w:val="none" w:sz="0" w:space="0" w:color="auto"/>
            <w:bottom w:val="none" w:sz="0" w:space="0" w:color="auto"/>
            <w:right w:val="none" w:sz="0" w:space="0" w:color="auto"/>
          </w:divBdr>
        </w:div>
        <w:div w:id="1263302672">
          <w:marLeft w:val="547"/>
          <w:marRight w:val="0"/>
          <w:marTop w:val="0"/>
          <w:marBottom w:val="0"/>
          <w:divBdr>
            <w:top w:val="none" w:sz="0" w:space="0" w:color="auto"/>
            <w:left w:val="none" w:sz="0" w:space="0" w:color="auto"/>
            <w:bottom w:val="none" w:sz="0" w:space="0" w:color="auto"/>
            <w:right w:val="none" w:sz="0" w:space="0" w:color="auto"/>
          </w:divBdr>
        </w:div>
        <w:div w:id="1610774743">
          <w:marLeft w:val="547"/>
          <w:marRight w:val="0"/>
          <w:marTop w:val="0"/>
          <w:marBottom w:val="0"/>
          <w:divBdr>
            <w:top w:val="none" w:sz="0" w:space="0" w:color="auto"/>
            <w:left w:val="none" w:sz="0" w:space="0" w:color="auto"/>
            <w:bottom w:val="none" w:sz="0" w:space="0" w:color="auto"/>
            <w:right w:val="none" w:sz="0" w:space="0" w:color="auto"/>
          </w:divBdr>
        </w:div>
        <w:div w:id="2051295517">
          <w:marLeft w:val="547"/>
          <w:marRight w:val="0"/>
          <w:marTop w:val="0"/>
          <w:marBottom w:val="0"/>
          <w:divBdr>
            <w:top w:val="none" w:sz="0" w:space="0" w:color="auto"/>
            <w:left w:val="none" w:sz="0" w:space="0" w:color="auto"/>
            <w:bottom w:val="none" w:sz="0" w:space="0" w:color="auto"/>
            <w:right w:val="none" w:sz="0" w:space="0" w:color="auto"/>
          </w:divBdr>
        </w:div>
      </w:divsChild>
    </w:div>
    <w:div w:id="2081365378">
      <w:bodyDiv w:val="1"/>
      <w:marLeft w:val="0"/>
      <w:marRight w:val="0"/>
      <w:marTop w:val="0"/>
      <w:marBottom w:val="0"/>
      <w:divBdr>
        <w:top w:val="none" w:sz="0" w:space="0" w:color="auto"/>
        <w:left w:val="none" w:sz="0" w:space="0" w:color="auto"/>
        <w:bottom w:val="none" w:sz="0" w:space="0" w:color="auto"/>
        <w:right w:val="none" w:sz="0" w:space="0" w:color="auto"/>
      </w:divBdr>
    </w:div>
    <w:div w:id="2143227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diagramColors" Target="diagrams/colors2.xml"/><Relationship Id="rId26" Type="http://schemas.openxmlformats.org/officeDocument/2006/relationships/package" Target="embeddings/Microsoft_Word_Document.docx"/><Relationship Id="rId21" Type="http://schemas.openxmlformats.org/officeDocument/2006/relationships/diagramLayout" Target="diagrams/layout3.xml"/><Relationship Id="rId34" Type="http://schemas.openxmlformats.org/officeDocument/2006/relationships/oleObject" Target="embeddings/Microsoft_Word_97_-_2003_Document.doc"/><Relationship Id="rId7" Type="http://schemas.openxmlformats.org/officeDocument/2006/relationships/endnotes" Target="endnotes.xml"/><Relationship Id="rId12" Type="http://schemas.openxmlformats.org/officeDocument/2006/relationships/diagramColors" Target="diagrams/colors1.xml"/><Relationship Id="rId17" Type="http://schemas.openxmlformats.org/officeDocument/2006/relationships/diagramQuickStyle" Target="diagrams/quickStyle2.xml"/><Relationship Id="rId25" Type="http://schemas.openxmlformats.org/officeDocument/2006/relationships/image" Target="media/image3.emf"/><Relationship Id="rId33" Type="http://schemas.openxmlformats.org/officeDocument/2006/relationships/image" Target="media/image7.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Layout" Target="diagrams/layout2.xml"/><Relationship Id="rId20" Type="http://schemas.openxmlformats.org/officeDocument/2006/relationships/diagramData" Target="diagrams/data3.xml"/><Relationship Id="rId29"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QuickStyle" Target="diagrams/quickStyle1.xml"/><Relationship Id="rId24" Type="http://schemas.microsoft.com/office/2007/relationships/diagramDrawing" Target="diagrams/drawing3.xml"/><Relationship Id="rId32" Type="http://schemas.openxmlformats.org/officeDocument/2006/relationships/oleObject" Target="embeddings/oleObject2.bin"/><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Data" Target="diagrams/data2.xml"/><Relationship Id="rId23" Type="http://schemas.openxmlformats.org/officeDocument/2006/relationships/diagramColors" Target="diagrams/colors3.xml"/><Relationship Id="rId28" Type="http://schemas.openxmlformats.org/officeDocument/2006/relationships/oleObject" Target="embeddings/oleObject1.bin"/><Relationship Id="rId36" Type="http://schemas.openxmlformats.org/officeDocument/2006/relationships/footer" Target="footer1.xml"/><Relationship Id="rId10" Type="http://schemas.openxmlformats.org/officeDocument/2006/relationships/diagramLayout" Target="diagrams/layout1.xml"/><Relationship Id="rId19" Type="http://schemas.microsoft.com/office/2007/relationships/diagramDrawing" Target="diagrams/drawing2.xml"/><Relationship Id="rId31"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image" Target="media/image2.emf"/><Relationship Id="rId22" Type="http://schemas.openxmlformats.org/officeDocument/2006/relationships/diagramQuickStyle" Target="diagrams/quickStyle3.xml"/><Relationship Id="rId27" Type="http://schemas.openxmlformats.org/officeDocument/2006/relationships/image" Target="media/image4.emf"/><Relationship Id="rId30" Type="http://schemas.openxmlformats.org/officeDocument/2006/relationships/package" Target="embeddings/Microsoft_Excel_Worksheet.xlsx"/><Relationship Id="rId35" Type="http://schemas.openxmlformats.org/officeDocument/2006/relationships/header" Target="header1.xml"/><Relationship Id="rId8" Type="http://schemas.openxmlformats.org/officeDocument/2006/relationships/image" Target="media/image1.emf"/><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6176313-CE14-4367-8CC3-71E3890AFC60}"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s-419"/>
        </a:p>
      </dgm:t>
    </dgm:pt>
    <dgm:pt modelId="{87113AA7-5FBA-4CF1-93CD-C2C1B4B1E6E3}">
      <dgm:prSet phldrT="[Texto]" custT="1"/>
      <dgm:spPr/>
      <dgm:t>
        <a:bodyPr/>
        <a:lstStyle/>
        <a:p>
          <a:pPr algn="ctr"/>
          <a:r>
            <a:rPr lang="es-419" sz="900" b="1"/>
            <a:t>Departamento de Prensa y Comunicación Organizacional </a:t>
          </a:r>
        </a:p>
      </dgm:t>
    </dgm:pt>
    <dgm:pt modelId="{22FD130F-80F5-493B-9051-50C47A5F9B29}" type="parTrans" cxnId="{A0724300-FBE6-459B-A581-1A5E68E9E8D0}">
      <dgm:prSet/>
      <dgm:spPr/>
      <dgm:t>
        <a:bodyPr/>
        <a:lstStyle/>
        <a:p>
          <a:endParaRPr lang="es-419"/>
        </a:p>
      </dgm:t>
    </dgm:pt>
    <dgm:pt modelId="{50E68F24-E75F-4703-900C-123064E281B4}" type="sibTrans" cxnId="{A0724300-FBE6-459B-A581-1A5E68E9E8D0}">
      <dgm:prSet/>
      <dgm:spPr/>
      <dgm:t>
        <a:bodyPr/>
        <a:lstStyle/>
        <a:p>
          <a:endParaRPr lang="es-419"/>
        </a:p>
      </dgm:t>
    </dgm:pt>
    <dgm:pt modelId="{6C3BB738-7D8F-425B-A906-5C337CDEA3FF}">
      <dgm:prSet phldrT="[Texto]"/>
      <dgm:spPr/>
      <dgm:t>
        <a:bodyPr/>
        <a:lstStyle/>
        <a:p>
          <a:pPr algn="ctr"/>
          <a:r>
            <a:rPr lang="es-419" b="1"/>
            <a:t>12500</a:t>
          </a:r>
        </a:p>
      </dgm:t>
    </dgm:pt>
    <dgm:pt modelId="{DDCB1D2B-2092-40E9-A00D-02FDD4BCC9AD}" type="parTrans" cxnId="{90B23A4A-CA96-4C4C-8E05-94174677AAF1}">
      <dgm:prSet/>
      <dgm:spPr/>
      <dgm:t>
        <a:bodyPr/>
        <a:lstStyle/>
        <a:p>
          <a:endParaRPr lang="es-419"/>
        </a:p>
      </dgm:t>
    </dgm:pt>
    <dgm:pt modelId="{4911C17A-C1AD-40FA-852C-00197462594E}" type="sibTrans" cxnId="{90B23A4A-CA96-4C4C-8E05-94174677AAF1}">
      <dgm:prSet/>
      <dgm:spPr/>
      <dgm:t>
        <a:bodyPr/>
        <a:lstStyle/>
        <a:p>
          <a:endParaRPr lang="es-419"/>
        </a:p>
      </dgm:t>
    </dgm:pt>
    <dgm:pt modelId="{8DCB3C17-5C4B-4366-9C3D-CF880C1D0D70}">
      <dgm:prSet phldrT="[Texto]" custT="1"/>
      <dgm:spPr/>
      <dgm:t>
        <a:bodyPr/>
        <a:lstStyle/>
        <a:p>
          <a:pPr algn="ctr"/>
          <a:r>
            <a:rPr lang="es-419" sz="900" b="1"/>
            <a:t>Oficina de Prensa del Ministerio Público </a:t>
          </a:r>
        </a:p>
      </dgm:t>
    </dgm:pt>
    <dgm:pt modelId="{B4C3CD20-8CDB-480F-9DE9-3DC7541A8548}" type="parTrans" cxnId="{4F3DFADC-7463-4720-9D4B-64DA2A82D214}">
      <dgm:prSet/>
      <dgm:spPr/>
      <dgm:t>
        <a:bodyPr/>
        <a:lstStyle/>
        <a:p>
          <a:endParaRPr lang="es-419"/>
        </a:p>
      </dgm:t>
    </dgm:pt>
    <dgm:pt modelId="{30F83180-C670-41E3-8B50-A8B9E1BEF862}" type="sibTrans" cxnId="{4F3DFADC-7463-4720-9D4B-64DA2A82D214}">
      <dgm:prSet/>
      <dgm:spPr/>
      <dgm:t>
        <a:bodyPr/>
        <a:lstStyle/>
        <a:p>
          <a:endParaRPr lang="es-419"/>
        </a:p>
      </dgm:t>
    </dgm:pt>
    <dgm:pt modelId="{71ABC61C-6D91-4213-A4ED-28F2207D563E}">
      <dgm:prSet phldrT="[Texto]"/>
      <dgm:spPr/>
      <dgm:t>
        <a:bodyPr/>
        <a:lstStyle/>
        <a:p>
          <a:pPr algn="ctr"/>
          <a:r>
            <a:rPr lang="es-419" b="1"/>
            <a:t>1303</a:t>
          </a:r>
        </a:p>
      </dgm:t>
    </dgm:pt>
    <dgm:pt modelId="{8AD16EB6-9F85-4E80-8A37-CB655D11310E}" type="parTrans" cxnId="{E008912E-0877-41E4-93AB-C88D16ABFBFC}">
      <dgm:prSet/>
      <dgm:spPr/>
      <dgm:t>
        <a:bodyPr/>
        <a:lstStyle/>
        <a:p>
          <a:endParaRPr lang="es-419"/>
        </a:p>
      </dgm:t>
    </dgm:pt>
    <dgm:pt modelId="{88DD43C2-6CAF-453F-AB52-9EDDA42858CB}" type="sibTrans" cxnId="{E008912E-0877-41E4-93AB-C88D16ABFBFC}">
      <dgm:prSet/>
      <dgm:spPr/>
      <dgm:t>
        <a:bodyPr/>
        <a:lstStyle/>
        <a:p>
          <a:endParaRPr lang="es-419"/>
        </a:p>
      </dgm:t>
    </dgm:pt>
    <dgm:pt modelId="{8F386B2C-85DC-4A1D-B12B-FE4B6409F50C}">
      <dgm:prSet phldrT="[Texto]" custT="1"/>
      <dgm:spPr/>
      <dgm:t>
        <a:bodyPr/>
        <a:lstStyle/>
        <a:p>
          <a:pPr algn="ctr"/>
          <a:r>
            <a:rPr lang="es-419" sz="900" b="1"/>
            <a:t>Oficina de Prensa del Organismo de Investigación Judicial</a:t>
          </a:r>
        </a:p>
      </dgm:t>
    </dgm:pt>
    <dgm:pt modelId="{EF4C9AFC-5BF1-45E7-9108-8F246DBDC7E4}" type="parTrans" cxnId="{6ADBD4AC-0756-4A70-8BE5-DC2F73F3F7D6}">
      <dgm:prSet/>
      <dgm:spPr/>
      <dgm:t>
        <a:bodyPr/>
        <a:lstStyle/>
        <a:p>
          <a:endParaRPr lang="es-419"/>
        </a:p>
      </dgm:t>
    </dgm:pt>
    <dgm:pt modelId="{88D9BDF6-D231-4037-88A0-5CE870D3CF41}" type="sibTrans" cxnId="{6ADBD4AC-0756-4A70-8BE5-DC2F73F3F7D6}">
      <dgm:prSet/>
      <dgm:spPr/>
      <dgm:t>
        <a:bodyPr/>
        <a:lstStyle/>
        <a:p>
          <a:endParaRPr lang="es-419"/>
        </a:p>
      </dgm:t>
    </dgm:pt>
    <dgm:pt modelId="{D968975B-99E9-4F59-B5AB-D53E6C82F4BA}">
      <dgm:prSet phldrT="[Texto]"/>
      <dgm:spPr/>
      <dgm:t>
        <a:bodyPr/>
        <a:lstStyle/>
        <a:p>
          <a:pPr algn="ctr"/>
          <a:r>
            <a:rPr lang="es-419" b="1"/>
            <a:t>3909</a:t>
          </a:r>
        </a:p>
      </dgm:t>
    </dgm:pt>
    <dgm:pt modelId="{00F91341-8063-4877-9F7C-0E0FB5FE1D19}" type="parTrans" cxnId="{554A7124-BC4C-4477-BCEC-B5BF8174CE45}">
      <dgm:prSet/>
      <dgm:spPr/>
      <dgm:t>
        <a:bodyPr/>
        <a:lstStyle/>
        <a:p>
          <a:endParaRPr lang="es-419"/>
        </a:p>
      </dgm:t>
    </dgm:pt>
    <dgm:pt modelId="{4B0473FB-ADC8-453B-934C-99DACCAF9C67}" type="sibTrans" cxnId="{554A7124-BC4C-4477-BCEC-B5BF8174CE45}">
      <dgm:prSet/>
      <dgm:spPr/>
      <dgm:t>
        <a:bodyPr/>
        <a:lstStyle/>
        <a:p>
          <a:endParaRPr lang="es-419"/>
        </a:p>
      </dgm:t>
    </dgm:pt>
    <dgm:pt modelId="{D8677C81-5F16-44E8-B6BC-B73E8ABB7F8E}" type="pres">
      <dgm:prSet presAssocID="{66176313-CE14-4367-8CC3-71E3890AFC60}" presName="list" presStyleCnt="0">
        <dgm:presLayoutVars>
          <dgm:dir/>
          <dgm:animLvl val="lvl"/>
        </dgm:presLayoutVars>
      </dgm:prSet>
      <dgm:spPr/>
    </dgm:pt>
    <dgm:pt modelId="{09B2D93F-2A9B-47CC-AEB5-21E35CEEBF4B}" type="pres">
      <dgm:prSet presAssocID="{87113AA7-5FBA-4CF1-93CD-C2C1B4B1E6E3}" presName="posSpace" presStyleCnt="0"/>
      <dgm:spPr/>
    </dgm:pt>
    <dgm:pt modelId="{20137F2D-B92C-45A9-A731-4A29E7DDC9B4}" type="pres">
      <dgm:prSet presAssocID="{87113AA7-5FBA-4CF1-93CD-C2C1B4B1E6E3}" presName="vertFlow" presStyleCnt="0"/>
      <dgm:spPr/>
    </dgm:pt>
    <dgm:pt modelId="{F1E9EF0E-7192-4080-88F4-39BFC86FC33C}" type="pres">
      <dgm:prSet presAssocID="{87113AA7-5FBA-4CF1-93CD-C2C1B4B1E6E3}" presName="topSpace" presStyleCnt="0"/>
      <dgm:spPr/>
    </dgm:pt>
    <dgm:pt modelId="{CB67522D-CDED-4E55-8938-3F68525D9134}" type="pres">
      <dgm:prSet presAssocID="{87113AA7-5FBA-4CF1-93CD-C2C1B4B1E6E3}" presName="firstComp" presStyleCnt="0"/>
      <dgm:spPr/>
    </dgm:pt>
    <dgm:pt modelId="{93B6BD97-700A-418E-B957-CB3882D9EE7F}" type="pres">
      <dgm:prSet presAssocID="{87113AA7-5FBA-4CF1-93CD-C2C1B4B1E6E3}" presName="firstChild" presStyleLbl="bgAccFollowNode1" presStyleIdx="0" presStyleCnt="3" custLinFactNeighborX="62126" custLinFactNeighborY="31430"/>
      <dgm:spPr/>
    </dgm:pt>
    <dgm:pt modelId="{B84023BC-9C56-4C87-A7FD-BC9C5C7FA3F5}" type="pres">
      <dgm:prSet presAssocID="{87113AA7-5FBA-4CF1-93CD-C2C1B4B1E6E3}" presName="firstChildTx" presStyleLbl="bgAccFollowNode1" presStyleIdx="0" presStyleCnt="3">
        <dgm:presLayoutVars>
          <dgm:bulletEnabled val="1"/>
        </dgm:presLayoutVars>
      </dgm:prSet>
      <dgm:spPr/>
    </dgm:pt>
    <dgm:pt modelId="{6914B413-70CB-4BB8-933B-C528C86E9FBC}" type="pres">
      <dgm:prSet presAssocID="{87113AA7-5FBA-4CF1-93CD-C2C1B4B1E6E3}" presName="negSpace" presStyleCnt="0"/>
      <dgm:spPr/>
    </dgm:pt>
    <dgm:pt modelId="{5808E4C9-382F-4587-A246-088AC6F7D668}" type="pres">
      <dgm:prSet presAssocID="{87113AA7-5FBA-4CF1-93CD-C2C1B4B1E6E3}" presName="circle" presStyleLbl="node1" presStyleIdx="0" presStyleCnt="3" custScaleX="228167" custScaleY="137757" custLinFactNeighborX="-291" custLinFactNeighborY="-34377"/>
      <dgm:spPr/>
    </dgm:pt>
    <dgm:pt modelId="{2BA4BACE-6735-4107-8581-3B0A4D29BE35}" type="pres">
      <dgm:prSet presAssocID="{50E68F24-E75F-4703-900C-123064E281B4}" presName="transSpace" presStyleCnt="0"/>
      <dgm:spPr/>
    </dgm:pt>
    <dgm:pt modelId="{F076F34A-0E56-46BA-AF39-7159AA11A0ED}" type="pres">
      <dgm:prSet presAssocID="{8DCB3C17-5C4B-4366-9C3D-CF880C1D0D70}" presName="posSpace" presStyleCnt="0"/>
      <dgm:spPr/>
    </dgm:pt>
    <dgm:pt modelId="{FBB8B3A9-C8B5-4F38-AEBF-DC2797BF8854}" type="pres">
      <dgm:prSet presAssocID="{8DCB3C17-5C4B-4366-9C3D-CF880C1D0D70}" presName="vertFlow" presStyleCnt="0"/>
      <dgm:spPr/>
    </dgm:pt>
    <dgm:pt modelId="{38B68429-7615-4235-B11F-144B46EAD251}" type="pres">
      <dgm:prSet presAssocID="{8DCB3C17-5C4B-4366-9C3D-CF880C1D0D70}" presName="topSpace" presStyleCnt="0"/>
      <dgm:spPr/>
    </dgm:pt>
    <dgm:pt modelId="{945DC71F-9151-49F6-90C2-63DC70A2B90F}" type="pres">
      <dgm:prSet presAssocID="{8DCB3C17-5C4B-4366-9C3D-CF880C1D0D70}" presName="firstComp" presStyleCnt="0"/>
      <dgm:spPr/>
    </dgm:pt>
    <dgm:pt modelId="{B5C25543-14AF-4B78-89B8-3EAF43A1940A}" type="pres">
      <dgm:prSet presAssocID="{8DCB3C17-5C4B-4366-9C3D-CF880C1D0D70}" presName="firstChild" presStyleLbl="bgAccFollowNode1" presStyleIdx="1" presStyleCnt="3" custLinFactNeighborX="46758" custLinFactNeighborY="30044"/>
      <dgm:spPr/>
    </dgm:pt>
    <dgm:pt modelId="{171580C3-A3C4-44FC-B86F-485098D88E04}" type="pres">
      <dgm:prSet presAssocID="{8DCB3C17-5C4B-4366-9C3D-CF880C1D0D70}" presName="firstChildTx" presStyleLbl="bgAccFollowNode1" presStyleIdx="1" presStyleCnt="3">
        <dgm:presLayoutVars>
          <dgm:bulletEnabled val="1"/>
        </dgm:presLayoutVars>
      </dgm:prSet>
      <dgm:spPr/>
    </dgm:pt>
    <dgm:pt modelId="{C02FD18B-F120-40E4-9AE6-65C129CE7452}" type="pres">
      <dgm:prSet presAssocID="{8DCB3C17-5C4B-4366-9C3D-CF880C1D0D70}" presName="negSpace" presStyleCnt="0"/>
      <dgm:spPr/>
    </dgm:pt>
    <dgm:pt modelId="{7FCC289A-AF92-45E1-AE54-6E4C808CAF1F}" type="pres">
      <dgm:prSet presAssocID="{8DCB3C17-5C4B-4366-9C3D-CF880C1D0D70}" presName="circle" presStyleLbl="node1" presStyleIdx="1" presStyleCnt="3" custScaleX="251070" custScaleY="134465" custLinFactNeighborX="-26719" custLinFactNeighborY="-35346"/>
      <dgm:spPr/>
    </dgm:pt>
    <dgm:pt modelId="{41DFF2CC-4108-4D49-99A5-CCB1F9CCF999}" type="pres">
      <dgm:prSet presAssocID="{30F83180-C670-41E3-8B50-A8B9E1BEF862}" presName="transSpace" presStyleCnt="0"/>
      <dgm:spPr/>
    </dgm:pt>
    <dgm:pt modelId="{3C3793A2-AF79-499F-85E5-59E2D731B716}" type="pres">
      <dgm:prSet presAssocID="{8F386B2C-85DC-4A1D-B12B-FE4B6409F50C}" presName="posSpace" presStyleCnt="0"/>
      <dgm:spPr/>
    </dgm:pt>
    <dgm:pt modelId="{3A134BC1-A792-48CF-A8CE-3A9CDE17915C}" type="pres">
      <dgm:prSet presAssocID="{8F386B2C-85DC-4A1D-B12B-FE4B6409F50C}" presName="vertFlow" presStyleCnt="0"/>
      <dgm:spPr/>
    </dgm:pt>
    <dgm:pt modelId="{B7776120-8359-4D1E-8C14-FEB0056F6B1B}" type="pres">
      <dgm:prSet presAssocID="{8F386B2C-85DC-4A1D-B12B-FE4B6409F50C}" presName="topSpace" presStyleCnt="0"/>
      <dgm:spPr/>
    </dgm:pt>
    <dgm:pt modelId="{B1FD20A3-89AF-417E-A2A9-378AEE0C7BC5}" type="pres">
      <dgm:prSet presAssocID="{8F386B2C-85DC-4A1D-B12B-FE4B6409F50C}" presName="firstComp" presStyleCnt="0"/>
      <dgm:spPr/>
    </dgm:pt>
    <dgm:pt modelId="{E11055E1-88E7-44FD-80C7-148C1D3D77D1}" type="pres">
      <dgm:prSet presAssocID="{8F386B2C-85DC-4A1D-B12B-FE4B6409F50C}" presName="firstChild" presStyleLbl="bgAccFollowNode1" presStyleIdx="2" presStyleCnt="3" custLinFactNeighborX="19424" custLinFactNeighborY="31768"/>
      <dgm:spPr/>
    </dgm:pt>
    <dgm:pt modelId="{45CBDB15-DE7A-4CD1-A3BB-820C9B88AFE7}" type="pres">
      <dgm:prSet presAssocID="{8F386B2C-85DC-4A1D-B12B-FE4B6409F50C}" presName="firstChildTx" presStyleLbl="bgAccFollowNode1" presStyleIdx="2" presStyleCnt="3">
        <dgm:presLayoutVars>
          <dgm:bulletEnabled val="1"/>
        </dgm:presLayoutVars>
      </dgm:prSet>
      <dgm:spPr/>
    </dgm:pt>
    <dgm:pt modelId="{49EF2AEC-DE26-4877-B16E-E5D4A9F0E0F8}" type="pres">
      <dgm:prSet presAssocID="{8F386B2C-85DC-4A1D-B12B-FE4B6409F50C}" presName="negSpace" presStyleCnt="0"/>
      <dgm:spPr/>
    </dgm:pt>
    <dgm:pt modelId="{DC802D17-909D-4EAB-B519-E27E45D7EBE4}" type="pres">
      <dgm:prSet presAssocID="{8F386B2C-85DC-4A1D-B12B-FE4B6409F50C}" presName="circle" presStyleLbl="node1" presStyleIdx="2" presStyleCnt="3" custScaleX="264591" custScaleY="136465" custLinFactNeighborX="-29574" custLinFactNeighborY="-35935"/>
      <dgm:spPr/>
    </dgm:pt>
  </dgm:ptLst>
  <dgm:cxnLst>
    <dgm:cxn modelId="{A0724300-FBE6-459B-A581-1A5E68E9E8D0}" srcId="{66176313-CE14-4367-8CC3-71E3890AFC60}" destId="{87113AA7-5FBA-4CF1-93CD-C2C1B4B1E6E3}" srcOrd="0" destOrd="0" parTransId="{22FD130F-80F5-493B-9051-50C47A5F9B29}" sibTransId="{50E68F24-E75F-4703-900C-123064E281B4}"/>
    <dgm:cxn modelId="{91ABFB14-F68D-40FD-AB34-9171462802CD}" type="presOf" srcId="{71ABC61C-6D91-4213-A4ED-28F2207D563E}" destId="{B5C25543-14AF-4B78-89B8-3EAF43A1940A}" srcOrd="0" destOrd="0" presId="urn:microsoft.com/office/officeart/2005/8/layout/hList9"/>
    <dgm:cxn modelId="{554A7124-BC4C-4477-BCEC-B5BF8174CE45}" srcId="{8F386B2C-85DC-4A1D-B12B-FE4B6409F50C}" destId="{D968975B-99E9-4F59-B5AB-D53E6C82F4BA}" srcOrd="0" destOrd="0" parTransId="{00F91341-8063-4877-9F7C-0E0FB5FE1D19}" sibTransId="{4B0473FB-ADC8-453B-934C-99DACCAF9C67}"/>
    <dgm:cxn modelId="{1292E726-FB90-473B-9B8C-97A462B4B3A5}" type="presOf" srcId="{D968975B-99E9-4F59-B5AB-D53E6C82F4BA}" destId="{E11055E1-88E7-44FD-80C7-148C1D3D77D1}" srcOrd="0" destOrd="0" presId="urn:microsoft.com/office/officeart/2005/8/layout/hList9"/>
    <dgm:cxn modelId="{E008912E-0877-41E4-93AB-C88D16ABFBFC}" srcId="{8DCB3C17-5C4B-4366-9C3D-CF880C1D0D70}" destId="{71ABC61C-6D91-4213-A4ED-28F2207D563E}" srcOrd="0" destOrd="0" parTransId="{8AD16EB6-9F85-4E80-8A37-CB655D11310E}" sibTransId="{88DD43C2-6CAF-453F-AB52-9EDDA42858CB}"/>
    <dgm:cxn modelId="{4D782463-7433-4937-8D90-42D6414071D6}" type="presOf" srcId="{71ABC61C-6D91-4213-A4ED-28F2207D563E}" destId="{171580C3-A3C4-44FC-B86F-485098D88E04}" srcOrd="1" destOrd="0" presId="urn:microsoft.com/office/officeart/2005/8/layout/hList9"/>
    <dgm:cxn modelId="{90B23A4A-CA96-4C4C-8E05-94174677AAF1}" srcId="{87113AA7-5FBA-4CF1-93CD-C2C1B4B1E6E3}" destId="{6C3BB738-7D8F-425B-A906-5C337CDEA3FF}" srcOrd="0" destOrd="0" parTransId="{DDCB1D2B-2092-40E9-A00D-02FDD4BCC9AD}" sibTransId="{4911C17A-C1AD-40FA-852C-00197462594E}"/>
    <dgm:cxn modelId="{8213287B-0094-4313-B519-009FB08861C8}" type="presOf" srcId="{8F386B2C-85DC-4A1D-B12B-FE4B6409F50C}" destId="{DC802D17-909D-4EAB-B519-E27E45D7EBE4}" srcOrd="0" destOrd="0" presId="urn:microsoft.com/office/officeart/2005/8/layout/hList9"/>
    <dgm:cxn modelId="{448EB97C-0BF3-4A06-8BF7-17C2295E6ADF}" type="presOf" srcId="{6C3BB738-7D8F-425B-A906-5C337CDEA3FF}" destId="{93B6BD97-700A-418E-B957-CB3882D9EE7F}" srcOrd="0" destOrd="0" presId="urn:microsoft.com/office/officeart/2005/8/layout/hList9"/>
    <dgm:cxn modelId="{6ADBD4AC-0756-4A70-8BE5-DC2F73F3F7D6}" srcId="{66176313-CE14-4367-8CC3-71E3890AFC60}" destId="{8F386B2C-85DC-4A1D-B12B-FE4B6409F50C}" srcOrd="2" destOrd="0" parTransId="{EF4C9AFC-5BF1-45E7-9108-8F246DBDC7E4}" sibTransId="{88D9BDF6-D231-4037-88A0-5CE870D3CF41}"/>
    <dgm:cxn modelId="{B446E0B5-CB70-4ED4-A695-59E5F1E0AB88}" type="presOf" srcId="{8DCB3C17-5C4B-4366-9C3D-CF880C1D0D70}" destId="{7FCC289A-AF92-45E1-AE54-6E4C808CAF1F}" srcOrd="0" destOrd="0" presId="urn:microsoft.com/office/officeart/2005/8/layout/hList9"/>
    <dgm:cxn modelId="{DDFE5FB8-AA83-470B-883C-C62DC0CB49CE}" type="presOf" srcId="{87113AA7-5FBA-4CF1-93CD-C2C1B4B1E6E3}" destId="{5808E4C9-382F-4587-A246-088AC6F7D668}" srcOrd="0" destOrd="0" presId="urn:microsoft.com/office/officeart/2005/8/layout/hList9"/>
    <dgm:cxn modelId="{4F3DFADC-7463-4720-9D4B-64DA2A82D214}" srcId="{66176313-CE14-4367-8CC3-71E3890AFC60}" destId="{8DCB3C17-5C4B-4366-9C3D-CF880C1D0D70}" srcOrd="1" destOrd="0" parTransId="{B4C3CD20-8CDB-480F-9DE9-3DC7541A8548}" sibTransId="{30F83180-C670-41E3-8B50-A8B9E1BEF862}"/>
    <dgm:cxn modelId="{632057F2-0436-4A8C-93E2-CCA94D3347DA}" type="presOf" srcId="{6C3BB738-7D8F-425B-A906-5C337CDEA3FF}" destId="{B84023BC-9C56-4C87-A7FD-BC9C5C7FA3F5}" srcOrd="1" destOrd="0" presId="urn:microsoft.com/office/officeart/2005/8/layout/hList9"/>
    <dgm:cxn modelId="{DC9262FE-1B8C-4970-8B2A-1B86D70CE31C}" type="presOf" srcId="{66176313-CE14-4367-8CC3-71E3890AFC60}" destId="{D8677C81-5F16-44E8-B6BC-B73E8ABB7F8E}" srcOrd="0" destOrd="0" presId="urn:microsoft.com/office/officeart/2005/8/layout/hList9"/>
    <dgm:cxn modelId="{87FBA7FE-6390-431D-9125-4EF59C809A4A}" type="presOf" srcId="{D968975B-99E9-4F59-B5AB-D53E6C82F4BA}" destId="{45CBDB15-DE7A-4CD1-A3BB-820C9B88AFE7}" srcOrd="1" destOrd="0" presId="urn:microsoft.com/office/officeart/2005/8/layout/hList9"/>
    <dgm:cxn modelId="{A88A4C8D-59D2-4ABC-BFB2-40354B787CF8}" type="presParOf" srcId="{D8677C81-5F16-44E8-B6BC-B73E8ABB7F8E}" destId="{09B2D93F-2A9B-47CC-AEB5-21E35CEEBF4B}" srcOrd="0" destOrd="0" presId="urn:microsoft.com/office/officeart/2005/8/layout/hList9"/>
    <dgm:cxn modelId="{AE4DFBAA-1048-468F-B795-E4641662B2DB}" type="presParOf" srcId="{D8677C81-5F16-44E8-B6BC-B73E8ABB7F8E}" destId="{20137F2D-B92C-45A9-A731-4A29E7DDC9B4}" srcOrd="1" destOrd="0" presId="urn:microsoft.com/office/officeart/2005/8/layout/hList9"/>
    <dgm:cxn modelId="{DE3668BD-6C7B-4F03-83E9-2D01F2F07683}" type="presParOf" srcId="{20137F2D-B92C-45A9-A731-4A29E7DDC9B4}" destId="{F1E9EF0E-7192-4080-88F4-39BFC86FC33C}" srcOrd="0" destOrd="0" presId="urn:microsoft.com/office/officeart/2005/8/layout/hList9"/>
    <dgm:cxn modelId="{0B1E4ECD-9781-49A7-A4BB-96EA4741E088}" type="presParOf" srcId="{20137F2D-B92C-45A9-A731-4A29E7DDC9B4}" destId="{CB67522D-CDED-4E55-8938-3F68525D9134}" srcOrd="1" destOrd="0" presId="urn:microsoft.com/office/officeart/2005/8/layout/hList9"/>
    <dgm:cxn modelId="{CDB4F254-5423-478B-B0C1-CC716F91DE80}" type="presParOf" srcId="{CB67522D-CDED-4E55-8938-3F68525D9134}" destId="{93B6BD97-700A-418E-B957-CB3882D9EE7F}" srcOrd="0" destOrd="0" presId="urn:microsoft.com/office/officeart/2005/8/layout/hList9"/>
    <dgm:cxn modelId="{371D62E4-6DB4-436E-A927-EC16B2D54729}" type="presParOf" srcId="{CB67522D-CDED-4E55-8938-3F68525D9134}" destId="{B84023BC-9C56-4C87-A7FD-BC9C5C7FA3F5}" srcOrd="1" destOrd="0" presId="urn:microsoft.com/office/officeart/2005/8/layout/hList9"/>
    <dgm:cxn modelId="{95E60DC8-ED23-4730-95DC-A670E9C736A0}" type="presParOf" srcId="{D8677C81-5F16-44E8-B6BC-B73E8ABB7F8E}" destId="{6914B413-70CB-4BB8-933B-C528C86E9FBC}" srcOrd="2" destOrd="0" presId="urn:microsoft.com/office/officeart/2005/8/layout/hList9"/>
    <dgm:cxn modelId="{C076B693-2199-4D1D-9106-4ADF3965CED3}" type="presParOf" srcId="{D8677C81-5F16-44E8-B6BC-B73E8ABB7F8E}" destId="{5808E4C9-382F-4587-A246-088AC6F7D668}" srcOrd="3" destOrd="0" presId="urn:microsoft.com/office/officeart/2005/8/layout/hList9"/>
    <dgm:cxn modelId="{90E54F16-DB06-4D06-BCDD-9048085DD3D1}" type="presParOf" srcId="{D8677C81-5F16-44E8-B6BC-B73E8ABB7F8E}" destId="{2BA4BACE-6735-4107-8581-3B0A4D29BE35}" srcOrd="4" destOrd="0" presId="urn:microsoft.com/office/officeart/2005/8/layout/hList9"/>
    <dgm:cxn modelId="{ABC5E2E2-5EBB-4838-AEF8-06EA1C4A2BF1}" type="presParOf" srcId="{D8677C81-5F16-44E8-B6BC-B73E8ABB7F8E}" destId="{F076F34A-0E56-46BA-AF39-7159AA11A0ED}" srcOrd="5" destOrd="0" presId="urn:microsoft.com/office/officeart/2005/8/layout/hList9"/>
    <dgm:cxn modelId="{A713C26E-6CE1-4761-8D7E-9572666D6431}" type="presParOf" srcId="{D8677C81-5F16-44E8-B6BC-B73E8ABB7F8E}" destId="{FBB8B3A9-C8B5-4F38-AEBF-DC2797BF8854}" srcOrd="6" destOrd="0" presId="urn:microsoft.com/office/officeart/2005/8/layout/hList9"/>
    <dgm:cxn modelId="{C65AD7AB-64BD-4C36-88BF-45422A3AF1DC}" type="presParOf" srcId="{FBB8B3A9-C8B5-4F38-AEBF-DC2797BF8854}" destId="{38B68429-7615-4235-B11F-144B46EAD251}" srcOrd="0" destOrd="0" presId="urn:microsoft.com/office/officeart/2005/8/layout/hList9"/>
    <dgm:cxn modelId="{A84D8749-E106-449C-99B1-DA40D58B8A9B}" type="presParOf" srcId="{FBB8B3A9-C8B5-4F38-AEBF-DC2797BF8854}" destId="{945DC71F-9151-49F6-90C2-63DC70A2B90F}" srcOrd="1" destOrd="0" presId="urn:microsoft.com/office/officeart/2005/8/layout/hList9"/>
    <dgm:cxn modelId="{FFDF9941-EECD-4B65-B4D3-D562B8BC38CE}" type="presParOf" srcId="{945DC71F-9151-49F6-90C2-63DC70A2B90F}" destId="{B5C25543-14AF-4B78-89B8-3EAF43A1940A}" srcOrd="0" destOrd="0" presId="urn:microsoft.com/office/officeart/2005/8/layout/hList9"/>
    <dgm:cxn modelId="{1D9F4DDA-AF7B-4328-B590-7ECE20DA5814}" type="presParOf" srcId="{945DC71F-9151-49F6-90C2-63DC70A2B90F}" destId="{171580C3-A3C4-44FC-B86F-485098D88E04}" srcOrd="1" destOrd="0" presId="urn:microsoft.com/office/officeart/2005/8/layout/hList9"/>
    <dgm:cxn modelId="{5D7BB643-CD77-4E1D-B45F-372D4838CAB4}" type="presParOf" srcId="{D8677C81-5F16-44E8-B6BC-B73E8ABB7F8E}" destId="{C02FD18B-F120-40E4-9AE6-65C129CE7452}" srcOrd="7" destOrd="0" presId="urn:microsoft.com/office/officeart/2005/8/layout/hList9"/>
    <dgm:cxn modelId="{DD77BE63-BF91-4FDD-8651-1435C30BA988}" type="presParOf" srcId="{D8677C81-5F16-44E8-B6BC-B73E8ABB7F8E}" destId="{7FCC289A-AF92-45E1-AE54-6E4C808CAF1F}" srcOrd="8" destOrd="0" presId="urn:microsoft.com/office/officeart/2005/8/layout/hList9"/>
    <dgm:cxn modelId="{4CA2C2D9-88F7-4633-8B36-21E503DADC7C}" type="presParOf" srcId="{D8677C81-5F16-44E8-B6BC-B73E8ABB7F8E}" destId="{41DFF2CC-4108-4D49-99A5-CCB1F9CCF999}" srcOrd="9" destOrd="0" presId="urn:microsoft.com/office/officeart/2005/8/layout/hList9"/>
    <dgm:cxn modelId="{289DA7B8-643F-461B-A874-00F682956D21}" type="presParOf" srcId="{D8677C81-5F16-44E8-B6BC-B73E8ABB7F8E}" destId="{3C3793A2-AF79-499F-85E5-59E2D731B716}" srcOrd="10" destOrd="0" presId="urn:microsoft.com/office/officeart/2005/8/layout/hList9"/>
    <dgm:cxn modelId="{ED88D12B-5C58-4C6E-A16F-A3C05D9451BA}" type="presParOf" srcId="{D8677C81-5F16-44E8-B6BC-B73E8ABB7F8E}" destId="{3A134BC1-A792-48CF-A8CE-3A9CDE17915C}" srcOrd="11" destOrd="0" presId="urn:microsoft.com/office/officeart/2005/8/layout/hList9"/>
    <dgm:cxn modelId="{E1612D26-C0FD-47F4-9412-C9BE08042CA2}" type="presParOf" srcId="{3A134BC1-A792-48CF-A8CE-3A9CDE17915C}" destId="{B7776120-8359-4D1E-8C14-FEB0056F6B1B}" srcOrd="0" destOrd="0" presId="urn:microsoft.com/office/officeart/2005/8/layout/hList9"/>
    <dgm:cxn modelId="{60F44CE8-F4AB-4250-BBD6-7D27715D2069}" type="presParOf" srcId="{3A134BC1-A792-48CF-A8CE-3A9CDE17915C}" destId="{B1FD20A3-89AF-417E-A2A9-378AEE0C7BC5}" srcOrd="1" destOrd="0" presId="urn:microsoft.com/office/officeart/2005/8/layout/hList9"/>
    <dgm:cxn modelId="{78586B02-55D2-40E7-8CC5-1CB6DC5DC49D}" type="presParOf" srcId="{B1FD20A3-89AF-417E-A2A9-378AEE0C7BC5}" destId="{E11055E1-88E7-44FD-80C7-148C1D3D77D1}" srcOrd="0" destOrd="0" presId="urn:microsoft.com/office/officeart/2005/8/layout/hList9"/>
    <dgm:cxn modelId="{D2CD1AB9-43CA-4B80-A1AB-5E5146A88694}" type="presParOf" srcId="{B1FD20A3-89AF-417E-A2A9-378AEE0C7BC5}" destId="{45CBDB15-DE7A-4CD1-A3BB-820C9B88AFE7}" srcOrd="1" destOrd="0" presId="urn:microsoft.com/office/officeart/2005/8/layout/hList9"/>
    <dgm:cxn modelId="{F98A6BC2-C294-4018-A131-43FFB700026E}" type="presParOf" srcId="{D8677C81-5F16-44E8-B6BC-B73E8ABB7F8E}" destId="{49EF2AEC-DE26-4877-B16E-E5D4A9F0E0F8}" srcOrd="12" destOrd="0" presId="urn:microsoft.com/office/officeart/2005/8/layout/hList9"/>
    <dgm:cxn modelId="{613DAC6B-670E-4E69-80C7-7253704FD4DA}" type="presParOf" srcId="{D8677C81-5F16-44E8-B6BC-B73E8ABB7F8E}" destId="{DC802D17-909D-4EAB-B519-E27E45D7EBE4}" srcOrd="13" destOrd="0" presId="urn:microsoft.com/office/officeart/2005/8/layout/hList9"/>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D0AA083-A22C-472E-8F3F-3B8AD5AC9F3B}"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CR"/>
        </a:p>
      </dgm:t>
    </dgm:pt>
    <dgm:pt modelId="{7A7E6540-BC42-41EA-AA17-3D2B68BE1833}">
      <dgm:prSet phldrT="[Texto]"/>
      <dgm:spPr/>
      <dgm:t>
        <a:bodyPr/>
        <a:lstStyle/>
        <a:p>
          <a:pPr algn="ctr"/>
          <a:r>
            <a:rPr lang="es-CR"/>
            <a:t>Jefatura de la Defensa Pública</a:t>
          </a:r>
        </a:p>
      </dgm:t>
    </dgm:pt>
    <dgm:pt modelId="{FB90BEDB-62B0-4519-8BA3-BBE9524D66F8}" type="parTrans" cxnId="{EF63D847-DB02-43E1-B9B2-AD11F9786FF2}">
      <dgm:prSet/>
      <dgm:spPr/>
      <dgm:t>
        <a:bodyPr/>
        <a:lstStyle/>
        <a:p>
          <a:pPr algn="ctr"/>
          <a:endParaRPr lang="es-CR"/>
        </a:p>
      </dgm:t>
    </dgm:pt>
    <dgm:pt modelId="{1DF98754-F34A-4993-8DAC-11FB43112A41}" type="sibTrans" cxnId="{EF63D847-DB02-43E1-B9B2-AD11F9786FF2}">
      <dgm:prSet/>
      <dgm:spPr/>
      <dgm:t>
        <a:bodyPr/>
        <a:lstStyle/>
        <a:p>
          <a:pPr algn="ctr"/>
          <a:endParaRPr lang="es-CR"/>
        </a:p>
      </dgm:t>
    </dgm:pt>
    <dgm:pt modelId="{D2E6EC17-8EA2-4513-A0E9-3FCDCDFA4C10}" type="asst">
      <dgm:prSet phldrT="[Texto]"/>
      <dgm:spPr/>
      <dgm:t>
        <a:bodyPr/>
        <a:lstStyle/>
        <a:p>
          <a:pPr algn="ctr"/>
          <a:r>
            <a:rPr lang="es-CR"/>
            <a:t>Unidad de Prensa</a:t>
          </a:r>
        </a:p>
      </dgm:t>
    </dgm:pt>
    <dgm:pt modelId="{B72401CC-2635-4DEF-95C8-06ECF949EF09}" type="parTrans" cxnId="{938217A2-530A-477F-AA43-99C01AC5164B}">
      <dgm:prSet/>
      <dgm:spPr/>
      <dgm:t>
        <a:bodyPr/>
        <a:lstStyle/>
        <a:p>
          <a:pPr algn="ctr"/>
          <a:endParaRPr lang="es-CR"/>
        </a:p>
      </dgm:t>
    </dgm:pt>
    <dgm:pt modelId="{232AEE89-3D2B-4F85-8700-70904B40E91D}" type="sibTrans" cxnId="{938217A2-530A-477F-AA43-99C01AC5164B}">
      <dgm:prSet/>
      <dgm:spPr/>
      <dgm:t>
        <a:bodyPr/>
        <a:lstStyle/>
        <a:p>
          <a:pPr algn="ctr"/>
          <a:endParaRPr lang="es-CR"/>
        </a:p>
      </dgm:t>
    </dgm:pt>
    <dgm:pt modelId="{41E464DC-D429-4AAD-91E2-B8726EF16E31}" type="pres">
      <dgm:prSet presAssocID="{4D0AA083-A22C-472E-8F3F-3B8AD5AC9F3B}" presName="hierChild1" presStyleCnt="0">
        <dgm:presLayoutVars>
          <dgm:orgChart val="1"/>
          <dgm:chPref val="1"/>
          <dgm:dir/>
          <dgm:animOne val="branch"/>
          <dgm:animLvl val="lvl"/>
          <dgm:resizeHandles/>
        </dgm:presLayoutVars>
      </dgm:prSet>
      <dgm:spPr/>
    </dgm:pt>
    <dgm:pt modelId="{FEE69601-2200-42CC-84EE-C814582BB385}" type="pres">
      <dgm:prSet presAssocID="{7A7E6540-BC42-41EA-AA17-3D2B68BE1833}" presName="hierRoot1" presStyleCnt="0">
        <dgm:presLayoutVars>
          <dgm:hierBranch val="init"/>
        </dgm:presLayoutVars>
      </dgm:prSet>
      <dgm:spPr/>
    </dgm:pt>
    <dgm:pt modelId="{17C23C7B-B310-4FBB-ADF3-606E7BEEAED4}" type="pres">
      <dgm:prSet presAssocID="{7A7E6540-BC42-41EA-AA17-3D2B68BE1833}" presName="rootComposite1" presStyleCnt="0"/>
      <dgm:spPr/>
    </dgm:pt>
    <dgm:pt modelId="{08300096-61D5-4E92-BF59-D6B931FF75A2}" type="pres">
      <dgm:prSet presAssocID="{7A7E6540-BC42-41EA-AA17-3D2B68BE1833}" presName="rootText1" presStyleLbl="node0" presStyleIdx="0" presStyleCnt="1">
        <dgm:presLayoutVars>
          <dgm:chPref val="3"/>
        </dgm:presLayoutVars>
      </dgm:prSet>
      <dgm:spPr/>
    </dgm:pt>
    <dgm:pt modelId="{A078D666-8B5C-4EB2-80ED-A2E44993FBE5}" type="pres">
      <dgm:prSet presAssocID="{7A7E6540-BC42-41EA-AA17-3D2B68BE1833}" presName="rootConnector1" presStyleLbl="node1" presStyleIdx="0" presStyleCnt="0"/>
      <dgm:spPr/>
    </dgm:pt>
    <dgm:pt modelId="{7F0DCDB7-CDB3-437B-B482-CF2EB4AEF6D7}" type="pres">
      <dgm:prSet presAssocID="{7A7E6540-BC42-41EA-AA17-3D2B68BE1833}" presName="hierChild2" presStyleCnt="0"/>
      <dgm:spPr/>
    </dgm:pt>
    <dgm:pt modelId="{8E748707-B159-43FE-AF3C-CB8F3A1B7C05}" type="pres">
      <dgm:prSet presAssocID="{7A7E6540-BC42-41EA-AA17-3D2B68BE1833}" presName="hierChild3" presStyleCnt="0"/>
      <dgm:spPr/>
    </dgm:pt>
    <dgm:pt modelId="{04E2766D-B8B6-4B44-9FFB-4D507BB3DE3B}" type="pres">
      <dgm:prSet presAssocID="{B72401CC-2635-4DEF-95C8-06ECF949EF09}" presName="Name111" presStyleLbl="parChTrans1D2" presStyleIdx="0" presStyleCnt="1"/>
      <dgm:spPr/>
    </dgm:pt>
    <dgm:pt modelId="{71031A53-00A1-4D8D-8AF7-13926060F526}" type="pres">
      <dgm:prSet presAssocID="{D2E6EC17-8EA2-4513-A0E9-3FCDCDFA4C10}" presName="hierRoot3" presStyleCnt="0">
        <dgm:presLayoutVars>
          <dgm:hierBranch val="init"/>
        </dgm:presLayoutVars>
      </dgm:prSet>
      <dgm:spPr/>
    </dgm:pt>
    <dgm:pt modelId="{C7E4D346-AF44-4C58-978B-95A7B21D693B}" type="pres">
      <dgm:prSet presAssocID="{D2E6EC17-8EA2-4513-A0E9-3FCDCDFA4C10}" presName="rootComposite3" presStyleCnt="0"/>
      <dgm:spPr/>
    </dgm:pt>
    <dgm:pt modelId="{CED5A7F7-B268-4FE7-A36A-52B3E01761BF}" type="pres">
      <dgm:prSet presAssocID="{D2E6EC17-8EA2-4513-A0E9-3FCDCDFA4C10}" presName="rootText3" presStyleLbl="asst1" presStyleIdx="0" presStyleCnt="1">
        <dgm:presLayoutVars>
          <dgm:chPref val="3"/>
        </dgm:presLayoutVars>
      </dgm:prSet>
      <dgm:spPr/>
    </dgm:pt>
    <dgm:pt modelId="{B7146240-FA2E-48DE-BA79-428EEB483DC2}" type="pres">
      <dgm:prSet presAssocID="{D2E6EC17-8EA2-4513-A0E9-3FCDCDFA4C10}" presName="rootConnector3" presStyleLbl="asst1" presStyleIdx="0" presStyleCnt="1"/>
      <dgm:spPr/>
    </dgm:pt>
    <dgm:pt modelId="{CEAB5AF4-91B6-4F75-ABB8-0050D325AABE}" type="pres">
      <dgm:prSet presAssocID="{D2E6EC17-8EA2-4513-A0E9-3FCDCDFA4C10}" presName="hierChild6" presStyleCnt="0"/>
      <dgm:spPr/>
    </dgm:pt>
    <dgm:pt modelId="{F5DD55E0-9CB4-4AB5-9F23-DD3A777321E4}" type="pres">
      <dgm:prSet presAssocID="{D2E6EC17-8EA2-4513-A0E9-3FCDCDFA4C10}" presName="hierChild7" presStyleCnt="0"/>
      <dgm:spPr/>
    </dgm:pt>
  </dgm:ptLst>
  <dgm:cxnLst>
    <dgm:cxn modelId="{2B259F62-FB91-4BBA-9D9A-6CAE1EEBF221}" type="presOf" srcId="{B72401CC-2635-4DEF-95C8-06ECF949EF09}" destId="{04E2766D-B8B6-4B44-9FFB-4D507BB3DE3B}" srcOrd="0" destOrd="0" presId="urn:microsoft.com/office/officeart/2005/8/layout/orgChart1"/>
    <dgm:cxn modelId="{10C8C263-9A91-4CC2-B65C-C6006A356642}" type="presOf" srcId="{D2E6EC17-8EA2-4513-A0E9-3FCDCDFA4C10}" destId="{B7146240-FA2E-48DE-BA79-428EEB483DC2}" srcOrd="1" destOrd="0" presId="urn:microsoft.com/office/officeart/2005/8/layout/orgChart1"/>
    <dgm:cxn modelId="{EF63D847-DB02-43E1-B9B2-AD11F9786FF2}" srcId="{4D0AA083-A22C-472E-8F3F-3B8AD5AC9F3B}" destId="{7A7E6540-BC42-41EA-AA17-3D2B68BE1833}" srcOrd="0" destOrd="0" parTransId="{FB90BEDB-62B0-4519-8BA3-BBE9524D66F8}" sibTransId="{1DF98754-F34A-4993-8DAC-11FB43112A41}"/>
    <dgm:cxn modelId="{9C437153-FDC3-4424-A3CF-FA8A866230E9}" type="presOf" srcId="{4D0AA083-A22C-472E-8F3F-3B8AD5AC9F3B}" destId="{41E464DC-D429-4AAD-91E2-B8726EF16E31}" srcOrd="0" destOrd="0" presId="urn:microsoft.com/office/officeart/2005/8/layout/orgChart1"/>
    <dgm:cxn modelId="{C227C673-FC33-4BC8-BE0E-E733158F1DE4}" type="presOf" srcId="{7A7E6540-BC42-41EA-AA17-3D2B68BE1833}" destId="{08300096-61D5-4E92-BF59-D6B931FF75A2}" srcOrd="0" destOrd="0" presId="urn:microsoft.com/office/officeart/2005/8/layout/orgChart1"/>
    <dgm:cxn modelId="{5D18F976-A536-4C5C-A54F-BA11D9AF046B}" type="presOf" srcId="{D2E6EC17-8EA2-4513-A0E9-3FCDCDFA4C10}" destId="{CED5A7F7-B268-4FE7-A36A-52B3E01761BF}" srcOrd="0" destOrd="0" presId="urn:microsoft.com/office/officeart/2005/8/layout/orgChart1"/>
    <dgm:cxn modelId="{938217A2-530A-477F-AA43-99C01AC5164B}" srcId="{7A7E6540-BC42-41EA-AA17-3D2B68BE1833}" destId="{D2E6EC17-8EA2-4513-A0E9-3FCDCDFA4C10}" srcOrd="0" destOrd="0" parTransId="{B72401CC-2635-4DEF-95C8-06ECF949EF09}" sibTransId="{232AEE89-3D2B-4F85-8700-70904B40E91D}"/>
    <dgm:cxn modelId="{ACA308E6-03ED-48A0-8644-51EABB500B50}" type="presOf" srcId="{7A7E6540-BC42-41EA-AA17-3D2B68BE1833}" destId="{A078D666-8B5C-4EB2-80ED-A2E44993FBE5}" srcOrd="1" destOrd="0" presId="urn:microsoft.com/office/officeart/2005/8/layout/orgChart1"/>
    <dgm:cxn modelId="{E9C7D8A8-96DC-46BD-80A2-446F1E3E8584}" type="presParOf" srcId="{41E464DC-D429-4AAD-91E2-B8726EF16E31}" destId="{FEE69601-2200-42CC-84EE-C814582BB385}" srcOrd="0" destOrd="0" presId="urn:microsoft.com/office/officeart/2005/8/layout/orgChart1"/>
    <dgm:cxn modelId="{C76F6249-DB18-4358-8D5E-1FF459895DBD}" type="presParOf" srcId="{FEE69601-2200-42CC-84EE-C814582BB385}" destId="{17C23C7B-B310-4FBB-ADF3-606E7BEEAED4}" srcOrd="0" destOrd="0" presId="urn:microsoft.com/office/officeart/2005/8/layout/orgChart1"/>
    <dgm:cxn modelId="{25254CDE-B35D-4EB1-BDB4-9B773821006F}" type="presParOf" srcId="{17C23C7B-B310-4FBB-ADF3-606E7BEEAED4}" destId="{08300096-61D5-4E92-BF59-D6B931FF75A2}" srcOrd="0" destOrd="0" presId="urn:microsoft.com/office/officeart/2005/8/layout/orgChart1"/>
    <dgm:cxn modelId="{6EC48441-B624-4081-A9EA-E97A7C2D85AF}" type="presParOf" srcId="{17C23C7B-B310-4FBB-ADF3-606E7BEEAED4}" destId="{A078D666-8B5C-4EB2-80ED-A2E44993FBE5}" srcOrd="1" destOrd="0" presId="urn:microsoft.com/office/officeart/2005/8/layout/orgChart1"/>
    <dgm:cxn modelId="{E063CF37-BE1A-4048-A07A-CEE51E579DAC}" type="presParOf" srcId="{FEE69601-2200-42CC-84EE-C814582BB385}" destId="{7F0DCDB7-CDB3-437B-B482-CF2EB4AEF6D7}" srcOrd="1" destOrd="0" presId="urn:microsoft.com/office/officeart/2005/8/layout/orgChart1"/>
    <dgm:cxn modelId="{76D6D90B-E8D3-49A5-8B21-C563D247A657}" type="presParOf" srcId="{FEE69601-2200-42CC-84EE-C814582BB385}" destId="{8E748707-B159-43FE-AF3C-CB8F3A1B7C05}" srcOrd="2" destOrd="0" presId="urn:microsoft.com/office/officeart/2005/8/layout/orgChart1"/>
    <dgm:cxn modelId="{2C422A37-E6F9-4987-8720-B01C3AEA7F00}" type="presParOf" srcId="{8E748707-B159-43FE-AF3C-CB8F3A1B7C05}" destId="{04E2766D-B8B6-4B44-9FFB-4D507BB3DE3B}" srcOrd="0" destOrd="0" presId="urn:microsoft.com/office/officeart/2005/8/layout/orgChart1"/>
    <dgm:cxn modelId="{73212834-B498-453E-BC32-3804FAB286C7}" type="presParOf" srcId="{8E748707-B159-43FE-AF3C-CB8F3A1B7C05}" destId="{71031A53-00A1-4D8D-8AF7-13926060F526}" srcOrd="1" destOrd="0" presId="urn:microsoft.com/office/officeart/2005/8/layout/orgChart1"/>
    <dgm:cxn modelId="{C84124CB-2907-4E00-BC4A-A6BB2DDFA82D}" type="presParOf" srcId="{71031A53-00A1-4D8D-8AF7-13926060F526}" destId="{C7E4D346-AF44-4C58-978B-95A7B21D693B}" srcOrd="0" destOrd="0" presId="urn:microsoft.com/office/officeart/2005/8/layout/orgChart1"/>
    <dgm:cxn modelId="{797E9A24-BCC0-465C-A59B-C303A65CB025}" type="presParOf" srcId="{C7E4D346-AF44-4C58-978B-95A7B21D693B}" destId="{CED5A7F7-B268-4FE7-A36A-52B3E01761BF}" srcOrd="0" destOrd="0" presId="urn:microsoft.com/office/officeart/2005/8/layout/orgChart1"/>
    <dgm:cxn modelId="{51AE98E1-15E1-40A4-96AC-51F62B67ECCB}" type="presParOf" srcId="{C7E4D346-AF44-4C58-978B-95A7B21D693B}" destId="{B7146240-FA2E-48DE-BA79-428EEB483DC2}" srcOrd="1" destOrd="0" presId="urn:microsoft.com/office/officeart/2005/8/layout/orgChart1"/>
    <dgm:cxn modelId="{448D19A2-83A0-4ED3-8FF0-1087683619AA}" type="presParOf" srcId="{71031A53-00A1-4D8D-8AF7-13926060F526}" destId="{CEAB5AF4-91B6-4F75-ABB8-0050D325AABE}" srcOrd="1" destOrd="0" presId="urn:microsoft.com/office/officeart/2005/8/layout/orgChart1"/>
    <dgm:cxn modelId="{A66D8FD4-FF11-451E-844D-2E2E6DFFE564}" type="presParOf" srcId="{71031A53-00A1-4D8D-8AF7-13926060F526}" destId="{F5DD55E0-9CB4-4AB5-9F23-DD3A777321E4}" srcOrd="2" destOrd="0" presId="urn:microsoft.com/office/officeart/2005/8/layout/orgChar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D0AA083-A22C-472E-8F3F-3B8AD5AC9F3B}"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CR"/>
        </a:p>
      </dgm:t>
    </dgm:pt>
    <dgm:pt modelId="{7A7E6540-BC42-41EA-AA17-3D2B68BE1833}">
      <dgm:prSet phldrT="[Texto]"/>
      <dgm:spPr>
        <a:xfrm>
          <a:off x="1433055" y="553"/>
          <a:ext cx="1090655" cy="54532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s-CR">
              <a:solidFill>
                <a:sysClr val="window" lastClr="FFFFFF"/>
              </a:solidFill>
              <a:latin typeface="Calibri" panose="020F0502020204030204"/>
              <a:ea typeface="+mn-ea"/>
              <a:cs typeface="+mn-cs"/>
            </a:rPr>
            <a:t>Jefatura de la Defensa Pública</a:t>
          </a:r>
        </a:p>
      </dgm:t>
    </dgm:pt>
    <dgm:pt modelId="{FB90BEDB-62B0-4519-8BA3-BBE9524D66F8}" type="parTrans" cxnId="{EF63D847-DB02-43E1-B9B2-AD11F9786FF2}">
      <dgm:prSet/>
      <dgm:spPr/>
      <dgm:t>
        <a:bodyPr/>
        <a:lstStyle/>
        <a:p>
          <a:pPr algn="ctr"/>
          <a:endParaRPr lang="es-CR"/>
        </a:p>
      </dgm:t>
    </dgm:pt>
    <dgm:pt modelId="{1DF98754-F34A-4993-8DAC-11FB43112A41}" type="sibTrans" cxnId="{EF63D847-DB02-43E1-B9B2-AD11F9786FF2}">
      <dgm:prSet/>
      <dgm:spPr/>
      <dgm:t>
        <a:bodyPr/>
        <a:lstStyle/>
        <a:p>
          <a:pPr algn="ctr"/>
          <a:endParaRPr lang="es-CR"/>
        </a:p>
      </dgm:t>
    </dgm:pt>
    <dgm:pt modelId="{D2E6EC17-8EA2-4513-A0E9-3FCDCDFA4C10}" type="asst">
      <dgm:prSet phldrT="[Texto]"/>
      <dgm:spPr>
        <a:xfrm>
          <a:off x="773208" y="774918"/>
          <a:ext cx="1090655" cy="54532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s-CR">
              <a:solidFill>
                <a:sysClr val="window" lastClr="FFFFFF"/>
              </a:solidFill>
              <a:latin typeface="Calibri" panose="020F0502020204030204"/>
              <a:ea typeface="+mn-ea"/>
              <a:cs typeface="+mn-cs"/>
            </a:rPr>
            <a:t>Unidad de Prensa</a:t>
          </a:r>
        </a:p>
      </dgm:t>
    </dgm:pt>
    <dgm:pt modelId="{B72401CC-2635-4DEF-95C8-06ECF949EF09}" type="parTrans" cxnId="{938217A2-530A-477F-AA43-99C01AC5164B}">
      <dgm:prSet/>
      <dgm:spPr>
        <a:xfrm>
          <a:off x="1863864" y="545881"/>
          <a:ext cx="114518" cy="501701"/>
        </a:xfrm>
        <a:custGeom>
          <a:avLst/>
          <a:gdLst/>
          <a:ahLst/>
          <a:cxnLst/>
          <a:rect l="0" t="0" r="0" b="0"/>
          <a:pathLst>
            <a:path>
              <a:moveTo>
                <a:pt x="114518" y="0"/>
              </a:moveTo>
              <a:lnTo>
                <a:pt x="114518" y="501701"/>
              </a:lnTo>
              <a:lnTo>
                <a:pt x="0" y="50170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es-CR"/>
        </a:p>
      </dgm:t>
    </dgm:pt>
    <dgm:pt modelId="{232AEE89-3D2B-4F85-8700-70904B40E91D}" type="sibTrans" cxnId="{938217A2-530A-477F-AA43-99C01AC5164B}">
      <dgm:prSet/>
      <dgm:spPr/>
      <dgm:t>
        <a:bodyPr/>
        <a:lstStyle/>
        <a:p>
          <a:pPr algn="ctr"/>
          <a:endParaRPr lang="es-CR"/>
        </a:p>
      </dgm:t>
    </dgm:pt>
    <dgm:pt modelId="{41E464DC-D429-4AAD-91E2-B8726EF16E31}" type="pres">
      <dgm:prSet presAssocID="{4D0AA083-A22C-472E-8F3F-3B8AD5AC9F3B}" presName="hierChild1" presStyleCnt="0">
        <dgm:presLayoutVars>
          <dgm:orgChart val="1"/>
          <dgm:chPref val="1"/>
          <dgm:dir/>
          <dgm:animOne val="branch"/>
          <dgm:animLvl val="lvl"/>
          <dgm:resizeHandles/>
        </dgm:presLayoutVars>
      </dgm:prSet>
      <dgm:spPr/>
    </dgm:pt>
    <dgm:pt modelId="{FEE69601-2200-42CC-84EE-C814582BB385}" type="pres">
      <dgm:prSet presAssocID="{7A7E6540-BC42-41EA-AA17-3D2B68BE1833}" presName="hierRoot1" presStyleCnt="0">
        <dgm:presLayoutVars>
          <dgm:hierBranch val="init"/>
        </dgm:presLayoutVars>
      </dgm:prSet>
      <dgm:spPr/>
    </dgm:pt>
    <dgm:pt modelId="{17C23C7B-B310-4FBB-ADF3-606E7BEEAED4}" type="pres">
      <dgm:prSet presAssocID="{7A7E6540-BC42-41EA-AA17-3D2B68BE1833}" presName="rootComposite1" presStyleCnt="0"/>
      <dgm:spPr/>
    </dgm:pt>
    <dgm:pt modelId="{08300096-61D5-4E92-BF59-D6B931FF75A2}" type="pres">
      <dgm:prSet presAssocID="{7A7E6540-BC42-41EA-AA17-3D2B68BE1833}" presName="rootText1" presStyleLbl="node0" presStyleIdx="0" presStyleCnt="1">
        <dgm:presLayoutVars>
          <dgm:chPref val="3"/>
        </dgm:presLayoutVars>
      </dgm:prSet>
      <dgm:spPr/>
    </dgm:pt>
    <dgm:pt modelId="{A078D666-8B5C-4EB2-80ED-A2E44993FBE5}" type="pres">
      <dgm:prSet presAssocID="{7A7E6540-BC42-41EA-AA17-3D2B68BE1833}" presName="rootConnector1" presStyleLbl="node1" presStyleIdx="0" presStyleCnt="0"/>
      <dgm:spPr/>
    </dgm:pt>
    <dgm:pt modelId="{7F0DCDB7-CDB3-437B-B482-CF2EB4AEF6D7}" type="pres">
      <dgm:prSet presAssocID="{7A7E6540-BC42-41EA-AA17-3D2B68BE1833}" presName="hierChild2" presStyleCnt="0"/>
      <dgm:spPr/>
    </dgm:pt>
    <dgm:pt modelId="{8E748707-B159-43FE-AF3C-CB8F3A1B7C05}" type="pres">
      <dgm:prSet presAssocID="{7A7E6540-BC42-41EA-AA17-3D2B68BE1833}" presName="hierChild3" presStyleCnt="0"/>
      <dgm:spPr/>
    </dgm:pt>
    <dgm:pt modelId="{04E2766D-B8B6-4B44-9FFB-4D507BB3DE3B}" type="pres">
      <dgm:prSet presAssocID="{B72401CC-2635-4DEF-95C8-06ECF949EF09}" presName="Name111" presStyleLbl="parChTrans1D2" presStyleIdx="0" presStyleCnt="1"/>
      <dgm:spPr/>
    </dgm:pt>
    <dgm:pt modelId="{71031A53-00A1-4D8D-8AF7-13926060F526}" type="pres">
      <dgm:prSet presAssocID="{D2E6EC17-8EA2-4513-A0E9-3FCDCDFA4C10}" presName="hierRoot3" presStyleCnt="0">
        <dgm:presLayoutVars>
          <dgm:hierBranch val="init"/>
        </dgm:presLayoutVars>
      </dgm:prSet>
      <dgm:spPr/>
    </dgm:pt>
    <dgm:pt modelId="{C7E4D346-AF44-4C58-978B-95A7B21D693B}" type="pres">
      <dgm:prSet presAssocID="{D2E6EC17-8EA2-4513-A0E9-3FCDCDFA4C10}" presName="rootComposite3" presStyleCnt="0"/>
      <dgm:spPr/>
    </dgm:pt>
    <dgm:pt modelId="{CED5A7F7-B268-4FE7-A36A-52B3E01761BF}" type="pres">
      <dgm:prSet presAssocID="{D2E6EC17-8EA2-4513-A0E9-3FCDCDFA4C10}" presName="rootText3" presStyleLbl="asst1" presStyleIdx="0" presStyleCnt="1">
        <dgm:presLayoutVars>
          <dgm:chPref val="3"/>
        </dgm:presLayoutVars>
      </dgm:prSet>
      <dgm:spPr/>
    </dgm:pt>
    <dgm:pt modelId="{B7146240-FA2E-48DE-BA79-428EEB483DC2}" type="pres">
      <dgm:prSet presAssocID="{D2E6EC17-8EA2-4513-A0E9-3FCDCDFA4C10}" presName="rootConnector3" presStyleLbl="asst1" presStyleIdx="0" presStyleCnt="1"/>
      <dgm:spPr/>
    </dgm:pt>
    <dgm:pt modelId="{CEAB5AF4-91B6-4F75-ABB8-0050D325AABE}" type="pres">
      <dgm:prSet presAssocID="{D2E6EC17-8EA2-4513-A0E9-3FCDCDFA4C10}" presName="hierChild6" presStyleCnt="0"/>
      <dgm:spPr/>
    </dgm:pt>
    <dgm:pt modelId="{F5DD55E0-9CB4-4AB5-9F23-DD3A777321E4}" type="pres">
      <dgm:prSet presAssocID="{D2E6EC17-8EA2-4513-A0E9-3FCDCDFA4C10}" presName="hierChild7" presStyleCnt="0"/>
      <dgm:spPr/>
    </dgm:pt>
  </dgm:ptLst>
  <dgm:cxnLst>
    <dgm:cxn modelId="{2B259F62-FB91-4BBA-9D9A-6CAE1EEBF221}" type="presOf" srcId="{B72401CC-2635-4DEF-95C8-06ECF949EF09}" destId="{04E2766D-B8B6-4B44-9FFB-4D507BB3DE3B}" srcOrd="0" destOrd="0" presId="urn:microsoft.com/office/officeart/2005/8/layout/orgChart1"/>
    <dgm:cxn modelId="{10C8C263-9A91-4CC2-B65C-C6006A356642}" type="presOf" srcId="{D2E6EC17-8EA2-4513-A0E9-3FCDCDFA4C10}" destId="{B7146240-FA2E-48DE-BA79-428EEB483DC2}" srcOrd="1" destOrd="0" presId="urn:microsoft.com/office/officeart/2005/8/layout/orgChart1"/>
    <dgm:cxn modelId="{EF63D847-DB02-43E1-B9B2-AD11F9786FF2}" srcId="{4D0AA083-A22C-472E-8F3F-3B8AD5AC9F3B}" destId="{7A7E6540-BC42-41EA-AA17-3D2B68BE1833}" srcOrd="0" destOrd="0" parTransId="{FB90BEDB-62B0-4519-8BA3-BBE9524D66F8}" sibTransId="{1DF98754-F34A-4993-8DAC-11FB43112A41}"/>
    <dgm:cxn modelId="{9C437153-FDC3-4424-A3CF-FA8A866230E9}" type="presOf" srcId="{4D0AA083-A22C-472E-8F3F-3B8AD5AC9F3B}" destId="{41E464DC-D429-4AAD-91E2-B8726EF16E31}" srcOrd="0" destOrd="0" presId="urn:microsoft.com/office/officeart/2005/8/layout/orgChart1"/>
    <dgm:cxn modelId="{C227C673-FC33-4BC8-BE0E-E733158F1DE4}" type="presOf" srcId="{7A7E6540-BC42-41EA-AA17-3D2B68BE1833}" destId="{08300096-61D5-4E92-BF59-D6B931FF75A2}" srcOrd="0" destOrd="0" presId="urn:microsoft.com/office/officeart/2005/8/layout/orgChart1"/>
    <dgm:cxn modelId="{5D18F976-A536-4C5C-A54F-BA11D9AF046B}" type="presOf" srcId="{D2E6EC17-8EA2-4513-A0E9-3FCDCDFA4C10}" destId="{CED5A7F7-B268-4FE7-A36A-52B3E01761BF}" srcOrd="0" destOrd="0" presId="urn:microsoft.com/office/officeart/2005/8/layout/orgChart1"/>
    <dgm:cxn modelId="{938217A2-530A-477F-AA43-99C01AC5164B}" srcId="{7A7E6540-BC42-41EA-AA17-3D2B68BE1833}" destId="{D2E6EC17-8EA2-4513-A0E9-3FCDCDFA4C10}" srcOrd="0" destOrd="0" parTransId="{B72401CC-2635-4DEF-95C8-06ECF949EF09}" sibTransId="{232AEE89-3D2B-4F85-8700-70904B40E91D}"/>
    <dgm:cxn modelId="{ACA308E6-03ED-48A0-8644-51EABB500B50}" type="presOf" srcId="{7A7E6540-BC42-41EA-AA17-3D2B68BE1833}" destId="{A078D666-8B5C-4EB2-80ED-A2E44993FBE5}" srcOrd="1" destOrd="0" presId="urn:microsoft.com/office/officeart/2005/8/layout/orgChart1"/>
    <dgm:cxn modelId="{E9C7D8A8-96DC-46BD-80A2-446F1E3E8584}" type="presParOf" srcId="{41E464DC-D429-4AAD-91E2-B8726EF16E31}" destId="{FEE69601-2200-42CC-84EE-C814582BB385}" srcOrd="0" destOrd="0" presId="urn:microsoft.com/office/officeart/2005/8/layout/orgChart1"/>
    <dgm:cxn modelId="{C76F6249-DB18-4358-8D5E-1FF459895DBD}" type="presParOf" srcId="{FEE69601-2200-42CC-84EE-C814582BB385}" destId="{17C23C7B-B310-4FBB-ADF3-606E7BEEAED4}" srcOrd="0" destOrd="0" presId="urn:microsoft.com/office/officeart/2005/8/layout/orgChart1"/>
    <dgm:cxn modelId="{25254CDE-B35D-4EB1-BDB4-9B773821006F}" type="presParOf" srcId="{17C23C7B-B310-4FBB-ADF3-606E7BEEAED4}" destId="{08300096-61D5-4E92-BF59-D6B931FF75A2}" srcOrd="0" destOrd="0" presId="urn:microsoft.com/office/officeart/2005/8/layout/orgChart1"/>
    <dgm:cxn modelId="{6EC48441-B624-4081-A9EA-E97A7C2D85AF}" type="presParOf" srcId="{17C23C7B-B310-4FBB-ADF3-606E7BEEAED4}" destId="{A078D666-8B5C-4EB2-80ED-A2E44993FBE5}" srcOrd="1" destOrd="0" presId="urn:microsoft.com/office/officeart/2005/8/layout/orgChart1"/>
    <dgm:cxn modelId="{E063CF37-BE1A-4048-A07A-CEE51E579DAC}" type="presParOf" srcId="{FEE69601-2200-42CC-84EE-C814582BB385}" destId="{7F0DCDB7-CDB3-437B-B482-CF2EB4AEF6D7}" srcOrd="1" destOrd="0" presId="urn:microsoft.com/office/officeart/2005/8/layout/orgChart1"/>
    <dgm:cxn modelId="{76D6D90B-E8D3-49A5-8B21-C563D247A657}" type="presParOf" srcId="{FEE69601-2200-42CC-84EE-C814582BB385}" destId="{8E748707-B159-43FE-AF3C-CB8F3A1B7C05}" srcOrd="2" destOrd="0" presId="urn:microsoft.com/office/officeart/2005/8/layout/orgChart1"/>
    <dgm:cxn modelId="{2C422A37-E6F9-4987-8720-B01C3AEA7F00}" type="presParOf" srcId="{8E748707-B159-43FE-AF3C-CB8F3A1B7C05}" destId="{04E2766D-B8B6-4B44-9FFB-4D507BB3DE3B}" srcOrd="0" destOrd="0" presId="urn:microsoft.com/office/officeart/2005/8/layout/orgChart1"/>
    <dgm:cxn modelId="{73212834-B498-453E-BC32-3804FAB286C7}" type="presParOf" srcId="{8E748707-B159-43FE-AF3C-CB8F3A1B7C05}" destId="{71031A53-00A1-4D8D-8AF7-13926060F526}" srcOrd="1" destOrd="0" presId="urn:microsoft.com/office/officeart/2005/8/layout/orgChart1"/>
    <dgm:cxn modelId="{C84124CB-2907-4E00-BC4A-A6BB2DDFA82D}" type="presParOf" srcId="{71031A53-00A1-4D8D-8AF7-13926060F526}" destId="{C7E4D346-AF44-4C58-978B-95A7B21D693B}" srcOrd="0" destOrd="0" presId="urn:microsoft.com/office/officeart/2005/8/layout/orgChart1"/>
    <dgm:cxn modelId="{797E9A24-BCC0-465C-A59B-C303A65CB025}" type="presParOf" srcId="{C7E4D346-AF44-4C58-978B-95A7B21D693B}" destId="{CED5A7F7-B268-4FE7-A36A-52B3E01761BF}" srcOrd="0" destOrd="0" presId="urn:microsoft.com/office/officeart/2005/8/layout/orgChart1"/>
    <dgm:cxn modelId="{51AE98E1-15E1-40A4-96AC-51F62B67ECCB}" type="presParOf" srcId="{C7E4D346-AF44-4C58-978B-95A7B21D693B}" destId="{B7146240-FA2E-48DE-BA79-428EEB483DC2}" srcOrd="1" destOrd="0" presId="urn:microsoft.com/office/officeart/2005/8/layout/orgChart1"/>
    <dgm:cxn modelId="{448D19A2-83A0-4ED3-8FF0-1087683619AA}" type="presParOf" srcId="{71031A53-00A1-4D8D-8AF7-13926060F526}" destId="{CEAB5AF4-91B6-4F75-ABB8-0050D325AABE}" srcOrd="1" destOrd="0" presId="urn:microsoft.com/office/officeart/2005/8/layout/orgChart1"/>
    <dgm:cxn modelId="{A66D8FD4-FF11-451E-844D-2E2E6DFFE564}" type="presParOf" srcId="{71031A53-00A1-4D8D-8AF7-13926060F526}" destId="{F5DD55E0-9CB4-4AB5-9F23-DD3A777321E4}" srcOrd="2" destOrd="0" presId="urn:microsoft.com/office/officeart/2005/8/layout/orgChar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B6BD97-700A-418E-B957-CB3882D9EE7F}">
      <dsp:nvSpPr>
        <dsp:cNvPr id="0" name=""/>
        <dsp:cNvSpPr/>
      </dsp:nvSpPr>
      <dsp:spPr>
        <a:xfrm>
          <a:off x="832983" y="562437"/>
          <a:ext cx="719230" cy="479726"/>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marL="0" lvl="0" indent="0" algn="ctr" defTabSz="666750">
            <a:lnSpc>
              <a:spcPct val="90000"/>
            </a:lnSpc>
            <a:spcBef>
              <a:spcPct val="0"/>
            </a:spcBef>
            <a:spcAft>
              <a:spcPct val="35000"/>
            </a:spcAft>
            <a:buNone/>
          </a:pPr>
          <a:r>
            <a:rPr lang="es-419" sz="1500" b="1" kern="1200"/>
            <a:t>12500</a:t>
          </a:r>
        </a:p>
      </dsp:txBody>
      <dsp:txXfrm>
        <a:off x="948060" y="562437"/>
        <a:ext cx="604153" cy="479726"/>
      </dsp:txXfrm>
    </dsp:sp>
    <dsp:sp modelId="{5808E4C9-382F-4587-A246-088AC6F7D668}">
      <dsp:nvSpPr>
        <dsp:cNvPr id="0" name=""/>
        <dsp:cNvSpPr/>
      </dsp:nvSpPr>
      <dsp:spPr>
        <a:xfrm>
          <a:off x="472" y="55030"/>
          <a:ext cx="1094031" cy="66052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es-419" sz="900" b="1" kern="1200"/>
            <a:t>Departamento de Prensa y Comunicación Organizacional </a:t>
          </a:r>
        </a:p>
      </dsp:txBody>
      <dsp:txXfrm>
        <a:off x="160689" y="151762"/>
        <a:ext cx="773597" cy="467062"/>
      </dsp:txXfrm>
    </dsp:sp>
    <dsp:sp modelId="{B5C25543-14AF-4B78-89B8-3EAF43A1940A}">
      <dsp:nvSpPr>
        <dsp:cNvPr id="0" name=""/>
        <dsp:cNvSpPr/>
      </dsp:nvSpPr>
      <dsp:spPr>
        <a:xfrm>
          <a:off x="2535714" y="555788"/>
          <a:ext cx="719230" cy="479726"/>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marL="0" lvl="0" indent="0" algn="ctr" defTabSz="666750">
            <a:lnSpc>
              <a:spcPct val="90000"/>
            </a:lnSpc>
            <a:spcBef>
              <a:spcPct val="0"/>
            </a:spcBef>
            <a:spcAft>
              <a:spcPct val="35000"/>
            </a:spcAft>
            <a:buNone/>
          </a:pPr>
          <a:r>
            <a:rPr lang="es-419" sz="1500" b="1" kern="1200"/>
            <a:t>1303</a:t>
          </a:r>
        </a:p>
      </dsp:txBody>
      <dsp:txXfrm>
        <a:off x="2650791" y="555788"/>
        <a:ext cx="604153" cy="479726"/>
      </dsp:txXfrm>
    </dsp:sp>
    <dsp:sp modelId="{7FCC289A-AF92-45E1-AE54-6E4C808CAF1F}">
      <dsp:nvSpPr>
        <dsp:cNvPr id="0" name=""/>
        <dsp:cNvSpPr/>
      </dsp:nvSpPr>
      <dsp:spPr>
        <a:xfrm>
          <a:off x="1623655" y="50384"/>
          <a:ext cx="1203848" cy="64474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es-419" sz="900" b="1" kern="1200"/>
            <a:t>Oficina de Prensa del Ministerio Público </a:t>
          </a:r>
        </a:p>
      </dsp:txBody>
      <dsp:txXfrm>
        <a:off x="1799954" y="144804"/>
        <a:ext cx="851250" cy="455902"/>
      </dsp:txXfrm>
    </dsp:sp>
    <dsp:sp modelId="{E11055E1-88E7-44FD-80C7-148C1D3D77D1}">
      <dsp:nvSpPr>
        <dsp:cNvPr id="0" name=""/>
        <dsp:cNvSpPr/>
      </dsp:nvSpPr>
      <dsp:spPr>
        <a:xfrm>
          <a:off x="4262198" y="564058"/>
          <a:ext cx="719230" cy="479726"/>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marL="0" lvl="0" indent="0" algn="ctr" defTabSz="666750">
            <a:lnSpc>
              <a:spcPct val="90000"/>
            </a:lnSpc>
            <a:spcBef>
              <a:spcPct val="0"/>
            </a:spcBef>
            <a:spcAft>
              <a:spcPct val="35000"/>
            </a:spcAft>
            <a:buNone/>
          </a:pPr>
          <a:r>
            <a:rPr lang="es-419" sz="1500" b="1" kern="1200"/>
            <a:t>3909</a:t>
          </a:r>
        </a:p>
      </dsp:txBody>
      <dsp:txXfrm>
        <a:off x="4377275" y="564058"/>
        <a:ext cx="604153" cy="479726"/>
      </dsp:txXfrm>
    </dsp:sp>
    <dsp:sp modelId="{DC802D17-909D-4EAB-B519-E27E45D7EBE4}">
      <dsp:nvSpPr>
        <dsp:cNvPr id="0" name=""/>
        <dsp:cNvSpPr/>
      </dsp:nvSpPr>
      <dsp:spPr>
        <a:xfrm>
          <a:off x="3412757" y="47560"/>
          <a:ext cx="1268679" cy="65433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es-419" sz="900" b="1" kern="1200"/>
            <a:t>Oficina de Prensa del Organismo de Investigación Judicial</a:t>
          </a:r>
        </a:p>
      </dsp:txBody>
      <dsp:txXfrm>
        <a:off x="3598551" y="143385"/>
        <a:ext cx="897091" cy="46268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E2766D-B8B6-4B44-9FFB-4D507BB3DE3B}">
      <dsp:nvSpPr>
        <dsp:cNvPr id="0" name=""/>
        <dsp:cNvSpPr/>
      </dsp:nvSpPr>
      <dsp:spPr>
        <a:xfrm>
          <a:off x="1863864" y="545881"/>
          <a:ext cx="114518" cy="501701"/>
        </a:xfrm>
        <a:custGeom>
          <a:avLst/>
          <a:gdLst/>
          <a:ahLst/>
          <a:cxnLst/>
          <a:rect l="0" t="0" r="0" b="0"/>
          <a:pathLst>
            <a:path>
              <a:moveTo>
                <a:pt x="114518" y="0"/>
              </a:moveTo>
              <a:lnTo>
                <a:pt x="114518" y="501701"/>
              </a:lnTo>
              <a:lnTo>
                <a:pt x="0" y="50170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8300096-61D5-4E92-BF59-D6B931FF75A2}">
      <dsp:nvSpPr>
        <dsp:cNvPr id="0" name=""/>
        <dsp:cNvSpPr/>
      </dsp:nvSpPr>
      <dsp:spPr>
        <a:xfrm>
          <a:off x="1433055" y="553"/>
          <a:ext cx="1090655" cy="5453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s-CR" sz="1300" kern="1200"/>
            <a:t>Jefatura de la Defensa Pública</a:t>
          </a:r>
        </a:p>
      </dsp:txBody>
      <dsp:txXfrm>
        <a:off x="1433055" y="553"/>
        <a:ext cx="1090655" cy="545327"/>
      </dsp:txXfrm>
    </dsp:sp>
    <dsp:sp modelId="{CED5A7F7-B268-4FE7-A36A-52B3E01761BF}">
      <dsp:nvSpPr>
        <dsp:cNvPr id="0" name=""/>
        <dsp:cNvSpPr/>
      </dsp:nvSpPr>
      <dsp:spPr>
        <a:xfrm>
          <a:off x="773208" y="774918"/>
          <a:ext cx="1090655" cy="5453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s-CR" sz="1300" kern="1200"/>
            <a:t>Unidad de Prensa</a:t>
          </a:r>
        </a:p>
      </dsp:txBody>
      <dsp:txXfrm>
        <a:off x="773208" y="774918"/>
        <a:ext cx="1090655" cy="54532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E2766D-B8B6-4B44-9FFB-4D507BB3DE3B}">
      <dsp:nvSpPr>
        <dsp:cNvPr id="0" name=""/>
        <dsp:cNvSpPr/>
      </dsp:nvSpPr>
      <dsp:spPr>
        <a:xfrm>
          <a:off x="1863864" y="545881"/>
          <a:ext cx="114518" cy="501701"/>
        </a:xfrm>
        <a:custGeom>
          <a:avLst/>
          <a:gdLst/>
          <a:ahLst/>
          <a:cxnLst/>
          <a:rect l="0" t="0" r="0" b="0"/>
          <a:pathLst>
            <a:path>
              <a:moveTo>
                <a:pt x="114518" y="0"/>
              </a:moveTo>
              <a:lnTo>
                <a:pt x="114518" y="501701"/>
              </a:lnTo>
              <a:lnTo>
                <a:pt x="0" y="50170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8300096-61D5-4E92-BF59-D6B931FF75A2}">
      <dsp:nvSpPr>
        <dsp:cNvPr id="0" name=""/>
        <dsp:cNvSpPr/>
      </dsp:nvSpPr>
      <dsp:spPr>
        <a:xfrm>
          <a:off x="1433055" y="553"/>
          <a:ext cx="1090655" cy="54532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s-CR" sz="1300" kern="1200">
              <a:solidFill>
                <a:sysClr val="window" lastClr="FFFFFF"/>
              </a:solidFill>
              <a:latin typeface="Calibri" panose="020F0502020204030204"/>
              <a:ea typeface="+mn-ea"/>
              <a:cs typeface="+mn-cs"/>
            </a:rPr>
            <a:t>Jefatura de la Defensa Pública</a:t>
          </a:r>
        </a:p>
      </dsp:txBody>
      <dsp:txXfrm>
        <a:off x="1433055" y="553"/>
        <a:ext cx="1090655" cy="545327"/>
      </dsp:txXfrm>
    </dsp:sp>
    <dsp:sp modelId="{CED5A7F7-B268-4FE7-A36A-52B3E01761BF}">
      <dsp:nvSpPr>
        <dsp:cNvPr id="0" name=""/>
        <dsp:cNvSpPr/>
      </dsp:nvSpPr>
      <dsp:spPr>
        <a:xfrm>
          <a:off x="773208" y="774918"/>
          <a:ext cx="1090655" cy="54532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s-CR" sz="1300" kern="1200">
              <a:solidFill>
                <a:sysClr val="window" lastClr="FFFFFF"/>
              </a:solidFill>
              <a:latin typeface="Calibri" panose="020F0502020204030204"/>
              <a:ea typeface="+mn-ea"/>
              <a:cs typeface="+mn-cs"/>
            </a:rPr>
            <a:t>Unidad de Prensa</a:t>
          </a:r>
        </a:p>
      </dsp:txBody>
      <dsp:txXfrm>
        <a:off x="773208" y="774918"/>
        <a:ext cx="1090655" cy="545327"/>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7A5CDA-4429-454C-97C3-BDA75C97C8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46</Pages>
  <Words>12686</Words>
  <Characters>70232</Characters>
  <Application>Microsoft Office Word</Application>
  <DocSecurity>4</DocSecurity>
  <Lines>585</Lines>
  <Paragraphs>165</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82753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cp:lastModifiedBy>Alejandro Fonseca Arguedas (internet por Jones y Planificación)</cp:lastModifiedBy>
  <cp:revision>2</cp:revision>
  <dcterms:created xsi:type="dcterms:W3CDTF">2022-10-12T22:01:00Z</dcterms:created>
  <dcterms:modified xsi:type="dcterms:W3CDTF">2022-10-12T22:01:00Z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1915511237</vt:i4>
  </property>
</Properties>
</file>