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B18D4" w14:textId="6331A1EC" w:rsidR="00896FEC" w:rsidRPr="00E01976" w:rsidRDefault="00896FEC" w:rsidP="00896FEC">
      <w:pPr>
        <w:rPr>
          <w:rFonts w:ascii="Book Antiqua" w:hAnsi="Book Antiqua" w:cs="Book Antiqua"/>
          <w:sz w:val="22"/>
          <w:szCs w:val="22"/>
        </w:rPr>
      </w:pPr>
    </w:p>
    <w:p w14:paraId="6DE07875" w14:textId="0FB8EDD3" w:rsidR="00C56D15" w:rsidRPr="00E01976" w:rsidRDefault="00E01976" w:rsidP="00C56D15">
      <w:pPr>
        <w:jc w:val="right"/>
        <w:rPr>
          <w:rFonts w:ascii="Book Antiqua" w:hAnsi="Book Antiqua" w:cs="Book Antiqua"/>
          <w:snapToGrid w:val="0"/>
        </w:rPr>
      </w:pPr>
      <w:r>
        <w:rPr>
          <w:rFonts w:ascii="Book Antiqua" w:hAnsi="Book Antiqua" w:cs="Book Antiqua"/>
          <w:snapToGrid w:val="0"/>
        </w:rPr>
        <w:t>1159</w:t>
      </w:r>
      <w:r w:rsidR="00C56D15" w:rsidRPr="00E01976">
        <w:rPr>
          <w:rFonts w:ascii="Book Antiqua" w:hAnsi="Book Antiqua" w:cs="Book Antiqua"/>
          <w:snapToGrid w:val="0"/>
        </w:rPr>
        <w:t>-PLA-</w:t>
      </w:r>
      <w:r>
        <w:rPr>
          <w:rFonts w:ascii="Book Antiqua" w:hAnsi="Book Antiqua" w:cs="Book Antiqua"/>
          <w:snapToGrid w:val="0"/>
        </w:rPr>
        <w:t>OI</w:t>
      </w:r>
      <w:r w:rsidR="00C56D15" w:rsidRPr="00E01976">
        <w:rPr>
          <w:rFonts w:ascii="Book Antiqua" w:hAnsi="Book Antiqua" w:cs="Book Antiqua"/>
          <w:snapToGrid w:val="0"/>
        </w:rPr>
        <w:t>-2020</w:t>
      </w:r>
    </w:p>
    <w:p w14:paraId="577A2341" w14:textId="6237EFF5" w:rsidR="00C56D15" w:rsidRPr="00E01976" w:rsidRDefault="00C56D15" w:rsidP="00C56D15">
      <w:pPr>
        <w:jc w:val="right"/>
        <w:rPr>
          <w:rFonts w:ascii="Book Antiqua" w:hAnsi="Book Antiqua" w:cs="Book Antiqua"/>
          <w:snapToGrid w:val="0"/>
        </w:rPr>
      </w:pPr>
      <w:r w:rsidRPr="00E01976">
        <w:rPr>
          <w:rFonts w:ascii="Book Antiqua" w:hAnsi="Book Antiqua" w:cs="Book Antiqua"/>
        </w:rPr>
        <w:t>Ref. SICE:</w:t>
      </w:r>
      <w:r w:rsidR="00E01976">
        <w:rPr>
          <w:rFonts w:ascii="Book Antiqua" w:hAnsi="Book Antiqua" w:cs="Book Antiqua"/>
        </w:rPr>
        <w:t xml:space="preserve"> 1512-16</w:t>
      </w:r>
      <w:r w:rsidRPr="00E01976">
        <w:rPr>
          <w:rFonts w:ascii="Book Antiqua" w:hAnsi="Book Antiqua" w:cs="Book Antiqua"/>
        </w:rPr>
        <w:t xml:space="preserve"> </w:t>
      </w:r>
    </w:p>
    <w:p w14:paraId="03A74D1C" w14:textId="77777777" w:rsidR="00C56D15" w:rsidRPr="00E01976" w:rsidRDefault="00C56D15" w:rsidP="00C56D15">
      <w:pPr>
        <w:rPr>
          <w:rFonts w:ascii="Book Antiqua" w:hAnsi="Book Antiqua" w:cs="Book Antiqua"/>
          <w:snapToGrid w:val="0"/>
        </w:rPr>
      </w:pPr>
    </w:p>
    <w:p w14:paraId="4445CC24" w14:textId="2B437BF0" w:rsidR="00C56D15" w:rsidRPr="00E01976" w:rsidRDefault="00E01976" w:rsidP="00C56D15">
      <w:pPr>
        <w:rPr>
          <w:rFonts w:ascii="Book Antiqua" w:hAnsi="Book Antiqua" w:cs="Book Antiqua"/>
          <w:snapToGrid w:val="0"/>
        </w:rPr>
      </w:pPr>
      <w:r>
        <w:rPr>
          <w:rFonts w:ascii="Book Antiqua" w:hAnsi="Book Antiqua" w:cs="Book Antiqua"/>
          <w:snapToGrid w:val="0"/>
        </w:rPr>
        <w:t xml:space="preserve">3 de agosto </w:t>
      </w:r>
      <w:r w:rsidR="00C56D15" w:rsidRPr="00E01976">
        <w:rPr>
          <w:rFonts w:ascii="Book Antiqua" w:hAnsi="Book Antiqua" w:cs="Book Antiqua"/>
          <w:snapToGrid w:val="0"/>
        </w:rPr>
        <w:t>de 2020</w:t>
      </w:r>
    </w:p>
    <w:p w14:paraId="44B557EC" w14:textId="77777777" w:rsidR="00C56D15" w:rsidRPr="00E01976" w:rsidRDefault="00C56D15" w:rsidP="00C56D15">
      <w:pPr>
        <w:rPr>
          <w:rFonts w:ascii="Book Antiqua" w:hAnsi="Book Antiqua" w:cs="Book Antiqua"/>
          <w:snapToGrid w:val="0"/>
        </w:rPr>
      </w:pPr>
    </w:p>
    <w:p w14:paraId="7BFAC036" w14:textId="77777777" w:rsidR="00C56D15" w:rsidRPr="00E01976" w:rsidRDefault="00C56D15" w:rsidP="00C56D15">
      <w:pPr>
        <w:rPr>
          <w:rFonts w:ascii="Book Antiqua" w:hAnsi="Book Antiqua" w:cs="Book Antiqua"/>
          <w:snapToGrid w:val="0"/>
        </w:rPr>
      </w:pPr>
    </w:p>
    <w:p w14:paraId="5DACE2C2" w14:textId="77777777" w:rsidR="00C56D15" w:rsidRPr="00E01976" w:rsidRDefault="00C56D15" w:rsidP="00C56D15">
      <w:pPr>
        <w:rPr>
          <w:rFonts w:ascii="Book Antiqua" w:hAnsi="Book Antiqua" w:cs="Book Antiqua"/>
          <w:snapToGrid w:val="0"/>
        </w:rPr>
      </w:pPr>
    </w:p>
    <w:p w14:paraId="4C841227" w14:textId="77777777" w:rsidR="00C56D15" w:rsidRPr="00E01976" w:rsidRDefault="00C56D15" w:rsidP="00C56D15">
      <w:pPr>
        <w:pStyle w:val="Textoindependiente2"/>
        <w:rPr>
          <w:color w:val="FF0000"/>
          <w:lang w:val="es-CR"/>
        </w:rPr>
      </w:pPr>
    </w:p>
    <w:p w14:paraId="01B94EAB" w14:textId="7DC60446" w:rsidR="00C56D15" w:rsidRPr="00E01976" w:rsidRDefault="00E01976" w:rsidP="00C56D15">
      <w:pPr>
        <w:pStyle w:val="Textoindependiente2"/>
        <w:rPr>
          <w:color w:val="000000" w:themeColor="text1"/>
          <w:lang w:val="es-CR"/>
        </w:rPr>
      </w:pPr>
      <w:r w:rsidRPr="00E01976">
        <w:rPr>
          <w:color w:val="000000" w:themeColor="text1"/>
          <w:lang w:val="es-CR"/>
        </w:rPr>
        <w:t>Licenciada</w:t>
      </w:r>
    </w:p>
    <w:p w14:paraId="3D0BAA32" w14:textId="69046490" w:rsidR="00C56D15" w:rsidRPr="00E01976" w:rsidRDefault="00E01976" w:rsidP="00C56D15">
      <w:pPr>
        <w:pStyle w:val="Textoindependiente2"/>
        <w:rPr>
          <w:color w:val="000000" w:themeColor="text1"/>
          <w:lang w:val="es-CR"/>
        </w:rPr>
      </w:pPr>
      <w:r w:rsidRPr="00E01976">
        <w:rPr>
          <w:color w:val="000000" w:themeColor="text1"/>
          <w:lang w:val="es-CR"/>
        </w:rPr>
        <w:t>Silvia Navarro Romanini</w:t>
      </w:r>
    </w:p>
    <w:p w14:paraId="038D233A" w14:textId="7F41EACB" w:rsidR="00C56D15" w:rsidRPr="00E01976" w:rsidRDefault="00E01976" w:rsidP="00C56D15">
      <w:pPr>
        <w:pStyle w:val="Textoindependiente2"/>
        <w:rPr>
          <w:color w:val="000000" w:themeColor="text1"/>
          <w:lang w:val="es-CR"/>
        </w:rPr>
      </w:pPr>
      <w:r w:rsidRPr="00E01976">
        <w:rPr>
          <w:color w:val="000000" w:themeColor="text1"/>
          <w:lang w:val="es-CR"/>
        </w:rPr>
        <w:t>Secretaría General de la Corte</w:t>
      </w:r>
    </w:p>
    <w:p w14:paraId="588D1121" w14:textId="77777777" w:rsidR="00C56D15" w:rsidRPr="00E01976" w:rsidRDefault="00C56D15" w:rsidP="00C56D15">
      <w:pPr>
        <w:rPr>
          <w:rFonts w:ascii="Book Antiqua" w:hAnsi="Book Antiqua" w:cs="Book Antiqua"/>
          <w:color w:val="000000" w:themeColor="text1"/>
        </w:rPr>
      </w:pPr>
    </w:p>
    <w:p w14:paraId="36D70D82" w14:textId="77777777" w:rsidR="00C56D15" w:rsidRPr="00E01976" w:rsidRDefault="00C56D15" w:rsidP="00C56D15">
      <w:pPr>
        <w:rPr>
          <w:rFonts w:ascii="Book Antiqua" w:hAnsi="Book Antiqua" w:cs="Book Antiqua"/>
          <w:snapToGrid w:val="0"/>
          <w:color w:val="000000" w:themeColor="text1"/>
        </w:rPr>
      </w:pPr>
    </w:p>
    <w:p w14:paraId="732E0AFE" w14:textId="500B2CC2" w:rsidR="00C56D15" w:rsidRPr="00E01976" w:rsidRDefault="00C56D15" w:rsidP="00C56D15">
      <w:pPr>
        <w:rPr>
          <w:rFonts w:ascii="Book Antiqua" w:hAnsi="Book Antiqua" w:cs="Book Antiqua"/>
          <w:snapToGrid w:val="0"/>
          <w:color w:val="000000" w:themeColor="text1"/>
        </w:rPr>
      </w:pPr>
      <w:r w:rsidRPr="00E01976">
        <w:rPr>
          <w:rFonts w:ascii="Book Antiqua" w:hAnsi="Book Antiqua" w:cs="Book Antiqua"/>
          <w:snapToGrid w:val="0"/>
          <w:color w:val="000000" w:themeColor="text1"/>
        </w:rPr>
        <w:t>Estimad</w:t>
      </w:r>
      <w:r w:rsidR="00E01976" w:rsidRPr="00E01976">
        <w:rPr>
          <w:rFonts w:ascii="Book Antiqua" w:hAnsi="Book Antiqua" w:cs="Book Antiqua"/>
          <w:snapToGrid w:val="0"/>
          <w:color w:val="000000" w:themeColor="text1"/>
        </w:rPr>
        <w:t>a</w:t>
      </w:r>
      <w:r w:rsidRPr="00E01976">
        <w:rPr>
          <w:rFonts w:ascii="Book Antiqua" w:hAnsi="Book Antiqua" w:cs="Book Antiqua"/>
          <w:snapToGrid w:val="0"/>
          <w:color w:val="000000" w:themeColor="text1"/>
        </w:rPr>
        <w:t xml:space="preserve"> señor</w:t>
      </w:r>
      <w:r w:rsidR="00E01976" w:rsidRPr="00E01976">
        <w:rPr>
          <w:rFonts w:ascii="Book Antiqua" w:hAnsi="Book Antiqua" w:cs="Book Antiqua"/>
          <w:snapToGrid w:val="0"/>
          <w:color w:val="000000" w:themeColor="text1"/>
        </w:rPr>
        <w:t>a</w:t>
      </w:r>
      <w:r w:rsidRPr="00E01976">
        <w:rPr>
          <w:rFonts w:ascii="Book Antiqua" w:hAnsi="Book Antiqua" w:cs="Book Antiqua"/>
          <w:snapToGrid w:val="0"/>
          <w:color w:val="000000" w:themeColor="text1"/>
        </w:rPr>
        <w:t>:</w:t>
      </w:r>
    </w:p>
    <w:p w14:paraId="48689926" w14:textId="77777777" w:rsidR="00C56D15" w:rsidRPr="00E01976" w:rsidRDefault="00C56D15" w:rsidP="00C56D15">
      <w:pPr>
        <w:rPr>
          <w:rFonts w:ascii="Book Antiqua" w:hAnsi="Book Antiqua" w:cs="Book Antiqua"/>
          <w:snapToGrid w:val="0"/>
        </w:rPr>
      </w:pPr>
    </w:p>
    <w:p w14:paraId="64CE9CFF" w14:textId="3EC2B9A8" w:rsidR="00C56D15" w:rsidRPr="00E01976" w:rsidRDefault="006C4FBF" w:rsidP="006C4FBF">
      <w:pPr>
        <w:ind w:firstLine="708"/>
        <w:rPr>
          <w:rFonts w:ascii="Book Antiqua" w:hAnsi="Book Antiqua"/>
          <w:color w:val="000000" w:themeColor="text1"/>
        </w:rPr>
      </w:pPr>
      <w:r w:rsidRPr="00E01976">
        <w:rPr>
          <w:rFonts w:ascii="Book Antiqua" w:hAnsi="Book Antiqua" w:cs="Book Antiqua"/>
          <w:color w:val="000000" w:themeColor="text1"/>
        </w:rPr>
        <w:t>L</w:t>
      </w:r>
      <w:r w:rsidR="00C56D15" w:rsidRPr="00E01976">
        <w:rPr>
          <w:rFonts w:ascii="Book Antiqua" w:hAnsi="Book Antiqua" w:cs="Book Antiqua"/>
          <w:color w:val="000000" w:themeColor="text1"/>
        </w:rPr>
        <w:t>e remito el informe suscrito po</w:t>
      </w:r>
      <w:r>
        <w:rPr>
          <w:rFonts w:ascii="Book Antiqua" w:hAnsi="Book Antiqua" w:cs="Book Antiqua"/>
          <w:color w:val="000000" w:themeColor="text1"/>
        </w:rPr>
        <w:t>r la Licda. Ginethe Retana Ureña</w:t>
      </w:r>
      <w:r w:rsidR="00C56D15" w:rsidRPr="00E01976">
        <w:rPr>
          <w:rFonts w:ascii="Book Antiqua" w:hAnsi="Book Antiqua" w:cs="Book Antiqua"/>
          <w:color w:val="000000" w:themeColor="text1"/>
        </w:rPr>
        <w:t xml:space="preserve">, </w:t>
      </w:r>
      <w:proofErr w:type="gramStart"/>
      <w:r w:rsidR="00C56D15" w:rsidRPr="00E01976">
        <w:rPr>
          <w:rFonts w:ascii="Book Antiqua" w:hAnsi="Book Antiqua" w:cs="Book Antiqua"/>
          <w:color w:val="000000" w:themeColor="text1"/>
        </w:rPr>
        <w:t>Jef</w:t>
      </w:r>
      <w:r>
        <w:rPr>
          <w:rFonts w:ascii="Book Antiqua" w:hAnsi="Book Antiqua" w:cs="Book Antiqua"/>
          <w:color w:val="000000" w:themeColor="text1"/>
        </w:rPr>
        <w:t>a</w:t>
      </w:r>
      <w:proofErr w:type="gramEnd"/>
      <w:r w:rsidR="00C56D15" w:rsidRPr="00E01976">
        <w:rPr>
          <w:rFonts w:ascii="Book Antiqua" w:hAnsi="Book Antiqua" w:cs="Book Antiqua"/>
          <w:color w:val="000000" w:themeColor="text1"/>
        </w:rPr>
        <w:t xml:space="preserve"> del Subproceso de</w:t>
      </w:r>
      <w:r>
        <w:rPr>
          <w:rFonts w:ascii="Book Antiqua" w:hAnsi="Book Antiqua" w:cs="Book Antiqua"/>
          <w:color w:val="000000" w:themeColor="text1"/>
        </w:rPr>
        <w:t xml:space="preserve"> Organización Institucional</w:t>
      </w:r>
      <w:r w:rsidR="00C56D15" w:rsidRPr="00E01976">
        <w:rPr>
          <w:rFonts w:ascii="Book Antiqua" w:hAnsi="Book Antiqua" w:cs="Book Antiqua"/>
          <w:color w:val="000000" w:themeColor="text1"/>
        </w:rPr>
        <w:t xml:space="preserve">, relacionado con </w:t>
      </w:r>
      <w:r>
        <w:rPr>
          <w:rFonts w:ascii="Book Antiqua" w:hAnsi="Book Antiqua" w:cs="Book Antiqua"/>
          <w:color w:val="000000" w:themeColor="text1"/>
        </w:rPr>
        <w:t>la ub</w:t>
      </w:r>
      <w:r w:rsidR="00C56D15" w:rsidRPr="00E01976">
        <w:rPr>
          <w:rFonts w:ascii="Book Antiqua" w:hAnsi="Book Antiqua"/>
          <w:color w:val="000000" w:themeColor="text1"/>
        </w:rPr>
        <w:t xml:space="preserve">icación de las </w:t>
      </w:r>
      <w:r w:rsidR="002A4EA3">
        <w:rPr>
          <w:rFonts w:ascii="Book Antiqua" w:hAnsi="Book Antiqua"/>
          <w:color w:val="000000" w:themeColor="text1"/>
        </w:rPr>
        <w:t>p</w:t>
      </w:r>
      <w:r w:rsidR="00C56D15" w:rsidRPr="00E01976">
        <w:rPr>
          <w:rFonts w:ascii="Book Antiqua" w:hAnsi="Book Antiqua"/>
          <w:color w:val="000000" w:themeColor="text1"/>
        </w:rPr>
        <w:t>lazas de Técnica o Técnico en Comunicaciones Judiciales de Buenos Aires</w:t>
      </w:r>
      <w:r w:rsidR="002A4EA3">
        <w:rPr>
          <w:rFonts w:ascii="Book Antiqua" w:hAnsi="Book Antiqua"/>
          <w:color w:val="000000" w:themeColor="text1"/>
        </w:rPr>
        <w:t>,</w:t>
      </w:r>
      <w:r w:rsidR="00C56D15" w:rsidRPr="00E01976">
        <w:rPr>
          <w:rFonts w:ascii="Book Antiqua" w:hAnsi="Book Antiqua"/>
          <w:color w:val="000000" w:themeColor="text1"/>
        </w:rPr>
        <w:t xml:space="preserve"> dentro de la estructura </w:t>
      </w:r>
      <w:r w:rsidR="002A4EA3" w:rsidRPr="00E01976">
        <w:rPr>
          <w:rFonts w:ascii="Book Antiqua" w:hAnsi="Book Antiqua"/>
          <w:color w:val="000000" w:themeColor="text1"/>
        </w:rPr>
        <w:t>organizacional del</w:t>
      </w:r>
      <w:r w:rsidR="00C56D15" w:rsidRPr="00E01976">
        <w:rPr>
          <w:rFonts w:ascii="Book Antiqua" w:hAnsi="Book Antiqua"/>
          <w:color w:val="000000" w:themeColor="text1"/>
        </w:rPr>
        <w:t xml:space="preserve"> Poder Judicial.</w:t>
      </w:r>
    </w:p>
    <w:p w14:paraId="7364037D" w14:textId="77777777" w:rsidR="00C56D15" w:rsidRPr="00E01976" w:rsidRDefault="00C56D15" w:rsidP="00C56D15">
      <w:pPr>
        <w:rPr>
          <w:rFonts w:ascii="Book Antiqua" w:hAnsi="Book Antiqua"/>
          <w:color w:val="000000" w:themeColor="text1"/>
        </w:rPr>
      </w:pPr>
    </w:p>
    <w:p w14:paraId="71BA8D56" w14:textId="03A9BFEB" w:rsidR="00C56D15" w:rsidRPr="00D4259D" w:rsidRDefault="00C56D15" w:rsidP="00D4259D">
      <w:pPr>
        <w:rPr>
          <w:rFonts w:ascii="Book Antiqua" w:hAnsi="Book Antiqua"/>
        </w:rPr>
      </w:pPr>
      <w:r w:rsidRPr="00D4259D">
        <w:rPr>
          <w:rFonts w:ascii="Book Antiqua" w:hAnsi="Book Antiqua" w:cs="Book Antiqua"/>
        </w:rPr>
        <w:tab/>
        <w:t xml:space="preserve">Con el fin de que se manifestaran al respecto, mediante oficio </w:t>
      </w:r>
      <w:r w:rsidR="006C4FBF" w:rsidRPr="00D4259D">
        <w:rPr>
          <w:rFonts w:ascii="Book Antiqua" w:hAnsi="Book Antiqua" w:cs="Book Antiqua"/>
        </w:rPr>
        <w:t>1196</w:t>
      </w:r>
      <w:r w:rsidRPr="00D4259D">
        <w:rPr>
          <w:rFonts w:ascii="Book Antiqua" w:hAnsi="Book Antiqua" w:cs="Book Antiqua"/>
        </w:rPr>
        <w:t>-PLA-</w:t>
      </w:r>
      <w:r w:rsidR="006C4FBF" w:rsidRPr="00D4259D">
        <w:rPr>
          <w:rFonts w:ascii="Book Antiqua" w:hAnsi="Book Antiqua" w:cs="Book Antiqua"/>
        </w:rPr>
        <w:t>EV</w:t>
      </w:r>
      <w:r w:rsidRPr="00D4259D">
        <w:rPr>
          <w:rFonts w:ascii="Book Antiqua" w:hAnsi="Book Antiqua" w:cs="Book Antiqua"/>
        </w:rPr>
        <w:t>-20</w:t>
      </w:r>
      <w:r w:rsidR="006C4FBF" w:rsidRPr="00D4259D">
        <w:rPr>
          <w:rFonts w:ascii="Book Antiqua" w:hAnsi="Book Antiqua" w:cs="Book Antiqua"/>
        </w:rPr>
        <w:t>19</w:t>
      </w:r>
      <w:r w:rsidRPr="00D4259D">
        <w:rPr>
          <w:rFonts w:ascii="Book Antiqua" w:hAnsi="Book Antiqua" w:cs="Book Antiqua"/>
        </w:rPr>
        <w:t xml:space="preserve">, del </w:t>
      </w:r>
      <w:r w:rsidR="006C4FBF" w:rsidRPr="00D4259D">
        <w:rPr>
          <w:rFonts w:ascii="Book Antiqua" w:hAnsi="Book Antiqua" w:cs="Book Antiqua"/>
        </w:rPr>
        <w:t>31 de julio de 2019</w:t>
      </w:r>
      <w:r w:rsidRPr="00D4259D">
        <w:rPr>
          <w:rFonts w:ascii="Book Antiqua" w:hAnsi="Book Antiqua" w:cs="Book Antiqua"/>
        </w:rPr>
        <w:t>,</w:t>
      </w:r>
      <w:r w:rsidR="00D4259D" w:rsidRPr="00D4259D">
        <w:rPr>
          <w:rFonts w:ascii="Book Antiqua" w:hAnsi="Book Antiqua" w:cs="Book Antiqua"/>
        </w:rPr>
        <w:t xml:space="preserve"> </w:t>
      </w:r>
      <w:r w:rsidRPr="00D4259D">
        <w:rPr>
          <w:rFonts w:ascii="Book Antiqua" w:hAnsi="Book Antiqua" w:cs="Book Antiqua"/>
        </w:rPr>
        <w:t>el preliminar de este documento fue puesto en conocimiento de</w:t>
      </w:r>
      <w:r w:rsidR="006C4FBF" w:rsidRPr="00D4259D">
        <w:rPr>
          <w:rFonts w:ascii="Book Antiqua" w:hAnsi="Book Antiqua"/>
        </w:rPr>
        <w:t xml:space="preserve"> la Máster Ana Eugenia Romero Jenkins, Directora Ejecutiva, </w:t>
      </w:r>
      <w:r w:rsidR="006C4FBF" w:rsidRPr="00D4259D">
        <w:rPr>
          <w:rFonts w:ascii="Book Antiqua" w:hAnsi="Book Antiqua" w:cs="Book Antiqua"/>
        </w:rPr>
        <w:t>Máster Wendy Beita Ureña, Administradora Regional del Primer Circuito Judicial de la Zona Sur</w:t>
      </w:r>
      <w:r w:rsidR="002A4EA3">
        <w:rPr>
          <w:rFonts w:ascii="Book Antiqua" w:hAnsi="Book Antiqua" w:cs="Book Antiqua"/>
        </w:rPr>
        <w:t xml:space="preserve">. </w:t>
      </w:r>
      <w:r w:rsidR="003B1B44">
        <w:rPr>
          <w:rFonts w:ascii="Book Antiqua" w:hAnsi="Book Antiqua" w:cs="Book Antiqua"/>
        </w:rPr>
        <w:t>A</w:t>
      </w:r>
      <w:r w:rsidR="003B1B44" w:rsidRPr="00D4259D">
        <w:rPr>
          <w:rFonts w:ascii="Book Antiqua" w:hAnsi="Book Antiqua" w:cs="Book Antiqua"/>
        </w:rPr>
        <w:t>demás,</w:t>
      </w:r>
      <w:r w:rsidR="006C4FBF" w:rsidRPr="00D4259D">
        <w:rPr>
          <w:rFonts w:ascii="Book Antiqua" w:hAnsi="Book Antiqua" w:cs="Book Antiqua"/>
        </w:rPr>
        <w:t xml:space="preserve"> se le solicitó criterio a</w:t>
      </w:r>
      <w:r w:rsidR="00D4259D" w:rsidRPr="00D4259D">
        <w:rPr>
          <w:rFonts w:ascii="Book Antiqua" w:hAnsi="Book Antiqua" w:cs="Book Antiqua"/>
        </w:rPr>
        <w:t xml:space="preserve"> </w:t>
      </w:r>
      <w:r w:rsidR="006C4FBF" w:rsidRPr="00D4259D">
        <w:rPr>
          <w:rFonts w:ascii="Book Antiqua" w:hAnsi="Book Antiqua" w:cs="Book Antiqua"/>
        </w:rPr>
        <w:t>la Fiscalía de Buenos Aires, Unidad de Localización, Citación y Presentación de Buenos Aires,</w:t>
      </w:r>
      <w:r w:rsidR="00D72023" w:rsidRPr="00D4259D">
        <w:rPr>
          <w:rFonts w:ascii="Book Antiqua" w:hAnsi="Book Antiqua" w:cs="Book Antiqua"/>
        </w:rPr>
        <w:t xml:space="preserve"> </w:t>
      </w:r>
      <w:r w:rsidR="006C4FBF" w:rsidRPr="00D4259D">
        <w:rPr>
          <w:rFonts w:ascii="Book Antiqua" w:hAnsi="Book Antiqua" w:cs="Book Antiqua"/>
        </w:rPr>
        <w:t>Juzgado Contravencional de Buenos Aires</w:t>
      </w:r>
      <w:r w:rsidR="00D72023" w:rsidRPr="00D4259D">
        <w:rPr>
          <w:rFonts w:ascii="Book Antiqua" w:hAnsi="Book Antiqua" w:cs="Book Antiqua"/>
        </w:rPr>
        <w:t xml:space="preserve"> y al </w:t>
      </w:r>
      <w:r w:rsidR="006C4FBF" w:rsidRPr="00D4259D">
        <w:rPr>
          <w:rFonts w:ascii="Book Antiqua" w:hAnsi="Book Antiqua" w:cs="Book Antiqua"/>
        </w:rPr>
        <w:t>Juzgado Penal de Buenos Aires</w:t>
      </w:r>
      <w:r w:rsidR="00D72023" w:rsidRPr="00D4259D">
        <w:rPr>
          <w:rFonts w:ascii="Book Antiqua" w:hAnsi="Book Antiqua" w:cs="Book Antiqua"/>
        </w:rPr>
        <w:t xml:space="preserve">. </w:t>
      </w:r>
      <w:r w:rsidRPr="00D4259D">
        <w:rPr>
          <w:rFonts w:ascii="Book Antiqua" w:hAnsi="Book Antiqua" w:cs="Book Antiqua"/>
        </w:rPr>
        <w:t>Como respuesta se recibió</w:t>
      </w:r>
      <w:r w:rsidR="00D72023" w:rsidRPr="00D4259D">
        <w:rPr>
          <w:rFonts w:ascii="Book Antiqua" w:hAnsi="Book Antiqua" w:cs="Book Antiqua"/>
        </w:rPr>
        <w:t xml:space="preserve"> </w:t>
      </w:r>
      <w:r w:rsidRPr="00D4259D">
        <w:rPr>
          <w:rFonts w:ascii="Book Antiqua" w:hAnsi="Book Antiqua" w:cs="Book Antiqua"/>
        </w:rPr>
        <w:t>correo electrónico</w:t>
      </w:r>
      <w:r w:rsidR="00D4259D" w:rsidRPr="00D4259D">
        <w:rPr>
          <w:rFonts w:ascii="Book Antiqua" w:hAnsi="Book Antiqua" w:cs="Book Antiqua"/>
        </w:rPr>
        <w:t>,</w:t>
      </w:r>
      <w:r w:rsidRPr="00D4259D">
        <w:rPr>
          <w:rFonts w:ascii="Book Antiqua" w:hAnsi="Book Antiqua" w:cs="Book Antiqua"/>
        </w:rPr>
        <w:t xml:space="preserve"> del</w:t>
      </w:r>
      <w:r w:rsidR="00D72023" w:rsidRPr="00D4259D">
        <w:rPr>
          <w:rFonts w:ascii="Book Antiqua" w:hAnsi="Book Antiqua" w:cs="Book Antiqua"/>
        </w:rPr>
        <w:t xml:space="preserve"> 9 de agosto de 20</w:t>
      </w:r>
      <w:r w:rsidR="00D4259D" w:rsidRPr="00D4259D">
        <w:rPr>
          <w:rFonts w:ascii="Book Antiqua" w:hAnsi="Book Antiqua" w:cs="Book Antiqua"/>
        </w:rPr>
        <w:t>19,</w:t>
      </w:r>
      <w:r w:rsidR="00D72023" w:rsidRPr="00D4259D">
        <w:rPr>
          <w:rFonts w:ascii="Book Antiqua" w:hAnsi="Book Antiqua"/>
        </w:rPr>
        <w:t xml:space="preserve"> de la Licda. Ivannia Li Zúñiga, Fiscal Coordinadora de Buenos </w:t>
      </w:r>
      <w:r w:rsidR="00D4259D" w:rsidRPr="00D4259D">
        <w:rPr>
          <w:rFonts w:ascii="Book Antiqua" w:hAnsi="Book Antiqua"/>
        </w:rPr>
        <w:t xml:space="preserve">Aires, </w:t>
      </w:r>
      <w:r w:rsidR="00D4259D" w:rsidRPr="00D4259D">
        <w:rPr>
          <w:rFonts w:ascii="Book Antiqua" w:hAnsi="Book Antiqua" w:cstheme="majorHAnsi"/>
          <w:color w:val="000000"/>
        </w:rPr>
        <w:t xml:space="preserve">el oficio 0520-ARICJZS-2019, del </w:t>
      </w:r>
      <w:r w:rsidR="00D4259D" w:rsidRPr="00D4259D">
        <w:rPr>
          <w:rFonts w:ascii="Book Antiqua" w:hAnsi="Book Antiqua" w:cstheme="majorHAnsi"/>
          <w:color w:val="000000"/>
          <w:lang w:val="es-MX"/>
        </w:rPr>
        <w:t>12 de agosto de 2019,</w:t>
      </w:r>
      <w:r w:rsidR="00D4259D" w:rsidRPr="00D4259D">
        <w:rPr>
          <w:rFonts w:ascii="Book Antiqua" w:hAnsi="Book Antiqua" w:cstheme="majorHAnsi"/>
          <w:color w:val="000000"/>
        </w:rPr>
        <w:t xml:space="preserve"> de la A</w:t>
      </w:r>
      <w:r w:rsidR="00D4259D" w:rsidRPr="00D4259D">
        <w:rPr>
          <w:rFonts w:ascii="Book Antiqua" w:hAnsi="Book Antiqua" w:cs="Book Antiqua"/>
        </w:rPr>
        <w:t>dministración Regional del Primer Circuito Judicial de la Zona Sur</w:t>
      </w:r>
      <w:r w:rsidR="00D4259D" w:rsidRPr="00D4259D">
        <w:rPr>
          <w:rFonts w:ascii="Book Antiqua" w:hAnsi="Book Antiqua" w:cstheme="majorHAnsi"/>
          <w:color w:val="000000"/>
        </w:rPr>
        <w:t xml:space="preserve"> y </w:t>
      </w:r>
      <w:r w:rsidR="006153F2">
        <w:rPr>
          <w:rFonts w:ascii="Book Antiqua" w:hAnsi="Book Antiqua" w:cstheme="majorHAnsi"/>
          <w:color w:val="000000"/>
        </w:rPr>
        <w:t xml:space="preserve">el </w:t>
      </w:r>
      <w:r w:rsidR="00D4259D" w:rsidRPr="00D4259D">
        <w:rPr>
          <w:rFonts w:ascii="Book Antiqua" w:hAnsi="Book Antiqua" w:cstheme="majorHAnsi"/>
          <w:color w:val="000000"/>
        </w:rPr>
        <w:t>correo electrónico</w:t>
      </w:r>
      <w:r w:rsidR="002A4EA3">
        <w:rPr>
          <w:rFonts w:ascii="Book Antiqua" w:hAnsi="Book Antiqua" w:cstheme="majorHAnsi"/>
          <w:color w:val="000000"/>
        </w:rPr>
        <w:t xml:space="preserve"> </w:t>
      </w:r>
      <w:r w:rsidR="00D4259D" w:rsidRPr="00D4259D">
        <w:rPr>
          <w:rFonts w:ascii="Book Antiqua" w:hAnsi="Book Antiqua" w:cstheme="majorHAnsi"/>
          <w:color w:val="000000"/>
        </w:rPr>
        <w:t xml:space="preserve">del 6 de agosto de 2019, del </w:t>
      </w:r>
      <w:r w:rsidR="00D4259D" w:rsidRPr="00D4259D">
        <w:rPr>
          <w:rFonts w:ascii="Book Antiqua" w:hAnsi="Book Antiqua"/>
        </w:rPr>
        <w:t>Lic. Danny Alberto Gutiérrez Gómez, Juez Coordinador del Juzgado Contravencional, Pensiones Alimentarias y Tránsito de Buenos Ai</w:t>
      </w:r>
      <w:r w:rsidR="00D4259D">
        <w:rPr>
          <w:rFonts w:ascii="Book Antiqua" w:hAnsi="Book Antiqua"/>
        </w:rPr>
        <w:t xml:space="preserve">res. </w:t>
      </w:r>
      <w:r w:rsidRPr="00E01976">
        <w:rPr>
          <w:rFonts w:ascii="Book Antiqua" w:hAnsi="Book Antiqua" w:cs="Book Antiqua"/>
        </w:rPr>
        <w:t>L</w:t>
      </w:r>
      <w:r w:rsidRPr="00E01976">
        <w:rPr>
          <w:rFonts w:ascii="Book Antiqua" w:hAnsi="Book Antiqua" w:cs="Book Antiqua"/>
          <w:color w:val="000000"/>
        </w:rPr>
        <w:t>as observaciones</w:t>
      </w:r>
      <w:r w:rsidRPr="00E01976">
        <w:rPr>
          <w:rFonts w:ascii="Book Antiqua" w:hAnsi="Book Antiqua" w:cs="Book Antiqua"/>
          <w:b/>
        </w:rPr>
        <w:t xml:space="preserve"> </w:t>
      </w:r>
      <w:r w:rsidRPr="00E01976">
        <w:rPr>
          <w:rFonts w:ascii="Book Antiqua" w:hAnsi="Book Antiqua" w:cs="Book Antiqua"/>
        </w:rPr>
        <w:t>se consideraron en lo pertinente, en el informe que se presenta.</w:t>
      </w:r>
    </w:p>
    <w:p w14:paraId="1CCD0FDC" w14:textId="77777777" w:rsidR="00C56D15" w:rsidRPr="00E01976" w:rsidRDefault="00C56D15" w:rsidP="00C56D15">
      <w:pPr>
        <w:ind w:firstLine="708"/>
        <w:rPr>
          <w:rFonts w:ascii="Book Antiqua" w:hAnsi="Book Antiqua" w:cs="Book Antiqua"/>
        </w:rPr>
      </w:pPr>
    </w:p>
    <w:p w14:paraId="4B3976FB" w14:textId="77777777" w:rsidR="00C56D15" w:rsidRPr="00E01976" w:rsidRDefault="00C56D15" w:rsidP="00C56D15">
      <w:pPr>
        <w:rPr>
          <w:rFonts w:ascii="Book Antiqua" w:hAnsi="Book Antiqua" w:cs="Book Antiqua"/>
          <w:snapToGrid w:val="0"/>
          <w:lang w:val="pt-BR"/>
        </w:rPr>
      </w:pPr>
      <w:r w:rsidRPr="00E01976">
        <w:rPr>
          <w:rFonts w:ascii="Book Antiqua" w:hAnsi="Book Antiqua" w:cs="Book Antiqua"/>
          <w:snapToGrid w:val="0"/>
          <w:lang w:val="pt-BR"/>
        </w:rPr>
        <w:t>Atentamente,</w:t>
      </w:r>
    </w:p>
    <w:p w14:paraId="769669ED" w14:textId="77777777" w:rsidR="00C56D15" w:rsidRPr="00E01976" w:rsidRDefault="00C56D15" w:rsidP="00C56D15">
      <w:pPr>
        <w:jc w:val="center"/>
        <w:rPr>
          <w:rFonts w:ascii="Book Antiqua" w:hAnsi="Book Antiqua" w:cs="Book Antiqua"/>
          <w:b/>
          <w:bCs/>
          <w:snapToGrid w:val="0"/>
          <w:lang w:val="pt-BR"/>
        </w:rPr>
      </w:pPr>
    </w:p>
    <w:p w14:paraId="2ADA2428" w14:textId="77777777" w:rsidR="00C56D15" w:rsidRPr="00E01976" w:rsidRDefault="00C56D15" w:rsidP="00C56D15">
      <w:pPr>
        <w:rPr>
          <w:rFonts w:ascii="Book Antiqua" w:hAnsi="Book Antiqua" w:cs="Book Antiqua"/>
          <w:snapToGrid w:val="0"/>
          <w:lang w:val="pt-BR"/>
        </w:rPr>
      </w:pPr>
    </w:p>
    <w:p w14:paraId="03F2784C" w14:textId="77777777" w:rsidR="00C56D15" w:rsidRPr="00E01976" w:rsidRDefault="00C56D15" w:rsidP="00C56D15">
      <w:pPr>
        <w:rPr>
          <w:rFonts w:ascii="Book Antiqua" w:hAnsi="Book Antiqua" w:cs="Book Antiqua"/>
          <w:snapToGrid w:val="0"/>
          <w:lang w:val="pt-BR"/>
        </w:rPr>
      </w:pPr>
      <w:r w:rsidRPr="00E01976">
        <w:rPr>
          <w:rFonts w:ascii="Book Antiqua" w:hAnsi="Book Antiqua" w:cs="Book Antiqua"/>
          <w:snapToGrid w:val="0"/>
          <w:lang w:val="pt-BR"/>
        </w:rPr>
        <w:t xml:space="preserve">Dixon Li Morales, Jefe a.i. </w:t>
      </w:r>
    </w:p>
    <w:p w14:paraId="07FDB95B" w14:textId="77777777" w:rsidR="00C56D15" w:rsidRPr="00E01976" w:rsidRDefault="00C56D15" w:rsidP="00C56D15">
      <w:pPr>
        <w:rPr>
          <w:rFonts w:ascii="Book Antiqua" w:hAnsi="Book Antiqua" w:cs="Book Antiqua"/>
          <w:snapToGrid w:val="0"/>
          <w:lang w:val="pt-BR"/>
        </w:rPr>
      </w:pPr>
      <w:r w:rsidRPr="00E01976">
        <w:rPr>
          <w:rFonts w:ascii="Book Antiqua" w:hAnsi="Book Antiqua" w:cs="Book Antiqua"/>
          <w:snapToGrid w:val="0"/>
          <w:lang w:val="pt-BR"/>
        </w:rPr>
        <w:t>Proceso Ejecución de las Operaciones</w:t>
      </w:r>
    </w:p>
    <w:p w14:paraId="2BBC7EF3" w14:textId="77777777" w:rsidR="00C56D15" w:rsidRPr="00E01976" w:rsidRDefault="00C56D15" w:rsidP="00C56D15">
      <w:pPr>
        <w:rPr>
          <w:rFonts w:ascii="Book Antiqua" w:hAnsi="Book Antiqua" w:cs="Book Antiqua"/>
          <w:snapToGrid w:val="0"/>
          <w:lang w:val="pt-BR"/>
        </w:rPr>
      </w:pPr>
    </w:p>
    <w:p w14:paraId="657BE26C" w14:textId="1370F0D7" w:rsidR="00C56D15" w:rsidRPr="00E01976" w:rsidRDefault="00C56D15" w:rsidP="00C56D15">
      <w:pPr>
        <w:rPr>
          <w:rFonts w:ascii="Book Antiqua" w:hAnsi="Book Antiqua" w:cs="Book Antiqua"/>
        </w:rPr>
      </w:pPr>
      <w:r w:rsidRPr="00E01976">
        <w:rPr>
          <w:rFonts w:ascii="Book Antiqua" w:hAnsi="Book Antiqua" w:cs="Book Antiqua"/>
          <w:b/>
          <w:bCs/>
          <w:i/>
          <w:iCs/>
        </w:rPr>
        <w:t>Se adjunta</w:t>
      </w:r>
      <w:r w:rsidR="00344EA7">
        <w:rPr>
          <w:rFonts w:ascii="Book Antiqua" w:hAnsi="Book Antiqua" w:cs="Book Antiqua"/>
          <w:b/>
          <w:bCs/>
          <w:i/>
          <w:iCs/>
        </w:rPr>
        <w:t>n</w:t>
      </w:r>
      <w:r w:rsidRPr="00E01976">
        <w:rPr>
          <w:rFonts w:ascii="Book Antiqua" w:hAnsi="Book Antiqua" w:cs="Book Antiqua"/>
          <w:b/>
          <w:bCs/>
          <w:i/>
          <w:iCs/>
        </w:rPr>
        <w:t xml:space="preserve"> respuesta</w:t>
      </w:r>
      <w:r w:rsidR="00344EA7">
        <w:rPr>
          <w:rFonts w:ascii="Book Antiqua" w:hAnsi="Book Antiqua" w:cs="Book Antiqua"/>
          <w:b/>
          <w:bCs/>
          <w:i/>
          <w:iCs/>
        </w:rPr>
        <w:t>s</w:t>
      </w:r>
      <w:r w:rsidRPr="00E01976">
        <w:rPr>
          <w:rFonts w:ascii="Book Antiqua" w:hAnsi="Book Antiqua" w:cs="Book Antiqua"/>
          <w:b/>
          <w:bCs/>
          <w:i/>
          <w:iCs/>
        </w:rPr>
        <w:t xml:space="preserve"> recibida</w:t>
      </w:r>
      <w:r w:rsidR="00344EA7">
        <w:rPr>
          <w:rFonts w:ascii="Book Antiqua" w:hAnsi="Book Antiqua" w:cs="Book Antiqua"/>
          <w:b/>
          <w:bCs/>
          <w:i/>
          <w:iCs/>
        </w:rPr>
        <w:t>s</w:t>
      </w:r>
      <w:r w:rsidRPr="00E01976">
        <w:rPr>
          <w:rFonts w:ascii="Book Antiqua" w:hAnsi="Book Antiqua" w:cs="Book Antiqua"/>
          <w:b/>
          <w:bCs/>
          <w:i/>
          <w:iCs/>
        </w:rPr>
        <w:t>.</w:t>
      </w:r>
    </w:p>
    <w:p w14:paraId="5CAA4072" w14:textId="4D1B41FD" w:rsidR="00C56D15" w:rsidRDefault="00C56D15" w:rsidP="00C56D15">
      <w:pPr>
        <w:rPr>
          <w:rFonts w:ascii="Book Antiqua" w:hAnsi="Book Antiqua" w:cs="Book Antiqua"/>
        </w:rPr>
      </w:pPr>
    </w:p>
    <w:p w14:paraId="29BF64F2" w14:textId="77777777" w:rsidR="00D4259D" w:rsidRPr="00D4259D" w:rsidRDefault="00D4259D" w:rsidP="00C56D15">
      <w:pPr>
        <w:rPr>
          <w:rFonts w:ascii="Book Antiqua" w:hAnsi="Book Antiqua" w:cs="Book Antiqua"/>
          <w:sz w:val="20"/>
          <w:szCs w:val="20"/>
        </w:rPr>
      </w:pPr>
    </w:p>
    <w:p w14:paraId="0A772EE2" w14:textId="20AEA81D" w:rsidR="00C56D15" w:rsidRPr="00D4259D" w:rsidRDefault="00C56D15" w:rsidP="00C56D15">
      <w:pPr>
        <w:rPr>
          <w:rFonts w:ascii="Book Antiqua" w:hAnsi="Book Antiqua" w:cs="Book Antiqua"/>
          <w:sz w:val="20"/>
          <w:szCs w:val="20"/>
        </w:rPr>
      </w:pPr>
      <w:r w:rsidRPr="00D4259D">
        <w:rPr>
          <w:rFonts w:ascii="Book Antiqua" w:hAnsi="Book Antiqua" w:cs="Book Antiqua"/>
          <w:sz w:val="20"/>
          <w:szCs w:val="20"/>
        </w:rPr>
        <w:t>Copia</w:t>
      </w:r>
      <w:r w:rsidR="00D4259D" w:rsidRPr="00D4259D">
        <w:rPr>
          <w:rFonts w:ascii="Book Antiqua" w:hAnsi="Book Antiqua" w:cs="Book Antiqua"/>
          <w:sz w:val="20"/>
          <w:szCs w:val="20"/>
        </w:rPr>
        <w:t>s</w:t>
      </w:r>
      <w:r w:rsidRPr="00D4259D">
        <w:rPr>
          <w:rFonts w:ascii="Book Antiqua" w:hAnsi="Book Antiqua" w:cs="Book Antiqua"/>
          <w:sz w:val="20"/>
          <w:szCs w:val="20"/>
        </w:rPr>
        <w:t xml:space="preserve">: </w:t>
      </w:r>
    </w:p>
    <w:p w14:paraId="67742983" w14:textId="613E52A6" w:rsidR="00D4259D" w:rsidRPr="00D4259D" w:rsidRDefault="00D4259D" w:rsidP="00D4259D">
      <w:pPr>
        <w:pStyle w:val="Prrafodelista"/>
        <w:numPr>
          <w:ilvl w:val="0"/>
          <w:numId w:val="40"/>
        </w:numPr>
        <w:rPr>
          <w:rFonts w:ascii="Book Antiqua" w:hAnsi="Book Antiqua" w:cs="Book Antiqua"/>
          <w:sz w:val="20"/>
          <w:szCs w:val="20"/>
        </w:rPr>
      </w:pPr>
      <w:r w:rsidRPr="00D4259D">
        <w:rPr>
          <w:rFonts w:ascii="Book Antiqua" w:hAnsi="Book Antiqua" w:cs="Book Antiqua"/>
          <w:sz w:val="20"/>
          <w:szCs w:val="20"/>
        </w:rPr>
        <w:t>Dirección Ejecutiva</w:t>
      </w:r>
    </w:p>
    <w:p w14:paraId="2EF5A15E" w14:textId="067EC1F5" w:rsidR="00D4259D" w:rsidRPr="00D4259D" w:rsidRDefault="00D4259D" w:rsidP="00D4259D">
      <w:pPr>
        <w:pStyle w:val="Prrafodelista"/>
        <w:numPr>
          <w:ilvl w:val="0"/>
          <w:numId w:val="40"/>
        </w:numPr>
        <w:rPr>
          <w:rFonts w:ascii="Book Antiqua" w:hAnsi="Book Antiqua" w:cs="Book Antiqua"/>
          <w:sz w:val="20"/>
          <w:szCs w:val="20"/>
        </w:rPr>
      </w:pPr>
      <w:r w:rsidRPr="00D4259D">
        <w:rPr>
          <w:rFonts w:ascii="Book Antiqua" w:hAnsi="Book Antiqua" w:cs="Book Antiqua"/>
          <w:sz w:val="20"/>
          <w:szCs w:val="20"/>
        </w:rPr>
        <w:t>Administración Regional del Primer Circuito Judicial de la Zona Sur</w:t>
      </w:r>
    </w:p>
    <w:p w14:paraId="4CA3CB79" w14:textId="77777777" w:rsidR="00D4259D" w:rsidRPr="00D4259D" w:rsidRDefault="00D4259D" w:rsidP="00D4259D">
      <w:pPr>
        <w:pStyle w:val="Prrafodelista"/>
        <w:numPr>
          <w:ilvl w:val="0"/>
          <w:numId w:val="40"/>
        </w:numPr>
        <w:rPr>
          <w:rFonts w:ascii="Book Antiqua" w:hAnsi="Book Antiqua" w:cs="Book Antiqua"/>
          <w:sz w:val="20"/>
          <w:szCs w:val="20"/>
        </w:rPr>
      </w:pPr>
      <w:r w:rsidRPr="00D4259D">
        <w:rPr>
          <w:rFonts w:ascii="Book Antiqua" w:hAnsi="Book Antiqua" w:cs="Book Antiqua"/>
          <w:sz w:val="20"/>
          <w:szCs w:val="20"/>
        </w:rPr>
        <w:t>Fiscalía de Buenos Aires</w:t>
      </w:r>
    </w:p>
    <w:p w14:paraId="5D5D13F3" w14:textId="77777777" w:rsidR="00D4259D" w:rsidRPr="00D4259D" w:rsidRDefault="00D4259D" w:rsidP="00D4259D">
      <w:pPr>
        <w:pStyle w:val="Prrafodelista"/>
        <w:numPr>
          <w:ilvl w:val="0"/>
          <w:numId w:val="40"/>
        </w:numPr>
        <w:rPr>
          <w:rFonts w:ascii="Book Antiqua" w:hAnsi="Book Antiqua" w:cs="Book Antiqua"/>
          <w:sz w:val="20"/>
          <w:szCs w:val="20"/>
        </w:rPr>
      </w:pPr>
      <w:r w:rsidRPr="00D4259D">
        <w:rPr>
          <w:rFonts w:ascii="Book Antiqua" w:hAnsi="Book Antiqua" w:cs="Book Antiqua"/>
          <w:sz w:val="20"/>
          <w:szCs w:val="20"/>
        </w:rPr>
        <w:t>Unidad de Localización, Citación y Presentación de Buenos Aires</w:t>
      </w:r>
    </w:p>
    <w:p w14:paraId="621DD25C" w14:textId="77777777" w:rsidR="00D4259D" w:rsidRPr="00D4259D" w:rsidRDefault="00D4259D" w:rsidP="00D4259D">
      <w:pPr>
        <w:pStyle w:val="Prrafodelista"/>
        <w:numPr>
          <w:ilvl w:val="0"/>
          <w:numId w:val="40"/>
        </w:numPr>
        <w:rPr>
          <w:rFonts w:ascii="Book Antiqua" w:hAnsi="Book Antiqua" w:cs="Book Antiqua"/>
          <w:sz w:val="20"/>
          <w:szCs w:val="20"/>
        </w:rPr>
      </w:pPr>
      <w:r w:rsidRPr="00D4259D">
        <w:rPr>
          <w:rFonts w:ascii="Book Antiqua" w:hAnsi="Book Antiqua" w:cs="Book Antiqua"/>
          <w:sz w:val="20"/>
          <w:szCs w:val="20"/>
        </w:rPr>
        <w:t>Juzgado Contravencional de Buenos Aires</w:t>
      </w:r>
    </w:p>
    <w:p w14:paraId="47E3969D" w14:textId="4EE5D4B4" w:rsidR="00D4259D" w:rsidRPr="00D4259D" w:rsidRDefault="00D4259D" w:rsidP="00D4259D">
      <w:pPr>
        <w:pStyle w:val="Prrafodelista"/>
        <w:numPr>
          <w:ilvl w:val="0"/>
          <w:numId w:val="40"/>
        </w:numPr>
        <w:rPr>
          <w:rFonts w:ascii="Book Antiqua" w:hAnsi="Book Antiqua" w:cs="Book Antiqua"/>
          <w:sz w:val="20"/>
          <w:szCs w:val="20"/>
        </w:rPr>
      </w:pPr>
      <w:r w:rsidRPr="00D4259D">
        <w:rPr>
          <w:rFonts w:ascii="Book Antiqua" w:hAnsi="Book Antiqua" w:cs="Book Antiqua"/>
          <w:sz w:val="20"/>
          <w:szCs w:val="20"/>
        </w:rPr>
        <w:t>Juzgado Penal de Buenos Aires</w:t>
      </w:r>
    </w:p>
    <w:p w14:paraId="6A6A9274" w14:textId="77777777" w:rsidR="00C56D15" w:rsidRPr="00D4259D" w:rsidRDefault="00C56D15" w:rsidP="00D4259D">
      <w:pPr>
        <w:pStyle w:val="Prrafodelista"/>
        <w:numPr>
          <w:ilvl w:val="0"/>
          <w:numId w:val="40"/>
        </w:numPr>
        <w:rPr>
          <w:rFonts w:ascii="Book Antiqua" w:hAnsi="Book Antiqua" w:cs="Book Antiqua"/>
          <w:sz w:val="20"/>
          <w:szCs w:val="20"/>
        </w:rPr>
      </w:pPr>
      <w:r w:rsidRPr="00D4259D">
        <w:rPr>
          <w:rFonts w:ascii="Book Antiqua" w:hAnsi="Book Antiqua" w:cs="Book Antiqua"/>
          <w:sz w:val="20"/>
          <w:szCs w:val="20"/>
        </w:rPr>
        <w:t>Archivo</w:t>
      </w:r>
    </w:p>
    <w:p w14:paraId="15815EDC" w14:textId="77777777" w:rsidR="00C56D15" w:rsidRPr="00D4259D" w:rsidRDefault="00C56D15" w:rsidP="00C56D15">
      <w:pPr>
        <w:rPr>
          <w:rFonts w:ascii="Book Antiqua" w:hAnsi="Book Antiqua" w:cs="Book Antiqua"/>
          <w:sz w:val="20"/>
          <w:szCs w:val="20"/>
        </w:rPr>
      </w:pPr>
    </w:p>
    <w:p w14:paraId="1F20D4EC" w14:textId="2BBD9CE6" w:rsidR="00C56D15" w:rsidRPr="00D4259D" w:rsidRDefault="00D4259D" w:rsidP="00C56D15">
      <w:pPr>
        <w:rPr>
          <w:rFonts w:ascii="Book Antiqua" w:hAnsi="Book Antiqua" w:cs="Book Antiqua"/>
          <w:sz w:val="20"/>
          <w:szCs w:val="20"/>
        </w:rPr>
      </w:pPr>
      <w:r w:rsidRPr="00D4259D">
        <w:rPr>
          <w:rFonts w:ascii="Book Antiqua" w:hAnsi="Book Antiqua" w:cs="Book Antiqua"/>
          <w:sz w:val="20"/>
          <w:szCs w:val="20"/>
        </w:rPr>
        <w:t>rqp</w:t>
      </w:r>
    </w:p>
    <w:p w14:paraId="499521A6" w14:textId="4BA0C425" w:rsidR="00C56D15" w:rsidRPr="00D4259D" w:rsidRDefault="00C56D15" w:rsidP="00C56D15">
      <w:pPr>
        <w:pStyle w:val="Textoindependiente2"/>
        <w:rPr>
          <w:b/>
          <w:bCs/>
          <w:sz w:val="20"/>
          <w:szCs w:val="20"/>
        </w:rPr>
      </w:pPr>
      <w:r w:rsidRPr="00D4259D">
        <w:rPr>
          <w:sz w:val="20"/>
          <w:szCs w:val="20"/>
        </w:rPr>
        <w:t>Ref.</w:t>
      </w:r>
      <w:r w:rsidR="00D4259D" w:rsidRPr="00D4259D">
        <w:rPr>
          <w:sz w:val="20"/>
          <w:szCs w:val="20"/>
        </w:rPr>
        <w:t>1512-2016</w:t>
      </w:r>
      <w:r w:rsidRPr="00D4259D">
        <w:rPr>
          <w:b/>
          <w:bCs/>
          <w:sz w:val="20"/>
          <w:szCs w:val="20"/>
        </w:rPr>
        <w:t xml:space="preserve"> </w:t>
      </w:r>
    </w:p>
    <w:p w14:paraId="7938B4D1" w14:textId="77777777" w:rsidR="00C56D15" w:rsidRPr="00D4259D" w:rsidRDefault="00C56D15" w:rsidP="00C56D15">
      <w:pPr>
        <w:pStyle w:val="Textoindependiente2"/>
        <w:rPr>
          <w:b/>
          <w:bCs/>
          <w:sz w:val="20"/>
          <w:szCs w:val="20"/>
        </w:rPr>
      </w:pPr>
    </w:p>
    <w:p w14:paraId="6CA93A01" w14:textId="0B81D464" w:rsidR="00C56D15" w:rsidRPr="00E01976" w:rsidRDefault="00C56D15" w:rsidP="00F6504B">
      <w:pPr>
        <w:jc w:val="center"/>
        <w:rPr>
          <w:rFonts w:ascii="Book Antiqua" w:hAnsi="Book Antiqua"/>
          <w:noProof/>
          <w:sz w:val="22"/>
          <w:szCs w:val="22"/>
        </w:rPr>
      </w:pPr>
    </w:p>
    <w:p w14:paraId="0EBDAEDD" w14:textId="77777777" w:rsidR="00C56D15" w:rsidRPr="00E01976" w:rsidRDefault="00C56D15">
      <w:pPr>
        <w:widowControl/>
        <w:autoSpaceDE/>
        <w:autoSpaceDN/>
        <w:adjustRightInd/>
        <w:rPr>
          <w:rFonts w:ascii="Book Antiqua" w:hAnsi="Book Antiqua"/>
          <w:noProof/>
          <w:sz w:val="22"/>
          <w:szCs w:val="22"/>
        </w:rPr>
      </w:pPr>
      <w:r w:rsidRPr="00E01976">
        <w:rPr>
          <w:rFonts w:ascii="Book Antiqua" w:hAnsi="Book Antiqua"/>
          <w:noProof/>
          <w:sz w:val="22"/>
          <w:szCs w:val="22"/>
        </w:rPr>
        <w:br w:type="page"/>
      </w:r>
    </w:p>
    <w:p w14:paraId="1D561C21" w14:textId="5578013D" w:rsidR="00C56D15" w:rsidRPr="00E01976" w:rsidRDefault="00C56D15" w:rsidP="00F6504B">
      <w:pPr>
        <w:jc w:val="center"/>
        <w:rPr>
          <w:rFonts w:ascii="Book Antiqua" w:hAnsi="Book Antiqua"/>
          <w:noProof/>
          <w:sz w:val="22"/>
          <w:szCs w:val="22"/>
        </w:rPr>
      </w:pPr>
    </w:p>
    <w:p w14:paraId="758B5F2D" w14:textId="6C1B526A" w:rsidR="005F6615" w:rsidRPr="00E01976" w:rsidRDefault="00426C94" w:rsidP="00F6504B">
      <w:pPr>
        <w:jc w:val="center"/>
        <w:rPr>
          <w:rFonts w:ascii="Book Antiqua" w:hAnsi="Book Antiqua"/>
          <w:b/>
          <w:color w:val="1F497D" w:themeColor="text2"/>
          <w:sz w:val="48"/>
          <w:szCs w:val="48"/>
        </w:rPr>
      </w:pPr>
      <w:r w:rsidRPr="00E01976">
        <w:rPr>
          <w:rFonts w:ascii="Book Antiqua" w:hAnsi="Book Antiqua"/>
          <w:b/>
          <w:color w:val="1F497D" w:themeColor="text2"/>
          <w:sz w:val="48"/>
          <w:szCs w:val="48"/>
        </w:rPr>
        <w:t xml:space="preserve">Proceso Ejecución de las Operaciones </w:t>
      </w:r>
      <w:r w:rsidR="00BF42D4" w:rsidRPr="00E01976">
        <w:rPr>
          <w:rFonts w:ascii="Book Antiqua" w:hAnsi="Book Antiqua"/>
          <w:b/>
          <w:color w:val="1F497D" w:themeColor="text2"/>
          <w:sz w:val="48"/>
          <w:szCs w:val="48"/>
        </w:rPr>
        <w:t>U</w:t>
      </w:r>
      <w:r w:rsidRPr="00E01976">
        <w:rPr>
          <w:rFonts w:ascii="Book Antiqua" w:hAnsi="Book Antiqua"/>
          <w:b/>
          <w:color w:val="1F497D" w:themeColor="text2"/>
          <w:sz w:val="48"/>
          <w:szCs w:val="48"/>
        </w:rPr>
        <w:t xml:space="preserve">nidad de </w:t>
      </w:r>
      <w:r w:rsidR="00A93B6B" w:rsidRPr="00E01976">
        <w:rPr>
          <w:rFonts w:ascii="Book Antiqua" w:hAnsi="Book Antiqua"/>
          <w:b/>
          <w:color w:val="1F497D" w:themeColor="text2"/>
          <w:sz w:val="48"/>
          <w:szCs w:val="48"/>
        </w:rPr>
        <w:t>G</w:t>
      </w:r>
      <w:r w:rsidRPr="00E01976">
        <w:rPr>
          <w:rFonts w:ascii="Book Antiqua" w:hAnsi="Book Antiqua"/>
          <w:b/>
          <w:color w:val="1F497D" w:themeColor="text2"/>
          <w:sz w:val="48"/>
          <w:szCs w:val="48"/>
        </w:rPr>
        <w:t>estión</w:t>
      </w:r>
      <w:r w:rsidR="00A93B6B" w:rsidRPr="00E01976">
        <w:rPr>
          <w:rFonts w:ascii="Book Antiqua" w:hAnsi="Book Antiqua"/>
          <w:b/>
          <w:color w:val="1F497D" w:themeColor="text2"/>
          <w:sz w:val="48"/>
          <w:szCs w:val="48"/>
        </w:rPr>
        <w:t xml:space="preserve"> A</w:t>
      </w:r>
      <w:r w:rsidRPr="00E01976">
        <w:rPr>
          <w:rFonts w:ascii="Book Antiqua" w:hAnsi="Book Antiqua"/>
          <w:b/>
          <w:color w:val="1F497D" w:themeColor="text2"/>
          <w:sz w:val="48"/>
          <w:szCs w:val="48"/>
        </w:rPr>
        <w:t>dministrativa</w:t>
      </w:r>
    </w:p>
    <w:p w14:paraId="7ECF3EA0" w14:textId="0B672A87" w:rsidR="005F6615" w:rsidRDefault="005F6615" w:rsidP="00F6504B">
      <w:pPr>
        <w:jc w:val="center"/>
        <w:rPr>
          <w:rFonts w:ascii="Book Antiqua" w:hAnsi="Book Antiqua"/>
          <w:color w:val="1F497D" w:themeColor="text2"/>
          <w:sz w:val="48"/>
          <w:szCs w:val="48"/>
        </w:rPr>
      </w:pPr>
    </w:p>
    <w:p w14:paraId="0FD7249C" w14:textId="77777777" w:rsidR="00D4259D" w:rsidRPr="00E01976" w:rsidRDefault="00D4259D" w:rsidP="00F6504B">
      <w:pPr>
        <w:jc w:val="center"/>
        <w:rPr>
          <w:rFonts w:ascii="Book Antiqua" w:hAnsi="Book Antiqua"/>
          <w:color w:val="1F497D" w:themeColor="text2"/>
          <w:sz w:val="48"/>
          <w:szCs w:val="48"/>
        </w:rPr>
      </w:pPr>
    </w:p>
    <w:p w14:paraId="6FA274F0" w14:textId="4E2E5DBD" w:rsidR="005F6615" w:rsidRPr="00E01976" w:rsidRDefault="00D4259D" w:rsidP="00F6504B">
      <w:pPr>
        <w:jc w:val="center"/>
        <w:rPr>
          <w:rFonts w:ascii="Book Antiqua" w:hAnsi="Book Antiqua"/>
          <w:b/>
          <w:color w:val="1F497D" w:themeColor="text2"/>
          <w:sz w:val="48"/>
          <w:szCs w:val="48"/>
        </w:rPr>
      </w:pPr>
      <w:r>
        <w:rPr>
          <w:rFonts w:ascii="Book Antiqua" w:hAnsi="Book Antiqua"/>
          <w:b/>
          <w:color w:val="1F497D" w:themeColor="text2"/>
          <w:sz w:val="48"/>
          <w:szCs w:val="48"/>
        </w:rPr>
        <w:t>1159</w:t>
      </w:r>
      <w:r w:rsidR="005F6615" w:rsidRPr="00E01976">
        <w:rPr>
          <w:rFonts w:ascii="Book Antiqua" w:hAnsi="Book Antiqua"/>
          <w:b/>
          <w:color w:val="1F497D" w:themeColor="text2"/>
          <w:sz w:val="48"/>
          <w:szCs w:val="48"/>
        </w:rPr>
        <w:t>-</w:t>
      </w:r>
      <w:r w:rsidR="00130F97" w:rsidRPr="00E01976">
        <w:rPr>
          <w:rFonts w:ascii="Book Antiqua" w:hAnsi="Book Antiqua"/>
          <w:b/>
          <w:color w:val="1F497D" w:themeColor="text2"/>
          <w:sz w:val="48"/>
          <w:szCs w:val="48"/>
        </w:rPr>
        <w:t>PLA-</w:t>
      </w:r>
      <w:r>
        <w:rPr>
          <w:rFonts w:ascii="Book Antiqua" w:hAnsi="Book Antiqua"/>
          <w:b/>
          <w:color w:val="1F497D" w:themeColor="text2"/>
          <w:sz w:val="48"/>
          <w:szCs w:val="48"/>
        </w:rPr>
        <w:t>OI-</w:t>
      </w:r>
      <w:r w:rsidR="005F6615" w:rsidRPr="00E01976">
        <w:rPr>
          <w:rFonts w:ascii="Book Antiqua" w:hAnsi="Book Antiqua"/>
          <w:b/>
          <w:color w:val="1F497D" w:themeColor="text2"/>
          <w:sz w:val="48"/>
          <w:szCs w:val="48"/>
        </w:rPr>
        <w:t>20</w:t>
      </w:r>
      <w:r w:rsidR="009B68D8" w:rsidRPr="00E01976">
        <w:rPr>
          <w:rFonts w:ascii="Book Antiqua" w:hAnsi="Book Antiqua"/>
          <w:b/>
          <w:color w:val="1F497D" w:themeColor="text2"/>
          <w:sz w:val="48"/>
          <w:szCs w:val="48"/>
        </w:rPr>
        <w:t>20</w:t>
      </w:r>
    </w:p>
    <w:p w14:paraId="5E095364" w14:textId="4BA4248D" w:rsidR="005F6615" w:rsidRDefault="005F6615" w:rsidP="00F6504B">
      <w:pPr>
        <w:jc w:val="center"/>
        <w:rPr>
          <w:rFonts w:ascii="Book Antiqua" w:hAnsi="Book Antiqua"/>
          <w:b/>
          <w:color w:val="1F497D" w:themeColor="text2"/>
          <w:sz w:val="48"/>
          <w:szCs w:val="48"/>
        </w:rPr>
      </w:pPr>
    </w:p>
    <w:p w14:paraId="731B11AE" w14:textId="77777777" w:rsidR="00D4259D" w:rsidRPr="00D4259D" w:rsidRDefault="00D4259D" w:rsidP="00F6504B">
      <w:pPr>
        <w:jc w:val="center"/>
        <w:rPr>
          <w:rFonts w:ascii="Book Antiqua" w:hAnsi="Book Antiqua"/>
          <w:b/>
          <w:color w:val="1F497D" w:themeColor="text2"/>
          <w:sz w:val="48"/>
          <w:szCs w:val="48"/>
        </w:rPr>
      </w:pPr>
    </w:p>
    <w:p w14:paraId="26D1082F" w14:textId="20899764" w:rsidR="005F6615" w:rsidRPr="00E01976" w:rsidRDefault="00895D4D" w:rsidP="00F6504B">
      <w:pPr>
        <w:jc w:val="center"/>
        <w:rPr>
          <w:rFonts w:ascii="Book Antiqua" w:hAnsi="Book Antiqua"/>
          <w:color w:val="1F497D" w:themeColor="text2"/>
          <w:sz w:val="40"/>
          <w:szCs w:val="40"/>
        </w:rPr>
      </w:pPr>
      <w:r w:rsidRPr="00E01976">
        <w:rPr>
          <w:rFonts w:ascii="Book Antiqua" w:hAnsi="Book Antiqua"/>
          <w:b/>
          <w:i/>
          <w:color w:val="1F497D" w:themeColor="text2"/>
          <w:sz w:val="40"/>
          <w:szCs w:val="40"/>
        </w:rPr>
        <w:t xml:space="preserve">Ubicación </w:t>
      </w:r>
      <w:r w:rsidR="00D73431" w:rsidRPr="00E01976">
        <w:rPr>
          <w:rFonts w:ascii="Book Antiqua" w:hAnsi="Book Antiqua"/>
          <w:b/>
          <w:i/>
          <w:color w:val="1F497D" w:themeColor="text2"/>
          <w:sz w:val="40"/>
          <w:szCs w:val="40"/>
        </w:rPr>
        <w:t xml:space="preserve">de las Plazas de Técnica o Técnico en Comunicaciones Judiciales de Buenos Aires </w:t>
      </w:r>
      <w:r w:rsidRPr="00E01976">
        <w:rPr>
          <w:rFonts w:ascii="Book Antiqua" w:hAnsi="Book Antiqua"/>
          <w:b/>
          <w:i/>
          <w:color w:val="1F497D" w:themeColor="text2"/>
          <w:sz w:val="40"/>
          <w:szCs w:val="40"/>
        </w:rPr>
        <w:t xml:space="preserve">dentro de la estructura </w:t>
      </w:r>
      <w:r w:rsidR="002A4EA3" w:rsidRPr="00E01976">
        <w:rPr>
          <w:rFonts w:ascii="Book Antiqua" w:hAnsi="Book Antiqua"/>
          <w:b/>
          <w:i/>
          <w:color w:val="1F497D" w:themeColor="text2"/>
          <w:sz w:val="40"/>
          <w:szCs w:val="40"/>
        </w:rPr>
        <w:t>organizacional del</w:t>
      </w:r>
      <w:r w:rsidR="00D73431" w:rsidRPr="00E01976">
        <w:rPr>
          <w:rFonts w:ascii="Book Antiqua" w:hAnsi="Book Antiqua"/>
          <w:b/>
          <w:i/>
          <w:color w:val="1F497D" w:themeColor="text2"/>
          <w:sz w:val="40"/>
          <w:szCs w:val="40"/>
        </w:rPr>
        <w:t xml:space="preserve"> Poder Judicial.</w:t>
      </w:r>
    </w:p>
    <w:p w14:paraId="3C33B948" w14:textId="77777777" w:rsidR="005F6615" w:rsidRPr="00E01976" w:rsidRDefault="005F6615" w:rsidP="00F6504B">
      <w:pPr>
        <w:jc w:val="center"/>
        <w:rPr>
          <w:rFonts w:ascii="Book Antiqua" w:hAnsi="Book Antiqua"/>
          <w:color w:val="1F497D" w:themeColor="text2"/>
          <w:sz w:val="48"/>
          <w:szCs w:val="48"/>
        </w:rPr>
      </w:pPr>
    </w:p>
    <w:p w14:paraId="2757E091" w14:textId="77777777" w:rsidR="005F6615" w:rsidRPr="00E01976" w:rsidRDefault="005F6615" w:rsidP="00F6504B">
      <w:pPr>
        <w:jc w:val="center"/>
        <w:rPr>
          <w:rFonts w:ascii="Book Antiqua" w:hAnsi="Book Antiqua"/>
          <w:color w:val="1F497D" w:themeColor="text2"/>
          <w:sz w:val="48"/>
          <w:szCs w:val="48"/>
        </w:rPr>
      </w:pPr>
    </w:p>
    <w:p w14:paraId="714ED33E" w14:textId="2E68C7C7" w:rsidR="005F6615" w:rsidRPr="00E01976" w:rsidRDefault="00344EA7" w:rsidP="00F6504B">
      <w:pPr>
        <w:jc w:val="center"/>
        <w:rPr>
          <w:rFonts w:ascii="Book Antiqua" w:hAnsi="Book Antiqua"/>
          <w:b/>
          <w:color w:val="1F497D" w:themeColor="text2"/>
          <w:sz w:val="48"/>
          <w:szCs w:val="48"/>
        </w:rPr>
      </w:pPr>
      <w:r>
        <w:rPr>
          <w:rFonts w:ascii="Book Antiqua" w:hAnsi="Book Antiqua"/>
          <w:b/>
          <w:color w:val="1F497D" w:themeColor="text2"/>
          <w:sz w:val="48"/>
          <w:szCs w:val="48"/>
        </w:rPr>
        <w:t xml:space="preserve">Agosto </w:t>
      </w:r>
      <w:r w:rsidR="005F6615" w:rsidRPr="00E01976">
        <w:rPr>
          <w:rFonts w:ascii="Book Antiqua" w:hAnsi="Book Antiqua"/>
          <w:b/>
          <w:color w:val="1F497D" w:themeColor="text2"/>
          <w:sz w:val="48"/>
          <w:szCs w:val="48"/>
        </w:rPr>
        <w:t>20</w:t>
      </w:r>
      <w:r w:rsidR="00BE488B" w:rsidRPr="00E01976">
        <w:rPr>
          <w:rFonts w:ascii="Book Antiqua" w:hAnsi="Book Antiqua"/>
          <w:b/>
          <w:color w:val="1F497D" w:themeColor="text2"/>
          <w:sz w:val="48"/>
          <w:szCs w:val="48"/>
        </w:rPr>
        <w:t>20</w:t>
      </w:r>
    </w:p>
    <w:p w14:paraId="780AF70B" w14:textId="77777777" w:rsidR="0027635A" w:rsidRPr="00E01976" w:rsidRDefault="0027635A" w:rsidP="00F6504B">
      <w:pPr>
        <w:jc w:val="center"/>
        <w:rPr>
          <w:rFonts w:ascii="Book Antiqua" w:hAnsi="Book Antiqua"/>
          <w:b/>
          <w:sz w:val="48"/>
          <w:szCs w:val="48"/>
        </w:rPr>
      </w:pPr>
    </w:p>
    <w:p w14:paraId="57B45535" w14:textId="77777777" w:rsidR="00E2098C" w:rsidRPr="00E01976" w:rsidRDefault="00E2098C" w:rsidP="00F6504B">
      <w:pPr>
        <w:jc w:val="center"/>
        <w:rPr>
          <w:rFonts w:ascii="Book Antiqua" w:hAnsi="Book Antiqua"/>
          <w:b/>
          <w:sz w:val="48"/>
          <w:szCs w:val="48"/>
        </w:rPr>
      </w:pPr>
    </w:p>
    <w:p w14:paraId="3C35C7F8" w14:textId="2C3E84D8" w:rsidR="00E2098C" w:rsidRPr="00E01976" w:rsidRDefault="00E2098C" w:rsidP="00F6504B">
      <w:pPr>
        <w:jc w:val="center"/>
        <w:rPr>
          <w:rFonts w:ascii="Book Antiqua" w:hAnsi="Book Antiqua"/>
          <w:b/>
          <w:sz w:val="48"/>
          <w:szCs w:val="48"/>
        </w:rPr>
      </w:pPr>
    </w:p>
    <w:p w14:paraId="757B1F91" w14:textId="0F76FA5C" w:rsidR="00C56D15" w:rsidRPr="00E01976" w:rsidRDefault="00C56D15" w:rsidP="00F6504B">
      <w:pPr>
        <w:jc w:val="center"/>
        <w:rPr>
          <w:rFonts w:ascii="Book Antiqua" w:hAnsi="Book Antiqua"/>
          <w:b/>
          <w:sz w:val="48"/>
          <w:szCs w:val="48"/>
        </w:rPr>
      </w:pPr>
    </w:p>
    <w:p w14:paraId="626F587D" w14:textId="2DB7900C" w:rsidR="00C56D15" w:rsidRPr="00E01976" w:rsidRDefault="00C56D15" w:rsidP="00F6504B">
      <w:pPr>
        <w:jc w:val="center"/>
        <w:rPr>
          <w:rFonts w:ascii="Book Antiqua" w:hAnsi="Book Antiqua"/>
          <w:b/>
          <w:sz w:val="48"/>
          <w:szCs w:val="48"/>
        </w:rPr>
      </w:pPr>
    </w:p>
    <w:p w14:paraId="761DF1B3" w14:textId="1746D640" w:rsidR="00C56D15" w:rsidRPr="00E01976" w:rsidRDefault="00C56D15" w:rsidP="00F6504B">
      <w:pPr>
        <w:jc w:val="center"/>
        <w:rPr>
          <w:rFonts w:ascii="Book Antiqua" w:hAnsi="Book Antiqua"/>
          <w:b/>
          <w:sz w:val="48"/>
          <w:szCs w:val="48"/>
        </w:rPr>
      </w:pPr>
    </w:p>
    <w:p w14:paraId="13960CDA" w14:textId="0D9FF263" w:rsidR="00C56D15" w:rsidRPr="00E01976" w:rsidRDefault="00C56D15" w:rsidP="00F6504B">
      <w:pPr>
        <w:jc w:val="center"/>
        <w:rPr>
          <w:rFonts w:ascii="Book Antiqua" w:hAnsi="Book Antiqua"/>
          <w:b/>
          <w:sz w:val="48"/>
          <w:szCs w:val="48"/>
        </w:rPr>
      </w:pPr>
    </w:p>
    <w:tbl>
      <w:tblPr>
        <w:tblW w:w="10000" w:type="dxa"/>
        <w:jc w:val="center"/>
        <w:tblCellMar>
          <w:left w:w="70" w:type="dxa"/>
          <w:right w:w="70" w:type="dxa"/>
        </w:tblCellMar>
        <w:tblLook w:val="04A0" w:firstRow="1" w:lastRow="0" w:firstColumn="1" w:lastColumn="0" w:noHBand="0" w:noVBand="1"/>
      </w:tblPr>
      <w:tblGrid>
        <w:gridCol w:w="1147"/>
        <w:gridCol w:w="5525"/>
        <w:gridCol w:w="1369"/>
        <w:gridCol w:w="1959"/>
      </w:tblGrid>
      <w:tr w:rsidR="009A5F6E" w:rsidRPr="00E01976" w14:paraId="5840430B" w14:textId="77777777" w:rsidTr="00234941">
        <w:trPr>
          <w:trHeight w:val="630"/>
          <w:jc w:val="center"/>
        </w:trPr>
        <w:tc>
          <w:tcPr>
            <w:tcW w:w="10000" w:type="dxa"/>
            <w:gridSpan w:val="4"/>
            <w:tcBorders>
              <w:top w:val="single" w:sz="18" w:space="0" w:color="auto"/>
              <w:left w:val="single" w:sz="18" w:space="0" w:color="auto"/>
              <w:bottom w:val="single" w:sz="18" w:space="0" w:color="auto"/>
              <w:right w:val="single" w:sz="18" w:space="0" w:color="auto"/>
            </w:tcBorders>
            <w:shd w:val="clear" w:color="auto" w:fill="365F91" w:themeFill="accent1" w:themeFillShade="BF"/>
            <w:vAlign w:val="center"/>
            <w:hideMark/>
          </w:tcPr>
          <w:p w14:paraId="76453647" w14:textId="47F5F98E" w:rsidR="009A5F6E" w:rsidRPr="00E01976" w:rsidRDefault="00707438" w:rsidP="00F6504B">
            <w:pPr>
              <w:widowControl/>
              <w:autoSpaceDE/>
              <w:autoSpaceDN/>
              <w:adjustRightInd/>
              <w:jc w:val="center"/>
              <w:rPr>
                <w:rFonts w:ascii="Book Antiqua" w:hAnsi="Book Antiqua" w:cs="Times New Roman"/>
                <w:b/>
                <w:bCs/>
                <w:color w:val="FFFFFF"/>
                <w:sz w:val="22"/>
                <w:szCs w:val="22"/>
                <w:lang w:val="es-CR" w:eastAsia="es-CR"/>
              </w:rPr>
            </w:pPr>
            <w:bookmarkStart w:id="0" w:name="_Hlk15391693"/>
            <w:r w:rsidRPr="00E01976">
              <w:rPr>
                <w:rFonts w:ascii="Book Antiqua" w:hAnsi="Book Antiqua" w:cs="Times New Roman"/>
                <w:b/>
                <w:bCs/>
                <w:color w:val="FFFFFF"/>
                <w:sz w:val="22"/>
                <w:szCs w:val="22"/>
                <w:lang w:eastAsia="es-CR"/>
              </w:rPr>
              <w:lastRenderedPageBreak/>
              <w:t>UNIDAD DE GESTIÓN ADMINISTRATIVA</w:t>
            </w:r>
          </w:p>
        </w:tc>
      </w:tr>
      <w:tr w:rsidR="009A5F6E" w:rsidRPr="00E01976" w14:paraId="57DAD223" w14:textId="77777777" w:rsidTr="00D66396">
        <w:trPr>
          <w:trHeight w:val="735"/>
          <w:jc w:val="center"/>
        </w:trPr>
        <w:tc>
          <w:tcPr>
            <w:tcW w:w="1147" w:type="dxa"/>
            <w:tcBorders>
              <w:top w:val="single" w:sz="18" w:space="0" w:color="auto"/>
              <w:left w:val="single" w:sz="18" w:space="0" w:color="auto"/>
              <w:bottom w:val="single" w:sz="8" w:space="0" w:color="auto"/>
              <w:right w:val="nil"/>
            </w:tcBorders>
            <w:shd w:val="clear" w:color="000000" w:fill="365F91"/>
            <w:vAlign w:val="center"/>
            <w:hideMark/>
          </w:tcPr>
          <w:p w14:paraId="3458E393" w14:textId="77777777" w:rsidR="009A5F6E" w:rsidRPr="00E01976" w:rsidRDefault="009A5F6E" w:rsidP="00F6504B">
            <w:pPr>
              <w:widowControl/>
              <w:autoSpaceDE/>
              <w:autoSpaceDN/>
              <w:adjustRightInd/>
              <w:rPr>
                <w:rFonts w:ascii="Book Antiqua" w:hAnsi="Book Antiqua" w:cs="Times New Roman"/>
                <w:b/>
                <w:bCs/>
                <w:color w:val="FFFFFF"/>
                <w:sz w:val="22"/>
                <w:szCs w:val="22"/>
                <w:lang w:val="es-CR" w:eastAsia="es-CR"/>
              </w:rPr>
            </w:pPr>
            <w:r w:rsidRPr="00E01976">
              <w:rPr>
                <w:rFonts w:ascii="Book Antiqua" w:hAnsi="Book Antiqua" w:cs="Times New Roman"/>
                <w:b/>
                <w:bCs/>
                <w:color w:val="FFFFFF" w:themeColor="background1"/>
                <w:sz w:val="22"/>
                <w:szCs w:val="22"/>
                <w:lang w:eastAsia="es-CR"/>
              </w:rPr>
              <w:t>Temática:</w:t>
            </w:r>
          </w:p>
        </w:tc>
        <w:tc>
          <w:tcPr>
            <w:tcW w:w="5525" w:type="dxa"/>
            <w:tcBorders>
              <w:top w:val="single" w:sz="18" w:space="0" w:color="auto"/>
              <w:left w:val="single" w:sz="4" w:space="0" w:color="auto"/>
              <w:bottom w:val="single" w:sz="4" w:space="0" w:color="auto"/>
              <w:right w:val="single" w:sz="4" w:space="0" w:color="auto"/>
            </w:tcBorders>
            <w:shd w:val="clear" w:color="000000" w:fill="B8CCE4"/>
            <w:vAlign w:val="center"/>
            <w:hideMark/>
          </w:tcPr>
          <w:p w14:paraId="511F4B6E" w14:textId="7953B0B8" w:rsidR="009A5F6E" w:rsidRPr="00E01976" w:rsidRDefault="00D16C1A" w:rsidP="00F6504B">
            <w:pPr>
              <w:widowControl/>
              <w:autoSpaceDE/>
              <w:autoSpaceDN/>
              <w:adjustRightInd/>
              <w:rPr>
                <w:rFonts w:ascii="Book Antiqua" w:hAnsi="Book Antiqua" w:cs="Times New Roman"/>
                <w:b/>
                <w:bCs/>
                <w:color w:val="1F497D"/>
                <w:sz w:val="22"/>
                <w:szCs w:val="22"/>
                <w:lang w:val="es-CR" w:eastAsia="es-CR"/>
              </w:rPr>
            </w:pPr>
            <w:r w:rsidRPr="00E01976">
              <w:rPr>
                <w:rFonts w:ascii="Book Antiqua" w:hAnsi="Book Antiqua" w:cs="Times New Roman"/>
                <w:b/>
                <w:bCs/>
                <w:color w:val="1F497D" w:themeColor="text2"/>
                <w:sz w:val="22"/>
                <w:szCs w:val="22"/>
                <w:lang w:eastAsia="es-CR"/>
              </w:rPr>
              <w:t>Ubicación de las Plazas de Técnica o Técnico en Comunicaciones Judiciales de las Unidades de Localización, Citación y Presentación del</w:t>
            </w:r>
            <w:r w:rsidR="006E7AB4" w:rsidRPr="00E01976">
              <w:rPr>
                <w:rFonts w:ascii="Book Antiqua" w:hAnsi="Book Antiqua" w:cs="Times New Roman"/>
                <w:b/>
                <w:bCs/>
                <w:color w:val="1F497D" w:themeColor="text2"/>
                <w:sz w:val="22"/>
                <w:szCs w:val="22"/>
                <w:lang w:eastAsia="es-CR"/>
              </w:rPr>
              <w:t xml:space="preserve"> Primer Circuito Judicial de la Zona Sur</w:t>
            </w:r>
            <w:r w:rsidRPr="00E01976">
              <w:rPr>
                <w:rFonts w:ascii="Book Antiqua" w:hAnsi="Book Antiqua" w:cs="Times New Roman"/>
                <w:b/>
                <w:bCs/>
                <w:color w:val="1F497D" w:themeColor="text2"/>
                <w:sz w:val="22"/>
                <w:szCs w:val="22"/>
                <w:lang w:eastAsia="es-CR"/>
              </w:rPr>
              <w:t xml:space="preserve"> </w:t>
            </w:r>
          </w:p>
        </w:tc>
        <w:tc>
          <w:tcPr>
            <w:tcW w:w="1369" w:type="dxa"/>
            <w:tcBorders>
              <w:top w:val="single" w:sz="18" w:space="0" w:color="auto"/>
              <w:left w:val="nil"/>
              <w:bottom w:val="single" w:sz="8" w:space="0" w:color="auto"/>
              <w:right w:val="single" w:sz="8" w:space="0" w:color="auto"/>
            </w:tcBorders>
            <w:shd w:val="clear" w:color="000000" w:fill="365F91"/>
            <w:vAlign w:val="center"/>
            <w:hideMark/>
          </w:tcPr>
          <w:p w14:paraId="389D8A50" w14:textId="77777777" w:rsidR="009A5F6E" w:rsidRPr="00E01976" w:rsidRDefault="009A5F6E" w:rsidP="00F6504B">
            <w:pPr>
              <w:widowControl/>
              <w:autoSpaceDE/>
              <w:autoSpaceDN/>
              <w:adjustRightInd/>
              <w:rPr>
                <w:rFonts w:ascii="Book Antiqua" w:hAnsi="Book Antiqua" w:cs="Times New Roman"/>
                <w:b/>
                <w:bCs/>
                <w:color w:val="FFFFFF"/>
                <w:sz w:val="22"/>
                <w:szCs w:val="22"/>
                <w:lang w:val="es-CR" w:eastAsia="es-CR"/>
              </w:rPr>
            </w:pPr>
            <w:r w:rsidRPr="00E01976">
              <w:rPr>
                <w:rFonts w:ascii="Book Antiqua" w:hAnsi="Book Antiqua" w:cs="Times New Roman"/>
                <w:b/>
                <w:bCs/>
                <w:color w:val="FFFFFF" w:themeColor="background1"/>
                <w:sz w:val="22"/>
                <w:szCs w:val="22"/>
                <w:lang w:eastAsia="es-CR"/>
              </w:rPr>
              <w:t>Informe:</w:t>
            </w:r>
          </w:p>
        </w:tc>
        <w:tc>
          <w:tcPr>
            <w:tcW w:w="1959" w:type="dxa"/>
            <w:tcBorders>
              <w:top w:val="single" w:sz="18" w:space="0" w:color="auto"/>
              <w:left w:val="nil"/>
              <w:bottom w:val="single" w:sz="8" w:space="0" w:color="auto"/>
              <w:right w:val="single" w:sz="18" w:space="0" w:color="auto"/>
            </w:tcBorders>
            <w:shd w:val="clear" w:color="000000" w:fill="B8CCE4"/>
            <w:vAlign w:val="center"/>
            <w:hideMark/>
          </w:tcPr>
          <w:p w14:paraId="0ECFE041" w14:textId="2A3E2402" w:rsidR="009A5F6E" w:rsidRPr="00E01976" w:rsidRDefault="00D66396" w:rsidP="00F6504B">
            <w:pPr>
              <w:widowControl/>
              <w:autoSpaceDE/>
              <w:autoSpaceDN/>
              <w:adjustRightInd/>
              <w:jc w:val="center"/>
              <w:rPr>
                <w:rFonts w:ascii="Book Antiqua" w:hAnsi="Book Antiqua" w:cs="Times New Roman"/>
                <w:b/>
                <w:bCs/>
                <w:i/>
                <w:iCs/>
                <w:color w:val="1F497D"/>
                <w:sz w:val="22"/>
                <w:szCs w:val="22"/>
                <w:lang w:val="es-CR" w:eastAsia="es-CR"/>
              </w:rPr>
            </w:pPr>
            <w:r>
              <w:rPr>
                <w:rFonts w:ascii="Book Antiqua" w:hAnsi="Book Antiqua" w:cs="Times New Roman"/>
                <w:b/>
                <w:bCs/>
                <w:i/>
                <w:iCs/>
                <w:color w:val="1F497D" w:themeColor="text2"/>
                <w:sz w:val="22"/>
                <w:szCs w:val="22"/>
                <w:lang w:eastAsia="es-CR"/>
              </w:rPr>
              <w:t>1159</w:t>
            </w:r>
            <w:r w:rsidR="00A16F41" w:rsidRPr="00E01976">
              <w:rPr>
                <w:rFonts w:ascii="Book Antiqua" w:hAnsi="Book Antiqua" w:cs="Times New Roman"/>
                <w:b/>
                <w:bCs/>
                <w:i/>
                <w:iCs/>
                <w:color w:val="1F497D" w:themeColor="text2"/>
                <w:sz w:val="22"/>
                <w:szCs w:val="22"/>
                <w:lang w:eastAsia="es-CR"/>
              </w:rPr>
              <w:t>-</w:t>
            </w:r>
            <w:r w:rsidR="00895D4D" w:rsidRPr="00E01976">
              <w:rPr>
                <w:rFonts w:ascii="Book Antiqua" w:hAnsi="Book Antiqua" w:cs="Times New Roman"/>
                <w:b/>
                <w:bCs/>
                <w:i/>
                <w:iCs/>
                <w:color w:val="1F497D" w:themeColor="text2"/>
                <w:sz w:val="22"/>
                <w:szCs w:val="22"/>
                <w:lang w:eastAsia="es-CR"/>
              </w:rPr>
              <w:t>PLA-</w:t>
            </w:r>
            <w:r w:rsidR="009A5F6E" w:rsidRPr="00E01976">
              <w:rPr>
                <w:rFonts w:ascii="Book Antiqua" w:hAnsi="Book Antiqua" w:cs="Times New Roman"/>
                <w:b/>
                <w:bCs/>
                <w:i/>
                <w:iCs/>
                <w:color w:val="1F497D" w:themeColor="text2"/>
                <w:sz w:val="22"/>
                <w:szCs w:val="22"/>
                <w:lang w:eastAsia="es-CR"/>
              </w:rPr>
              <w:t>20</w:t>
            </w:r>
            <w:r w:rsidR="00BE488B" w:rsidRPr="00E01976">
              <w:rPr>
                <w:rFonts w:ascii="Book Antiqua" w:hAnsi="Book Antiqua" w:cs="Times New Roman"/>
                <w:b/>
                <w:bCs/>
                <w:i/>
                <w:iCs/>
                <w:color w:val="1F497D" w:themeColor="text2"/>
                <w:sz w:val="22"/>
                <w:szCs w:val="22"/>
                <w:lang w:eastAsia="es-CR"/>
              </w:rPr>
              <w:t>20</w:t>
            </w:r>
          </w:p>
        </w:tc>
      </w:tr>
      <w:tr w:rsidR="009A5F6E" w:rsidRPr="00E01976" w14:paraId="1447F485" w14:textId="77777777" w:rsidTr="00D66396">
        <w:trPr>
          <w:trHeight w:val="735"/>
          <w:jc w:val="center"/>
        </w:trPr>
        <w:tc>
          <w:tcPr>
            <w:tcW w:w="1147" w:type="dxa"/>
            <w:tcBorders>
              <w:top w:val="nil"/>
              <w:left w:val="single" w:sz="18" w:space="0" w:color="auto"/>
              <w:bottom w:val="single" w:sz="8" w:space="0" w:color="auto"/>
              <w:right w:val="nil"/>
            </w:tcBorders>
            <w:shd w:val="clear" w:color="000000" w:fill="365F91"/>
            <w:vAlign w:val="center"/>
            <w:hideMark/>
          </w:tcPr>
          <w:p w14:paraId="00BC6F39" w14:textId="77777777" w:rsidR="009A5F6E" w:rsidRPr="00E01976" w:rsidRDefault="009A5F6E" w:rsidP="00F6504B">
            <w:pPr>
              <w:widowControl/>
              <w:autoSpaceDE/>
              <w:autoSpaceDN/>
              <w:adjustRightInd/>
              <w:rPr>
                <w:rFonts w:ascii="Book Antiqua" w:hAnsi="Book Antiqua" w:cs="Times New Roman"/>
                <w:b/>
                <w:bCs/>
                <w:color w:val="FFFFFF"/>
                <w:sz w:val="22"/>
                <w:szCs w:val="22"/>
                <w:lang w:val="es-CR" w:eastAsia="es-CR"/>
              </w:rPr>
            </w:pPr>
            <w:r w:rsidRPr="00E01976">
              <w:rPr>
                <w:rFonts w:ascii="Book Antiqua" w:hAnsi="Book Antiqua" w:cs="Times New Roman"/>
                <w:b/>
                <w:bCs/>
                <w:color w:val="FFFFFF" w:themeColor="background1"/>
                <w:sz w:val="22"/>
                <w:szCs w:val="22"/>
                <w:lang w:eastAsia="es-CR"/>
              </w:rPr>
              <w:t>Para:</w:t>
            </w:r>
          </w:p>
        </w:tc>
        <w:tc>
          <w:tcPr>
            <w:tcW w:w="5525" w:type="dxa"/>
            <w:tcBorders>
              <w:top w:val="nil"/>
              <w:left w:val="single" w:sz="4" w:space="0" w:color="auto"/>
              <w:bottom w:val="single" w:sz="4" w:space="0" w:color="auto"/>
              <w:right w:val="single" w:sz="4" w:space="0" w:color="auto"/>
            </w:tcBorders>
            <w:shd w:val="clear" w:color="000000" w:fill="B8CCE4"/>
            <w:vAlign w:val="center"/>
            <w:hideMark/>
          </w:tcPr>
          <w:p w14:paraId="506DE033" w14:textId="7F33670C" w:rsidR="00C42442" w:rsidRPr="00E01976" w:rsidRDefault="00426C94" w:rsidP="00707438">
            <w:pPr>
              <w:pStyle w:val="Prrafodelista"/>
              <w:numPr>
                <w:ilvl w:val="0"/>
                <w:numId w:val="14"/>
              </w:numPr>
              <w:rPr>
                <w:rFonts w:ascii="Book Antiqua" w:hAnsi="Book Antiqua" w:cs="Times New Roman"/>
                <w:b/>
                <w:bCs/>
                <w:color w:val="1F497D" w:themeColor="text2"/>
                <w:sz w:val="22"/>
                <w:szCs w:val="22"/>
                <w:lang w:eastAsia="es-CR"/>
              </w:rPr>
            </w:pPr>
            <w:r w:rsidRPr="00E01976">
              <w:rPr>
                <w:rFonts w:ascii="Book Antiqua" w:hAnsi="Book Antiqua" w:cs="Times New Roman"/>
                <w:b/>
                <w:bCs/>
                <w:color w:val="1F497D" w:themeColor="text2"/>
                <w:sz w:val="22"/>
                <w:szCs w:val="22"/>
                <w:lang w:eastAsia="es-CR"/>
              </w:rPr>
              <w:t xml:space="preserve"> Secretaría General de la Corte</w:t>
            </w:r>
          </w:p>
        </w:tc>
        <w:tc>
          <w:tcPr>
            <w:tcW w:w="1369" w:type="dxa"/>
            <w:tcBorders>
              <w:top w:val="nil"/>
              <w:left w:val="nil"/>
              <w:bottom w:val="single" w:sz="8" w:space="0" w:color="auto"/>
              <w:right w:val="single" w:sz="8" w:space="0" w:color="auto"/>
            </w:tcBorders>
            <w:shd w:val="clear" w:color="000000" w:fill="365F91"/>
            <w:vAlign w:val="center"/>
            <w:hideMark/>
          </w:tcPr>
          <w:p w14:paraId="223EEEED" w14:textId="77777777" w:rsidR="009A5F6E" w:rsidRPr="00E01976" w:rsidRDefault="009A5F6E" w:rsidP="00F6504B">
            <w:pPr>
              <w:widowControl/>
              <w:autoSpaceDE/>
              <w:autoSpaceDN/>
              <w:adjustRightInd/>
              <w:rPr>
                <w:rFonts w:ascii="Book Antiqua" w:hAnsi="Book Antiqua" w:cs="Times New Roman"/>
                <w:b/>
                <w:bCs/>
                <w:color w:val="FFFFFF"/>
                <w:sz w:val="22"/>
                <w:szCs w:val="22"/>
                <w:lang w:val="es-CR" w:eastAsia="es-CR"/>
              </w:rPr>
            </w:pPr>
            <w:r w:rsidRPr="00E01976">
              <w:rPr>
                <w:rFonts w:ascii="Book Antiqua" w:hAnsi="Book Antiqua" w:cs="Times New Roman"/>
                <w:b/>
                <w:bCs/>
                <w:color w:val="FFFFFF" w:themeColor="background1"/>
                <w:sz w:val="22"/>
                <w:szCs w:val="22"/>
                <w:lang w:eastAsia="es-CR"/>
              </w:rPr>
              <w:t>Fecha:</w:t>
            </w:r>
          </w:p>
        </w:tc>
        <w:tc>
          <w:tcPr>
            <w:tcW w:w="1959" w:type="dxa"/>
            <w:tcBorders>
              <w:top w:val="nil"/>
              <w:left w:val="nil"/>
              <w:bottom w:val="single" w:sz="4" w:space="0" w:color="auto"/>
              <w:right w:val="single" w:sz="18" w:space="0" w:color="auto"/>
            </w:tcBorders>
            <w:shd w:val="clear" w:color="000000" w:fill="B8CCE4"/>
            <w:vAlign w:val="center"/>
            <w:hideMark/>
          </w:tcPr>
          <w:p w14:paraId="6360D13D" w14:textId="63884803" w:rsidR="009A5F6E" w:rsidRPr="00E01976" w:rsidRDefault="00D66396" w:rsidP="00576730">
            <w:pPr>
              <w:widowControl/>
              <w:autoSpaceDE/>
              <w:autoSpaceDN/>
              <w:adjustRightInd/>
              <w:jc w:val="center"/>
              <w:rPr>
                <w:rFonts w:ascii="Book Antiqua" w:hAnsi="Book Antiqua" w:cs="Times New Roman"/>
                <w:b/>
                <w:bCs/>
                <w:i/>
                <w:iCs/>
                <w:color w:val="1F497D" w:themeColor="text2"/>
                <w:sz w:val="22"/>
                <w:szCs w:val="22"/>
                <w:lang w:val="es-CR" w:eastAsia="es-CR"/>
              </w:rPr>
            </w:pPr>
            <w:r>
              <w:rPr>
                <w:rFonts w:ascii="Book Antiqua" w:hAnsi="Book Antiqua" w:cs="Times New Roman"/>
                <w:b/>
                <w:bCs/>
                <w:i/>
                <w:iCs/>
                <w:color w:val="1F497D" w:themeColor="text2"/>
                <w:sz w:val="22"/>
                <w:szCs w:val="22"/>
                <w:lang w:eastAsia="es-CR"/>
              </w:rPr>
              <w:t>3/08</w:t>
            </w:r>
            <w:r w:rsidR="00BE488B" w:rsidRPr="00E01976">
              <w:rPr>
                <w:rFonts w:ascii="Book Antiqua" w:hAnsi="Book Antiqua" w:cs="Times New Roman"/>
                <w:b/>
                <w:bCs/>
                <w:i/>
                <w:iCs/>
                <w:color w:val="1F497D" w:themeColor="text2"/>
                <w:sz w:val="22"/>
                <w:szCs w:val="22"/>
                <w:lang w:eastAsia="es-CR"/>
              </w:rPr>
              <w:t>/2020</w:t>
            </w:r>
          </w:p>
        </w:tc>
      </w:tr>
      <w:tr w:rsidR="009A5F6E" w:rsidRPr="00E01976" w14:paraId="010F6B10" w14:textId="77777777" w:rsidTr="00D66396">
        <w:trPr>
          <w:trHeight w:val="735"/>
          <w:jc w:val="center"/>
        </w:trPr>
        <w:tc>
          <w:tcPr>
            <w:tcW w:w="1147" w:type="dxa"/>
            <w:tcBorders>
              <w:top w:val="nil"/>
              <w:left w:val="single" w:sz="18" w:space="0" w:color="auto"/>
              <w:bottom w:val="single" w:sz="18" w:space="0" w:color="auto"/>
              <w:right w:val="nil"/>
            </w:tcBorders>
            <w:shd w:val="clear" w:color="000000" w:fill="365F91"/>
            <w:vAlign w:val="center"/>
            <w:hideMark/>
          </w:tcPr>
          <w:p w14:paraId="277C4040" w14:textId="77777777" w:rsidR="009A5F6E" w:rsidRPr="00E01976" w:rsidRDefault="009A5F6E" w:rsidP="00F6504B">
            <w:pPr>
              <w:widowControl/>
              <w:autoSpaceDE/>
              <w:autoSpaceDN/>
              <w:adjustRightInd/>
              <w:rPr>
                <w:rFonts w:ascii="Book Antiqua" w:hAnsi="Book Antiqua" w:cs="Times New Roman"/>
                <w:b/>
                <w:bCs/>
                <w:color w:val="FFFFFF"/>
                <w:sz w:val="22"/>
                <w:szCs w:val="22"/>
                <w:lang w:val="es-CR" w:eastAsia="es-CR"/>
              </w:rPr>
            </w:pPr>
            <w:r w:rsidRPr="00E01976">
              <w:rPr>
                <w:rFonts w:ascii="Book Antiqua" w:hAnsi="Book Antiqua" w:cs="Times New Roman"/>
                <w:b/>
                <w:bCs/>
                <w:color w:val="FFFFFF" w:themeColor="background1"/>
                <w:sz w:val="22"/>
                <w:szCs w:val="22"/>
                <w:lang w:eastAsia="es-CR"/>
              </w:rPr>
              <w:t xml:space="preserve">Copia(s): </w:t>
            </w:r>
          </w:p>
        </w:tc>
        <w:tc>
          <w:tcPr>
            <w:tcW w:w="5525" w:type="dxa"/>
            <w:tcBorders>
              <w:top w:val="nil"/>
              <w:left w:val="single" w:sz="4" w:space="0" w:color="auto"/>
              <w:bottom w:val="single" w:sz="18" w:space="0" w:color="auto"/>
              <w:right w:val="single" w:sz="4" w:space="0" w:color="auto"/>
            </w:tcBorders>
            <w:shd w:val="clear" w:color="000000" w:fill="B8CCE4"/>
            <w:vAlign w:val="center"/>
            <w:hideMark/>
          </w:tcPr>
          <w:p w14:paraId="722A34E1" w14:textId="3518EE92" w:rsidR="00426C94" w:rsidRPr="00E01976" w:rsidRDefault="00426C94" w:rsidP="00707438">
            <w:pPr>
              <w:pStyle w:val="Prrafodelista"/>
              <w:numPr>
                <w:ilvl w:val="0"/>
                <w:numId w:val="15"/>
              </w:numPr>
              <w:rPr>
                <w:rFonts w:ascii="Book Antiqua" w:hAnsi="Book Antiqua" w:cs="Times New Roman"/>
                <w:b/>
                <w:bCs/>
                <w:color w:val="1F497D" w:themeColor="text2"/>
                <w:sz w:val="22"/>
                <w:szCs w:val="22"/>
                <w:lang w:eastAsia="es-CR"/>
              </w:rPr>
            </w:pPr>
            <w:r w:rsidRPr="00E01976">
              <w:rPr>
                <w:rFonts w:ascii="Book Antiqua" w:hAnsi="Book Antiqua" w:cs="Times New Roman"/>
                <w:b/>
                <w:bCs/>
                <w:color w:val="1F497D" w:themeColor="text2"/>
                <w:sz w:val="22"/>
                <w:szCs w:val="22"/>
                <w:lang w:eastAsia="es-CR"/>
              </w:rPr>
              <w:t>Dirección Ejecutiva</w:t>
            </w:r>
          </w:p>
          <w:p w14:paraId="18852C89" w14:textId="2B72A331" w:rsidR="00426C94" w:rsidRPr="00E01976" w:rsidRDefault="00426C94" w:rsidP="00707438">
            <w:pPr>
              <w:pStyle w:val="Prrafodelista"/>
              <w:numPr>
                <w:ilvl w:val="0"/>
                <w:numId w:val="15"/>
              </w:numPr>
              <w:rPr>
                <w:rFonts w:ascii="Book Antiqua" w:hAnsi="Book Antiqua" w:cs="Times New Roman"/>
                <w:b/>
                <w:bCs/>
                <w:color w:val="1F497D" w:themeColor="text2"/>
                <w:sz w:val="22"/>
                <w:szCs w:val="22"/>
                <w:lang w:eastAsia="es-CR"/>
              </w:rPr>
            </w:pPr>
            <w:r w:rsidRPr="00E01976">
              <w:rPr>
                <w:rFonts w:ascii="Book Antiqua" w:hAnsi="Book Antiqua" w:cs="Times New Roman"/>
                <w:b/>
                <w:bCs/>
                <w:color w:val="1F497D" w:themeColor="text2"/>
                <w:sz w:val="22"/>
                <w:szCs w:val="22"/>
                <w:lang w:eastAsia="es-CR"/>
              </w:rPr>
              <w:t>Administración Regional del Primer Circuito Judicial de la Zona Sur</w:t>
            </w:r>
          </w:p>
          <w:p w14:paraId="3F089C5A" w14:textId="0A5ECEA5" w:rsidR="00A16F41" w:rsidRPr="00E01976" w:rsidRDefault="00A16F41" w:rsidP="00707438">
            <w:pPr>
              <w:pStyle w:val="Prrafodelista"/>
              <w:numPr>
                <w:ilvl w:val="0"/>
                <w:numId w:val="15"/>
              </w:numPr>
              <w:rPr>
                <w:rFonts w:ascii="Book Antiqua" w:hAnsi="Book Antiqua" w:cs="Times New Roman"/>
                <w:b/>
                <w:bCs/>
                <w:color w:val="1F497D" w:themeColor="text2"/>
                <w:sz w:val="22"/>
                <w:szCs w:val="22"/>
                <w:lang w:eastAsia="es-CR"/>
              </w:rPr>
            </w:pPr>
            <w:r w:rsidRPr="00E01976">
              <w:rPr>
                <w:rFonts w:ascii="Book Antiqua" w:hAnsi="Book Antiqua" w:cs="Times New Roman"/>
                <w:b/>
                <w:bCs/>
                <w:color w:val="1F497D" w:themeColor="text2"/>
                <w:sz w:val="22"/>
                <w:szCs w:val="22"/>
                <w:lang w:eastAsia="es-CR"/>
              </w:rPr>
              <w:t xml:space="preserve">Fiscalía de Buenos Aires </w:t>
            </w:r>
          </w:p>
          <w:p w14:paraId="193FB520" w14:textId="7FDFB54F" w:rsidR="00A16F41" w:rsidRPr="00E01976" w:rsidRDefault="00A16F41" w:rsidP="00707438">
            <w:pPr>
              <w:pStyle w:val="Prrafodelista"/>
              <w:numPr>
                <w:ilvl w:val="0"/>
                <w:numId w:val="15"/>
              </w:numPr>
              <w:rPr>
                <w:rFonts w:ascii="Book Antiqua" w:hAnsi="Book Antiqua" w:cs="Times New Roman"/>
                <w:b/>
                <w:bCs/>
                <w:color w:val="1F497D" w:themeColor="text2"/>
                <w:sz w:val="22"/>
                <w:szCs w:val="22"/>
                <w:lang w:eastAsia="es-CR"/>
              </w:rPr>
            </w:pPr>
            <w:r w:rsidRPr="00E01976">
              <w:rPr>
                <w:rFonts w:ascii="Book Antiqua" w:hAnsi="Book Antiqua" w:cs="Times New Roman"/>
                <w:b/>
                <w:bCs/>
                <w:color w:val="1F497D" w:themeColor="text2"/>
                <w:sz w:val="22"/>
                <w:szCs w:val="22"/>
                <w:lang w:eastAsia="es-CR"/>
              </w:rPr>
              <w:t>Unidad de Localización, Citación y Presentación de Buenos Aires</w:t>
            </w:r>
          </w:p>
          <w:p w14:paraId="72223DA3" w14:textId="77777777" w:rsidR="001E2058" w:rsidRPr="00E01976" w:rsidRDefault="001E2058" w:rsidP="003F2735">
            <w:pPr>
              <w:pStyle w:val="Prrafodelista"/>
              <w:numPr>
                <w:ilvl w:val="0"/>
                <w:numId w:val="15"/>
              </w:numPr>
              <w:rPr>
                <w:rFonts w:ascii="Book Antiqua" w:hAnsi="Book Antiqua" w:cs="Times New Roman"/>
                <w:b/>
                <w:bCs/>
                <w:color w:val="1F497D" w:themeColor="text2"/>
                <w:sz w:val="22"/>
                <w:szCs w:val="22"/>
                <w:lang w:eastAsia="es-CR"/>
              </w:rPr>
            </w:pPr>
            <w:r w:rsidRPr="00E01976">
              <w:rPr>
                <w:rFonts w:ascii="Book Antiqua" w:hAnsi="Book Antiqua" w:cs="Times New Roman"/>
                <w:b/>
                <w:bCs/>
                <w:color w:val="1F497D" w:themeColor="text2"/>
                <w:sz w:val="22"/>
                <w:szCs w:val="22"/>
                <w:lang w:eastAsia="es-CR"/>
              </w:rPr>
              <w:t>Juzgado Contravencional de Buenos Aires</w:t>
            </w:r>
          </w:p>
          <w:p w14:paraId="1A18B594" w14:textId="3CE0D981" w:rsidR="002001C0" w:rsidRPr="00E01976" w:rsidRDefault="001166DB" w:rsidP="00707438">
            <w:pPr>
              <w:pStyle w:val="Prrafodelista"/>
              <w:numPr>
                <w:ilvl w:val="0"/>
                <w:numId w:val="15"/>
              </w:numPr>
              <w:rPr>
                <w:rFonts w:ascii="Book Antiqua" w:hAnsi="Book Antiqua" w:cs="Times New Roman"/>
                <w:b/>
                <w:bCs/>
                <w:color w:val="1F497D" w:themeColor="text2"/>
                <w:sz w:val="22"/>
                <w:szCs w:val="22"/>
                <w:lang w:eastAsia="es-CR"/>
              </w:rPr>
            </w:pPr>
            <w:r w:rsidRPr="00E01976">
              <w:rPr>
                <w:rFonts w:ascii="Book Antiqua" w:hAnsi="Book Antiqua" w:cs="Times New Roman"/>
                <w:b/>
                <w:bCs/>
                <w:color w:val="1F497D" w:themeColor="text2"/>
                <w:sz w:val="22"/>
                <w:szCs w:val="22"/>
                <w:lang w:eastAsia="es-CR"/>
              </w:rPr>
              <w:t>Juzgado Penal de Buenos Aires</w:t>
            </w:r>
          </w:p>
        </w:tc>
        <w:tc>
          <w:tcPr>
            <w:tcW w:w="1369" w:type="dxa"/>
            <w:tcBorders>
              <w:top w:val="nil"/>
              <w:left w:val="nil"/>
              <w:bottom w:val="single" w:sz="18" w:space="0" w:color="auto"/>
              <w:right w:val="single" w:sz="4" w:space="0" w:color="auto"/>
            </w:tcBorders>
            <w:shd w:val="clear" w:color="000000" w:fill="365F91"/>
            <w:vAlign w:val="center"/>
            <w:hideMark/>
          </w:tcPr>
          <w:p w14:paraId="40FAA96F" w14:textId="77777777" w:rsidR="009A5F6E" w:rsidRPr="00E01976" w:rsidRDefault="009A5F6E" w:rsidP="00F6504B">
            <w:pPr>
              <w:widowControl/>
              <w:autoSpaceDE/>
              <w:autoSpaceDN/>
              <w:adjustRightInd/>
              <w:rPr>
                <w:rFonts w:ascii="Book Antiqua" w:hAnsi="Book Antiqua" w:cs="Times New Roman"/>
                <w:b/>
                <w:bCs/>
                <w:color w:val="FFFFFF"/>
                <w:sz w:val="22"/>
                <w:szCs w:val="22"/>
                <w:lang w:val="es-CR" w:eastAsia="es-CR"/>
              </w:rPr>
            </w:pPr>
            <w:r w:rsidRPr="00E01976">
              <w:rPr>
                <w:rFonts w:ascii="Book Antiqua" w:hAnsi="Book Antiqua" w:cs="Times New Roman"/>
                <w:b/>
                <w:bCs/>
                <w:color w:val="FFFFFF" w:themeColor="background1"/>
                <w:sz w:val="22"/>
                <w:szCs w:val="22"/>
                <w:lang w:eastAsia="es-CR"/>
              </w:rPr>
              <w:t>Oficios y Referencias:</w:t>
            </w:r>
          </w:p>
        </w:tc>
        <w:tc>
          <w:tcPr>
            <w:tcW w:w="1959" w:type="dxa"/>
            <w:tcBorders>
              <w:top w:val="single" w:sz="4" w:space="0" w:color="auto"/>
              <w:left w:val="single" w:sz="4" w:space="0" w:color="auto"/>
              <w:bottom w:val="single" w:sz="18" w:space="0" w:color="auto"/>
              <w:right w:val="single" w:sz="18" w:space="0" w:color="auto"/>
            </w:tcBorders>
            <w:shd w:val="clear" w:color="000000" w:fill="B8CCE4"/>
            <w:vAlign w:val="center"/>
            <w:hideMark/>
          </w:tcPr>
          <w:p w14:paraId="6B42E9C7" w14:textId="77777777" w:rsidR="009A5F6E" w:rsidRPr="00E01976" w:rsidRDefault="009A5F6E" w:rsidP="00F6504B">
            <w:pPr>
              <w:widowControl/>
              <w:autoSpaceDE/>
              <w:autoSpaceDN/>
              <w:adjustRightInd/>
              <w:rPr>
                <w:rFonts w:ascii="Book Antiqua" w:hAnsi="Book Antiqua" w:cs="Times New Roman"/>
                <w:b/>
                <w:bCs/>
                <w:color w:val="1F497D"/>
                <w:sz w:val="22"/>
                <w:szCs w:val="22"/>
                <w:lang w:val="es-CR" w:eastAsia="es-CR"/>
              </w:rPr>
            </w:pPr>
            <w:r w:rsidRPr="00E01976">
              <w:rPr>
                <w:rFonts w:ascii="Book Antiqua" w:hAnsi="Book Antiqua" w:cs="Times New Roman"/>
                <w:b/>
                <w:bCs/>
                <w:color w:val="1F497D"/>
                <w:sz w:val="22"/>
                <w:szCs w:val="22"/>
                <w:lang w:val="es-CR" w:eastAsia="es-CR"/>
              </w:rPr>
              <w:t> </w:t>
            </w:r>
            <w:r w:rsidR="00F61CD5" w:rsidRPr="00D66396">
              <w:rPr>
                <w:rFonts w:ascii="Book Antiqua" w:hAnsi="Book Antiqua" w:cs="Times New Roman"/>
                <w:b/>
                <w:bCs/>
                <w:color w:val="1F497D"/>
                <w:sz w:val="22"/>
                <w:szCs w:val="22"/>
                <w:lang w:val="es-CR" w:eastAsia="es-CR"/>
              </w:rPr>
              <w:t>Ref. 1512-2016</w:t>
            </w:r>
            <w:r w:rsidR="00F61CD5" w:rsidRPr="00E01976">
              <w:rPr>
                <w:rFonts w:ascii="Book Antiqua" w:hAnsi="Book Antiqua" w:cs="Times New Roman"/>
                <w:b/>
                <w:bCs/>
                <w:color w:val="1F497D"/>
                <w:sz w:val="22"/>
                <w:szCs w:val="22"/>
                <w:lang w:val="es-CR" w:eastAsia="es-CR"/>
              </w:rPr>
              <w:t xml:space="preserve"> </w:t>
            </w:r>
          </w:p>
        </w:tc>
      </w:tr>
      <w:bookmarkEnd w:id="0"/>
    </w:tbl>
    <w:p w14:paraId="478AEA5A" w14:textId="77777777" w:rsidR="005F6615" w:rsidRPr="00E01976" w:rsidRDefault="005F6615" w:rsidP="00F6504B">
      <w:pPr>
        <w:jc w:val="center"/>
        <w:rPr>
          <w:rFonts w:ascii="Book Antiqua" w:hAnsi="Book Antiqua"/>
          <w:sz w:val="22"/>
          <w:szCs w:val="22"/>
        </w:rPr>
      </w:pPr>
    </w:p>
    <w:p w14:paraId="374D589C" w14:textId="77777777" w:rsidR="00DB2BBC" w:rsidRPr="00E01976" w:rsidRDefault="00E911CA" w:rsidP="00281AB8">
      <w:pPr>
        <w:pStyle w:val="Prrafodelista"/>
        <w:numPr>
          <w:ilvl w:val="0"/>
          <w:numId w:val="2"/>
        </w:numPr>
        <w:rPr>
          <w:rFonts w:ascii="Book Antiqua" w:hAnsi="Book Antiqua"/>
          <w:b/>
          <w:color w:val="1F497D" w:themeColor="text2"/>
          <w:sz w:val="22"/>
          <w:szCs w:val="22"/>
        </w:rPr>
      </w:pPr>
      <w:r w:rsidRPr="00E01976">
        <w:rPr>
          <w:rFonts w:ascii="Book Antiqua" w:hAnsi="Book Antiqua"/>
          <w:b/>
          <w:color w:val="1F497D" w:themeColor="text2"/>
          <w:sz w:val="22"/>
          <w:szCs w:val="22"/>
        </w:rPr>
        <w:t>Antecedentes</w:t>
      </w:r>
    </w:p>
    <w:p w14:paraId="2D4D3CC7" w14:textId="77777777" w:rsidR="00DB2BBC" w:rsidRPr="00E01976" w:rsidRDefault="00DB2BBC" w:rsidP="00F6504B">
      <w:pPr>
        <w:pStyle w:val="Prrafodelista"/>
        <w:ind w:left="1080"/>
        <w:rPr>
          <w:rFonts w:ascii="Book Antiqua" w:hAnsi="Book Antiqua"/>
          <w:b/>
          <w:color w:val="1F497D" w:themeColor="text2"/>
          <w:sz w:val="22"/>
          <w:szCs w:val="22"/>
        </w:rPr>
      </w:pPr>
    </w:p>
    <w:p w14:paraId="07216B8C" w14:textId="46EC7334" w:rsidR="00344D9D" w:rsidRPr="00E01976" w:rsidRDefault="00344D9D" w:rsidP="00344D9D">
      <w:pPr>
        <w:numPr>
          <w:ilvl w:val="0"/>
          <w:numId w:val="1"/>
        </w:numPr>
        <w:autoSpaceDE/>
        <w:autoSpaceDN/>
        <w:adjustRightInd/>
        <w:rPr>
          <w:rFonts w:ascii="Book Antiqua" w:hAnsi="Book Antiqua"/>
          <w:sz w:val="22"/>
          <w:szCs w:val="22"/>
        </w:rPr>
      </w:pPr>
      <w:r w:rsidRPr="00E01976">
        <w:rPr>
          <w:rFonts w:ascii="Book Antiqua" w:hAnsi="Book Antiqua"/>
          <w:sz w:val="22"/>
          <w:szCs w:val="22"/>
        </w:rPr>
        <w:t>El Consejo Superior en sesión 84-10, artículo XXXV, tuvo por rendido el Informe 1111-PLA-2010 (031-CE-2010</w:t>
      </w:r>
      <w:r w:rsidR="002A4EA3" w:rsidRPr="00E01976">
        <w:rPr>
          <w:rFonts w:ascii="Book Antiqua" w:hAnsi="Book Antiqua"/>
          <w:sz w:val="22"/>
          <w:szCs w:val="22"/>
        </w:rPr>
        <w:t>) denominado</w:t>
      </w:r>
      <w:r w:rsidR="0084632A" w:rsidRPr="00E01976">
        <w:rPr>
          <w:rFonts w:ascii="Book Antiqua" w:hAnsi="Book Antiqua"/>
          <w:sz w:val="22"/>
          <w:szCs w:val="22"/>
        </w:rPr>
        <w:t xml:space="preserve"> </w:t>
      </w:r>
      <w:r w:rsidRPr="00E01976">
        <w:rPr>
          <w:rFonts w:ascii="Book Antiqua" w:hAnsi="Book Antiqua"/>
          <w:sz w:val="22"/>
          <w:szCs w:val="22"/>
        </w:rPr>
        <w:t>“Compilación de las diferentes recomendaciones emitidas en los i</w:t>
      </w:r>
      <w:r w:rsidR="00D0344D">
        <w:rPr>
          <w:rFonts w:ascii="Book Antiqua" w:hAnsi="Book Antiqua"/>
          <w:sz w:val="22"/>
          <w:szCs w:val="22"/>
        </w:rPr>
        <w:t xml:space="preserve"> </w:t>
      </w:r>
      <w:r w:rsidR="002A4EA3" w:rsidRPr="00E01976">
        <w:rPr>
          <w:rFonts w:ascii="Book Antiqua" w:hAnsi="Book Antiqua"/>
          <w:sz w:val="22"/>
          <w:szCs w:val="22"/>
        </w:rPr>
        <w:t>informes</w:t>
      </w:r>
      <w:r w:rsidRPr="00E01976">
        <w:rPr>
          <w:rFonts w:ascii="Book Antiqua" w:hAnsi="Book Antiqua"/>
          <w:sz w:val="22"/>
          <w:szCs w:val="22"/>
        </w:rPr>
        <w:t xml:space="preserve"> que se han realizado en cuanto al tema de las oficinas de localización, citación y presentación de </w:t>
      </w:r>
      <w:r w:rsidR="001166DB" w:rsidRPr="00E01976">
        <w:rPr>
          <w:rFonts w:ascii="Book Antiqua" w:hAnsi="Book Antiqua"/>
          <w:sz w:val="22"/>
          <w:szCs w:val="22"/>
        </w:rPr>
        <w:t>personas”, y</w:t>
      </w:r>
      <w:r w:rsidRPr="00E01976">
        <w:rPr>
          <w:rFonts w:ascii="Book Antiqua" w:hAnsi="Book Antiqua"/>
          <w:sz w:val="22"/>
          <w:szCs w:val="22"/>
        </w:rPr>
        <w:t xml:space="preserve"> aprobar el modelo propuesto como plan piloto. </w:t>
      </w:r>
    </w:p>
    <w:p w14:paraId="282797C0" w14:textId="77777777" w:rsidR="00344D9D" w:rsidRPr="00E01976" w:rsidRDefault="00344D9D" w:rsidP="00344D9D">
      <w:pPr>
        <w:pStyle w:val="Prrafodelista"/>
        <w:rPr>
          <w:rFonts w:ascii="Book Antiqua" w:hAnsi="Book Antiqua"/>
          <w:sz w:val="22"/>
          <w:szCs w:val="22"/>
        </w:rPr>
      </w:pPr>
    </w:p>
    <w:p w14:paraId="11F57BF1" w14:textId="51480852" w:rsidR="00344D9D" w:rsidRPr="00E01976" w:rsidRDefault="00344D9D" w:rsidP="00344D9D">
      <w:pPr>
        <w:numPr>
          <w:ilvl w:val="0"/>
          <w:numId w:val="1"/>
        </w:numPr>
        <w:autoSpaceDE/>
        <w:autoSpaceDN/>
        <w:adjustRightInd/>
        <w:rPr>
          <w:rFonts w:ascii="Book Antiqua" w:hAnsi="Book Antiqua"/>
          <w:sz w:val="22"/>
          <w:szCs w:val="22"/>
        </w:rPr>
      </w:pPr>
      <w:r w:rsidRPr="00E01976">
        <w:rPr>
          <w:rFonts w:ascii="Book Antiqua" w:hAnsi="Book Antiqua"/>
          <w:sz w:val="22"/>
          <w:szCs w:val="22"/>
        </w:rPr>
        <w:t xml:space="preserve">De la posterior evaluación realizada a ese plan piloto, por parte del Departamento de Planificación, se identificó y concluyó que el modelo resulta positivo, por lo que recomendó ampliarlo al resto del país, con la salvedad </w:t>
      </w:r>
      <w:r w:rsidR="00667918" w:rsidRPr="00E01976">
        <w:rPr>
          <w:rFonts w:ascii="Book Antiqua" w:hAnsi="Book Antiqua"/>
          <w:sz w:val="22"/>
          <w:szCs w:val="22"/>
        </w:rPr>
        <w:t>que,</w:t>
      </w:r>
      <w:r w:rsidRPr="00E01976">
        <w:rPr>
          <w:rFonts w:ascii="Book Antiqua" w:hAnsi="Book Antiqua"/>
          <w:sz w:val="22"/>
          <w:szCs w:val="22"/>
        </w:rPr>
        <w:t xml:space="preserve"> en algunos lugares donde la distancia respecto de la Administración Regional</w:t>
      </w:r>
      <w:r w:rsidR="0084632A" w:rsidRPr="00E01976">
        <w:rPr>
          <w:rFonts w:ascii="Book Antiqua" w:hAnsi="Book Antiqua"/>
          <w:sz w:val="22"/>
          <w:szCs w:val="22"/>
        </w:rPr>
        <w:t xml:space="preserve"> de cada zona</w:t>
      </w:r>
      <w:r w:rsidRPr="00E01976">
        <w:rPr>
          <w:rFonts w:ascii="Book Antiqua" w:hAnsi="Book Antiqua"/>
          <w:sz w:val="22"/>
          <w:szCs w:val="22"/>
        </w:rPr>
        <w:t xml:space="preserve"> hace difícil el control y supervisión, previo a implementar el nuevo modelo, se sugirió analizarlo de forma individual.</w:t>
      </w:r>
    </w:p>
    <w:p w14:paraId="11A08234" w14:textId="77777777" w:rsidR="00344D9D" w:rsidRPr="00E01976" w:rsidRDefault="00344D9D" w:rsidP="00344D9D">
      <w:pPr>
        <w:pStyle w:val="Prrafodelista"/>
        <w:rPr>
          <w:rFonts w:ascii="Book Antiqua" w:hAnsi="Book Antiqua"/>
          <w:sz w:val="22"/>
          <w:szCs w:val="22"/>
        </w:rPr>
      </w:pPr>
    </w:p>
    <w:p w14:paraId="55AFBA77" w14:textId="282A9F6F" w:rsidR="00344D9D" w:rsidRPr="00E01976" w:rsidRDefault="00344D9D" w:rsidP="00344D9D">
      <w:pPr>
        <w:numPr>
          <w:ilvl w:val="0"/>
          <w:numId w:val="1"/>
        </w:numPr>
        <w:autoSpaceDE/>
        <w:autoSpaceDN/>
        <w:adjustRightInd/>
        <w:rPr>
          <w:rFonts w:ascii="Book Antiqua" w:hAnsi="Book Antiqua"/>
          <w:sz w:val="22"/>
          <w:szCs w:val="22"/>
        </w:rPr>
      </w:pPr>
      <w:r w:rsidRPr="00E01976">
        <w:rPr>
          <w:rFonts w:ascii="Book Antiqua" w:hAnsi="Book Antiqua"/>
          <w:sz w:val="22"/>
          <w:szCs w:val="22"/>
        </w:rPr>
        <w:t xml:space="preserve">El Consejo Superior en sesión 2-12 celebrada el 12 de enero de 2012, artículo XIV, dispuso entre </w:t>
      </w:r>
      <w:r w:rsidR="001A4AE1" w:rsidRPr="00E01976">
        <w:rPr>
          <w:rFonts w:ascii="Book Antiqua" w:hAnsi="Book Antiqua"/>
          <w:sz w:val="22"/>
          <w:szCs w:val="22"/>
        </w:rPr>
        <w:t>otros</w:t>
      </w:r>
      <w:r w:rsidR="0084632A" w:rsidRPr="00E01976">
        <w:rPr>
          <w:rFonts w:ascii="Book Antiqua" w:hAnsi="Book Antiqua"/>
          <w:sz w:val="22"/>
          <w:szCs w:val="22"/>
        </w:rPr>
        <w:t xml:space="preserve"> cosas</w:t>
      </w:r>
      <w:r w:rsidRPr="00E01976">
        <w:rPr>
          <w:rFonts w:ascii="Book Antiqua" w:hAnsi="Book Antiqua"/>
          <w:sz w:val="22"/>
          <w:szCs w:val="22"/>
        </w:rPr>
        <w:t>, que la Dirección de Planificación deberá realizar una evaluación posterior para definir la mejor ubicación dentro de la estructura institucional de las Técnicas y los Técnicos en Comunicaciones de Puriscal, Atenas, Upala, Guatuso, Tarrazú, La Unión, Turrialba, Sarapiquí, Buenos Aires, Quepos, Coto Brus, Cañas, Bribri, Siquirres y Cóbano, todos a cargo del Ministerio Público, por lo que de momento, deberán continuar trabajando como lo han venido haciendo bajo la responsabilidad del Ministerio Público, en espera del referido informe.</w:t>
      </w:r>
    </w:p>
    <w:p w14:paraId="51913C33" w14:textId="77777777" w:rsidR="00344D9D" w:rsidRPr="00E01976" w:rsidRDefault="00344D9D" w:rsidP="00344D9D">
      <w:pPr>
        <w:pStyle w:val="Prrafodelista"/>
        <w:rPr>
          <w:rFonts w:ascii="Book Antiqua" w:hAnsi="Book Antiqua"/>
          <w:sz w:val="22"/>
          <w:szCs w:val="22"/>
        </w:rPr>
      </w:pPr>
    </w:p>
    <w:p w14:paraId="4BBF499E" w14:textId="77777777" w:rsidR="00344D9D" w:rsidRPr="00E01976" w:rsidRDefault="00344D9D" w:rsidP="00344D9D">
      <w:pPr>
        <w:numPr>
          <w:ilvl w:val="0"/>
          <w:numId w:val="1"/>
        </w:numPr>
        <w:autoSpaceDE/>
        <w:autoSpaceDN/>
        <w:adjustRightInd/>
        <w:rPr>
          <w:rFonts w:ascii="Book Antiqua" w:hAnsi="Book Antiqua"/>
          <w:sz w:val="22"/>
          <w:szCs w:val="22"/>
        </w:rPr>
      </w:pPr>
      <w:r w:rsidRPr="00E01976">
        <w:rPr>
          <w:rFonts w:ascii="Book Antiqua" w:hAnsi="Book Antiqua"/>
          <w:sz w:val="22"/>
          <w:szCs w:val="22"/>
        </w:rPr>
        <w:t xml:space="preserve">Mediante correo electrónico enviado el martes 25 de octubre de 2016 por el Lic. David Brown Sharpe, Administrador del Ministerio Público, solicita la realización de un </w:t>
      </w:r>
      <w:r w:rsidRPr="00E01976">
        <w:rPr>
          <w:rFonts w:ascii="Book Antiqua" w:hAnsi="Book Antiqua"/>
          <w:sz w:val="22"/>
          <w:szCs w:val="22"/>
        </w:rPr>
        <w:lastRenderedPageBreak/>
        <w:t>estudio que defina la ubicación dentro de la estructura institucional, de las Unidades de Localización, Citación y Presentación que aún están a cargo del Ministerio Público.</w:t>
      </w:r>
    </w:p>
    <w:p w14:paraId="04780B1E" w14:textId="77777777" w:rsidR="00344D9D" w:rsidRPr="00E01976" w:rsidRDefault="00344D9D" w:rsidP="00344D9D">
      <w:pPr>
        <w:autoSpaceDE/>
        <w:autoSpaceDN/>
        <w:adjustRightInd/>
        <w:ind w:left="351"/>
        <w:rPr>
          <w:rFonts w:ascii="Book Antiqua" w:hAnsi="Book Antiqua"/>
          <w:sz w:val="22"/>
          <w:szCs w:val="22"/>
        </w:rPr>
      </w:pPr>
    </w:p>
    <w:p w14:paraId="0C4F33C6" w14:textId="21D71752" w:rsidR="00EC09A5" w:rsidRPr="00E01976" w:rsidRDefault="00EC09A5" w:rsidP="00344D9D">
      <w:pPr>
        <w:numPr>
          <w:ilvl w:val="0"/>
          <w:numId w:val="1"/>
        </w:numPr>
        <w:autoSpaceDE/>
        <w:autoSpaceDN/>
        <w:adjustRightInd/>
        <w:rPr>
          <w:rFonts w:ascii="Book Antiqua" w:hAnsi="Book Antiqua"/>
          <w:sz w:val="22"/>
          <w:szCs w:val="22"/>
        </w:rPr>
      </w:pPr>
      <w:r w:rsidRPr="00E01976">
        <w:rPr>
          <w:rFonts w:ascii="Book Antiqua" w:hAnsi="Book Antiqua"/>
          <w:sz w:val="22"/>
          <w:szCs w:val="22"/>
        </w:rPr>
        <w:t xml:space="preserve">Mediante oficio 1582-DE-2017, del 17 de abril de 2017, de la Dirección Ejecutiva </w:t>
      </w:r>
      <w:r w:rsidR="00ED00B2" w:rsidRPr="00E01976">
        <w:rPr>
          <w:rFonts w:ascii="Book Antiqua" w:hAnsi="Book Antiqua"/>
          <w:sz w:val="22"/>
          <w:szCs w:val="22"/>
        </w:rPr>
        <w:t xml:space="preserve">dirigido </w:t>
      </w:r>
      <w:r w:rsidRPr="00E01976">
        <w:rPr>
          <w:rFonts w:ascii="Book Antiqua" w:hAnsi="Book Antiqua"/>
          <w:sz w:val="22"/>
          <w:szCs w:val="22"/>
        </w:rPr>
        <w:t xml:space="preserve">a la Administración Regional de Pérez Zeledón, </w:t>
      </w:r>
      <w:r w:rsidR="002A4EA3" w:rsidRPr="00E01976">
        <w:rPr>
          <w:rFonts w:ascii="Book Antiqua" w:hAnsi="Book Antiqua"/>
          <w:sz w:val="22"/>
          <w:szCs w:val="22"/>
        </w:rPr>
        <w:t>con copia</w:t>
      </w:r>
      <w:r w:rsidRPr="00E01976">
        <w:rPr>
          <w:rFonts w:ascii="Book Antiqua" w:hAnsi="Book Antiqua"/>
          <w:sz w:val="22"/>
          <w:szCs w:val="22"/>
        </w:rPr>
        <w:t xml:space="preserve"> a la Dirección de Planificación, </w:t>
      </w:r>
      <w:r w:rsidR="00ED00B2" w:rsidRPr="00E01976">
        <w:rPr>
          <w:rFonts w:ascii="Book Antiqua" w:hAnsi="Book Antiqua"/>
          <w:sz w:val="22"/>
          <w:szCs w:val="22"/>
        </w:rPr>
        <w:t xml:space="preserve">se </w:t>
      </w:r>
      <w:r w:rsidR="002A4EA3" w:rsidRPr="00E01976">
        <w:rPr>
          <w:rFonts w:ascii="Book Antiqua" w:hAnsi="Book Antiqua"/>
          <w:sz w:val="22"/>
          <w:szCs w:val="22"/>
        </w:rPr>
        <w:t>solicita informar</w:t>
      </w:r>
      <w:r w:rsidRPr="00E01976">
        <w:rPr>
          <w:rFonts w:ascii="Book Antiqua" w:hAnsi="Book Antiqua"/>
          <w:sz w:val="22"/>
          <w:szCs w:val="22"/>
        </w:rPr>
        <w:t xml:space="preserve"> sobre el resultado del estudio técnico que respalda la creación de Oficinas de Comunicaciones Judiciales (OCJ); con el fin de proceder a cubrir la necesidad de arrendamiento para la OCJ de Buenos Aires.</w:t>
      </w:r>
    </w:p>
    <w:p w14:paraId="66F787E2" w14:textId="77777777" w:rsidR="00344D9D" w:rsidRPr="00E01976" w:rsidRDefault="00344D9D" w:rsidP="00344D9D">
      <w:pPr>
        <w:pStyle w:val="Prrafodelista"/>
        <w:rPr>
          <w:rFonts w:ascii="Book Antiqua" w:hAnsi="Book Antiqua"/>
          <w:color w:val="000000"/>
          <w:sz w:val="22"/>
          <w:szCs w:val="22"/>
          <w:lang w:val="es-CR" w:eastAsia="es-CR"/>
        </w:rPr>
      </w:pPr>
    </w:p>
    <w:p w14:paraId="4124DF90" w14:textId="3333553C" w:rsidR="00F45E3E" w:rsidRPr="00E01976" w:rsidRDefault="00F45E3E" w:rsidP="00344D9D">
      <w:pPr>
        <w:numPr>
          <w:ilvl w:val="0"/>
          <w:numId w:val="1"/>
        </w:numPr>
        <w:autoSpaceDE/>
        <w:autoSpaceDN/>
        <w:adjustRightInd/>
        <w:rPr>
          <w:rFonts w:ascii="Book Antiqua" w:hAnsi="Book Antiqua"/>
          <w:sz w:val="22"/>
          <w:szCs w:val="22"/>
        </w:rPr>
      </w:pPr>
      <w:r w:rsidRPr="00E01976">
        <w:rPr>
          <w:rFonts w:ascii="Book Antiqua" w:hAnsi="Book Antiqua"/>
          <w:sz w:val="22"/>
          <w:szCs w:val="22"/>
        </w:rPr>
        <w:t>Mediante oficio</w:t>
      </w:r>
      <w:r w:rsidR="00C86C5E" w:rsidRPr="00E01976">
        <w:rPr>
          <w:rFonts w:ascii="Book Antiqua" w:hAnsi="Book Antiqua"/>
          <w:sz w:val="22"/>
          <w:szCs w:val="22"/>
        </w:rPr>
        <w:t xml:space="preserve"> </w:t>
      </w:r>
      <w:r w:rsidRPr="00E01976">
        <w:rPr>
          <w:rFonts w:ascii="Book Antiqua" w:hAnsi="Book Antiqua"/>
          <w:sz w:val="22"/>
          <w:szCs w:val="22"/>
        </w:rPr>
        <w:t>980-DE-20</w:t>
      </w:r>
      <w:r w:rsidR="00A67525" w:rsidRPr="00E01976">
        <w:rPr>
          <w:rFonts w:ascii="Book Antiqua" w:hAnsi="Book Antiqua"/>
          <w:sz w:val="22"/>
          <w:szCs w:val="22"/>
        </w:rPr>
        <w:t xml:space="preserve">19 de la Dirección Ejecutiva, </w:t>
      </w:r>
      <w:r w:rsidR="00ED00B2" w:rsidRPr="00E01976">
        <w:rPr>
          <w:rFonts w:ascii="Book Antiqua" w:hAnsi="Book Antiqua"/>
          <w:sz w:val="22"/>
          <w:szCs w:val="22"/>
        </w:rPr>
        <w:t xml:space="preserve">se </w:t>
      </w:r>
      <w:r w:rsidR="00A67525" w:rsidRPr="00E01976">
        <w:rPr>
          <w:rFonts w:ascii="Book Antiqua" w:hAnsi="Book Antiqua"/>
          <w:sz w:val="22"/>
          <w:szCs w:val="22"/>
        </w:rPr>
        <w:t xml:space="preserve">externa la inconformidad con lo recomendado en el informe de la Dirección de Planificación 47-PLA-EV-2019 </w:t>
      </w:r>
      <w:r w:rsidR="00E74DB0" w:rsidRPr="00E01976">
        <w:rPr>
          <w:rFonts w:ascii="Book Antiqua" w:hAnsi="Book Antiqua"/>
          <w:sz w:val="22"/>
          <w:szCs w:val="22"/>
        </w:rPr>
        <w:t>relacionado con la ubicación dentro de la estructura institucional de las plazas de técnica y técnico en comunicaciones judiciales de Puriscal, Atenas, Upala, Guatuso, Tarrazú, La Unión, Turrialba, Sarapiquí, Buenos Aires, Quepos, Coto Brus, Cañas, Bribrí, Siquirres y Cóbano</w:t>
      </w:r>
      <w:r w:rsidR="000434B5" w:rsidRPr="00E01976">
        <w:rPr>
          <w:rFonts w:ascii="Book Antiqua" w:hAnsi="Book Antiqua"/>
          <w:sz w:val="22"/>
          <w:szCs w:val="22"/>
        </w:rPr>
        <w:t xml:space="preserve"> y solicitan un nuevo estudio que involucre los criterios de las Administraciones Regionales correspondientes a cada zona</w:t>
      </w:r>
      <w:r w:rsidR="00E74DB0" w:rsidRPr="00E01976">
        <w:rPr>
          <w:rFonts w:ascii="Book Antiqua" w:hAnsi="Book Antiqua"/>
          <w:sz w:val="22"/>
          <w:szCs w:val="22"/>
        </w:rPr>
        <w:t>.</w:t>
      </w:r>
    </w:p>
    <w:p w14:paraId="38B3FFC4" w14:textId="77777777" w:rsidR="0027635A" w:rsidRPr="00E01976" w:rsidRDefault="0027635A" w:rsidP="0027635A">
      <w:pPr>
        <w:pStyle w:val="Prrafodelista"/>
        <w:rPr>
          <w:rFonts w:ascii="Book Antiqua" w:hAnsi="Book Antiqua"/>
          <w:sz w:val="22"/>
          <w:szCs w:val="22"/>
        </w:rPr>
      </w:pPr>
    </w:p>
    <w:p w14:paraId="6C67CB68" w14:textId="77777777" w:rsidR="0027635A" w:rsidRPr="00E01976" w:rsidRDefault="0027635A" w:rsidP="00344D9D">
      <w:pPr>
        <w:numPr>
          <w:ilvl w:val="0"/>
          <w:numId w:val="1"/>
        </w:numPr>
        <w:autoSpaceDE/>
        <w:autoSpaceDN/>
        <w:adjustRightInd/>
        <w:rPr>
          <w:rFonts w:ascii="Book Antiqua" w:hAnsi="Book Antiqua"/>
          <w:sz w:val="22"/>
          <w:szCs w:val="22"/>
        </w:rPr>
      </w:pPr>
      <w:r w:rsidRPr="00E01976">
        <w:rPr>
          <w:rFonts w:ascii="Book Antiqua" w:hAnsi="Book Antiqua"/>
          <w:sz w:val="22"/>
          <w:szCs w:val="22"/>
        </w:rPr>
        <w:t>En la sesión del Consejo Superior 36-19 del pasado 26 de abril en artículo XLVII, se conoció el informe de la Dirección de Planificación 498-PLA-MI-2019, relacionado con el tema de las cargas de trabajo y la estructura actual del Juzgado Contravencional, Pensiones Alimentarias y Tránsito de Buenos Aires y en el cual se acordó:</w:t>
      </w:r>
    </w:p>
    <w:p w14:paraId="64F34060" w14:textId="77777777" w:rsidR="0027635A" w:rsidRPr="00E01976" w:rsidRDefault="0027635A" w:rsidP="0027635A">
      <w:pPr>
        <w:pStyle w:val="Prrafodelista"/>
        <w:rPr>
          <w:rFonts w:ascii="Book Antiqua" w:hAnsi="Book Antiqua"/>
          <w:sz w:val="22"/>
          <w:szCs w:val="22"/>
        </w:rPr>
      </w:pPr>
    </w:p>
    <w:p w14:paraId="62F99CC8" w14:textId="183ECB59" w:rsidR="0027635A" w:rsidRPr="00E01976" w:rsidRDefault="00D0344D" w:rsidP="0027635A">
      <w:pPr>
        <w:autoSpaceDE/>
        <w:autoSpaceDN/>
        <w:adjustRightInd/>
        <w:ind w:left="454" w:right="227"/>
        <w:rPr>
          <w:rFonts w:ascii="Book Antiqua" w:hAnsi="Book Antiqua"/>
          <w:i/>
          <w:sz w:val="20"/>
          <w:szCs w:val="20"/>
        </w:rPr>
      </w:pPr>
      <w:r>
        <w:rPr>
          <w:rFonts w:ascii="Book Antiqua" w:hAnsi="Book Antiqua"/>
          <w:b/>
          <w:i/>
          <w:sz w:val="20"/>
          <w:szCs w:val="20"/>
        </w:rPr>
        <w:t>“</w:t>
      </w:r>
      <w:r w:rsidR="0027635A" w:rsidRPr="00E01976">
        <w:rPr>
          <w:rFonts w:ascii="Book Antiqua" w:hAnsi="Book Antiqua"/>
          <w:b/>
          <w:i/>
          <w:sz w:val="20"/>
          <w:szCs w:val="20"/>
        </w:rPr>
        <w:t>1)</w:t>
      </w:r>
      <w:r w:rsidR="0027635A" w:rsidRPr="00E01976">
        <w:rPr>
          <w:rFonts w:ascii="Book Antiqua" w:hAnsi="Book Antiqua"/>
          <w:i/>
          <w:sz w:val="20"/>
          <w:szCs w:val="20"/>
        </w:rPr>
        <w:t xml:space="preserve"> Tener por rendido el informe N° </w:t>
      </w:r>
      <w:r w:rsidR="0027635A" w:rsidRPr="00E01976">
        <w:rPr>
          <w:rFonts w:ascii="Book Antiqua" w:hAnsi="Book Antiqua"/>
          <w:b/>
          <w:bCs/>
          <w:i/>
          <w:sz w:val="20"/>
          <w:szCs w:val="20"/>
        </w:rPr>
        <w:t>498-PLA-MI-2019</w:t>
      </w:r>
      <w:r w:rsidR="0027635A" w:rsidRPr="00E01976">
        <w:rPr>
          <w:rFonts w:ascii="Book Antiqua" w:hAnsi="Book Antiqua"/>
          <w:i/>
          <w:sz w:val="20"/>
          <w:szCs w:val="20"/>
        </w:rPr>
        <w:t xml:space="preserve"> de la </w:t>
      </w:r>
      <w:r w:rsidR="0027635A" w:rsidRPr="00E01976">
        <w:rPr>
          <w:rFonts w:ascii="Book Antiqua" w:hAnsi="Book Antiqua"/>
          <w:b/>
          <w:bCs/>
          <w:i/>
          <w:sz w:val="20"/>
          <w:szCs w:val="20"/>
        </w:rPr>
        <w:t>Dirección de Planificación,</w:t>
      </w:r>
      <w:r w:rsidR="0027635A" w:rsidRPr="00E01976">
        <w:rPr>
          <w:rFonts w:ascii="Book Antiqua" w:hAnsi="Book Antiqua"/>
          <w:i/>
          <w:sz w:val="20"/>
          <w:szCs w:val="20"/>
        </w:rPr>
        <w:t xml:space="preserve"> relacionado con el </w:t>
      </w:r>
      <w:r w:rsidR="0027635A" w:rsidRPr="00E01976">
        <w:rPr>
          <w:rFonts w:ascii="Book Antiqua" w:hAnsi="Book Antiqua"/>
          <w:bCs/>
          <w:i/>
          <w:sz w:val="20"/>
          <w:szCs w:val="20"/>
        </w:rPr>
        <w:t>“tema de las cargas de trabajo y de la estructura actual del Juzgado Contravencional, Pensiones Alimentarias y Tránsito de Buenos Aires para la implementación del escritorio virtual.”</w:t>
      </w:r>
      <w:r w:rsidR="0027635A" w:rsidRPr="00E01976">
        <w:rPr>
          <w:rFonts w:ascii="Book Antiqua" w:hAnsi="Book Antiqua"/>
          <w:i/>
          <w:sz w:val="20"/>
          <w:szCs w:val="20"/>
        </w:rPr>
        <w:t xml:space="preserve"> </w:t>
      </w:r>
      <w:r w:rsidR="0027635A" w:rsidRPr="00E01976">
        <w:rPr>
          <w:rFonts w:ascii="Book Antiqua" w:hAnsi="Book Antiqua"/>
          <w:b/>
          <w:i/>
          <w:sz w:val="20"/>
          <w:szCs w:val="20"/>
        </w:rPr>
        <w:t>2)</w:t>
      </w:r>
      <w:r w:rsidR="0027635A" w:rsidRPr="00E01976">
        <w:rPr>
          <w:rFonts w:ascii="Book Antiqua" w:hAnsi="Book Antiqua"/>
          <w:i/>
          <w:sz w:val="20"/>
          <w:szCs w:val="20"/>
        </w:rPr>
        <w:t xml:space="preserve"> Tomar nota de lo indicado en este informe sobre el cumplimiento de lo requerido, específicamente que la Dirección de Tecnología de Información en conjunto con la Dirección de Planificación, definieron que dentro de sus cronogramas de trabajo, la atención del Juzgado Contravencional, Pensiones Alimentarias y Tránsito de Buenos Aires, en consecuencia: Acoger la alternativa N° 2, por lo que deberá la Dirección de Planificación, incluir de forma prioritaria al Juzgado Contravencional Pensiones Alimentarias y Transito de Buenos Aires, realizando la implementación después del de los Juzgados Agrarios, es decir, situándolo en la posición N° 14 a nivel de cronograma que se detalla en el anexo 2 de este oficio. Lo anterior, por la situación social que se vive en la zona y a las Políticas aprobadas por este consejo en Materia Indígenas. </w:t>
      </w:r>
      <w:r w:rsidR="0027635A" w:rsidRPr="00E01976">
        <w:rPr>
          <w:rFonts w:ascii="Book Antiqua" w:hAnsi="Book Antiqua"/>
          <w:b/>
          <w:i/>
          <w:sz w:val="20"/>
          <w:szCs w:val="20"/>
        </w:rPr>
        <w:t>4.)</w:t>
      </w:r>
      <w:r w:rsidR="0027635A" w:rsidRPr="00E01976">
        <w:rPr>
          <w:rFonts w:ascii="Book Antiqua" w:hAnsi="Book Antiqua"/>
          <w:i/>
          <w:sz w:val="20"/>
          <w:szCs w:val="20"/>
        </w:rPr>
        <w:t xml:space="preserve"> Comuníquese el presente acuerdo a la Dirección de Planificación, al </w:t>
      </w:r>
      <w:r w:rsidR="0027635A" w:rsidRPr="00E01976">
        <w:rPr>
          <w:rFonts w:ascii="Book Antiqua" w:hAnsi="Book Antiqua"/>
          <w:bCs/>
          <w:i/>
          <w:sz w:val="20"/>
          <w:szCs w:val="20"/>
        </w:rPr>
        <w:t>Juzgado Contravencional de Buenos Aires y a la Dirección de Tecnología de la Información.</w:t>
      </w:r>
      <w:r w:rsidR="0027635A" w:rsidRPr="00E01976">
        <w:rPr>
          <w:rFonts w:ascii="Book Antiqua" w:hAnsi="Book Antiqua"/>
          <w:b/>
          <w:i/>
          <w:sz w:val="20"/>
          <w:szCs w:val="20"/>
        </w:rPr>
        <w:t>”</w:t>
      </w:r>
      <w:r>
        <w:rPr>
          <w:rFonts w:ascii="Book Antiqua" w:hAnsi="Book Antiqua"/>
          <w:b/>
          <w:i/>
          <w:sz w:val="20"/>
          <w:szCs w:val="20"/>
        </w:rPr>
        <w:t>.</w:t>
      </w:r>
    </w:p>
    <w:p w14:paraId="1D0092CE" w14:textId="77777777" w:rsidR="0027635A" w:rsidRPr="00E01976" w:rsidRDefault="0027635A" w:rsidP="0027635A">
      <w:pPr>
        <w:autoSpaceDE/>
        <w:autoSpaceDN/>
        <w:adjustRightInd/>
        <w:rPr>
          <w:rFonts w:ascii="Book Antiqua" w:hAnsi="Book Antiqua"/>
          <w:sz w:val="22"/>
          <w:szCs w:val="22"/>
        </w:rPr>
      </w:pPr>
    </w:p>
    <w:p w14:paraId="3A0C9CC3" w14:textId="0E1695CB" w:rsidR="00A955C8" w:rsidRPr="00E01976" w:rsidRDefault="005E0869" w:rsidP="00DC729E">
      <w:pPr>
        <w:rPr>
          <w:rFonts w:ascii="Book Antiqua" w:hAnsi="Book Antiqua"/>
          <w:sz w:val="22"/>
          <w:szCs w:val="22"/>
        </w:rPr>
      </w:pPr>
      <w:r w:rsidRPr="00E01976">
        <w:rPr>
          <w:rFonts w:ascii="Book Antiqua" w:hAnsi="Book Antiqua"/>
          <w:sz w:val="22"/>
          <w:szCs w:val="22"/>
        </w:rPr>
        <w:t>De manera preliminar</w:t>
      </w:r>
      <w:r w:rsidR="00D0344D">
        <w:rPr>
          <w:rFonts w:ascii="Book Antiqua" w:hAnsi="Book Antiqua"/>
          <w:sz w:val="22"/>
          <w:szCs w:val="22"/>
        </w:rPr>
        <w:t xml:space="preserve">, </w:t>
      </w:r>
      <w:r w:rsidR="00DC729E" w:rsidRPr="00E01976">
        <w:rPr>
          <w:rFonts w:ascii="Book Antiqua" w:hAnsi="Book Antiqua"/>
          <w:sz w:val="22"/>
          <w:szCs w:val="22"/>
        </w:rPr>
        <w:t>mediante oficio 1196-PLA-EV-2019 relacionado con la Ubicación dentro de la estructura institucional de las Plazas de Técnica o Técnico en Comunicaciones Judicial de Buenos Aires</w:t>
      </w:r>
      <w:r w:rsidR="00D0344D">
        <w:rPr>
          <w:rFonts w:ascii="Book Antiqua" w:hAnsi="Book Antiqua"/>
          <w:sz w:val="22"/>
          <w:szCs w:val="22"/>
        </w:rPr>
        <w:t>;</w:t>
      </w:r>
      <w:r w:rsidRPr="00E01976">
        <w:rPr>
          <w:rFonts w:ascii="Book Antiqua" w:hAnsi="Book Antiqua"/>
          <w:sz w:val="22"/>
          <w:szCs w:val="22"/>
        </w:rPr>
        <w:t xml:space="preserve"> </w:t>
      </w:r>
      <w:r w:rsidR="00EE75EF" w:rsidRPr="00E01976">
        <w:rPr>
          <w:rFonts w:ascii="Book Antiqua" w:hAnsi="Book Antiqua"/>
          <w:sz w:val="22"/>
          <w:szCs w:val="22"/>
        </w:rPr>
        <w:t xml:space="preserve">se puso en conocimiento </w:t>
      </w:r>
      <w:r w:rsidR="00065C3A" w:rsidRPr="00E01976">
        <w:rPr>
          <w:rFonts w:ascii="Book Antiqua" w:hAnsi="Book Antiqua"/>
          <w:sz w:val="22"/>
          <w:szCs w:val="22"/>
        </w:rPr>
        <w:t xml:space="preserve"> de</w:t>
      </w:r>
      <w:r w:rsidR="006F7124" w:rsidRPr="00E01976">
        <w:rPr>
          <w:rFonts w:ascii="Book Antiqua" w:hAnsi="Book Antiqua"/>
          <w:sz w:val="22"/>
          <w:szCs w:val="22"/>
        </w:rPr>
        <w:t xml:space="preserve"> la</w:t>
      </w:r>
      <w:r w:rsidR="00EE75EF" w:rsidRPr="00E01976">
        <w:rPr>
          <w:rFonts w:ascii="Book Antiqua" w:hAnsi="Book Antiqua"/>
          <w:sz w:val="22"/>
          <w:szCs w:val="22"/>
        </w:rPr>
        <w:t xml:space="preserve"> Máster Ana Eugenia Romero Jenkins,</w:t>
      </w:r>
      <w:r w:rsidR="006F7124" w:rsidRPr="00E01976">
        <w:rPr>
          <w:rFonts w:ascii="Book Antiqua" w:hAnsi="Book Antiqua"/>
          <w:sz w:val="22"/>
          <w:szCs w:val="22"/>
        </w:rPr>
        <w:t xml:space="preserve"> Direc</w:t>
      </w:r>
      <w:r w:rsidR="00EE75EF" w:rsidRPr="00E01976">
        <w:rPr>
          <w:rFonts w:ascii="Book Antiqua" w:hAnsi="Book Antiqua"/>
          <w:sz w:val="22"/>
          <w:szCs w:val="22"/>
        </w:rPr>
        <w:t>tora</w:t>
      </w:r>
      <w:r w:rsidR="006F7124" w:rsidRPr="00E01976">
        <w:rPr>
          <w:rFonts w:ascii="Book Antiqua" w:hAnsi="Book Antiqua"/>
          <w:sz w:val="22"/>
          <w:szCs w:val="22"/>
        </w:rPr>
        <w:t xml:space="preserve"> Ejecutiva y la</w:t>
      </w:r>
      <w:r w:rsidR="00D0344D">
        <w:rPr>
          <w:rFonts w:ascii="Book Antiqua" w:hAnsi="Book Antiqua"/>
          <w:sz w:val="22"/>
          <w:szCs w:val="22"/>
        </w:rPr>
        <w:t xml:space="preserve"> </w:t>
      </w:r>
      <w:r w:rsidR="00D0344D" w:rsidRPr="00E01976">
        <w:rPr>
          <w:rFonts w:ascii="Book Antiqua" w:hAnsi="Book Antiqua"/>
          <w:sz w:val="22"/>
          <w:szCs w:val="22"/>
        </w:rPr>
        <w:t>Máster Wendy Beita Ureña</w:t>
      </w:r>
      <w:r w:rsidR="00D0344D">
        <w:rPr>
          <w:rFonts w:ascii="Book Antiqua" w:hAnsi="Book Antiqua"/>
          <w:sz w:val="22"/>
          <w:szCs w:val="22"/>
        </w:rPr>
        <w:t xml:space="preserve">, </w:t>
      </w:r>
      <w:r w:rsidR="006F7124" w:rsidRPr="00E01976">
        <w:rPr>
          <w:rFonts w:ascii="Book Antiqua" w:hAnsi="Book Antiqua"/>
          <w:sz w:val="22"/>
          <w:szCs w:val="22"/>
        </w:rPr>
        <w:t>Administra</w:t>
      </w:r>
      <w:r w:rsidR="00EE75EF" w:rsidRPr="00E01976">
        <w:rPr>
          <w:rFonts w:ascii="Book Antiqua" w:hAnsi="Book Antiqua"/>
          <w:sz w:val="22"/>
          <w:szCs w:val="22"/>
        </w:rPr>
        <w:t>dora</w:t>
      </w:r>
      <w:r w:rsidR="006F7124" w:rsidRPr="00E01976">
        <w:rPr>
          <w:rFonts w:ascii="Book Antiqua" w:hAnsi="Book Antiqua"/>
          <w:sz w:val="22"/>
          <w:szCs w:val="22"/>
        </w:rPr>
        <w:t xml:space="preserve"> Regional del Primer Circuito Judicial de la Zona Sur</w:t>
      </w:r>
      <w:r w:rsidR="002B3B16" w:rsidRPr="00E01976">
        <w:rPr>
          <w:rFonts w:ascii="Book Antiqua" w:hAnsi="Book Antiqua"/>
          <w:sz w:val="22"/>
          <w:szCs w:val="22"/>
        </w:rPr>
        <w:t>,</w:t>
      </w:r>
      <w:r w:rsidR="006F7124" w:rsidRPr="00E01976">
        <w:rPr>
          <w:rFonts w:ascii="Book Antiqua" w:hAnsi="Book Antiqua"/>
          <w:sz w:val="22"/>
          <w:szCs w:val="22"/>
        </w:rPr>
        <w:t xml:space="preserve"> </w:t>
      </w:r>
      <w:r w:rsidR="00EE75EF" w:rsidRPr="00E01976">
        <w:rPr>
          <w:rFonts w:ascii="Book Antiqua" w:hAnsi="Book Antiqua"/>
          <w:sz w:val="22"/>
          <w:szCs w:val="22"/>
        </w:rPr>
        <w:t>la y Licda. Seidy Jiménez Bermúdez</w:t>
      </w:r>
      <w:r w:rsidR="006F7124" w:rsidRPr="00E01976">
        <w:rPr>
          <w:rFonts w:ascii="Book Antiqua" w:hAnsi="Book Antiqua"/>
          <w:sz w:val="22"/>
          <w:szCs w:val="22"/>
        </w:rPr>
        <w:t>,</w:t>
      </w:r>
      <w:r w:rsidR="00EE75EF" w:rsidRPr="00E01976">
        <w:rPr>
          <w:rFonts w:ascii="Book Antiqua" w:hAnsi="Book Antiqua"/>
          <w:sz w:val="22"/>
          <w:szCs w:val="22"/>
        </w:rPr>
        <w:t xml:space="preserve"> respectivamente</w:t>
      </w:r>
      <w:r w:rsidR="006F7124" w:rsidRPr="00E01976">
        <w:rPr>
          <w:rFonts w:ascii="Book Antiqua" w:hAnsi="Book Antiqua"/>
          <w:sz w:val="22"/>
          <w:szCs w:val="22"/>
        </w:rPr>
        <w:t>, con el fin de que analizaran el documento y envia</w:t>
      </w:r>
      <w:r w:rsidR="00997981" w:rsidRPr="00E01976">
        <w:rPr>
          <w:rFonts w:ascii="Book Antiqua" w:hAnsi="Book Antiqua"/>
          <w:sz w:val="22"/>
          <w:szCs w:val="22"/>
        </w:rPr>
        <w:t>ran sus observaciones</w:t>
      </w:r>
      <w:r w:rsidR="00EE75EF" w:rsidRPr="00E01976">
        <w:rPr>
          <w:rFonts w:ascii="Book Antiqua" w:hAnsi="Book Antiqua"/>
          <w:sz w:val="22"/>
          <w:szCs w:val="22"/>
        </w:rPr>
        <w:t xml:space="preserve">. </w:t>
      </w:r>
      <w:r w:rsidR="00A955C8" w:rsidRPr="00E01976">
        <w:rPr>
          <w:rFonts w:ascii="Book Antiqua" w:hAnsi="Book Antiqua"/>
          <w:sz w:val="22"/>
          <w:szCs w:val="22"/>
        </w:rPr>
        <w:t>Adicionalmente, se remitió una copia a las siguiente oficinas y despachos judiciales:</w:t>
      </w:r>
    </w:p>
    <w:p w14:paraId="10E6B9F6" w14:textId="74E394E8" w:rsidR="00A955C8" w:rsidRDefault="00A955C8" w:rsidP="00A955C8">
      <w:pPr>
        <w:pStyle w:val="Prrafodelista"/>
        <w:rPr>
          <w:rFonts w:ascii="Book Antiqua" w:hAnsi="Book Antiqua"/>
          <w:sz w:val="22"/>
          <w:szCs w:val="22"/>
        </w:rPr>
      </w:pPr>
    </w:p>
    <w:p w14:paraId="59D47215" w14:textId="137D4731" w:rsidR="00D0344D" w:rsidRDefault="00D0344D" w:rsidP="00A955C8">
      <w:pPr>
        <w:pStyle w:val="Prrafodelista"/>
        <w:rPr>
          <w:rFonts w:ascii="Book Antiqua" w:hAnsi="Book Antiqua"/>
          <w:sz w:val="22"/>
          <w:szCs w:val="22"/>
        </w:rPr>
      </w:pPr>
    </w:p>
    <w:p w14:paraId="4820F05A" w14:textId="77777777" w:rsidR="00D0344D" w:rsidRPr="00E01976" w:rsidRDefault="00D0344D" w:rsidP="00A955C8">
      <w:pPr>
        <w:pStyle w:val="Prrafodelista"/>
        <w:rPr>
          <w:rFonts w:ascii="Book Antiqua" w:hAnsi="Book Antiqua"/>
          <w:sz w:val="22"/>
          <w:szCs w:val="22"/>
        </w:rPr>
      </w:pPr>
    </w:p>
    <w:p w14:paraId="7E78D307" w14:textId="77777777" w:rsidR="00A955C8" w:rsidRPr="00E01976" w:rsidRDefault="00A955C8" w:rsidP="003F2735">
      <w:pPr>
        <w:pStyle w:val="Prrafodelista"/>
        <w:numPr>
          <w:ilvl w:val="0"/>
          <w:numId w:val="16"/>
        </w:numPr>
        <w:rPr>
          <w:rFonts w:ascii="Book Antiqua" w:hAnsi="Book Antiqua"/>
          <w:sz w:val="22"/>
          <w:szCs w:val="22"/>
        </w:rPr>
      </w:pPr>
      <w:r w:rsidRPr="00E01976">
        <w:rPr>
          <w:rFonts w:ascii="Book Antiqua" w:hAnsi="Book Antiqua"/>
          <w:sz w:val="22"/>
          <w:szCs w:val="22"/>
        </w:rPr>
        <w:lastRenderedPageBreak/>
        <w:t xml:space="preserve">Fiscalía de Buenos Aires </w:t>
      </w:r>
    </w:p>
    <w:p w14:paraId="7149285F" w14:textId="77777777" w:rsidR="00A955C8" w:rsidRPr="00E01976" w:rsidRDefault="00A955C8" w:rsidP="003F2735">
      <w:pPr>
        <w:pStyle w:val="Prrafodelista"/>
        <w:numPr>
          <w:ilvl w:val="0"/>
          <w:numId w:val="16"/>
        </w:numPr>
        <w:rPr>
          <w:rFonts w:ascii="Book Antiqua" w:hAnsi="Book Antiqua"/>
          <w:sz w:val="22"/>
          <w:szCs w:val="22"/>
        </w:rPr>
      </w:pPr>
      <w:r w:rsidRPr="00E01976">
        <w:rPr>
          <w:rFonts w:ascii="Book Antiqua" w:hAnsi="Book Antiqua"/>
          <w:sz w:val="22"/>
          <w:szCs w:val="22"/>
        </w:rPr>
        <w:t>Unidad de Localización, Citación y Presentación de Buenos Aires</w:t>
      </w:r>
    </w:p>
    <w:p w14:paraId="3075A7AD" w14:textId="77777777" w:rsidR="00A955C8" w:rsidRPr="00E01976" w:rsidRDefault="00A955C8" w:rsidP="003F2735">
      <w:pPr>
        <w:pStyle w:val="Prrafodelista"/>
        <w:numPr>
          <w:ilvl w:val="0"/>
          <w:numId w:val="16"/>
        </w:numPr>
        <w:rPr>
          <w:rFonts w:ascii="Book Antiqua" w:hAnsi="Book Antiqua"/>
          <w:sz w:val="22"/>
          <w:szCs w:val="22"/>
        </w:rPr>
      </w:pPr>
      <w:r w:rsidRPr="00E01976">
        <w:rPr>
          <w:rFonts w:ascii="Book Antiqua" w:hAnsi="Book Antiqua"/>
          <w:sz w:val="22"/>
          <w:szCs w:val="22"/>
        </w:rPr>
        <w:t>Juzgado Contravencional de Buenos Aires</w:t>
      </w:r>
    </w:p>
    <w:p w14:paraId="38669FFA" w14:textId="77777777" w:rsidR="00A955C8" w:rsidRPr="00E01976" w:rsidRDefault="00A955C8" w:rsidP="003F2735">
      <w:pPr>
        <w:pStyle w:val="Prrafodelista"/>
        <w:numPr>
          <w:ilvl w:val="0"/>
          <w:numId w:val="16"/>
        </w:numPr>
        <w:rPr>
          <w:rFonts w:ascii="Book Antiqua" w:hAnsi="Book Antiqua"/>
          <w:sz w:val="22"/>
          <w:szCs w:val="22"/>
        </w:rPr>
      </w:pPr>
      <w:r w:rsidRPr="00E01976">
        <w:rPr>
          <w:rFonts w:ascii="Book Antiqua" w:hAnsi="Book Antiqua"/>
          <w:sz w:val="22"/>
          <w:szCs w:val="22"/>
        </w:rPr>
        <w:t>Juzgado Penal de Buenos Aires</w:t>
      </w:r>
    </w:p>
    <w:p w14:paraId="2A63E230" w14:textId="77777777" w:rsidR="00951BB2" w:rsidRPr="00E01976" w:rsidRDefault="00951BB2" w:rsidP="00F6504B">
      <w:pPr>
        <w:rPr>
          <w:rFonts w:ascii="Book Antiqua" w:hAnsi="Book Antiqua"/>
          <w:sz w:val="22"/>
          <w:szCs w:val="22"/>
        </w:rPr>
      </w:pPr>
    </w:p>
    <w:p w14:paraId="57CFC5D3" w14:textId="77777777" w:rsidR="00667918" w:rsidRPr="00E01976" w:rsidRDefault="005B4335" w:rsidP="005B4335">
      <w:pPr>
        <w:pStyle w:val="Prrafodelista"/>
        <w:numPr>
          <w:ilvl w:val="0"/>
          <w:numId w:val="1"/>
        </w:numPr>
        <w:rPr>
          <w:rFonts w:ascii="Book Antiqua" w:hAnsi="Book Antiqua"/>
          <w:sz w:val="22"/>
          <w:szCs w:val="22"/>
        </w:rPr>
      </w:pPr>
      <w:r w:rsidRPr="00E01976">
        <w:rPr>
          <w:rFonts w:ascii="Book Antiqua" w:hAnsi="Book Antiqua"/>
          <w:sz w:val="22"/>
          <w:szCs w:val="22"/>
        </w:rPr>
        <w:t xml:space="preserve">Cómo respuesta </w:t>
      </w:r>
      <w:r w:rsidR="00C51D60" w:rsidRPr="00E01976">
        <w:rPr>
          <w:rFonts w:ascii="Book Antiqua" w:hAnsi="Book Antiqua"/>
          <w:sz w:val="22"/>
          <w:szCs w:val="22"/>
        </w:rPr>
        <w:t xml:space="preserve">se recibieron </w:t>
      </w:r>
      <w:r w:rsidR="00997981" w:rsidRPr="00E01976">
        <w:rPr>
          <w:rFonts w:ascii="Book Antiqua" w:hAnsi="Book Antiqua"/>
          <w:sz w:val="22"/>
          <w:szCs w:val="22"/>
        </w:rPr>
        <w:t>correos electrónicos</w:t>
      </w:r>
      <w:r w:rsidR="00667918" w:rsidRPr="00E01976">
        <w:rPr>
          <w:rFonts w:ascii="Book Antiqua" w:hAnsi="Book Antiqua"/>
          <w:sz w:val="22"/>
          <w:szCs w:val="22"/>
        </w:rPr>
        <w:t>:</w:t>
      </w:r>
    </w:p>
    <w:p w14:paraId="4698C685" w14:textId="77777777" w:rsidR="00667918" w:rsidRPr="00E01976" w:rsidRDefault="00667918" w:rsidP="00667918">
      <w:pPr>
        <w:ind w:left="-9"/>
        <w:rPr>
          <w:rFonts w:ascii="Book Antiqua" w:hAnsi="Book Antiqua"/>
          <w:sz w:val="22"/>
          <w:szCs w:val="22"/>
        </w:rPr>
      </w:pPr>
    </w:p>
    <w:p w14:paraId="14DA4872" w14:textId="32B18676" w:rsidR="00C437D1" w:rsidRDefault="001154EA" w:rsidP="00C56D15">
      <w:pPr>
        <w:pStyle w:val="Prrafodelista"/>
        <w:ind w:left="720"/>
        <w:rPr>
          <w:rFonts w:ascii="Book Antiqua" w:hAnsi="Book Antiqua"/>
          <w:sz w:val="22"/>
          <w:szCs w:val="22"/>
        </w:rPr>
      </w:pPr>
      <w:r w:rsidRPr="00E01976">
        <w:rPr>
          <w:rFonts w:ascii="Book Antiqua" w:hAnsi="Book Antiqua"/>
          <w:sz w:val="22"/>
          <w:szCs w:val="22"/>
        </w:rPr>
        <w:t xml:space="preserve">El Lic. Danny Alberto Gutiérrez Gómez, </w:t>
      </w:r>
      <w:r w:rsidR="0027635A" w:rsidRPr="00E01976">
        <w:rPr>
          <w:rFonts w:ascii="Book Antiqua" w:hAnsi="Book Antiqua"/>
          <w:sz w:val="22"/>
          <w:szCs w:val="22"/>
        </w:rPr>
        <w:t>Ju</w:t>
      </w:r>
      <w:r w:rsidRPr="00E01976">
        <w:rPr>
          <w:rFonts w:ascii="Book Antiqua" w:hAnsi="Book Antiqua"/>
          <w:sz w:val="22"/>
          <w:szCs w:val="22"/>
        </w:rPr>
        <w:t>e</w:t>
      </w:r>
      <w:r w:rsidR="0027635A" w:rsidRPr="00E01976">
        <w:rPr>
          <w:rFonts w:ascii="Book Antiqua" w:hAnsi="Book Antiqua"/>
          <w:sz w:val="22"/>
          <w:szCs w:val="22"/>
        </w:rPr>
        <w:t>z</w:t>
      </w:r>
      <w:r w:rsidRPr="00E01976">
        <w:rPr>
          <w:rFonts w:ascii="Book Antiqua" w:hAnsi="Book Antiqua"/>
          <w:sz w:val="22"/>
          <w:szCs w:val="22"/>
        </w:rPr>
        <w:t xml:space="preserve"> Coordinador del Juzgado</w:t>
      </w:r>
      <w:r w:rsidR="0027635A" w:rsidRPr="00E01976">
        <w:rPr>
          <w:rFonts w:ascii="Book Antiqua" w:hAnsi="Book Antiqua"/>
          <w:sz w:val="22"/>
          <w:szCs w:val="22"/>
        </w:rPr>
        <w:t xml:space="preserve"> Contravencional Pensiones Alimentarias y Transito de Buenos Aires</w:t>
      </w:r>
      <w:r w:rsidRPr="00E01976">
        <w:rPr>
          <w:rFonts w:ascii="Book Antiqua" w:hAnsi="Book Antiqua"/>
          <w:sz w:val="22"/>
          <w:szCs w:val="22"/>
        </w:rPr>
        <w:t xml:space="preserve">, entre otras cosas expuso estar de acuerdo con la creación de la OCJ en Buenos Aires, pero considera importante que le resuelvan </w:t>
      </w:r>
      <w:r w:rsidR="00364779" w:rsidRPr="00E01976">
        <w:rPr>
          <w:rFonts w:ascii="Book Antiqua" w:hAnsi="Book Antiqua"/>
          <w:sz w:val="22"/>
          <w:szCs w:val="22"/>
        </w:rPr>
        <w:t>la carencia de personal de apoyo en el despacho a su cargo</w:t>
      </w:r>
      <w:r w:rsidR="00E62982" w:rsidRPr="00E01976">
        <w:rPr>
          <w:rFonts w:ascii="Book Antiqua" w:hAnsi="Book Antiqua"/>
          <w:sz w:val="22"/>
          <w:szCs w:val="22"/>
        </w:rPr>
        <w:t>. En cuanto a lo externado por el Juez Gutiérrez Gómez es importante aclarar que la Dirección de Planificación dentro de su cronograma de trabajo tiene programado c</w:t>
      </w:r>
      <w:r w:rsidR="00FD6D00" w:rsidRPr="00E01976">
        <w:rPr>
          <w:rFonts w:ascii="Book Antiqua" w:hAnsi="Book Antiqua"/>
          <w:sz w:val="22"/>
          <w:szCs w:val="22"/>
        </w:rPr>
        <w:t>o</w:t>
      </w:r>
      <w:r w:rsidR="00E62982" w:rsidRPr="00E01976">
        <w:rPr>
          <w:rFonts w:ascii="Book Antiqua" w:hAnsi="Book Antiqua"/>
          <w:sz w:val="22"/>
          <w:szCs w:val="22"/>
        </w:rPr>
        <w:t xml:space="preserve">mo prioridad la restructuración en dicho juzgado, para el próximo año. </w:t>
      </w:r>
      <w:r w:rsidR="006903F6" w:rsidRPr="00E01976">
        <w:rPr>
          <w:rFonts w:ascii="Book Antiqua" w:hAnsi="Book Antiqua"/>
          <w:sz w:val="22"/>
          <w:szCs w:val="22"/>
        </w:rPr>
        <w:t xml:space="preserve">No obstante, el Subproceso de Organización Institucional </w:t>
      </w:r>
      <w:r w:rsidR="0064387B" w:rsidRPr="00E01976">
        <w:rPr>
          <w:rFonts w:ascii="Book Antiqua" w:hAnsi="Book Antiqua"/>
          <w:sz w:val="22"/>
          <w:szCs w:val="22"/>
        </w:rPr>
        <w:t>designó a uno de los profesionales para que realice el estudio correspondiente a lo solicitado por el Juez Gutiérrez Gómez</w:t>
      </w:r>
    </w:p>
    <w:p w14:paraId="5F802792" w14:textId="77777777" w:rsidR="00D0344D" w:rsidRPr="00E01976" w:rsidRDefault="00D0344D" w:rsidP="00C56D15">
      <w:pPr>
        <w:pStyle w:val="Prrafodelista"/>
        <w:ind w:left="720"/>
        <w:rPr>
          <w:rFonts w:ascii="Book Antiqua" w:hAnsi="Book Antiqua"/>
          <w:sz w:val="22"/>
          <w:szCs w:val="22"/>
        </w:rPr>
      </w:pPr>
    </w:p>
    <w:p w14:paraId="1E8BD464" w14:textId="5605BFD1" w:rsidR="00C437D1" w:rsidRPr="00E01976" w:rsidRDefault="005246C0" w:rsidP="00667918">
      <w:pPr>
        <w:pStyle w:val="Prrafodelista"/>
        <w:numPr>
          <w:ilvl w:val="0"/>
          <w:numId w:val="32"/>
        </w:numPr>
        <w:rPr>
          <w:rFonts w:ascii="Book Antiqua" w:hAnsi="Book Antiqua"/>
          <w:sz w:val="22"/>
          <w:szCs w:val="22"/>
        </w:rPr>
      </w:pPr>
      <w:r w:rsidRPr="00E01976">
        <w:rPr>
          <w:rFonts w:ascii="Book Antiqua" w:hAnsi="Book Antiqua"/>
          <w:sz w:val="22"/>
          <w:szCs w:val="22"/>
        </w:rPr>
        <w:t>Con oficio N°0520-ARICJZS-2019,</w:t>
      </w:r>
      <w:r w:rsidR="002A4EA3">
        <w:rPr>
          <w:rFonts w:ascii="Book Antiqua" w:hAnsi="Book Antiqua"/>
          <w:sz w:val="22"/>
          <w:szCs w:val="22"/>
        </w:rPr>
        <w:t xml:space="preserve"> del</w:t>
      </w:r>
      <w:r w:rsidR="002A4EA3" w:rsidRPr="00E01976">
        <w:rPr>
          <w:rFonts w:ascii="Book Antiqua" w:hAnsi="Book Antiqua"/>
          <w:sz w:val="22"/>
          <w:szCs w:val="22"/>
        </w:rPr>
        <w:t xml:space="preserve"> 12</w:t>
      </w:r>
      <w:r w:rsidRPr="00E01976">
        <w:rPr>
          <w:rFonts w:ascii="Book Antiqua" w:hAnsi="Book Antiqua"/>
          <w:sz w:val="22"/>
          <w:szCs w:val="22"/>
        </w:rPr>
        <w:t xml:space="preserve"> de agosto</w:t>
      </w:r>
      <w:r w:rsidR="00065C3A" w:rsidRPr="00E01976">
        <w:rPr>
          <w:rFonts w:ascii="Book Antiqua" w:hAnsi="Book Antiqua"/>
          <w:sz w:val="22"/>
          <w:szCs w:val="22"/>
        </w:rPr>
        <w:t xml:space="preserve"> del 2019</w:t>
      </w:r>
      <w:r w:rsidR="001A4AE1" w:rsidRPr="00E01976">
        <w:rPr>
          <w:rFonts w:ascii="Book Antiqua" w:hAnsi="Book Antiqua"/>
          <w:sz w:val="22"/>
          <w:szCs w:val="22"/>
        </w:rPr>
        <w:t>,</w:t>
      </w:r>
      <w:r w:rsidRPr="00E01976">
        <w:rPr>
          <w:rFonts w:ascii="Book Antiqua" w:hAnsi="Book Antiqua"/>
          <w:sz w:val="22"/>
          <w:szCs w:val="22"/>
        </w:rPr>
        <w:t xml:space="preserve"> la MBA. Wendy Beita Ureña, Administradora Regional del Primer Circuito Judicial de la Zona Sur, manifestó </w:t>
      </w:r>
      <w:r w:rsidR="002A4EA3" w:rsidRPr="00E01976">
        <w:rPr>
          <w:rFonts w:ascii="Book Antiqua" w:hAnsi="Book Antiqua"/>
          <w:sz w:val="22"/>
          <w:szCs w:val="22"/>
        </w:rPr>
        <w:t>que,</w:t>
      </w:r>
      <w:r w:rsidRPr="00E01976">
        <w:rPr>
          <w:rFonts w:ascii="Book Antiqua" w:hAnsi="Book Antiqua"/>
          <w:sz w:val="22"/>
          <w:szCs w:val="22"/>
        </w:rPr>
        <w:t xml:space="preserve"> debido al difícil acceso de algunos lugares, la cantidad de comunicaciones que pueden hacer por día cada</w:t>
      </w:r>
      <w:r w:rsidR="00065C3A" w:rsidRPr="00E01976">
        <w:rPr>
          <w:rFonts w:ascii="Book Antiqua" w:hAnsi="Book Antiqua"/>
          <w:sz w:val="22"/>
          <w:szCs w:val="22"/>
        </w:rPr>
        <w:t xml:space="preserve"> Técnica o Técnica en Comunicaciones Judiciales (</w:t>
      </w:r>
      <w:r w:rsidRPr="00E01976">
        <w:rPr>
          <w:rFonts w:ascii="Book Antiqua" w:hAnsi="Book Antiqua"/>
          <w:sz w:val="22"/>
          <w:szCs w:val="22"/>
        </w:rPr>
        <w:t>TCJ</w:t>
      </w:r>
      <w:r w:rsidR="00065C3A" w:rsidRPr="00E01976">
        <w:rPr>
          <w:rFonts w:ascii="Book Antiqua" w:hAnsi="Book Antiqua"/>
          <w:sz w:val="22"/>
          <w:szCs w:val="22"/>
        </w:rPr>
        <w:t>)</w:t>
      </w:r>
      <w:r w:rsidRPr="00E01976">
        <w:rPr>
          <w:rFonts w:ascii="Book Antiqua" w:hAnsi="Book Antiqua"/>
          <w:sz w:val="22"/>
          <w:szCs w:val="22"/>
        </w:rPr>
        <w:t xml:space="preserve"> es menor en comparación con otras </w:t>
      </w:r>
      <w:r w:rsidR="00065C3A" w:rsidRPr="00E01976">
        <w:rPr>
          <w:rFonts w:ascii="Book Antiqua" w:hAnsi="Book Antiqua"/>
          <w:sz w:val="22"/>
          <w:szCs w:val="22"/>
        </w:rPr>
        <w:t>Oficinas de Comunicaciones Judiciales (</w:t>
      </w:r>
      <w:r w:rsidRPr="00E01976">
        <w:rPr>
          <w:rFonts w:ascii="Book Antiqua" w:hAnsi="Book Antiqua"/>
          <w:sz w:val="22"/>
          <w:szCs w:val="22"/>
        </w:rPr>
        <w:t>OCJ</w:t>
      </w:r>
      <w:r w:rsidR="00065C3A" w:rsidRPr="00E01976">
        <w:rPr>
          <w:rFonts w:ascii="Book Antiqua" w:hAnsi="Book Antiqua"/>
          <w:sz w:val="22"/>
          <w:szCs w:val="22"/>
        </w:rPr>
        <w:t>)</w:t>
      </w:r>
      <w:r w:rsidRPr="00E01976">
        <w:rPr>
          <w:rFonts w:ascii="Book Antiqua" w:hAnsi="Book Antiqua"/>
          <w:sz w:val="22"/>
          <w:szCs w:val="22"/>
        </w:rPr>
        <w:t xml:space="preserve">, debido a que deben dejar el vehículo en </w:t>
      </w:r>
      <w:r w:rsidR="00065C3A" w:rsidRPr="00E01976">
        <w:rPr>
          <w:rFonts w:ascii="Book Antiqua" w:hAnsi="Book Antiqua"/>
          <w:sz w:val="22"/>
          <w:szCs w:val="22"/>
        </w:rPr>
        <w:t xml:space="preserve">el </w:t>
      </w:r>
      <w:r w:rsidRPr="00E01976">
        <w:rPr>
          <w:rFonts w:ascii="Book Antiqua" w:hAnsi="Book Antiqua"/>
          <w:sz w:val="22"/>
          <w:szCs w:val="22"/>
        </w:rPr>
        <w:t>lugar y trasladarse caminando por lo complicado del camino. Al ser solamente tres TCJ, en ocasiones deben prestar una plaza de TCJ de la OCJ del Primer Circuito Judicial de la Zona Sur para que les colabore en Buenos Aires ya que la plaza encargada de la Coordinación y lo administrativo se le dificulta salir atender el perímetro porque además de asumir las labores propias del cargo, debe atender a las personas usuarias. Por lo anterior, la Administradora Beita Ureña, solicita se dé una plaza de apoyo administrativo para que el puesto de TCJ que se queda actualmente en la oficina pueda salir a realizar comunicaciones judiciales tanto en el perímetro c</w:t>
      </w:r>
      <w:r w:rsidR="00065C3A" w:rsidRPr="00E01976">
        <w:rPr>
          <w:rFonts w:ascii="Book Antiqua" w:hAnsi="Book Antiqua"/>
          <w:sz w:val="22"/>
          <w:szCs w:val="22"/>
        </w:rPr>
        <w:t>o</w:t>
      </w:r>
      <w:r w:rsidRPr="00E01976">
        <w:rPr>
          <w:rFonts w:ascii="Book Antiqua" w:hAnsi="Book Antiqua"/>
          <w:sz w:val="22"/>
          <w:szCs w:val="22"/>
        </w:rPr>
        <w:t>mo en los lugares más cercanos.</w:t>
      </w:r>
    </w:p>
    <w:p w14:paraId="5E99E9CD" w14:textId="51AB3669" w:rsidR="00536938" w:rsidRPr="00E01976" w:rsidRDefault="00536938" w:rsidP="00536938">
      <w:pPr>
        <w:rPr>
          <w:rFonts w:ascii="Book Antiqua" w:hAnsi="Book Antiqua"/>
          <w:sz w:val="22"/>
          <w:szCs w:val="22"/>
        </w:rPr>
      </w:pPr>
    </w:p>
    <w:p w14:paraId="249A6368" w14:textId="781B9BBB" w:rsidR="004376B8" w:rsidRPr="00E01976" w:rsidRDefault="001E2510" w:rsidP="003F2735">
      <w:pPr>
        <w:pStyle w:val="Prrafodelista"/>
        <w:numPr>
          <w:ilvl w:val="0"/>
          <w:numId w:val="18"/>
        </w:numPr>
        <w:ind w:left="303"/>
        <w:rPr>
          <w:rFonts w:ascii="Book Antiqua" w:hAnsi="Book Antiqua"/>
          <w:sz w:val="22"/>
          <w:szCs w:val="22"/>
        </w:rPr>
      </w:pPr>
      <w:r w:rsidRPr="00E01976">
        <w:rPr>
          <w:rFonts w:ascii="Book Antiqua" w:hAnsi="Book Antiqua"/>
          <w:sz w:val="22"/>
          <w:szCs w:val="22"/>
        </w:rPr>
        <w:t>En relación con lo externado por parte de la Administración Regional del Primer Circuito Judicial de la Zona Sur, es importante indicar que por las limitaciones presupuestarias</w:t>
      </w:r>
      <w:r w:rsidR="00387CD7" w:rsidRPr="00E01976">
        <w:rPr>
          <w:rFonts w:ascii="Book Antiqua" w:hAnsi="Book Antiqua"/>
          <w:sz w:val="22"/>
          <w:szCs w:val="22"/>
        </w:rPr>
        <w:t xml:space="preserve"> a las que se enfrenta el Poder Judicial, las directrices emanadas por el ente superior es que existe una limitación </w:t>
      </w:r>
      <w:r w:rsidR="00117249" w:rsidRPr="00E01976">
        <w:rPr>
          <w:rFonts w:ascii="Book Antiqua" w:hAnsi="Book Antiqua"/>
          <w:sz w:val="22"/>
          <w:szCs w:val="22"/>
        </w:rPr>
        <w:t>en cuanto al crecimiento de</w:t>
      </w:r>
      <w:r w:rsidR="00387CD7" w:rsidRPr="00E01976">
        <w:rPr>
          <w:rFonts w:ascii="Book Antiqua" w:hAnsi="Book Antiqua"/>
          <w:sz w:val="22"/>
          <w:szCs w:val="22"/>
        </w:rPr>
        <w:t xml:space="preserve"> plazas nuevas, ya que por el momento se está dando prioridad a los análisis e informes de las reformas de Ley.</w:t>
      </w:r>
    </w:p>
    <w:p w14:paraId="3C041AEF" w14:textId="527AE98C" w:rsidR="00526456" w:rsidRDefault="00526456" w:rsidP="001154EA">
      <w:pPr>
        <w:pStyle w:val="Prrafodelista"/>
        <w:ind w:left="351"/>
        <w:rPr>
          <w:rFonts w:ascii="Book Antiqua" w:hAnsi="Book Antiqua"/>
          <w:sz w:val="22"/>
          <w:szCs w:val="22"/>
        </w:rPr>
      </w:pPr>
    </w:p>
    <w:p w14:paraId="505E9413" w14:textId="57636C2D" w:rsidR="00D0344D" w:rsidRDefault="00D0344D" w:rsidP="001154EA">
      <w:pPr>
        <w:pStyle w:val="Prrafodelista"/>
        <w:ind w:left="351"/>
        <w:rPr>
          <w:rFonts w:ascii="Book Antiqua" w:hAnsi="Book Antiqua"/>
          <w:sz w:val="22"/>
          <w:szCs w:val="22"/>
        </w:rPr>
      </w:pPr>
    </w:p>
    <w:p w14:paraId="1C39DAEF" w14:textId="7290BB78" w:rsidR="00D0344D" w:rsidRDefault="00D0344D" w:rsidP="001154EA">
      <w:pPr>
        <w:pStyle w:val="Prrafodelista"/>
        <w:ind w:left="351"/>
        <w:rPr>
          <w:rFonts w:ascii="Book Antiqua" w:hAnsi="Book Antiqua"/>
          <w:sz w:val="22"/>
          <w:szCs w:val="22"/>
        </w:rPr>
      </w:pPr>
    </w:p>
    <w:p w14:paraId="3574D0B9" w14:textId="5D7812DC" w:rsidR="00D0344D" w:rsidRDefault="00D0344D" w:rsidP="001154EA">
      <w:pPr>
        <w:pStyle w:val="Prrafodelista"/>
        <w:ind w:left="351"/>
        <w:rPr>
          <w:rFonts w:ascii="Book Antiqua" w:hAnsi="Book Antiqua"/>
          <w:sz w:val="22"/>
          <w:szCs w:val="22"/>
        </w:rPr>
      </w:pPr>
    </w:p>
    <w:p w14:paraId="627870F7" w14:textId="77777777" w:rsidR="00D0344D" w:rsidRPr="00E01976" w:rsidRDefault="00D0344D" w:rsidP="001154EA">
      <w:pPr>
        <w:pStyle w:val="Prrafodelista"/>
        <w:ind w:left="351"/>
        <w:rPr>
          <w:rFonts w:ascii="Book Antiqua" w:hAnsi="Book Antiqua"/>
          <w:sz w:val="22"/>
          <w:szCs w:val="22"/>
        </w:rPr>
      </w:pPr>
    </w:p>
    <w:p w14:paraId="3FE04EDA" w14:textId="77777777" w:rsidR="00E911CA" w:rsidRPr="00E01976" w:rsidRDefault="00E911CA" w:rsidP="00281AB8">
      <w:pPr>
        <w:pStyle w:val="Prrafodelista"/>
        <w:numPr>
          <w:ilvl w:val="0"/>
          <w:numId w:val="2"/>
        </w:numPr>
        <w:rPr>
          <w:rFonts w:ascii="Book Antiqua" w:hAnsi="Book Antiqua"/>
          <w:b/>
          <w:color w:val="1F497D" w:themeColor="text2"/>
          <w:sz w:val="22"/>
          <w:szCs w:val="22"/>
        </w:rPr>
      </w:pPr>
      <w:r w:rsidRPr="00E01976">
        <w:rPr>
          <w:rFonts w:ascii="Book Antiqua" w:hAnsi="Book Antiqua"/>
          <w:b/>
          <w:color w:val="1F497D" w:themeColor="text2"/>
          <w:sz w:val="22"/>
          <w:szCs w:val="22"/>
        </w:rPr>
        <w:lastRenderedPageBreak/>
        <w:t>Objetivo del informe</w:t>
      </w:r>
    </w:p>
    <w:p w14:paraId="1B3DD1E5" w14:textId="77777777" w:rsidR="00EC09A5" w:rsidRPr="00E01976" w:rsidRDefault="00EC09A5" w:rsidP="00F6504B">
      <w:pPr>
        <w:rPr>
          <w:rFonts w:ascii="Book Antiqua" w:hAnsi="Book Antiqua"/>
          <w:b/>
          <w:color w:val="1F497D" w:themeColor="text2"/>
          <w:sz w:val="22"/>
          <w:szCs w:val="22"/>
        </w:rPr>
      </w:pPr>
    </w:p>
    <w:p w14:paraId="2DAA09B8" w14:textId="1750FBA8" w:rsidR="00E911CA" w:rsidRPr="00E01976" w:rsidRDefault="00A8132B" w:rsidP="00F6504B">
      <w:pPr>
        <w:rPr>
          <w:rFonts w:ascii="Book Antiqua" w:hAnsi="Book Antiqua"/>
          <w:b/>
          <w:color w:val="1F497D" w:themeColor="text2"/>
          <w:sz w:val="22"/>
          <w:szCs w:val="22"/>
        </w:rPr>
      </w:pPr>
      <w:r w:rsidRPr="00E01976">
        <w:rPr>
          <w:rFonts w:ascii="Book Antiqua" w:hAnsi="Book Antiqua"/>
          <w:sz w:val="22"/>
          <w:szCs w:val="22"/>
        </w:rPr>
        <w:t>Analizar las condiciones actuales de</w:t>
      </w:r>
      <w:r w:rsidR="00E24CDB" w:rsidRPr="00E01976">
        <w:rPr>
          <w:rFonts w:ascii="Book Antiqua" w:hAnsi="Book Antiqua"/>
          <w:sz w:val="22"/>
          <w:szCs w:val="22"/>
        </w:rPr>
        <w:t xml:space="preserve"> carga de </w:t>
      </w:r>
      <w:r w:rsidR="002A4EA3" w:rsidRPr="00E01976">
        <w:rPr>
          <w:rFonts w:ascii="Book Antiqua" w:hAnsi="Book Antiqua"/>
          <w:sz w:val="22"/>
          <w:szCs w:val="22"/>
        </w:rPr>
        <w:t>trabajo de</w:t>
      </w:r>
      <w:r w:rsidR="00E24CDB" w:rsidRPr="00E01976">
        <w:rPr>
          <w:rFonts w:ascii="Book Antiqua" w:hAnsi="Book Antiqua"/>
          <w:sz w:val="22"/>
          <w:szCs w:val="22"/>
        </w:rPr>
        <w:t xml:space="preserve"> comunicaciones judiciales en </w:t>
      </w:r>
      <w:r w:rsidRPr="00E01976">
        <w:rPr>
          <w:rFonts w:ascii="Book Antiqua" w:hAnsi="Book Antiqua"/>
          <w:sz w:val="22"/>
          <w:szCs w:val="22"/>
        </w:rPr>
        <w:t xml:space="preserve"> </w:t>
      </w:r>
      <w:r w:rsidR="00E24CDB" w:rsidRPr="00E01976">
        <w:rPr>
          <w:rFonts w:ascii="Book Antiqua" w:hAnsi="Book Antiqua"/>
          <w:sz w:val="22"/>
          <w:szCs w:val="22"/>
        </w:rPr>
        <w:t xml:space="preserve"> los juzgados y oficinas </w:t>
      </w:r>
      <w:r w:rsidRPr="00E01976">
        <w:rPr>
          <w:rFonts w:ascii="Book Antiqua" w:hAnsi="Book Antiqua"/>
          <w:sz w:val="22"/>
          <w:szCs w:val="22"/>
        </w:rPr>
        <w:t xml:space="preserve"> </w:t>
      </w:r>
      <w:r w:rsidR="00E24CDB" w:rsidRPr="00E01976">
        <w:rPr>
          <w:rFonts w:ascii="Book Antiqua" w:hAnsi="Book Antiqua"/>
          <w:sz w:val="22"/>
          <w:szCs w:val="22"/>
        </w:rPr>
        <w:t xml:space="preserve">  destacadas en el Cantón</w:t>
      </w:r>
      <w:r w:rsidRPr="00E01976">
        <w:rPr>
          <w:rFonts w:ascii="Book Antiqua" w:hAnsi="Book Antiqua"/>
          <w:sz w:val="22"/>
          <w:szCs w:val="22"/>
        </w:rPr>
        <w:t xml:space="preserve"> de Buenos Aires</w:t>
      </w:r>
      <w:r w:rsidR="00E24CDB" w:rsidRPr="00E01976">
        <w:rPr>
          <w:rFonts w:ascii="Book Antiqua" w:hAnsi="Book Antiqua"/>
          <w:sz w:val="22"/>
          <w:szCs w:val="22"/>
        </w:rPr>
        <w:t xml:space="preserve">, para valorar </w:t>
      </w:r>
      <w:r w:rsidR="002A4EA3" w:rsidRPr="00E01976">
        <w:rPr>
          <w:rFonts w:ascii="Book Antiqua" w:hAnsi="Book Antiqua"/>
          <w:sz w:val="22"/>
          <w:szCs w:val="22"/>
        </w:rPr>
        <w:t>la creación</w:t>
      </w:r>
      <w:r w:rsidRPr="00E01976">
        <w:rPr>
          <w:rFonts w:ascii="Book Antiqua" w:hAnsi="Book Antiqua"/>
          <w:sz w:val="22"/>
          <w:szCs w:val="22"/>
        </w:rPr>
        <w:t xml:space="preserve"> de una Oficina de Comunicaciones Judiciales</w:t>
      </w:r>
      <w:r w:rsidR="007F05CB" w:rsidRPr="00E01976">
        <w:rPr>
          <w:rFonts w:ascii="Book Antiqua" w:hAnsi="Book Antiqua"/>
          <w:sz w:val="22"/>
          <w:szCs w:val="22"/>
        </w:rPr>
        <w:t>.</w:t>
      </w:r>
    </w:p>
    <w:p w14:paraId="2CAF44D1" w14:textId="77777777" w:rsidR="00526456" w:rsidRPr="00E01976" w:rsidRDefault="00526456" w:rsidP="00F6504B">
      <w:pPr>
        <w:rPr>
          <w:rFonts w:ascii="Book Antiqua" w:hAnsi="Book Antiqua"/>
          <w:b/>
          <w:color w:val="1F497D" w:themeColor="text2"/>
          <w:sz w:val="22"/>
          <w:szCs w:val="22"/>
        </w:rPr>
      </w:pPr>
    </w:p>
    <w:p w14:paraId="138E520B" w14:textId="77777777" w:rsidR="00EC09A5" w:rsidRPr="00E01976" w:rsidRDefault="00D41EB7" w:rsidP="00281AB8">
      <w:pPr>
        <w:pStyle w:val="Prrafodelista"/>
        <w:numPr>
          <w:ilvl w:val="0"/>
          <w:numId w:val="2"/>
        </w:numPr>
        <w:rPr>
          <w:rFonts w:ascii="Book Antiqua" w:hAnsi="Book Antiqua"/>
          <w:b/>
          <w:color w:val="1F497D" w:themeColor="text2"/>
          <w:sz w:val="22"/>
          <w:szCs w:val="22"/>
        </w:rPr>
      </w:pPr>
      <w:r w:rsidRPr="00E01976">
        <w:rPr>
          <w:rFonts w:ascii="Book Antiqua" w:hAnsi="Book Antiqua"/>
          <w:b/>
          <w:color w:val="1F497D" w:themeColor="text2"/>
          <w:sz w:val="22"/>
          <w:szCs w:val="22"/>
        </w:rPr>
        <w:t>Información Relevante</w:t>
      </w:r>
    </w:p>
    <w:p w14:paraId="55EE1D2D" w14:textId="77777777" w:rsidR="00F45E3E" w:rsidRPr="00E01976" w:rsidRDefault="00F45E3E" w:rsidP="00F6504B">
      <w:pPr>
        <w:ind w:left="360"/>
        <w:rPr>
          <w:rFonts w:ascii="Book Antiqua" w:hAnsi="Book Antiqua"/>
          <w:sz w:val="22"/>
          <w:szCs w:val="22"/>
        </w:rPr>
      </w:pPr>
    </w:p>
    <w:p w14:paraId="2AE2357E" w14:textId="77777777" w:rsidR="00D41EB7" w:rsidRPr="00E01976" w:rsidRDefault="00D41EB7" w:rsidP="00F6504B">
      <w:pPr>
        <w:rPr>
          <w:rFonts w:ascii="Book Antiqua" w:hAnsi="Book Antiqua"/>
          <w:sz w:val="22"/>
          <w:szCs w:val="22"/>
        </w:rPr>
      </w:pPr>
      <w:r w:rsidRPr="00E01976">
        <w:rPr>
          <w:rFonts w:ascii="Book Antiqua" w:hAnsi="Book Antiqua"/>
          <w:sz w:val="22"/>
          <w:szCs w:val="22"/>
        </w:rPr>
        <w:t>El Lic. David Brown Sharpe, Administrador del Ministerio Público, solicitó la realización de un estudio que defina la ubicación dentro de la estructura institucional, de las Unidades de Localización, Citación y Presentación que aún están a cargo del Ministerio Público.</w:t>
      </w:r>
    </w:p>
    <w:p w14:paraId="432AFD10" w14:textId="77777777" w:rsidR="000037FE" w:rsidRPr="00E01976" w:rsidRDefault="000037FE" w:rsidP="00F6504B">
      <w:pPr>
        <w:rPr>
          <w:rFonts w:ascii="Book Antiqua" w:hAnsi="Book Antiqua"/>
          <w:sz w:val="22"/>
          <w:szCs w:val="22"/>
        </w:rPr>
      </w:pPr>
    </w:p>
    <w:p w14:paraId="633B23EE" w14:textId="36349272" w:rsidR="004A20A1" w:rsidRPr="00E01976" w:rsidRDefault="00A84220" w:rsidP="00F6504B">
      <w:pPr>
        <w:rPr>
          <w:rFonts w:ascii="Book Antiqua" w:hAnsi="Book Antiqua"/>
          <w:sz w:val="22"/>
          <w:szCs w:val="22"/>
        </w:rPr>
      </w:pPr>
      <w:r w:rsidRPr="00E01976">
        <w:rPr>
          <w:rFonts w:ascii="Book Antiqua" w:hAnsi="Book Antiqua"/>
          <w:sz w:val="22"/>
          <w:szCs w:val="22"/>
        </w:rPr>
        <w:t>Para dar cumplimiento con lo anterior</w:t>
      </w:r>
      <w:r w:rsidR="000F40CA" w:rsidRPr="00E01976">
        <w:rPr>
          <w:rFonts w:ascii="Book Antiqua" w:hAnsi="Book Antiqua"/>
          <w:sz w:val="22"/>
          <w:szCs w:val="22"/>
        </w:rPr>
        <w:t>,</w:t>
      </w:r>
      <w:r w:rsidRPr="00E01976">
        <w:rPr>
          <w:rFonts w:ascii="Book Antiqua" w:hAnsi="Book Antiqua"/>
          <w:sz w:val="22"/>
          <w:szCs w:val="22"/>
        </w:rPr>
        <w:t xml:space="preserve"> </w:t>
      </w:r>
      <w:r w:rsidR="004A20A1" w:rsidRPr="00E01976">
        <w:rPr>
          <w:rFonts w:ascii="Book Antiqua" w:hAnsi="Book Antiqua"/>
          <w:sz w:val="22"/>
          <w:szCs w:val="22"/>
        </w:rPr>
        <w:t>la Dirección de Planificación había elaborado el informe 47-PLA-EV-2019, del 15 de enero 2019, relacionado con la estructura institucional de las plazas de Técnica y Técnico en Comunicaciones Judiciales (TCJ) de Atenas, Tarrazú, La Unión, Buenos Aires, Cañas, Bribrí, y Cóbano y el cuál fue puesto en conocimiento de Dirección Ejecutiva y las Administraciones Regionales para que externaran sus inquietudes con respecto a la ubicación de esas plazas adscrit</w:t>
      </w:r>
      <w:r w:rsidRPr="00E01976">
        <w:rPr>
          <w:rFonts w:ascii="Book Antiqua" w:hAnsi="Book Antiqua"/>
          <w:sz w:val="22"/>
          <w:szCs w:val="22"/>
        </w:rPr>
        <w:t>a</w:t>
      </w:r>
      <w:r w:rsidR="004A20A1" w:rsidRPr="00E01976">
        <w:rPr>
          <w:rFonts w:ascii="Book Antiqua" w:hAnsi="Book Antiqua"/>
          <w:sz w:val="22"/>
          <w:szCs w:val="22"/>
        </w:rPr>
        <w:t xml:space="preserve">s al Ministerio Público. </w:t>
      </w:r>
    </w:p>
    <w:p w14:paraId="6EDE487C" w14:textId="77777777" w:rsidR="004A20A1" w:rsidRPr="00E01976" w:rsidRDefault="004A20A1" w:rsidP="00F6504B">
      <w:pPr>
        <w:ind w:left="360"/>
        <w:rPr>
          <w:rFonts w:ascii="Book Antiqua" w:hAnsi="Book Antiqua"/>
          <w:sz w:val="22"/>
          <w:szCs w:val="22"/>
        </w:rPr>
      </w:pPr>
    </w:p>
    <w:p w14:paraId="608FB3E2" w14:textId="3461DA00" w:rsidR="00D22A1F" w:rsidRPr="00E01976" w:rsidRDefault="00D22A1F" w:rsidP="00F6504B">
      <w:pPr>
        <w:rPr>
          <w:rFonts w:ascii="Book Antiqua" w:hAnsi="Book Antiqua"/>
          <w:sz w:val="22"/>
          <w:szCs w:val="22"/>
        </w:rPr>
      </w:pPr>
      <w:r w:rsidRPr="00E01976">
        <w:rPr>
          <w:rFonts w:ascii="Book Antiqua" w:hAnsi="Book Antiqua"/>
          <w:sz w:val="22"/>
          <w:szCs w:val="22"/>
        </w:rPr>
        <w:t xml:space="preserve">Con el fin de conocer </w:t>
      </w:r>
      <w:r w:rsidR="000516CA" w:rsidRPr="00E01976">
        <w:rPr>
          <w:rFonts w:ascii="Book Antiqua" w:hAnsi="Book Antiqua"/>
          <w:sz w:val="22"/>
          <w:szCs w:val="22"/>
        </w:rPr>
        <w:t>el criterio</w:t>
      </w:r>
      <w:r w:rsidRPr="00E01976">
        <w:rPr>
          <w:rFonts w:ascii="Book Antiqua" w:hAnsi="Book Antiqua"/>
          <w:sz w:val="22"/>
          <w:szCs w:val="22"/>
        </w:rPr>
        <w:t xml:space="preserve"> de las Administradoras y Administradores Regionales, se realizó una </w:t>
      </w:r>
      <w:r w:rsidR="00F45E3E" w:rsidRPr="00E01976">
        <w:rPr>
          <w:rFonts w:ascii="Book Antiqua" w:hAnsi="Book Antiqua"/>
          <w:sz w:val="22"/>
          <w:szCs w:val="22"/>
        </w:rPr>
        <w:t>reunión</w:t>
      </w:r>
      <w:r w:rsidR="00AE3D30" w:rsidRPr="00E01976">
        <w:rPr>
          <w:rFonts w:ascii="Book Antiqua" w:hAnsi="Book Antiqua"/>
          <w:sz w:val="22"/>
          <w:szCs w:val="22"/>
        </w:rPr>
        <w:t xml:space="preserve"> el pasado 11 de febrero del</w:t>
      </w:r>
      <w:r w:rsidR="000F40CA" w:rsidRPr="00E01976">
        <w:rPr>
          <w:rFonts w:ascii="Book Antiqua" w:hAnsi="Book Antiqua"/>
          <w:sz w:val="22"/>
          <w:szCs w:val="22"/>
        </w:rPr>
        <w:t xml:space="preserve"> 2019</w:t>
      </w:r>
      <w:r w:rsidR="00AB54AA" w:rsidRPr="00E01976">
        <w:rPr>
          <w:rFonts w:ascii="Book Antiqua" w:hAnsi="Book Antiqua"/>
          <w:sz w:val="22"/>
          <w:szCs w:val="22"/>
        </w:rPr>
        <w:t xml:space="preserve"> en</w:t>
      </w:r>
      <w:r w:rsidRPr="00E01976">
        <w:rPr>
          <w:rFonts w:ascii="Book Antiqua" w:hAnsi="Book Antiqua"/>
          <w:sz w:val="22"/>
          <w:szCs w:val="22"/>
        </w:rPr>
        <w:t xml:space="preserve"> conjunto con </w:t>
      </w:r>
      <w:r w:rsidR="00F45E3E" w:rsidRPr="00E01976">
        <w:rPr>
          <w:rFonts w:ascii="Book Antiqua" w:hAnsi="Book Antiqua"/>
          <w:sz w:val="22"/>
          <w:szCs w:val="22"/>
        </w:rPr>
        <w:t>la Direc</w:t>
      </w:r>
      <w:r w:rsidRPr="00E01976">
        <w:rPr>
          <w:rFonts w:ascii="Book Antiqua" w:hAnsi="Book Antiqua"/>
          <w:sz w:val="22"/>
          <w:szCs w:val="22"/>
        </w:rPr>
        <w:t>tora</w:t>
      </w:r>
      <w:r w:rsidR="00F45E3E" w:rsidRPr="00E01976">
        <w:rPr>
          <w:rFonts w:ascii="Book Antiqua" w:hAnsi="Book Antiqua"/>
          <w:sz w:val="22"/>
          <w:szCs w:val="22"/>
        </w:rPr>
        <w:t xml:space="preserve"> Ejecutiva y las Jefaturas de las Administraciones Regionales </w:t>
      </w:r>
      <w:r w:rsidRPr="00E01976">
        <w:rPr>
          <w:rFonts w:ascii="Book Antiqua" w:hAnsi="Book Antiqua"/>
          <w:sz w:val="22"/>
          <w:szCs w:val="22"/>
        </w:rPr>
        <w:t xml:space="preserve">donde </w:t>
      </w:r>
      <w:r w:rsidR="00F45E3E" w:rsidRPr="00E01976">
        <w:rPr>
          <w:rFonts w:ascii="Book Antiqua" w:hAnsi="Book Antiqua"/>
          <w:sz w:val="22"/>
          <w:szCs w:val="22"/>
        </w:rPr>
        <w:t>se conversó y analizó la estructura institucional de las plazas de Técnica y Técnico en Comunicaciones Judiciales (TCJ) de Atenas, Tarrazú, La Unión, Buenos Aires, Cañas, Bribrí, y Cóbano</w:t>
      </w:r>
      <w:r w:rsidR="00AE3D30" w:rsidRPr="00E01976">
        <w:rPr>
          <w:rFonts w:ascii="Book Antiqua" w:hAnsi="Book Antiqua"/>
          <w:sz w:val="22"/>
          <w:szCs w:val="22"/>
        </w:rPr>
        <w:t>,</w:t>
      </w:r>
      <w:r w:rsidR="008E564F" w:rsidRPr="00E01976">
        <w:rPr>
          <w:rFonts w:ascii="Book Antiqua" w:hAnsi="Book Antiqua"/>
          <w:sz w:val="22"/>
          <w:szCs w:val="22"/>
        </w:rPr>
        <w:t xml:space="preserve"> c</w:t>
      </w:r>
      <w:r w:rsidR="00AF69AB" w:rsidRPr="00E01976">
        <w:rPr>
          <w:rFonts w:ascii="Book Antiqua" w:hAnsi="Book Antiqua"/>
          <w:sz w:val="22"/>
          <w:szCs w:val="22"/>
        </w:rPr>
        <w:t>o</w:t>
      </w:r>
      <w:r w:rsidR="008E564F" w:rsidRPr="00E01976">
        <w:rPr>
          <w:rFonts w:ascii="Book Antiqua" w:hAnsi="Book Antiqua"/>
          <w:sz w:val="22"/>
          <w:szCs w:val="22"/>
        </w:rPr>
        <w:t>mo resultado de dicha reunión</w:t>
      </w:r>
      <w:r w:rsidR="00AE3D30" w:rsidRPr="00E01976">
        <w:rPr>
          <w:rFonts w:ascii="Book Antiqua" w:hAnsi="Book Antiqua"/>
          <w:sz w:val="22"/>
          <w:szCs w:val="22"/>
        </w:rPr>
        <w:t xml:space="preserve"> mediante oficio 980-DE-2019 del 7 de marzo del 2019,</w:t>
      </w:r>
      <w:r w:rsidR="00D0344D">
        <w:rPr>
          <w:rFonts w:ascii="Book Antiqua" w:hAnsi="Book Antiqua"/>
          <w:sz w:val="22"/>
          <w:szCs w:val="22"/>
        </w:rPr>
        <w:t xml:space="preserve"> </w:t>
      </w:r>
      <w:r w:rsidR="004B13DB" w:rsidRPr="00E01976">
        <w:rPr>
          <w:rFonts w:ascii="Book Antiqua" w:hAnsi="Book Antiqua"/>
          <w:sz w:val="22"/>
          <w:szCs w:val="22"/>
        </w:rPr>
        <w:t xml:space="preserve">se </w:t>
      </w:r>
      <w:r w:rsidR="00AF69AB" w:rsidRPr="00E01976">
        <w:rPr>
          <w:rFonts w:ascii="Book Antiqua" w:hAnsi="Book Antiqua"/>
          <w:sz w:val="22"/>
          <w:szCs w:val="22"/>
        </w:rPr>
        <w:t xml:space="preserve">señalaron </w:t>
      </w:r>
      <w:r w:rsidR="004B13DB" w:rsidRPr="00E01976">
        <w:rPr>
          <w:rFonts w:ascii="Book Antiqua" w:hAnsi="Book Antiqua"/>
          <w:sz w:val="22"/>
          <w:szCs w:val="22"/>
        </w:rPr>
        <w:t>los siguientes aspectos:</w:t>
      </w:r>
    </w:p>
    <w:p w14:paraId="03F4C23E" w14:textId="77777777" w:rsidR="008E564F" w:rsidRPr="00E01976" w:rsidRDefault="008E564F" w:rsidP="00F6504B">
      <w:pPr>
        <w:rPr>
          <w:rFonts w:ascii="Book Antiqua" w:hAnsi="Book Antiqua"/>
          <w:sz w:val="22"/>
          <w:szCs w:val="22"/>
        </w:rPr>
      </w:pPr>
    </w:p>
    <w:p w14:paraId="5FCC6F88" w14:textId="77777777" w:rsidR="004B13DB" w:rsidRPr="00E01976" w:rsidRDefault="00454251" w:rsidP="00281AB8">
      <w:pPr>
        <w:pStyle w:val="Default"/>
        <w:numPr>
          <w:ilvl w:val="0"/>
          <w:numId w:val="3"/>
        </w:numPr>
        <w:ind w:left="454" w:right="397"/>
        <w:rPr>
          <w:rFonts w:ascii="Book Antiqua" w:hAnsi="Book Antiqua" w:cs="Times New Roman"/>
          <w:i/>
          <w:color w:val="auto"/>
          <w:sz w:val="22"/>
          <w:szCs w:val="22"/>
          <w:lang w:val="es-ES" w:eastAsia="es-ES"/>
        </w:rPr>
      </w:pPr>
      <w:r w:rsidRPr="00E01976">
        <w:rPr>
          <w:rFonts w:ascii="Book Antiqua" w:hAnsi="Book Antiqua" w:cs="Times New Roman"/>
          <w:i/>
          <w:color w:val="auto"/>
          <w:sz w:val="22"/>
          <w:szCs w:val="22"/>
          <w:lang w:val="es-ES" w:eastAsia="es-ES"/>
        </w:rPr>
        <w:t xml:space="preserve">“En los apartados 3.1., 3.2. y 3.2.5 debe considerarse que la Oficina de Comunicaciones de Siquirres, inició funciones desde el pasado 1 de noviembre 2018, según acuerdo del Consejo Superior, sesión 84-18, del 25 setiembre 2018, artículo IX; conforme estudio de la Dirección a su cargo 799-PLA-2018, aspecto que no fue considerado y que altera los resultados de este informe y sus recomendaciones. </w:t>
      </w:r>
    </w:p>
    <w:p w14:paraId="40DF9849" w14:textId="77777777" w:rsidR="007C5C3E" w:rsidRPr="00E01976" w:rsidRDefault="007C5C3E">
      <w:pPr>
        <w:pStyle w:val="Default"/>
        <w:ind w:left="454" w:right="397"/>
        <w:rPr>
          <w:rFonts w:ascii="Book Antiqua" w:hAnsi="Book Antiqua" w:cs="Times New Roman"/>
          <w:i/>
          <w:color w:val="auto"/>
          <w:sz w:val="22"/>
          <w:szCs w:val="22"/>
          <w:highlight w:val="yellow"/>
          <w:lang w:val="es-ES" w:eastAsia="es-ES"/>
        </w:rPr>
      </w:pPr>
    </w:p>
    <w:p w14:paraId="5CE2073A" w14:textId="0012C8A3" w:rsidR="004B13DB" w:rsidRPr="00E01976" w:rsidRDefault="00454251" w:rsidP="00281AB8">
      <w:pPr>
        <w:pStyle w:val="Default"/>
        <w:numPr>
          <w:ilvl w:val="0"/>
          <w:numId w:val="3"/>
        </w:numPr>
        <w:ind w:left="454" w:right="397"/>
        <w:rPr>
          <w:rFonts w:ascii="Book Antiqua" w:hAnsi="Book Antiqua" w:cs="Times New Roman"/>
          <w:i/>
          <w:color w:val="auto"/>
          <w:sz w:val="22"/>
          <w:szCs w:val="22"/>
          <w:lang w:val="es-ES" w:eastAsia="es-ES"/>
        </w:rPr>
      </w:pPr>
      <w:r w:rsidRPr="00E01976">
        <w:rPr>
          <w:rFonts w:ascii="Book Antiqua" w:hAnsi="Book Antiqua" w:cs="Times New Roman"/>
          <w:i/>
          <w:color w:val="auto"/>
          <w:sz w:val="22"/>
          <w:szCs w:val="22"/>
          <w:lang w:val="es-ES" w:eastAsia="es-ES"/>
        </w:rPr>
        <w:t xml:space="preserve">El informe no consideró solicitudes realizadas por esta Dirección para implementar Oficinas de Comunicaciones Judiciales, </w:t>
      </w:r>
      <w:r w:rsidR="00350DD7" w:rsidRPr="00E01976">
        <w:rPr>
          <w:rFonts w:ascii="Book Antiqua" w:hAnsi="Book Antiqua" w:cs="Times New Roman"/>
          <w:i/>
          <w:color w:val="auto"/>
          <w:sz w:val="22"/>
          <w:szCs w:val="22"/>
          <w:lang w:val="es-ES" w:eastAsia="es-ES"/>
        </w:rPr>
        <w:t xml:space="preserve">en </w:t>
      </w:r>
      <w:r w:rsidRPr="00E01976">
        <w:rPr>
          <w:rFonts w:ascii="Book Antiqua" w:hAnsi="Book Antiqua" w:cs="Times New Roman"/>
          <w:i/>
          <w:color w:val="auto"/>
          <w:sz w:val="22"/>
          <w:szCs w:val="22"/>
          <w:lang w:val="es-ES" w:eastAsia="es-ES"/>
        </w:rPr>
        <w:t xml:space="preserve">Pérez Zeledón, aspecto que también incide o afecta los resultados del informe y sus recomendaciones, ampliamente explicados en el espacio de discusión. </w:t>
      </w:r>
    </w:p>
    <w:p w14:paraId="663C2CAF" w14:textId="77777777" w:rsidR="004B13DB" w:rsidRPr="00E01976" w:rsidRDefault="004B13DB" w:rsidP="00F6504B">
      <w:pPr>
        <w:pStyle w:val="Default"/>
        <w:ind w:left="454" w:right="397"/>
        <w:rPr>
          <w:rFonts w:ascii="Book Antiqua" w:hAnsi="Book Antiqua" w:cs="Times New Roman"/>
          <w:i/>
          <w:color w:val="auto"/>
          <w:sz w:val="22"/>
          <w:szCs w:val="22"/>
          <w:lang w:val="es-ES" w:eastAsia="es-ES"/>
        </w:rPr>
      </w:pPr>
    </w:p>
    <w:p w14:paraId="2D8B3601" w14:textId="77777777" w:rsidR="008E564F" w:rsidRPr="00E01976" w:rsidRDefault="00454251" w:rsidP="008E564F">
      <w:pPr>
        <w:pStyle w:val="Default"/>
        <w:numPr>
          <w:ilvl w:val="0"/>
          <w:numId w:val="3"/>
        </w:numPr>
        <w:ind w:left="454" w:right="397"/>
        <w:rPr>
          <w:rFonts w:ascii="Book Antiqua" w:hAnsi="Book Antiqua" w:cs="Times New Roman"/>
          <w:i/>
          <w:color w:val="auto"/>
          <w:sz w:val="22"/>
          <w:szCs w:val="22"/>
          <w:lang w:val="es-ES" w:eastAsia="es-ES"/>
        </w:rPr>
      </w:pPr>
      <w:r w:rsidRPr="00E01976">
        <w:rPr>
          <w:rFonts w:ascii="Book Antiqua" w:hAnsi="Book Antiqua" w:cs="Times New Roman"/>
          <w:i/>
          <w:color w:val="auto"/>
          <w:sz w:val="22"/>
          <w:szCs w:val="22"/>
          <w:lang w:val="es-ES" w:eastAsia="es-ES"/>
        </w:rPr>
        <w:t xml:space="preserve">En el apartado de recomendaciones, esta Dirección no comparte que la asignación funcional se dé a la Oficina de Comunicaciones Judiciales más cercana y se mantengan físicamente en cada uno de los despachos judiciales en los cuales actualmente están ubicados, debido a que intervienen una serie de factores que afectan los resultados que se pretenden, entre ellos, que son considerados parte de la organización y se les asigna labores propias de los despachos judiciales, así como que la jefatura que tiene el recurso humano a cargo no tiene criterio ni injerencia en la labor, además de que no se aprovecha al máximo el recurso humano </w:t>
      </w:r>
      <w:r w:rsidRPr="00E01976">
        <w:rPr>
          <w:rFonts w:ascii="Book Antiqua" w:hAnsi="Book Antiqua" w:cs="Times New Roman"/>
          <w:i/>
          <w:color w:val="auto"/>
          <w:sz w:val="22"/>
          <w:szCs w:val="22"/>
          <w:lang w:val="es-ES" w:eastAsia="es-ES"/>
        </w:rPr>
        <w:lastRenderedPageBreak/>
        <w:t xml:space="preserve">destacado en las labores de comunicaciones judiciales. Precisamente al ser un tema que debe considerarse en cada una las zonas regionales, se convocó la participación de cada Administración Regional para que señale las ventajas o limitaciones de la propuesta; estas observaciones fueron expuestas por parte de la jefatura de las Administraciones Regionales a saber: </w:t>
      </w:r>
    </w:p>
    <w:p w14:paraId="50A38493" w14:textId="77777777" w:rsidR="004B13DB" w:rsidRPr="00E01976" w:rsidRDefault="004B13DB" w:rsidP="00F6504B">
      <w:pPr>
        <w:pStyle w:val="Default"/>
        <w:ind w:left="737" w:right="397"/>
        <w:rPr>
          <w:rFonts w:ascii="Book Antiqua" w:hAnsi="Book Antiqua" w:cs="Times New Roman"/>
          <w:i/>
          <w:color w:val="auto"/>
          <w:sz w:val="22"/>
          <w:szCs w:val="22"/>
          <w:lang w:val="es-ES" w:eastAsia="es-ES"/>
        </w:rPr>
      </w:pPr>
    </w:p>
    <w:p w14:paraId="5BA60AD8" w14:textId="77777777" w:rsidR="00D0344D" w:rsidRDefault="00454251" w:rsidP="008E564F">
      <w:pPr>
        <w:pStyle w:val="Default"/>
        <w:numPr>
          <w:ilvl w:val="1"/>
          <w:numId w:val="3"/>
        </w:numPr>
        <w:ind w:left="737" w:right="397"/>
        <w:rPr>
          <w:rFonts w:ascii="Book Antiqua" w:hAnsi="Book Antiqua" w:cs="Times New Roman"/>
          <w:i/>
          <w:color w:val="auto"/>
          <w:sz w:val="22"/>
          <w:szCs w:val="22"/>
          <w:lang w:val="es-ES" w:eastAsia="es-ES"/>
        </w:rPr>
      </w:pPr>
      <w:r w:rsidRPr="00E01976">
        <w:rPr>
          <w:rFonts w:ascii="Book Antiqua" w:hAnsi="Book Antiqua" w:cs="Times New Roman"/>
          <w:b/>
          <w:i/>
          <w:color w:val="auto"/>
          <w:sz w:val="22"/>
          <w:szCs w:val="22"/>
          <w:lang w:val="es-ES" w:eastAsia="es-ES"/>
        </w:rPr>
        <w:t xml:space="preserve">Administración Regional I Circuito Judicial de la </w:t>
      </w:r>
      <w:r w:rsidR="003A2208" w:rsidRPr="00E01976">
        <w:rPr>
          <w:rFonts w:ascii="Book Antiqua" w:hAnsi="Book Antiqua" w:cs="Times New Roman"/>
          <w:b/>
          <w:i/>
          <w:color w:val="auto"/>
          <w:sz w:val="22"/>
          <w:szCs w:val="22"/>
          <w:lang w:val="es-ES" w:eastAsia="es-ES"/>
        </w:rPr>
        <w:t>Z</w:t>
      </w:r>
      <w:r w:rsidRPr="00E01976">
        <w:rPr>
          <w:rFonts w:ascii="Book Antiqua" w:hAnsi="Book Antiqua" w:cs="Times New Roman"/>
          <w:b/>
          <w:i/>
          <w:color w:val="auto"/>
          <w:sz w:val="22"/>
          <w:szCs w:val="22"/>
          <w:lang w:val="es-ES" w:eastAsia="es-ES"/>
        </w:rPr>
        <w:t xml:space="preserve">ona </w:t>
      </w:r>
      <w:r w:rsidR="003A2208" w:rsidRPr="00E01976">
        <w:rPr>
          <w:rFonts w:ascii="Book Antiqua" w:hAnsi="Book Antiqua" w:cs="Times New Roman"/>
          <w:b/>
          <w:i/>
          <w:color w:val="auto"/>
          <w:sz w:val="22"/>
          <w:szCs w:val="22"/>
          <w:lang w:val="es-ES" w:eastAsia="es-ES"/>
        </w:rPr>
        <w:t>S</w:t>
      </w:r>
      <w:r w:rsidRPr="00E01976">
        <w:rPr>
          <w:rFonts w:ascii="Book Antiqua" w:hAnsi="Book Antiqua" w:cs="Times New Roman"/>
          <w:b/>
          <w:i/>
          <w:color w:val="auto"/>
          <w:sz w:val="22"/>
          <w:szCs w:val="22"/>
          <w:lang w:val="es-ES" w:eastAsia="es-ES"/>
        </w:rPr>
        <w:t>ur (Pérez Zeledón)</w:t>
      </w:r>
      <w:r w:rsidRPr="00E01976">
        <w:rPr>
          <w:rFonts w:ascii="Book Antiqua" w:hAnsi="Book Antiqua" w:cs="Times New Roman"/>
          <w:i/>
          <w:color w:val="auto"/>
          <w:sz w:val="22"/>
          <w:szCs w:val="22"/>
          <w:lang w:val="es-ES" w:eastAsia="es-ES"/>
        </w:rPr>
        <w:t>: Las observaciones realizadas por esta Administración son las siguientes:</w:t>
      </w:r>
    </w:p>
    <w:p w14:paraId="2C21EECB" w14:textId="28F50AA4" w:rsidR="008E564F" w:rsidRPr="00E01976" w:rsidRDefault="00454251" w:rsidP="00D0344D">
      <w:pPr>
        <w:pStyle w:val="Default"/>
        <w:ind w:left="737" w:right="397"/>
        <w:rPr>
          <w:rFonts w:ascii="Book Antiqua" w:hAnsi="Book Antiqua" w:cs="Times New Roman"/>
          <w:i/>
          <w:color w:val="auto"/>
          <w:sz w:val="22"/>
          <w:szCs w:val="22"/>
          <w:lang w:val="es-ES" w:eastAsia="es-ES"/>
        </w:rPr>
      </w:pPr>
      <w:r w:rsidRPr="00E01976">
        <w:rPr>
          <w:rFonts w:ascii="Book Antiqua" w:hAnsi="Book Antiqua" w:cs="Times New Roman"/>
          <w:i/>
          <w:color w:val="auto"/>
          <w:sz w:val="22"/>
          <w:szCs w:val="22"/>
          <w:lang w:val="es-ES" w:eastAsia="es-ES"/>
        </w:rPr>
        <w:t xml:space="preserve"> </w:t>
      </w:r>
    </w:p>
    <w:p w14:paraId="2CD2B119" w14:textId="4C790452" w:rsidR="008E564F" w:rsidRDefault="00454251" w:rsidP="00D0344D">
      <w:pPr>
        <w:pStyle w:val="Default"/>
        <w:numPr>
          <w:ilvl w:val="0"/>
          <w:numId w:val="41"/>
        </w:numPr>
        <w:ind w:right="397"/>
        <w:rPr>
          <w:rFonts w:ascii="Book Antiqua" w:hAnsi="Book Antiqua" w:cs="Times New Roman"/>
          <w:i/>
          <w:color w:val="auto"/>
          <w:sz w:val="22"/>
          <w:szCs w:val="22"/>
          <w:lang w:val="es-ES" w:eastAsia="es-ES"/>
        </w:rPr>
      </w:pPr>
      <w:r w:rsidRPr="00E01976">
        <w:rPr>
          <w:rFonts w:ascii="Book Antiqua" w:hAnsi="Book Antiqua" w:cs="Times New Roman"/>
          <w:i/>
          <w:color w:val="auto"/>
          <w:sz w:val="22"/>
          <w:szCs w:val="22"/>
          <w:lang w:val="es-ES" w:eastAsia="es-ES"/>
        </w:rPr>
        <w:t xml:space="preserve">Actualmente se encuentra en trámite el alquiler de un local para trasladar las tres plazas de notificadores del Cantón de Bueno Aires, el mismo fue aprobado por el Consejo Superior, en la sesión 108-18 celebrada el 13 de diciembre de 2018. </w:t>
      </w:r>
    </w:p>
    <w:p w14:paraId="35A66B8E" w14:textId="77777777" w:rsidR="00D0344D" w:rsidRPr="00E01976" w:rsidRDefault="00D0344D" w:rsidP="00D0344D">
      <w:pPr>
        <w:pStyle w:val="Default"/>
        <w:ind w:left="1097" w:right="397"/>
        <w:rPr>
          <w:rFonts w:ascii="Book Antiqua" w:hAnsi="Book Antiqua" w:cs="Times New Roman"/>
          <w:i/>
          <w:color w:val="auto"/>
          <w:sz w:val="22"/>
          <w:szCs w:val="22"/>
          <w:lang w:val="es-ES" w:eastAsia="es-ES"/>
        </w:rPr>
      </w:pPr>
    </w:p>
    <w:p w14:paraId="29E0CD45" w14:textId="09DC4EA2" w:rsidR="008E564F" w:rsidRDefault="00454251" w:rsidP="00D0344D">
      <w:pPr>
        <w:pStyle w:val="Default"/>
        <w:numPr>
          <w:ilvl w:val="0"/>
          <w:numId w:val="41"/>
        </w:numPr>
        <w:ind w:right="397"/>
        <w:rPr>
          <w:rFonts w:ascii="Book Antiqua" w:hAnsi="Book Antiqua" w:cs="Times New Roman"/>
          <w:i/>
          <w:color w:val="auto"/>
          <w:sz w:val="22"/>
          <w:szCs w:val="22"/>
          <w:lang w:val="es-ES" w:eastAsia="es-ES"/>
        </w:rPr>
      </w:pPr>
      <w:r w:rsidRPr="00E01976">
        <w:rPr>
          <w:rFonts w:ascii="Book Antiqua" w:hAnsi="Book Antiqua" w:cs="Times New Roman"/>
          <w:i/>
          <w:color w:val="auto"/>
          <w:sz w:val="22"/>
          <w:szCs w:val="22"/>
          <w:lang w:val="es-ES" w:eastAsia="es-ES"/>
        </w:rPr>
        <w:t xml:space="preserve">No se contempló una plaza administrativa que la pueda atender las labores de oficina, así como la atención las personas usuarias externas e internas, para esta plaza se requiere del equipo de cómputo. </w:t>
      </w:r>
    </w:p>
    <w:p w14:paraId="003845D9" w14:textId="77777777" w:rsidR="00D0344D" w:rsidRPr="00E01976" w:rsidRDefault="00D0344D" w:rsidP="00D0344D">
      <w:pPr>
        <w:pStyle w:val="Default"/>
        <w:ind w:right="397"/>
        <w:rPr>
          <w:rFonts w:ascii="Book Antiqua" w:hAnsi="Book Antiqua" w:cs="Times New Roman"/>
          <w:i/>
          <w:color w:val="auto"/>
          <w:sz w:val="22"/>
          <w:szCs w:val="22"/>
          <w:lang w:val="es-ES" w:eastAsia="es-ES"/>
        </w:rPr>
      </w:pPr>
    </w:p>
    <w:p w14:paraId="302FAAF5" w14:textId="05AC3637" w:rsidR="008E564F" w:rsidRDefault="00454251" w:rsidP="00D0344D">
      <w:pPr>
        <w:pStyle w:val="Default"/>
        <w:numPr>
          <w:ilvl w:val="0"/>
          <w:numId w:val="41"/>
        </w:numPr>
        <w:ind w:right="397"/>
        <w:rPr>
          <w:rFonts w:ascii="Book Antiqua" w:hAnsi="Book Antiqua" w:cs="Times New Roman"/>
          <w:i/>
          <w:color w:val="auto"/>
          <w:sz w:val="22"/>
          <w:szCs w:val="22"/>
          <w:lang w:val="es-ES" w:eastAsia="es-ES"/>
        </w:rPr>
      </w:pPr>
      <w:r w:rsidRPr="00E01976">
        <w:rPr>
          <w:rFonts w:ascii="Book Antiqua" w:hAnsi="Book Antiqua" w:cs="Times New Roman"/>
          <w:i/>
          <w:color w:val="auto"/>
          <w:sz w:val="22"/>
          <w:szCs w:val="22"/>
          <w:lang w:val="es-ES" w:eastAsia="es-ES"/>
        </w:rPr>
        <w:t xml:space="preserve">No se contempló la incorporación de los sistemas (SUC y NC) y uso de Tablet. </w:t>
      </w:r>
    </w:p>
    <w:p w14:paraId="2D2F2BB3" w14:textId="77777777" w:rsidR="00D0344D" w:rsidRPr="00E01976" w:rsidRDefault="00D0344D" w:rsidP="00D0344D">
      <w:pPr>
        <w:pStyle w:val="Default"/>
        <w:ind w:right="397"/>
        <w:rPr>
          <w:rFonts w:ascii="Book Antiqua" w:hAnsi="Book Antiqua" w:cs="Times New Roman"/>
          <w:i/>
          <w:color w:val="auto"/>
          <w:sz w:val="22"/>
          <w:szCs w:val="22"/>
          <w:lang w:val="es-ES" w:eastAsia="es-ES"/>
        </w:rPr>
      </w:pPr>
    </w:p>
    <w:p w14:paraId="2FBE3925" w14:textId="53B16F60" w:rsidR="008E564F" w:rsidRDefault="00454251" w:rsidP="00D0344D">
      <w:pPr>
        <w:pStyle w:val="Default"/>
        <w:numPr>
          <w:ilvl w:val="0"/>
          <w:numId w:val="41"/>
        </w:numPr>
        <w:ind w:right="397"/>
        <w:rPr>
          <w:rFonts w:ascii="Book Antiqua" w:hAnsi="Book Antiqua" w:cs="Times New Roman"/>
          <w:i/>
          <w:color w:val="auto"/>
          <w:sz w:val="22"/>
          <w:szCs w:val="22"/>
          <w:lang w:val="es-ES" w:eastAsia="es-ES"/>
        </w:rPr>
      </w:pPr>
      <w:r w:rsidRPr="00E01976">
        <w:rPr>
          <w:rFonts w:ascii="Book Antiqua" w:hAnsi="Book Antiqua" w:cs="Times New Roman"/>
          <w:i/>
          <w:color w:val="auto"/>
          <w:sz w:val="22"/>
          <w:szCs w:val="22"/>
          <w:lang w:val="es-ES" w:eastAsia="es-ES"/>
        </w:rPr>
        <w:t xml:space="preserve">Se requiere una motocicleta. </w:t>
      </w:r>
    </w:p>
    <w:p w14:paraId="44A39C56" w14:textId="77777777" w:rsidR="00D0344D" w:rsidRPr="00E01976" w:rsidRDefault="00D0344D" w:rsidP="00D0344D">
      <w:pPr>
        <w:pStyle w:val="Default"/>
        <w:ind w:right="397"/>
        <w:rPr>
          <w:rFonts w:ascii="Book Antiqua" w:hAnsi="Book Antiqua" w:cs="Times New Roman"/>
          <w:i/>
          <w:color w:val="auto"/>
          <w:sz w:val="22"/>
          <w:szCs w:val="22"/>
          <w:lang w:val="es-ES" w:eastAsia="es-ES"/>
        </w:rPr>
      </w:pPr>
    </w:p>
    <w:p w14:paraId="2FA30680" w14:textId="77777777" w:rsidR="008E564F" w:rsidRPr="00E01976" w:rsidRDefault="00454251" w:rsidP="00F6504B">
      <w:pPr>
        <w:pStyle w:val="Default"/>
        <w:ind w:left="737" w:right="397"/>
        <w:rPr>
          <w:rFonts w:ascii="Book Antiqua" w:hAnsi="Book Antiqua" w:cs="Times New Roman"/>
          <w:i/>
          <w:color w:val="auto"/>
          <w:sz w:val="22"/>
          <w:szCs w:val="22"/>
          <w:lang w:val="es-ES" w:eastAsia="es-ES"/>
        </w:rPr>
      </w:pPr>
      <w:r w:rsidRPr="00E01976">
        <w:rPr>
          <w:rFonts w:ascii="Book Antiqua" w:hAnsi="Book Antiqua" w:cs="Times New Roman"/>
          <w:i/>
          <w:color w:val="auto"/>
          <w:sz w:val="22"/>
          <w:szCs w:val="22"/>
          <w:lang w:val="es-ES" w:eastAsia="es-ES"/>
        </w:rPr>
        <w:t>e) El coordinador del OCJ Pérez Zeledón, asumirá la coordinación esta oficina.</w:t>
      </w:r>
    </w:p>
    <w:p w14:paraId="1C3D2FF9" w14:textId="77777777" w:rsidR="004B13DB" w:rsidRPr="00E01976" w:rsidRDefault="004B13DB" w:rsidP="00F6504B">
      <w:pPr>
        <w:pStyle w:val="Default"/>
        <w:ind w:left="737" w:right="397"/>
        <w:rPr>
          <w:rFonts w:ascii="Book Antiqua" w:hAnsi="Book Antiqua" w:cs="Times New Roman"/>
          <w:i/>
          <w:color w:val="auto"/>
          <w:sz w:val="22"/>
          <w:szCs w:val="22"/>
          <w:lang w:val="es-ES" w:eastAsia="es-ES"/>
        </w:rPr>
      </w:pPr>
    </w:p>
    <w:p w14:paraId="7B31A210" w14:textId="19975032" w:rsidR="00F45E3E" w:rsidRPr="00E01976" w:rsidRDefault="00D30F31" w:rsidP="00F6504B">
      <w:pPr>
        <w:rPr>
          <w:rFonts w:ascii="Book Antiqua" w:hAnsi="Book Antiqua"/>
          <w:sz w:val="22"/>
          <w:szCs w:val="22"/>
        </w:rPr>
      </w:pPr>
      <w:r w:rsidRPr="00E01976">
        <w:rPr>
          <w:rFonts w:ascii="Book Antiqua" w:hAnsi="Book Antiqua"/>
          <w:sz w:val="22"/>
          <w:szCs w:val="22"/>
        </w:rPr>
        <w:t>Por último y c</w:t>
      </w:r>
      <w:r w:rsidR="004B13DB" w:rsidRPr="00E01976">
        <w:rPr>
          <w:rFonts w:ascii="Book Antiqua" w:hAnsi="Book Antiqua"/>
          <w:sz w:val="22"/>
          <w:szCs w:val="22"/>
        </w:rPr>
        <w:t>omo resultado de dicha</w:t>
      </w:r>
      <w:r w:rsidR="00D22A1F" w:rsidRPr="00E01976">
        <w:rPr>
          <w:rFonts w:ascii="Book Antiqua" w:hAnsi="Book Antiqua"/>
          <w:sz w:val="22"/>
          <w:szCs w:val="22"/>
        </w:rPr>
        <w:t xml:space="preserve"> reunión se acordó dejar sin efecto el informe 47-PLA-EV-2019 y elaborar un nuevo</w:t>
      </w:r>
      <w:r w:rsidR="00403A02" w:rsidRPr="00E01976">
        <w:rPr>
          <w:rFonts w:ascii="Book Antiqua" w:hAnsi="Book Antiqua"/>
          <w:sz w:val="22"/>
          <w:szCs w:val="22"/>
        </w:rPr>
        <w:t xml:space="preserve"> informe</w:t>
      </w:r>
      <w:r w:rsidR="00D22A1F" w:rsidRPr="00E01976">
        <w:rPr>
          <w:rFonts w:ascii="Book Antiqua" w:hAnsi="Book Antiqua"/>
          <w:sz w:val="22"/>
          <w:szCs w:val="22"/>
        </w:rPr>
        <w:t xml:space="preserve"> donde se </w:t>
      </w:r>
      <w:r w:rsidR="00A069B0" w:rsidRPr="00E01976">
        <w:rPr>
          <w:rFonts w:ascii="Book Antiqua" w:hAnsi="Book Antiqua"/>
          <w:sz w:val="22"/>
          <w:szCs w:val="22"/>
        </w:rPr>
        <w:t>analizarán</w:t>
      </w:r>
      <w:r w:rsidR="00D22A1F" w:rsidRPr="00E01976">
        <w:rPr>
          <w:rFonts w:ascii="Book Antiqua" w:hAnsi="Book Antiqua"/>
          <w:sz w:val="22"/>
          <w:szCs w:val="22"/>
        </w:rPr>
        <w:t xml:space="preserve"> las cargas de trabajo actuales y ver la posibilidad de crear una OCJ en </w:t>
      </w:r>
      <w:r w:rsidR="00403A02" w:rsidRPr="00E01976">
        <w:rPr>
          <w:rFonts w:ascii="Book Antiqua" w:hAnsi="Book Antiqua"/>
          <w:sz w:val="22"/>
          <w:szCs w:val="22"/>
        </w:rPr>
        <w:t>Buenos Aires</w:t>
      </w:r>
      <w:r w:rsidR="00D22A1F" w:rsidRPr="00E01976">
        <w:rPr>
          <w:rFonts w:ascii="Book Antiqua" w:hAnsi="Book Antiqua"/>
          <w:sz w:val="22"/>
          <w:szCs w:val="22"/>
        </w:rPr>
        <w:t xml:space="preserve">. </w:t>
      </w:r>
    </w:p>
    <w:p w14:paraId="3342E204" w14:textId="2B24B674" w:rsidR="00526456" w:rsidRDefault="00526456" w:rsidP="00F6504B">
      <w:pPr>
        <w:rPr>
          <w:rFonts w:ascii="Book Antiqua" w:hAnsi="Book Antiqua"/>
          <w:sz w:val="22"/>
          <w:szCs w:val="22"/>
        </w:rPr>
      </w:pPr>
    </w:p>
    <w:p w14:paraId="3A7853B0" w14:textId="352F4EB8" w:rsidR="00791113" w:rsidRDefault="00791113" w:rsidP="00F6504B">
      <w:pPr>
        <w:rPr>
          <w:rFonts w:ascii="Book Antiqua" w:hAnsi="Book Antiqua"/>
          <w:sz w:val="22"/>
          <w:szCs w:val="22"/>
        </w:rPr>
      </w:pPr>
    </w:p>
    <w:p w14:paraId="72EBC321" w14:textId="59A9C478" w:rsidR="00791113" w:rsidRDefault="00791113" w:rsidP="00F6504B">
      <w:pPr>
        <w:rPr>
          <w:rFonts w:ascii="Book Antiqua" w:hAnsi="Book Antiqua"/>
          <w:sz w:val="22"/>
          <w:szCs w:val="22"/>
        </w:rPr>
      </w:pPr>
    </w:p>
    <w:p w14:paraId="60E3169E" w14:textId="02E7A23D" w:rsidR="00791113" w:rsidRDefault="00791113" w:rsidP="00F6504B">
      <w:pPr>
        <w:rPr>
          <w:rFonts w:ascii="Book Antiqua" w:hAnsi="Book Antiqua"/>
          <w:sz w:val="22"/>
          <w:szCs w:val="22"/>
        </w:rPr>
      </w:pPr>
    </w:p>
    <w:p w14:paraId="0B47B4C9" w14:textId="58EF4675" w:rsidR="00791113" w:rsidRDefault="00791113" w:rsidP="00F6504B">
      <w:pPr>
        <w:rPr>
          <w:rFonts w:ascii="Book Antiqua" w:hAnsi="Book Antiqua"/>
          <w:sz w:val="22"/>
          <w:szCs w:val="22"/>
        </w:rPr>
      </w:pPr>
    </w:p>
    <w:p w14:paraId="6E6ED341" w14:textId="2CAB5096" w:rsidR="00791113" w:rsidRDefault="00791113" w:rsidP="00F6504B">
      <w:pPr>
        <w:rPr>
          <w:rFonts w:ascii="Book Antiqua" w:hAnsi="Book Antiqua"/>
          <w:sz w:val="22"/>
          <w:szCs w:val="22"/>
        </w:rPr>
      </w:pPr>
    </w:p>
    <w:p w14:paraId="433F5A97" w14:textId="7083335C" w:rsidR="00791113" w:rsidRDefault="00791113" w:rsidP="00F6504B">
      <w:pPr>
        <w:rPr>
          <w:rFonts w:ascii="Book Antiqua" w:hAnsi="Book Antiqua"/>
          <w:sz w:val="22"/>
          <w:szCs w:val="22"/>
        </w:rPr>
      </w:pPr>
    </w:p>
    <w:p w14:paraId="74564ED3" w14:textId="2E1ADEFA" w:rsidR="00791113" w:rsidRDefault="00791113" w:rsidP="00F6504B">
      <w:pPr>
        <w:rPr>
          <w:rFonts w:ascii="Book Antiqua" w:hAnsi="Book Antiqua"/>
          <w:sz w:val="22"/>
          <w:szCs w:val="22"/>
        </w:rPr>
      </w:pPr>
    </w:p>
    <w:p w14:paraId="57E8ED11" w14:textId="1DDB939F" w:rsidR="00791113" w:rsidRDefault="00791113" w:rsidP="00F6504B">
      <w:pPr>
        <w:rPr>
          <w:rFonts w:ascii="Book Antiqua" w:hAnsi="Book Antiqua"/>
          <w:sz w:val="22"/>
          <w:szCs w:val="22"/>
        </w:rPr>
      </w:pPr>
    </w:p>
    <w:p w14:paraId="0BBB0A90" w14:textId="2190FAF3" w:rsidR="00791113" w:rsidRDefault="00791113" w:rsidP="00F6504B">
      <w:pPr>
        <w:rPr>
          <w:rFonts w:ascii="Book Antiqua" w:hAnsi="Book Antiqua"/>
          <w:sz w:val="22"/>
          <w:szCs w:val="22"/>
        </w:rPr>
      </w:pPr>
    </w:p>
    <w:p w14:paraId="51F7FE70" w14:textId="31E8F770" w:rsidR="00791113" w:rsidRDefault="00791113" w:rsidP="00F6504B">
      <w:pPr>
        <w:rPr>
          <w:rFonts w:ascii="Book Antiqua" w:hAnsi="Book Antiqua"/>
          <w:sz w:val="22"/>
          <w:szCs w:val="22"/>
        </w:rPr>
      </w:pPr>
    </w:p>
    <w:p w14:paraId="51695AFA" w14:textId="51D41A1C" w:rsidR="00791113" w:rsidRDefault="00791113" w:rsidP="00F6504B">
      <w:pPr>
        <w:rPr>
          <w:rFonts w:ascii="Book Antiqua" w:hAnsi="Book Antiqua"/>
          <w:sz w:val="22"/>
          <w:szCs w:val="22"/>
        </w:rPr>
      </w:pPr>
    </w:p>
    <w:p w14:paraId="50FA9696" w14:textId="386FE058" w:rsidR="00791113" w:rsidRDefault="00791113" w:rsidP="00F6504B">
      <w:pPr>
        <w:rPr>
          <w:rFonts w:ascii="Book Antiqua" w:hAnsi="Book Antiqua"/>
          <w:sz w:val="22"/>
          <w:szCs w:val="22"/>
        </w:rPr>
      </w:pPr>
    </w:p>
    <w:p w14:paraId="36FE605E" w14:textId="57C3CC2A" w:rsidR="00791113" w:rsidRDefault="00791113" w:rsidP="00F6504B">
      <w:pPr>
        <w:rPr>
          <w:rFonts w:ascii="Book Antiqua" w:hAnsi="Book Antiqua"/>
          <w:sz w:val="22"/>
          <w:szCs w:val="22"/>
        </w:rPr>
      </w:pPr>
    </w:p>
    <w:p w14:paraId="0D7C552E" w14:textId="75DC8B17" w:rsidR="00791113" w:rsidRDefault="00791113" w:rsidP="00F6504B">
      <w:pPr>
        <w:rPr>
          <w:rFonts w:ascii="Book Antiqua" w:hAnsi="Book Antiqua"/>
          <w:sz w:val="22"/>
          <w:szCs w:val="22"/>
        </w:rPr>
      </w:pPr>
    </w:p>
    <w:p w14:paraId="28D0F934" w14:textId="73F4FF80" w:rsidR="00791113" w:rsidRDefault="00791113" w:rsidP="00F6504B">
      <w:pPr>
        <w:rPr>
          <w:rFonts w:ascii="Book Antiqua" w:hAnsi="Book Antiqua"/>
          <w:sz w:val="22"/>
          <w:szCs w:val="22"/>
        </w:rPr>
      </w:pPr>
    </w:p>
    <w:p w14:paraId="18FAD9DF" w14:textId="6A8509F7" w:rsidR="00791113" w:rsidRDefault="00791113" w:rsidP="00F6504B">
      <w:pPr>
        <w:rPr>
          <w:rFonts w:ascii="Book Antiqua" w:hAnsi="Book Antiqua"/>
          <w:sz w:val="22"/>
          <w:szCs w:val="22"/>
        </w:rPr>
      </w:pPr>
    </w:p>
    <w:p w14:paraId="0CDC2D4A" w14:textId="77777777" w:rsidR="00791113" w:rsidRPr="00E01976" w:rsidRDefault="00791113" w:rsidP="00F6504B">
      <w:pPr>
        <w:rPr>
          <w:rFonts w:ascii="Book Antiqua" w:hAnsi="Book Antiqua"/>
          <w:sz w:val="22"/>
          <w:szCs w:val="22"/>
        </w:rPr>
      </w:pPr>
    </w:p>
    <w:p w14:paraId="48162344" w14:textId="008B7386" w:rsidR="00DF1172" w:rsidRPr="00E01976" w:rsidRDefault="004F608A" w:rsidP="00AE3200">
      <w:pPr>
        <w:pStyle w:val="Prrafodelista"/>
        <w:numPr>
          <w:ilvl w:val="1"/>
          <w:numId w:val="2"/>
        </w:numPr>
        <w:rPr>
          <w:rFonts w:ascii="Book Antiqua" w:hAnsi="Book Antiqua"/>
          <w:b/>
          <w:color w:val="1F497D" w:themeColor="text2"/>
          <w:sz w:val="22"/>
          <w:szCs w:val="22"/>
        </w:rPr>
      </w:pPr>
      <w:r w:rsidRPr="00E01976">
        <w:rPr>
          <w:rFonts w:ascii="Book Antiqua" w:hAnsi="Book Antiqua"/>
          <w:b/>
          <w:color w:val="1F497D" w:themeColor="text2"/>
          <w:sz w:val="22"/>
          <w:szCs w:val="22"/>
        </w:rPr>
        <w:lastRenderedPageBreak/>
        <w:t>Despachos</w:t>
      </w:r>
      <w:r w:rsidR="00DE32C3" w:rsidRPr="00E01976">
        <w:rPr>
          <w:rFonts w:ascii="Book Antiqua" w:hAnsi="Book Antiqua"/>
          <w:b/>
          <w:color w:val="1F497D" w:themeColor="text2"/>
          <w:sz w:val="22"/>
          <w:szCs w:val="22"/>
        </w:rPr>
        <w:t xml:space="preserve"> </w:t>
      </w:r>
      <w:r w:rsidR="00DC772C" w:rsidRPr="00E01976">
        <w:rPr>
          <w:rFonts w:ascii="Book Antiqua" w:hAnsi="Book Antiqua"/>
          <w:b/>
          <w:color w:val="1F497D" w:themeColor="text2"/>
          <w:sz w:val="22"/>
          <w:szCs w:val="22"/>
        </w:rPr>
        <w:t>judiciales que</w:t>
      </w:r>
      <w:r w:rsidRPr="00E01976">
        <w:rPr>
          <w:rFonts w:ascii="Book Antiqua" w:hAnsi="Book Antiqua"/>
          <w:b/>
          <w:color w:val="1F497D" w:themeColor="text2"/>
          <w:sz w:val="22"/>
          <w:szCs w:val="22"/>
        </w:rPr>
        <w:t xml:space="preserve"> deberá atender</w:t>
      </w:r>
      <w:r w:rsidR="00DE32C3" w:rsidRPr="00E01976">
        <w:rPr>
          <w:rFonts w:ascii="Book Antiqua" w:hAnsi="Book Antiqua"/>
          <w:b/>
          <w:color w:val="1F497D" w:themeColor="text2"/>
          <w:sz w:val="22"/>
          <w:szCs w:val="22"/>
        </w:rPr>
        <w:t xml:space="preserve"> la Oficina de Comunicaciones </w:t>
      </w:r>
      <w:r w:rsidR="002A4EA3" w:rsidRPr="00E01976">
        <w:rPr>
          <w:rFonts w:ascii="Book Antiqua" w:hAnsi="Book Antiqua"/>
          <w:b/>
          <w:color w:val="1F497D" w:themeColor="text2"/>
          <w:sz w:val="22"/>
          <w:szCs w:val="22"/>
        </w:rPr>
        <w:t>Judiciales de</w:t>
      </w:r>
      <w:r w:rsidR="00DE32C3" w:rsidRPr="00E01976">
        <w:rPr>
          <w:rFonts w:ascii="Book Antiqua" w:hAnsi="Book Antiqua"/>
          <w:b/>
          <w:color w:val="1F497D" w:themeColor="text2"/>
          <w:sz w:val="22"/>
          <w:szCs w:val="22"/>
        </w:rPr>
        <w:t xml:space="preserve"> </w:t>
      </w:r>
      <w:r w:rsidR="002A4EA3" w:rsidRPr="00E01976">
        <w:rPr>
          <w:rFonts w:ascii="Book Antiqua" w:hAnsi="Book Antiqua"/>
          <w:b/>
          <w:color w:val="1F497D" w:themeColor="text2"/>
          <w:sz w:val="22"/>
          <w:szCs w:val="22"/>
        </w:rPr>
        <w:t>Buenos y</w:t>
      </w:r>
      <w:r w:rsidRPr="00E01976">
        <w:rPr>
          <w:rFonts w:ascii="Book Antiqua" w:hAnsi="Book Antiqua"/>
          <w:b/>
          <w:color w:val="1F497D" w:themeColor="text2"/>
          <w:sz w:val="22"/>
          <w:szCs w:val="22"/>
        </w:rPr>
        <w:t xml:space="preserve"> </w:t>
      </w:r>
      <w:r w:rsidR="00DE32C3" w:rsidRPr="00E01976">
        <w:rPr>
          <w:rFonts w:ascii="Book Antiqua" w:hAnsi="Book Antiqua"/>
          <w:b/>
          <w:color w:val="1F497D" w:themeColor="text2"/>
          <w:sz w:val="22"/>
          <w:szCs w:val="22"/>
        </w:rPr>
        <w:t xml:space="preserve">la composición de </w:t>
      </w:r>
      <w:r w:rsidR="002A4EA3" w:rsidRPr="00E01976">
        <w:rPr>
          <w:rFonts w:ascii="Book Antiqua" w:hAnsi="Book Antiqua"/>
          <w:b/>
          <w:color w:val="1F497D" w:themeColor="text2"/>
          <w:sz w:val="22"/>
          <w:szCs w:val="22"/>
        </w:rPr>
        <w:t>su estructura</w:t>
      </w:r>
      <w:r w:rsidRPr="00E01976">
        <w:rPr>
          <w:rFonts w:ascii="Book Antiqua" w:hAnsi="Book Antiqua"/>
          <w:b/>
          <w:color w:val="1F497D" w:themeColor="text2"/>
          <w:sz w:val="22"/>
          <w:szCs w:val="22"/>
        </w:rPr>
        <w:t xml:space="preserve"> de p</w:t>
      </w:r>
      <w:r w:rsidR="00DF1172" w:rsidRPr="00E01976">
        <w:rPr>
          <w:rFonts w:ascii="Book Antiqua" w:hAnsi="Book Antiqua"/>
          <w:b/>
          <w:color w:val="1F497D" w:themeColor="text2"/>
          <w:sz w:val="22"/>
          <w:szCs w:val="22"/>
        </w:rPr>
        <w:t>ersonal</w:t>
      </w:r>
    </w:p>
    <w:p w14:paraId="1453C238" w14:textId="77777777" w:rsidR="00306F96" w:rsidRPr="00E01976" w:rsidRDefault="00306F96" w:rsidP="00F6504B">
      <w:pPr>
        <w:rPr>
          <w:rFonts w:ascii="Book Antiqua" w:hAnsi="Book Antiqua"/>
          <w:sz w:val="22"/>
          <w:szCs w:val="22"/>
        </w:rPr>
      </w:pPr>
    </w:p>
    <w:p w14:paraId="6C4EA200" w14:textId="061638C6" w:rsidR="002B549C" w:rsidRPr="00E01976" w:rsidRDefault="00007C98" w:rsidP="00F6504B">
      <w:pPr>
        <w:rPr>
          <w:rFonts w:ascii="Book Antiqua" w:hAnsi="Book Antiqua"/>
          <w:sz w:val="22"/>
          <w:szCs w:val="22"/>
        </w:rPr>
      </w:pPr>
      <w:r w:rsidRPr="00E01976">
        <w:rPr>
          <w:rFonts w:ascii="Book Antiqua" w:hAnsi="Book Antiqua"/>
          <w:sz w:val="22"/>
          <w:szCs w:val="22"/>
        </w:rPr>
        <w:t xml:space="preserve">A </w:t>
      </w:r>
      <w:r w:rsidR="00A03445" w:rsidRPr="00E01976">
        <w:rPr>
          <w:rFonts w:ascii="Book Antiqua" w:hAnsi="Book Antiqua"/>
          <w:sz w:val="22"/>
          <w:szCs w:val="22"/>
        </w:rPr>
        <w:t>continuación</w:t>
      </w:r>
      <w:r w:rsidR="0014105D" w:rsidRPr="00E01976">
        <w:rPr>
          <w:rFonts w:ascii="Book Antiqua" w:hAnsi="Book Antiqua"/>
          <w:sz w:val="22"/>
          <w:szCs w:val="22"/>
        </w:rPr>
        <w:t>,</w:t>
      </w:r>
      <w:r w:rsidRPr="00E01976">
        <w:rPr>
          <w:rFonts w:ascii="Book Antiqua" w:hAnsi="Book Antiqua"/>
          <w:sz w:val="22"/>
          <w:szCs w:val="22"/>
        </w:rPr>
        <w:t xml:space="preserve"> se muestra un cuadro con la cantidad de despachos y oficinas judiciales de Buenos Aires y la cantidad de </w:t>
      </w:r>
      <w:r w:rsidR="002A4EA3" w:rsidRPr="00E01976">
        <w:rPr>
          <w:rFonts w:ascii="Book Antiqua" w:hAnsi="Book Antiqua"/>
          <w:sz w:val="22"/>
          <w:szCs w:val="22"/>
        </w:rPr>
        <w:t>puestos que</w:t>
      </w:r>
      <w:r w:rsidRPr="00E01976">
        <w:rPr>
          <w:rFonts w:ascii="Book Antiqua" w:hAnsi="Book Antiqua"/>
          <w:sz w:val="22"/>
          <w:szCs w:val="22"/>
        </w:rPr>
        <w:t xml:space="preserve"> lo conforman: </w:t>
      </w:r>
    </w:p>
    <w:p w14:paraId="1FA9DB07" w14:textId="77777777" w:rsidR="00007C98" w:rsidRPr="00E01976" w:rsidRDefault="00007C98" w:rsidP="00007C98">
      <w:pPr>
        <w:jc w:val="center"/>
        <w:rPr>
          <w:rFonts w:ascii="Book Antiqua" w:hAnsi="Book Antiqua"/>
          <w:sz w:val="22"/>
          <w:szCs w:val="22"/>
        </w:rPr>
      </w:pPr>
    </w:p>
    <w:p w14:paraId="52446D4A" w14:textId="77777777" w:rsidR="00007C98" w:rsidRPr="00E01976" w:rsidRDefault="00007C98" w:rsidP="00007C98">
      <w:pPr>
        <w:jc w:val="center"/>
        <w:rPr>
          <w:rFonts w:ascii="Book Antiqua" w:hAnsi="Book Antiqua"/>
          <w:b/>
          <w:color w:val="1F497D" w:themeColor="text2"/>
          <w:sz w:val="22"/>
          <w:szCs w:val="22"/>
        </w:rPr>
      </w:pPr>
      <w:r w:rsidRPr="00E01976">
        <w:rPr>
          <w:rFonts w:ascii="Book Antiqua" w:hAnsi="Book Antiqua"/>
          <w:b/>
          <w:color w:val="1F497D" w:themeColor="text2"/>
          <w:sz w:val="22"/>
          <w:szCs w:val="22"/>
        </w:rPr>
        <w:t>Cuadro1</w:t>
      </w:r>
    </w:p>
    <w:p w14:paraId="2621903E" w14:textId="0D4CA3CD" w:rsidR="00007C98" w:rsidRPr="00E01976" w:rsidRDefault="00415F59" w:rsidP="00007C98">
      <w:pPr>
        <w:jc w:val="center"/>
        <w:rPr>
          <w:rFonts w:ascii="Book Antiqua" w:hAnsi="Book Antiqua"/>
          <w:b/>
          <w:color w:val="1F497D" w:themeColor="text2"/>
          <w:sz w:val="22"/>
          <w:szCs w:val="22"/>
        </w:rPr>
      </w:pPr>
      <w:r w:rsidRPr="00E01976">
        <w:rPr>
          <w:rFonts w:ascii="Book Antiqua" w:hAnsi="Book Antiqua"/>
          <w:b/>
          <w:color w:val="1F497D" w:themeColor="text2"/>
          <w:sz w:val="22"/>
          <w:szCs w:val="22"/>
        </w:rPr>
        <w:t>Cantidad de despachos judiciales de Buenos Aires y su estructura de personal</w:t>
      </w:r>
    </w:p>
    <w:tbl>
      <w:tblPr>
        <w:tblW w:w="7280" w:type="dxa"/>
        <w:jc w:val="center"/>
        <w:tblCellMar>
          <w:left w:w="70" w:type="dxa"/>
          <w:right w:w="70" w:type="dxa"/>
        </w:tblCellMar>
        <w:tblLook w:val="04A0" w:firstRow="1" w:lastRow="0" w:firstColumn="1" w:lastColumn="0" w:noHBand="0" w:noVBand="1"/>
      </w:tblPr>
      <w:tblGrid>
        <w:gridCol w:w="2279"/>
        <w:gridCol w:w="1063"/>
        <w:gridCol w:w="1424"/>
        <w:gridCol w:w="1256"/>
        <w:gridCol w:w="1258"/>
      </w:tblGrid>
      <w:tr w:rsidR="00350DD7" w:rsidRPr="00E01976" w14:paraId="16D7B5DB" w14:textId="77777777" w:rsidTr="00350DD7">
        <w:trPr>
          <w:trHeight w:val="423"/>
          <w:jc w:val="center"/>
        </w:trPr>
        <w:tc>
          <w:tcPr>
            <w:tcW w:w="2279" w:type="dxa"/>
            <w:vMerge w:val="restart"/>
            <w:tcBorders>
              <w:top w:val="single" w:sz="4" w:space="0" w:color="FFFF00"/>
              <w:left w:val="single" w:sz="4" w:space="0" w:color="FFFF00"/>
              <w:bottom w:val="single" w:sz="4" w:space="0" w:color="FFFF00"/>
              <w:right w:val="single" w:sz="4" w:space="0" w:color="FFFF00"/>
            </w:tcBorders>
            <w:shd w:val="clear" w:color="000000" w:fill="376091"/>
            <w:noWrap/>
            <w:vAlign w:val="center"/>
            <w:hideMark/>
          </w:tcPr>
          <w:p w14:paraId="70A764A0" w14:textId="77777777" w:rsidR="00350DD7" w:rsidRPr="00E01976" w:rsidRDefault="00350DD7" w:rsidP="0093251C">
            <w:pPr>
              <w:widowControl/>
              <w:autoSpaceDE/>
              <w:autoSpaceDN/>
              <w:adjustRightInd/>
              <w:jc w:val="center"/>
              <w:rPr>
                <w:rFonts w:ascii="Book Antiqua" w:hAnsi="Book Antiqua" w:cs="Times New Roman"/>
                <w:b/>
                <w:bCs/>
                <w:color w:val="FFFFFF"/>
                <w:sz w:val="22"/>
                <w:szCs w:val="22"/>
                <w:lang w:val="es-CR" w:eastAsia="es-CR"/>
              </w:rPr>
            </w:pPr>
            <w:r w:rsidRPr="00E01976">
              <w:rPr>
                <w:rFonts w:ascii="Book Antiqua" w:hAnsi="Book Antiqua" w:cs="Times New Roman"/>
                <w:b/>
                <w:bCs/>
                <w:color w:val="FFFFFF"/>
                <w:sz w:val="22"/>
                <w:szCs w:val="22"/>
                <w:lang w:val="es-CR" w:eastAsia="es-CR"/>
              </w:rPr>
              <w:t xml:space="preserve">Despacho </w:t>
            </w:r>
          </w:p>
        </w:tc>
        <w:tc>
          <w:tcPr>
            <w:tcW w:w="5001" w:type="dxa"/>
            <w:gridSpan w:val="4"/>
            <w:tcBorders>
              <w:top w:val="single" w:sz="4" w:space="0" w:color="FFFF00"/>
              <w:left w:val="nil"/>
              <w:bottom w:val="single" w:sz="4" w:space="0" w:color="FFFF00"/>
            </w:tcBorders>
            <w:shd w:val="clear" w:color="000000" w:fill="376091"/>
            <w:vAlign w:val="center"/>
            <w:hideMark/>
          </w:tcPr>
          <w:p w14:paraId="2677DDE0" w14:textId="2EC52CA2" w:rsidR="00350DD7" w:rsidRPr="00E01976" w:rsidRDefault="00350DD7" w:rsidP="0093251C">
            <w:pPr>
              <w:widowControl/>
              <w:autoSpaceDE/>
              <w:autoSpaceDN/>
              <w:adjustRightInd/>
              <w:jc w:val="center"/>
              <w:rPr>
                <w:rFonts w:ascii="Book Antiqua" w:hAnsi="Book Antiqua" w:cs="Times New Roman"/>
                <w:b/>
                <w:bCs/>
                <w:color w:val="FFFFFF"/>
                <w:sz w:val="22"/>
                <w:szCs w:val="22"/>
                <w:lang w:val="es-CR" w:eastAsia="es-CR"/>
              </w:rPr>
            </w:pPr>
            <w:r w:rsidRPr="00E01976">
              <w:rPr>
                <w:rFonts w:ascii="Book Antiqua" w:hAnsi="Book Antiqua" w:cs="Times New Roman"/>
                <w:b/>
                <w:bCs/>
                <w:color w:val="FFFFFF"/>
                <w:sz w:val="22"/>
                <w:szCs w:val="22"/>
                <w:lang w:val="es-CR" w:eastAsia="es-CR"/>
              </w:rPr>
              <w:t>Personal</w:t>
            </w:r>
          </w:p>
        </w:tc>
      </w:tr>
      <w:tr w:rsidR="00350DD7" w:rsidRPr="00E01976" w14:paraId="259E33B7" w14:textId="77777777" w:rsidTr="00350DD7">
        <w:trPr>
          <w:trHeight w:val="675"/>
          <w:jc w:val="center"/>
        </w:trPr>
        <w:tc>
          <w:tcPr>
            <w:tcW w:w="2279" w:type="dxa"/>
            <w:vMerge/>
            <w:tcBorders>
              <w:top w:val="single" w:sz="4" w:space="0" w:color="FFFF00"/>
              <w:left w:val="single" w:sz="4" w:space="0" w:color="FFFF00"/>
              <w:bottom w:val="single" w:sz="4" w:space="0" w:color="FFFF00"/>
              <w:right w:val="single" w:sz="4" w:space="0" w:color="FFFF00"/>
            </w:tcBorders>
            <w:vAlign w:val="center"/>
            <w:hideMark/>
          </w:tcPr>
          <w:p w14:paraId="6C685ED5" w14:textId="77777777" w:rsidR="00350DD7" w:rsidRPr="00E01976" w:rsidRDefault="00350DD7" w:rsidP="0093251C">
            <w:pPr>
              <w:widowControl/>
              <w:autoSpaceDE/>
              <w:autoSpaceDN/>
              <w:adjustRightInd/>
              <w:jc w:val="left"/>
              <w:rPr>
                <w:rFonts w:ascii="Book Antiqua" w:hAnsi="Book Antiqua" w:cs="Times New Roman"/>
                <w:b/>
                <w:bCs/>
                <w:color w:val="FFFFFF"/>
                <w:sz w:val="22"/>
                <w:szCs w:val="22"/>
                <w:lang w:val="es-CR" w:eastAsia="es-CR"/>
              </w:rPr>
            </w:pPr>
          </w:p>
        </w:tc>
        <w:tc>
          <w:tcPr>
            <w:tcW w:w="1101" w:type="dxa"/>
            <w:tcBorders>
              <w:top w:val="nil"/>
              <w:left w:val="nil"/>
              <w:bottom w:val="single" w:sz="4" w:space="0" w:color="FFFF00"/>
              <w:right w:val="single" w:sz="4" w:space="0" w:color="FFFF00"/>
            </w:tcBorders>
            <w:shd w:val="clear" w:color="000000" w:fill="376091"/>
            <w:vAlign w:val="center"/>
            <w:hideMark/>
          </w:tcPr>
          <w:p w14:paraId="7B0B0E22" w14:textId="77777777" w:rsidR="00350DD7" w:rsidRPr="00E01976" w:rsidRDefault="00350DD7" w:rsidP="0093251C">
            <w:pPr>
              <w:widowControl/>
              <w:autoSpaceDE/>
              <w:autoSpaceDN/>
              <w:adjustRightInd/>
              <w:jc w:val="center"/>
              <w:rPr>
                <w:rFonts w:ascii="Book Antiqua" w:hAnsi="Book Antiqua" w:cs="Times New Roman"/>
                <w:b/>
                <w:bCs/>
                <w:color w:val="FFFFFF"/>
                <w:sz w:val="22"/>
                <w:szCs w:val="22"/>
                <w:lang w:val="es-CR" w:eastAsia="es-CR"/>
              </w:rPr>
            </w:pPr>
            <w:r w:rsidRPr="00E01976">
              <w:rPr>
                <w:rFonts w:ascii="Book Antiqua" w:hAnsi="Book Antiqua" w:cs="Times New Roman"/>
                <w:b/>
                <w:bCs/>
                <w:color w:val="FFFFFF"/>
                <w:sz w:val="22"/>
                <w:szCs w:val="22"/>
                <w:lang w:val="es-CR" w:eastAsia="es-CR"/>
              </w:rPr>
              <w:t>Jueces</w:t>
            </w:r>
          </w:p>
        </w:tc>
        <w:tc>
          <w:tcPr>
            <w:tcW w:w="1300" w:type="dxa"/>
            <w:tcBorders>
              <w:top w:val="nil"/>
              <w:left w:val="nil"/>
              <w:bottom w:val="single" w:sz="4" w:space="0" w:color="FFFF00"/>
              <w:right w:val="single" w:sz="4" w:space="0" w:color="FFFF00"/>
            </w:tcBorders>
            <w:shd w:val="clear" w:color="000000" w:fill="376091"/>
            <w:vAlign w:val="center"/>
            <w:hideMark/>
          </w:tcPr>
          <w:p w14:paraId="722A18D2" w14:textId="77777777" w:rsidR="00350DD7" w:rsidRPr="00E01976" w:rsidRDefault="00350DD7" w:rsidP="0093251C">
            <w:pPr>
              <w:widowControl/>
              <w:autoSpaceDE/>
              <w:autoSpaceDN/>
              <w:adjustRightInd/>
              <w:jc w:val="center"/>
              <w:rPr>
                <w:rFonts w:ascii="Book Antiqua" w:hAnsi="Book Antiqua" w:cs="Times New Roman"/>
                <w:b/>
                <w:bCs/>
                <w:color w:val="FFFFFF"/>
                <w:sz w:val="22"/>
                <w:szCs w:val="22"/>
                <w:lang w:val="es-CR" w:eastAsia="es-CR"/>
              </w:rPr>
            </w:pPr>
            <w:r w:rsidRPr="00E01976">
              <w:rPr>
                <w:rFonts w:ascii="Book Antiqua" w:hAnsi="Book Antiqua" w:cs="Times New Roman"/>
                <w:b/>
                <w:bCs/>
                <w:color w:val="FFFFFF"/>
                <w:sz w:val="22"/>
                <w:szCs w:val="22"/>
                <w:lang w:val="es-CR" w:eastAsia="es-CR"/>
              </w:rPr>
              <w:t>Coordinador Judicial</w:t>
            </w:r>
          </w:p>
        </w:tc>
        <w:tc>
          <w:tcPr>
            <w:tcW w:w="1300" w:type="dxa"/>
            <w:tcBorders>
              <w:top w:val="nil"/>
              <w:left w:val="nil"/>
              <w:bottom w:val="single" w:sz="4" w:space="0" w:color="FFFF00"/>
              <w:right w:val="single" w:sz="4" w:space="0" w:color="FFFF00"/>
            </w:tcBorders>
            <w:shd w:val="clear" w:color="000000" w:fill="376091"/>
            <w:vAlign w:val="center"/>
            <w:hideMark/>
          </w:tcPr>
          <w:p w14:paraId="540734D6" w14:textId="77777777" w:rsidR="00350DD7" w:rsidRPr="00E01976" w:rsidRDefault="00350DD7" w:rsidP="0093251C">
            <w:pPr>
              <w:widowControl/>
              <w:autoSpaceDE/>
              <w:autoSpaceDN/>
              <w:adjustRightInd/>
              <w:jc w:val="center"/>
              <w:rPr>
                <w:rFonts w:ascii="Book Antiqua" w:hAnsi="Book Antiqua" w:cs="Times New Roman"/>
                <w:b/>
                <w:bCs/>
                <w:color w:val="FFFFFF"/>
                <w:sz w:val="22"/>
                <w:szCs w:val="22"/>
                <w:lang w:val="es-CR" w:eastAsia="es-CR"/>
              </w:rPr>
            </w:pPr>
            <w:r w:rsidRPr="00E01976">
              <w:rPr>
                <w:rFonts w:ascii="Book Antiqua" w:hAnsi="Book Antiqua" w:cs="Times New Roman"/>
                <w:b/>
                <w:bCs/>
                <w:color w:val="FFFFFF"/>
                <w:sz w:val="22"/>
                <w:szCs w:val="22"/>
                <w:lang w:val="es-CR" w:eastAsia="es-CR"/>
              </w:rPr>
              <w:t>Técnico Judicial</w:t>
            </w:r>
          </w:p>
        </w:tc>
        <w:tc>
          <w:tcPr>
            <w:tcW w:w="1300" w:type="dxa"/>
            <w:tcBorders>
              <w:top w:val="nil"/>
              <w:left w:val="nil"/>
              <w:bottom w:val="single" w:sz="4" w:space="0" w:color="FFFF00"/>
              <w:right w:val="single" w:sz="4" w:space="0" w:color="FFFF00"/>
            </w:tcBorders>
            <w:shd w:val="clear" w:color="000000" w:fill="376091"/>
            <w:vAlign w:val="center"/>
            <w:hideMark/>
          </w:tcPr>
          <w:p w14:paraId="3382DC05" w14:textId="77777777" w:rsidR="00350DD7" w:rsidRPr="00E01976" w:rsidRDefault="00350DD7" w:rsidP="00471E0C">
            <w:pPr>
              <w:widowControl/>
              <w:autoSpaceDE/>
              <w:autoSpaceDN/>
              <w:adjustRightInd/>
              <w:jc w:val="center"/>
              <w:rPr>
                <w:rFonts w:ascii="Book Antiqua" w:hAnsi="Book Antiqua" w:cs="Times New Roman"/>
                <w:b/>
                <w:bCs/>
                <w:color w:val="FFFFFF"/>
                <w:sz w:val="22"/>
                <w:szCs w:val="22"/>
                <w:lang w:val="es-CR" w:eastAsia="es-CR"/>
              </w:rPr>
            </w:pPr>
            <w:r w:rsidRPr="00E01976">
              <w:rPr>
                <w:rFonts w:ascii="Book Antiqua" w:hAnsi="Book Antiqua" w:cs="Times New Roman"/>
                <w:b/>
                <w:bCs/>
                <w:color w:val="FFFFFF"/>
                <w:sz w:val="22"/>
                <w:szCs w:val="22"/>
                <w:lang w:val="es-CR" w:eastAsia="es-CR"/>
              </w:rPr>
              <w:t>Técnico en Comun. Jud.</w:t>
            </w:r>
          </w:p>
        </w:tc>
      </w:tr>
      <w:tr w:rsidR="00350DD7" w:rsidRPr="00E01976" w14:paraId="15240FE1" w14:textId="77777777" w:rsidTr="00350DD7">
        <w:trPr>
          <w:trHeight w:val="600"/>
          <w:jc w:val="center"/>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44A27" w14:textId="77777777" w:rsidR="00350DD7" w:rsidRPr="00E01976" w:rsidRDefault="00350DD7" w:rsidP="007C5C3E">
            <w:pPr>
              <w:widowControl/>
              <w:autoSpaceDE/>
              <w:autoSpaceDN/>
              <w:adjustRightInd/>
              <w:jc w:val="center"/>
              <w:rPr>
                <w:rFonts w:ascii="Book Antiqua" w:hAnsi="Book Antiqua" w:cs="Times New Roman"/>
                <w:color w:val="000000"/>
                <w:sz w:val="22"/>
                <w:szCs w:val="22"/>
                <w:lang w:val="es-CR" w:eastAsia="es-CR"/>
              </w:rPr>
            </w:pPr>
            <w:r w:rsidRPr="00E01976">
              <w:rPr>
                <w:rFonts w:ascii="Book Antiqua" w:hAnsi="Book Antiqua" w:cs="Times New Roman"/>
                <w:color w:val="000000"/>
                <w:sz w:val="22"/>
                <w:szCs w:val="22"/>
                <w:lang w:val="es-CR" w:eastAsia="es-CR"/>
              </w:rPr>
              <w:t>Unid. de Localización, Citación y Presentación Buenos Aires</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14:paraId="0F5D719F" w14:textId="77777777" w:rsidR="00350DD7" w:rsidRPr="00E01976" w:rsidRDefault="00350DD7" w:rsidP="0093251C">
            <w:pPr>
              <w:widowControl/>
              <w:autoSpaceDE/>
              <w:autoSpaceDN/>
              <w:adjustRightInd/>
              <w:jc w:val="center"/>
              <w:rPr>
                <w:rFonts w:ascii="Book Antiqua" w:hAnsi="Book Antiqua" w:cs="Times New Roman"/>
                <w:color w:val="000000"/>
                <w:sz w:val="22"/>
                <w:szCs w:val="22"/>
                <w:lang w:val="es-CR" w:eastAsia="es-CR"/>
              </w:rPr>
            </w:pPr>
            <w:r w:rsidRPr="00E01976">
              <w:rPr>
                <w:rFonts w:ascii="Book Antiqua" w:hAnsi="Book Antiqua" w:cs="Times New Roman"/>
                <w:color w:val="000000"/>
                <w:sz w:val="22"/>
                <w:szCs w:val="22"/>
                <w:lang w:val="es-CR" w:eastAsia="es-CR"/>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EDC8944" w14:textId="77777777" w:rsidR="00350DD7" w:rsidRPr="00E01976" w:rsidRDefault="00350DD7" w:rsidP="0093251C">
            <w:pPr>
              <w:widowControl/>
              <w:autoSpaceDE/>
              <w:autoSpaceDN/>
              <w:adjustRightInd/>
              <w:jc w:val="center"/>
              <w:rPr>
                <w:rFonts w:ascii="Book Antiqua" w:hAnsi="Book Antiqua" w:cs="Times New Roman"/>
                <w:color w:val="000000"/>
                <w:sz w:val="22"/>
                <w:szCs w:val="22"/>
                <w:lang w:val="es-CR" w:eastAsia="es-CR"/>
              </w:rPr>
            </w:pPr>
            <w:r w:rsidRPr="00E01976">
              <w:rPr>
                <w:rFonts w:ascii="Book Antiqua" w:hAnsi="Book Antiqua" w:cs="Times New Roman"/>
                <w:color w:val="000000"/>
                <w:sz w:val="22"/>
                <w:szCs w:val="22"/>
                <w:lang w:val="es-CR" w:eastAsia="es-CR"/>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D8A9CC7" w14:textId="77777777" w:rsidR="00350DD7" w:rsidRPr="00E01976" w:rsidRDefault="00350DD7" w:rsidP="0093251C">
            <w:pPr>
              <w:widowControl/>
              <w:autoSpaceDE/>
              <w:autoSpaceDN/>
              <w:adjustRightInd/>
              <w:jc w:val="center"/>
              <w:rPr>
                <w:rFonts w:ascii="Book Antiqua" w:hAnsi="Book Antiqua" w:cs="Times New Roman"/>
                <w:color w:val="000000"/>
                <w:sz w:val="22"/>
                <w:szCs w:val="22"/>
                <w:lang w:val="es-CR" w:eastAsia="es-CR"/>
              </w:rPr>
            </w:pPr>
            <w:r w:rsidRPr="00E01976">
              <w:rPr>
                <w:rFonts w:ascii="Book Antiqua" w:hAnsi="Book Antiqua" w:cs="Times New Roman"/>
                <w:color w:val="000000"/>
                <w:sz w:val="22"/>
                <w:szCs w:val="22"/>
                <w:lang w:val="es-CR" w:eastAsia="es-CR"/>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9AD60CA" w14:textId="77777777" w:rsidR="00350DD7" w:rsidRPr="00E01976" w:rsidRDefault="00350DD7" w:rsidP="008E564F">
            <w:pPr>
              <w:widowControl/>
              <w:autoSpaceDE/>
              <w:autoSpaceDN/>
              <w:adjustRightInd/>
              <w:jc w:val="center"/>
              <w:rPr>
                <w:rFonts w:ascii="Book Antiqua" w:hAnsi="Book Antiqua" w:cs="Times New Roman"/>
                <w:color w:val="000000"/>
                <w:sz w:val="22"/>
                <w:szCs w:val="22"/>
                <w:lang w:val="es-CR" w:eastAsia="es-CR"/>
              </w:rPr>
            </w:pPr>
            <w:r w:rsidRPr="00E01976">
              <w:rPr>
                <w:rFonts w:ascii="Book Antiqua" w:hAnsi="Book Antiqua" w:cs="Times New Roman"/>
                <w:color w:val="000000"/>
                <w:sz w:val="22"/>
                <w:szCs w:val="22"/>
                <w:lang w:val="es-CR" w:eastAsia="es-CR"/>
              </w:rPr>
              <w:t>1</w:t>
            </w:r>
          </w:p>
        </w:tc>
      </w:tr>
      <w:tr w:rsidR="00350DD7" w:rsidRPr="00E01976" w14:paraId="42E5D815" w14:textId="77777777" w:rsidTr="00350DD7">
        <w:trPr>
          <w:trHeight w:val="600"/>
          <w:jc w:val="center"/>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1E8A2" w14:textId="77777777" w:rsidR="00350DD7" w:rsidRPr="00E01976" w:rsidRDefault="00350DD7" w:rsidP="004C1457">
            <w:pPr>
              <w:widowControl/>
              <w:autoSpaceDE/>
              <w:autoSpaceDN/>
              <w:adjustRightInd/>
              <w:jc w:val="center"/>
              <w:rPr>
                <w:rFonts w:ascii="Book Antiqua" w:hAnsi="Book Antiqua" w:cs="Times New Roman"/>
                <w:color w:val="000000"/>
                <w:sz w:val="22"/>
                <w:szCs w:val="22"/>
                <w:lang w:val="es-CR" w:eastAsia="es-CR"/>
              </w:rPr>
            </w:pPr>
            <w:r w:rsidRPr="00E01976">
              <w:rPr>
                <w:rFonts w:ascii="Book Antiqua" w:hAnsi="Book Antiqua" w:cs="Times New Roman"/>
                <w:color w:val="000000"/>
                <w:sz w:val="22"/>
                <w:szCs w:val="22"/>
                <w:lang w:val="es-CR" w:eastAsia="es-CR"/>
              </w:rPr>
              <w:t>Juzgado Penal de Buenos Aires</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14:paraId="49C643AD" w14:textId="77777777" w:rsidR="00350DD7" w:rsidRPr="00E01976" w:rsidRDefault="00350DD7" w:rsidP="0093251C">
            <w:pPr>
              <w:widowControl/>
              <w:autoSpaceDE/>
              <w:autoSpaceDN/>
              <w:adjustRightInd/>
              <w:jc w:val="center"/>
              <w:rPr>
                <w:rFonts w:ascii="Book Antiqua" w:hAnsi="Book Antiqua" w:cs="Times New Roman"/>
                <w:color w:val="000000"/>
                <w:sz w:val="22"/>
                <w:szCs w:val="22"/>
                <w:lang w:val="es-CR" w:eastAsia="es-CR"/>
              </w:rPr>
            </w:pPr>
            <w:r w:rsidRPr="00E01976">
              <w:rPr>
                <w:rFonts w:ascii="Book Antiqua" w:hAnsi="Book Antiqua" w:cs="Times New Roman"/>
                <w:color w:val="000000"/>
                <w:sz w:val="22"/>
                <w:szCs w:val="22"/>
                <w:lang w:val="es-CR" w:eastAsia="es-CR"/>
              </w:rPr>
              <w:t>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61F1FDC" w14:textId="77777777" w:rsidR="00350DD7" w:rsidRPr="00E01976" w:rsidRDefault="00350DD7" w:rsidP="0093251C">
            <w:pPr>
              <w:widowControl/>
              <w:autoSpaceDE/>
              <w:autoSpaceDN/>
              <w:adjustRightInd/>
              <w:jc w:val="center"/>
              <w:rPr>
                <w:rFonts w:ascii="Book Antiqua" w:hAnsi="Book Antiqua" w:cs="Times New Roman"/>
                <w:color w:val="000000"/>
                <w:sz w:val="22"/>
                <w:szCs w:val="22"/>
                <w:lang w:val="es-CR" w:eastAsia="es-CR"/>
              </w:rPr>
            </w:pPr>
            <w:r w:rsidRPr="00E01976">
              <w:rPr>
                <w:rFonts w:ascii="Book Antiqua" w:hAnsi="Book Antiqua" w:cs="Times New Roman"/>
                <w:color w:val="000000"/>
                <w:sz w:val="22"/>
                <w:szCs w:val="22"/>
                <w:lang w:val="es-CR" w:eastAsia="es-CR"/>
              </w:rPr>
              <w:t>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31616DD" w14:textId="77777777" w:rsidR="00350DD7" w:rsidRPr="00E01976" w:rsidRDefault="00350DD7" w:rsidP="0093251C">
            <w:pPr>
              <w:widowControl/>
              <w:autoSpaceDE/>
              <w:autoSpaceDN/>
              <w:adjustRightInd/>
              <w:jc w:val="center"/>
              <w:rPr>
                <w:rFonts w:ascii="Book Antiqua" w:hAnsi="Book Antiqua" w:cs="Times New Roman"/>
                <w:color w:val="000000"/>
                <w:sz w:val="22"/>
                <w:szCs w:val="22"/>
                <w:lang w:val="es-CR" w:eastAsia="es-CR"/>
              </w:rPr>
            </w:pPr>
            <w:r w:rsidRPr="00E01976">
              <w:rPr>
                <w:rFonts w:ascii="Book Antiqua" w:hAnsi="Book Antiqua" w:cs="Times New Roman"/>
                <w:color w:val="000000"/>
                <w:sz w:val="22"/>
                <w:szCs w:val="22"/>
                <w:lang w:val="es-CR" w:eastAsia="es-CR"/>
              </w:rPr>
              <w:t>1</w:t>
            </w:r>
          </w:p>
        </w:tc>
        <w:tc>
          <w:tcPr>
            <w:tcW w:w="1300" w:type="dxa"/>
            <w:tcBorders>
              <w:top w:val="single" w:sz="4" w:space="0" w:color="auto"/>
              <w:left w:val="nil"/>
              <w:bottom w:val="single" w:sz="4" w:space="0" w:color="auto"/>
              <w:right w:val="single" w:sz="4" w:space="0" w:color="auto"/>
            </w:tcBorders>
            <w:shd w:val="clear" w:color="auto" w:fill="auto"/>
            <w:vAlign w:val="center"/>
          </w:tcPr>
          <w:p w14:paraId="0177CAE5" w14:textId="77777777" w:rsidR="00350DD7" w:rsidRPr="00E01976" w:rsidRDefault="00350DD7" w:rsidP="00534DEC">
            <w:pPr>
              <w:widowControl/>
              <w:autoSpaceDE/>
              <w:autoSpaceDN/>
              <w:adjustRightInd/>
              <w:jc w:val="center"/>
              <w:rPr>
                <w:rFonts w:ascii="Book Antiqua" w:hAnsi="Book Antiqua" w:cs="Times New Roman"/>
                <w:color w:val="000000"/>
                <w:sz w:val="22"/>
                <w:szCs w:val="22"/>
                <w:lang w:val="es-CR" w:eastAsia="es-CR"/>
              </w:rPr>
            </w:pPr>
            <w:r w:rsidRPr="00E01976">
              <w:rPr>
                <w:rFonts w:ascii="Book Antiqua" w:hAnsi="Book Antiqua" w:cs="Times New Roman"/>
                <w:color w:val="000000"/>
                <w:sz w:val="22"/>
                <w:szCs w:val="22"/>
                <w:lang w:val="es-CR" w:eastAsia="es-CR"/>
              </w:rPr>
              <w:t>1</w:t>
            </w:r>
          </w:p>
        </w:tc>
      </w:tr>
      <w:tr w:rsidR="00350DD7" w:rsidRPr="00E01976" w14:paraId="596D4D10" w14:textId="77777777" w:rsidTr="00350DD7">
        <w:trPr>
          <w:trHeight w:val="600"/>
          <w:jc w:val="center"/>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F840F" w14:textId="77777777" w:rsidR="00350DD7" w:rsidRPr="00E01976" w:rsidRDefault="00350DD7" w:rsidP="00534DEC">
            <w:pPr>
              <w:widowControl/>
              <w:autoSpaceDE/>
              <w:autoSpaceDN/>
              <w:adjustRightInd/>
              <w:jc w:val="center"/>
              <w:rPr>
                <w:rFonts w:ascii="Book Antiqua" w:hAnsi="Book Antiqua" w:cs="Times New Roman"/>
                <w:color w:val="000000"/>
                <w:sz w:val="22"/>
                <w:szCs w:val="22"/>
                <w:lang w:val="es-CR" w:eastAsia="es-CR"/>
              </w:rPr>
            </w:pPr>
            <w:r w:rsidRPr="00E01976">
              <w:rPr>
                <w:rFonts w:ascii="Book Antiqua" w:hAnsi="Book Antiqua" w:cs="Times New Roman"/>
                <w:color w:val="000000"/>
                <w:sz w:val="22"/>
                <w:szCs w:val="22"/>
                <w:lang w:val="es-CR" w:eastAsia="es-CR"/>
              </w:rPr>
              <w:t>Juzgado Contravencional de Buenos Aires</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14:paraId="3099F28A" w14:textId="77777777" w:rsidR="00350DD7" w:rsidRPr="00E01976" w:rsidRDefault="00350DD7" w:rsidP="0093251C">
            <w:pPr>
              <w:widowControl/>
              <w:autoSpaceDE/>
              <w:autoSpaceDN/>
              <w:adjustRightInd/>
              <w:jc w:val="center"/>
              <w:rPr>
                <w:rFonts w:ascii="Book Antiqua" w:hAnsi="Book Antiqua" w:cs="Times New Roman"/>
                <w:color w:val="000000"/>
                <w:sz w:val="22"/>
                <w:szCs w:val="22"/>
                <w:lang w:val="es-CR" w:eastAsia="es-CR"/>
              </w:rPr>
            </w:pPr>
            <w:r w:rsidRPr="00E01976">
              <w:rPr>
                <w:rFonts w:ascii="Book Antiqua" w:hAnsi="Book Antiqua" w:cs="Times New Roman"/>
                <w:color w:val="000000"/>
                <w:sz w:val="22"/>
                <w:szCs w:val="22"/>
                <w:lang w:val="es-CR" w:eastAsia="es-CR"/>
              </w:rPr>
              <w:t>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1CFA6FBA" w14:textId="77777777" w:rsidR="00350DD7" w:rsidRPr="00E01976" w:rsidRDefault="00350DD7" w:rsidP="0093251C">
            <w:pPr>
              <w:widowControl/>
              <w:autoSpaceDE/>
              <w:autoSpaceDN/>
              <w:adjustRightInd/>
              <w:jc w:val="center"/>
              <w:rPr>
                <w:rFonts w:ascii="Book Antiqua" w:hAnsi="Book Antiqua" w:cs="Times New Roman"/>
                <w:color w:val="000000"/>
                <w:sz w:val="22"/>
                <w:szCs w:val="22"/>
                <w:lang w:val="es-CR" w:eastAsia="es-CR"/>
              </w:rPr>
            </w:pPr>
            <w:r w:rsidRPr="00E01976">
              <w:rPr>
                <w:rFonts w:ascii="Book Antiqua" w:hAnsi="Book Antiqua" w:cs="Times New Roman"/>
                <w:color w:val="000000"/>
                <w:sz w:val="22"/>
                <w:szCs w:val="22"/>
                <w:lang w:val="es-CR" w:eastAsia="es-CR"/>
              </w:rPr>
              <w:t>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E9CF302" w14:textId="77777777" w:rsidR="00350DD7" w:rsidRPr="00E01976" w:rsidRDefault="00350DD7" w:rsidP="0093251C">
            <w:pPr>
              <w:widowControl/>
              <w:autoSpaceDE/>
              <w:autoSpaceDN/>
              <w:adjustRightInd/>
              <w:jc w:val="center"/>
              <w:rPr>
                <w:rFonts w:ascii="Book Antiqua" w:hAnsi="Book Antiqua" w:cs="Times New Roman"/>
                <w:color w:val="000000"/>
                <w:sz w:val="22"/>
                <w:szCs w:val="22"/>
                <w:lang w:val="es-CR" w:eastAsia="es-CR"/>
              </w:rPr>
            </w:pPr>
            <w:r w:rsidRPr="00E01976">
              <w:rPr>
                <w:rFonts w:ascii="Book Antiqua" w:hAnsi="Book Antiqua" w:cs="Times New Roman"/>
                <w:color w:val="000000"/>
                <w:sz w:val="22"/>
                <w:szCs w:val="22"/>
                <w:lang w:val="es-CR" w:eastAsia="es-CR"/>
              </w:rPr>
              <w:t>3</w:t>
            </w:r>
          </w:p>
        </w:tc>
        <w:tc>
          <w:tcPr>
            <w:tcW w:w="1300" w:type="dxa"/>
            <w:tcBorders>
              <w:top w:val="single" w:sz="4" w:space="0" w:color="auto"/>
              <w:left w:val="nil"/>
              <w:bottom w:val="single" w:sz="4" w:space="0" w:color="auto"/>
              <w:right w:val="single" w:sz="4" w:space="0" w:color="auto"/>
            </w:tcBorders>
            <w:shd w:val="clear" w:color="auto" w:fill="auto"/>
            <w:vAlign w:val="center"/>
          </w:tcPr>
          <w:p w14:paraId="762375A8" w14:textId="77777777" w:rsidR="00350DD7" w:rsidRPr="00E01976" w:rsidRDefault="00350DD7" w:rsidP="0093251C">
            <w:pPr>
              <w:widowControl/>
              <w:autoSpaceDE/>
              <w:autoSpaceDN/>
              <w:adjustRightInd/>
              <w:jc w:val="center"/>
              <w:rPr>
                <w:rFonts w:ascii="Book Antiqua" w:hAnsi="Book Antiqua" w:cs="Times New Roman"/>
                <w:color w:val="000000"/>
                <w:sz w:val="22"/>
                <w:szCs w:val="22"/>
                <w:lang w:val="es-CR" w:eastAsia="es-CR"/>
              </w:rPr>
            </w:pPr>
            <w:r w:rsidRPr="00E01976">
              <w:rPr>
                <w:rFonts w:ascii="Book Antiqua" w:hAnsi="Book Antiqua" w:cs="Times New Roman"/>
                <w:color w:val="000000"/>
                <w:sz w:val="22"/>
                <w:szCs w:val="22"/>
                <w:lang w:val="es-CR" w:eastAsia="es-CR"/>
              </w:rPr>
              <w:t>1</w:t>
            </w:r>
          </w:p>
        </w:tc>
      </w:tr>
    </w:tbl>
    <w:p w14:paraId="51323D12" w14:textId="7C694450" w:rsidR="00C1504F" w:rsidRPr="00E01976" w:rsidRDefault="007A6565" w:rsidP="00F6504B">
      <w:pPr>
        <w:rPr>
          <w:rFonts w:ascii="Book Antiqua" w:hAnsi="Book Antiqua"/>
          <w:sz w:val="18"/>
          <w:szCs w:val="18"/>
          <w:lang w:val="es-CR"/>
        </w:rPr>
      </w:pPr>
      <w:r w:rsidRPr="00E01976">
        <w:rPr>
          <w:rFonts w:ascii="Book Antiqua" w:hAnsi="Book Antiqua"/>
          <w:b/>
          <w:sz w:val="18"/>
          <w:szCs w:val="18"/>
          <w:lang w:val="es-CR"/>
        </w:rPr>
        <w:t xml:space="preserve">                   </w:t>
      </w:r>
      <w:r w:rsidR="002B549C" w:rsidRPr="00E01976">
        <w:rPr>
          <w:rFonts w:ascii="Book Antiqua" w:hAnsi="Book Antiqua"/>
          <w:b/>
          <w:sz w:val="18"/>
          <w:szCs w:val="18"/>
          <w:lang w:val="es-CR"/>
        </w:rPr>
        <w:t>Fuente</w:t>
      </w:r>
      <w:r w:rsidR="002B549C" w:rsidRPr="00E01976">
        <w:rPr>
          <w:rFonts w:ascii="Book Antiqua" w:hAnsi="Book Antiqua"/>
          <w:sz w:val="18"/>
          <w:szCs w:val="18"/>
          <w:lang w:val="es-CR"/>
        </w:rPr>
        <w:t>: Relación de Puestos del Poder Judicial 2019</w:t>
      </w:r>
    </w:p>
    <w:p w14:paraId="0F5DC8B6" w14:textId="77777777" w:rsidR="00C1504F" w:rsidRPr="00E01976" w:rsidRDefault="00C1504F" w:rsidP="00F6504B">
      <w:pPr>
        <w:rPr>
          <w:rFonts w:ascii="Book Antiqua" w:hAnsi="Book Antiqua"/>
          <w:sz w:val="22"/>
          <w:szCs w:val="22"/>
          <w:lang w:val="es-CR"/>
        </w:rPr>
      </w:pPr>
    </w:p>
    <w:p w14:paraId="179DEE7A" w14:textId="58BA34B1" w:rsidR="00DA6E87" w:rsidRDefault="007A6565" w:rsidP="00F6504B">
      <w:pPr>
        <w:rPr>
          <w:rFonts w:ascii="Book Antiqua" w:hAnsi="Book Antiqua"/>
          <w:sz w:val="22"/>
          <w:szCs w:val="22"/>
          <w:lang w:val="es-CR"/>
        </w:rPr>
      </w:pPr>
      <w:r w:rsidRPr="00E01976">
        <w:rPr>
          <w:rFonts w:ascii="Book Antiqua" w:hAnsi="Book Antiqua"/>
          <w:sz w:val="22"/>
          <w:szCs w:val="22"/>
          <w:lang w:val="es-CR"/>
        </w:rPr>
        <w:t xml:space="preserve">Para el caso </w:t>
      </w:r>
      <w:r w:rsidR="002A4EA3" w:rsidRPr="00E01976">
        <w:rPr>
          <w:rFonts w:ascii="Book Antiqua" w:hAnsi="Book Antiqua"/>
          <w:sz w:val="22"/>
          <w:szCs w:val="22"/>
          <w:lang w:val="es-CR"/>
        </w:rPr>
        <w:t>de Buenos</w:t>
      </w:r>
      <w:r w:rsidR="00454251" w:rsidRPr="00E01976">
        <w:rPr>
          <w:rFonts w:ascii="Book Antiqua" w:hAnsi="Book Antiqua"/>
          <w:sz w:val="22"/>
          <w:szCs w:val="22"/>
          <w:lang w:val="es-CR"/>
        </w:rPr>
        <w:t xml:space="preserve"> </w:t>
      </w:r>
      <w:r w:rsidR="002A4EA3" w:rsidRPr="00E01976">
        <w:rPr>
          <w:rFonts w:ascii="Book Antiqua" w:hAnsi="Book Antiqua"/>
          <w:sz w:val="22"/>
          <w:szCs w:val="22"/>
          <w:lang w:val="es-CR"/>
        </w:rPr>
        <w:t>Aires, la</w:t>
      </w:r>
      <w:r w:rsidR="00DA6E87" w:rsidRPr="00E01976">
        <w:rPr>
          <w:rFonts w:ascii="Book Antiqua" w:hAnsi="Book Antiqua"/>
          <w:sz w:val="22"/>
          <w:szCs w:val="22"/>
          <w:lang w:val="es-CR"/>
        </w:rPr>
        <w:t xml:space="preserve"> OCJ se constituye con cada una de </w:t>
      </w:r>
      <w:r w:rsidR="002A4EA3" w:rsidRPr="00E01976">
        <w:rPr>
          <w:rFonts w:ascii="Book Antiqua" w:hAnsi="Book Antiqua"/>
          <w:sz w:val="22"/>
          <w:szCs w:val="22"/>
          <w:lang w:val="es-CR"/>
        </w:rPr>
        <w:t>las plazas</w:t>
      </w:r>
      <w:r w:rsidR="00454251" w:rsidRPr="00E01976">
        <w:rPr>
          <w:rFonts w:ascii="Book Antiqua" w:hAnsi="Book Antiqua"/>
          <w:sz w:val="22"/>
          <w:szCs w:val="22"/>
          <w:lang w:val="es-CR"/>
        </w:rPr>
        <w:t xml:space="preserve"> de TCJ</w:t>
      </w:r>
      <w:r w:rsidR="00C121ED" w:rsidRPr="00E01976">
        <w:rPr>
          <w:rFonts w:ascii="Book Antiqua" w:hAnsi="Book Antiqua"/>
          <w:sz w:val="22"/>
          <w:szCs w:val="22"/>
          <w:lang w:val="es-CR"/>
        </w:rPr>
        <w:t xml:space="preserve"> </w:t>
      </w:r>
      <w:r w:rsidR="00DA6E87" w:rsidRPr="00E01976">
        <w:rPr>
          <w:rFonts w:ascii="Book Antiqua" w:hAnsi="Book Antiqua"/>
          <w:sz w:val="22"/>
          <w:szCs w:val="22"/>
          <w:lang w:val="es-CR"/>
        </w:rPr>
        <w:t xml:space="preserve">que </w:t>
      </w:r>
      <w:r w:rsidR="00454251" w:rsidRPr="00E01976">
        <w:rPr>
          <w:rFonts w:ascii="Book Antiqua" w:hAnsi="Book Antiqua"/>
          <w:sz w:val="22"/>
          <w:szCs w:val="22"/>
          <w:lang w:val="es-CR"/>
        </w:rPr>
        <w:t>se encuentran adscritas al Juzgado Penal, el</w:t>
      </w:r>
      <w:r w:rsidRPr="00E01976">
        <w:rPr>
          <w:rFonts w:ascii="Book Antiqua" w:hAnsi="Book Antiqua"/>
          <w:sz w:val="22"/>
          <w:szCs w:val="22"/>
          <w:lang w:val="es-CR"/>
        </w:rPr>
        <w:t xml:space="preserve"> </w:t>
      </w:r>
      <w:r w:rsidR="002A4EA3" w:rsidRPr="00E01976">
        <w:rPr>
          <w:rFonts w:ascii="Book Antiqua" w:hAnsi="Book Antiqua"/>
          <w:sz w:val="22"/>
          <w:szCs w:val="22"/>
          <w:lang w:val="es-CR"/>
        </w:rPr>
        <w:t>Juzgado Contravencional</w:t>
      </w:r>
      <w:r w:rsidR="00454251" w:rsidRPr="00E01976">
        <w:rPr>
          <w:rFonts w:ascii="Book Antiqua" w:hAnsi="Book Antiqua"/>
          <w:sz w:val="22"/>
          <w:szCs w:val="22"/>
          <w:lang w:val="es-CR"/>
        </w:rPr>
        <w:t xml:space="preserve"> y la Unidad de </w:t>
      </w:r>
      <w:r w:rsidR="00A069B0" w:rsidRPr="00E01976">
        <w:rPr>
          <w:rFonts w:ascii="Book Antiqua" w:hAnsi="Book Antiqua"/>
          <w:sz w:val="22"/>
          <w:szCs w:val="22"/>
          <w:lang w:val="es-CR"/>
        </w:rPr>
        <w:t>Localización de</w:t>
      </w:r>
      <w:r w:rsidR="00AF69AB" w:rsidRPr="00E01976">
        <w:rPr>
          <w:rFonts w:ascii="Book Antiqua" w:hAnsi="Book Antiqua"/>
          <w:sz w:val="22"/>
          <w:szCs w:val="22"/>
          <w:lang w:val="es-CR"/>
        </w:rPr>
        <w:t xml:space="preserve"> Buenos Aires</w:t>
      </w:r>
      <w:r w:rsidR="00454251" w:rsidRPr="00E01976">
        <w:rPr>
          <w:rFonts w:ascii="Book Antiqua" w:hAnsi="Book Antiqua"/>
          <w:sz w:val="22"/>
          <w:szCs w:val="22"/>
          <w:lang w:val="es-CR"/>
        </w:rPr>
        <w:t>. Sin embargo</w:t>
      </w:r>
      <w:r w:rsidR="00AF69AB" w:rsidRPr="00E01976">
        <w:rPr>
          <w:rFonts w:ascii="Book Antiqua" w:hAnsi="Book Antiqua"/>
          <w:sz w:val="22"/>
          <w:szCs w:val="22"/>
          <w:lang w:val="es-CR"/>
        </w:rPr>
        <w:t xml:space="preserve">, </w:t>
      </w:r>
      <w:r w:rsidR="00454251" w:rsidRPr="00E01976">
        <w:rPr>
          <w:rFonts w:ascii="Book Antiqua" w:hAnsi="Book Antiqua"/>
          <w:sz w:val="22"/>
          <w:szCs w:val="22"/>
          <w:lang w:val="es-CR"/>
        </w:rPr>
        <w:t xml:space="preserve">a partir del 2017 </w:t>
      </w:r>
      <w:r w:rsidR="00AF69AB" w:rsidRPr="00E01976">
        <w:rPr>
          <w:rFonts w:ascii="Book Antiqua" w:hAnsi="Book Antiqua"/>
          <w:sz w:val="22"/>
          <w:szCs w:val="22"/>
          <w:lang w:val="es-CR"/>
        </w:rPr>
        <w:t xml:space="preserve">por disposición de la Administración Regional </w:t>
      </w:r>
      <w:r w:rsidR="007C5C3E" w:rsidRPr="00E01976">
        <w:rPr>
          <w:rFonts w:ascii="Book Antiqua" w:hAnsi="Book Antiqua"/>
          <w:sz w:val="22"/>
          <w:szCs w:val="22"/>
          <w:lang w:val="es-CR"/>
        </w:rPr>
        <w:t>las plazas de TCJ del Juzgado Penal y el Contravencional se trasladaron a</w:t>
      </w:r>
      <w:r w:rsidR="00DA6E87" w:rsidRPr="00E01976">
        <w:rPr>
          <w:rFonts w:ascii="Book Antiqua" w:hAnsi="Book Antiqua"/>
          <w:sz w:val="22"/>
          <w:szCs w:val="22"/>
          <w:lang w:val="es-CR"/>
        </w:rPr>
        <w:t xml:space="preserve"> conformar</w:t>
      </w:r>
      <w:r w:rsidR="007C5C3E" w:rsidRPr="00E01976">
        <w:rPr>
          <w:rFonts w:ascii="Book Antiqua" w:hAnsi="Book Antiqua"/>
          <w:sz w:val="22"/>
          <w:szCs w:val="22"/>
          <w:lang w:val="es-CR"/>
        </w:rPr>
        <w:t xml:space="preserve"> </w:t>
      </w:r>
      <w:r w:rsidR="00454251" w:rsidRPr="00E01976">
        <w:rPr>
          <w:rFonts w:ascii="Book Antiqua" w:hAnsi="Book Antiqua"/>
          <w:sz w:val="22"/>
          <w:szCs w:val="22"/>
          <w:lang w:val="es-CR"/>
        </w:rPr>
        <w:t>la Unidad de Localización, Citación y Presentación</w:t>
      </w:r>
      <w:r w:rsidR="007C5C3E" w:rsidRPr="00E01976">
        <w:rPr>
          <w:rFonts w:ascii="Book Antiqua" w:hAnsi="Book Antiqua"/>
          <w:sz w:val="22"/>
          <w:szCs w:val="22"/>
          <w:lang w:val="es-CR"/>
        </w:rPr>
        <w:t xml:space="preserve"> de Buenos Aires</w:t>
      </w:r>
      <w:r w:rsidR="00A25341" w:rsidRPr="00E01976">
        <w:rPr>
          <w:rFonts w:ascii="Book Antiqua" w:hAnsi="Book Antiqua"/>
          <w:sz w:val="22"/>
          <w:szCs w:val="22"/>
          <w:lang w:val="es-CR"/>
        </w:rPr>
        <w:t>.</w:t>
      </w:r>
    </w:p>
    <w:p w14:paraId="3274A1DF" w14:textId="77777777" w:rsidR="00791113" w:rsidRPr="00E01976" w:rsidRDefault="00791113" w:rsidP="00F6504B">
      <w:pPr>
        <w:rPr>
          <w:rFonts w:ascii="Book Antiqua" w:hAnsi="Book Antiqua"/>
          <w:sz w:val="22"/>
          <w:szCs w:val="22"/>
          <w:lang w:val="es-CR"/>
        </w:rPr>
      </w:pPr>
    </w:p>
    <w:p w14:paraId="5864C45A" w14:textId="77777777" w:rsidR="00DA6E87" w:rsidRPr="00E01976" w:rsidRDefault="00DA6E87" w:rsidP="00F6504B">
      <w:pPr>
        <w:rPr>
          <w:rFonts w:ascii="Book Antiqua" w:hAnsi="Book Antiqua"/>
          <w:sz w:val="22"/>
          <w:szCs w:val="22"/>
          <w:lang w:val="es-CR"/>
        </w:rPr>
      </w:pPr>
      <w:r w:rsidRPr="00E01976">
        <w:rPr>
          <w:rFonts w:ascii="Book Antiqua" w:hAnsi="Book Antiqua"/>
          <w:sz w:val="22"/>
          <w:szCs w:val="22"/>
          <w:lang w:val="es-CR"/>
        </w:rPr>
        <w:t xml:space="preserve">Importante indicar, que debido a una gestión presentada en noviembre del 2019 por parte del Lic. Danny Gutiérrez Gómez, Juez del Juzgado Contravencional de Buenos Aires ante el Consejo de Administración del Primer Circuito Judicial de la Zona Sur, el puesto de TCJ que presupuestariamente aún se encontraba adscrito al Juzgado Contravencional se reincorporó a ese despacho, hasta tanto no se realizara un estudio  por parte de la Dirección de Planificación, donde se recomiende la ubicación física que debe tener el puesto de TCJ. Este puesto sigue atendiendo sus labores propias del cargo en Comunicaciones Judiciales desde el Juzgado Contravencional de Buenos Aires. </w:t>
      </w:r>
    </w:p>
    <w:p w14:paraId="65177221" w14:textId="77777777" w:rsidR="00DA6E87" w:rsidRPr="00E01976" w:rsidRDefault="00DA6E87" w:rsidP="00F6504B">
      <w:pPr>
        <w:rPr>
          <w:rFonts w:ascii="Book Antiqua" w:hAnsi="Book Antiqua"/>
          <w:sz w:val="22"/>
          <w:szCs w:val="22"/>
          <w:lang w:val="es-CR"/>
        </w:rPr>
      </w:pPr>
    </w:p>
    <w:p w14:paraId="369162CF" w14:textId="115EED64" w:rsidR="006E4799" w:rsidRPr="00E01976" w:rsidRDefault="00DA6E87" w:rsidP="00F6504B">
      <w:pPr>
        <w:rPr>
          <w:rFonts w:ascii="Book Antiqua" w:hAnsi="Book Antiqua"/>
          <w:b/>
          <w:color w:val="1F497D" w:themeColor="text2"/>
          <w:sz w:val="22"/>
          <w:szCs w:val="22"/>
        </w:rPr>
      </w:pPr>
      <w:r w:rsidRPr="00E01976">
        <w:rPr>
          <w:rFonts w:ascii="Book Antiqua" w:hAnsi="Book Antiqua"/>
          <w:sz w:val="22"/>
          <w:szCs w:val="22"/>
          <w:lang w:val="es-CR"/>
        </w:rPr>
        <w:t>Sobre el mismo tema, es importante exponer que mediante informe 1038-PLA-OI-2020, la Dirección de Planificación emitió criterio sobre la ubicación física y presupuestaria que debe tener el puesto de TCJ que actualmente pertenece al Juzgado Contravencional de Buenos Aires.</w:t>
      </w:r>
    </w:p>
    <w:p w14:paraId="55A9FA31" w14:textId="16A2FB39" w:rsidR="003B641A" w:rsidRPr="00E01976" w:rsidRDefault="003B641A" w:rsidP="003B641A">
      <w:pPr>
        <w:rPr>
          <w:rFonts w:ascii="Book Antiqua" w:hAnsi="Book Antiqua"/>
          <w:b/>
          <w:color w:val="1F497D" w:themeColor="text2"/>
          <w:sz w:val="22"/>
          <w:szCs w:val="22"/>
        </w:rPr>
      </w:pPr>
      <w:r w:rsidRPr="00E01976">
        <w:rPr>
          <w:rFonts w:ascii="Book Antiqua" w:hAnsi="Book Antiqua"/>
          <w:b/>
          <w:color w:val="1F497D" w:themeColor="text2"/>
          <w:sz w:val="22"/>
          <w:szCs w:val="22"/>
        </w:rPr>
        <w:lastRenderedPageBreak/>
        <w:t>3.</w:t>
      </w:r>
      <w:r w:rsidR="00350DD7" w:rsidRPr="00E01976">
        <w:rPr>
          <w:rFonts w:ascii="Book Antiqua" w:hAnsi="Book Antiqua"/>
          <w:b/>
          <w:color w:val="1F497D" w:themeColor="text2"/>
          <w:sz w:val="22"/>
          <w:szCs w:val="22"/>
        </w:rPr>
        <w:t>2</w:t>
      </w:r>
      <w:r w:rsidRPr="00E01976">
        <w:rPr>
          <w:rFonts w:ascii="Book Antiqua" w:hAnsi="Book Antiqua"/>
          <w:b/>
          <w:color w:val="1F497D" w:themeColor="text2"/>
          <w:sz w:val="22"/>
          <w:szCs w:val="22"/>
        </w:rPr>
        <w:t xml:space="preserve"> Carga de Trabajo de Buenos Aires</w:t>
      </w:r>
    </w:p>
    <w:p w14:paraId="74F01B3D" w14:textId="77777777" w:rsidR="003B641A" w:rsidRPr="00E01976" w:rsidRDefault="003B641A" w:rsidP="003B641A">
      <w:pPr>
        <w:rPr>
          <w:rFonts w:ascii="Book Antiqua" w:hAnsi="Book Antiqua"/>
          <w:sz w:val="22"/>
          <w:szCs w:val="22"/>
          <w:lang w:val="es-CR"/>
        </w:rPr>
      </w:pPr>
    </w:p>
    <w:p w14:paraId="3A51F383" w14:textId="61C23F7C" w:rsidR="003B641A" w:rsidRPr="00E01976" w:rsidRDefault="003B641A" w:rsidP="003B641A">
      <w:pPr>
        <w:rPr>
          <w:rFonts w:ascii="Book Antiqua" w:hAnsi="Book Antiqua"/>
          <w:sz w:val="22"/>
          <w:szCs w:val="22"/>
          <w:lang w:val="es-CR"/>
        </w:rPr>
      </w:pPr>
      <w:r w:rsidRPr="00E01976">
        <w:rPr>
          <w:rFonts w:ascii="Book Antiqua" w:hAnsi="Book Antiqua"/>
          <w:sz w:val="22"/>
          <w:szCs w:val="22"/>
          <w:lang w:val="es-CR"/>
        </w:rPr>
        <w:t>Con el fin de conocer el detalle de las cargas de trabajo de</w:t>
      </w:r>
      <w:r w:rsidR="00C80642" w:rsidRPr="00E01976">
        <w:rPr>
          <w:rFonts w:ascii="Book Antiqua" w:hAnsi="Book Antiqua"/>
          <w:sz w:val="22"/>
          <w:szCs w:val="22"/>
          <w:lang w:val="es-CR"/>
        </w:rPr>
        <w:t xml:space="preserve"> los puestos </w:t>
      </w:r>
      <w:r w:rsidR="002A4EA3" w:rsidRPr="00E01976">
        <w:rPr>
          <w:rFonts w:ascii="Book Antiqua" w:hAnsi="Book Antiqua"/>
          <w:sz w:val="22"/>
          <w:szCs w:val="22"/>
          <w:lang w:val="es-CR"/>
        </w:rPr>
        <w:t>de Técnicas</w:t>
      </w:r>
      <w:r w:rsidRPr="00E01976">
        <w:rPr>
          <w:rFonts w:ascii="Book Antiqua" w:hAnsi="Book Antiqua"/>
          <w:sz w:val="22"/>
          <w:szCs w:val="22"/>
          <w:lang w:val="es-CR"/>
        </w:rPr>
        <w:t xml:space="preserve"> y Técnicos en Comunicaciones Judiciales de </w:t>
      </w:r>
      <w:r w:rsidR="00567328" w:rsidRPr="00E01976">
        <w:rPr>
          <w:rFonts w:ascii="Book Antiqua" w:hAnsi="Book Antiqua"/>
          <w:sz w:val="22"/>
          <w:szCs w:val="22"/>
          <w:lang w:val="es-CR"/>
        </w:rPr>
        <w:t>Buenos Aires</w:t>
      </w:r>
      <w:r w:rsidRPr="00E01976">
        <w:rPr>
          <w:rFonts w:ascii="Book Antiqua" w:hAnsi="Book Antiqua"/>
          <w:sz w:val="22"/>
          <w:szCs w:val="22"/>
          <w:lang w:val="es-CR"/>
        </w:rPr>
        <w:t>, se consolidaron los totales de las Notificaciones, Comisiones y Citaciones de los despachos que atienden estas plazas.</w:t>
      </w:r>
    </w:p>
    <w:p w14:paraId="74F7C845" w14:textId="77777777" w:rsidR="003B641A" w:rsidRPr="00E01976" w:rsidRDefault="003B641A" w:rsidP="003B641A">
      <w:pPr>
        <w:widowControl/>
        <w:autoSpaceDE/>
        <w:autoSpaceDN/>
        <w:adjustRightInd/>
        <w:rPr>
          <w:rFonts w:ascii="Book Antiqua" w:hAnsi="Book Antiqua"/>
          <w:b/>
          <w:sz w:val="22"/>
          <w:szCs w:val="22"/>
        </w:rPr>
      </w:pPr>
    </w:p>
    <w:p w14:paraId="60CAFD8B" w14:textId="2DBFAF01" w:rsidR="003B641A" w:rsidRPr="00E01976" w:rsidRDefault="00C80642" w:rsidP="003B641A">
      <w:pPr>
        <w:widowControl/>
        <w:autoSpaceDE/>
        <w:autoSpaceDN/>
        <w:adjustRightInd/>
        <w:rPr>
          <w:rFonts w:ascii="Book Antiqua" w:hAnsi="Book Antiqua"/>
          <w:bCs/>
          <w:sz w:val="22"/>
          <w:szCs w:val="22"/>
        </w:rPr>
      </w:pPr>
      <w:r w:rsidRPr="00E01976">
        <w:rPr>
          <w:rFonts w:ascii="Book Antiqua" w:hAnsi="Book Antiqua"/>
          <w:bCs/>
          <w:sz w:val="22"/>
          <w:szCs w:val="22"/>
        </w:rPr>
        <w:t xml:space="preserve">A </w:t>
      </w:r>
      <w:r w:rsidR="002A4EA3" w:rsidRPr="00E01976">
        <w:rPr>
          <w:rFonts w:ascii="Book Antiqua" w:hAnsi="Book Antiqua"/>
          <w:bCs/>
          <w:sz w:val="22"/>
          <w:szCs w:val="22"/>
        </w:rPr>
        <w:t>continuación, se</w:t>
      </w:r>
      <w:r w:rsidR="003B641A" w:rsidRPr="00E01976">
        <w:rPr>
          <w:rFonts w:ascii="Book Antiqua" w:hAnsi="Book Antiqua"/>
          <w:bCs/>
          <w:sz w:val="22"/>
          <w:szCs w:val="22"/>
        </w:rPr>
        <w:t xml:space="preserve"> </w:t>
      </w:r>
      <w:r w:rsidR="002A4EA3" w:rsidRPr="00E01976">
        <w:rPr>
          <w:rFonts w:ascii="Book Antiqua" w:hAnsi="Book Antiqua"/>
          <w:bCs/>
          <w:sz w:val="22"/>
          <w:szCs w:val="22"/>
        </w:rPr>
        <w:t>muestra el</w:t>
      </w:r>
      <w:r w:rsidR="003B641A" w:rsidRPr="00E01976">
        <w:rPr>
          <w:rFonts w:ascii="Book Antiqua" w:hAnsi="Book Antiqua"/>
          <w:bCs/>
          <w:sz w:val="22"/>
          <w:szCs w:val="22"/>
        </w:rPr>
        <w:t xml:space="preserve"> detalle de las cargas de trabajo durante el </w:t>
      </w:r>
      <w:r w:rsidR="002A4EA3" w:rsidRPr="00E01976">
        <w:rPr>
          <w:rFonts w:ascii="Book Antiqua" w:hAnsi="Book Antiqua"/>
          <w:bCs/>
          <w:sz w:val="22"/>
          <w:szCs w:val="22"/>
        </w:rPr>
        <w:t>2018 y</w:t>
      </w:r>
      <w:r w:rsidRPr="00E01976">
        <w:rPr>
          <w:rFonts w:ascii="Book Antiqua" w:hAnsi="Book Antiqua"/>
          <w:bCs/>
          <w:sz w:val="22"/>
          <w:szCs w:val="22"/>
        </w:rPr>
        <w:t xml:space="preserve"> 2019 </w:t>
      </w:r>
      <w:r w:rsidR="003B641A" w:rsidRPr="00E01976">
        <w:rPr>
          <w:rFonts w:ascii="Book Antiqua" w:hAnsi="Book Antiqua"/>
          <w:bCs/>
          <w:sz w:val="22"/>
          <w:szCs w:val="22"/>
        </w:rPr>
        <w:t xml:space="preserve">en los despachos de </w:t>
      </w:r>
      <w:r w:rsidR="00797479" w:rsidRPr="00E01976">
        <w:rPr>
          <w:rFonts w:ascii="Book Antiqua" w:hAnsi="Book Antiqua"/>
          <w:bCs/>
          <w:sz w:val="22"/>
          <w:szCs w:val="22"/>
        </w:rPr>
        <w:t>Buenos Aires</w:t>
      </w:r>
      <w:r w:rsidR="003B641A" w:rsidRPr="00E01976">
        <w:rPr>
          <w:rFonts w:ascii="Book Antiqua" w:hAnsi="Book Antiqua"/>
          <w:bCs/>
          <w:sz w:val="22"/>
          <w:szCs w:val="22"/>
        </w:rPr>
        <w:t>:</w:t>
      </w:r>
    </w:p>
    <w:p w14:paraId="666DAEB6" w14:textId="7B618669" w:rsidR="003B641A" w:rsidRPr="00E01976" w:rsidRDefault="003B641A" w:rsidP="003B641A">
      <w:pPr>
        <w:widowControl/>
        <w:autoSpaceDE/>
        <w:autoSpaceDN/>
        <w:adjustRightInd/>
        <w:jc w:val="center"/>
        <w:rPr>
          <w:rFonts w:ascii="Book Antiqua" w:hAnsi="Book Antiqua"/>
          <w:b/>
          <w:color w:val="1F497D" w:themeColor="text2"/>
          <w:sz w:val="22"/>
          <w:szCs w:val="22"/>
        </w:rPr>
      </w:pPr>
      <w:r w:rsidRPr="00E01976">
        <w:rPr>
          <w:rFonts w:ascii="Book Antiqua" w:hAnsi="Book Antiqua"/>
          <w:b/>
          <w:color w:val="1F497D" w:themeColor="text2"/>
          <w:sz w:val="22"/>
          <w:szCs w:val="22"/>
        </w:rPr>
        <w:t xml:space="preserve">Cuadro </w:t>
      </w:r>
      <w:r w:rsidR="00350DD7" w:rsidRPr="00E01976">
        <w:rPr>
          <w:rFonts w:ascii="Book Antiqua" w:hAnsi="Book Antiqua"/>
          <w:b/>
          <w:color w:val="1F497D" w:themeColor="text2"/>
          <w:sz w:val="22"/>
          <w:szCs w:val="22"/>
        </w:rPr>
        <w:t>2</w:t>
      </w:r>
    </w:p>
    <w:p w14:paraId="460154D3" w14:textId="5CC693D0" w:rsidR="003B641A" w:rsidRDefault="003B641A" w:rsidP="00AE3200">
      <w:pPr>
        <w:jc w:val="center"/>
        <w:rPr>
          <w:rFonts w:ascii="Book Antiqua" w:hAnsi="Book Antiqua"/>
          <w:b/>
          <w:color w:val="1F497D" w:themeColor="text2"/>
          <w:sz w:val="22"/>
          <w:szCs w:val="22"/>
        </w:rPr>
      </w:pPr>
      <w:r w:rsidRPr="00E01976">
        <w:rPr>
          <w:rFonts w:ascii="Book Antiqua" w:hAnsi="Book Antiqua"/>
          <w:b/>
          <w:color w:val="1F497D" w:themeColor="text2"/>
          <w:sz w:val="22"/>
          <w:szCs w:val="22"/>
        </w:rPr>
        <w:t>Cantidad de comunicaciones judiciales durante el</w:t>
      </w:r>
      <w:r w:rsidR="0042313E" w:rsidRPr="00E01976">
        <w:rPr>
          <w:rFonts w:ascii="Book Antiqua" w:hAnsi="Book Antiqua"/>
          <w:b/>
          <w:color w:val="1F497D" w:themeColor="text2"/>
          <w:sz w:val="22"/>
          <w:szCs w:val="22"/>
        </w:rPr>
        <w:t xml:space="preserve"> periodo </w:t>
      </w:r>
      <w:r w:rsidR="002A4EA3" w:rsidRPr="00E01976">
        <w:rPr>
          <w:rFonts w:ascii="Book Antiqua" w:hAnsi="Book Antiqua"/>
          <w:b/>
          <w:color w:val="1F497D" w:themeColor="text2"/>
          <w:sz w:val="22"/>
          <w:szCs w:val="22"/>
        </w:rPr>
        <w:t>del 2018</w:t>
      </w:r>
      <w:r w:rsidR="0042313E" w:rsidRPr="00E01976">
        <w:rPr>
          <w:rFonts w:ascii="Book Antiqua" w:hAnsi="Book Antiqua"/>
          <w:b/>
          <w:color w:val="1F497D" w:themeColor="text2"/>
          <w:sz w:val="22"/>
          <w:szCs w:val="22"/>
        </w:rPr>
        <w:t xml:space="preserve"> y 2019</w:t>
      </w:r>
      <w:r w:rsidRPr="00E01976">
        <w:rPr>
          <w:rFonts w:ascii="Book Antiqua" w:hAnsi="Book Antiqua"/>
          <w:b/>
          <w:color w:val="1F497D" w:themeColor="text2"/>
          <w:sz w:val="22"/>
          <w:szCs w:val="22"/>
        </w:rPr>
        <w:t xml:space="preserve"> en los despachos de Buenos Aires</w:t>
      </w:r>
    </w:p>
    <w:p w14:paraId="310D93A9" w14:textId="77777777" w:rsidR="00791113" w:rsidRPr="00E01976" w:rsidRDefault="00791113" w:rsidP="00AE3200">
      <w:pPr>
        <w:jc w:val="center"/>
        <w:rPr>
          <w:rFonts w:ascii="Book Antiqua" w:hAnsi="Book Antiqua"/>
          <w:sz w:val="22"/>
          <w:szCs w:val="22"/>
          <w:lang w:val="es-CR"/>
        </w:rPr>
      </w:pPr>
    </w:p>
    <w:tbl>
      <w:tblPr>
        <w:tblW w:w="8100" w:type="dxa"/>
        <w:jc w:val="center"/>
        <w:tblCellMar>
          <w:left w:w="70" w:type="dxa"/>
          <w:right w:w="70" w:type="dxa"/>
        </w:tblCellMar>
        <w:tblLook w:val="04A0" w:firstRow="1" w:lastRow="0" w:firstColumn="1" w:lastColumn="0" w:noHBand="0" w:noVBand="1"/>
      </w:tblPr>
      <w:tblGrid>
        <w:gridCol w:w="1360"/>
        <w:gridCol w:w="1594"/>
        <w:gridCol w:w="1326"/>
        <w:gridCol w:w="1191"/>
        <w:gridCol w:w="1120"/>
        <w:gridCol w:w="689"/>
        <w:gridCol w:w="820"/>
      </w:tblGrid>
      <w:tr w:rsidR="003B641A" w:rsidRPr="00E01976" w14:paraId="51C328BD" w14:textId="77777777" w:rsidTr="00C56D15">
        <w:trPr>
          <w:trHeight w:val="915"/>
          <w:jc w:val="center"/>
        </w:trPr>
        <w:tc>
          <w:tcPr>
            <w:tcW w:w="1360" w:type="dxa"/>
            <w:tcBorders>
              <w:top w:val="single" w:sz="8" w:space="0" w:color="376091"/>
              <w:left w:val="single" w:sz="8" w:space="0" w:color="376091"/>
              <w:bottom w:val="single" w:sz="8" w:space="0" w:color="376091"/>
              <w:right w:val="single" w:sz="8" w:space="0" w:color="376091"/>
            </w:tcBorders>
            <w:shd w:val="clear" w:color="000000" w:fill="4F81BD"/>
            <w:noWrap/>
            <w:vAlign w:val="center"/>
            <w:hideMark/>
          </w:tcPr>
          <w:p w14:paraId="3F36A827" w14:textId="6D964C54" w:rsidR="003B641A" w:rsidRPr="00E01976" w:rsidRDefault="0042313E" w:rsidP="003B641A">
            <w:pPr>
              <w:widowControl/>
              <w:autoSpaceDE/>
              <w:autoSpaceDN/>
              <w:adjustRightInd/>
              <w:jc w:val="center"/>
              <w:rPr>
                <w:rFonts w:ascii="Book Antiqua" w:hAnsi="Book Antiqua" w:cs="Times New Roman"/>
                <w:b/>
                <w:bCs/>
                <w:color w:val="FFFFFF"/>
                <w:sz w:val="22"/>
                <w:szCs w:val="22"/>
                <w:lang w:val="es-CR" w:eastAsia="es-CR"/>
              </w:rPr>
            </w:pPr>
            <w:r w:rsidRPr="00E01976">
              <w:rPr>
                <w:rFonts w:ascii="Book Antiqua" w:hAnsi="Book Antiqua" w:cs="Times New Roman"/>
                <w:b/>
                <w:bCs/>
                <w:color w:val="FFFFFF"/>
                <w:sz w:val="22"/>
                <w:szCs w:val="22"/>
                <w:lang w:val="es-CR" w:eastAsia="es-CR"/>
              </w:rPr>
              <w:t>Año</w:t>
            </w:r>
          </w:p>
        </w:tc>
        <w:tc>
          <w:tcPr>
            <w:tcW w:w="1439" w:type="dxa"/>
            <w:tcBorders>
              <w:top w:val="single" w:sz="8" w:space="0" w:color="376091"/>
              <w:left w:val="nil"/>
              <w:bottom w:val="single" w:sz="8" w:space="0" w:color="376091"/>
              <w:right w:val="single" w:sz="8" w:space="0" w:color="376091"/>
            </w:tcBorders>
            <w:shd w:val="clear" w:color="000000" w:fill="4F81BD"/>
            <w:vAlign w:val="center"/>
            <w:hideMark/>
          </w:tcPr>
          <w:p w14:paraId="2EDDA5C7" w14:textId="77777777" w:rsidR="003B641A" w:rsidRPr="00E01976" w:rsidRDefault="003B641A" w:rsidP="003B641A">
            <w:pPr>
              <w:widowControl/>
              <w:autoSpaceDE/>
              <w:autoSpaceDN/>
              <w:adjustRightInd/>
              <w:jc w:val="center"/>
              <w:rPr>
                <w:rFonts w:ascii="Book Antiqua" w:hAnsi="Book Antiqua" w:cs="Times New Roman"/>
                <w:b/>
                <w:bCs/>
                <w:color w:val="FFFFFF"/>
                <w:sz w:val="22"/>
                <w:szCs w:val="22"/>
                <w:lang w:val="es-CR" w:eastAsia="es-CR"/>
              </w:rPr>
            </w:pPr>
            <w:r w:rsidRPr="00E01976">
              <w:rPr>
                <w:rFonts w:ascii="Book Antiqua" w:hAnsi="Book Antiqua" w:cs="Times New Roman"/>
                <w:b/>
                <w:bCs/>
                <w:color w:val="FFFFFF"/>
                <w:sz w:val="22"/>
                <w:szCs w:val="22"/>
                <w:lang w:val="es-CR" w:eastAsia="es-CR"/>
              </w:rPr>
              <w:t>Notificaciones</w:t>
            </w:r>
          </w:p>
        </w:tc>
        <w:tc>
          <w:tcPr>
            <w:tcW w:w="1300" w:type="dxa"/>
            <w:tcBorders>
              <w:top w:val="single" w:sz="8" w:space="0" w:color="376091"/>
              <w:left w:val="nil"/>
              <w:bottom w:val="single" w:sz="8" w:space="0" w:color="376091"/>
              <w:right w:val="single" w:sz="8" w:space="0" w:color="376091"/>
            </w:tcBorders>
            <w:shd w:val="clear" w:color="000000" w:fill="4F81BD"/>
            <w:vAlign w:val="center"/>
            <w:hideMark/>
          </w:tcPr>
          <w:p w14:paraId="082D9352" w14:textId="77777777" w:rsidR="003B641A" w:rsidRPr="00E01976" w:rsidRDefault="003B641A" w:rsidP="003B641A">
            <w:pPr>
              <w:widowControl/>
              <w:autoSpaceDE/>
              <w:autoSpaceDN/>
              <w:adjustRightInd/>
              <w:jc w:val="center"/>
              <w:rPr>
                <w:rFonts w:ascii="Book Antiqua" w:hAnsi="Book Antiqua" w:cs="Times New Roman"/>
                <w:b/>
                <w:bCs/>
                <w:color w:val="FFFFFF"/>
                <w:sz w:val="22"/>
                <w:szCs w:val="22"/>
                <w:lang w:val="es-CR" w:eastAsia="es-CR"/>
              </w:rPr>
            </w:pPr>
            <w:r w:rsidRPr="00E01976">
              <w:rPr>
                <w:rFonts w:ascii="Book Antiqua" w:hAnsi="Book Antiqua" w:cs="Times New Roman"/>
                <w:b/>
                <w:bCs/>
                <w:color w:val="FFFFFF"/>
                <w:sz w:val="22"/>
                <w:szCs w:val="22"/>
                <w:lang w:val="es-CR" w:eastAsia="es-CR"/>
              </w:rPr>
              <w:t>Comisiones</w:t>
            </w:r>
          </w:p>
        </w:tc>
        <w:tc>
          <w:tcPr>
            <w:tcW w:w="1100" w:type="dxa"/>
            <w:tcBorders>
              <w:top w:val="single" w:sz="8" w:space="0" w:color="376091"/>
              <w:left w:val="nil"/>
              <w:bottom w:val="single" w:sz="8" w:space="0" w:color="376091"/>
              <w:right w:val="single" w:sz="8" w:space="0" w:color="1F497D"/>
            </w:tcBorders>
            <w:shd w:val="clear" w:color="000000" w:fill="4F81BD"/>
            <w:vAlign w:val="center"/>
            <w:hideMark/>
          </w:tcPr>
          <w:p w14:paraId="577963F7" w14:textId="77777777" w:rsidR="003B641A" w:rsidRPr="00E01976" w:rsidRDefault="003B641A" w:rsidP="003B641A">
            <w:pPr>
              <w:widowControl/>
              <w:autoSpaceDE/>
              <w:autoSpaceDN/>
              <w:adjustRightInd/>
              <w:jc w:val="center"/>
              <w:rPr>
                <w:rFonts w:ascii="Book Antiqua" w:hAnsi="Book Antiqua" w:cs="Times New Roman"/>
                <w:b/>
                <w:bCs/>
                <w:color w:val="FFFFFF"/>
                <w:sz w:val="22"/>
                <w:szCs w:val="22"/>
                <w:lang w:val="es-CR" w:eastAsia="es-CR"/>
              </w:rPr>
            </w:pPr>
            <w:r w:rsidRPr="00E01976">
              <w:rPr>
                <w:rFonts w:ascii="Book Antiqua" w:hAnsi="Book Antiqua" w:cs="Times New Roman"/>
                <w:b/>
                <w:bCs/>
                <w:color w:val="FFFFFF"/>
                <w:sz w:val="22"/>
                <w:szCs w:val="22"/>
                <w:lang w:val="es-CR" w:eastAsia="es-CR"/>
              </w:rPr>
              <w:t>Citaciones</w:t>
            </w:r>
          </w:p>
        </w:tc>
        <w:tc>
          <w:tcPr>
            <w:tcW w:w="1120" w:type="dxa"/>
            <w:tcBorders>
              <w:top w:val="single" w:sz="8" w:space="0" w:color="1F497D"/>
              <w:left w:val="nil"/>
              <w:bottom w:val="single" w:sz="8" w:space="0" w:color="1F497D"/>
              <w:right w:val="single" w:sz="8" w:space="0" w:color="1F497D"/>
            </w:tcBorders>
            <w:shd w:val="clear" w:color="000000" w:fill="4F81BD"/>
            <w:vAlign w:val="center"/>
            <w:hideMark/>
          </w:tcPr>
          <w:p w14:paraId="66FCD6E4" w14:textId="77777777" w:rsidR="003B641A" w:rsidRPr="00E01976" w:rsidRDefault="003B641A" w:rsidP="003B641A">
            <w:pPr>
              <w:widowControl/>
              <w:autoSpaceDE/>
              <w:autoSpaceDN/>
              <w:adjustRightInd/>
              <w:jc w:val="center"/>
              <w:rPr>
                <w:rFonts w:ascii="Book Antiqua" w:hAnsi="Book Antiqua" w:cs="Times New Roman"/>
                <w:b/>
                <w:bCs/>
                <w:color w:val="FFFFFF"/>
                <w:sz w:val="22"/>
                <w:szCs w:val="22"/>
                <w:lang w:val="es-CR" w:eastAsia="es-CR"/>
              </w:rPr>
            </w:pPr>
            <w:r w:rsidRPr="00E01976">
              <w:rPr>
                <w:rFonts w:ascii="Book Antiqua" w:hAnsi="Book Antiqua" w:cs="Times New Roman"/>
                <w:b/>
                <w:bCs/>
                <w:color w:val="FFFFFF"/>
                <w:sz w:val="22"/>
                <w:szCs w:val="22"/>
                <w:lang w:val="es-CR" w:eastAsia="es-CR"/>
              </w:rPr>
              <w:t>Total</w:t>
            </w:r>
          </w:p>
        </w:tc>
        <w:tc>
          <w:tcPr>
            <w:tcW w:w="961" w:type="dxa"/>
            <w:tcBorders>
              <w:top w:val="single" w:sz="8" w:space="0" w:color="1F497D"/>
              <w:left w:val="nil"/>
              <w:bottom w:val="single" w:sz="8" w:space="0" w:color="1F497D"/>
              <w:right w:val="single" w:sz="8" w:space="0" w:color="1F497D"/>
            </w:tcBorders>
            <w:shd w:val="clear" w:color="000000" w:fill="4F81BD"/>
            <w:vAlign w:val="center"/>
            <w:hideMark/>
          </w:tcPr>
          <w:p w14:paraId="0CCCD2B5" w14:textId="77777777" w:rsidR="003B641A" w:rsidRPr="00E01976" w:rsidRDefault="003B641A" w:rsidP="003B641A">
            <w:pPr>
              <w:widowControl/>
              <w:autoSpaceDE/>
              <w:autoSpaceDN/>
              <w:adjustRightInd/>
              <w:jc w:val="center"/>
              <w:rPr>
                <w:rFonts w:ascii="Book Antiqua" w:hAnsi="Book Antiqua" w:cs="Times New Roman"/>
                <w:b/>
                <w:bCs/>
                <w:color w:val="FFFFFF"/>
                <w:sz w:val="22"/>
                <w:szCs w:val="22"/>
                <w:lang w:val="es-CR" w:eastAsia="es-CR"/>
              </w:rPr>
            </w:pPr>
            <w:r w:rsidRPr="00E01976">
              <w:rPr>
                <w:rFonts w:ascii="Book Antiqua" w:hAnsi="Book Antiqua" w:cs="Times New Roman"/>
                <w:b/>
                <w:bCs/>
                <w:color w:val="FFFFFF"/>
                <w:sz w:val="22"/>
                <w:szCs w:val="22"/>
                <w:lang w:val="es-CR" w:eastAsia="es-CR"/>
              </w:rPr>
              <w:t>Cant. TCJ</w:t>
            </w:r>
          </w:p>
        </w:tc>
        <w:tc>
          <w:tcPr>
            <w:tcW w:w="820" w:type="dxa"/>
            <w:tcBorders>
              <w:top w:val="single" w:sz="8" w:space="0" w:color="auto"/>
              <w:left w:val="nil"/>
              <w:bottom w:val="single" w:sz="8" w:space="0" w:color="auto"/>
              <w:right w:val="single" w:sz="8" w:space="0" w:color="1F497D"/>
            </w:tcBorders>
            <w:shd w:val="clear" w:color="000000" w:fill="4F81BD"/>
            <w:vAlign w:val="center"/>
            <w:hideMark/>
          </w:tcPr>
          <w:p w14:paraId="28BC101E" w14:textId="77777777" w:rsidR="003B641A" w:rsidRPr="00E01976" w:rsidRDefault="003B641A" w:rsidP="003B641A">
            <w:pPr>
              <w:widowControl/>
              <w:autoSpaceDE/>
              <w:autoSpaceDN/>
              <w:adjustRightInd/>
              <w:jc w:val="center"/>
              <w:rPr>
                <w:rFonts w:ascii="Book Antiqua" w:hAnsi="Book Antiqua" w:cs="Times New Roman"/>
                <w:b/>
                <w:bCs/>
                <w:color w:val="FFFFFF"/>
                <w:sz w:val="22"/>
                <w:szCs w:val="22"/>
                <w:lang w:val="es-CR" w:eastAsia="es-CR"/>
              </w:rPr>
            </w:pPr>
            <w:r w:rsidRPr="00E01976">
              <w:rPr>
                <w:rFonts w:ascii="Book Antiqua" w:hAnsi="Book Antiqua" w:cs="Times New Roman"/>
                <w:b/>
                <w:bCs/>
                <w:color w:val="FFFFFF"/>
                <w:sz w:val="22"/>
                <w:szCs w:val="22"/>
                <w:lang w:val="es-CR" w:eastAsia="es-CR"/>
              </w:rPr>
              <w:t>Prom. x mes x TCJ</w:t>
            </w:r>
          </w:p>
        </w:tc>
      </w:tr>
      <w:tr w:rsidR="003B641A" w:rsidRPr="00E01976" w14:paraId="10DBDB4A" w14:textId="77777777" w:rsidTr="00C56D15">
        <w:trPr>
          <w:trHeight w:val="315"/>
          <w:jc w:val="center"/>
        </w:trPr>
        <w:tc>
          <w:tcPr>
            <w:tcW w:w="1360" w:type="dxa"/>
            <w:tcBorders>
              <w:top w:val="single" w:sz="8" w:space="0" w:color="1F497D"/>
              <w:left w:val="single" w:sz="8" w:space="0" w:color="1F497D"/>
              <w:bottom w:val="single" w:sz="8" w:space="0" w:color="1F497D"/>
              <w:right w:val="single" w:sz="8" w:space="0" w:color="376091"/>
            </w:tcBorders>
            <w:shd w:val="clear" w:color="auto" w:fill="auto"/>
            <w:vAlign w:val="center"/>
            <w:hideMark/>
          </w:tcPr>
          <w:p w14:paraId="46FEAC55" w14:textId="39FB3617" w:rsidR="003B641A" w:rsidRPr="00E01976" w:rsidRDefault="0042313E" w:rsidP="003B641A">
            <w:pPr>
              <w:widowControl/>
              <w:autoSpaceDE/>
              <w:autoSpaceDN/>
              <w:adjustRightInd/>
              <w:jc w:val="center"/>
              <w:rPr>
                <w:rFonts w:ascii="Book Antiqua" w:hAnsi="Book Antiqua" w:cs="Times New Roman"/>
                <w:color w:val="000000"/>
                <w:sz w:val="22"/>
                <w:szCs w:val="22"/>
                <w:lang w:val="es-CR" w:eastAsia="es-CR"/>
              </w:rPr>
            </w:pPr>
            <w:r w:rsidRPr="00E01976">
              <w:rPr>
                <w:rFonts w:ascii="Book Antiqua" w:hAnsi="Book Antiqua" w:cs="Times New Roman"/>
                <w:color w:val="000000"/>
                <w:sz w:val="22"/>
                <w:szCs w:val="22"/>
                <w:lang w:val="es-CR" w:eastAsia="es-CR"/>
              </w:rPr>
              <w:t>2018</w:t>
            </w:r>
          </w:p>
        </w:tc>
        <w:tc>
          <w:tcPr>
            <w:tcW w:w="1439" w:type="dxa"/>
            <w:tcBorders>
              <w:top w:val="single" w:sz="8" w:space="0" w:color="1F497D"/>
              <w:left w:val="nil"/>
              <w:bottom w:val="single" w:sz="8" w:space="0" w:color="1F497D"/>
              <w:right w:val="single" w:sz="8" w:space="0" w:color="376091"/>
            </w:tcBorders>
            <w:shd w:val="clear" w:color="auto" w:fill="auto"/>
            <w:noWrap/>
            <w:vAlign w:val="center"/>
            <w:hideMark/>
          </w:tcPr>
          <w:p w14:paraId="33261245" w14:textId="77777777" w:rsidR="003B641A" w:rsidRPr="00E01976" w:rsidRDefault="003B641A" w:rsidP="003B641A">
            <w:pPr>
              <w:widowControl/>
              <w:autoSpaceDE/>
              <w:autoSpaceDN/>
              <w:adjustRightInd/>
              <w:jc w:val="center"/>
              <w:rPr>
                <w:rFonts w:ascii="Book Antiqua" w:hAnsi="Book Antiqua" w:cs="Times New Roman"/>
                <w:color w:val="000000"/>
                <w:sz w:val="22"/>
                <w:szCs w:val="22"/>
                <w:lang w:val="es-CR" w:eastAsia="es-CR"/>
              </w:rPr>
            </w:pPr>
            <w:r w:rsidRPr="00E01976">
              <w:rPr>
                <w:rFonts w:ascii="Book Antiqua" w:hAnsi="Book Antiqua" w:cs="Times New Roman"/>
                <w:color w:val="000000"/>
                <w:sz w:val="22"/>
                <w:szCs w:val="22"/>
                <w:lang w:val="es-CR" w:eastAsia="es-CR"/>
              </w:rPr>
              <w:t>909</w:t>
            </w:r>
          </w:p>
        </w:tc>
        <w:tc>
          <w:tcPr>
            <w:tcW w:w="1300" w:type="dxa"/>
            <w:tcBorders>
              <w:top w:val="single" w:sz="8" w:space="0" w:color="1F497D"/>
              <w:left w:val="nil"/>
              <w:bottom w:val="single" w:sz="8" w:space="0" w:color="1F497D"/>
              <w:right w:val="single" w:sz="8" w:space="0" w:color="376091"/>
            </w:tcBorders>
            <w:shd w:val="clear" w:color="auto" w:fill="auto"/>
            <w:noWrap/>
            <w:vAlign w:val="center"/>
            <w:hideMark/>
          </w:tcPr>
          <w:p w14:paraId="5697AF4A" w14:textId="77777777" w:rsidR="003B641A" w:rsidRPr="00E01976" w:rsidRDefault="003B641A" w:rsidP="003B641A">
            <w:pPr>
              <w:widowControl/>
              <w:autoSpaceDE/>
              <w:autoSpaceDN/>
              <w:adjustRightInd/>
              <w:jc w:val="center"/>
              <w:rPr>
                <w:rFonts w:ascii="Book Antiqua" w:hAnsi="Book Antiqua" w:cs="Times New Roman"/>
                <w:color w:val="000000"/>
                <w:sz w:val="22"/>
                <w:szCs w:val="22"/>
                <w:lang w:val="es-CR" w:eastAsia="es-CR"/>
              </w:rPr>
            </w:pPr>
            <w:r w:rsidRPr="00E01976">
              <w:rPr>
                <w:rFonts w:ascii="Book Antiqua" w:hAnsi="Book Antiqua" w:cs="Times New Roman"/>
                <w:color w:val="000000"/>
                <w:sz w:val="22"/>
                <w:szCs w:val="22"/>
                <w:lang w:val="es-CR" w:eastAsia="es-CR"/>
              </w:rPr>
              <w:t>2.364</w:t>
            </w:r>
          </w:p>
        </w:tc>
        <w:tc>
          <w:tcPr>
            <w:tcW w:w="1100" w:type="dxa"/>
            <w:tcBorders>
              <w:top w:val="single" w:sz="8" w:space="0" w:color="1F497D"/>
              <w:left w:val="nil"/>
              <w:bottom w:val="single" w:sz="8" w:space="0" w:color="1F497D"/>
              <w:right w:val="single" w:sz="8" w:space="0" w:color="1F497D"/>
            </w:tcBorders>
            <w:shd w:val="clear" w:color="auto" w:fill="auto"/>
            <w:noWrap/>
            <w:vAlign w:val="center"/>
            <w:hideMark/>
          </w:tcPr>
          <w:p w14:paraId="142C9C00" w14:textId="77777777" w:rsidR="003B641A" w:rsidRPr="00E01976" w:rsidRDefault="003B641A" w:rsidP="003B641A">
            <w:pPr>
              <w:widowControl/>
              <w:autoSpaceDE/>
              <w:autoSpaceDN/>
              <w:adjustRightInd/>
              <w:jc w:val="center"/>
              <w:rPr>
                <w:rFonts w:ascii="Book Antiqua" w:hAnsi="Book Antiqua" w:cs="Times New Roman"/>
                <w:color w:val="000000"/>
                <w:sz w:val="22"/>
                <w:szCs w:val="22"/>
                <w:lang w:val="es-CR" w:eastAsia="es-CR"/>
              </w:rPr>
            </w:pPr>
            <w:r w:rsidRPr="00E01976">
              <w:rPr>
                <w:rFonts w:ascii="Book Antiqua" w:hAnsi="Book Antiqua" w:cs="Times New Roman"/>
                <w:color w:val="000000"/>
                <w:sz w:val="22"/>
                <w:szCs w:val="22"/>
                <w:lang w:val="es-CR" w:eastAsia="es-CR"/>
              </w:rPr>
              <w:t>3.691</w:t>
            </w:r>
          </w:p>
        </w:tc>
        <w:tc>
          <w:tcPr>
            <w:tcW w:w="1120" w:type="dxa"/>
            <w:tcBorders>
              <w:top w:val="single" w:sz="8" w:space="0" w:color="1F497D"/>
              <w:left w:val="nil"/>
              <w:bottom w:val="single" w:sz="4" w:space="0" w:color="auto"/>
              <w:right w:val="single" w:sz="8" w:space="0" w:color="1F497D"/>
            </w:tcBorders>
            <w:shd w:val="clear" w:color="auto" w:fill="auto"/>
            <w:noWrap/>
            <w:vAlign w:val="center"/>
            <w:hideMark/>
          </w:tcPr>
          <w:p w14:paraId="0E6977FB" w14:textId="77777777" w:rsidR="003B641A" w:rsidRPr="00E01976" w:rsidRDefault="003B641A" w:rsidP="003B641A">
            <w:pPr>
              <w:widowControl/>
              <w:autoSpaceDE/>
              <w:autoSpaceDN/>
              <w:adjustRightInd/>
              <w:jc w:val="center"/>
              <w:rPr>
                <w:rFonts w:ascii="Book Antiqua" w:hAnsi="Book Antiqua" w:cs="Times New Roman"/>
                <w:color w:val="000000"/>
                <w:sz w:val="22"/>
                <w:szCs w:val="22"/>
                <w:lang w:val="es-CR" w:eastAsia="es-CR"/>
              </w:rPr>
            </w:pPr>
            <w:r w:rsidRPr="00E01976">
              <w:rPr>
                <w:rFonts w:ascii="Book Antiqua" w:hAnsi="Book Antiqua" w:cs="Times New Roman"/>
                <w:color w:val="000000"/>
                <w:sz w:val="22"/>
                <w:szCs w:val="22"/>
                <w:lang w:val="es-CR" w:eastAsia="es-CR"/>
              </w:rPr>
              <w:t>6.964</w:t>
            </w:r>
          </w:p>
        </w:tc>
        <w:tc>
          <w:tcPr>
            <w:tcW w:w="961" w:type="dxa"/>
            <w:tcBorders>
              <w:top w:val="single" w:sz="8" w:space="0" w:color="1F497D"/>
              <w:left w:val="nil"/>
              <w:bottom w:val="single" w:sz="4" w:space="0" w:color="auto"/>
              <w:right w:val="single" w:sz="8" w:space="0" w:color="1F497D"/>
            </w:tcBorders>
            <w:shd w:val="clear" w:color="auto" w:fill="auto"/>
            <w:vAlign w:val="center"/>
            <w:hideMark/>
          </w:tcPr>
          <w:p w14:paraId="7F2C92B3" w14:textId="77777777" w:rsidR="003B641A" w:rsidRPr="00E01976" w:rsidRDefault="003B641A" w:rsidP="003B641A">
            <w:pPr>
              <w:widowControl/>
              <w:autoSpaceDE/>
              <w:autoSpaceDN/>
              <w:adjustRightInd/>
              <w:jc w:val="center"/>
              <w:rPr>
                <w:rFonts w:ascii="Book Antiqua" w:hAnsi="Book Antiqua" w:cs="Times New Roman"/>
                <w:color w:val="000000"/>
                <w:sz w:val="22"/>
                <w:szCs w:val="22"/>
                <w:lang w:val="es-CR" w:eastAsia="es-CR"/>
              </w:rPr>
            </w:pPr>
            <w:r w:rsidRPr="00E01976">
              <w:rPr>
                <w:rFonts w:ascii="Book Antiqua" w:hAnsi="Book Antiqua" w:cs="Times New Roman"/>
                <w:color w:val="000000"/>
                <w:sz w:val="22"/>
                <w:szCs w:val="22"/>
                <w:lang w:val="es-CR" w:eastAsia="es-CR"/>
              </w:rPr>
              <w:t>3</w:t>
            </w:r>
          </w:p>
        </w:tc>
        <w:tc>
          <w:tcPr>
            <w:tcW w:w="820" w:type="dxa"/>
            <w:tcBorders>
              <w:top w:val="single" w:sz="8" w:space="0" w:color="1F497D"/>
              <w:left w:val="nil"/>
              <w:bottom w:val="single" w:sz="8" w:space="0" w:color="1F497D"/>
              <w:right w:val="single" w:sz="8" w:space="0" w:color="1F497D"/>
            </w:tcBorders>
            <w:shd w:val="clear" w:color="auto" w:fill="auto"/>
            <w:noWrap/>
            <w:vAlign w:val="center"/>
            <w:hideMark/>
          </w:tcPr>
          <w:p w14:paraId="6C04D7E8" w14:textId="77777777" w:rsidR="003B641A" w:rsidRPr="00E01976" w:rsidRDefault="003B641A" w:rsidP="003B641A">
            <w:pPr>
              <w:widowControl/>
              <w:autoSpaceDE/>
              <w:autoSpaceDN/>
              <w:adjustRightInd/>
              <w:jc w:val="center"/>
              <w:rPr>
                <w:rFonts w:ascii="Book Antiqua" w:hAnsi="Book Antiqua" w:cs="Times New Roman"/>
                <w:color w:val="000000"/>
                <w:sz w:val="22"/>
                <w:szCs w:val="22"/>
                <w:lang w:val="es-CR" w:eastAsia="es-CR"/>
              </w:rPr>
            </w:pPr>
            <w:r w:rsidRPr="00E01976">
              <w:rPr>
                <w:rFonts w:ascii="Book Antiqua" w:hAnsi="Book Antiqua" w:cs="Times New Roman"/>
                <w:color w:val="000000"/>
                <w:sz w:val="22"/>
                <w:szCs w:val="22"/>
                <w:lang w:val="es-CR" w:eastAsia="es-CR"/>
              </w:rPr>
              <w:t>206</w:t>
            </w:r>
          </w:p>
        </w:tc>
      </w:tr>
      <w:tr w:rsidR="0042313E" w:rsidRPr="00E01976" w14:paraId="4833B07E" w14:textId="77777777" w:rsidTr="00C56D15">
        <w:trPr>
          <w:trHeight w:val="315"/>
          <w:jc w:val="center"/>
        </w:trPr>
        <w:tc>
          <w:tcPr>
            <w:tcW w:w="1360" w:type="dxa"/>
            <w:tcBorders>
              <w:top w:val="single" w:sz="8" w:space="0" w:color="1F497D"/>
              <w:left w:val="single" w:sz="8" w:space="0" w:color="1F497D"/>
              <w:bottom w:val="single" w:sz="8" w:space="0" w:color="1F497D"/>
              <w:right w:val="single" w:sz="8" w:space="0" w:color="376091"/>
            </w:tcBorders>
            <w:shd w:val="clear" w:color="auto" w:fill="auto"/>
            <w:vAlign w:val="center"/>
          </w:tcPr>
          <w:p w14:paraId="54B4F167" w14:textId="010B7E05" w:rsidR="0042313E" w:rsidRPr="00E01976" w:rsidDel="0042313E" w:rsidRDefault="0042313E" w:rsidP="003B641A">
            <w:pPr>
              <w:widowControl/>
              <w:autoSpaceDE/>
              <w:autoSpaceDN/>
              <w:adjustRightInd/>
              <w:jc w:val="center"/>
              <w:rPr>
                <w:rFonts w:ascii="Book Antiqua" w:hAnsi="Book Antiqua" w:cs="Times New Roman"/>
                <w:color w:val="000000"/>
                <w:sz w:val="22"/>
                <w:szCs w:val="22"/>
                <w:lang w:val="es-CR" w:eastAsia="es-CR"/>
              </w:rPr>
            </w:pPr>
            <w:r w:rsidRPr="00E01976">
              <w:rPr>
                <w:rFonts w:ascii="Book Antiqua" w:hAnsi="Book Antiqua" w:cs="Times New Roman"/>
                <w:color w:val="000000"/>
                <w:sz w:val="22"/>
                <w:szCs w:val="22"/>
                <w:lang w:val="es-CR" w:eastAsia="es-CR"/>
              </w:rPr>
              <w:t>2019</w:t>
            </w:r>
          </w:p>
        </w:tc>
        <w:tc>
          <w:tcPr>
            <w:tcW w:w="1439" w:type="dxa"/>
            <w:tcBorders>
              <w:top w:val="single" w:sz="8" w:space="0" w:color="1F497D"/>
              <w:left w:val="nil"/>
              <w:bottom w:val="single" w:sz="8" w:space="0" w:color="1F497D"/>
              <w:right w:val="single" w:sz="8" w:space="0" w:color="376091"/>
            </w:tcBorders>
            <w:shd w:val="clear" w:color="auto" w:fill="auto"/>
            <w:noWrap/>
            <w:vAlign w:val="center"/>
          </w:tcPr>
          <w:p w14:paraId="3C9DE3BF" w14:textId="35212A12" w:rsidR="0042313E" w:rsidRPr="00E01976" w:rsidRDefault="00023D75" w:rsidP="003B641A">
            <w:pPr>
              <w:widowControl/>
              <w:autoSpaceDE/>
              <w:autoSpaceDN/>
              <w:adjustRightInd/>
              <w:jc w:val="center"/>
              <w:rPr>
                <w:rFonts w:ascii="Book Antiqua" w:hAnsi="Book Antiqua" w:cs="Times New Roman"/>
                <w:color w:val="000000"/>
                <w:sz w:val="22"/>
                <w:szCs w:val="22"/>
                <w:lang w:val="es-CR" w:eastAsia="es-CR"/>
              </w:rPr>
            </w:pPr>
            <w:r w:rsidRPr="00E01976">
              <w:rPr>
                <w:rFonts w:ascii="Book Antiqua" w:hAnsi="Book Antiqua" w:cs="Times New Roman"/>
                <w:color w:val="000000"/>
                <w:sz w:val="22"/>
                <w:szCs w:val="22"/>
                <w:lang w:val="es-CR" w:eastAsia="es-CR"/>
              </w:rPr>
              <w:t>1266</w:t>
            </w:r>
          </w:p>
        </w:tc>
        <w:tc>
          <w:tcPr>
            <w:tcW w:w="1300" w:type="dxa"/>
            <w:tcBorders>
              <w:top w:val="single" w:sz="8" w:space="0" w:color="1F497D"/>
              <w:left w:val="nil"/>
              <w:bottom w:val="single" w:sz="8" w:space="0" w:color="1F497D"/>
              <w:right w:val="single" w:sz="8" w:space="0" w:color="376091"/>
            </w:tcBorders>
            <w:shd w:val="clear" w:color="auto" w:fill="auto"/>
            <w:noWrap/>
            <w:vAlign w:val="center"/>
          </w:tcPr>
          <w:p w14:paraId="1036DC5F" w14:textId="1B8391F3" w:rsidR="0042313E" w:rsidRPr="00E01976" w:rsidRDefault="00023D75" w:rsidP="003B641A">
            <w:pPr>
              <w:widowControl/>
              <w:autoSpaceDE/>
              <w:autoSpaceDN/>
              <w:adjustRightInd/>
              <w:jc w:val="center"/>
              <w:rPr>
                <w:rFonts w:ascii="Book Antiqua" w:hAnsi="Book Antiqua" w:cs="Times New Roman"/>
                <w:color w:val="000000"/>
                <w:sz w:val="22"/>
                <w:szCs w:val="22"/>
                <w:lang w:val="es-CR" w:eastAsia="es-CR"/>
              </w:rPr>
            </w:pPr>
            <w:r w:rsidRPr="00E01976">
              <w:rPr>
                <w:rFonts w:ascii="Book Antiqua" w:hAnsi="Book Antiqua" w:cs="Times New Roman"/>
                <w:color w:val="000000"/>
                <w:sz w:val="22"/>
                <w:szCs w:val="22"/>
                <w:lang w:val="es-CR" w:eastAsia="es-CR"/>
              </w:rPr>
              <w:t>3284</w:t>
            </w:r>
          </w:p>
        </w:tc>
        <w:tc>
          <w:tcPr>
            <w:tcW w:w="1100" w:type="dxa"/>
            <w:tcBorders>
              <w:top w:val="single" w:sz="8" w:space="0" w:color="1F497D"/>
              <w:left w:val="nil"/>
              <w:bottom w:val="single" w:sz="8" w:space="0" w:color="1F497D"/>
              <w:right w:val="single" w:sz="8" w:space="0" w:color="1F497D"/>
            </w:tcBorders>
            <w:shd w:val="clear" w:color="auto" w:fill="auto"/>
            <w:noWrap/>
            <w:vAlign w:val="center"/>
          </w:tcPr>
          <w:p w14:paraId="23B0F504" w14:textId="2C358E75" w:rsidR="0042313E" w:rsidRPr="00E01976" w:rsidRDefault="00023D75" w:rsidP="003B641A">
            <w:pPr>
              <w:widowControl/>
              <w:autoSpaceDE/>
              <w:autoSpaceDN/>
              <w:adjustRightInd/>
              <w:jc w:val="center"/>
              <w:rPr>
                <w:rFonts w:ascii="Book Antiqua" w:hAnsi="Book Antiqua" w:cs="Times New Roman"/>
                <w:color w:val="000000"/>
                <w:sz w:val="22"/>
                <w:szCs w:val="22"/>
                <w:lang w:val="es-CR" w:eastAsia="es-CR"/>
              </w:rPr>
            </w:pPr>
            <w:r w:rsidRPr="00E01976">
              <w:rPr>
                <w:rFonts w:ascii="Book Antiqua" w:hAnsi="Book Antiqua" w:cs="Times New Roman"/>
                <w:color w:val="000000"/>
                <w:sz w:val="22"/>
                <w:szCs w:val="22"/>
                <w:lang w:val="es-CR" w:eastAsia="es-CR"/>
              </w:rPr>
              <w:t>4222</w:t>
            </w:r>
          </w:p>
        </w:tc>
        <w:tc>
          <w:tcPr>
            <w:tcW w:w="1120" w:type="dxa"/>
            <w:tcBorders>
              <w:top w:val="single" w:sz="4" w:space="0" w:color="auto"/>
              <w:left w:val="nil"/>
              <w:bottom w:val="single" w:sz="8" w:space="0" w:color="1F497D"/>
              <w:right w:val="single" w:sz="8" w:space="0" w:color="1F497D"/>
            </w:tcBorders>
            <w:shd w:val="clear" w:color="auto" w:fill="auto"/>
            <w:noWrap/>
            <w:vAlign w:val="center"/>
          </w:tcPr>
          <w:p w14:paraId="56B45F63" w14:textId="3E1A9E3E" w:rsidR="0042313E" w:rsidRPr="00E01976" w:rsidRDefault="00023D75" w:rsidP="003B641A">
            <w:pPr>
              <w:widowControl/>
              <w:autoSpaceDE/>
              <w:autoSpaceDN/>
              <w:adjustRightInd/>
              <w:jc w:val="center"/>
              <w:rPr>
                <w:rFonts w:ascii="Book Antiqua" w:hAnsi="Book Antiqua" w:cs="Times New Roman"/>
                <w:color w:val="000000"/>
                <w:sz w:val="22"/>
                <w:szCs w:val="22"/>
                <w:lang w:val="es-CR" w:eastAsia="es-CR"/>
              </w:rPr>
            </w:pPr>
            <w:r w:rsidRPr="00E01976">
              <w:rPr>
                <w:rFonts w:ascii="Book Antiqua" w:hAnsi="Book Antiqua" w:cs="Times New Roman"/>
                <w:color w:val="000000"/>
                <w:sz w:val="22"/>
                <w:szCs w:val="22"/>
                <w:lang w:val="es-CR" w:eastAsia="es-CR"/>
              </w:rPr>
              <w:t>8772</w:t>
            </w:r>
          </w:p>
        </w:tc>
        <w:tc>
          <w:tcPr>
            <w:tcW w:w="961" w:type="dxa"/>
            <w:tcBorders>
              <w:top w:val="single" w:sz="4" w:space="0" w:color="auto"/>
              <w:left w:val="nil"/>
              <w:bottom w:val="single" w:sz="8" w:space="0" w:color="1F497D"/>
              <w:right w:val="single" w:sz="8" w:space="0" w:color="1F497D"/>
            </w:tcBorders>
            <w:shd w:val="clear" w:color="auto" w:fill="auto"/>
            <w:vAlign w:val="center"/>
          </w:tcPr>
          <w:p w14:paraId="60BC3700" w14:textId="1E357AC8" w:rsidR="0042313E" w:rsidRPr="00E01976" w:rsidRDefault="00023D75" w:rsidP="003B641A">
            <w:pPr>
              <w:widowControl/>
              <w:autoSpaceDE/>
              <w:autoSpaceDN/>
              <w:adjustRightInd/>
              <w:jc w:val="center"/>
              <w:rPr>
                <w:rFonts w:ascii="Book Antiqua" w:hAnsi="Book Antiqua" w:cs="Times New Roman"/>
                <w:color w:val="000000"/>
                <w:sz w:val="22"/>
                <w:szCs w:val="22"/>
                <w:lang w:val="es-CR" w:eastAsia="es-CR"/>
              </w:rPr>
            </w:pPr>
            <w:r w:rsidRPr="00E01976">
              <w:rPr>
                <w:rFonts w:ascii="Book Antiqua" w:hAnsi="Book Antiqua" w:cs="Times New Roman"/>
                <w:color w:val="000000"/>
                <w:sz w:val="22"/>
                <w:szCs w:val="22"/>
                <w:lang w:val="es-CR" w:eastAsia="es-CR"/>
              </w:rPr>
              <w:t>3</w:t>
            </w:r>
          </w:p>
        </w:tc>
        <w:tc>
          <w:tcPr>
            <w:tcW w:w="820" w:type="dxa"/>
            <w:tcBorders>
              <w:top w:val="single" w:sz="8" w:space="0" w:color="1F497D"/>
              <w:left w:val="nil"/>
              <w:bottom w:val="single" w:sz="8" w:space="0" w:color="1F497D"/>
              <w:right w:val="single" w:sz="8" w:space="0" w:color="1F497D"/>
            </w:tcBorders>
            <w:shd w:val="clear" w:color="auto" w:fill="auto"/>
            <w:noWrap/>
            <w:vAlign w:val="center"/>
          </w:tcPr>
          <w:p w14:paraId="2F96D344" w14:textId="79F76D3D" w:rsidR="0042313E" w:rsidRPr="00E01976" w:rsidRDefault="00023D75" w:rsidP="003B641A">
            <w:pPr>
              <w:widowControl/>
              <w:autoSpaceDE/>
              <w:autoSpaceDN/>
              <w:adjustRightInd/>
              <w:jc w:val="center"/>
              <w:rPr>
                <w:rFonts w:ascii="Book Antiqua" w:hAnsi="Book Antiqua" w:cs="Times New Roman"/>
                <w:color w:val="000000"/>
                <w:sz w:val="22"/>
                <w:szCs w:val="22"/>
                <w:lang w:val="es-CR" w:eastAsia="es-CR"/>
              </w:rPr>
            </w:pPr>
            <w:r w:rsidRPr="00E01976">
              <w:rPr>
                <w:rFonts w:ascii="Book Antiqua" w:hAnsi="Book Antiqua" w:cs="Times New Roman"/>
                <w:color w:val="000000"/>
                <w:sz w:val="22"/>
                <w:szCs w:val="22"/>
                <w:lang w:val="es-CR" w:eastAsia="es-CR"/>
              </w:rPr>
              <w:t>260</w:t>
            </w:r>
          </w:p>
        </w:tc>
      </w:tr>
    </w:tbl>
    <w:p w14:paraId="3009D7C3" w14:textId="33128FCB" w:rsidR="003B641A" w:rsidRPr="00E01976" w:rsidRDefault="003B641A" w:rsidP="00791113">
      <w:pPr>
        <w:ind w:left="426" w:right="476" w:hanging="426"/>
        <w:rPr>
          <w:rFonts w:ascii="Book Antiqua" w:hAnsi="Book Antiqua"/>
          <w:sz w:val="22"/>
          <w:szCs w:val="22"/>
          <w:lang w:val="es-CR"/>
        </w:rPr>
      </w:pPr>
      <w:r w:rsidRPr="00E01976">
        <w:rPr>
          <w:rFonts w:ascii="Book Antiqua" w:hAnsi="Book Antiqua"/>
          <w:b/>
          <w:color w:val="000000" w:themeColor="text1"/>
          <w:sz w:val="16"/>
          <w:szCs w:val="16"/>
        </w:rPr>
        <w:t xml:space="preserve">         </w:t>
      </w:r>
      <w:r w:rsidR="00791113">
        <w:rPr>
          <w:rFonts w:ascii="Book Antiqua" w:hAnsi="Book Antiqua"/>
          <w:b/>
          <w:color w:val="000000" w:themeColor="text1"/>
          <w:sz w:val="16"/>
          <w:szCs w:val="16"/>
        </w:rPr>
        <w:t xml:space="preserve"> </w:t>
      </w:r>
      <w:r w:rsidRPr="00E01976">
        <w:rPr>
          <w:rFonts w:ascii="Book Antiqua" w:hAnsi="Book Antiqua"/>
          <w:b/>
          <w:color w:val="000000" w:themeColor="text1"/>
          <w:sz w:val="16"/>
          <w:szCs w:val="16"/>
        </w:rPr>
        <w:t xml:space="preserve"> Fuente: </w:t>
      </w:r>
      <w:r w:rsidRPr="00E01976">
        <w:rPr>
          <w:rFonts w:ascii="Book Antiqua" w:hAnsi="Book Antiqua"/>
          <w:color w:val="000000" w:themeColor="text1"/>
          <w:sz w:val="16"/>
          <w:szCs w:val="16"/>
        </w:rPr>
        <w:t xml:space="preserve">Elaboración propia con datos suministrados por las Técnicas y Técnicos en Comunicaciones Judiciales de </w:t>
      </w:r>
      <w:r w:rsidR="00791113">
        <w:rPr>
          <w:rFonts w:ascii="Book Antiqua" w:hAnsi="Book Antiqua"/>
          <w:color w:val="000000" w:themeColor="text1"/>
          <w:sz w:val="16"/>
          <w:szCs w:val="16"/>
        </w:rPr>
        <w:t xml:space="preserve">  </w:t>
      </w:r>
      <w:r w:rsidRPr="00E01976">
        <w:rPr>
          <w:rFonts w:ascii="Book Antiqua" w:hAnsi="Book Antiqua"/>
          <w:color w:val="000000" w:themeColor="text1"/>
          <w:sz w:val="16"/>
          <w:szCs w:val="16"/>
        </w:rPr>
        <w:t>Buenos</w:t>
      </w:r>
      <w:r w:rsidR="00791113">
        <w:rPr>
          <w:rFonts w:ascii="Book Antiqua" w:hAnsi="Book Antiqua"/>
          <w:color w:val="000000" w:themeColor="text1"/>
          <w:sz w:val="16"/>
          <w:szCs w:val="16"/>
        </w:rPr>
        <w:t xml:space="preserve"> </w:t>
      </w:r>
      <w:r w:rsidRPr="00E01976">
        <w:rPr>
          <w:rFonts w:ascii="Book Antiqua" w:hAnsi="Book Antiqua"/>
          <w:color w:val="000000" w:themeColor="text1"/>
          <w:sz w:val="16"/>
          <w:szCs w:val="16"/>
        </w:rPr>
        <w:t>Aires</w:t>
      </w:r>
    </w:p>
    <w:p w14:paraId="17DEB3F2" w14:textId="77777777" w:rsidR="003B641A" w:rsidRPr="00E01976" w:rsidRDefault="003B641A" w:rsidP="00AE3200">
      <w:pPr>
        <w:rPr>
          <w:rFonts w:ascii="Book Antiqua" w:hAnsi="Book Antiqua"/>
          <w:sz w:val="22"/>
          <w:szCs w:val="22"/>
        </w:rPr>
      </w:pPr>
    </w:p>
    <w:p w14:paraId="432C518E" w14:textId="026578DC" w:rsidR="00C12BA8" w:rsidRPr="00E01976" w:rsidRDefault="00C12BA8" w:rsidP="00DF1172">
      <w:pPr>
        <w:rPr>
          <w:rFonts w:ascii="Book Antiqua" w:hAnsi="Book Antiqua"/>
          <w:sz w:val="22"/>
          <w:szCs w:val="22"/>
        </w:rPr>
      </w:pPr>
      <w:r w:rsidRPr="00E01976">
        <w:rPr>
          <w:rFonts w:ascii="Book Antiqua" w:hAnsi="Book Antiqua"/>
          <w:sz w:val="22"/>
          <w:szCs w:val="22"/>
        </w:rPr>
        <w:t xml:space="preserve">Para el </w:t>
      </w:r>
      <w:r w:rsidR="002A4EA3" w:rsidRPr="00E01976">
        <w:rPr>
          <w:rFonts w:ascii="Book Antiqua" w:hAnsi="Book Antiqua"/>
          <w:sz w:val="22"/>
          <w:szCs w:val="22"/>
        </w:rPr>
        <w:t>2018 las</w:t>
      </w:r>
      <w:r w:rsidR="00BF3C2B" w:rsidRPr="00E01976">
        <w:rPr>
          <w:rFonts w:ascii="Book Antiqua" w:hAnsi="Book Antiqua"/>
          <w:sz w:val="22"/>
          <w:szCs w:val="22"/>
        </w:rPr>
        <w:t xml:space="preserve"> comisiones y citaciones representan el 87% del total de la carga de trabajo</w:t>
      </w:r>
      <w:r w:rsidR="00280047" w:rsidRPr="00E01976">
        <w:rPr>
          <w:rFonts w:ascii="Book Antiqua" w:hAnsi="Book Antiqua"/>
          <w:sz w:val="22"/>
          <w:szCs w:val="22"/>
        </w:rPr>
        <w:t xml:space="preserve"> y entre los 3 TCJ deben atender </w:t>
      </w:r>
      <w:r w:rsidR="00C437D1" w:rsidRPr="00E01976">
        <w:rPr>
          <w:rFonts w:ascii="Book Antiqua" w:hAnsi="Book Antiqua"/>
          <w:sz w:val="22"/>
          <w:szCs w:val="22"/>
        </w:rPr>
        <w:t xml:space="preserve">206 </w:t>
      </w:r>
      <w:r w:rsidR="00280047" w:rsidRPr="00E01976">
        <w:rPr>
          <w:rFonts w:ascii="Book Antiqua" w:hAnsi="Book Antiqua"/>
          <w:sz w:val="22"/>
          <w:szCs w:val="22"/>
        </w:rPr>
        <w:t xml:space="preserve">comunicaciones por mes, lo que equivale a </w:t>
      </w:r>
      <w:r w:rsidRPr="00E01976">
        <w:rPr>
          <w:rFonts w:ascii="Book Antiqua" w:hAnsi="Book Antiqua"/>
          <w:sz w:val="22"/>
          <w:szCs w:val="22"/>
        </w:rPr>
        <w:t xml:space="preserve">un aproximado de </w:t>
      </w:r>
      <w:r w:rsidR="00C437D1" w:rsidRPr="00E01976">
        <w:rPr>
          <w:rFonts w:ascii="Book Antiqua" w:hAnsi="Book Antiqua"/>
          <w:sz w:val="22"/>
          <w:szCs w:val="22"/>
        </w:rPr>
        <w:t>10</w:t>
      </w:r>
      <w:r w:rsidRPr="00E01976">
        <w:rPr>
          <w:rFonts w:ascii="Book Antiqua" w:hAnsi="Book Antiqua"/>
          <w:sz w:val="22"/>
          <w:szCs w:val="22"/>
        </w:rPr>
        <w:t xml:space="preserve"> comunicaciones</w:t>
      </w:r>
      <w:r w:rsidR="00C437D1" w:rsidRPr="00E01976">
        <w:rPr>
          <w:rFonts w:ascii="Book Antiqua" w:hAnsi="Book Antiqua"/>
          <w:sz w:val="22"/>
          <w:szCs w:val="22"/>
        </w:rPr>
        <w:t xml:space="preserve"> </w:t>
      </w:r>
      <w:r w:rsidR="00280047" w:rsidRPr="00E01976">
        <w:rPr>
          <w:rFonts w:ascii="Book Antiqua" w:hAnsi="Book Antiqua"/>
          <w:sz w:val="22"/>
          <w:szCs w:val="22"/>
        </w:rPr>
        <w:t xml:space="preserve">por día. </w:t>
      </w:r>
      <w:r w:rsidRPr="00E01976">
        <w:rPr>
          <w:rFonts w:ascii="Book Antiqua" w:hAnsi="Book Antiqua"/>
          <w:sz w:val="22"/>
          <w:szCs w:val="22"/>
        </w:rPr>
        <w:t xml:space="preserve">Esta </w:t>
      </w:r>
      <w:r w:rsidR="002A4EA3" w:rsidRPr="00E01976">
        <w:rPr>
          <w:rFonts w:ascii="Book Antiqua" w:hAnsi="Book Antiqua"/>
          <w:sz w:val="22"/>
          <w:szCs w:val="22"/>
        </w:rPr>
        <w:t>oficina,</w:t>
      </w:r>
      <w:r w:rsidR="003A38DA" w:rsidRPr="00E01976">
        <w:rPr>
          <w:rFonts w:ascii="Book Antiqua" w:hAnsi="Book Antiqua"/>
          <w:sz w:val="22"/>
          <w:szCs w:val="22"/>
        </w:rPr>
        <w:t xml:space="preserve"> utiliza el sistema de notificaciones (INEC) en el cual se registran las notificaciones y las comunicaciones judiciales, </w:t>
      </w:r>
      <w:r w:rsidR="00D26EA1" w:rsidRPr="00E01976">
        <w:rPr>
          <w:rFonts w:ascii="Book Antiqua" w:hAnsi="Book Antiqua"/>
          <w:sz w:val="22"/>
          <w:szCs w:val="22"/>
        </w:rPr>
        <w:t>y</w:t>
      </w:r>
      <w:r w:rsidR="003A38DA" w:rsidRPr="00E01976">
        <w:rPr>
          <w:rFonts w:ascii="Book Antiqua" w:hAnsi="Book Antiqua"/>
          <w:sz w:val="22"/>
          <w:szCs w:val="22"/>
        </w:rPr>
        <w:t xml:space="preserve"> para las citaciones se utiliza </w:t>
      </w:r>
      <w:r w:rsidR="00D26EA1" w:rsidRPr="00E01976">
        <w:rPr>
          <w:rFonts w:ascii="Book Antiqua" w:hAnsi="Book Antiqua"/>
          <w:sz w:val="22"/>
          <w:szCs w:val="22"/>
        </w:rPr>
        <w:t>una hoja de cálculo de Excel</w:t>
      </w:r>
      <w:r w:rsidR="003A38DA" w:rsidRPr="00E01976">
        <w:rPr>
          <w:rFonts w:ascii="Book Antiqua" w:hAnsi="Book Antiqua"/>
          <w:sz w:val="22"/>
          <w:szCs w:val="22"/>
        </w:rPr>
        <w:t xml:space="preserve"> para </w:t>
      </w:r>
      <w:r w:rsidR="00AB4FEF" w:rsidRPr="00E01976">
        <w:rPr>
          <w:rFonts w:ascii="Book Antiqua" w:hAnsi="Book Antiqua"/>
          <w:sz w:val="22"/>
          <w:szCs w:val="22"/>
        </w:rPr>
        <w:t>el respectivo</w:t>
      </w:r>
      <w:r w:rsidRPr="00E01976">
        <w:rPr>
          <w:rFonts w:ascii="Book Antiqua" w:hAnsi="Book Antiqua"/>
          <w:sz w:val="22"/>
          <w:szCs w:val="22"/>
        </w:rPr>
        <w:t xml:space="preserve"> </w:t>
      </w:r>
      <w:r w:rsidR="003A38DA" w:rsidRPr="00E01976">
        <w:rPr>
          <w:rFonts w:ascii="Book Antiqua" w:hAnsi="Book Antiqua"/>
          <w:sz w:val="22"/>
          <w:szCs w:val="22"/>
        </w:rPr>
        <w:t xml:space="preserve">control </w:t>
      </w:r>
      <w:r w:rsidR="002A4EA3" w:rsidRPr="00E01976">
        <w:rPr>
          <w:rFonts w:ascii="Book Antiqua" w:hAnsi="Book Antiqua"/>
          <w:sz w:val="22"/>
          <w:szCs w:val="22"/>
        </w:rPr>
        <w:t>y registro</w:t>
      </w:r>
      <w:r w:rsidR="003A38DA" w:rsidRPr="00E01976">
        <w:rPr>
          <w:rFonts w:ascii="Book Antiqua" w:hAnsi="Book Antiqua"/>
          <w:sz w:val="22"/>
          <w:szCs w:val="22"/>
        </w:rPr>
        <w:t xml:space="preserve"> de </w:t>
      </w:r>
      <w:r w:rsidR="007E3852" w:rsidRPr="00E01976">
        <w:rPr>
          <w:rFonts w:ascii="Book Antiqua" w:hAnsi="Book Antiqua"/>
          <w:sz w:val="22"/>
          <w:szCs w:val="22"/>
        </w:rPr>
        <w:t>estas</w:t>
      </w:r>
      <w:r w:rsidR="00AB54AA" w:rsidRPr="00E01976">
        <w:rPr>
          <w:rFonts w:ascii="Book Antiqua" w:hAnsi="Book Antiqua"/>
          <w:sz w:val="22"/>
          <w:szCs w:val="22"/>
        </w:rPr>
        <w:t>.</w:t>
      </w:r>
    </w:p>
    <w:p w14:paraId="6AB16C66" w14:textId="77777777" w:rsidR="00C12BA8" w:rsidRPr="00E01976" w:rsidRDefault="00C12BA8" w:rsidP="00DF1172">
      <w:pPr>
        <w:rPr>
          <w:rFonts w:ascii="Book Antiqua" w:hAnsi="Book Antiqua"/>
          <w:sz w:val="22"/>
          <w:szCs w:val="22"/>
        </w:rPr>
      </w:pPr>
    </w:p>
    <w:p w14:paraId="60DF8DC8" w14:textId="333532C7" w:rsidR="00C12BA8" w:rsidRPr="00E01976" w:rsidRDefault="00C12BA8" w:rsidP="00C12BA8">
      <w:pPr>
        <w:rPr>
          <w:rFonts w:ascii="Book Antiqua" w:hAnsi="Book Antiqua"/>
          <w:sz w:val="22"/>
          <w:szCs w:val="22"/>
        </w:rPr>
      </w:pPr>
      <w:r w:rsidRPr="00E01976">
        <w:rPr>
          <w:rFonts w:ascii="Book Antiqua" w:hAnsi="Book Antiqua"/>
          <w:sz w:val="22"/>
          <w:szCs w:val="22"/>
        </w:rPr>
        <w:t>De los datos expuestos, se observa que al comparar los datos del 2018 y 2019 se muestra un aumento en la carga de trabajo que está atendiendo las OCJ de Buenos Aires, pasando de un promedio de 193 notificaciones a una cifra de 260, sea un 2</w:t>
      </w:r>
      <w:r w:rsidR="00051E22" w:rsidRPr="00E01976">
        <w:rPr>
          <w:rFonts w:ascii="Book Antiqua" w:hAnsi="Book Antiqua"/>
          <w:sz w:val="22"/>
          <w:szCs w:val="22"/>
        </w:rPr>
        <w:t>5</w:t>
      </w:r>
      <w:r w:rsidRPr="00E01976">
        <w:rPr>
          <w:rFonts w:ascii="Book Antiqua" w:hAnsi="Book Antiqua"/>
          <w:sz w:val="22"/>
          <w:szCs w:val="22"/>
        </w:rPr>
        <w:t>% más de lo recibido en el 2018.</w:t>
      </w:r>
    </w:p>
    <w:p w14:paraId="444F085C" w14:textId="27007948" w:rsidR="00CA5EE0" w:rsidRPr="00E01976" w:rsidRDefault="00CA5EE0" w:rsidP="00C12BA8">
      <w:pPr>
        <w:rPr>
          <w:rFonts w:ascii="Book Antiqua" w:hAnsi="Book Antiqua"/>
          <w:sz w:val="22"/>
          <w:szCs w:val="22"/>
        </w:rPr>
      </w:pPr>
    </w:p>
    <w:p w14:paraId="58397A0C" w14:textId="40F5E9C3" w:rsidR="00CA5EE0" w:rsidRPr="00E01976" w:rsidRDefault="00CA5EE0" w:rsidP="00C12BA8">
      <w:pPr>
        <w:rPr>
          <w:rFonts w:ascii="Book Antiqua" w:hAnsi="Book Antiqua"/>
          <w:sz w:val="22"/>
          <w:szCs w:val="22"/>
        </w:rPr>
      </w:pPr>
      <w:r w:rsidRPr="00E01976">
        <w:rPr>
          <w:rFonts w:ascii="Book Antiqua" w:hAnsi="Book Antiqua"/>
          <w:sz w:val="22"/>
          <w:szCs w:val="22"/>
        </w:rPr>
        <w:t xml:space="preserve">En cada una de las variables expuestas en el cuadro anterior, se observa un significativo aumento al comparar los datos reportados en los periodos del 2018 y 2019. </w:t>
      </w:r>
    </w:p>
    <w:p w14:paraId="18EF7B3C" w14:textId="6A233E34" w:rsidR="00CA5EE0" w:rsidRDefault="00CA5EE0" w:rsidP="007E3852">
      <w:pPr>
        <w:rPr>
          <w:rFonts w:ascii="Book Antiqua" w:hAnsi="Book Antiqua"/>
          <w:sz w:val="22"/>
          <w:szCs w:val="22"/>
        </w:rPr>
      </w:pPr>
    </w:p>
    <w:p w14:paraId="65163A76" w14:textId="20CDBE73" w:rsidR="00791113" w:rsidRDefault="00791113" w:rsidP="007E3852">
      <w:pPr>
        <w:rPr>
          <w:rFonts w:ascii="Book Antiqua" w:hAnsi="Book Antiqua"/>
          <w:sz w:val="22"/>
          <w:szCs w:val="22"/>
        </w:rPr>
      </w:pPr>
    </w:p>
    <w:p w14:paraId="101005BE" w14:textId="51B8F3D5" w:rsidR="00791113" w:rsidRDefault="00791113" w:rsidP="007E3852">
      <w:pPr>
        <w:rPr>
          <w:rFonts w:ascii="Book Antiqua" w:hAnsi="Book Antiqua"/>
          <w:sz w:val="22"/>
          <w:szCs w:val="22"/>
        </w:rPr>
      </w:pPr>
    </w:p>
    <w:p w14:paraId="3F6F19DB" w14:textId="243FBA7B" w:rsidR="00791113" w:rsidRDefault="00791113" w:rsidP="007E3852">
      <w:pPr>
        <w:rPr>
          <w:rFonts w:ascii="Book Antiqua" w:hAnsi="Book Antiqua"/>
          <w:sz w:val="22"/>
          <w:szCs w:val="22"/>
        </w:rPr>
      </w:pPr>
    </w:p>
    <w:p w14:paraId="3BE1C4F2" w14:textId="5F4D3D99" w:rsidR="00791113" w:rsidRDefault="00791113" w:rsidP="007E3852">
      <w:pPr>
        <w:rPr>
          <w:rFonts w:ascii="Book Antiqua" w:hAnsi="Book Antiqua"/>
          <w:sz w:val="22"/>
          <w:szCs w:val="22"/>
        </w:rPr>
      </w:pPr>
    </w:p>
    <w:p w14:paraId="3140ED93" w14:textId="22E6F5D3" w:rsidR="00791113" w:rsidRDefault="00791113" w:rsidP="007E3852">
      <w:pPr>
        <w:rPr>
          <w:rFonts w:ascii="Book Antiqua" w:hAnsi="Book Antiqua"/>
          <w:sz w:val="22"/>
          <w:szCs w:val="22"/>
        </w:rPr>
      </w:pPr>
    </w:p>
    <w:p w14:paraId="117155D4" w14:textId="43F66601" w:rsidR="00791113" w:rsidRDefault="00791113" w:rsidP="007E3852">
      <w:pPr>
        <w:rPr>
          <w:rFonts w:ascii="Book Antiqua" w:hAnsi="Book Antiqua"/>
          <w:sz w:val="22"/>
          <w:szCs w:val="22"/>
        </w:rPr>
      </w:pPr>
    </w:p>
    <w:p w14:paraId="5EB412D9" w14:textId="3D43EA8B" w:rsidR="00791113" w:rsidRDefault="00791113" w:rsidP="007E3852">
      <w:pPr>
        <w:rPr>
          <w:rFonts w:ascii="Book Antiqua" w:hAnsi="Book Antiqua"/>
          <w:sz w:val="22"/>
          <w:szCs w:val="22"/>
        </w:rPr>
      </w:pPr>
    </w:p>
    <w:p w14:paraId="7189BCEC" w14:textId="77777777" w:rsidR="00791113" w:rsidRPr="00E01976" w:rsidRDefault="00791113" w:rsidP="007E3852">
      <w:pPr>
        <w:rPr>
          <w:rFonts w:ascii="Book Antiqua" w:hAnsi="Book Antiqua"/>
          <w:sz w:val="22"/>
          <w:szCs w:val="22"/>
        </w:rPr>
      </w:pPr>
    </w:p>
    <w:p w14:paraId="5564FD70" w14:textId="77777777" w:rsidR="00CA5EE0" w:rsidRPr="00E01976" w:rsidRDefault="00CA5EE0" w:rsidP="007E3852">
      <w:pPr>
        <w:rPr>
          <w:rFonts w:ascii="Book Antiqua" w:hAnsi="Book Antiqua"/>
          <w:sz w:val="22"/>
          <w:szCs w:val="22"/>
        </w:rPr>
      </w:pPr>
    </w:p>
    <w:p w14:paraId="6679445B" w14:textId="5E1EA413" w:rsidR="007E3852" w:rsidRPr="00E01976" w:rsidRDefault="00A959E2" w:rsidP="007E3852">
      <w:pPr>
        <w:rPr>
          <w:rFonts w:ascii="Book Antiqua" w:hAnsi="Book Antiqua"/>
          <w:sz w:val="22"/>
          <w:szCs w:val="22"/>
        </w:rPr>
      </w:pPr>
      <w:r w:rsidRPr="00E01976">
        <w:rPr>
          <w:rFonts w:ascii="Book Antiqua" w:hAnsi="Book Antiqua"/>
          <w:sz w:val="22"/>
          <w:szCs w:val="22"/>
        </w:rPr>
        <w:t xml:space="preserve">En cuanto a las variables de comunicaciones judiciales mediante correo electrónico y por </w:t>
      </w:r>
      <w:r w:rsidRPr="00E01976">
        <w:rPr>
          <w:rFonts w:ascii="Book Antiqua" w:hAnsi="Book Antiqua"/>
          <w:sz w:val="22"/>
          <w:szCs w:val="22"/>
        </w:rPr>
        <w:lastRenderedPageBreak/>
        <w:t xml:space="preserve">servidor de Fax de la zona de Buenos </w:t>
      </w:r>
      <w:r w:rsidR="002A4EA3" w:rsidRPr="00E01976">
        <w:rPr>
          <w:rFonts w:ascii="Book Antiqua" w:hAnsi="Book Antiqua"/>
          <w:sz w:val="22"/>
          <w:szCs w:val="22"/>
        </w:rPr>
        <w:t>Aires,</w:t>
      </w:r>
      <w:r w:rsidR="007E3852" w:rsidRPr="00E01976">
        <w:rPr>
          <w:rFonts w:ascii="Book Antiqua" w:hAnsi="Book Antiqua"/>
          <w:sz w:val="22"/>
          <w:szCs w:val="22"/>
        </w:rPr>
        <w:t xml:space="preserve"> se muestra</w:t>
      </w:r>
      <w:r w:rsidRPr="00E01976">
        <w:rPr>
          <w:rFonts w:ascii="Book Antiqua" w:hAnsi="Book Antiqua"/>
          <w:sz w:val="22"/>
          <w:szCs w:val="22"/>
        </w:rPr>
        <w:t xml:space="preserve">n los </w:t>
      </w:r>
      <w:r w:rsidR="002A4EA3" w:rsidRPr="00E01976">
        <w:rPr>
          <w:rFonts w:ascii="Book Antiqua" w:hAnsi="Book Antiqua"/>
          <w:sz w:val="22"/>
          <w:szCs w:val="22"/>
        </w:rPr>
        <w:t>siguientes datos</w:t>
      </w:r>
      <w:r w:rsidRPr="00E01976">
        <w:rPr>
          <w:rFonts w:ascii="Book Antiqua" w:hAnsi="Book Antiqua"/>
          <w:sz w:val="22"/>
          <w:szCs w:val="22"/>
        </w:rPr>
        <w:t>:</w:t>
      </w:r>
    </w:p>
    <w:p w14:paraId="22F4EFFB" w14:textId="77777777" w:rsidR="00051CB5" w:rsidRPr="00E01976" w:rsidRDefault="00051CB5" w:rsidP="00AE3200">
      <w:pPr>
        <w:jc w:val="center"/>
        <w:rPr>
          <w:rFonts w:ascii="Book Antiqua" w:hAnsi="Book Antiqua"/>
          <w:b/>
          <w:color w:val="1F497D" w:themeColor="text2"/>
          <w:sz w:val="22"/>
          <w:szCs w:val="22"/>
        </w:rPr>
      </w:pPr>
    </w:p>
    <w:p w14:paraId="1B5E70B2" w14:textId="204F72D4" w:rsidR="007E3852" w:rsidRPr="00E01976" w:rsidRDefault="007E3852" w:rsidP="00AE3200">
      <w:pPr>
        <w:jc w:val="center"/>
        <w:rPr>
          <w:rFonts w:ascii="Book Antiqua" w:hAnsi="Book Antiqua"/>
          <w:b/>
          <w:color w:val="1F497D" w:themeColor="text2"/>
          <w:sz w:val="22"/>
          <w:szCs w:val="22"/>
        </w:rPr>
      </w:pPr>
      <w:r w:rsidRPr="00E01976">
        <w:rPr>
          <w:rFonts w:ascii="Book Antiqua" w:hAnsi="Book Antiqua"/>
          <w:b/>
          <w:color w:val="1F497D" w:themeColor="text2"/>
          <w:sz w:val="22"/>
          <w:szCs w:val="22"/>
        </w:rPr>
        <w:t xml:space="preserve">Cuadro </w:t>
      </w:r>
      <w:r w:rsidR="00797479" w:rsidRPr="00E01976">
        <w:rPr>
          <w:rFonts w:ascii="Book Antiqua" w:hAnsi="Book Antiqua"/>
          <w:b/>
          <w:color w:val="1F497D" w:themeColor="text2"/>
          <w:sz w:val="22"/>
          <w:szCs w:val="22"/>
        </w:rPr>
        <w:t>3</w:t>
      </w:r>
    </w:p>
    <w:p w14:paraId="11160C3F" w14:textId="5694D3BA" w:rsidR="007E3852" w:rsidRPr="00E01976" w:rsidRDefault="007E3852" w:rsidP="00AE3200">
      <w:pPr>
        <w:jc w:val="center"/>
        <w:rPr>
          <w:rFonts w:ascii="Book Antiqua" w:hAnsi="Book Antiqua"/>
          <w:b/>
          <w:color w:val="1F497D" w:themeColor="text2"/>
          <w:sz w:val="22"/>
          <w:szCs w:val="22"/>
        </w:rPr>
      </w:pPr>
      <w:r w:rsidRPr="00E01976">
        <w:rPr>
          <w:rFonts w:ascii="Book Antiqua" w:hAnsi="Book Antiqua"/>
          <w:b/>
          <w:color w:val="1F497D" w:themeColor="text2"/>
          <w:sz w:val="22"/>
          <w:szCs w:val="22"/>
        </w:rPr>
        <w:t>Cantidad de comunicaciones judiciales que se realizan por medio del</w:t>
      </w:r>
    </w:p>
    <w:p w14:paraId="33125C84" w14:textId="238B5DD7" w:rsidR="007E3852" w:rsidRDefault="007E3852" w:rsidP="00AE3200">
      <w:pPr>
        <w:jc w:val="center"/>
        <w:rPr>
          <w:rFonts w:ascii="Book Antiqua" w:hAnsi="Book Antiqua"/>
          <w:b/>
          <w:color w:val="1F497D" w:themeColor="text2"/>
          <w:sz w:val="22"/>
          <w:szCs w:val="22"/>
        </w:rPr>
      </w:pPr>
      <w:r w:rsidRPr="00E01976">
        <w:rPr>
          <w:rFonts w:ascii="Book Antiqua" w:hAnsi="Book Antiqua"/>
          <w:b/>
          <w:color w:val="1F497D" w:themeColor="text2"/>
          <w:sz w:val="22"/>
          <w:szCs w:val="22"/>
        </w:rPr>
        <w:t>Correo electrónico y Fax durante el</w:t>
      </w:r>
      <w:r w:rsidR="00A959E2" w:rsidRPr="00E01976">
        <w:rPr>
          <w:rFonts w:ascii="Book Antiqua" w:hAnsi="Book Antiqua"/>
          <w:b/>
          <w:color w:val="1F497D" w:themeColor="text2"/>
          <w:sz w:val="22"/>
          <w:szCs w:val="22"/>
        </w:rPr>
        <w:t xml:space="preserve"> periodo </w:t>
      </w:r>
      <w:r w:rsidR="002A4EA3" w:rsidRPr="00E01976">
        <w:rPr>
          <w:rFonts w:ascii="Book Antiqua" w:hAnsi="Book Antiqua"/>
          <w:b/>
          <w:color w:val="1F497D" w:themeColor="text2"/>
          <w:sz w:val="22"/>
          <w:szCs w:val="22"/>
        </w:rPr>
        <w:t>del 2018</w:t>
      </w:r>
      <w:r w:rsidR="00A959E2" w:rsidRPr="00E01976">
        <w:rPr>
          <w:rFonts w:ascii="Book Antiqua" w:hAnsi="Book Antiqua"/>
          <w:b/>
          <w:color w:val="1F497D" w:themeColor="text2"/>
          <w:sz w:val="22"/>
          <w:szCs w:val="22"/>
        </w:rPr>
        <w:t xml:space="preserve"> y 2019</w:t>
      </w:r>
      <w:r w:rsidRPr="00E01976">
        <w:rPr>
          <w:rFonts w:ascii="Book Antiqua" w:hAnsi="Book Antiqua"/>
          <w:b/>
          <w:color w:val="1F497D" w:themeColor="text2"/>
          <w:sz w:val="22"/>
          <w:szCs w:val="22"/>
        </w:rPr>
        <w:t xml:space="preserve"> en los despachos</w:t>
      </w:r>
      <w:r w:rsidR="00A959E2" w:rsidRPr="00E01976">
        <w:rPr>
          <w:rFonts w:ascii="Book Antiqua" w:hAnsi="Book Antiqua"/>
          <w:b/>
          <w:color w:val="1F497D" w:themeColor="text2"/>
          <w:sz w:val="22"/>
          <w:szCs w:val="22"/>
        </w:rPr>
        <w:t xml:space="preserve"> judiciales y </w:t>
      </w:r>
      <w:r w:rsidR="002A4EA3" w:rsidRPr="00E01976">
        <w:rPr>
          <w:rFonts w:ascii="Book Antiqua" w:hAnsi="Book Antiqua"/>
          <w:b/>
          <w:color w:val="1F497D" w:themeColor="text2"/>
          <w:sz w:val="22"/>
          <w:szCs w:val="22"/>
        </w:rPr>
        <w:t>oficinas de</w:t>
      </w:r>
      <w:r w:rsidRPr="00E01976">
        <w:rPr>
          <w:rFonts w:ascii="Book Antiqua" w:hAnsi="Book Antiqua"/>
          <w:b/>
          <w:color w:val="1F497D" w:themeColor="text2"/>
          <w:sz w:val="22"/>
          <w:szCs w:val="22"/>
        </w:rPr>
        <w:t xml:space="preserve"> Buenos Aires</w:t>
      </w:r>
    </w:p>
    <w:p w14:paraId="7B17E518" w14:textId="77777777" w:rsidR="00791113" w:rsidRPr="00E01976" w:rsidRDefault="00791113" w:rsidP="00AE3200">
      <w:pPr>
        <w:jc w:val="center"/>
        <w:rPr>
          <w:rFonts w:ascii="Book Antiqua" w:hAnsi="Book Antiqua"/>
          <w:sz w:val="22"/>
          <w:szCs w:val="22"/>
        </w:rPr>
      </w:pPr>
    </w:p>
    <w:tbl>
      <w:tblPr>
        <w:tblW w:w="5349" w:type="dxa"/>
        <w:jc w:val="center"/>
        <w:tblCellMar>
          <w:left w:w="70" w:type="dxa"/>
          <w:right w:w="70" w:type="dxa"/>
        </w:tblCellMar>
        <w:tblLook w:val="04A0" w:firstRow="1" w:lastRow="0" w:firstColumn="1" w:lastColumn="0" w:noHBand="0" w:noVBand="1"/>
      </w:tblPr>
      <w:tblGrid>
        <w:gridCol w:w="1360"/>
        <w:gridCol w:w="1427"/>
        <w:gridCol w:w="1462"/>
        <w:gridCol w:w="1100"/>
      </w:tblGrid>
      <w:tr w:rsidR="007E3852" w:rsidRPr="00E01976" w14:paraId="1C25E571" w14:textId="77777777" w:rsidTr="00AE3200">
        <w:trPr>
          <w:trHeight w:val="510"/>
          <w:jc w:val="center"/>
        </w:trPr>
        <w:tc>
          <w:tcPr>
            <w:tcW w:w="1360" w:type="dxa"/>
            <w:vMerge w:val="restart"/>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7F2B65D4" w14:textId="5A90EE1A" w:rsidR="007E3852" w:rsidRPr="00E01976" w:rsidRDefault="00A959E2" w:rsidP="00AE3200">
            <w:pPr>
              <w:widowControl/>
              <w:autoSpaceDE/>
              <w:autoSpaceDN/>
              <w:adjustRightInd/>
              <w:jc w:val="center"/>
              <w:rPr>
                <w:rFonts w:ascii="Book Antiqua" w:hAnsi="Book Antiqua" w:cs="Times New Roman"/>
                <w:b/>
                <w:bCs/>
                <w:color w:val="FFFFFF"/>
                <w:sz w:val="22"/>
                <w:szCs w:val="22"/>
                <w:lang w:val="es-CR" w:eastAsia="es-CR"/>
              </w:rPr>
            </w:pPr>
            <w:r w:rsidRPr="00E01976">
              <w:rPr>
                <w:rFonts w:ascii="Book Antiqua" w:hAnsi="Book Antiqua" w:cs="Times New Roman"/>
                <w:b/>
                <w:bCs/>
                <w:color w:val="FFFFFF"/>
                <w:sz w:val="22"/>
                <w:szCs w:val="22"/>
                <w:lang w:val="es-CR" w:eastAsia="es-CR"/>
              </w:rPr>
              <w:t>Año</w:t>
            </w:r>
          </w:p>
        </w:tc>
        <w:tc>
          <w:tcPr>
            <w:tcW w:w="1427" w:type="dxa"/>
            <w:vMerge w:val="restart"/>
            <w:tcBorders>
              <w:top w:val="single" w:sz="4" w:space="0" w:color="auto"/>
              <w:left w:val="single" w:sz="4" w:space="0" w:color="auto"/>
              <w:bottom w:val="single" w:sz="4" w:space="0" w:color="auto"/>
              <w:right w:val="single" w:sz="4" w:space="0" w:color="auto"/>
            </w:tcBorders>
            <w:shd w:val="clear" w:color="000000" w:fill="4F81BD"/>
            <w:vAlign w:val="center"/>
            <w:hideMark/>
          </w:tcPr>
          <w:p w14:paraId="3EEE7A31" w14:textId="77777777" w:rsidR="007E3852" w:rsidRPr="00E01976" w:rsidRDefault="007E3852" w:rsidP="00AE3200">
            <w:pPr>
              <w:widowControl/>
              <w:autoSpaceDE/>
              <w:autoSpaceDN/>
              <w:adjustRightInd/>
              <w:jc w:val="center"/>
              <w:rPr>
                <w:rFonts w:ascii="Book Antiqua" w:hAnsi="Book Antiqua" w:cs="Times New Roman"/>
                <w:b/>
                <w:bCs/>
                <w:color w:val="FFFFFF"/>
                <w:sz w:val="20"/>
                <w:szCs w:val="20"/>
                <w:lang w:val="es-CR" w:eastAsia="es-CR"/>
              </w:rPr>
            </w:pPr>
            <w:r w:rsidRPr="00E01976">
              <w:rPr>
                <w:rFonts w:ascii="Book Antiqua" w:hAnsi="Book Antiqua" w:cs="Times New Roman"/>
                <w:b/>
                <w:bCs/>
                <w:color w:val="FFFFFF"/>
                <w:sz w:val="20"/>
                <w:szCs w:val="20"/>
                <w:lang w:val="es-CR" w:eastAsia="es-CR"/>
              </w:rPr>
              <w:t>Correo electrónico</w:t>
            </w:r>
          </w:p>
        </w:tc>
        <w:tc>
          <w:tcPr>
            <w:tcW w:w="1462" w:type="dxa"/>
            <w:vMerge w:val="restart"/>
            <w:tcBorders>
              <w:top w:val="single" w:sz="4" w:space="0" w:color="auto"/>
              <w:left w:val="single" w:sz="4" w:space="0" w:color="auto"/>
              <w:bottom w:val="single" w:sz="4" w:space="0" w:color="auto"/>
              <w:right w:val="single" w:sz="4" w:space="0" w:color="auto"/>
            </w:tcBorders>
            <w:shd w:val="clear" w:color="000000" w:fill="4F81BD"/>
            <w:vAlign w:val="center"/>
            <w:hideMark/>
          </w:tcPr>
          <w:p w14:paraId="5DD26D29" w14:textId="77777777" w:rsidR="007E3852" w:rsidRPr="00E01976" w:rsidRDefault="007E3852" w:rsidP="00AE3200">
            <w:pPr>
              <w:widowControl/>
              <w:autoSpaceDE/>
              <w:autoSpaceDN/>
              <w:adjustRightInd/>
              <w:jc w:val="center"/>
              <w:rPr>
                <w:rFonts w:ascii="Book Antiqua" w:hAnsi="Book Antiqua" w:cs="Times New Roman"/>
                <w:b/>
                <w:bCs/>
                <w:color w:val="FFFFFF"/>
                <w:sz w:val="20"/>
                <w:szCs w:val="20"/>
                <w:lang w:val="es-CR" w:eastAsia="es-CR"/>
              </w:rPr>
            </w:pPr>
            <w:r w:rsidRPr="00E01976">
              <w:rPr>
                <w:rFonts w:ascii="Book Antiqua" w:hAnsi="Book Antiqua" w:cs="Times New Roman"/>
                <w:b/>
                <w:bCs/>
                <w:color w:val="FFFFFF"/>
                <w:sz w:val="20"/>
                <w:szCs w:val="20"/>
                <w:lang w:val="es-CR" w:eastAsia="es-CR"/>
              </w:rPr>
              <w:t>Notificaciones por servidor de fax</w:t>
            </w:r>
          </w:p>
        </w:tc>
        <w:tc>
          <w:tcPr>
            <w:tcW w:w="1100" w:type="dxa"/>
            <w:vMerge w:val="restart"/>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6CB2A30C" w14:textId="77777777" w:rsidR="007E3852" w:rsidRPr="00E01976" w:rsidRDefault="007E3852" w:rsidP="00AE3200">
            <w:pPr>
              <w:widowControl/>
              <w:autoSpaceDE/>
              <w:autoSpaceDN/>
              <w:adjustRightInd/>
              <w:jc w:val="center"/>
              <w:rPr>
                <w:rFonts w:ascii="Book Antiqua" w:hAnsi="Book Antiqua" w:cs="Times New Roman"/>
                <w:b/>
                <w:bCs/>
                <w:color w:val="FFFFFF"/>
                <w:sz w:val="20"/>
                <w:szCs w:val="20"/>
                <w:lang w:val="es-CR" w:eastAsia="es-CR"/>
              </w:rPr>
            </w:pPr>
            <w:r w:rsidRPr="00E01976">
              <w:rPr>
                <w:rFonts w:ascii="Book Antiqua" w:hAnsi="Book Antiqua" w:cs="Times New Roman"/>
                <w:b/>
                <w:bCs/>
                <w:color w:val="FFFFFF"/>
                <w:sz w:val="20"/>
                <w:szCs w:val="20"/>
                <w:lang w:val="es-CR" w:eastAsia="es-CR"/>
              </w:rPr>
              <w:t>TOTAL</w:t>
            </w:r>
          </w:p>
        </w:tc>
      </w:tr>
      <w:tr w:rsidR="007E3852" w:rsidRPr="00E01976" w14:paraId="2916C84C" w14:textId="77777777" w:rsidTr="00C56D15">
        <w:trPr>
          <w:trHeight w:val="510"/>
          <w:jc w:val="center"/>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74DFF10C" w14:textId="77777777" w:rsidR="007E3852" w:rsidRPr="00E01976" w:rsidRDefault="007E3852" w:rsidP="007E3852">
            <w:pPr>
              <w:widowControl/>
              <w:autoSpaceDE/>
              <w:autoSpaceDN/>
              <w:adjustRightInd/>
              <w:jc w:val="left"/>
              <w:rPr>
                <w:rFonts w:ascii="Book Antiqua" w:hAnsi="Book Antiqua" w:cs="Times New Roman"/>
                <w:b/>
                <w:bCs/>
                <w:color w:val="FFFFFF"/>
                <w:sz w:val="22"/>
                <w:szCs w:val="22"/>
                <w:lang w:val="es-CR" w:eastAsia="es-CR"/>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14:paraId="4E2F40C3" w14:textId="77777777" w:rsidR="007E3852" w:rsidRPr="00E01976" w:rsidRDefault="007E3852" w:rsidP="007E3852">
            <w:pPr>
              <w:widowControl/>
              <w:autoSpaceDE/>
              <w:autoSpaceDN/>
              <w:adjustRightInd/>
              <w:jc w:val="left"/>
              <w:rPr>
                <w:rFonts w:ascii="Book Antiqua" w:hAnsi="Book Antiqua" w:cs="Times New Roman"/>
                <w:b/>
                <w:bCs/>
                <w:color w:val="FFFFFF"/>
                <w:sz w:val="20"/>
                <w:szCs w:val="20"/>
                <w:lang w:val="es-CR" w:eastAsia="es-CR"/>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14:paraId="05D445CC" w14:textId="77777777" w:rsidR="007E3852" w:rsidRPr="00E01976" w:rsidRDefault="007E3852" w:rsidP="007E3852">
            <w:pPr>
              <w:widowControl/>
              <w:autoSpaceDE/>
              <w:autoSpaceDN/>
              <w:adjustRightInd/>
              <w:jc w:val="left"/>
              <w:rPr>
                <w:rFonts w:ascii="Book Antiqua" w:hAnsi="Book Antiqua" w:cs="Times New Roman"/>
                <w:b/>
                <w:bCs/>
                <w:color w:val="FFFFFF"/>
                <w:sz w:val="20"/>
                <w:szCs w:val="20"/>
                <w:lang w:val="es-CR" w:eastAsia="es-CR"/>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3B864521" w14:textId="77777777" w:rsidR="007E3852" w:rsidRPr="00E01976" w:rsidRDefault="007E3852" w:rsidP="007E3852">
            <w:pPr>
              <w:widowControl/>
              <w:autoSpaceDE/>
              <w:autoSpaceDN/>
              <w:adjustRightInd/>
              <w:jc w:val="left"/>
              <w:rPr>
                <w:rFonts w:ascii="Book Antiqua" w:hAnsi="Book Antiqua" w:cs="Times New Roman"/>
                <w:b/>
                <w:bCs/>
                <w:color w:val="FFFFFF"/>
                <w:sz w:val="20"/>
                <w:szCs w:val="20"/>
                <w:lang w:val="es-CR" w:eastAsia="es-CR"/>
              </w:rPr>
            </w:pPr>
          </w:p>
        </w:tc>
      </w:tr>
      <w:tr w:rsidR="007E3852" w:rsidRPr="00E01976" w14:paraId="205678FC" w14:textId="77777777" w:rsidTr="00C56D15">
        <w:trPr>
          <w:trHeight w:val="450"/>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EE61F" w14:textId="050B307E" w:rsidR="007E3852" w:rsidRPr="00E01976" w:rsidRDefault="00F27145" w:rsidP="00C56D15">
            <w:pPr>
              <w:widowControl/>
              <w:autoSpaceDE/>
              <w:autoSpaceDN/>
              <w:adjustRightInd/>
              <w:rPr>
                <w:rFonts w:ascii="Book Antiqua" w:hAnsi="Book Antiqua" w:cs="Times New Roman"/>
                <w:color w:val="000000"/>
                <w:sz w:val="22"/>
                <w:szCs w:val="22"/>
                <w:lang w:val="es-CR" w:eastAsia="es-CR"/>
              </w:rPr>
            </w:pPr>
            <w:r w:rsidRPr="00E01976">
              <w:rPr>
                <w:rFonts w:ascii="Book Antiqua" w:hAnsi="Book Antiqua" w:cs="Times New Roman"/>
                <w:color w:val="000000"/>
                <w:sz w:val="22"/>
                <w:szCs w:val="22"/>
                <w:lang w:val="es-CR" w:eastAsia="es-CR"/>
              </w:rPr>
              <w:t>2018</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14:paraId="589F1D49" w14:textId="65F167D5" w:rsidR="007E3852" w:rsidRPr="00E01976" w:rsidRDefault="007E3852" w:rsidP="00AE3200">
            <w:pPr>
              <w:widowControl/>
              <w:autoSpaceDE/>
              <w:autoSpaceDN/>
              <w:adjustRightInd/>
              <w:jc w:val="center"/>
              <w:rPr>
                <w:rFonts w:ascii="Book Antiqua" w:hAnsi="Book Antiqua" w:cs="Times New Roman"/>
                <w:color w:val="000000"/>
                <w:sz w:val="22"/>
                <w:szCs w:val="22"/>
                <w:lang w:val="es-CR" w:eastAsia="es-CR"/>
              </w:rPr>
            </w:pPr>
            <w:r w:rsidRPr="00E01976">
              <w:rPr>
                <w:rFonts w:ascii="Book Antiqua" w:hAnsi="Book Antiqua" w:cs="Times New Roman"/>
                <w:color w:val="000000"/>
                <w:sz w:val="22"/>
                <w:szCs w:val="22"/>
                <w:lang w:val="es-CR" w:eastAsia="es-CR"/>
              </w:rPr>
              <w:t>6.694</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14:paraId="6B33542E" w14:textId="77777777" w:rsidR="007E3852" w:rsidRPr="00E01976" w:rsidRDefault="007E3852" w:rsidP="00AE3200">
            <w:pPr>
              <w:widowControl/>
              <w:autoSpaceDE/>
              <w:autoSpaceDN/>
              <w:adjustRightInd/>
              <w:jc w:val="center"/>
              <w:rPr>
                <w:rFonts w:ascii="Book Antiqua" w:hAnsi="Book Antiqua" w:cs="Times New Roman"/>
                <w:color w:val="000000"/>
                <w:sz w:val="22"/>
                <w:szCs w:val="22"/>
                <w:lang w:val="es-CR" w:eastAsia="es-CR"/>
              </w:rPr>
            </w:pPr>
            <w:r w:rsidRPr="00E01976">
              <w:rPr>
                <w:rFonts w:ascii="Book Antiqua" w:hAnsi="Book Antiqua" w:cs="Times New Roman"/>
                <w:color w:val="000000"/>
                <w:sz w:val="22"/>
                <w:szCs w:val="22"/>
                <w:lang w:val="es-CR" w:eastAsia="es-CR"/>
              </w:rPr>
              <w:t>3699</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2B3160AC" w14:textId="414D4AEA" w:rsidR="007E3852" w:rsidRPr="00E01976" w:rsidRDefault="007E3852" w:rsidP="00AE3200">
            <w:pPr>
              <w:widowControl/>
              <w:autoSpaceDE/>
              <w:autoSpaceDN/>
              <w:adjustRightInd/>
              <w:jc w:val="center"/>
              <w:rPr>
                <w:rFonts w:ascii="Book Antiqua" w:hAnsi="Book Antiqua" w:cs="Times New Roman"/>
                <w:color w:val="000000"/>
                <w:sz w:val="22"/>
                <w:szCs w:val="22"/>
                <w:lang w:val="es-CR" w:eastAsia="es-CR"/>
              </w:rPr>
            </w:pPr>
            <w:r w:rsidRPr="00E01976">
              <w:rPr>
                <w:rFonts w:ascii="Book Antiqua" w:hAnsi="Book Antiqua" w:cs="Times New Roman"/>
                <w:color w:val="000000"/>
                <w:sz w:val="22"/>
                <w:szCs w:val="22"/>
                <w:lang w:val="es-CR" w:eastAsia="es-CR"/>
              </w:rPr>
              <w:t>10.393</w:t>
            </w:r>
          </w:p>
        </w:tc>
      </w:tr>
      <w:tr w:rsidR="00A959E2" w:rsidRPr="00E01976" w14:paraId="1921E3E1" w14:textId="77777777" w:rsidTr="00C56D15">
        <w:trPr>
          <w:trHeight w:val="450"/>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25D0EFAF" w14:textId="7FA98993" w:rsidR="00A959E2" w:rsidRPr="00E01976" w:rsidRDefault="00F27145" w:rsidP="00AE3200">
            <w:pPr>
              <w:widowControl/>
              <w:autoSpaceDE/>
              <w:autoSpaceDN/>
              <w:adjustRightInd/>
              <w:jc w:val="center"/>
              <w:rPr>
                <w:rFonts w:ascii="Book Antiqua" w:hAnsi="Book Antiqua" w:cs="Times New Roman"/>
                <w:color w:val="000000"/>
                <w:sz w:val="22"/>
                <w:szCs w:val="22"/>
                <w:lang w:val="es-CR" w:eastAsia="es-CR"/>
              </w:rPr>
            </w:pPr>
            <w:r w:rsidRPr="00E01976">
              <w:rPr>
                <w:rFonts w:ascii="Book Antiqua" w:hAnsi="Book Antiqua" w:cs="Times New Roman"/>
                <w:color w:val="000000"/>
                <w:sz w:val="22"/>
                <w:szCs w:val="22"/>
                <w:lang w:val="es-CR" w:eastAsia="es-CR"/>
              </w:rPr>
              <w:t>2019</w:t>
            </w:r>
          </w:p>
        </w:tc>
        <w:tc>
          <w:tcPr>
            <w:tcW w:w="1427" w:type="dxa"/>
            <w:tcBorders>
              <w:top w:val="single" w:sz="4" w:space="0" w:color="auto"/>
              <w:left w:val="nil"/>
              <w:bottom w:val="single" w:sz="4" w:space="0" w:color="auto"/>
              <w:right w:val="single" w:sz="4" w:space="0" w:color="auto"/>
            </w:tcBorders>
            <w:shd w:val="clear" w:color="auto" w:fill="auto"/>
            <w:noWrap/>
            <w:vAlign w:val="center"/>
          </w:tcPr>
          <w:p w14:paraId="5B87C5F8" w14:textId="7BAD66CF" w:rsidR="00A959E2" w:rsidRPr="00E01976" w:rsidRDefault="00AF65D3" w:rsidP="00AE3200">
            <w:pPr>
              <w:widowControl/>
              <w:autoSpaceDE/>
              <w:autoSpaceDN/>
              <w:adjustRightInd/>
              <w:jc w:val="center"/>
              <w:rPr>
                <w:rFonts w:ascii="Book Antiqua" w:hAnsi="Book Antiqua" w:cs="Times New Roman"/>
                <w:color w:val="000000"/>
                <w:sz w:val="22"/>
                <w:szCs w:val="22"/>
                <w:lang w:val="es-CR" w:eastAsia="es-CR"/>
              </w:rPr>
            </w:pPr>
            <w:r w:rsidRPr="00E01976">
              <w:rPr>
                <w:rFonts w:ascii="Book Antiqua" w:hAnsi="Book Antiqua" w:cs="Times New Roman"/>
                <w:color w:val="000000"/>
                <w:sz w:val="22"/>
                <w:szCs w:val="22"/>
                <w:lang w:val="es-CR" w:eastAsia="es-CR"/>
              </w:rPr>
              <w:t>7909</w:t>
            </w:r>
          </w:p>
        </w:tc>
        <w:tc>
          <w:tcPr>
            <w:tcW w:w="1462" w:type="dxa"/>
            <w:tcBorders>
              <w:top w:val="single" w:sz="4" w:space="0" w:color="auto"/>
              <w:left w:val="nil"/>
              <w:bottom w:val="single" w:sz="4" w:space="0" w:color="auto"/>
              <w:right w:val="single" w:sz="4" w:space="0" w:color="auto"/>
            </w:tcBorders>
            <w:shd w:val="clear" w:color="auto" w:fill="auto"/>
            <w:noWrap/>
            <w:vAlign w:val="center"/>
          </w:tcPr>
          <w:p w14:paraId="02C29A2F" w14:textId="03A8D284" w:rsidR="00A959E2" w:rsidRPr="00E01976" w:rsidRDefault="00AF65D3" w:rsidP="00AE3200">
            <w:pPr>
              <w:widowControl/>
              <w:autoSpaceDE/>
              <w:autoSpaceDN/>
              <w:adjustRightInd/>
              <w:jc w:val="center"/>
              <w:rPr>
                <w:rFonts w:ascii="Book Antiqua" w:hAnsi="Book Antiqua" w:cs="Times New Roman"/>
                <w:color w:val="000000"/>
                <w:sz w:val="22"/>
                <w:szCs w:val="22"/>
                <w:lang w:val="es-CR" w:eastAsia="es-CR"/>
              </w:rPr>
            </w:pPr>
            <w:r w:rsidRPr="00E01976">
              <w:rPr>
                <w:rFonts w:ascii="Book Antiqua" w:hAnsi="Book Antiqua" w:cs="Times New Roman"/>
                <w:color w:val="000000"/>
                <w:sz w:val="22"/>
                <w:szCs w:val="22"/>
                <w:lang w:val="es-CR" w:eastAsia="es-CR"/>
              </w:rPr>
              <w:t>3881</w:t>
            </w: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7EA19D71" w14:textId="7F357BAB" w:rsidR="00A959E2" w:rsidRPr="00E01976" w:rsidRDefault="00AF65D3" w:rsidP="00AE3200">
            <w:pPr>
              <w:widowControl/>
              <w:autoSpaceDE/>
              <w:autoSpaceDN/>
              <w:adjustRightInd/>
              <w:jc w:val="center"/>
              <w:rPr>
                <w:rFonts w:ascii="Book Antiqua" w:hAnsi="Book Antiqua" w:cs="Times New Roman"/>
                <w:color w:val="000000"/>
                <w:sz w:val="22"/>
                <w:szCs w:val="22"/>
                <w:lang w:val="es-CR" w:eastAsia="es-CR"/>
              </w:rPr>
            </w:pPr>
            <w:r w:rsidRPr="00E01976">
              <w:rPr>
                <w:rFonts w:ascii="Book Antiqua" w:hAnsi="Book Antiqua" w:cs="Times New Roman"/>
                <w:color w:val="000000"/>
                <w:sz w:val="22"/>
                <w:szCs w:val="22"/>
                <w:lang w:val="es-CR" w:eastAsia="es-CR"/>
              </w:rPr>
              <w:t>11790</w:t>
            </w:r>
          </w:p>
        </w:tc>
      </w:tr>
    </w:tbl>
    <w:p w14:paraId="17FA538D" w14:textId="223E6D36" w:rsidR="007E3852" w:rsidRPr="00E01976" w:rsidRDefault="00F62543" w:rsidP="00791113">
      <w:pPr>
        <w:ind w:left="1757" w:right="1752"/>
        <w:rPr>
          <w:rFonts w:ascii="Book Antiqua" w:hAnsi="Book Antiqua"/>
          <w:sz w:val="16"/>
          <w:szCs w:val="16"/>
        </w:rPr>
      </w:pPr>
      <w:r w:rsidRPr="00E01976">
        <w:rPr>
          <w:rFonts w:ascii="Book Antiqua" w:hAnsi="Book Antiqua"/>
          <w:b/>
          <w:sz w:val="16"/>
          <w:szCs w:val="16"/>
        </w:rPr>
        <w:t>Fuente:</w:t>
      </w:r>
      <w:r w:rsidRPr="00E01976">
        <w:rPr>
          <w:rFonts w:ascii="Book Antiqua" w:hAnsi="Book Antiqua"/>
          <w:sz w:val="16"/>
          <w:szCs w:val="16"/>
        </w:rPr>
        <w:t xml:space="preserve"> Elaboración propia con datos suministrados por los despachos de Buenos Aires.</w:t>
      </w:r>
    </w:p>
    <w:p w14:paraId="2BD7E8D6" w14:textId="29A7362B" w:rsidR="00D161CF" w:rsidRPr="00E01976" w:rsidRDefault="00D161CF" w:rsidP="00AE3200">
      <w:pPr>
        <w:ind w:left="1757"/>
        <w:rPr>
          <w:rFonts w:ascii="Book Antiqua" w:hAnsi="Book Antiqua"/>
          <w:sz w:val="22"/>
          <w:szCs w:val="22"/>
        </w:rPr>
      </w:pPr>
    </w:p>
    <w:p w14:paraId="221BC68B" w14:textId="586ADBC2" w:rsidR="00661921" w:rsidRDefault="00661921" w:rsidP="00CA5EE0">
      <w:pPr>
        <w:rPr>
          <w:rFonts w:ascii="Book Antiqua" w:hAnsi="Book Antiqua"/>
          <w:sz w:val="22"/>
          <w:szCs w:val="22"/>
        </w:rPr>
      </w:pPr>
      <w:r w:rsidRPr="00E01976">
        <w:rPr>
          <w:rFonts w:ascii="Book Antiqua" w:hAnsi="Book Antiqua"/>
          <w:sz w:val="22"/>
          <w:szCs w:val="22"/>
        </w:rPr>
        <w:t xml:space="preserve">En cuanto a la carga de trabajo en las variables </w:t>
      </w:r>
      <w:r w:rsidR="00CA5EE0" w:rsidRPr="00E01976">
        <w:rPr>
          <w:rFonts w:ascii="Book Antiqua" w:hAnsi="Book Antiqua"/>
          <w:sz w:val="22"/>
          <w:szCs w:val="22"/>
        </w:rPr>
        <w:t>mediante correo electrónico y por fax</w:t>
      </w:r>
      <w:r w:rsidRPr="00E01976">
        <w:rPr>
          <w:rFonts w:ascii="Book Antiqua" w:hAnsi="Book Antiqua"/>
          <w:sz w:val="22"/>
          <w:szCs w:val="22"/>
        </w:rPr>
        <w:t xml:space="preserve"> para el año 2018</w:t>
      </w:r>
      <w:r w:rsidR="00CA5EE0" w:rsidRPr="00E01976">
        <w:rPr>
          <w:rFonts w:ascii="Book Antiqua" w:hAnsi="Book Antiqua"/>
          <w:sz w:val="22"/>
          <w:szCs w:val="22"/>
        </w:rPr>
        <w:t xml:space="preserve"> representan el 64</w:t>
      </w:r>
      <w:r w:rsidR="00AB4FEF" w:rsidRPr="00E01976">
        <w:rPr>
          <w:rFonts w:ascii="Book Antiqua" w:hAnsi="Book Antiqua"/>
          <w:sz w:val="22"/>
          <w:szCs w:val="22"/>
        </w:rPr>
        <w:t>% y</w:t>
      </w:r>
      <w:r w:rsidR="00CA5EE0" w:rsidRPr="00E01976">
        <w:rPr>
          <w:rFonts w:ascii="Book Antiqua" w:hAnsi="Book Antiqua"/>
          <w:sz w:val="22"/>
          <w:szCs w:val="22"/>
        </w:rPr>
        <w:t xml:space="preserve"> </w:t>
      </w:r>
      <w:r w:rsidR="002A4EA3" w:rsidRPr="00E01976">
        <w:rPr>
          <w:rFonts w:ascii="Book Antiqua" w:hAnsi="Book Antiqua"/>
          <w:sz w:val="22"/>
          <w:szCs w:val="22"/>
        </w:rPr>
        <w:t>el 36</w:t>
      </w:r>
      <w:r w:rsidR="00CA5EE0" w:rsidRPr="00E01976">
        <w:rPr>
          <w:rFonts w:ascii="Book Antiqua" w:hAnsi="Book Antiqua"/>
          <w:sz w:val="22"/>
          <w:szCs w:val="22"/>
        </w:rPr>
        <w:t>%, respectivamente del total de las comunicaciones</w:t>
      </w:r>
      <w:r w:rsidRPr="00E01976">
        <w:rPr>
          <w:rFonts w:ascii="Book Antiqua" w:hAnsi="Book Antiqua"/>
          <w:sz w:val="22"/>
          <w:szCs w:val="22"/>
        </w:rPr>
        <w:t xml:space="preserve"> para un promedio de 44 gestiones tramitadas por día. </w:t>
      </w:r>
    </w:p>
    <w:p w14:paraId="49C1E6C3" w14:textId="77777777" w:rsidR="00791113" w:rsidRPr="00E01976" w:rsidRDefault="00791113" w:rsidP="00CA5EE0">
      <w:pPr>
        <w:rPr>
          <w:rFonts w:ascii="Book Antiqua" w:hAnsi="Book Antiqua"/>
          <w:sz w:val="22"/>
          <w:szCs w:val="22"/>
        </w:rPr>
      </w:pPr>
    </w:p>
    <w:p w14:paraId="762123B3" w14:textId="084F3CF1" w:rsidR="00661921" w:rsidRPr="00E01976" w:rsidRDefault="00661921" w:rsidP="00CA5EE0">
      <w:pPr>
        <w:rPr>
          <w:rFonts w:ascii="Book Antiqua" w:hAnsi="Book Antiqua"/>
          <w:sz w:val="22"/>
          <w:szCs w:val="22"/>
        </w:rPr>
      </w:pPr>
      <w:r w:rsidRPr="00E01976">
        <w:rPr>
          <w:rFonts w:ascii="Book Antiqua" w:hAnsi="Book Antiqua"/>
          <w:sz w:val="22"/>
          <w:szCs w:val="22"/>
        </w:rPr>
        <w:t>Para el periodo del 2019, se nota un incremento de un 12% con relación al 2018, estableciéndose el promedio de gestiones de estas variables en 50 gestiones al día.</w:t>
      </w:r>
    </w:p>
    <w:p w14:paraId="62E19E60" w14:textId="0485A4E4" w:rsidR="00661921" w:rsidRPr="00E01976" w:rsidRDefault="00661921" w:rsidP="00CA5EE0">
      <w:pPr>
        <w:rPr>
          <w:rFonts w:ascii="Book Antiqua" w:hAnsi="Book Antiqua"/>
          <w:sz w:val="22"/>
          <w:szCs w:val="22"/>
        </w:rPr>
      </w:pPr>
    </w:p>
    <w:p w14:paraId="16137468" w14:textId="77777777" w:rsidR="00661921" w:rsidRPr="00E01976" w:rsidRDefault="00661921" w:rsidP="00C56D15">
      <w:pPr>
        <w:rPr>
          <w:rFonts w:ascii="Book Antiqua" w:hAnsi="Book Antiqua"/>
          <w:sz w:val="22"/>
          <w:szCs w:val="22"/>
        </w:rPr>
      </w:pPr>
    </w:p>
    <w:p w14:paraId="5A5F4618" w14:textId="5475447C" w:rsidR="00B81DDE" w:rsidRPr="00E01976" w:rsidRDefault="00B81DDE" w:rsidP="00797479">
      <w:pPr>
        <w:pStyle w:val="Prrafodelista"/>
        <w:numPr>
          <w:ilvl w:val="1"/>
          <w:numId w:val="33"/>
        </w:numPr>
        <w:rPr>
          <w:rFonts w:ascii="Book Antiqua" w:hAnsi="Book Antiqua"/>
          <w:b/>
          <w:color w:val="1F497D" w:themeColor="text2"/>
          <w:sz w:val="22"/>
          <w:szCs w:val="22"/>
        </w:rPr>
      </w:pPr>
      <w:r w:rsidRPr="00E01976">
        <w:rPr>
          <w:rFonts w:ascii="Book Antiqua" w:hAnsi="Book Antiqua"/>
          <w:b/>
          <w:color w:val="1F497D" w:themeColor="text2"/>
          <w:sz w:val="22"/>
          <w:szCs w:val="22"/>
        </w:rPr>
        <w:t xml:space="preserve">Competencia territorial </w:t>
      </w:r>
    </w:p>
    <w:p w14:paraId="1410FA56" w14:textId="77777777" w:rsidR="00B81DDE" w:rsidRPr="00E01976" w:rsidRDefault="00B81DDE" w:rsidP="00B81DDE">
      <w:pPr>
        <w:rPr>
          <w:rFonts w:ascii="Book Antiqua" w:hAnsi="Book Antiqua"/>
          <w:sz w:val="22"/>
          <w:szCs w:val="22"/>
        </w:rPr>
      </w:pPr>
    </w:p>
    <w:p w14:paraId="2E7EE1FF" w14:textId="1A244D72" w:rsidR="00DF1172" w:rsidRPr="00E01976" w:rsidRDefault="00AB54AA" w:rsidP="00DF1172">
      <w:pPr>
        <w:rPr>
          <w:rFonts w:ascii="Book Antiqua" w:hAnsi="Book Antiqua"/>
          <w:sz w:val="22"/>
          <w:szCs w:val="22"/>
        </w:rPr>
      </w:pPr>
      <w:r w:rsidRPr="00E01976">
        <w:rPr>
          <w:rFonts w:ascii="Book Antiqua" w:hAnsi="Book Antiqua"/>
          <w:sz w:val="22"/>
          <w:szCs w:val="22"/>
        </w:rPr>
        <w:t>En</w:t>
      </w:r>
      <w:r w:rsidR="00DF1172" w:rsidRPr="00E01976">
        <w:rPr>
          <w:rFonts w:ascii="Book Antiqua" w:hAnsi="Book Antiqua"/>
          <w:sz w:val="22"/>
          <w:szCs w:val="22"/>
        </w:rPr>
        <w:t xml:space="preserve"> cuanto a la competencia territorial de Buenos Aires</w:t>
      </w:r>
      <w:r w:rsidR="00D377C5" w:rsidRPr="00E01976">
        <w:rPr>
          <w:rFonts w:ascii="Book Antiqua" w:hAnsi="Book Antiqua"/>
          <w:sz w:val="22"/>
          <w:szCs w:val="22"/>
        </w:rPr>
        <w:t>,</w:t>
      </w:r>
      <w:r w:rsidR="00DF1172" w:rsidRPr="00E01976">
        <w:rPr>
          <w:rFonts w:ascii="Book Antiqua" w:hAnsi="Book Antiqua"/>
          <w:sz w:val="22"/>
          <w:szCs w:val="22"/>
        </w:rPr>
        <w:t xml:space="preserve"> tiene una extensión de 2384 </w:t>
      </w:r>
      <w:r w:rsidR="00BB5B8C" w:rsidRPr="00E01976">
        <w:rPr>
          <w:rFonts w:ascii="Book Antiqua" w:hAnsi="Book Antiqua"/>
          <w:sz w:val="22"/>
          <w:szCs w:val="22"/>
        </w:rPr>
        <w:t>Km</w:t>
      </w:r>
      <w:r w:rsidR="00BB5B8C" w:rsidRPr="00E01976">
        <w:rPr>
          <w:rFonts w:ascii="Book Antiqua" w:hAnsi="Book Antiqua"/>
          <w:sz w:val="22"/>
          <w:szCs w:val="22"/>
          <w:vertAlign w:val="superscript"/>
        </w:rPr>
        <w:t>2</w:t>
      </w:r>
      <w:r w:rsidR="00DF1172" w:rsidRPr="00E01976">
        <w:rPr>
          <w:rFonts w:ascii="Book Antiqua" w:hAnsi="Book Antiqua"/>
          <w:sz w:val="22"/>
          <w:szCs w:val="22"/>
        </w:rPr>
        <w:t>, la cual se divide en los siguientes sectores:</w:t>
      </w:r>
    </w:p>
    <w:p w14:paraId="54B0BF9D" w14:textId="77777777" w:rsidR="00DF1172" w:rsidRPr="00E01976" w:rsidRDefault="00DF1172" w:rsidP="00DF1172">
      <w:pPr>
        <w:rPr>
          <w:rFonts w:ascii="Book Antiqua" w:hAnsi="Book Antiqua"/>
          <w:sz w:val="22"/>
          <w:szCs w:val="22"/>
        </w:rPr>
      </w:pPr>
    </w:p>
    <w:p w14:paraId="1BB3CAEC" w14:textId="2EBEAB3F" w:rsidR="00DF1172" w:rsidRDefault="00DF1172" w:rsidP="00DF1172">
      <w:pPr>
        <w:pStyle w:val="Prrafodelista"/>
        <w:widowControl w:val="0"/>
        <w:numPr>
          <w:ilvl w:val="0"/>
          <w:numId w:val="7"/>
        </w:numPr>
        <w:contextualSpacing/>
        <w:rPr>
          <w:rFonts w:ascii="Book Antiqua" w:hAnsi="Book Antiqua"/>
          <w:sz w:val="22"/>
          <w:szCs w:val="22"/>
        </w:rPr>
      </w:pPr>
      <w:r w:rsidRPr="00E01976">
        <w:rPr>
          <w:rFonts w:ascii="Book Antiqua" w:hAnsi="Book Antiqua"/>
          <w:sz w:val="22"/>
          <w:szCs w:val="22"/>
        </w:rPr>
        <w:t xml:space="preserve">San </w:t>
      </w:r>
      <w:r w:rsidR="00A069B0" w:rsidRPr="00E01976">
        <w:rPr>
          <w:rFonts w:ascii="Book Antiqua" w:hAnsi="Book Antiqua"/>
          <w:sz w:val="22"/>
          <w:szCs w:val="22"/>
        </w:rPr>
        <w:t>V</w:t>
      </w:r>
      <w:r w:rsidRPr="00E01976">
        <w:rPr>
          <w:rFonts w:ascii="Book Antiqua" w:hAnsi="Book Antiqua"/>
          <w:sz w:val="22"/>
          <w:szCs w:val="22"/>
        </w:rPr>
        <w:t>ito, Sabanillas.</w:t>
      </w:r>
    </w:p>
    <w:p w14:paraId="63BC52A5" w14:textId="77777777" w:rsidR="00791113" w:rsidRPr="00E01976" w:rsidRDefault="00791113" w:rsidP="00791113">
      <w:pPr>
        <w:pStyle w:val="Prrafodelista"/>
        <w:widowControl w:val="0"/>
        <w:ind w:left="720"/>
        <w:contextualSpacing/>
        <w:rPr>
          <w:rFonts w:ascii="Book Antiqua" w:hAnsi="Book Antiqua"/>
          <w:sz w:val="22"/>
          <w:szCs w:val="22"/>
        </w:rPr>
      </w:pPr>
    </w:p>
    <w:p w14:paraId="5B7C6DE4" w14:textId="4ABB7E13" w:rsidR="00DF1172" w:rsidRDefault="00DF1172" w:rsidP="00DF1172">
      <w:pPr>
        <w:pStyle w:val="Prrafodelista"/>
        <w:widowControl w:val="0"/>
        <w:numPr>
          <w:ilvl w:val="0"/>
          <w:numId w:val="7"/>
        </w:numPr>
        <w:contextualSpacing/>
        <w:rPr>
          <w:rFonts w:ascii="Book Antiqua" w:hAnsi="Book Antiqua"/>
          <w:sz w:val="22"/>
          <w:szCs w:val="22"/>
        </w:rPr>
      </w:pPr>
      <w:r w:rsidRPr="00E01976">
        <w:rPr>
          <w:rFonts w:ascii="Book Antiqua" w:hAnsi="Book Antiqua"/>
          <w:sz w:val="22"/>
          <w:szCs w:val="22"/>
        </w:rPr>
        <w:t>Palmar norte con Belgel.</w:t>
      </w:r>
    </w:p>
    <w:p w14:paraId="15E07B97" w14:textId="77777777" w:rsidR="00791113" w:rsidRPr="00791113" w:rsidRDefault="00791113" w:rsidP="00791113">
      <w:pPr>
        <w:contextualSpacing/>
        <w:rPr>
          <w:rFonts w:ascii="Book Antiqua" w:hAnsi="Book Antiqua"/>
          <w:sz w:val="22"/>
          <w:szCs w:val="22"/>
        </w:rPr>
      </w:pPr>
    </w:p>
    <w:p w14:paraId="4F909978" w14:textId="701EAEA1" w:rsidR="00DF1172" w:rsidRDefault="00DF1172" w:rsidP="00DF1172">
      <w:pPr>
        <w:pStyle w:val="Prrafodelista"/>
        <w:widowControl w:val="0"/>
        <w:numPr>
          <w:ilvl w:val="0"/>
          <w:numId w:val="7"/>
        </w:numPr>
        <w:contextualSpacing/>
        <w:rPr>
          <w:rFonts w:ascii="Book Antiqua" w:hAnsi="Book Antiqua"/>
          <w:sz w:val="22"/>
          <w:szCs w:val="22"/>
        </w:rPr>
      </w:pPr>
      <w:r w:rsidRPr="00E01976">
        <w:rPr>
          <w:rFonts w:ascii="Book Antiqua" w:hAnsi="Book Antiqua"/>
          <w:sz w:val="22"/>
          <w:szCs w:val="22"/>
        </w:rPr>
        <w:t>Pérez Zeledón, Concepción de Pilas y San Vicente de Granadillas.</w:t>
      </w:r>
    </w:p>
    <w:p w14:paraId="641E4A7A" w14:textId="77777777" w:rsidR="00791113" w:rsidRPr="00791113" w:rsidRDefault="00791113" w:rsidP="00791113">
      <w:pPr>
        <w:contextualSpacing/>
        <w:rPr>
          <w:rFonts w:ascii="Book Antiqua" w:hAnsi="Book Antiqua"/>
          <w:sz w:val="22"/>
          <w:szCs w:val="22"/>
        </w:rPr>
      </w:pPr>
    </w:p>
    <w:p w14:paraId="795C8208" w14:textId="366DBA6B" w:rsidR="00DF1172" w:rsidRDefault="00DF1172" w:rsidP="00DF1172">
      <w:pPr>
        <w:pStyle w:val="Prrafodelista"/>
        <w:widowControl w:val="0"/>
        <w:numPr>
          <w:ilvl w:val="0"/>
          <w:numId w:val="7"/>
        </w:numPr>
        <w:contextualSpacing/>
        <w:rPr>
          <w:rFonts w:ascii="Book Antiqua" w:hAnsi="Book Antiqua"/>
          <w:sz w:val="22"/>
          <w:szCs w:val="22"/>
        </w:rPr>
      </w:pPr>
      <w:r w:rsidRPr="00E01976">
        <w:rPr>
          <w:rFonts w:ascii="Book Antiqua" w:hAnsi="Book Antiqua"/>
          <w:sz w:val="22"/>
          <w:szCs w:val="22"/>
        </w:rPr>
        <w:t>Convento.</w:t>
      </w:r>
    </w:p>
    <w:p w14:paraId="2A956115" w14:textId="77777777" w:rsidR="00791113" w:rsidRPr="00791113" w:rsidRDefault="00791113" w:rsidP="00791113">
      <w:pPr>
        <w:contextualSpacing/>
        <w:rPr>
          <w:rFonts w:ascii="Book Antiqua" w:hAnsi="Book Antiqua"/>
          <w:sz w:val="22"/>
          <w:szCs w:val="22"/>
        </w:rPr>
      </w:pPr>
    </w:p>
    <w:p w14:paraId="6CF56D42" w14:textId="77777777" w:rsidR="00DF1172" w:rsidRPr="00E01976" w:rsidRDefault="00DF1172" w:rsidP="00DF1172">
      <w:pPr>
        <w:pStyle w:val="Prrafodelista"/>
        <w:widowControl w:val="0"/>
        <w:numPr>
          <w:ilvl w:val="0"/>
          <w:numId w:val="7"/>
        </w:numPr>
        <w:contextualSpacing/>
        <w:rPr>
          <w:rFonts w:ascii="Book Antiqua" w:hAnsi="Book Antiqua"/>
          <w:sz w:val="22"/>
          <w:szCs w:val="22"/>
        </w:rPr>
      </w:pPr>
      <w:r w:rsidRPr="00E01976">
        <w:rPr>
          <w:rFonts w:ascii="Book Antiqua" w:hAnsi="Book Antiqua"/>
          <w:sz w:val="22"/>
          <w:szCs w:val="22"/>
        </w:rPr>
        <w:t>Talamanca.</w:t>
      </w:r>
    </w:p>
    <w:p w14:paraId="1E6D5CAA" w14:textId="77777777" w:rsidR="00DF1172" w:rsidRPr="00E01976" w:rsidRDefault="00DF1172" w:rsidP="00DF1172">
      <w:pPr>
        <w:rPr>
          <w:rFonts w:ascii="Book Antiqua" w:hAnsi="Book Antiqua"/>
          <w:sz w:val="22"/>
          <w:szCs w:val="22"/>
        </w:rPr>
      </w:pPr>
    </w:p>
    <w:p w14:paraId="64889795" w14:textId="14CE2A0C" w:rsidR="00DF1172" w:rsidRPr="00E01976" w:rsidRDefault="00D40077" w:rsidP="00D40077">
      <w:pPr>
        <w:rPr>
          <w:rFonts w:ascii="Book Antiqua" w:hAnsi="Book Antiqua"/>
          <w:sz w:val="22"/>
          <w:szCs w:val="22"/>
        </w:rPr>
      </w:pPr>
      <w:r w:rsidRPr="00E01976">
        <w:rPr>
          <w:rFonts w:ascii="Book Antiqua" w:hAnsi="Book Antiqua"/>
          <w:sz w:val="22"/>
          <w:szCs w:val="22"/>
        </w:rPr>
        <w:t xml:space="preserve">Una vez que se unificaron estos recursos </w:t>
      </w:r>
      <w:r w:rsidR="00DF1172" w:rsidRPr="00E01976">
        <w:rPr>
          <w:rFonts w:ascii="Book Antiqua" w:hAnsi="Book Antiqua"/>
          <w:sz w:val="22"/>
          <w:szCs w:val="22"/>
        </w:rPr>
        <w:t>se estableció una forma de trabajo en forma conjunta, de tal modo que las tres plazas</w:t>
      </w:r>
      <w:r w:rsidR="00D377C5" w:rsidRPr="00E01976">
        <w:rPr>
          <w:rFonts w:ascii="Book Antiqua" w:hAnsi="Book Antiqua"/>
          <w:sz w:val="22"/>
          <w:szCs w:val="22"/>
        </w:rPr>
        <w:t xml:space="preserve"> de TCJ</w:t>
      </w:r>
      <w:r w:rsidR="00DF1172" w:rsidRPr="00E01976">
        <w:rPr>
          <w:rFonts w:ascii="Book Antiqua" w:hAnsi="Book Antiqua"/>
          <w:sz w:val="22"/>
          <w:szCs w:val="22"/>
        </w:rPr>
        <w:t xml:space="preserve"> se encargan de realizar las notificaciones y citaciones de todos los despachos judici</w:t>
      </w:r>
      <w:r w:rsidRPr="00E01976">
        <w:rPr>
          <w:rFonts w:ascii="Book Antiqua" w:hAnsi="Book Antiqua"/>
          <w:sz w:val="22"/>
          <w:szCs w:val="22"/>
        </w:rPr>
        <w:t xml:space="preserve">ales del cantón de Buenos </w:t>
      </w:r>
      <w:r w:rsidR="002A4EA3" w:rsidRPr="00E01976">
        <w:rPr>
          <w:rFonts w:ascii="Book Antiqua" w:hAnsi="Book Antiqua"/>
          <w:sz w:val="22"/>
          <w:szCs w:val="22"/>
        </w:rPr>
        <w:t>Aires.</w:t>
      </w:r>
      <w:r w:rsidR="00D377C5" w:rsidRPr="00E01976">
        <w:rPr>
          <w:rFonts w:ascii="Book Antiqua" w:hAnsi="Book Antiqua"/>
          <w:sz w:val="22"/>
          <w:szCs w:val="22"/>
        </w:rPr>
        <w:t xml:space="preserve"> C</w:t>
      </w:r>
      <w:r w:rsidRPr="00E01976">
        <w:rPr>
          <w:rFonts w:ascii="Book Antiqua" w:hAnsi="Book Antiqua"/>
          <w:sz w:val="22"/>
          <w:szCs w:val="22"/>
        </w:rPr>
        <w:t>uentan con</w:t>
      </w:r>
      <w:r w:rsidR="00223514" w:rsidRPr="00E01976">
        <w:rPr>
          <w:rFonts w:ascii="Book Antiqua" w:hAnsi="Book Antiqua"/>
          <w:sz w:val="22"/>
          <w:szCs w:val="22"/>
        </w:rPr>
        <w:t xml:space="preserve"> dos</w:t>
      </w:r>
      <w:r w:rsidRPr="00E01976">
        <w:rPr>
          <w:rFonts w:ascii="Book Antiqua" w:hAnsi="Book Antiqua"/>
          <w:sz w:val="22"/>
          <w:szCs w:val="22"/>
        </w:rPr>
        <w:t xml:space="preserve"> motocicletas, que es el medio de transporte que utilizan para realizar las comunicaciones </w:t>
      </w:r>
      <w:r w:rsidRPr="00E01976">
        <w:rPr>
          <w:rFonts w:ascii="Book Antiqua" w:hAnsi="Book Antiqua"/>
          <w:sz w:val="22"/>
          <w:szCs w:val="22"/>
        </w:rPr>
        <w:lastRenderedPageBreak/>
        <w:t>judiciales dentro de la competencia territorial</w:t>
      </w:r>
      <w:r w:rsidR="00223514" w:rsidRPr="00E01976">
        <w:rPr>
          <w:rFonts w:ascii="Book Antiqua" w:hAnsi="Book Antiqua"/>
          <w:sz w:val="22"/>
          <w:szCs w:val="22"/>
        </w:rPr>
        <w:t xml:space="preserve">, en razón de lo anterior uno de los </w:t>
      </w:r>
      <w:r w:rsidR="00D377C5" w:rsidRPr="00E01976">
        <w:rPr>
          <w:rFonts w:ascii="Book Antiqua" w:hAnsi="Book Antiqua"/>
          <w:sz w:val="22"/>
          <w:szCs w:val="22"/>
        </w:rPr>
        <w:t>puestos de TCJ</w:t>
      </w:r>
      <w:r w:rsidR="00223514" w:rsidRPr="00E01976">
        <w:rPr>
          <w:rFonts w:ascii="Book Antiqua" w:hAnsi="Book Antiqua"/>
          <w:sz w:val="22"/>
          <w:szCs w:val="22"/>
        </w:rPr>
        <w:t xml:space="preserve"> se queda en la oficina y es </w:t>
      </w:r>
      <w:r w:rsidR="00D377C5" w:rsidRPr="00E01976">
        <w:rPr>
          <w:rFonts w:ascii="Book Antiqua" w:hAnsi="Book Antiqua"/>
          <w:sz w:val="22"/>
          <w:szCs w:val="22"/>
        </w:rPr>
        <w:t xml:space="preserve">quien </w:t>
      </w:r>
      <w:r w:rsidR="00223514" w:rsidRPr="00E01976">
        <w:rPr>
          <w:rFonts w:ascii="Book Antiqua" w:hAnsi="Book Antiqua"/>
          <w:sz w:val="22"/>
          <w:szCs w:val="22"/>
        </w:rPr>
        <w:t>se encarga de la inclusión de la información</w:t>
      </w:r>
      <w:r w:rsidR="00446A48" w:rsidRPr="00E01976">
        <w:rPr>
          <w:rFonts w:ascii="Book Antiqua" w:hAnsi="Book Antiqua"/>
          <w:sz w:val="22"/>
          <w:szCs w:val="22"/>
        </w:rPr>
        <w:t xml:space="preserve"> en los sistemas judiciales</w:t>
      </w:r>
      <w:r w:rsidR="00223514" w:rsidRPr="00E01976">
        <w:rPr>
          <w:rFonts w:ascii="Book Antiqua" w:hAnsi="Book Antiqua"/>
          <w:sz w:val="22"/>
          <w:szCs w:val="22"/>
        </w:rPr>
        <w:t xml:space="preserve"> y llevar los controles de las comunicaciones</w:t>
      </w:r>
      <w:r w:rsidR="00446A48" w:rsidRPr="00E01976">
        <w:rPr>
          <w:rFonts w:ascii="Book Antiqua" w:hAnsi="Book Antiqua"/>
          <w:sz w:val="22"/>
          <w:szCs w:val="22"/>
        </w:rPr>
        <w:t xml:space="preserve"> y recibir a las personas usuarias cuando se presentan a</w:t>
      </w:r>
      <w:r w:rsidR="00D377C5" w:rsidRPr="00E01976">
        <w:rPr>
          <w:rFonts w:ascii="Book Antiqua" w:hAnsi="Book Antiqua"/>
          <w:sz w:val="22"/>
          <w:szCs w:val="22"/>
        </w:rPr>
        <w:t xml:space="preserve"> </w:t>
      </w:r>
      <w:r w:rsidR="002A4EA3" w:rsidRPr="00E01976">
        <w:rPr>
          <w:rFonts w:ascii="Book Antiqua" w:hAnsi="Book Antiqua"/>
          <w:sz w:val="22"/>
          <w:szCs w:val="22"/>
        </w:rPr>
        <w:t>esta Oficina.</w:t>
      </w:r>
    </w:p>
    <w:p w14:paraId="09FCDA20" w14:textId="77777777" w:rsidR="00452F88" w:rsidRPr="00E01976" w:rsidRDefault="00452F88" w:rsidP="00DF1172">
      <w:pPr>
        <w:rPr>
          <w:rFonts w:ascii="Book Antiqua" w:hAnsi="Book Antiqua"/>
          <w:sz w:val="22"/>
          <w:szCs w:val="22"/>
          <w:lang w:val="es-CR"/>
        </w:rPr>
      </w:pPr>
    </w:p>
    <w:p w14:paraId="77DA4595" w14:textId="17D9718E" w:rsidR="004032BF" w:rsidRPr="00E01976" w:rsidRDefault="004032BF" w:rsidP="00797479">
      <w:pPr>
        <w:pStyle w:val="Prrafodelista"/>
        <w:numPr>
          <w:ilvl w:val="1"/>
          <w:numId w:val="33"/>
        </w:numPr>
        <w:rPr>
          <w:rFonts w:ascii="Book Antiqua" w:hAnsi="Book Antiqua"/>
          <w:b/>
          <w:color w:val="1F497D" w:themeColor="text2"/>
          <w:sz w:val="22"/>
          <w:szCs w:val="22"/>
        </w:rPr>
      </w:pPr>
      <w:r w:rsidRPr="00E01976">
        <w:rPr>
          <w:rFonts w:ascii="Book Antiqua" w:hAnsi="Book Antiqua"/>
          <w:b/>
          <w:color w:val="1F497D" w:themeColor="text2"/>
          <w:sz w:val="22"/>
          <w:szCs w:val="22"/>
        </w:rPr>
        <w:t>Criterio y/o Entrevistas</w:t>
      </w:r>
    </w:p>
    <w:p w14:paraId="0BAC5C0B" w14:textId="77777777" w:rsidR="006759DA" w:rsidRPr="00E01976" w:rsidRDefault="006759DA" w:rsidP="00F6504B">
      <w:pPr>
        <w:pStyle w:val="Default"/>
        <w:rPr>
          <w:rFonts w:ascii="Book Antiqua" w:hAnsi="Book Antiqua"/>
          <w:color w:val="auto"/>
          <w:sz w:val="22"/>
          <w:szCs w:val="22"/>
          <w:lang w:val="es-ES" w:eastAsia="es-ES"/>
        </w:rPr>
      </w:pPr>
    </w:p>
    <w:p w14:paraId="6E53CFA9" w14:textId="6DC44CB4" w:rsidR="000F0D73" w:rsidRPr="00E01976" w:rsidRDefault="00563E00" w:rsidP="00F6504B">
      <w:pPr>
        <w:pStyle w:val="Default"/>
        <w:rPr>
          <w:rFonts w:ascii="Book Antiqua" w:hAnsi="Book Antiqua"/>
          <w:color w:val="auto"/>
          <w:sz w:val="22"/>
          <w:szCs w:val="22"/>
          <w:lang w:val="es-ES" w:eastAsia="es-ES"/>
        </w:rPr>
      </w:pPr>
      <w:r w:rsidRPr="00E01976">
        <w:rPr>
          <w:rFonts w:ascii="Book Antiqua" w:hAnsi="Book Antiqua"/>
          <w:color w:val="auto"/>
          <w:sz w:val="22"/>
          <w:szCs w:val="22"/>
          <w:lang w:val="es-ES" w:eastAsia="es-ES"/>
        </w:rPr>
        <w:t xml:space="preserve">En </w:t>
      </w:r>
      <w:r w:rsidR="000F0D73" w:rsidRPr="00E01976">
        <w:rPr>
          <w:rFonts w:ascii="Book Antiqua" w:hAnsi="Book Antiqua"/>
          <w:color w:val="auto"/>
          <w:sz w:val="22"/>
          <w:szCs w:val="22"/>
          <w:lang w:val="es-ES" w:eastAsia="es-ES"/>
        </w:rPr>
        <w:t>e</w:t>
      </w:r>
      <w:r w:rsidRPr="00E01976">
        <w:rPr>
          <w:rFonts w:ascii="Book Antiqua" w:hAnsi="Book Antiqua"/>
          <w:color w:val="auto"/>
          <w:sz w:val="22"/>
          <w:szCs w:val="22"/>
          <w:lang w:val="es-ES" w:eastAsia="es-ES"/>
        </w:rPr>
        <w:t>l oficio 980-DE-2019</w:t>
      </w:r>
      <w:r w:rsidR="000F0D73" w:rsidRPr="00E01976">
        <w:rPr>
          <w:rFonts w:ascii="Book Antiqua" w:hAnsi="Book Antiqua"/>
          <w:color w:val="auto"/>
          <w:sz w:val="22"/>
          <w:szCs w:val="22"/>
          <w:lang w:val="es-ES" w:eastAsia="es-ES"/>
        </w:rPr>
        <w:t xml:space="preserve"> de la Dirección Ejecutiva, </w:t>
      </w:r>
      <w:r w:rsidR="00AE4D1F" w:rsidRPr="00E01976">
        <w:rPr>
          <w:rFonts w:ascii="Book Antiqua" w:hAnsi="Book Antiqua"/>
          <w:color w:val="auto"/>
          <w:sz w:val="22"/>
          <w:szCs w:val="22"/>
          <w:lang w:val="es-ES" w:eastAsia="es-ES"/>
        </w:rPr>
        <w:t>en relación con</w:t>
      </w:r>
      <w:r w:rsidR="003E705F" w:rsidRPr="00E01976">
        <w:rPr>
          <w:rFonts w:ascii="Book Antiqua" w:hAnsi="Book Antiqua"/>
          <w:color w:val="auto"/>
          <w:sz w:val="22"/>
          <w:szCs w:val="22"/>
          <w:lang w:val="es-ES" w:eastAsia="es-ES"/>
        </w:rPr>
        <w:t xml:space="preserve"> el informe 47-PLA-EV-2019 </w:t>
      </w:r>
      <w:r w:rsidR="00AB54AA" w:rsidRPr="00E01976">
        <w:rPr>
          <w:rFonts w:ascii="Book Antiqua" w:hAnsi="Book Antiqua"/>
          <w:color w:val="auto"/>
          <w:sz w:val="22"/>
          <w:szCs w:val="22"/>
          <w:lang w:val="es-ES" w:eastAsia="es-ES"/>
        </w:rPr>
        <w:t>sobre las</w:t>
      </w:r>
      <w:r w:rsidR="0062135F" w:rsidRPr="00E01976">
        <w:rPr>
          <w:rFonts w:ascii="Book Antiqua" w:hAnsi="Book Antiqua"/>
          <w:color w:val="auto"/>
          <w:sz w:val="22"/>
          <w:szCs w:val="22"/>
          <w:lang w:val="es-ES" w:eastAsia="es-ES"/>
        </w:rPr>
        <w:t xml:space="preserve"> Unidades de Localizaciones de Buenos Aires </w:t>
      </w:r>
      <w:r w:rsidR="000F0D73" w:rsidRPr="00E01976">
        <w:rPr>
          <w:rFonts w:ascii="Book Antiqua" w:hAnsi="Book Antiqua"/>
          <w:color w:val="auto"/>
          <w:sz w:val="22"/>
          <w:szCs w:val="22"/>
          <w:lang w:val="es-ES" w:eastAsia="es-ES"/>
        </w:rPr>
        <w:t>se mencion</w:t>
      </w:r>
      <w:r w:rsidR="00AE4D1F" w:rsidRPr="00E01976">
        <w:rPr>
          <w:rFonts w:ascii="Book Antiqua" w:hAnsi="Book Antiqua"/>
          <w:color w:val="auto"/>
          <w:sz w:val="22"/>
          <w:szCs w:val="22"/>
          <w:lang w:val="es-ES" w:eastAsia="es-ES"/>
        </w:rPr>
        <w:t xml:space="preserve">ó: </w:t>
      </w:r>
    </w:p>
    <w:p w14:paraId="2052730B" w14:textId="77777777" w:rsidR="00AE4D1F" w:rsidRPr="00E01976" w:rsidRDefault="00AE4D1F" w:rsidP="00AE4D1F">
      <w:pPr>
        <w:widowControl/>
        <w:jc w:val="left"/>
        <w:rPr>
          <w:rFonts w:ascii="Book Antiqua" w:hAnsi="Book Antiqua"/>
          <w:color w:val="000000"/>
          <w:sz w:val="22"/>
          <w:szCs w:val="22"/>
          <w:lang w:eastAsia="es-CR"/>
        </w:rPr>
      </w:pPr>
    </w:p>
    <w:p w14:paraId="16142F29" w14:textId="1EBF748D" w:rsidR="00AE4D1F" w:rsidRDefault="0062135F" w:rsidP="00AE4D1F">
      <w:pPr>
        <w:widowControl/>
        <w:spacing w:after="20"/>
        <w:ind w:left="340" w:right="340"/>
        <w:rPr>
          <w:rFonts w:ascii="Book Antiqua" w:hAnsi="Book Antiqua"/>
          <w:i/>
          <w:sz w:val="22"/>
          <w:szCs w:val="22"/>
        </w:rPr>
      </w:pPr>
      <w:r w:rsidRPr="00E01976">
        <w:rPr>
          <w:rFonts w:ascii="Book Antiqua" w:hAnsi="Book Antiqua"/>
          <w:i/>
          <w:sz w:val="22"/>
          <w:szCs w:val="22"/>
        </w:rPr>
        <w:t>“</w:t>
      </w:r>
      <w:r w:rsidRPr="00E01976">
        <w:rPr>
          <w:rFonts w:ascii="Book Antiqua" w:hAnsi="Book Antiqua"/>
          <w:b/>
          <w:i/>
          <w:sz w:val="22"/>
          <w:szCs w:val="22"/>
        </w:rPr>
        <w:t>Buenos Aires</w:t>
      </w:r>
      <w:r w:rsidRPr="00E01976">
        <w:rPr>
          <w:rFonts w:ascii="Book Antiqua" w:hAnsi="Book Antiqua"/>
          <w:i/>
          <w:sz w:val="22"/>
          <w:szCs w:val="22"/>
        </w:rPr>
        <w:t xml:space="preserve">: </w:t>
      </w:r>
      <w:r w:rsidR="00AE4D1F" w:rsidRPr="00E01976">
        <w:rPr>
          <w:rFonts w:ascii="Book Antiqua" w:hAnsi="Book Antiqua"/>
          <w:i/>
          <w:sz w:val="22"/>
          <w:szCs w:val="22"/>
        </w:rPr>
        <w:t>a) Actualmente se encuentra en trámite el alquiler de un local para trasladar las tres plazas de notificadores del Cantón de Bueno</w:t>
      </w:r>
      <w:r w:rsidR="00D25A8B" w:rsidRPr="00E01976">
        <w:rPr>
          <w:rFonts w:ascii="Book Antiqua" w:hAnsi="Book Antiqua"/>
          <w:i/>
          <w:sz w:val="22"/>
          <w:szCs w:val="22"/>
        </w:rPr>
        <w:t>s</w:t>
      </w:r>
      <w:r w:rsidR="00AE4D1F" w:rsidRPr="00E01976">
        <w:rPr>
          <w:rFonts w:ascii="Book Antiqua" w:hAnsi="Book Antiqua"/>
          <w:i/>
          <w:sz w:val="22"/>
          <w:szCs w:val="22"/>
        </w:rPr>
        <w:t xml:space="preserve"> Aires, el mismo fue aprobado por el Consejo Superior, en la sesión 108-18 celebrada el 13 de diciembre de 2018. </w:t>
      </w:r>
    </w:p>
    <w:p w14:paraId="31E71313" w14:textId="77777777" w:rsidR="00791113" w:rsidRPr="00E01976" w:rsidRDefault="00791113" w:rsidP="00AE4D1F">
      <w:pPr>
        <w:widowControl/>
        <w:spacing w:after="20"/>
        <w:ind w:left="340" w:right="340"/>
        <w:rPr>
          <w:rFonts w:ascii="Book Antiqua" w:hAnsi="Book Antiqua"/>
          <w:i/>
          <w:sz w:val="22"/>
          <w:szCs w:val="22"/>
        </w:rPr>
      </w:pPr>
    </w:p>
    <w:p w14:paraId="1F61FA49" w14:textId="08D38F2E" w:rsidR="00AE4D1F" w:rsidRDefault="00AE4D1F" w:rsidP="00AE4D1F">
      <w:pPr>
        <w:widowControl/>
        <w:spacing w:after="20"/>
        <w:ind w:left="340" w:right="340"/>
        <w:rPr>
          <w:rFonts w:ascii="Book Antiqua" w:hAnsi="Book Antiqua"/>
          <w:i/>
          <w:sz w:val="22"/>
          <w:szCs w:val="22"/>
        </w:rPr>
      </w:pPr>
      <w:r w:rsidRPr="00E01976">
        <w:rPr>
          <w:rFonts w:ascii="Book Antiqua" w:hAnsi="Book Antiqua"/>
          <w:i/>
          <w:sz w:val="22"/>
          <w:szCs w:val="22"/>
        </w:rPr>
        <w:t xml:space="preserve">b) No se contempló una plaza administrativa que la pueda atender las labores de oficina, así como la atención las personas usuarias externas e internas, para esta plaza se requiere del equipo de cómputo. </w:t>
      </w:r>
    </w:p>
    <w:p w14:paraId="372891EE" w14:textId="77777777" w:rsidR="00791113" w:rsidRPr="00E01976" w:rsidRDefault="00791113" w:rsidP="00791113">
      <w:pPr>
        <w:widowControl/>
        <w:spacing w:after="20"/>
        <w:ind w:right="340"/>
        <w:rPr>
          <w:rFonts w:ascii="Book Antiqua" w:hAnsi="Book Antiqua"/>
          <w:i/>
          <w:sz w:val="22"/>
          <w:szCs w:val="22"/>
        </w:rPr>
      </w:pPr>
    </w:p>
    <w:p w14:paraId="20FD7FB9" w14:textId="4AF9F818" w:rsidR="00791113" w:rsidRDefault="00AE4D1F" w:rsidP="00791113">
      <w:pPr>
        <w:widowControl/>
        <w:spacing w:after="20"/>
        <w:ind w:left="340" w:right="340"/>
        <w:rPr>
          <w:rFonts w:ascii="Book Antiqua" w:hAnsi="Book Antiqua"/>
          <w:i/>
          <w:sz w:val="22"/>
          <w:szCs w:val="22"/>
        </w:rPr>
      </w:pPr>
      <w:r w:rsidRPr="00E01976">
        <w:rPr>
          <w:rFonts w:ascii="Book Antiqua" w:hAnsi="Book Antiqua"/>
          <w:i/>
          <w:sz w:val="22"/>
          <w:szCs w:val="22"/>
        </w:rPr>
        <w:t xml:space="preserve">c) No se contempló la incorporación de los sistemas (SUC y NC) y uso de Tablet. </w:t>
      </w:r>
    </w:p>
    <w:p w14:paraId="72AF9605" w14:textId="77777777" w:rsidR="00791113" w:rsidRPr="00E01976" w:rsidRDefault="00791113" w:rsidP="00791113">
      <w:pPr>
        <w:widowControl/>
        <w:spacing w:after="20"/>
        <w:ind w:left="340" w:right="340"/>
        <w:rPr>
          <w:rFonts w:ascii="Book Antiqua" w:hAnsi="Book Antiqua"/>
          <w:i/>
          <w:sz w:val="22"/>
          <w:szCs w:val="22"/>
        </w:rPr>
      </w:pPr>
    </w:p>
    <w:p w14:paraId="7418CDB4" w14:textId="551B2DD5" w:rsidR="00AE4D1F" w:rsidRDefault="00AE4D1F" w:rsidP="00AE4D1F">
      <w:pPr>
        <w:widowControl/>
        <w:spacing w:after="20"/>
        <w:ind w:left="340" w:right="340"/>
        <w:rPr>
          <w:rFonts w:ascii="Book Antiqua" w:hAnsi="Book Antiqua"/>
          <w:i/>
          <w:sz w:val="22"/>
          <w:szCs w:val="22"/>
        </w:rPr>
      </w:pPr>
      <w:r w:rsidRPr="00E01976">
        <w:rPr>
          <w:rFonts w:ascii="Book Antiqua" w:hAnsi="Book Antiqua"/>
          <w:i/>
          <w:sz w:val="22"/>
          <w:szCs w:val="22"/>
        </w:rPr>
        <w:t xml:space="preserve">d) Se requiere una motocicleta. </w:t>
      </w:r>
    </w:p>
    <w:p w14:paraId="0EBA3380" w14:textId="77777777" w:rsidR="00791113" w:rsidRPr="00E01976" w:rsidRDefault="00791113" w:rsidP="00AE4D1F">
      <w:pPr>
        <w:widowControl/>
        <w:spacing w:after="20"/>
        <w:ind w:left="340" w:right="340"/>
        <w:rPr>
          <w:rFonts w:ascii="Book Antiqua" w:hAnsi="Book Antiqua"/>
          <w:i/>
          <w:sz w:val="22"/>
          <w:szCs w:val="22"/>
        </w:rPr>
      </w:pPr>
    </w:p>
    <w:p w14:paraId="769864CE" w14:textId="77777777" w:rsidR="0062135F" w:rsidRPr="00E01976" w:rsidRDefault="00AE4D1F" w:rsidP="00AE4D1F">
      <w:pPr>
        <w:widowControl/>
        <w:ind w:left="340" w:right="340"/>
        <w:rPr>
          <w:rFonts w:ascii="Book Antiqua" w:hAnsi="Book Antiqua"/>
          <w:i/>
          <w:sz w:val="22"/>
          <w:szCs w:val="22"/>
        </w:rPr>
      </w:pPr>
      <w:r w:rsidRPr="00E01976">
        <w:rPr>
          <w:rFonts w:ascii="Book Antiqua" w:hAnsi="Book Antiqua"/>
          <w:i/>
          <w:sz w:val="22"/>
          <w:szCs w:val="22"/>
        </w:rPr>
        <w:t>e) El coordinador del OCJ Pérez Zeledón, asumirá la coordinación esta oficina.</w:t>
      </w:r>
    </w:p>
    <w:p w14:paraId="4F601AC3" w14:textId="77777777" w:rsidR="0062135F" w:rsidRPr="00E01976" w:rsidRDefault="0062135F" w:rsidP="00AE4D1F">
      <w:pPr>
        <w:widowControl/>
        <w:ind w:left="340" w:right="340"/>
        <w:rPr>
          <w:rFonts w:ascii="Book Antiqua" w:hAnsi="Book Antiqua"/>
          <w:i/>
          <w:sz w:val="22"/>
          <w:szCs w:val="22"/>
        </w:rPr>
      </w:pPr>
    </w:p>
    <w:p w14:paraId="55DCF2FD" w14:textId="675D560D" w:rsidR="002E061F" w:rsidRPr="00E01976" w:rsidRDefault="002E061F" w:rsidP="009928F2">
      <w:pPr>
        <w:widowControl/>
        <w:rPr>
          <w:rFonts w:ascii="Book Antiqua" w:hAnsi="Book Antiqua"/>
          <w:sz w:val="22"/>
          <w:szCs w:val="22"/>
          <w:lang w:val="es-CR"/>
        </w:rPr>
      </w:pPr>
      <w:r w:rsidRPr="00E01976">
        <w:rPr>
          <w:rFonts w:ascii="Book Antiqua" w:hAnsi="Book Antiqua"/>
          <w:sz w:val="22"/>
          <w:szCs w:val="22"/>
          <w:lang w:val="es-CR"/>
        </w:rPr>
        <w:t>En visita al</w:t>
      </w:r>
      <w:r w:rsidR="00446A48" w:rsidRPr="00E01976">
        <w:rPr>
          <w:rFonts w:ascii="Book Antiqua" w:hAnsi="Book Antiqua"/>
          <w:sz w:val="22"/>
          <w:szCs w:val="22"/>
          <w:lang w:val="es-CR"/>
        </w:rPr>
        <w:t xml:space="preserve"> Primer Circuito Judicial </w:t>
      </w:r>
      <w:r w:rsidRPr="00E01976">
        <w:rPr>
          <w:rFonts w:ascii="Book Antiqua" w:hAnsi="Book Antiqua"/>
          <w:sz w:val="22"/>
          <w:szCs w:val="22"/>
          <w:lang w:val="es-CR"/>
        </w:rPr>
        <w:t xml:space="preserve">de la Zona Sur, se </w:t>
      </w:r>
      <w:r w:rsidR="002A4EA3" w:rsidRPr="00E01976">
        <w:rPr>
          <w:rFonts w:ascii="Book Antiqua" w:hAnsi="Book Antiqua"/>
          <w:sz w:val="22"/>
          <w:szCs w:val="22"/>
          <w:lang w:val="es-CR"/>
        </w:rPr>
        <w:t>entrevistó en</w:t>
      </w:r>
      <w:r w:rsidR="00D377C5" w:rsidRPr="00E01976">
        <w:rPr>
          <w:rFonts w:ascii="Book Antiqua" w:hAnsi="Book Antiqua"/>
          <w:sz w:val="22"/>
          <w:szCs w:val="22"/>
          <w:lang w:val="es-CR"/>
        </w:rPr>
        <w:t xml:space="preserve"> ese entonces </w:t>
      </w:r>
      <w:r w:rsidR="009928F2" w:rsidRPr="00E01976">
        <w:rPr>
          <w:rFonts w:ascii="Book Antiqua" w:hAnsi="Book Antiqua"/>
          <w:sz w:val="22"/>
          <w:szCs w:val="22"/>
          <w:lang w:val="es-CR"/>
        </w:rPr>
        <w:t xml:space="preserve">al </w:t>
      </w:r>
      <w:r w:rsidRPr="00E01976">
        <w:rPr>
          <w:rFonts w:ascii="Book Antiqua" w:hAnsi="Book Antiqua"/>
          <w:sz w:val="22"/>
          <w:szCs w:val="22"/>
          <w:lang w:val="es-CR"/>
        </w:rPr>
        <w:t>Administrador</w:t>
      </w:r>
      <w:r w:rsidR="00D377C5" w:rsidRPr="00E01976">
        <w:rPr>
          <w:rFonts w:ascii="Book Antiqua" w:hAnsi="Book Antiqua"/>
          <w:sz w:val="22"/>
          <w:szCs w:val="22"/>
          <w:lang w:val="es-CR"/>
        </w:rPr>
        <w:t xml:space="preserve"> Regional;</w:t>
      </w:r>
      <w:r w:rsidRPr="00E01976">
        <w:rPr>
          <w:rFonts w:ascii="Book Antiqua" w:hAnsi="Book Antiqua"/>
          <w:sz w:val="22"/>
          <w:szCs w:val="22"/>
          <w:lang w:val="es-CR"/>
        </w:rPr>
        <w:t xml:space="preserve"> </w:t>
      </w:r>
      <w:r w:rsidR="009928F2" w:rsidRPr="00E01976">
        <w:rPr>
          <w:rFonts w:ascii="Book Antiqua" w:hAnsi="Book Antiqua"/>
          <w:sz w:val="22"/>
          <w:szCs w:val="22"/>
          <w:lang w:val="es-CR"/>
        </w:rPr>
        <w:t xml:space="preserve">Juezas y </w:t>
      </w:r>
      <w:r w:rsidRPr="00E01976">
        <w:rPr>
          <w:rFonts w:ascii="Book Antiqua" w:hAnsi="Book Antiqua"/>
          <w:sz w:val="22"/>
          <w:szCs w:val="22"/>
          <w:lang w:val="es-CR"/>
        </w:rPr>
        <w:t>Jueces Coordinadores</w:t>
      </w:r>
      <w:r w:rsidR="00D377C5" w:rsidRPr="00E01976">
        <w:rPr>
          <w:rFonts w:ascii="Book Antiqua" w:hAnsi="Book Antiqua"/>
          <w:sz w:val="22"/>
          <w:szCs w:val="22"/>
          <w:lang w:val="es-CR"/>
        </w:rPr>
        <w:t xml:space="preserve"> de los despacho</w:t>
      </w:r>
      <w:r w:rsidR="00791113">
        <w:rPr>
          <w:rFonts w:ascii="Book Antiqua" w:hAnsi="Book Antiqua"/>
          <w:sz w:val="22"/>
          <w:szCs w:val="22"/>
          <w:lang w:val="es-CR"/>
        </w:rPr>
        <w:t>s</w:t>
      </w:r>
      <w:r w:rsidR="00D377C5" w:rsidRPr="00E01976">
        <w:rPr>
          <w:rFonts w:ascii="Book Antiqua" w:hAnsi="Book Antiqua"/>
          <w:sz w:val="22"/>
          <w:szCs w:val="22"/>
          <w:lang w:val="es-CR"/>
        </w:rPr>
        <w:t xml:space="preserve"> judiciales de la zona</w:t>
      </w:r>
      <w:r w:rsidRPr="00E01976">
        <w:rPr>
          <w:rFonts w:ascii="Book Antiqua" w:hAnsi="Book Antiqua"/>
          <w:sz w:val="22"/>
          <w:szCs w:val="22"/>
          <w:lang w:val="es-CR"/>
        </w:rPr>
        <w:t xml:space="preserve"> y </w:t>
      </w:r>
      <w:r w:rsidR="009928F2" w:rsidRPr="00E01976">
        <w:rPr>
          <w:rFonts w:ascii="Book Antiqua" w:hAnsi="Book Antiqua"/>
          <w:sz w:val="22"/>
          <w:szCs w:val="22"/>
          <w:lang w:val="es-CR"/>
        </w:rPr>
        <w:t xml:space="preserve">a las Técnicas y Técnicos en Comunicaciones Judiciales quienes </w:t>
      </w:r>
      <w:r w:rsidRPr="00E01976">
        <w:rPr>
          <w:rFonts w:ascii="Book Antiqua" w:hAnsi="Book Antiqua"/>
          <w:sz w:val="22"/>
          <w:szCs w:val="22"/>
          <w:lang w:val="es-CR"/>
        </w:rPr>
        <w:t>externaron:</w:t>
      </w:r>
    </w:p>
    <w:p w14:paraId="1862BC83" w14:textId="77777777" w:rsidR="002E061F" w:rsidRPr="00E01976" w:rsidRDefault="002E061F" w:rsidP="009928F2">
      <w:pPr>
        <w:widowControl/>
        <w:rPr>
          <w:rFonts w:ascii="Book Antiqua" w:hAnsi="Book Antiqua"/>
          <w:sz w:val="22"/>
          <w:szCs w:val="22"/>
          <w:lang w:val="es-CR"/>
        </w:rPr>
      </w:pPr>
    </w:p>
    <w:p w14:paraId="14053516" w14:textId="1F8D5948" w:rsidR="002770D3" w:rsidRDefault="009928F2" w:rsidP="00DC772C">
      <w:pPr>
        <w:pStyle w:val="Prrafodelista"/>
        <w:rPr>
          <w:rFonts w:ascii="Book Antiqua" w:hAnsi="Book Antiqua"/>
          <w:sz w:val="22"/>
          <w:szCs w:val="22"/>
          <w:lang w:val="es-CR"/>
        </w:rPr>
      </w:pPr>
      <w:r w:rsidRPr="00E01976">
        <w:rPr>
          <w:rFonts w:ascii="Book Antiqua" w:hAnsi="Book Antiqua"/>
          <w:sz w:val="22"/>
          <w:szCs w:val="22"/>
          <w:lang w:val="es-CR"/>
        </w:rPr>
        <w:t>E</w:t>
      </w:r>
      <w:r w:rsidR="002E061F" w:rsidRPr="00E01976">
        <w:rPr>
          <w:rFonts w:ascii="Book Antiqua" w:hAnsi="Book Antiqua"/>
          <w:sz w:val="22"/>
          <w:szCs w:val="22"/>
          <w:lang w:val="es-CR"/>
        </w:rPr>
        <w:t xml:space="preserve">l </w:t>
      </w:r>
      <w:r w:rsidR="00861260" w:rsidRPr="00E01976">
        <w:rPr>
          <w:rFonts w:ascii="Book Antiqua" w:hAnsi="Book Antiqua"/>
          <w:sz w:val="22"/>
          <w:szCs w:val="22"/>
          <w:lang w:val="es-CR"/>
        </w:rPr>
        <w:t>L</w:t>
      </w:r>
      <w:r w:rsidR="002E061F" w:rsidRPr="00E01976">
        <w:rPr>
          <w:rFonts w:ascii="Book Antiqua" w:hAnsi="Book Antiqua"/>
          <w:sz w:val="22"/>
          <w:szCs w:val="22"/>
          <w:lang w:val="es-CR"/>
        </w:rPr>
        <w:t>ic</w:t>
      </w:r>
      <w:r w:rsidR="00861260" w:rsidRPr="00E01976">
        <w:rPr>
          <w:rFonts w:ascii="Book Antiqua" w:hAnsi="Book Antiqua"/>
          <w:sz w:val="22"/>
          <w:szCs w:val="22"/>
          <w:lang w:val="es-CR"/>
        </w:rPr>
        <w:t>.</w:t>
      </w:r>
      <w:r w:rsidR="002E061F" w:rsidRPr="00E01976">
        <w:rPr>
          <w:rFonts w:ascii="Book Antiqua" w:hAnsi="Book Antiqua"/>
          <w:sz w:val="22"/>
          <w:szCs w:val="22"/>
          <w:lang w:val="es-CR"/>
        </w:rPr>
        <w:t xml:space="preserve"> Esteban Solano </w:t>
      </w:r>
      <w:r w:rsidR="002A4EA3" w:rsidRPr="00E01976">
        <w:rPr>
          <w:rFonts w:ascii="Book Antiqua" w:hAnsi="Book Antiqua"/>
          <w:sz w:val="22"/>
          <w:szCs w:val="22"/>
          <w:lang w:val="es-CR"/>
        </w:rPr>
        <w:t>Alvarado, Administrador</w:t>
      </w:r>
      <w:r w:rsidR="002E061F" w:rsidRPr="00E01976">
        <w:rPr>
          <w:rFonts w:ascii="Book Antiqua" w:hAnsi="Book Antiqua"/>
          <w:sz w:val="22"/>
          <w:szCs w:val="22"/>
          <w:lang w:val="es-CR"/>
        </w:rPr>
        <w:t xml:space="preserve"> Regional </w:t>
      </w:r>
      <w:r w:rsidR="00657A11" w:rsidRPr="00E01976">
        <w:rPr>
          <w:rFonts w:ascii="Book Antiqua" w:hAnsi="Book Antiqua"/>
          <w:sz w:val="22"/>
          <w:szCs w:val="22"/>
          <w:lang w:val="es-CR"/>
        </w:rPr>
        <w:t>2</w:t>
      </w:r>
      <w:r w:rsidR="00F92663" w:rsidRPr="00E01976">
        <w:rPr>
          <w:rFonts w:ascii="Book Antiqua" w:hAnsi="Book Antiqua"/>
          <w:sz w:val="22"/>
          <w:szCs w:val="22"/>
          <w:lang w:val="es-CR"/>
        </w:rPr>
        <w:t xml:space="preserve"> (en ese momento)</w:t>
      </w:r>
      <w:r w:rsidR="00657A11" w:rsidRPr="00E01976">
        <w:rPr>
          <w:rFonts w:ascii="Book Antiqua" w:hAnsi="Book Antiqua"/>
          <w:sz w:val="22"/>
          <w:szCs w:val="22"/>
          <w:lang w:val="es-CR"/>
        </w:rPr>
        <w:t xml:space="preserve"> y</w:t>
      </w:r>
      <w:r w:rsidR="002E061F" w:rsidRPr="00E01976">
        <w:rPr>
          <w:rFonts w:ascii="Book Antiqua" w:hAnsi="Book Antiqua"/>
          <w:sz w:val="22"/>
          <w:szCs w:val="22"/>
          <w:lang w:val="es-CR"/>
        </w:rPr>
        <w:t xml:space="preserve"> el </w:t>
      </w:r>
      <w:r w:rsidR="000B5EC2" w:rsidRPr="00E01976">
        <w:rPr>
          <w:rFonts w:ascii="Book Antiqua" w:hAnsi="Book Antiqua"/>
          <w:sz w:val="22"/>
          <w:szCs w:val="22"/>
          <w:lang w:val="es-CR"/>
        </w:rPr>
        <w:t>M</w:t>
      </w:r>
      <w:r w:rsidR="002E061F" w:rsidRPr="00E01976">
        <w:rPr>
          <w:rFonts w:ascii="Book Antiqua" w:hAnsi="Book Antiqua"/>
          <w:sz w:val="22"/>
          <w:szCs w:val="22"/>
          <w:lang w:val="es-CR"/>
        </w:rPr>
        <w:t>áster Esteban Jiménez Godínez, Coordinador de Unidad 2 ambos del Primer Circuito Judicial de la Zona Sur, comenta</w:t>
      </w:r>
      <w:r w:rsidR="00861260" w:rsidRPr="00E01976">
        <w:rPr>
          <w:rFonts w:ascii="Book Antiqua" w:hAnsi="Book Antiqua"/>
          <w:sz w:val="22"/>
          <w:szCs w:val="22"/>
          <w:lang w:val="es-CR"/>
        </w:rPr>
        <w:t xml:space="preserve">ron </w:t>
      </w:r>
      <w:r w:rsidR="002E061F" w:rsidRPr="00E01976">
        <w:rPr>
          <w:rFonts w:ascii="Book Antiqua" w:hAnsi="Book Antiqua"/>
          <w:sz w:val="22"/>
          <w:szCs w:val="22"/>
          <w:lang w:val="es-CR"/>
        </w:rPr>
        <w:t>la importancia de u</w:t>
      </w:r>
      <w:r w:rsidR="00BD6390" w:rsidRPr="00E01976">
        <w:rPr>
          <w:rFonts w:ascii="Book Antiqua" w:hAnsi="Book Antiqua"/>
          <w:sz w:val="22"/>
          <w:szCs w:val="22"/>
          <w:lang w:val="es-CR"/>
        </w:rPr>
        <w:t>bicar los tres colaboradores</w:t>
      </w:r>
      <w:r w:rsidR="004A6791" w:rsidRPr="00E01976">
        <w:rPr>
          <w:rFonts w:ascii="Book Antiqua" w:hAnsi="Book Antiqua"/>
          <w:sz w:val="22"/>
          <w:szCs w:val="22"/>
          <w:lang w:val="es-CR"/>
        </w:rPr>
        <w:t xml:space="preserve"> juntos</w:t>
      </w:r>
      <w:r w:rsidR="00BD6390" w:rsidRPr="00E01976">
        <w:rPr>
          <w:rFonts w:ascii="Book Antiqua" w:hAnsi="Book Antiqua"/>
          <w:sz w:val="22"/>
          <w:szCs w:val="22"/>
          <w:lang w:val="es-CR"/>
        </w:rPr>
        <w:t xml:space="preserve"> en una sola </w:t>
      </w:r>
      <w:r w:rsidR="00657A11" w:rsidRPr="00E01976">
        <w:rPr>
          <w:rFonts w:ascii="Book Antiqua" w:hAnsi="Book Antiqua"/>
          <w:sz w:val="22"/>
          <w:szCs w:val="22"/>
          <w:lang w:val="es-CR"/>
        </w:rPr>
        <w:t>oficina, por</w:t>
      </w:r>
      <w:r w:rsidR="002E0049" w:rsidRPr="00E01976">
        <w:rPr>
          <w:rFonts w:ascii="Book Antiqua" w:hAnsi="Book Antiqua"/>
          <w:sz w:val="22"/>
          <w:szCs w:val="22"/>
          <w:lang w:val="es-CR"/>
        </w:rPr>
        <w:t xml:space="preserve"> lo que a partir de febrero del 2017 estos tres </w:t>
      </w:r>
      <w:r w:rsidR="00B117E3" w:rsidRPr="00E01976">
        <w:rPr>
          <w:rFonts w:ascii="Book Antiqua" w:hAnsi="Book Antiqua"/>
          <w:sz w:val="22"/>
          <w:szCs w:val="22"/>
          <w:lang w:val="es-CR"/>
        </w:rPr>
        <w:t>recursos se trasladaron al Juzgado Penal de Buenos Aires</w:t>
      </w:r>
      <w:r w:rsidR="00334C4F" w:rsidRPr="00E01976">
        <w:rPr>
          <w:rFonts w:ascii="Book Antiqua" w:hAnsi="Book Antiqua"/>
          <w:sz w:val="22"/>
          <w:szCs w:val="22"/>
          <w:lang w:val="es-CR"/>
        </w:rPr>
        <w:t>, porque era el despacho que contaba con suficiente espacio físico para la ubicación de los TCJ</w:t>
      </w:r>
      <w:r w:rsidR="00AB54AA" w:rsidRPr="00E01976">
        <w:rPr>
          <w:rFonts w:ascii="Book Antiqua" w:hAnsi="Book Antiqua"/>
          <w:sz w:val="22"/>
          <w:szCs w:val="22"/>
          <w:lang w:val="es-CR"/>
        </w:rPr>
        <w:t>. Indicaron</w:t>
      </w:r>
      <w:r w:rsidR="00D2324C" w:rsidRPr="00E01976">
        <w:rPr>
          <w:rFonts w:ascii="Book Antiqua" w:hAnsi="Book Antiqua"/>
          <w:sz w:val="22"/>
          <w:szCs w:val="22"/>
          <w:lang w:val="es-CR"/>
        </w:rPr>
        <w:t xml:space="preserve"> que a</w:t>
      </w:r>
      <w:r w:rsidR="002E061F" w:rsidRPr="00E01976">
        <w:rPr>
          <w:rFonts w:ascii="Book Antiqua" w:hAnsi="Book Antiqua"/>
          <w:sz w:val="22"/>
          <w:szCs w:val="22"/>
          <w:lang w:val="es-CR"/>
        </w:rPr>
        <w:t xml:space="preserve">ctualmente se encuentra en trámite el alquiler de un local para trasladar las tres plazas de Técnicos </w:t>
      </w:r>
      <w:r w:rsidR="00D2324C" w:rsidRPr="00E01976">
        <w:rPr>
          <w:rFonts w:ascii="Book Antiqua" w:hAnsi="Book Antiqua"/>
          <w:sz w:val="22"/>
          <w:szCs w:val="22"/>
          <w:lang w:val="es-CR"/>
        </w:rPr>
        <w:t xml:space="preserve">de </w:t>
      </w:r>
      <w:r w:rsidR="002E061F" w:rsidRPr="00E01976">
        <w:rPr>
          <w:rFonts w:ascii="Book Antiqua" w:hAnsi="Book Antiqua"/>
          <w:sz w:val="22"/>
          <w:szCs w:val="22"/>
          <w:lang w:val="es-CR"/>
        </w:rPr>
        <w:t>Comunica</w:t>
      </w:r>
      <w:r w:rsidR="00D2324C" w:rsidRPr="00E01976">
        <w:rPr>
          <w:rFonts w:ascii="Book Antiqua" w:hAnsi="Book Antiqua"/>
          <w:sz w:val="22"/>
          <w:szCs w:val="22"/>
          <w:lang w:val="es-CR"/>
        </w:rPr>
        <w:t>ciones Judiciales</w:t>
      </w:r>
      <w:r w:rsidR="002E061F" w:rsidRPr="00E01976">
        <w:rPr>
          <w:rFonts w:ascii="Book Antiqua" w:hAnsi="Book Antiqua"/>
          <w:sz w:val="22"/>
          <w:szCs w:val="22"/>
          <w:lang w:val="es-CR"/>
        </w:rPr>
        <w:t>, el mismo fue aprobado por el Consejo Superior, en la sesión 108-18 celebrada el 13 de diciembre de 2018.</w:t>
      </w:r>
      <w:r w:rsidR="001F7259" w:rsidRPr="00E01976">
        <w:rPr>
          <w:rFonts w:ascii="Book Antiqua" w:hAnsi="Book Antiqua"/>
          <w:sz w:val="22"/>
          <w:szCs w:val="22"/>
          <w:lang w:val="es-CR"/>
        </w:rPr>
        <w:t xml:space="preserve"> </w:t>
      </w:r>
      <w:r w:rsidR="00D803B0" w:rsidRPr="00E01976">
        <w:rPr>
          <w:rFonts w:ascii="Book Antiqua" w:hAnsi="Book Antiqua"/>
          <w:sz w:val="22"/>
          <w:szCs w:val="22"/>
          <w:lang w:val="es-CR"/>
        </w:rPr>
        <w:t>Según consulta realizada a la Licda. Wendy Beita Umaña, Administradora Regional del Primer Circuito Judicial de la Zona Sur, señaló que ya se cuenta con la contratación de un local arrendado para la ubicación física de la OCJ de Buenos Aires.</w:t>
      </w:r>
    </w:p>
    <w:p w14:paraId="2E100D6F" w14:textId="77777777" w:rsidR="00791113" w:rsidRPr="00E01976" w:rsidRDefault="00791113" w:rsidP="00DC772C">
      <w:pPr>
        <w:pStyle w:val="Prrafodelista"/>
        <w:rPr>
          <w:rFonts w:ascii="Book Antiqua" w:hAnsi="Book Antiqua"/>
          <w:sz w:val="22"/>
          <w:szCs w:val="22"/>
          <w:lang w:val="es-CR"/>
        </w:rPr>
      </w:pPr>
    </w:p>
    <w:p w14:paraId="6E922423" w14:textId="0B19CCCE" w:rsidR="004376B8" w:rsidRDefault="001F7259" w:rsidP="00C56D15">
      <w:pPr>
        <w:pStyle w:val="Prrafodelista"/>
        <w:numPr>
          <w:ilvl w:val="0"/>
          <w:numId w:val="6"/>
        </w:numPr>
        <w:rPr>
          <w:rFonts w:ascii="Book Antiqua" w:hAnsi="Book Antiqua"/>
          <w:sz w:val="22"/>
          <w:szCs w:val="22"/>
          <w:lang w:val="es-CR"/>
        </w:rPr>
      </w:pPr>
      <w:r w:rsidRPr="00791113">
        <w:rPr>
          <w:rFonts w:ascii="Book Antiqua" w:hAnsi="Book Antiqua"/>
          <w:sz w:val="22"/>
          <w:szCs w:val="22"/>
          <w:lang w:val="es-CR"/>
        </w:rPr>
        <w:t>Por parte de la A</w:t>
      </w:r>
      <w:r w:rsidR="002E061F" w:rsidRPr="00791113">
        <w:rPr>
          <w:rFonts w:ascii="Book Antiqua" w:hAnsi="Book Antiqua"/>
          <w:sz w:val="22"/>
          <w:szCs w:val="22"/>
          <w:lang w:val="es-CR"/>
        </w:rPr>
        <w:t>dministración</w:t>
      </w:r>
      <w:r w:rsidRPr="00791113">
        <w:rPr>
          <w:rFonts w:ascii="Book Antiqua" w:hAnsi="Book Antiqua"/>
          <w:sz w:val="22"/>
          <w:szCs w:val="22"/>
          <w:lang w:val="es-CR"/>
        </w:rPr>
        <w:t xml:space="preserve"> Regional se</w:t>
      </w:r>
      <w:r w:rsidR="002E061F" w:rsidRPr="00791113">
        <w:rPr>
          <w:rFonts w:ascii="Book Antiqua" w:hAnsi="Book Antiqua"/>
          <w:sz w:val="22"/>
          <w:szCs w:val="22"/>
          <w:lang w:val="es-CR"/>
        </w:rPr>
        <w:t xml:space="preserve"> manifiesta que de ser necesario ellos estarían colaborando con una motocicleta</w:t>
      </w:r>
      <w:r w:rsidR="00B736B6" w:rsidRPr="00791113">
        <w:rPr>
          <w:rFonts w:ascii="Book Antiqua" w:hAnsi="Book Antiqua"/>
          <w:sz w:val="22"/>
          <w:szCs w:val="22"/>
          <w:lang w:val="es-CR"/>
        </w:rPr>
        <w:t xml:space="preserve"> de redistribución</w:t>
      </w:r>
      <w:r w:rsidR="002E061F" w:rsidRPr="00791113">
        <w:rPr>
          <w:rFonts w:ascii="Book Antiqua" w:hAnsi="Book Antiqua"/>
          <w:sz w:val="22"/>
          <w:szCs w:val="22"/>
          <w:lang w:val="es-CR"/>
        </w:rPr>
        <w:t xml:space="preserve"> para las funciones de los </w:t>
      </w:r>
      <w:r w:rsidR="00D2324C" w:rsidRPr="00791113">
        <w:rPr>
          <w:rFonts w:ascii="Book Antiqua" w:hAnsi="Book Antiqua"/>
          <w:sz w:val="22"/>
          <w:szCs w:val="22"/>
          <w:lang w:val="es-CR"/>
        </w:rPr>
        <w:lastRenderedPageBreak/>
        <w:t>TCJ</w:t>
      </w:r>
      <w:r w:rsidR="002E061F" w:rsidRPr="00791113">
        <w:rPr>
          <w:rFonts w:ascii="Book Antiqua" w:hAnsi="Book Antiqua"/>
          <w:sz w:val="22"/>
          <w:szCs w:val="22"/>
          <w:lang w:val="es-CR"/>
        </w:rPr>
        <w:t>, así como el soporte que necesitan los colaboradores de la nueva OCJ de Buenos Aires</w:t>
      </w:r>
      <w:r w:rsidR="00EE61EC" w:rsidRPr="00791113">
        <w:rPr>
          <w:rFonts w:ascii="Book Antiqua" w:hAnsi="Book Antiqua"/>
          <w:sz w:val="22"/>
          <w:szCs w:val="22"/>
          <w:lang w:val="es-CR"/>
        </w:rPr>
        <w:t xml:space="preserve"> y brindarían un supernumerario para que colabore con las labores administrativas</w:t>
      </w:r>
      <w:r w:rsidR="00AB4FEF" w:rsidRPr="00791113">
        <w:rPr>
          <w:rFonts w:ascii="Book Antiqua" w:hAnsi="Book Antiqua"/>
          <w:sz w:val="22"/>
          <w:szCs w:val="22"/>
          <w:lang w:val="es-CR"/>
        </w:rPr>
        <w:t>, en lo que se estime pertinente y según la disponibilidad que se tenga</w:t>
      </w:r>
      <w:r w:rsidR="00791113">
        <w:rPr>
          <w:rFonts w:ascii="Book Antiqua" w:hAnsi="Book Antiqua"/>
          <w:sz w:val="22"/>
          <w:szCs w:val="22"/>
          <w:lang w:val="es-CR"/>
        </w:rPr>
        <w:t>.</w:t>
      </w:r>
    </w:p>
    <w:p w14:paraId="77D2BB6C" w14:textId="77777777" w:rsidR="00791113" w:rsidRPr="00791113" w:rsidRDefault="00791113" w:rsidP="00791113">
      <w:pPr>
        <w:pStyle w:val="Prrafodelista"/>
        <w:ind w:left="720"/>
        <w:rPr>
          <w:rFonts w:ascii="Book Antiqua" w:hAnsi="Book Antiqua"/>
          <w:sz w:val="22"/>
          <w:szCs w:val="22"/>
          <w:lang w:val="es-CR"/>
        </w:rPr>
      </w:pPr>
    </w:p>
    <w:p w14:paraId="77814C52" w14:textId="55790F85" w:rsidR="004376B8" w:rsidRPr="00E01976" w:rsidRDefault="004376B8" w:rsidP="002E061F">
      <w:pPr>
        <w:pStyle w:val="Prrafodelista"/>
        <w:numPr>
          <w:ilvl w:val="0"/>
          <w:numId w:val="6"/>
        </w:numPr>
        <w:rPr>
          <w:rFonts w:ascii="Book Antiqua" w:hAnsi="Book Antiqua"/>
          <w:sz w:val="22"/>
          <w:szCs w:val="22"/>
          <w:lang w:val="es-CR"/>
        </w:rPr>
      </w:pPr>
      <w:r w:rsidRPr="00E01976">
        <w:rPr>
          <w:rFonts w:ascii="Book Antiqua" w:hAnsi="Book Antiqua"/>
          <w:sz w:val="22"/>
          <w:szCs w:val="22"/>
          <w:lang w:val="es-CR"/>
        </w:rPr>
        <w:t xml:space="preserve">La Máster Wendy Beita Ureña, actual Administradora Regional del Primer Circuito Judicial de la Zona Sur, considera necesario aumentar la estructura </w:t>
      </w:r>
      <w:r w:rsidR="00AF2466" w:rsidRPr="00E01976">
        <w:rPr>
          <w:rFonts w:ascii="Book Antiqua" w:hAnsi="Book Antiqua"/>
          <w:sz w:val="22"/>
          <w:szCs w:val="22"/>
          <w:lang w:val="es-CR"/>
        </w:rPr>
        <w:t xml:space="preserve">de personal asignando un </w:t>
      </w:r>
      <w:r w:rsidR="002A4EA3" w:rsidRPr="00E01976">
        <w:rPr>
          <w:rFonts w:ascii="Book Antiqua" w:hAnsi="Book Antiqua"/>
          <w:sz w:val="22"/>
          <w:szCs w:val="22"/>
          <w:lang w:val="es-CR"/>
        </w:rPr>
        <w:t>puesto administrativo</w:t>
      </w:r>
      <w:r w:rsidR="00890BC2" w:rsidRPr="00E01976">
        <w:rPr>
          <w:rFonts w:ascii="Book Antiqua" w:hAnsi="Book Antiqua"/>
          <w:sz w:val="22"/>
          <w:szCs w:val="22"/>
          <w:lang w:val="es-CR"/>
        </w:rPr>
        <w:t xml:space="preserve"> y de esa manera los tres puestos de TCJ se encarguen de las comunicaciones judiciales</w:t>
      </w:r>
      <w:r w:rsidR="00AF2466" w:rsidRPr="00E01976">
        <w:rPr>
          <w:rFonts w:ascii="Book Antiqua" w:hAnsi="Book Antiqua"/>
          <w:sz w:val="22"/>
          <w:szCs w:val="22"/>
          <w:lang w:val="es-CR"/>
        </w:rPr>
        <w:t xml:space="preserve"> por cuanto deb</w:t>
      </w:r>
      <w:r w:rsidR="00890BC2" w:rsidRPr="00E01976">
        <w:rPr>
          <w:rFonts w:ascii="Book Antiqua" w:hAnsi="Book Antiqua"/>
          <w:sz w:val="22"/>
          <w:szCs w:val="22"/>
          <w:lang w:val="es-CR"/>
        </w:rPr>
        <w:t>en</w:t>
      </w:r>
      <w:r w:rsidR="00AF2466" w:rsidRPr="00E01976">
        <w:rPr>
          <w:rFonts w:ascii="Book Antiqua" w:hAnsi="Book Antiqua"/>
          <w:sz w:val="22"/>
          <w:szCs w:val="22"/>
          <w:lang w:val="es-CR"/>
        </w:rPr>
        <w:t xml:space="preserve"> atender desde ya el incremento que se proyecta a corto plazo en la zona, por la entrada en vigencia de la Reforma Agraria</w:t>
      </w:r>
      <w:r w:rsidR="00D803B0" w:rsidRPr="00E01976">
        <w:rPr>
          <w:rFonts w:ascii="Book Antiqua" w:hAnsi="Book Antiqua"/>
          <w:sz w:val="22"/>
          <w:szCs w:val="22"/>
          <w:lang w:val="es-CR"/>
        </w:rPr>
        <w:t xml:space="preserve">. Con relación al tema de la creación de un puesto administrativo para la nueva OCJ de Buenos Aires, </w:t>
      </w:r>
      <w:r w:rsidR="0069700D" w:rsidRPr="00E01976">
        <w:rPr>
          <w:rFonts w:ascii="Book Antiqua" w:hAnsi="Book Antiqua"/>
          <w:sz w:val="22"/>
          <w:szCs w:val="22"/>
          <w:lang w:val="es-CR"/>
        </w:rPr>
        <w:t xml:space="preserve">en este momento debido a las limitaciones presupuestarias emitidas por el Ministerio de Hacienda, no es posible crecer en </w:t>
      </w:r>
      <w:r w:rsidR="002A4EA3" w:rsidRPr="00E01976">
        <w:rPr>
          <w:rFonts w:ascii="Book Antiqua" w:hAnsi="Book Antiqua"/>
          <w:sz w:val="22"/>
          <w:szCs w:val="22"/>
          <w:lang w:val="es-CR"/>
        </w:rPr>
        <w:t>la creación</w:t>
      </w:r>
      <w:r w:rsidR="0069700D" w:rsidRPr="00E01976">
        <w:rPr>
          <w:rFonts w:ascii="Book Antiqua" w:hAnsi="Book Antiqua"/>
          <w:sz w:val="22"/>
          <w:szCs w:val="22"/>
          <w:lang w:val="es-CR"/>
        </w:rPr>
        <w:t xml:space="preserve"> de nuevos puestos, razón por lo que la OCJ deberá iniciar con los actuales puestos de Técnica o Técnico en Comunicaciones </w:t>
      </w:r>
      <w:r w:rsidR="002A4EA3" w:rsidRPr="00E01976">
        <w:rPr>
          <w:rFonts w:ascii="Book Antiqua" w:hAnsi="Book Antiqua"/>
          <w:sz w:val="22"/>
          <w:szCs w:val="22"/>
          <w:lang w:val="es-CR"/>
        </w:rPr>
        <w:t>Judiciales.</w:t>
      </w:r>
      <w:r w:rsidR="006700B4" w:rsidRPr="00E01976">
        <w:rPr>
          <w:rFonts w:ascii="Book Antiqua" w:hAnsi="Book Antiqua"/>
          <w:sz w:val="22"/>
          <w:szCs w:val="22"/>
          <w:lang w:val="es-CR"/>
        </w:rPr>
        <w:t xml:space="preserve"> </w:t>
      </w:r>
    </w:p>
    <w:p w14:paraId="3659DE80" w14:textId="77777777" w:rsidR="00523FF3" w:rsidRPr="00E01976" w:rsidRDefault="00523FF3" w:rsidP="00523FF3">
      <w:pPr>
        <w:pStyle w:val="Prrafodelista"/>
        <w:ind w:left="720"/>
        <w:rPr>
          <w:rFonts w:ascii="Book Antiqua" w:hAnsi="Book Antiqua"/>
          <w:sz w:val="22"/>
          <w:szCs w:val="22"/>
          <w:lang w:val="es-CR"/>
        </w:rPr>
      </w:pPr>
    </w:p>
    <w:p w14:paraId="559AE966" w14:textId="12E19045" w:rsidR="004F5037" w:rsidRPr="00E01976" w:rsidRDefault="004F5037" w:rsidP="003F2735">
      <w:pPr>
        <w:pStyle w:val="Prrafodelista"/>
        <w:numPr>
          <w:ilvl w:val="0"/>
          <w:numId w:val="26"/>
        </w:numPr>
        <w:rPr>
          <w:rFonts w:ascii="Book Antiqua" w:hAnsi="Book Antiqua"/>
          <w:sz w:val="22"/>
          <w:szCs w:val="22"/>
          <w:lang w:val="es-CR"/>
        </w:rPr>
      </w:pPr>
      <w:r w:rsidRPr="00E01976">
        <w:rPr>
          <w:rFonts w:ascii="Book Antiqua" w:hAnsi="Book Antiqua"/>
          <w:sz w:val="22"/>
          <w:szCs w:val="22"/>
          <w:lang w:val="es-CR"/>
        </w:rPr>
        <w:t>Para el caso de Buenos Aires</w:t>
      </w:r>
      <w:r w:rsidR="006700B4" w:rsidRPr="00E01976">
        <w:rPr>
          <w:rFonts w:ascii="Book Antiqua" w:hAnsi="Book Antiqua"/>
          <w:sz w:val="22"/>
          <w:szCs w:val="22"/>
          <w:lang w:val="es-CR"/>
        </w:rPr>
        <w:t>,</w:t>
      </w:r>
      <w:r w:rsidRPr="00E01976">
        <w:rPr>
          <w:rFonts w:ascii="Book Antiqua" w:hAnsi="Book Antiqua"/>
          <w:sz w:val="22"/>
          <w:szCs w:val="22"/>
          <w:lang w:val="es-CR"/>
        </w:rPr>
        <w:t xml:space="preserve"> por el momento no se lleva el control de cuántas presentaciones al mes se tramitan. No obstante, para dar cumplimiento con lo acordado por el Consejo Superior est</w:t>
      </w:r>
      <w:r w:rsidR="000516CA" w:rsidRPr="00E01976">
        <w:rPr>
          <w:rFonts w:ascii="Book Antiqua" w:hAnsi="Book Antiqua"/>
          <w:sz w:val="22"/>
          <w:szCs w:val="22"/>
          <w:lang w:val="es-CR"/>
        </w:rPr>
        <w:t>a</w:t>
      </w:r>
      <w:r w:rsidRPr="00E01976">
        <w:rPr>
          <w:rFonts w:ascii="Book Antiqua" w:hAnsi="Book Antiqua"/>
          <w:sz w:val="22"/>
          <w:szCs w:val="22"/>
          <w:lang w:val="es-CR"/>
        </w:rPr>
        <w:t xml:space="preserve"> labor deberá ser asumida por la Unidad Regional del OIJ de Buenos Aires y en el momento que se requiera deberán solicitar la colaboración a la Fuerza Pública de la zona.</w:t>
      </w:r>
    </w:p>
    <w:p w14:paraId="32F8CDF7" w14:textId="67C868C7" w:rsidR="002C162A" w:rsidRPr="00E01976" w:rsidRDefault="002C162A" w:rsidP="002E061F">
      <w:pPr>
        <w:rPr>
          <w:rFonts w:ascii="Book Antiqua" w:hAnsi="Book Antiqua"/>
          <w:b/>
          <w:color w:val="1F497D" w:themeColor="text2"/>
          <w:sz w:val="22"/>
          <w:szCs w:val="22"/>
        </w:rPr>
      </w:pPr>
    </w:p>
    <w:p w14:paraId="0E024364" w14:textId="3F5F4619" w:rsidR="00523FF3" w:rsidRPr="00E01976" w:rsidRDefault="00A21956" w:rsidP="002E061F">
      <w:pPr>
        <w:rPr>
          <w:rFonts w:ascii="Book Antiqua" w:hAnsi="Book Antiqua"/>
          <w:b/>
          <w:color w:val="1F497D" w:themeColor="text2"/>
          <w:sz w:val="22"/>
          <w:szCs w:val="22"/>
        </w:rPr>
      </w:pPr>
      <w:r w:rsidRPr="00E01976">
        <w:rPr>
          <w:rFonts w:ascii="Book Antiqua" w:hAnsi="Book Antiqua"/>
          <w:b/>
          <w:color w:val="1F497D" w:themeColor="text2"/>
          <w:sz w:val="22"/>
          <w:szCs w:val="22"/>
        </w:rPr>
        <w:t>3.</w:t>
      </w:r>
      <w:r w:rsidR="00797479" w:rsidRPr="00E01976">
        <w:rPr>
          <w:rFonts w:ascii="Book Antiqua" w:hAnsi="Book Antiqua"/>
          <w:b/>
          <w:color w:val="1F497D" w:themeColor="text2"/>
          <w:sz w:val="22"/>
          <w:szCs w:val="22"/>
        </w:rPr>
        <w:t>4</w:t>
      </w:r>
      <w:r w:rsidR="0081536B" w:rsidRPr="00E01976">
        <w:rPr>
          <w:rFonts w:ascii="Book Antiqua" w:hAnsi="Book Antiqua"/>
          <w:b/>
          <w:color w:val="1F497D" w:themeColor="text2"/>
          <w:sz w:val="22"/>
          <w:szCs w:val="22"/>
        </w:rPr>
        <w:t xml:space="preserve"> </w:t>
      </w:r>
      <w:r w:rsidR="00DC5EDF" w:rsidRPr="00E01976">
        <w:rPr>
          <w:rFonts w:ascii="Book Antiqua" w:hAnsi="Book Antiqua"/>
          <w:b/>
          <w:color w:val="1F497D" w:themeColor="text2"/>
          <w:sz w:val="22"/>
          <w:szCs w:val="22"/>
        </w:rPr>
        <w:t>Estructura</w:t>
      </w:r>
      <w:r w:rsidR="00AD6E8F" w:rsidRPr="00E01976">
        <w:rPr>
          <w:rFonts w:ascii="Book Antiqua" w:hAnsi="Book Antiqua"/>
          <w:b/>
          <w:color w:val="1F497D" w:themeColor="text2"/>
          <w:sz w:val="22"/>
          <w:szCs w:val="22"/>
        </w:rPr>
        <w:t xml:space="preserve"> organizacional</w:t>
      </w:r>
      <w:r w:rsidR="0069700D" w:rsidRPr="00E01976">
        <w:rPr>
          <w:rFonts w:ascii="Book Antiqua" w:hAnsi="Book Antiqua"/>
          <w:b/>
          <w:color w:val="1F497D" w:themeColor="text2"/>
          <w:sz w:val="22"/>
          <w:szCs w:val="22"/>
        </w:rPr>
        <w:t xml:space="preserve"> propuesta </w:t>
      </w:r>
      <w:r w:rsidR="002A4EA3" w:rsidRPr="00E01976">
        <w:rPr>
          <w:rFonts w:ascii="Book Antiqua" w:hAnsi="Book Antiqua"/>
          <w:b/>
          <w:color w:val="1F497D" w:themeColor="text2"/>
          <w:sz w:val="22"/>
          <w:szCs w:val="22"/>
        </w:rPr>
        <w:t>para la</w:t>
      </w:r>
      <w:r w:rsidR="0081536B" w:rsidRPr="00E01976">
        <w:rPr>
          <w:rFonts w:ascii="Book Antiqua" w:hAnsi="Book Antiqua"/>
          <w:b/>
          <w:color w:val="1F497D" w:themeColor="text2"/>
          <w:sz w:val="22"/>
          <w:szCs w:val="22"/>
        </w:rPr>
        <w:t xml:space="preserve"> OCJ en Buenos Aires</w:t>
      </w:r>
    </w:p>
    <w:p w14:paraId="07E011D2" w14:textId="77777777" w:rsidR="00523FF3" w:rsidRPr="00E01976" w:rsidRDefault="00523FF3" w:rsidP="002E061F">
      <w:pPr>
        <w:rPr>
          <w:rFonts w:ascii="Book Antiqua" w:hAnsi="Book Antiqua"/>
          <w:sz w:val="22"/>
          <w:szCs w:val="22"/>
          <w:lang w:val="es-CR"/>
        </w:rPr>
      </w:pPr>
    </w:p>
    <w:p w14:paraId="3A186B7F" w14:textId="33F88188" w:rsidR="002E061F" w:rsidRPr="00E01976" w:rsidRDefault="00DC5EDF" w:rsidP="002E061F">
      <w:pPr>
        <w:rPr>
          <w:rFonts w:ascii="Book Antiqua" w:hAnsi="Book Antiqua"/>
          <w:sz w:val="22"/>
          <w:szCs w:val="22"/>
          <w:lang w:val="es-CR"/>
        </w:rPr>
      </w:pPr>
      <w:r w:rsidRPr="00E01976">
        <w:rPr>
          <w:rFonts w:ascii="Book Antiqua" w:hAnsi="Book Antiqua"/>
          <w:sz w:val="22"/>
          <w:szCs w:val="22"/>
          <w:lang w:val="es-CR"/>
        </w:rPr>
        <w:t>Con base en el análisis de la</w:t>
      </w:r>
      <w:r w:rsidR="0040484D" w:rsidRPr="00E01976">
        <w:rPr>
          <w:rFonts w:ascii="Book Antiqua" w:hAnsi="Book Antiqua"/>
          <w:sz w:val="22"/>
          <w:szCs w:val="22"/>
          <w:lang w:val="es-CR"/>
        </w:rPr>
        <w:t xml:space="preserve"> información relacionada con la carga de trabajo, el funcionamiento y criterios de las partes involucradas, se sugiere que se mantenga la actual</w:t>
      </w:r>
      <w:r w:rsidRPr="00E01976">
        <w:rPr>
          <w:rFonts w:ascii="Book Antiqua" w:hAnsi="Book Antiqua"/>
          <w:sz w:val="22"/>
          <w:szCs w:val="22"/>
          <w:lang w:val="es-CR"/>
        </w:rPr>
        <w:t xml:space="preserve"> estructura de personal para la Oficina de C</w:t>
      </w:r>
      <w:r w:rsidR="002E061F" w:rsidRPr="00E01976">
        <w:rPr>
          <w:rFonts w:ascii="Book Antiqua" w:hAnsi="Book Antiqua"/>
          <w:sz w:val="22"/>
          <w:szCs w:val="22"/>
          <w:lang w:val="es-CR"/>
        </w:rPr>
        <w:t>omunicaciones Judiciales de Buenos Aires</w:t>
      </w:r>
      <w:r w:rsidR="00200310" w:rsidRPr="00E01976">
        <w:rPr>
          <w:rFonts w:ascii="Book Antiqua" w:hAnsi="Book Antiqua"/>
          <w:sz w:val="22"/>
          <w:szCs w:val="22"/>
          <w:lang w:val="es-CR"/>
        </w:rPr>
        <w:t xml:space="preserve">, la </w:t>
      </w:r>
      <w:r w:rsidR="00452F88" w:rsidRPr="00E01976">
        <w:rPr>
          <w:rFonts w:ascii="Book Antiqua" w:hAnsi="Book Antiqua"/>
          <w:sz w:val="22"/>
          <w:szCs w:val="22"/>
          <w:lang w:val="es-CR"/>
        </w:rPr>
        <w:t>cual</w:t>
      </w:r>
      <w:r w:rsidR="00200310" w:rsidRPr="00E01976">
        <w:rPr>
          <w:rFonts w:ascii="Book Antiqua" w:hAnsi="Book Antiqua"/>
          <w:sz w:val="22"/>
          <w:szCs w:val="22"/>
          <w:lang w:val="es-CR"/>
        </w:rPr>
        <w:t xml:space="preserve"> está conformada de </w:t>
      </w:r>
      <w:r w:rsidRPr="00E01976">
        <w:rPr>
          <w:rFonts w:ascii="Book Antiqua" w:hAnsi="Book Antiqua"/>
          <w:sz w:val="22"/>
          <w:szCs w:val="22"/>
          <w:lang w:val="es-CR"/>
        </w:rPr>
        <w:t>la siguiente</w:t>
      </w:r>
      <w:r w:rsidR="00200310" w:rsidRPr="00E01976">
        <w:rPr>
          <w:rFonts w:ascii="Book Antiqua" w:hAnsi="Book Antiqua"/>
          <w:sz w:val="22"/>
          <w:szCs w:val="22"/>
          <w:lang w:val="es-CR"/>
        </w:rPr>
        <w:t xml:space="preserve"> manera</w:t>
      </w:r>
      <w:r w:rsidRPr="00E01976">
        <w:rPr>
          <w:rFonts w:ascii="Book Antiqua" w:hAnsi="Book Antiqua"/>
          <w:sz w:val="22"/>
          <w:szCs w:val="22"/>
          <w:lang w:val="es-CR"/>
        </w:rPr>
        <w:t>:</w:t>
      </w:r>
    </w:p>
    <w:p w14:paraId="7BEC338C" w14:textId="77777777" w:rsidR="00200310" w:rsidRPr="00E01976" w:rsidRDefault="00200310" w:rsidP="002E061F">
      <w:pPr>
        <w:rPr>
          <w:rFonts w:ascii="Book Antiqua" w:hAnsi="Book Antiqua"/>
          <w:sz w:val="22"/>
          <w:szCs w:val="22"/>
          <w:lang w:val="es-CR"/>
        </w:rPr>
      </w:pPr>
    </w:p>
    <w:tbl>
      <w:tblPr>
        <w:tblpPr w:leftFromText="141" w:rightFromText="141"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300"/>
      </w:tblGrid>
      <w:tr w:rsidR="00200310" w:rsidRPr="00E01976" w14:paraId="189D3581" w14:textId="77777777" w:rsidTr="00200310">
        <w:tc>
          <w:tcPr>
            <w:tcW w:w="6840"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1D52299" w14:textId="77777777" w:rsidR="00200310" w:rsidRPr="00E01976" w:rsidRDefault="00200310" w:rsidP="00200310">
            <w:pPr>
              <w:jc w:val="center"/>
              <w:rPr>
                <w:rFonts w:ascii="Book Antiqua" w:hAnsi="Book Antiqua"/>
                <w:b/>
                <w:color w:val="FFFFFF" w:themeColor="background1"/>
                <w:sz w:val="22"/>
                <w:szCs w:val="22"/>
                <w:lang w:val="es-CR"/>
              </w:rPr>
            </w:pPr>
            <w:r w:rsidRPr="00E01976">
              <w:rPr>
                <w:rFonts w:ascii="Book Antiqua" w:hAnsi="Book Antiqua"/>
                <w:b/>
                <w:color w:val="FFFFFF" w:themeColor="background1"/>
                <w:sz w:val="22"/>
                <w:szCs w:val="22"/>
                <w:lang w:val="es-CR"/>
              </w:rPr>
              <w:t>Oficina de Comunicaciones Judiciales de Buenos Aires</w:t>
            </w:r>
          </w:p>
        </w:tc>
      </w:tr>
      <w:tr w:rsidR="00200310" w:rsidRPr="00E01976" w14:paraId="1189A2F2" w14:textId="77777777" w:rsidTr="00200310">
        <w:tc>
          <w:tcPr>
            <w:tcW w:w="540" w:type="dxa"/>
            <w:tcBorders>
              <w:top w:val="single" w:sz="4" w:space="0" w:color="auto"/>
              <w:left w:val="single" w:sz="4" w:space="0" w:color="auto"/>
              <w:bottom w:val="single" w:sz="4" w:space="0" w:color="auto"/>
              <w:right w:val="single" w:sz="4" w:space="0" w:color="auto"/>
            </w:tcBorders>
          </w:tcPr>
          <w:p w14:paraId="621A5B52" w14:textId="77777777" w:rsidR="00200310" w:rsidRPr="00E01976" w:rsidRDefault="00200310" w:rsidP="00200310">
            <w:pPr>
              <w:rPr>
                <w:rFonts w:ascii="Book Antiqua" w:hAnsi="Book Antiqua"/>
                <w:sz w:val="22"/>
                <w:szCs w:val="22"/>
                <w:lang w:val="es-CR"/>
              </w:rPr>
            </w:pPr>
            <w:r w:rsidRPr="00E01976">
              <w:rPr>
                <w:rFonts w:ascii="Book Antiqua" w:hAnsi="Book Antiqua"/>
                <w:sz w:val="22"/>
                <w:szCs w:val="22"/>
                <w:lang w:val="es-CR"/>
              </w:rPr>
              <w:t>1</w:t>
            </w:r>
          </w:p>
        </w:tc>
        <w:tc>
          <w:tcPr>
            <w:tcW w:w="6300" w:type="dxa"/>
            <w:tcBorders>
              <w:top w:val="single" w:sz="4" w:space="0" w:color="auto"/>
              <w:left w:val="single" w:sz="4" w:space="0" w:color="auto"/>
              <w:bottom w:val="single" w:sz="4" w:space="0" w:color="auto"/>
              <w:right w:val="single" w:sz="4" w:space="0" w:color="auto"/>
            </w:tcBorders>
          </w:tcPr>
          <w:p w14:paraId="282E413E" w14:textId="2C0EFF61" w:rsidR="00200310" w:rsidRPr="00E01976" w:rsidRDefault="00200310" w:rsidP="00200310">
            <w:pPr>
              <w:rPr>
                <w:rFonts w:ascii="Book Antiqua" w:hAnsi="Book Antiqua"/>
                <w:b/>
                <w:sz w:val="22"/>
                <w:szCs w:val="22"/>
                <w:lang w:val="es-CR"/>
              </w:rPr>
            </w:pPr>
            <w:r w:rsidRPr="00E01976">
              <w:rPr>
                <w:rFonts w:ascii="Book Antiqua" w:hAnsi="Book Antiqua"/>
                <w:sz w:val="22"/>
                <w:szCs w:val="22"/>
              </w:rPr>
              <w:t xml:space="preserve">Coordinador o Coordinadora Apoyo Jurisdicción </w:t>
            </w:r>
          </w:p>
        </w:tc>
      </w:tr>
      <w:tr w:rsidR="00200310" w:rsidRPr="00E01976" w14:paraId="4D8E7818" w14:textId="77777777" w:rsidTr="00200310">
        <w:tc>
          <w:tcPr>
            <w:tcW w:w="540" w:type="dxa"/>
            <w:tcBorders>
              <w:top w:val="single" w:sz="4" w:space="0" w:color="auto"/>
              <w:left w:val="single" w:sz="4" w:space="0" w:color="auto"/>
              <w:bottom w:val="single" w:sz="4" w:space="0" w:color="auto"/>
              <w:right w:val="single" w:sz="4" w:space="0" w:color="auto"/>
            </w:tcBorders>
          </w:tcPr>
          <w:p w14:paraId="683CD2F6" w14:textId="77777777" w:rsidR="00200310" w:rsidRPr="00E01976" w:rsidRDefault="00200310" w:rsidP="00200310">
            <w:pPr>
              <w:rPr>
                <w:rFonts w:ascii="Book Antiqua" w:hAnsi="Book Antiqua"/>
                <w:sz w:val="22"/>
                <w:szCs w:val="22"/>
                <w:lang w:val="es-CR"/>
              </w:rPr>
            </w:pPr>
            <w:r w:rsidRPr="00E01976">
              <w:rPr>
                <w:rFonts w:ascii="Book Antiqua" w:hAnsi="Book Antiqua"/>
                <w:sz w:val="22"/>
                <w:szCs w:val="22"/>
                <w:lang w:val="es-CR"/>
              </w:rPr>
              <w:t>2</w:t>
            </w:r>
          </w:p>
        </w:tc>
        <w:tc>
          <w:tcPr>
            <w:tcW w:w="6300" w:type="dxa"/>
            <w:tcBorders>
              <w:top w:val="single" w:sz="4" w:space="0" w:color="auto"/>
              <w:left w:val="single" w:sz="4" w:space="0" w:color="auto"/>
              <w:bottom w:val="single" w:sz="4" w:space="0" w:color="auto"/>
              <w:right w:val="single" w:sz="4" w:space="0" w:color="auto"/>
            </w:tcBorders>
          </w:tcPr>
          <w:p w14:paraId="0076184A" w14:textId="77777777" w:rsidR="00200310" w:rsidRPr="00E01976" w:rsidRDefault="00200310" w:rsidP="00200310">
            <w:pPr>
              <w:rPr>
                <w:rFonts w:ascii="Book Antiqua" w:hAnsi="Book Antiqua"/>
                <w:sz w:val="22"/>
                <w:szCs w:val="22"/>
                <w:lang w:val="es-CR"/>
              </w:rPr>
            </w:pPr>
            <w:r w:rsidRPr="00E01976">
              <w:rPr>
                <w:rFonts w:ascii="Book Antiqua" w:hAnsi="Book Antiqua"/>
                <w:sz w:val="22"/>
                <w:szCs w:val="22"/>
                <w:lang w:val="es-CR"/>
              </w:rPr>
              <w:t>Técnicas o Técnicos en Comunicaciones Judiciales</w:t>
            </w:r>
          </w:p>
        </w:tc>
      </w:tr>
    </w:tbl>
    <w:p w14:paraId="20015462" w14:textId="6E0EF4C9" w:rsidR="00200310" w:rsidRPr="00E01976" w:rsidRDefault="00200310" w:rsidP="002E061F">
      <w:pPr>
        <w:rPr>
          <w:rFonts w:ascii="Book Antiqua" w:hAnsi="Book Antiqua"/>
          <w:sz w:val="22"/>
          <w:szCs w:val="22"/>
          <w:lang w:val="es-CR"/>
        </w:rPr>
      </w:pPr>
    </w:p>
    <w:p w14:paraId="4ED1C445" w14:textId="77777777" w:rsidR="00200310" w:rsidRPr="00E01976" w:rsidRDefault="00200310" w:rsidP="002E061F">
      <w:pPr>
        <w:rPr>
          <w:rFonts w:ascii="Book Antiqua" w:hAnsi="Book Antiqua"/>
          <w:sz w:val="22"/>
          <w:szCs w:val="22"/>
          <w:lang w:val="es-CR"/>
        </w:rPr>
      </w:pPr>
    </w:p>
    <w:p w14:paraId="4ED8F62D" w14:textId="77777777" w:rsidR="00791113" w:rsidRDefault="00791113" w:rsidP="00AD6E8F">
      <w:pPr>
        <w:pStyle w:val="Prrafodelista"/>
        <w:ind w:left="720"/>
        <w:contextualSpacing/>
        <w:rPr>
          <w:rFonts w:ascii="Book Antiqua" w:hAnsi="Book Antiqua"/>
          <w:sz w:val="22"/>
          <w:szCs w:val="22"/>
          <w:lang w:val="es-CR"/>
        </w:rPr>
      </w:pPr>
    </w:p>
    <w:p w14:paraId="7B404F85" w14:textId="77777777" w:rsidR="00791113" w:rsidRDefault="00791113" w:rsidP="00AD6E8F">
      <w:pPr>
        <w:pStyle w:val="Prrafodelista"/>
        <w:ind w:left="720"/>
        <w:contextualSpacing/>
        <w:rPr>
          <w:rFonts w:ascii="Book Antiqua" w:hAnsi="Book Antiqua"/>
          <w:sz w:val="22"/>
          <w:szCs w:val="22"/>
          <w:lang w:val="es-CR"/>
        </w:rPr>
      </w:pPr>
    </w:p>
    <w:p w14:paraId="542B6911" w14:textId="74690060" w:rsidR="00014AF4" w:rsidRPr="00791113" w:rsidRDefault="00014AF4" w:rsidP="00791113">
      <w:pPr>
        <w:pStyle w:val="Prrafodelista"/>
        <w:numPr>
          <w:ilvl w:val="0"/>
          <w:numId w:val="43"/>
        </w:numPr>
        <w:contextualSpacing/>
        <w:rPr>
          <w:rFonts w:ascii="Book Antiqua" w:hAnsi="Book Antiqua"/>
          <w:sz w:val="22"/>
          <w:szCs w:val="22"/>
          <w:lang w:val="es-CR"/>
        </w:rPr>
      </w:pPr>
      <w:r w:rsidRPr="00791113">
        <w:rPr>
          <w:rFonts w:ascii="Book Antiqua" w:hAnsi="Book Antiqua"/>
          <w:sz w:val="22"/>
          <w:szCs w:val="22"/>
          <w:lang w:val="es-CR"/>
        </w:rPr>
        <w:t xml:space="preserve">Una plaza de </w:t>
      </w:r>
      <w:r w:rsidR="005F46BF" w:rsidRPr="00791113">
        <w:rPr>
          <w:rFonts w:ascii="Book Antiqua" w:hAnsi="Book Antiqua"/>
          <w:sz w:val="22"/>
          <w:szCs w:val="22"/>
          <w:lang w:val="es-CR"/>
        </w:rPr>
        <w:t>coordinación</w:t>
      </w:r>
      <w:r w:rsidRPr="00791113">
        <w:rPr>
          <w:rFonts w:ascii="Book Antiqua" w:hAnsi="Book Antiqua"/>
          <w:sz w:val="22"/>
          <w:szCs w:val="22"/>
          <w:lang w:val="es-CR"/>
        </w:rPr>
        <w:t xml:space="preserve"> que asuma la rendición de cuentas, el control, supervisión y distribución de la carga de trabajo, apoyando la atención de comunicados judiciales por fax o correo electrónico.</w:t>
      </w:r>
      <w:r w:rsidR="00AD6E8F" w:rsidRPr="00791113">
        <w:rPr>
          <w:rFonts w:ascii="Book Antiqua" w:hAnsi="Book Antiqua"/>
          <w:sz w:val="22"/>
          <w:szCs w:val="22"/>
          <w:lang w:val="es-CR"/>
        </w:rPr>
        <w:t xml:space="preserve"> </w:t>
      </w:r>
    </w:p>
    <w:p w14:paraId="0A248ECC" w14:textId="77777777" w:rsidR="00791113" w:rsidRPr="00E01976" w:rsidRDefault="00791113" w:rsidP="00AD6E8F">
      <w:pPr>
        <w:pStyle w:val="Prrafodelista"/>
        <w:ind w:left="720"/>
        <w:contextualSpacing/>
        <w:rPr>
          <w:rFonts w:ascii="Book Antiqua" w:hAnsi="Book Antiqua"/>
          <w:sz w:val="22"/>
          <w:szCs w:val="22"/>
          <w:lang w:val="es-CR"/>
        </w:rPr>
      </w:pPr>
    </w:p>
    <w:p w14:paraId="206A9A01" w14:textId="77777777" w:rsidR="00014AF4" w:rsidRPr="00E01976" w:rsidRDefault="00014AF4" w:rsidP="003F2735">
      <w:pPr>
        <w:widowControl/>
        <w:numPr>
          <w:ilvl w:val="0"/>
          <w:numId w:val="8"/>
        </w:numPr>
        <w:autoSpaceDE/>
        <w:autoSpaceDN/>
        <w:adjustRightInd/>
        <w:rPr>
          <w:rFonts w:ascii="Book Antiqua" w:hAnsi="Book Antiqua"/>
          <w:sz w:val="22"/>
          <w:szCs w:val="22"/>
          <w:lang w:val="es-CR"/>
        </w:rPr>
      </w:pPr>
      <w:r w:rsidRPr="00E01976">
        <w:rPr>
          <w:rFonts w:ascii="Book Antiqua" w:hAnsi="Book Antiqua"/>
          <w:sz w:val="22"/>
          <w:szCs w:val="22"/>
          <w:lang w:val="es-CR"/>
        </w:rPr>
        <w:t xml:space="preserve">Dos plazas de Técnica o Técnico en Comunicaciones Judiciales </w:t>
      </w:r>
      <w:r w:rsidR="002C162A" w:rsidRPr="00E01976">
        <w:rPr>
          <w:rFonts w:ascii="Book Antiqua" w:hAnsi="Book Antiqua"/>
          <w:sz w:val="22"/>
          <w:szCs w:val="22"/>
          <w:lang w:val="es-CR"/>
        </w:rPr>
        <w:t>con</w:t>
      </w:r>
      <w:r w:rsidRPr="00E01976">
        <w:rPr>
          <w:rFonts w:ascii="Book Antiqua" w:hAnsi="Book Antiqua"/>
          <w:sz w:val="22"/>
          <w:szCs w:val="22"/>
          <w:lang w:val="es-CR"/>
        </w:rPr>
        <w:t xml:space="preserve"> motocicleta para atender equitativamente la carga de trabajo en lugar señalado y personales.</w:t>
      </w:r>
    </w:p>
    <w:p w14:paraId="0120726C" w14:textId="77777777" w:rsidR="00200310" w:rsidRPr="00E01976" w:rsidRDefault="00200310" w:rsidP="00014AF4">
      <w:pPr>
        <w:ind w:left="397"/>
        <w:rPr>
          <w:rFonts w:ascii="Book Antiqua" w:hAnsi="Book Antiqua"/>
          <w:sz w:val="22"/>
          <w:szCs w:val="22"/>
          <w:lang w:val="es-CR"/>
        </w:rPr>
      </w:pPr>
    </w:p>
    <w:p w14:paraId="4FF44C25" w14:textId="585C7B11" w:rsidR="00FD46E7" w:rsidRPr="00E01976" w:rsidRDefault="00200310" w:rsidP="00110BA9">
      <w:pPr>
        <w:contextualSpacing/>
        <w:rPr>
          <w:rFonts w:ascii="Book Antiqua" w:hAnsi="Book Antiqua"/>
          <w:sz w:val="22"/>
          <w:szCs w:val="22"/>
          <w:lang w:val="es-CR"/>
        </w:rPr>
      </w:pPr>
      <w:r w:rsidRPr="00E01976">
        <w:rPr>
          <w:rFonts w:ascii="Book Antiqua" w:hAnsi="Book Antiqua"/>
          <w:sz w:val="22"/>
          <w:szCs w:val="22"/>
          <w:lang w:val="es-CR"/>
        </w:rPr>
        <w:t xml:space="preserve">A estos </w:t>
      </w:r>
      <w:r w:rsidR="00FD46E7" w:rsidRPr="00E01976">
        <w:rPr>
          <w:rFonts w:ascii="Book Antiqua" w:hAnsi="Book Antiqua"/>
          <w:sz w:val="22"/>
          <w:szCs w:val="22"/>
          <w:lang w:val="es-CR"/>
        </w:rPr>
        <w:t>puestos</w:t>
      </w:r>
      <w:r w:rsidRPr="00E01976">
        <w:rPr>
          <w:rFonts w:ascii="Book Antiqua" w:hAnsi="Book Antiqua"/>
          <w:sz w:val="22"/>
          <w:szCs w:val="22"/>
          <w:lang w:val="es-CR"/>
        </w:rPr>
        <w:t xml:space="preserve"> de TCJ se les asignaron </w:t>
      </w:r>
      <w:r w:rsidR="00FD46E7" w:rsidRPr="00E01976">
        <w:rPr>
          <w:rFonts w:ascii="Book Antiqua" w:hAnsi="Book Antiqua"/>
          <w:sz w:val="22"/>
          <w:szCs w:val="22"/>
          <w:lang w:val="es-CR"/>
        </w:rPr>
        <w:t xml:space="preserve">los códigos 96501, 6645 y 45081. Cabe indicar que el </w:t>
      </w:r>
      <w:r w:rsidRPr="00E01976">
        <w:rPr>
          <w:rFonts w:ascii="Book Antiqua" w:hAnsi="Book Antiqua"/>
          <w:sz w:val="22"/>
          <w:szCs w:val="22"/>
          <w:lang w:val="es-CR"/>
        </w:rPr>
        <w:t>p</w:t>
      </w:r>
      <w:r w:rsidR="00FD46E7" w:rsidRPr="00E01976">
        <w:rPr>
          <w:rFonts w:ascii="Book Antiqua" w:hAnsi="Book Antiqua"/>
          <w:sz w:val="22"/>
          <w:szCs w:val="22"/>
          <w:lang w:val="es-CR"/>
        </w:rPr>
        <w:t xml:space="preserve">uesto con el código 96501 ha venido </w:t>
      </w:r>
      <w:r w:rsidR="002A4EA3" w:rsidRPr="00E01976">
        <w:rPr>
          <w:rFonts w:ascii="Book Antiqua" w:hAnsi="Book Antiqua"/>
          <w:sz w:val="22"/>
          <w:szCs w:val="22"/>
          <w:lang w:val="es-CR"/>
        </w:rPr>
        <w:t>desempeñando labores</w:t>
      </w:r>
      <w:r w:rsidR="00FD46E7" w:rsidRPr="00E01976">
        <w:rPr>
          <w:rFonts w:ascii="Book Antiqua" w:hAnsi="Book Antiqua"/>
          <w:sz w:val="22"/>
          <w:szCs w:val="22"/>
          <w:lang w:val="es-CR"/>
        </w:rPr>
        <w:t xml:space="preserve"> de coordinación</w:t>
      </w:r>
      <w:r w:rsidRPr="00E01976">
        <w:rPr>
          <w:rFonts w:ascii="Book Antiqua" w:hAnsi="Book Antiqua"/>
          <w:sz w:val="22"/>
          <w:szCs w:val="22"/>
          <w:lang w:val="es-CR"/>
        </w:rPr>
        <w:t>;</w:t>
      </w:r>
      <w:r w:rsidR="00FD46E7" w:rsidRPr="00E01976">
        <w:rPr>
          <w:rFonts w:ascii="Book Antiqua" w:hAnsi="Book Antiqua"/>
          <w:sz w:val="22"/>
          <w:szCs w:val="22"/>
          <w:lang w:val="es-CR"/>
        </w:rPr>
        <w:t xml:space="preserve"> sin embargo, corresponderá a la Sección de Análisis de Puestos de la Dirección de Gestión Humana confirmar lo indicado y </w:t>
      </w:r>
      <w:r w:rsidR="002A4EA3" w:rsidRPr="00E01976">
        <w:rPr>
          <w:rFonts w:ascii="Book Antiqua" w:hAnsi="Book Antiqua"/>
          <w:sz w:val="22"/>
          <w:szCs w:val="22"/>
          <w:lang w:val="es-CR"/>
        </w:rPr>
        <w:t>eventualmente, realizar</w:t>
      </w:r>
      <w:r w:rsidR="006B5F78" w:rsidRPr="00E01976">
        <w:rPr>
          <w:rFonts w:ascii="Book Antiqua" w:hAnsi="Book Antiqua"/>
          <w:sz w:val="22"/>
          <w:szCs w:val="22"/>
          <w:lang w:val="es-CR"/>
        </w:rPr>
        <w:t xml:space="preserve"> el análisis </w:t>
      </w:r>
      <w:r w:rsidR="002A4EA3" w:rsidRPr="00E01976">
        <w:rPr>
          <w:rFonts w:ascii="Book Antiqua" w:hAnsi="Book Antiqua"/>
          <w:sz w:val="22"/>
          <w:szCs w:val="22"/>
          <w:lang w:val="es-CR"/>
        </w:rPr>
        <w:t>correspondiente para</w:t>
      </w:r>
      <w:r w:rsidR="006B5F78" w:rsidRPr="00E01976">
        <w:rPr>
          <w:rFonts w:ascii="Book Antiqua" w:hAnsi="Book Antiqua"/>
          <w:sz w:val="22"/>
          <w:szCs w:val="22"/>
          <w:lang w:val="es-CR"/>
        </w:rPr>
        <w:t xml:space="preserve"> la </w:t>
      </w:r>
      <w:r w:rsidR="006B5F78" w:rsidRPr="00E01976">
        <w:rPr>
          <w:rFonts w:ascii="Book Antiqua" w:hAnsi="Book Antiqua"/>
          <w:sz w:val="22"/>
          <w:szCs w:val="22"/>
          <w:lang w:val="es-CR"/>
        </w:rPr>
        <w:lastRenderedPageBreak/>
        <w:t xml:space="preserve">recalificación del puesto </w:t>
      </w:r>
      <w:r w:rsidR="002A4EA3" w:rsidRPr="00E01976">
        <w:rPr>
          <w:rFonts w:ascii="Book Antiqua" w:hAnsi="Book Antiqua"/>
          <w:sz w:val="22"/>
          <w:szCs w:val="22"/>
          <w:lang w:val="es-CR"/>
        </w:rPr>
        <w:t>a la</w:t>
      </w:r>
      <w:r w:rsidR="00FD46E7" w:rsidRPr="00E01976">
        <w:rPr>
          <w:rFonts w:ascii="Book Antiqua" w:hAnsi="Book Antiqua"/>
          <w:sz w:val="22"/>
          <w:szCs w:val="22"/>
          <w:lang w:val="es-CR"/>
        </w:rPr>
        <w:t xml:space="preserve"> categoría correspondiente.  </w:t>
      </w:r>
    </w:p>
    <w:p w14:paraId="2BD0A25B" w14:textId="77777777" w:rsidR="00051CB5" w:rsidRPr="00E01976" w:rsidRDefault="00051CB5" w:rsidP="00014AF4">
      <w:pPr>
        <w:pStyle w:val="Prrafodelista"/>
        <w:ind w:left="720"/>
        <w:contextualSpacing/>
        <w:rPr>
          <w:rFonts w:ascii="Book Antiqua" w:hAnsi="Book Antiqua"/>
          <w:sz w:val="22"/>
          <w:szCs w:val="22"/>
          <w:lang w:val="es-CR"/>
        </w:rPr>
      </w:pPr>
    </w:p>
    <w:p w14:paraId="4DBA9CB7" w14:textId="49B4048C" w:rsidR="00014AF4" w:rsidRPr="00E01976" w:rsidRDefault="00200310" w:rsidP="00285992">
      <w:pPr>
        <w:contextualSpacing/>
        <w:rPr>
          <w:rFonts w:ascii="Book Antiqua" w:hAnsi="Book Antiqua"/>
          <w:sz w:val="22"/>
          <w:szCs w:val="22"/>
          <w:lang w:val="es-CR"/>
        </w:rPr>
      </w:pPr>
      <w:r w:rsidRPr="00E01976">
        <w:rPr>
          <w:rFonts w:ascii="Book Antiqua" w:hAnsi="Book Antiqua"/>
          <w:b/>
          <w:color w:val="1F497D" w:themeColor="text2"/>
          <w:sz w:val="22"/>
          <w:szCs w:val="22"/>
        </w:rPr>
        <w:t>3.</w:t>
      </w:r>
      <w:r w:rsidR="009F38AC" w:rsidRPr="00E01976">
        <w:rPr>
          <w:rFonts w:ascii="Book Antiqua" w:hAnsi="Book Antiqua"/>
          <w:b/>
          <w:color w:val="1F497D" w:themeColor="text2"/>
          <w:sz w:val="22"/>
          <w:szCs w:val="22"/>
        </w:rPr>
        <w:t>5</w:t>
      </w:r>
      <w:r w:rsidRPr="00E01976">
        <w:rPr>
          <w:rFonts w:ascii="Book Antiqua" w:hAnsi="Book Antiqua"/>
          <w:b/>
          <w:color w:val="1F497D" w:themeColor="text2"/>
          <w:sz w:val="22"/>
          <w:szCs w:val="22"/>
        </w:rPr>
        <w:t xml:space="preserve"> </w:t>
      </w:r>
      <w:r w:rsidR="002A4EA3" w:rsidRPr="00E01976">
        <w:rPr>
          <w:rFonts w:ascii="Book Antiqua" w:hAnsi="Book Antiqua"/>
          <w:b/>
          <w:color w:val="1F497D" w:themeColor="text2"/>
          <w:sz w:val="22"/>
          <w:szCs w:val="22"/>
        </w:rPr>
        <w:t>Otros aspectos</w:t>
      </w:r>
      <w:r w:rsidR="009C2714" w:rsidRPr="00E01976">
        <w:rPr>
          <w:rFonts w:ascii="Book Antiqua" w:hAnsi="Book Antiqua"/>
          <w:b/>
          <w:color w:val="1F497D" w:themeColor="text2"/>
          <w:sz w:val="22"/>
          <w:szCs w:val="22"/>
        </w:rPr>
        <w:t xml:space="preserve"> a tomar en consideración</w:t>
      </w:r>
      <w:r w:rsidR="00014AF4" w:rsidRPr="00E01976">
        <w:rPr>
          <w:rFonts w:ascii="Book Antiqua" w:hAnsi="Book Antiqua"/>
          <w:sz w:val="22"/>
          <w:szCs w:val="22"/>
          <w:lang w:val="es-CR"/>
        </w:rPr>
        <w:t>:</w:t>
      </w:r>
    </w:p>
    <w:p w14:paraId="0B1B085A" w14:textId="77777777" w:rsidR="00014AF4" w:rsidRPr="00E01976" w:rsidRDefault="00014AF4" w:rsidP="00014AF4">
      <w:pPr>
        <w:pStyle w:val="Prrafodelista"/>
        <w:ind w:left="720"/>
        <w:contextualSpacing/>
        <w:rPr>
          <w:rFonts w:ascii="Book Antiqua" w:hAnsi="Book Antiqua"/>
          <w:sz w:val="22"/>
          <w:szCs w:val="22"/>
          <w:lang w:val="es-CR"/>
        </w:rPr>
      </w:pPr>
    </w:p>
    <w:p w14:paraId="271C1F71" w14:textId="3E3A60EE" w:rsidR="00AE3D30" w:rsidRDefault="0069700D" w:rsidP="003F2735">
      <w:pPr>
        <w:pStyle w:val="Prrafodelista"/>
        <w:numPr>
          <w:ilvl w:val="1"/>
          <w:numId w:val="10"/>
        </w:numPr>
        <w:ind w:left="850"/>
        <w:contextualSpacing/>
        <w:rPr>
          <w:rFonts w:ascii="Book Antiqua" w:hAnsi="Book Antiqua"/>
          <w:sz w:val="22"/>
          <w:szCs w:val="22"/>
          <w:lang w:val="es-CR"/>
        </w:rPr>
      </w:pPr>
      <w:r w:rsidRPr="00E01976">
        <w:rPr>
          <w:rFonts w:ascii="Book Antiqua" w:hAnsi="Book Antiqua"/>
          <w:sz w:val="22"/>
          <w:szCs w:val="22"/>
          <w:lang w:val="es-CR"/>
        </w:rPr>
        <w:t xml:space="preserve">Se cuenta </w:t>
      </w:r>
      <w:r w:rsidR="002A4EA3" w:rsidRPr="00E01976">
        <w:rPr>
          <w:rFonts w:ascii="Book Antiqua" w:hAnsi="Book Antiqua"/>
          <w:sz w:val="22"/>
          <w:szCs w:val="22"/>
          <w:lang w:val="es-CR"/>
        </w:rPr>
        <w:t>con el</w:t>
      </w:r>
      <w:r w:rsidRPr="00E01976">
        <w:rPr>
          <w:rFonts w:ascii="Book Antiqua" w:hAnsi="Book Antiqua"/>
          <w:sz w:val="22"/>
          <w:szCs w:val="22"/>
          <w:lang w:val="es-CR"/>
        </w:rPr>
        <w:t xml:space="preserve"> arrendamiento de un espacio físico para ubicar</w:t>
      </w:r>
      <w:r w:rsidR="00014AF4" w:rsidRPr="00E01976">
        <w:rPr>
          <w:rFonts w:ascii="Book Antiqua" w:hAnsi="Book Antiqua"/>
          <w:sz w:val="22"/>
          <w:szCs w:val="22"/>
          <w:lang w:val="es-CR"/>
        </w:rPr>
        <w:t xml:space="preserve"> </w:t>
      </w:r>
      <w:r w:rsidR="00D447FF" w:rsidRPr="00E01976">
        <w:rPr>
          <w:rFonts w:ascii="Book Antiqua" w:hAnsi="Book Antiqua"/>
          <w:sz w:val="22"/>
          <w:szCs w:val="22"/>
          <w:lang w:val="es-CR"/>
        </w:rPr>
        <w:t>l</w:t>
      </w:r>
      <w:r w:rsidR="002E061F" w:rsidRPr="00E01976">
        <w:rPr>
          <w:rFonts w:ascii="Book Antiqua" w:hAnsi="Book Antiqua"/>
          <w:sz w:val="22"/>
          <w:szCs w:val="22"/>
          <w:lang w:val="es-CR"/>
        </w:rPr>
        <w:t>as tres p</w:t>
      </w:r>
      <w:r w:rsidR="00D447FF" w:rsidRPr="00E01976">
        <w:rPr>
          <w:rFonts w:ascii="Book Antiqua" w:hAnsi="Book Antiqua"/>
          <w:sz w:val="22"/>
          <w:szCs w:val="22"/>
          <w:lang w:val="es-CR"/>
        </w:rPr>
        <w:t>lazas de Técnicos Comunicadores</w:t>
      </w:r>
      <w:r w:rsidR="002C162A" w:rsidRPr="00E01976">
        <w:rPr>
          <w:rFonts w:ascii="Book Antiqua" w:hAnsi="Book Antiqua"/>
          <w:sz w:val="22"/>
          <w:szCs w:val="22"/>
          <w:lang w:val="es-CR"/>
        </w:rPr>
        <w:t>.</w:t>
      </w:r>
    </w:p>
    <w:p w14:paraId="02577AAE" w14:textId="77777777" w:rsidR="00791113" w:rsidRPr="00E01976" w:rsidRDefault="00791113" w:rsidP="00791113">
      <w:pPr>
        <w:pStyle w:val="Prrafodelista"/>
        <w:ind w:left="850"/>
        <w:contextualSpacing/>
        <w:rPr>
          <w:rFonts w:ascii="Book Antiqua" w:hAnsi="Book Antiqua"/>
          <w:sz w:val="22"/>
          <w:szCs w:val="22"/>
          <w:lang w:val="es-CR"/>
        </w:rPr>
      </w:pPr>
    </w:p>
    <w:p w14:paraId="56FAFBB4" w14:textId="2A70747A" w:rsidR="0069700D" w:rsidRDefault="0069700D" w:rsidP="003F2735">
      <w:pPr>
        <w:pStyle w:val="Prrafodelista"/>
        <w:numPr>
          <w:ilvl w:val="1"/>
          <w:numId w:val="10"/>
        </w:numPr>
        <w:ind w:left="850"/>
        <w:contextualSpacing/>
        <w:rPr>
          <w:rFonts w:ascii="Book Antiqua" w:hAnsi="Book Antiqua"/>
          <w:sz w:val="22"/>
          <w:szCs w:val="22"/>
          <w:lang w:val="es-CR"/>
        </w:rPr>
      </w:pPr>
      <w:r w:rsidRPr="00E01976">
        <w:rPr>
          <w:rFonts w:ascii="Book Antiqua" w:hAnsi="Book Antiqua"/>
          <w:sz w:val="22"/>
          <w:szCs w:val="22"/>
          <w:lang w:val="es-CR"/>
        </w:rPr>
        <w:t>Cada una de las motocicletas destacadas en la zona, cuentan con GPS</w:t>
      </w:r>
      <w:r w:rsidR="00791113">
        <w:rPr>
          <w:rFonts w:ascii="Book Antiqua" w:hAnsi="Book Antiqua"/>
          <w:sz w:val="22"/>
          <w:szCs w:val="22"/>
          <w:lang w:val="es-CR"/>
        </w:rPr>
        <w:t>.</w:t>
      </w:r>
    </w:p>
    <w:p w14:paraId="37313753" w14:textId="77777777" w:rsidR="00791113" w:rsidRPr="00791113" w:rsidRDefault="00791113" w:rsidP="00791113">
      <w:pPr>
        <w:contextualSpacing/>
        <w:rPr>
          <w:rFonts w:ascii="Book Antiqua" w:hAnsi="Book Antiqua"/>
          <w:sz w:val="22"/>
          <w:szCs w:val="22"/>
          <w:lang w:val="es-CR"/>
        </w:rPr>
      </w:pPr>
    </w:p>
    <w:p w14:paraId="7CEEF51C" w14:textId="50AF62F6" w:rsidR="001115C9" w:rsidRPr="00791113" w:rsidRDefault="00AB54AA" w:rsidP="003F2735">
      <w:pPr>
        <w:pStyle w:val="Prrafodelista"/>
        <w:numPr>
          <w:ilvl w:val="1"/>
          <w:numId w:val="10"/>
        </w:numPr>
        <w:ind w:left="850"/>
        <w:contextualSpacing/>
        <w:rPr>
          <w:rFonts w:ascii="Book Antiqua" w:hAnsi="Book Antiqua"/>
          <w:b/>
          <w:sz w:val="22"/>
          <w:szCs w:val="22"/>
          <w:lang w:val="es-CR"/>
        </w:rPr>
      </w:pPr>
      <w:r w:rsidRPr="00E01976">
        <w:rPr>
          <w:rFonts w:ascii="Book Antiqua" w:hAnsi="Book Antiqua"/>
          <w:sz w:val="22"/>
          <w:szCs w:val="22"/>
          <w:lang w:val="es-CR"/>
        </w:rPr>
        <w:t>Se deberá</w:t>
      </w:r>
      <w:r w:rsidR="005F46BF" w:rsidRPr="00E01976">
        <w:rPr>
          <w:rFonts w:ascii="Book Antiqua" w:hAnsi="Book Antiqua"/>
          <w:sz w:val="22"/>
          <w:szCs w:val="22"/>
          <w:lang w:val="es-CR"/>
        </w:rPr>
        <w:t xml:space="preserve"> recalificar</w:t>
      </w:r>
      <w:r w:rsidR="00FD46E7" w:rsidRPr="00E01976">
        <w:rPr>
          <w:rFonts w:ascii="Book Antiqua" w:hAnsi="Book Antiqua"/>
          <w:sz w:val="22"/>
          <w:szCs w:val="22"/>
          <w:lang w:val="es-CR"/>
        </w:rPr>
        <w:t xml:space="preserve"> una plaza</w:t>
      </w:r>
      <w:r w:rsidR="005F46BF" w:rsidRPr="00E01976">
        <w:rPr>
          <w:rFonts w:ascii="Book Antiqua" w:hAnsi="Book Antiqua"/>
          <w:sz w:val="22"/>
          <w:szCs w:val="22"/>
          <w:lang w:val="es-CR"/>
        </w:rPr>
        <w:t xml:space="preserve"> de Técnica o Técnico en Comunicaciones Judiciales a Coordinador o Coordinadora Apoyo Jurisdicci</w:t>
      </w:r>
      <w:r w:rsidR="00EA6583" w:rsidRPr="00E01976">
        <w:rPr>
          <w:rFonts w:ascii="Book Antiqua" w:hAnsi="Book Antiqua"/>
          <w:sz w:val="22"/>
          <w:szCs w:val="22"/>
          <w:lang w:val="es-CR"/>
        </w:rPr>
        <w:t>ón.</w:t>
      </w:r>
    </w:p>
    <w:p w14:paraId="7374613D" w14:textId="77777777" w:rsidR="00791113" w:rsidRPr="00791113" w:rsidRDefault="00791113" w:rsidP="00791113">
      <w:pPr>
        <w:contextualSpacing/>
        <w:rPr>
          <w:rFonts w:ascii="Book Antiqua" w:hAnsi="Book Antiqua"/>
          <w:b/>
          <w:sz w:val="22"/>
          <w:szCs w:val="22"/>
          <w:lang w:val="es-CR"/>
        </w:rPr>
      </w:pPr>
    </w:p>
    <w:p w14:paraId="763E22D0" w14:textId="1EB97F35" w:rsidR="00AE3D30" w:rsidRDefault="005F46BF" w:rsidP="003F2735">
      <w:pPr>
        <w:pStyle w:val="Prrafodelista"/>
        <w:numPr>
          <w:ilvl w:val="1"/>
          <w:numId w:val="10"/>
        </w:numPr>
        <w:ind w:left="850"/>
        <w:contextualSpacing/>
        <w:rPr>
          <w:rFonts w:ascii="Book Antiqua" w:hAnsi="Book Antiqua"/>
          <w:sz w:val="22"/>
          <w:szCs w:val="22"/>
          <w:lang w:val="es-CR"/>
        </w:rPr>
      </w:pPr>
      <w:r w:rsidRPr="00E01976">
        <w:rPr>
          <w:rFonts w:ascii="Book Antiqua" w:hAnsi="Book Antiqua"/>
          <w:sz w:val="22"/>
          <w:szCs w:val="22"/>
          <w:lang w:val="es-CR"/>
        </w:rPr>
        <w:t>La Coordinadora o el Coordinador de Apoyo</w:t>
      </w:r>
      <w:r w:rsidR="0069700D" w:rsidRPr="00E01976">
        <w:rPr>
          <w:rFonts w:ascii="Book Antiqua" w:hAnsi="Book Antiqua"/>
          <w:sz w:val="22"/>
          <w:szCs w:val="22"/>
          <w:lang w:val="es-CR"/>
        </w:rPr>
        <w:t xml:space="preserve"> de </w:t>
      </w:r>
      <w:r w:rsidR="002A4EA3" w:rsidRPr="00E01976">
        <w:rPr>
          <w:rFonts w:ascii="Book Antiqua" w:hAnsi="Book Antiqua"/>
          <w:sz w:val="22"/>
          <w:szCs w:val="22"/>
          <w:lang w:val="es-CR"/>
        </w:rPr>
        <w:t>la Jurisdicción</w:t>
      </w:r>
      <w:r w:rsidRPr="00E01976">
        <w:rPr>
          <w:rFonts w:ascii="Book Antiqua" w:hAnsi="Book Antiqua"/>
          <w:sz w:val="22"/>
          <w:szCs w:val="22"/>
          <w:lang w:val="es-CR"/>
        </w:rPr>
        <w:t xml:space="preserve"> deberá rendir cuentas a l</w:t>
      </w:r>
      <w:r w:rsidR="002E061F" w:rsidRPr="00E01976">
        <w:rPr>
          <w:rFonts w:ascii="Book Antiqua" w:hAnsi="Book Antiqua"/>
          <w:sz w:val="22"/>
          <w:szCs w:val="22"/>
          <w:lang w:val="es-CR"/>
        </w:rPr>
        <w:t>a Administración Regional del Primer Circuito Judicial de la Zona Sur,</w:t>
      </w:r>
      <w:r w:rsidRPr="00E01976">
        <w:rPr>
          <w:rFonts w:ascii="Book Antiqua" w:hAnsi="Book Antiqua"/>
          <w:sz w:val="22"/>
          <w:szCs w:val="22"/>
          <w:lang w:val="es-CR"/>
        </w:rPr>
        <w:t xml:space="preserve"> enviando un informe mensual </w:t>
      </w:r>
      <w:r w:rsidR="004801D9" w:rsidRPr="00E01976">
        <w:rPr>
          <w:rFonts w:ascii="Book Antiqua" w:hAnsi="Book Antiqua"/>
          <w:sz w:val="22"/>
          <w:szCs w:val="22"/>
          <w:lang w:val="es-CR"/>
        </w:rPr>
        <w:t>de la</w:t>
      </w:r>
      <w:r w:rsidR="00933546" w:rsidRPr="00E01976">
        <w:rPr>
          <w:rFonts w:ascii="Book Antiqua" w:hAnsi="Book Antiqua"/>
          <w:sz w:val="22"/>
          <w:szCs w:val="22"/>
          <w:lang w:val="es-CR"/>
        </w:rPr>
        <w:t xml:space="preserve">s labores y </w:t>
      </w:r>
      <w:r w:rsidR="004801D9" w:rsidRPr="00E01976">
        <w:rPr>
          <w:rFonts w:ascii="Book Antiqua" w:hAnsi="Book Antiqua"/>
          <w:sz w:val="22"/>
          <w:szCs w:val="22"/>
          <w:lang w:val="es-CR"/>
        </w:rPr>
        <w:t>carga de trabajo</w:t>
      </w:r>
      <w:r w:rsidR="00933546" w:rsidRPr="00E01976">
        <w:rPr>
          <w:rFonts w:ascii="Book Antiqua" w:hAnsi="Book Antiqua"/>
          <w:sz w:val="22"/>
          <w:szCs w:val="22"/>
          <w:lang w:val="es-CR"/>
        </w:rPr>
        <w:t xml:space="preserve"> de la oficina</w:t>
      </w:r>
      <w:r w:rsidR="004801D9" w:rsidRPr="00E01976">
        <w:rPr>
          <w:rFonts w:ascii="Book Antiqua" w:hAnsi="Book Antiqua"/>
          <w:sz w:val="22"/>
          <w:szCs w:val="22"/>
          <w:lang w:val="es-CR"/>
        </w:rPr>
        <w:t>.</w:t>
      </w:r>
    </w:p>
    <w:p w14:paraId="4470446B" w14:textId="77777777" w:rsidR="00791113" w:rsidRPr="00791113" w:rsidRDefault="00791113" w:rsidP="00791113">
      <w:pPr>
        <w:contextualSpacing/>
        <w:rPr>
          <w:rFonts w:ascii="Book Antiqua" w:hAnsi="Book Antiqua"/>
          <w:sz w:val="22"/>
          <w:szCs w:val="22"/>
          <w:lang w:val="es-CR"/>
        </w:rPr>
      </w:pPr>
    </w:p>
    <w:p w14:paraId="1907A74E" w14:textId="05131619" w:rsidR="00791113" w:rsidRDefault="002A0A87" w:rsidP="00791113">
      <w:pPr>
        <w:pStyle w:val="Prrafodelista"/>
        <w:numPr>
          <w:ilvl w:val="1"/>
          <w:numId w:val="10"/>
        </w:numPr>
        <w:ind w:left="845" w:hanging="357"/>
        <w:contextualSpacing/>
        <w:rPr>
          <w:rFonts w:ascii="Book Antiqua" w:hAnsi="Book Antiqua"/>
          <w:sz w:val="22"/>
          <w:szCs w:val="22"/>
          <w:lang w:val="es-CR"/>
        </w:rPr>
      </w:pPr>
      <w:r w:rsidRPr="00E01976">
        <w:rPr>
          <w:rFonts w:ascii="Book Antiqua" w:hAnsi="Book Antiqua"/>
          <w:sz w:val="22"/>
          <w:szCs w:val="22"/>
          <w:lang w:val="es-CR"/>
        </w:rPr>
        <w:t xml:space="preserve">Implementar el sistema de Citaciones (SUC) así como la incorporación de Tablets </w:t>
      </w:r>
      <w:r w:rsidR="0069700D" w:rsidRPr="00E01976">
        <w:rPr>
          <w:rFonts w:ascii="Book Antiqua" w:hAnsi="Book Antiqua"/>
          <w:sz w:val="22"/>
          <w:szCs w:val="22"/>
          <w:lang w:val="es-CR"/>
        </w:rPr>
        <w:t xml:space="preserve">a </w:t>
      </w:r>
      <w:r w:rsidRPr="00E01976">
        <w:rPr>
          <w:rFonts w:ascii="Book Antiqua" w:hAnsi="Book Antiqua"/>
          <w:sz w:val="22"/>
          <w:szCs w:val="22"/>
          <w:lang w:val="es-CR"/>
        </w:rPr>
        <w:t xml:space="preserve">los </w:t>
      </w:r>
      <w:r w:rsidR="009C2714" w:rsidRPr="00E01976">
        <w:rPr>
          <w:rFonts w:ascii="Book Antiqua" w:hAnsi="Book Antiqua"/>
          <w:sz w:val="22"/>
          <w:szCs w:val="22"/>
          <w:lang w:val="es-CR"/>
        </w:rPr>
        <w:t>puestos de</w:t>
      </w:r>
      <w:r w:rsidR="0069700D" w:rsidRPr="00E01976">
        <w:rPr>
          <w:rFonts w:ascii="Book Antiqua" w:hAnsi="Book Antiqua"/>
          <w:sz w:val="22"/>
          <w:szCs w:val="22"/>
          <w:lang w:val="es-CR"/>
        </w:rPr>
        <w:t xml:space="preserve"> Técnica o </w:t>
      </w:r>
      <w:r w:rsidR="002A4EA3" w:rsidRPr="00E01976">
        <w:rPr>
          <w:rFonts w:ascii="Book Antiqua" w:hAnsi="Book Antiqua"/>
          <w:sz w:val="22"/>
          <w:szCs w:val="22"/>
          <w:lang w:val="es-CR"/>
        </w:rPr>
        <w:t>Técnico</w:t>
      </w:r>
      <w:r w:rsidR="0069700D" w:rsidRPr="00E01976">
        <w:rPr>
          <w:rFonts w:ascii="Book Antiqua" w:hAnsi="Book Antiqua"/>
          <w:sz w:val="22"/>
          <w:szCs w:val="22"/>
          <w:lang w:val="es-CR"/>
        </w:rPr>
        <w:t xml:space="preserve"> en Comunicaciones </w:t>
      </w:r>
      <w:r w:rsidR="002A4EA3" w:rsidRPr="00E01976">
        <w:rPr>
          <w:rFonts w:ascii="Book Antiqua" w:hAnsi="Book Antiqua"/>
          <w:sz w:val="22"/>
          <w:szCs w:val="22"/>
          <w:lang w:val="es-CR"/>
        </w:rPr>
        <w:t>Judiciales.</w:t>
      </w:r>
    </w:p>
    <w:p w14:paraId="2EE61293" w14:textId="77777777" w:rsidR="00791113" w:rsidRPr="00791113" w:rsidRDefault="00791113" w:rsidP="00791113">
      <w:pPr>
        <w:contextualSpacing/>
        <w:rPr>
          <w:rFonts w:ascii="Book Antiqua" w:hAnsi="Book Antiqua"/>
          <w:sz w:val="22"/>
          <w:szCs w:val="22"/>
          <w:lang w:val="es-CR"/>
        </w:rPr>
      </w:pPr>
    </w:p>
    <w:p w14:paraId="1A75193B" w14:textId="77777777" w:rsidR="00AE3D30" w:rsidRPr="00E01976" w:rsidRDefault="002A0A87" w:rsidP="00791113">
      <w:pPr>
        <w:pStyle w:val="Prrafodelista"/>
        <w:numPr>
          <w:ilvl w:val="1"/>
          <w:numId w:val="10"/>
        </w:numPr>
        <w:ind w:left="845" w:hanging="357"/>
        <w:contextualSpacing/>
        <w:rPr>
          <w:rFonts w:ascii="Book Antiqua" w:hAnsi="Book Antiqua"/>
          <w:sz w:val="22"/>
          <w:szCs w:val="22"/>
          <w:lang w:val="es-CR"/>
        </w:rPr>
      </w:pPr>
      <w:r w:rsidRPr="00E01976">
        <w:rPr>
          <w:rFonts w:ascii="Book Antiqua" w:hAnsi="Book Antiqua"/>
          <w:sz w:val="22"/>
          <w:szCs w:val="22"/>
          <w:lang w:val="es-CR"/>
        </w:rPr>
        <w:t xml:space="preserve">La </w:t>
      </w:r>
      <w:r w:rsidR="002E061F" w:rsidRPr="00E01976">
        <w:rPr>
          <w:rFonts w:ascii="Book Antiqua" w:hAnsi="Book Antiqua"/>
          <w:sz w:val="22"/>
          <w:szCs w:val="22"/>
          <w:lang w:val="es-CR"/>
        </w:rPr>
        <w:t>OCJ del Primer Circuito Judicial de la Zona Sur de</w:t>
      </w:r>
      <w:r w:rsidR="004801D9" w:rsidRPr="00E01976">
        <w:rPr>
          <w:rFonts w:ascii="Book Antiqua" w:hAnsi="Book Antiqua"/>
          <w:sz w:val="22"/>
          <w:szCs w:val="22"/>
          <w:lang w:val="es-CR"/>
        </w:rPr>
        <w:t>berá brindar el</w:t>
      </w:r>
      <w:r w:rsidR="002E061F" w:rsidRPr="00E01976">
        <w:rPr>
          <w:rFonts w:ascii="Book Antiqua" w:hAnsi="Book Antiqua"/>
          <w:sz w:val="22"/>
          <w:szCs w:val="22"/>
          <w:lang w:val="es-CR"/>
        </w:rPr>
        <w:t xml:space="preserve"> apoyo requerido </w:t>
      </w:r>
      <w:r w:rsidR="00D25A8B" w:rsidRPr="00E01976">
        <w:rPr>
          <w:rFonts w:ascii="Book Antiqua" w:hAnsi="Book Antiqua"/>
          <w:sz w:val="22"/>
          <w:szCs w:val="22"/>
          <w:lang w:val="es-CR"/>
        </w:rPr>
        <w:t xml:space="preserve">a </w:t>
      </w:r>
      <w:r w:rsidR="002E061F" w:rsidRPr="00E01976">
        <w:rPr>
          <w:rFonts w:ascii="Book Antiqua" w:hAnsi="Book Antiqua"/>
          <w:sz w:val="22"/>
          <w:szCs w:val="22"/>
          <w:lang w:val="es-CR"/>
        </w:rPr>
        <w:t>la OCJ de Buenos Aires, con respecto a sustituciones de los colaboradores.</w:t>
      </w:r>
    </w:p>
    <w:p w14:paraId="70AEC8F5" w14:textId="77777777" w:rsidR="00526456" w:rsidRPr="00E01976" w:rsidRDefault="00526456" w:rsidP="00347ED5">
      <w:pPr>
        <w:pStyle w:val="Prrafodelista"/>
        <w:ind w:left="720"/>
        <w:rPr>
          <w:rFonts w:ascii="Book Antiqua" w:hAnsi="Book Antiqua"/>
          <w:b/>
          <w:color w:val="1F497D" w:themeColor="text2"/>
          <w:sz w:val="22"/>
          <w:szCs w:val="22"/>
        </w:rPr>
      </w:pPr>
    </w:p>
    <w:p w14:paraId="07CCFDD3" w14:textId="588CD1E7" w:rsidR="00347ED5" w:rsidRPr="00E01976" w:rsidRDefault="00530285" w:rsidP="00285992">
      <w:pPr>
        <w:rPr>
          <w:rFonts w:ascii="Book Antiqua" w:hAnsi="Book Antiqua"/>
          <w:b/>
          <w:color w:val="1F497D" w:themeColor="text2"/>
          <w:sz w:val="22"/>
          <w:szCs w:val="22"/>
        </w:rPr>
      </w:pPr>
      <w:r w:rsidRPr="00E01976">
        <w:rPr>
          <w:rFonts w:ascii="Book Antiqua" w:hAnsi="Book Antiqua"/>
          <w:b/>
          <w:color w:val="1F497D" w:themeColor="text2"/>
          <w:sz w:val="22"/>
          <w:szCs w:val="22"/>
        </w:rPr>
        <w:t>3.</w:t>
      </w:r>
      <w:r w:rsidR="009F38AC" w:rsidRPr="00E01976">
        <w:rPr>
          <w:rFonts w:ascii="Book Antiqua" w:hAnsi="Book Antiqua"/>
          <w:b/>
          <w:color w:val="1F497D" w:themeColor="text2"/>
          <w:sz w:val="22"/>
          <w:szCs w:val="22"/>
        </w:rPr>
        <w:t>6</w:t>
      </w:r>
      <w:r w:rsidRPr="00E01976">
        <w:rPr>
          <w:rFonts w:ascii="Book Antiqua" w:hAnsi="Book Antiqua"/>
          <w:b/>
          <w:color w:val="1F497D" w:themeColor="text2"/>
          <w:sz w:val="22"/>
          <w:szCs w:val="22"/>
        </w:rPr>
        <w:t xml:space="preserve"> </w:t>
      </w:r>
      <w:r w:rsidR="00347ED5" w:rsidRPr="00E01976">
        <w:rPr>
          <w:rFonts w:ascii="Book Antiqua" w:hAnsi="Book Antiqua"/>
          <w:b/>
          <w:color w:val="1F497D" w:themeColor="text2"/>
          <w:sz w:val="22"/>
          <w:szCs w:val="22"/>
        </w:rPr>
        <w:t>Recursos Materiales, Técnicos y Financieros.</w:t>
      </w:r>
    </w:p>
    <w:p w14:paraId="5E32417F" w14:textId="77777777" w:rsidR="00347ED5" w:rsidRPr="00E01976" w:rsidRDefault="00347ED5" w:rsidP="00530285">
      <w:pPr>
        <w:pStyle w:val="Prrafodelista"/>
        <w:ind w:left="720"/>
        <w:rPr>
          <w:rFonts w:ascii="Book Antiqua" w:hAnsi="Book Antiqua"/>
          <w:sz w:val="22"/>
          <w:szCs w:val="22"/>
        </w:rPr>
      </w:pPr>
    </w:p>
    <w:p w14:paraId="490787AB" w14:textId="46E1171A" w:rsidR="00347ED5" w:rsidRDefault="00347ED5" w:rsidP="00285992">
      <w:pPr>
        <w:pStyle w:val="Textoindependiente"/>
        <w:rPr>
          <w:rFonts w:cs="Arial"/>
          <w:lang w:val="es-CR"/>
        </w:rPr>
      </w:pPr>
      <w:r w:rsidRPr="00E01976">
        <w:rPr>
          <w:rFonts w:cs="Arial"/>
          <w:lang w:val="es-CR"/>
        </w:rPr>
        <w:t>Respecto a los recursos materiales con los que debe contar la nueva OCJ, actualmente cuentan con</w:t>
      </w:r>
      <w:r w:rsidR="00DA151C" w:rsidRPr="00E01976">
        <w:rPr>
          <w:rFonts w:cs="Arial"/>
          <w:lang w:val="es-CR"/>
        </w:rPr>
        <w:t xml:space="preserve"> tres estaciones de servicios, tres sillas y</w:t>
      </w:r>
      <w:r w:rsidRPr="00E01976">
        <w:rPr>
          <w:rFonts w:cs="Arial"/>
          <w:lang w:val="es-CR"/>
        </w:rPr>
        <w:t xml:space="preserve"> dos motocicletas para atender el servicio; no obstante, a continuación</w:t>
      </w:r>
      <w:r w:rsidR="00200310" w:rsidRPr="00E01976">
        <w:rPr>
          <w:rFonts w:cs="Arial"/>
          <w:lang w:val="es-CR"/>
        </w:rPr>
        <w:t>,</w:t>
      </w:r>
      <w:r w:rsidRPr="00E01976">
        <w:rPr>
          <w:rFonts w:cs="Arial"/>
          <w:lang w:val="es-CR"/>
        </w:rPr>
        <w:t xml:space="preserve"> se especifican los requerimientos, así como, los costos estimados en que incurrirá la institución para la implantación de </w:t>
      </w:r>
      <w:r w:rsidR="00D25A8B" w:rsidRPr="00E01976">
        <w:rPr>
          <w:rFonts w:cs="Arial"/>
          <w:lang w:val="es-CR"/>
        </w:rPr>
        <w:t xml:space="preserve">una nueva Oficina de Comunicaciones Judiciales en </w:t>
      </w:r>
      <w:r w:rsidR="00AC3B85" w:rsidRPr="00E01976">
        <w:rPr>
          <w:rFonts w:cs="Arial"/>
          <w:lang w:val="es-CR"/>
        </w:rPr>
        <w:t>Buenos Aires</w:t>
      </w:r>
      <w:r w:rsidRPr="00E01976">
        <w:rPr>
          <w:rFonts w:cs="Arial"/>
          <w:lang w:val="es-CR"/>
        </w:rPr>
        <w:t>.</w:t>
      </w:r>
    </w:p>
    <w:p w14:paraId="44402BF8" w14:textId="6CE395AB" w:rsidR="00FF1F69" w:rsidRDefault="00FF1F69" w:rsidP="00285992">
      <w:pPr>
        <w:pStyle w:val="Textoindependiente"/>
        <w:rPr>
          <w:rFonts w:cs="Arial"/>
          <w:lang w:val="es-CR"/>
        </w:rPr>
      </w:pPr>
    </w:p>
    <w:p w14:paraId="71F1B362" w14:textId="607BB6F4" w:rsidR="00FF1F69" w:rsidRDefault="00FF1F69" w:rsidP="00285992">
      <w:pPr>
        <w:pStyle w:val="Textoindependiente"/>
        <w:rPr>
          <w:rFonts w:cs="Arial"/>
          <w:lang w:val="es-CR"/>
        </w:rPr>
      </w:pPr>
    </w:p>
    <w:p w14:paraId="05268E54" w14:textId="332EDE45" w:rsidR="00FF1F69" w:rsidRDefault="00FF1F69" w:rsidP="00285992">
      <w:pPr>
        <w:pStyle w:val="Textoindependiente"/>
        <w:rPr>
          <w:rFonts w:cs="Arial"/>
          <w:lang w:val="es-CR"/>
        </w:rPr>
      </w:pPr>
    </w:p>
    <w:p w14:paraId="2811C7EC" w14:textId="4D2F6DD1" w:rsidR="00FF1F69" w:rsidRDefault="00FF1F69" w:rsidP="00285992">
      <w:pPr>
        <w:pStyle w:val="Textoindependiente"/>
        <w:rPr>
          <w:rFonts w:cs="Arial"/>
          <w:lang w:val="es-CR"/>
        </w:rPr>
      </w:pPr>
    </w:p>
    <w:p w14:paraId="2F94D6E6" w14:textId="7C050593" w:rsidR="00FF1F69" w:rsidRDefault="00FF1F69" w:rsidP="00285992">
      <w:pPr>
        <w:pStyle w:val="Textoindependiente"/>
        <w:rPr>
          <w:rFonts w:cs="Arial"/>
          <w:lang w:val="es-CR"/>
        </w:rPr>
      </w:pPr>
    </w:p>
    <w:p w14:paraId="67B3D84E" w14:textId="797E0492" w:rsidR="00FF1F69" w:rsidRDefault="00FF1F69" w:rsidP="00285992">
      <w:pPr>
        <w:pStyle w:val="Textoindependiente"/>
        <w:rPr>
          <w:rFonts w:cs="Arial"/>
          <w:lang w:val="es-CR"/>
        </w:rPr>
      </w:pPr>
    </w:p>
    <w:p w14:paraId="728245E1" w14:textId="0ABFB7DC" w:rsidR="00FF1F69" w:rsidRDefault="00FF1F69" w:rsidP="00285992">
      <w:pPr>
        <w:pStyle w:val="Textoindependiente"/>
        <w:rPr>
          <w:rFonts w:cs="Arial"/>
          <w:lang w:val="es-CR"/>
        </w:rPr>
      </w:pPr>
    </w:p>
    <w:p w14:paraId="77FD34C8" w14:textId="47DECFE5" w:rsidR="00FF1F69" w:rsidRDefault="00FF1F69" w:rsidP="00285992">
      <w:pPr>
        <w:pStyle w:val="Textoindependiente"/>
        <w:rPr>
          <w:rFonts w:cs="Arial"/>
          <w:lang w:val="es-CR"/>
        </w:rPr>
      </w:pPr>
    </w:p>
    <w:p w14:paraId="49DA6C1E" w14:textId="5B729243" w:rsidR="00FF1F69" w:rsidRDefault="00FF1F69" w:rsidP="00285992">
      <w:pPr>
        <w:pStyle w:val="Textoindependiente"/>
        <w:rPr>
          <w:rFonts w:cs="Arial"/>
          <w:lang w:val="es-CR"/>
        </w:rPr>
      </w:pPr>
    </w:p>
    <w:p w14:paraId="55620C99" w14:textId="2D8A37E1" w:rsidR="00FF1F69" w:rsidRDefault="00FF1F69" w:rsidP="00285992">
      <w:pPr>
        <w:pStyle w:val="Textoindependiente"/>
        <w:rPr>
          <w:rFonts w:cs="Arial"/>
          <w:lang w:val="es-CR"/>
        </w:rPr>
      </w:pPr>
    </w:p>
    <w:p w14:paraId="2A8E749A" w14:textId="77777777" w:rsidR="00FF1F69" w:rsidRPr="00E01976" w:rsidRDefault="00FF1F69" w:rsidP="00285992">
      <w:pPr>
        <w:pStyle w:val="Textoindependiente"/>
        <w:rPr>
          <w:lang w:val="es-CR"/>
        </w:rPr>
      </w:pPr>
    </w:p>
    <w:p w14:paraId="2A471947" w14:textId="77777777" w:rsidR="00051CB5" w:rsidRPr="00E01976" w:rsidRDefault="00051CB5" w:rsidP="00530285">
      <w:pPr>
        <w:pStyle w:val="Prrafodelista"/>
        <w:ind w:left="720"/>
        <w:jc w:val="center"/>
        <w:rPr>
          <w:rFonts w:ascii="Book Antiqua" w:hAnsi="Book Antiqua"/>
          <w:b/>
          <w:color w:val="1F497D" w:themeColor="text2"/>
          <w:sz w:val="22"/>
          <w:szCs w:val="22"/>
        </w:rPr>
      </w:pPr>
    </w:p>
    <w:p w14:paraId="40EC7F7E" w14:textId="04A181DA" w:rsidR="00347ED5" w:rsidRPr="00E01976" w:rsidRDefault="00347ED5" w:rsidP="00530285">
      <w:pPr>
        <w:pStyle w:val="Prrafodelista"/>
        <w:ind w:left="720"/>
        <w:jc w:val="center"/>
        <w:rPr>
          <w:rFonts w:ascii="Book Antiqua" w:hAnsi="Book Antiqua"/>
          <w:b/>
          <w:color w:val="1F497D" w:themeColor="text2"/>
          <w:sz w:val="22"/>
          <w:szCs w:val="22"/>
        </w:rPr>
      </w:pPr>
      <w:r w:rsidRPr="00E01976">
        <w:rPr>
          <w:rFonts w:ascii="Book Antiqua" w:hAnsi="Book Antiqua"/>
          <w:b/>
          <w:color w:val="1F497D" w:themeColor="text2"/>
          <w:sz w:val="22"/>
          <w:szCs w:val="22"/>
        </w:rPr>
        <w:t>TABLA</w:t>
      </w:r>
      <w:r w:rsidR="00051CB5" w:rsidRPr="00E01976">
        <w:rPr>
          <w:rFonts w:ascii="Book Antiqua" w:hAnsi="Book Antiqua"/>
          <w:b/>
          <w:color w:val="1F497D" w:themeColor="text2"/>
          <w:sz w:val="22"/>
          <w:szCs w:val="22"/>
        </w:rPr>
        <w:t xml:space="preserve"> </w:t>
      </w:r>
      <w:r w:rsidR="00657A11" w:rsidRPr="00E01976">
        <w:rPr>
          <w:rFonts w:ascii="Book Antiqua" w:hAnsi="Book Antiqua"/>
          <w:b/>
          <w:color w:val="1F497D" w:themeColor="text2"/>
          <w:sz w:val="22"/>
          <w:szCs w:val="22"/>
        </w:rPr>
        <w:t>1</w:t>
      </w:r>
    </w:p>
    <w:p w14:paraId="4BE3CC7B" w14:textId="77777777" w:rsidR="00347ED5" w:rsidRPr="00E01976" w:rsidRDefault="00347ED5" w:rsidP="00530285">
      <w:pPr>
        <w:pStyle w:val="Prrafodelista"/>
        <w:ind w:left="720"/>
        <w:jc w:val="center"/>
        <w:rPr>
          <w:rFonts w:ascii="Book Antiqua" w:hAnsi="Book Antiqua"/>
          <w:b/>
          <w:color w:val="1F497D" w:themeColor="text2"/>
          <w:sz w:val="22"/>
          <w:szCs w:val="22"/>
        </w:rPr>
      </w:pPr>
      <w:r w:rsidRPr="00E01976">
        <w:rPr>
          <w:rFonts w:ascii="Book Antiqua" w:hAnsi="Book Antiqua"/>
          <w:b/>
          <w:color w:val="1F497D" w:themeColor="text2"/>
          <w:sz w:val="22"/>
          <w:szCs w:val="22"/>
        </w:rPr>
        <w:t>REQUERIMIENTOS DE MOBILIARIO, EQUIPO BÁSICOS PARA LA</w:t>
      </w:r>
    </w:p>
    <w:p w14:paraId="7D285E00" w14:textId="361C04D3" w:rsidR="00347ED5" w:rsidRDefault="00347ED5" w:rsidP="00530285">
      <w:pPr>
        <w:pStyle w:val="Prrafodelista"/>
        <w:ind w:left="720"/>
        <w:jc w:val="center"/>
        <w:rPr>
          <w:rFonts w:ascii="Book Antiqua" w:hAnsi="Book Antiqua"/>
          <w:b/>
          <w:color w:val="1F497D" w:themeColor="text2"/>
          <w:sz w:val="22"/>
          <w:szCs w:val="22"/>
        </w:rPr>
      </w:pPr>
      <w:r w:rsidRPr="00E01976">
        <w:rPr>
          <w:rFonts w:ascii="Book Antiqua" w:hAnsi="Book Antiqua"/>
          <w:b/>
          <w:color w:val="1F497D" w:themeColor="text2"/>
          <w:sz w:val="22"/>
          <w:szCs w:val="22"/>
        </w:rPr>
        <w:lastRenderedPageBreak/>
        <w:t xml:space="preserve">OFICINA DE COMUNICACIONES JUDICIALES DE </w:t>
      </w:r>
      <w:r w:rsidR="00AC3B85" w:rsidRPr="00E01976">
        <w:rPr>
          <w:rFonts w:ascii="Book Antiqua" w:hAnsi="Book Antiqua"/>
          <w:b/>
          <w:color w:val="1F497D" w:themeColor="text2"/>
          <w:sz w:val="22"/>
          <w:szCs w:val="22"/>
        </w:rPr>
        <w:t>BUENOS AIRES</w:t>
      </w:r>
    </w:p>
    <w:p w14:paraId="6BF1D410" w14:textId="77777777" w:rsidR="00FF1F69" w:rsidRPr="00E01976" w:rsidRDefault="00FF1F69" w:rsidP="00530285">
      <w:pPr>
        <w:pStyle w:val="Prrafodelista"/>
        <w:ind w:left="720"/>
        <w:jc w:val="center"/>
        <w:rPr>
          <w:rFonts w:ascii="Book Antiqua" w:hAnsi="Book Antiqua"/>
          <w:b/>
          <w:color w:val="1F497D" w:themeColor="text2"/>
          <w:sz w:val="22"/>
          <w:szCs w:val="22"/>
        </w:rPr>
      </w:pPr>
    </w:p>
    <w:tbl>
      <w:tblPr>
        <w:tblW w:w="9169" w:type="dxa"/>
        <w:tblInd w:w="57" w:type="dxa"/>
        <w:tblCellMar>
          <w:left w:w="70" w:type="dxa"/>
          <w:right w:w="70" w:type="dxa"/>
        </w:tblCellMar>
        <w:tblLook w:val="04A0" w:firstRow="1" w:lastRow="0" w:firstColumn="1" w:lastColumn="0" w:noHBand="0" w:noVBand="1"/>
      </w:tblPr>
      <w:tblGrid>
        <w:gridCol w:w="1438"/>
        <w:gridCol w:w="971"/>
        <w:gridCol w:w="3341"/>
        <w:gridCol w:w="1069"/>
        <w:gridCol w:w="1310"/>
        <w:gridCol w:w="1150"/>
      </w:tblGrid>
      <w:tr w:rsidR="00DA151C" w:rsidRPr="00E01976" w14:paraId="145844FF" w14:textId="77777777" w:rsidTr="00B34456">
        <w:trPr>
          <w:trHeight w:val="298"/>
        </w:trPr>
        <w:tc>
          <w:tcPr>
            <w:tcW w:w="1438" w:type="dxa"/>
            <w:vMerge w:val="restart"/>
            <w:tcBorders>
              <w:top w:val="single" w:sz="8" w:space="0" w:color="000000"/>
              <w:left w:val="single" w:sz="8" w:space="0" w:color="000000"/>
              <w:bottom w:val="single" w:sz="8" w:space="0" w:color="000000"/>
              <w:right w:val="nil"/>
            </w:tcBorders>
            <w:shd w:val="clear" w:color="000000" w:fill="376091"/>
            <w:vAlign w:val="center"/>
            <w:hideMark/>
          </w:tcPr>
          <w:p w14:paraId="10AB259B" w14:textId="77777777" w:rsidR="00DA151C" w:rsidRPr="00E01976" w:rsidRDefault="00510563" w:rsidP="00DA151C">
            <w:pPr>
              <w:widowControl/>
              <w:autoSpaceDE/>
              <w:autoSpaceDN/>
              <w:adjustRightInd/>
              <w:jc w:val="center"/>
              <w:rPr>
                <w:rFonts w:ascii="Book Antiqua" w:hAnsi="Book Antiqua"/>
                <w:b/>
                <w:bCs/>
                <w:color w:val="FFFFFF"/>
                <w:sz w:val="22"/>
                <w:szCs w:val="22"/>
                <w:lang w:val="es-CR" w:eastAsia="es-CR"/>
              </w:rPr>
            </w:pPr>
            <w:r w:rsidRPr="00E01976">
              <w:rPr>
                <w:rFonts w:ascii="Book Antiqua" w:hAnsi="Book Antiqua"/>
                <w:b/>
                <w:bCs/>
                <w:color w:val="FFFFFF"/>
                <w:sz w:val="22"/>
                <w:szCs w:val="22"/>
                <w:lang w:val="es-CR" w:eastAsia="es-CR"/>
              </w:rPr>
              <w:t>Subpartida</w:t>
            </w:r>
          </w:p>
        </w:tc>
        <w:tc>
          <w:tcPr>
            <w:tcW w:w="971" w:type="dxa"/>
            <w:vMerge w:val="restart"/>
            <w:tcBorders>
              <w:top w:val="single" w:sz="8" w:space="0" w:color="000000"/>
              <w:left w:val="nil"/>
              <w:bottom w:val="single" w:sz="8" w:space="0" w:color="000000"/>
              <w:right w:val="nil"/>
            </w:tcBorders>
            <w:shd w:val="clear" w:color="000000" w:fill="376091"/>
            <w:vAlign w:val="center"/>
            <w:hideMark/>
          </w:tcPr>
          <w:p w14:paraId="10CE6BAD" w14:textId="77777777" w:rsidR="00DA151C" w:rsidRPr="00E01976" w:rsidRDefault="00510563" w:rsidP="00DA151C">
            <w:pPr>
              <w:widowControl/>
              <w:autoSpaceDE/>
              <w:autoSpaceDN/>
              <w:adjustRightInd/>
              <w:jc w:val="center"/>
              <w:rPr>
                <w:rFonts w:ascii="Book Antiqua" w:hAnsi="Book Antiqua"/>
                <w:b/>
                <w:bCs/>
                <w:color w:val="FFFFFF"/>
                <w:sz w:val="22"/>
                <w:szCs w:val="22"/>
                <w:lang w:val="es-CR" w:eastAsia="es-CR"/>
              </w:rPr>
            </w:pPr>
            <w:r w:rsidRPr="00E01976">
              <w:rPr>
                <w:rFonts w:ascii="Book Antiqua" w:hAnsi="Book Antiqua"/>
                <w:b/>
                <w:bCs/>
                <w:color w:val="FFFFFF"/>
                <w:sz w:val="22"/>
                <w:szCs w:val="22"/>
                <w:lang w:val="es-CR" w:eastAsia="es-CR"/>
              </w:rPr>
              <w:t>Código</w:t>
            </w:r>
          </w:p>
        </w:tc>
        <w:tc>
          <w:tcPr>
            <w:tcW w:w="3341" w:type="dxa"/>
            <w:vMerge w:val="restart"/>
            <w:tcBorders>
              <w:top w:val="single" w:sz="8" w:space="0" w:color="000000"/>
              <w:left w:val="nil"/>
              <w:bottom w:val="single" w:sz="8" w:space="0" w:color="000000"/>
              <w:right w:val="nil"/>
            </w:tcBorders>
            <w:shd w:val="clear" w:color="000000" w:fill="376091"/>
            <w:vAlign w:val="center"/>
            <w:hideMark/>
          </w:tcPr>
          <w:p w14:paraId="5A058072" w14:textId="77777777" w:rsidR="00DA151C" w:rsidRPr="00E01976" w:rsidRDefault="00510563" w:rsidP="00DA151C">
            <w:pPr>
              <w:widowControl/>
              <w:autoSpaceDE/>
              <w:autoSpaceDN/>
              <w:adjustRightInd/>
              <w:jc w:val="center"/>
              <w:rPr>
                <w:rFonts w:ascii="Book Antiqua" w:hAnsi="Book Antiqua"/>
                <w:b/>
                <w:bCs/>
                <w:color w:val="FFFFFF"/>
                <w:sz w:val="22"/>
                <w:szCs w:val="22"/>
                <w:lang w:val="es-CR" w:eastAsia="es-CR"/>
              </w:rPr>
            </w:pPr>
            <w:r w:rsidRPr="00E01976">
              <w:rPr>
                <w:rFonts w:ascii="Book Antiqua" w:hAnsi="Book Antiqua"/>
                <w:b/>
                <w:bCs/>
                <w:color w:val="FFFFFF"/>
                <w:sz w:val="22"/>
                <w:szCs w:val="22"/>
                <w:lang w:val="es-CR" w:eastAsia="es-CR"/>
              </w:rPr>
              <w:t>Descripción</w:t>
            </w:r>
          </w:p>
        </w:tc>
        <w:tc>
          <w:tcPr>
            <w:tcW w:w="959" w:type="dxa"/>
            <w:vMerge w:val="restart"/>
            <w:tcBorders>
              <w:top w:val="single" w:sz="8" w:space="0" w:color="000000"/>
              <w:left w:val="nil"/>
              <w:bottom w:val="single" w:sz="8" w:space="0" w:color="000000"/>
              <w:right w:val="nil"/>
            </w:tcBorders>
            <w:shd w:val="clear" w:color="000000" w:fill="376091"/>
            <w:vAlign w:val="center"/>
            <w:hideMark/>
          </w:tcPr>
          <w:p w14:paraId="201D82E3" w14:textId="77777777" w:rsidR="00DA151C" w:rsidRPr="00E01976" w:rsidRDefault="00510563" w:rsidP="00DA151C">
            <w:pPr>
              <w:widowControl/>
              <w:autoSpaceDE/>
              <w:autoSpaceDN/>
              <w:adjustRightInd/>
              <w:jc w:val="center"/>
              <w:rPr>
                <w:rFonts w:ascii="Book Antiqua" w:hAnsi="Book Antiqua"/>
                <w:b/>
                <w:bCs/>
                <w:color w:val="FFFFFF"/>
                <w:sz w:val="22"/>
                <w:szCs w:val="22"/>
                <w:lang w:val="es-CR" w:eastAsia="es-CR"/>
              </w:rPr>
            </w:pPr>
            <w:r w:rsidRPr="00E01976">
              <w:rPr>
                <w:rFonts w:ascii="Book Antiqua" w:hAnsi="Book Antiqua"/>
                <w:b/>
                <w:bCs/>
                <w:color w:val="FFFFFF"/>
                <w:sz w:val="22"/>
                <w:szCs w:val="22"/>
                <w:lang w:val="es-CR" w:eastAsia="es-CR"/>
              </w:rPr>
              <w:t>Cantidad</w:t>
            </w:r>
          </w:p>
        </w:tc>
        <w:tc>
          <w:tcPr>
            <w:tcW w:w="1310" w:type="dxa"/>
            <w:vMerge w:val="restart"/>
            <w:tcBorders>
              <w:top w:val="single" w:sz="8" w:space="0" w:color="000000"/>
              <w:left w:val="nil"/>
              <w:bottom w:val="single" w:sz="8" w:space="0" w:color="000000"/>
              <w:right w:val="nil"/>
            </w:tcBorders>
            <w:shd w:val="clear" w:color="000000" w:fill="376091"/>
            <w:vAlign w:val="center"/>
            <w:hideMark/>
          </w:tcPr>
          <w:p w14:paraId="27330067" w14:textId="77777777" w:rsidR="00DA151C" w:rsidRPr="00E01976" w:rsidRDefault="00510563" w:rsidP="00DA151C">
            <w:pPr>
              <w:widowControl/>
              <w:autoSpaceDE/>
              <w:autoSpaceDN/>
              <w:adjustRightInd/>
              <w:jc w:val="center"/>
              <w:rPr>
                <w:rFonts w:ascii="Book Antiqua" w:hAnsi="Book Antiqua"/>
                <w:b/>
                <w:bCs/>
                <w:color w:val="FFFFFF"/>
                <w:sz w:val="22"/>
                <w:szCs w:val="22"/>
                <w:lang w:val="es-CR" w:eastAsia="es-CR"/>
              </w:rPr>
            </w:pPr>
            <w:r w:rsidRPr="00E01976">
              <w:rPr>
                <w:rFonts w:ascii="Book Antiqua" w:hAnsi="Book Antiqua"/>
                <w:b/>
                <w:bCs/>
                <w:color w:val="FFFFFF"/>
                <w:sz w:val="22"/>
                <w:szCs w:val="22"/>
                <w:lang w:val="es-CR" w:eastAsia="es-CR"/>
              </w:rPr>
              <w:t>Precio Unitario</w:t>
            </w:r>
          </w:p>
        </w:tc>
        <w:tc>
          <w:tcPr>
            <w:tcW w:w="1150" w:type="dxa"/>
            <w:vMerge w:val="restart"/>
            <w:tcBorders>
              <w:top w:val="single" w:sz="8" w:space="0" w:color="000000"/>
              <w:left w:val="nil"/>
              <w:bottom w:val="single" w:sz="8" w:space="0" w:color="000000"/>
              <w:right w:val="single" w:sz="8" w:space="0" w:color="000000"/>
            </w:tcBorders>
            <w:shd w:val="clear" w:color="000000" w:fill="376091"/>
            <w:vAlign w:val="center"/>
            <w:hideMark/>
          </w:tcPr>
          <w:p w14:paraId="6AA34343" w14:textId="77777777" w:rsidR="00DA151C" w:rsidRPr="00E01976" w:rsidRDefault="00510563" w:rsidP="00DA151C">
            <w:pPr>
              <w:widowControl/>
              <w:autoSpaceDE/>
              <w:autoSpaceDN/>
              <w:adjustRightInd/>
              <w:jc w:val="center"/>
              <w:rPr>
                <w:rFonts w:ascii="Book Antiqua" w:hAnsi="Book Antiqua"/>
                <w:b/>
                <w:bCs/>
                <w:color w:val="FFFFFF"/>
                <w:sz w:val="22"/>
                <w:szCs w:val="22"/>
                <w:lang w:val="es-CR" w:eastAsia="es-CR"/>
              </w:rPr>
            </w:pPr>
            <w:r w:rsidRPr="00E01976">
              <w:rPr>
                <w:rFonts w:ascii="Book Antiqua" w:hAnsi="Book Antiqua"/>
                <w:b/>
                <w:bCs/>
                <w:color w:val="FFFFFF"/>
                <w:sz w:val="22"/>
                <w:szCs w:val="22"/>
                <w:lang w:val="es-CR" w:eastAsia="es-CR"/>
              </w:rPr>
              <w:t>Costo Total</w:t>
            </w:r>
          </w:p>
        </w:tc>
      </w:tr>
      <w:tr w:rsidR="00DA151C" w:rsidRPr="00E01976" w14:paraId="20C7C721" w14:textId="77777777" w:rsidTr="00B34456">
        <w:trPr>
          <w:trHeight w:val="301"/>
        </w:trPr>
        <w:tc>
          <w:tcPr>
            <w:tcW w:w="1438" w:type="dxa"/>
            <w:vMerge/>
            <w:tcBorders>
              <w:top w:val="single" w:sz="8" w:space="0" w:color="000000"/>
              <w:left w:val="single" w:sz="8" w:space="0" w:color="000000"/>
              <w:bottom w:val="single" w:sz="8" w:space="0" w:color="000000"/>
              <w:right w:val="nil"/>
            </w:tcBorders>
            <w:vAlign w:val="center"/>
            <w:hideMark/>
          </w:tcPr>
          <w:p w14:paraId="195BB472" w14:textId="77777777" w:rsidR="00DA151C" w:rsidRPr="00E01976" w:rsidRDefault="00DA151C" w:rsidP="00DA151C">
            <w:pPr>
              <w:widowControl/>
              <w:autoSpaceDE/>
              <w:autoSpaceDN/>
              <w:adjustRightInd/>
              <w:jc w:val="left"/>
              <w:rPr>
                <w:rFonts w:ascii="Book Antiqua" w:hAnsi="Book Antiqua"/>
                <w:b/>
                <w:bCs/>
                <w:color w:val="FFFFFF"/>
                <w:sz w:val="22"/>
                <w:szCs w:val="22"/>
                <w:lang w:val="es-CR" w:eastAsia="es-CR"/>
              </w:rPr>
            </w:pPr>
          </w:p>
        </w:tc>
        <w:tc>
          <w:tcPr>
            <w:tcW w:w="971" w:type="dxa"/>
            <w:vMerge/>
            <w:tcBorders>
              <w:top w:val="single" w:sz="8" w:space="0" w:color="000000"/>
              <w:left w:val="nil"/>
              <w:bottom w:val="single" w:sz="8" w:space="0" w:color="000000"/>
              <w:right w:val="nil"/>
            </w:tcBorders>
            <w:vAlign w:val="center"/>
            <w:hideMark/>
          </w:tcPr>
          <w:p w14:paraId="6E2629AA" w14:textId="77777777" w:rsidR="00DA151C" w:rsidRPr="00E01976" w:rsidRDefault="00DA151C" w:rsidP="00DA151C">
            <w:pPr>
              <w:widowControl/>
              <w:autoSpaceDE/>
              <w:autoSpaceDN/>
              <w:adjustRightInd/>
              <w:jc w:val="left"/>
              <w:rPr>
                <w:rFonts w:ascii="Book Antiqua" w:hAnsi="Book Antiqua"/>
                <w:b/>
                <w:bCs/>
                <w:color w:val="FFFFFF"/>
                <w:sz w:val="22"/>
                <w:szCs w:val="22"/>
                <w:lang w:val="es-CR" w:eastAsia="es-CR"/>
              </w:rPr>
            </w:pPr>
          </w:p>
        </w:tc>
        <w:tc>
          <w:tcPr>
            <w:tcW w:w="3341" w:type="dxa"/>
            <w:vMerge/>
            <w:tcBorders>
              <w:top w:val="single" w:sz="8" w:space="0" w:color="000000"/>
              <w:left w:val="nil"/>
              <w:bottom w:val="single" w:sz="8" w:space="0" w:color="000000"/>
              <w:right w:val="nil"/>
            </w:tcBorders>
            <w:vAlign w:val="center"/>
            <w:hideMark/>
          </w:tcPr>
          <w:p w14:paraId="49195E10" w14:textId="77777777" w:rsidR="00DA151C" w:rsidRPr="00E01976" w:rsidRDefault="00DA151C" w:rsidP="00DA151C">
            <w:pPr>
              <w:widowControl/>
              <w:autoSpaceDE/>
              <w:autoSpaceDN/>
              <w:adjustRightInd/>
              <w:jc w:val="left"/>
              <w:rPr>
                <w:rFonts w:ascii="Book Antiqua" w:hAnsi="Book Antiqua"/>
                <w:b/>
                <w:bCs/>
                <w:color w:val="FFFFFF"/>
                <w:sz w:val="22"/>
                <w:szCs w:val="22"/>
                <w:lang w:val="es-CR" w:eastAsia="es-CR"/>
              </w:rPr>
            </w:pPr>
          </w:p>
        </w:tc>
        <w:tc>
          <w:tcPr>
            <w:tcW w:w="959" w:type="dxa"/>
            <w:vMerge/>
            <w:tcBorders>
              <w:top w:val="single" w:sz="8" w:space="0" w:color="000000"/>
              <w:left w:val="nil"/>
              <w:bottom w:val="single" w:sz="8" w:space="0" w:color="000000"/>
              <w:right w:val="nil"/>
            </w:tcBorders>
            <w:vAlign w:val="center"/>
            <w:hideMark/>
          </w:tcPr>
          <w:p w14:paraId="6D3A56AA" w14:textId="77777777" w:rsidR="00DA151C" w:rsidRPr="00E01976" w:rsidRDefault="00DA151C" w:rsidP="00DA151C">
            <w:pPr>
              <w:widowControl/>
              <w:autoSpaceDE/>
              <w:autoSpaceDN/>
              <w:adjustRightInd/>
              <w:jc w:val="left"/>
              <w:rPr>
                <w:rFonts w:ascii="Book Antiqua" w:hAnsi="Book Antiqua"/>
                <w:b/>
                <w:bCs/>
                <w:color w:val="FFFFFF"/>
                <w:sz w:val="22"/>
                <w:szCs w:val="22"/>
                <w:lang w:val="es-CR" w:eastAsia="es-CR"/>
              </w:rPr>
            </w:pPr>
          </w:p>
        </w:tc>
        <w:tc>
          <w:tcPr>
            <w:tcW w:w="1310" w:type="dxa"/>
            <w:vMerge/>
            <w:tcBorders>
              <w:top w:val="single" w:sz="8" w:space="0" w:color="000000"/>
              <w:left w:val="nil"/>
              <w:bottom w:val="single" w:sz="8" w:space="0" w:color="000000"/>
              <w:right w:val="nil"/>
            </w:tcBorders>
            <w:vAlign w:val="center"/>
            <w:hideMark/>
          </w:tcPr>
          <w:p w14:paraId="721BA334" w14:textId="77777777" w:rsidR="00DA151C" w:rsidRPr="00E01976" w:rsidRDefault="00DA151C" w:rsidP="00DA151C">
            <w:pPr>
              <w:widowControl/>
              <w:autoSpaceDE/>
              <w:autoSpaceDN/>
              <w:adjustRightInd/>
              <w:jc w:val="left"/>
              <w:rPr>
                <w:rFonts w:ascii="Book Antiqua" w:hAnsi="Book Antiqua"/>
                <w:b/>
                <w:bCs/>
                <w:color w:val="FFFFFF"/>
                <w:sz w:val="22"/>
                <w:szCs w:val="22"/>
                <w:lang w:val="es-CR" w:eastAsia="es-CR"/>
              </w:rPr>
            </w:pPr>
          </w:p>
        </w:tc>
        <w:tc>
          <w:tcPr>
            <w:tcW w:w="1150" w:type="dxa"/>
            <w:vMerge/>
            <w:tcBorders>
              <w:top w:val="single" w:sz="8" w:space="0" w:color="000000"/>
              <w:left w:val="nil"/>
              <w:bottom w:val="single" w:sz="8" w:space="0" w:color="000000"/>
              <w:right w:val="single" w:sz="8" w:space="0" w:color="000000"/>
            </w:tcBorders>
            <w:vAlign w:val="center"/>
            <w:hideMark/>
          </w:tcPr>
          <w:p w14:paraId="2950EE04" w14:textId="77777777" w:rsidR="00DA151C" w:rsidRPr="00E01976" w:rsidRDefault="00DA151C" w:rsidP="00DA151C">
            <w:pPr>
              <w:widowControl/>
              <w:autoSpaceDE/>
              <w:autoSpaceDN/>
              <w:adjustRightInd/>
              <w:jc w:val="left"/>
              <w:rPr>
                <w:rFonts w:ascii="Book Antiqua" w:hAnsi="Book Antiqua"/>
                <w:b/>
                <w:bCs/>
                <w:color w:val="FFFFFF"/>
                <w:sz w:val="22"/>
                <w:szCs w:val="22"/>
                <w:lang w:val="es-CR" w:eastAsia="es-CR"/>
              </w:rPr>
            </w:pPr>
          </w:p>
        </w:tc>
      </w:tr>
      <w:tr w:rsidR="00DA151C" w:rsidRPr="00E01976" w14:paraId="2FE870A0" w14:textId="77777777" w:rsidTr="00B34456">
        <w:trPr>
          <w:trHeight w:val="315"/>
        </w:trPr>
        <w:tc>
          <w:tcPr>
            <w:tcW w:w="1438" w:type="dxa"/>
            <w:tcBorders>
              <w:top w:val="nil"/>
              <w:left w:val="single" w:sz="8" w:space="0" w:color="000000"/>
              <w:bottom w:val="nil"/>
              <w:right w:val="nil"/>
            </w:tcBorders>
            <w:shd w:val="clear" w:color="auto" w:fill="auto"/>
            <w:noWrap/>
            <w:vAlign w:val="bottom"/>
            <w:hideMark/>
          </w:tcPr>
          <w:p w14:paraId="2B2EEEE4" w14:textId="77777777" w:rsidR="00DA151C" w:rsidRPr="00E01976" w:rsidRDefault="00510563" w:rsidP="00DA151C">
            <w:pPr>
              <w:widowControl/>
              <w:autoSpaceDE/>
              <w:autoSpaceDN/>
              <w:adjustRightInd/>
              <w:jc w:val="center"/>
              <w:rPr>
                <w:rFonts w:ascii="Book Antiqua" w:hAnsi="Book Antiqua"/>
                <w:sz w:val="22"/>
                <w:szCs w:val="22"/>
                <w:lang w:val="es-CR" w:eastAsia="es-CR"/>
              </w:rPr>
            </w:pPr>
            <w:r w:rsidRPr="00E01976">
              <w:rPr>
                <w:rFonts w:ascii="Book Antiqua" w:hAnsi="Book Antiqua"/>
                <w:sz w:val="22"/>
                <w:szCs w:val="22"/>
                <w:lang w:val="es-CR" w:eastAsia="es-CR"/>
              </w:rPr>
              <w:t>20401</w:t>
            </w:r>
          </w:p>
        </w:tc>
        <w:tc>
          <w:tcPr>
            <w:tcW w:w="971" w:type="dxa"/>
            <w:tcBorders>
              <w:top w:val="nil"/>
              <w:left w:val="nil"/>
              <w:bottom w:val="nil"/>
              <w:right w:val="nil"/>
            </w:tcBorders>
            <w:shd w:val="clear" w:color="auto" w:fill="auto"/>
            <w:noWrap/>
            <w:vAlign w:val="bottom"/>
            <w:hideMark/>
          </w:tcPr>
          <w:p w14:paraId="428F799E" w14:textId="77777777" w:rsidR="00DA151C" w:rsidRPr="00E01976" w:rsidRDefault="00510563" w:rsidP="00DA151C">
            <w:pPr>
              <w:widowControl/>
              <w:autoSpaceDE/>
              <w:autoSpaceDN/>
              <w:adjustRightInd/>
              <w:jc w:val="center"/>
              <w:rPr>
                <w:rFonts w:ascii="Book Antiqua" w:hAnsi="Book Antiqua"/>
                <w:sz w:val="22"/>
                <w:szCs w:val="22"/>
                <w:lang w:val="es-CR" w:eastAsia="es-CR"/>
              </w:rPr>
            </w:pPr>
            <w:r w:rsidRPr="00E01976">
              <w:rPr>
                <w:rFonts w:ascii="Book Antiqua" w:hAnsi="Book Antiqua"/>
                <w:sz w:val="22"/>
                <w:szCs w:val="22"/>
                <w:lang w:val="es-CR" w:eastAsia="es-CR"/>
              </w:rPr>
              <w:t>16699</w:t>
            </w:r>
          </w:p>
        </w:tc>
        <w:tc>
          <w:tcPr>
            <w:tcW w:w="3341" w:type="dxa"/>
            <w:tcBorders>
              <w:top w:val="nil"/>
              <w:left w:val="nil"/>
              <w:bottom w:val="nil"/>
              <w:right w:val="nil"/>
            </w:tcBorders>
            <w:shd w:val="clear" w:color="auto" w:fill="auto"/>
            <w:noWrap/>
            <w:vAlign w:val="bottom"/>
            <w:hideMark/>
          </w:tcPr>
          <w:p w14:paraId="1539859B" w14:textId="77777777" w:rsidR="00DA151C" w:rsidRPr="00E01976" w:rsidRDefault="00510563" w:rsidP="00DA151C">
            <w:pPr>
              <w:widowControl/>
              <w:autoSpaceDE/>
              <w:autoSpaceDN/>
              <w:adjustRightInd/>
              <w:jc w:val="left"/>
              <w:rPr>
                <w:rFonts w:ascii="Book Antiqua" w:hAnsi="Book Antiqua"/>
                <w:sz w:val="22"/>
                <w:szCs w:val="22"/>
                <w:lang w:val="es-CR" w:eastAsia="es-CR"/>
              </w:rPr>
            </w:pPr>
            <w:r w:rsidRPr="00E01976">
              <w:rPr>
                <w:rFonts w:ascii="Book Antiqua" w:hAnsi="Book Antiqua"/>
                <w:sz w:val="22"/>
                <w:szCs w:val="22"/>
                <w:lang w:val="es-CR" w:eastAsia="es-CR"/>
              </w:rPr>
              <w:t>Reloj de pared</w:t>
            </w:r>
          </w:p>
        </w:tc>
        <w:tc>
          <w:tcPr>
            <w:tcW w:w="959" w:type="dxa"/>
            <w:tcBorders>
              <w:top w:val="nil"/>
              <w:left w:val="nil"/>
              <w:bottom w:val="nil"/>
              <w:right w:val="nil"/>
            </w:tcBorders>
            <w:shd w:val="clear" w:color="auto" w:fill="auto"/>
            <w:noWrap/>
            <w:vAlign w:val="bottom"/>
            <w:hideMark/>
          </w:tcPr>
          <w:p w14:paraId="5AC751AA" w14:textId="77777777" w:rsidR="00DA151C" w:rsidRPr="00E01976" w:rsidRDefault="00510563" w:rsidP="00DA151C">
            <w:pPr>
              <w:widowControl/>
              <w:autoSpaceDE/>
              <w:autoSpaceDN/>
              <w:adjustRightInd/>
              <w:jc w:val="center"/>
              <w:rPr>
                <w:rFonts w:ascii="Book Antiqua" w:hAnsi="Book Antiqua"/>
                <w:sz w:val="22"/>
                <w:szCs w:val="22"/>
                <w:lang w:val="es-CR" w:eastAsia="es-CR"/>
              </w:rPr>
            </w:pPr>
            <w:r w:rsidRPr="00E01976">
              <w:rPr>
                <w:rFonts w:ascii="Book Antiqua" w:hAnsi="Book Antiqua"/>
                <w:sz w:val="22"/>
                <w:szCs w:val="22"/>
                <w:lang w:val="es-CR" w:eastAsia="es-CR"/>
              </w:rPr>
              <w:t>1</w:t>
            </w:r>
          </w:p>
        </w:tc>
        <w:tc>
          <w:tcPr>
            <w:tcW w:w="1310" w:type="dxa"/>
            <w:tcBorders>
              <w:top w:val="nil"/>
              <w:left w:val="nil"/>
              <w:bottom w:val="nil"/>
              <w:right w:val="nil"/>
            </w:tcBorders>
            <w:shd w:val="clear" w:color="auto" w:fill="auto"/>
            <w:noWrap/>
            <w:vAlign w:val="bottom"/>
            <w:hideMark/>
          </w:tcPr>
          <w:p w14:paraId="2B94D61A" w14:textId="77777777" w:rsidR="00DA151C" w:rsidRPr="00E01976" w:rsidRDefault="00510563" w:rsidP="00DA151C">
            <w:pPr>
              <w:widowControl/>
              <w:autoSpaceDE/>
              <w:autoSpaceDN/>
              <w:adjustRightInd/>
              <w:jc w:val="right"/>
              <w:rPr>
                <w:rFonts w:ascii="Book Antiqua" w:hAnsi="Book Antiqua"/>
                <w:sz w:val="22"/>
                <w:szCs w:val="22"/>
                <w:lang w:val="es-CR" w:eastAsia="es-CR"/>
              </w:rPr>
            </w:pPr>
            <w:r w:rsidRPr="00E01976">
              <w:rPr>
                <w:rFonts w:ascii="Book Antiqua" w:hAnsi="Book Antiqua"/>
                <w:sz w:val="22"/>
                <w:szCs w:val="22"/>
                <w:lang w:val="es-CR" w:eastAsia="es-CR"/>
              </w:rPr>
              <w:t>5.888,58</w:t>
            </w:r>
          </w:p>
        </w:tc>
        <w:tc>
          <w:tcPr>
            <w:tcW w:w="1150" w:type="dxa"/>
            <w:tcBorders>
              <w:top w:val="nil"/>
              <w:left w:val="nil"/>
              <w:bottom w:val="nil"/>
              <w:right w:val="single" w:sz="8" w:space="0" w:color="000000"/>
            </w:tcBorders>
            <w:shd w:val="clear" w:color="auto" w:fill="auto"/>
            <w:noWrap/>
            <w:vAlign w:val="bottom"/>
            <w:hideMark/>
          </w:tcPr>
          <w:p w14:paraId="07E67A24" w14:textId="77777777" w:rsidR="00DA151C" w:rsidRPr="00E01976" w:rsidRDefault="00510563" w:rsidP="00DA151C">
            <w:pPr>
              <w:widowControl/>
              <w:autoSpaceDE/>
              <w:autoSpaceDN/>
              <w:adjustRightInd/>
              <w:jc w:val="right"/>
              <w:rPr>
                <w:rFonts w:ascii="Book Antiqua" w:hAnsi="Book Antiqua"/>
                <w:b/>
                <w:bCs/>
                <w:sz w:val="22"/>
                <w:szCs w:val="22"/>
                <w:lang w:val="es-CR" w:eastAsia="es-CR"/>
              </w:rPr>
            </w:pPr>
            <w:r w:rsidRPr="00E01976">
              <w:rPr>
                <w:rFonts w:ascii="Book Antiqua" w:hAnsi="Book Antiqua"/>
                <w:b/>
                <w:bCs/>
                <w:sz w:val="22"/>
                <w:szCs w:val="22"/>
                <w:lang w:val="es-CR" w:eastAsia="es-CR"/>
              </w:rPr>
              <w:t>5.889</w:t>
            </w:r>
          </w:p>
        </w:tc>
      </w:tr>
      <w:tr w:rsidR="00DA151C" w:rsidRPr="00E01976" w14:paraId="3A5CA213" w14:textId="77777777" w:rsidTr="00B34456">
        <w:trPr>
          <w:trHeight w:val="315"/>
        </w:trPr>
        <w:tc>
          <w:tcPr>
            <w:tcW w:w="1438" w:type="dxa"/>
            <w:tcBorders>
              <w:top w:val="nil"/>
              <w:left w:val="nil"/>
              <w:bottom w:val="nil"/>
              <w:right w:val="nil"/>
            </w:tcBorders>
            <w:shd w:val="clear" w:color="auto" w:fill="auto"/>
            <w:noWrap/>
            <w:vAlign w:val="bottom"/>
            <w:hideMark/>
          </w:tcPr>
          <w:p w14:paraId="033570C9" w14:textId="77777777" w:rsidR="00DA151C" w:rsidRPr="00E01976" w:rsidRDefault="00510563" w:rsidP="00DA151C">
            <w:pPr>
              <w:widowControl/>
              <w:autoSpaceDE/>
              <w:autoSpaceDN/>
              <w:adjustRightInd/>
              <w:jc w:val="center"/>
              <w:rPr>
                <w:rFonts w:ascii="Book Antiqua" w:hAnsi="Book Antiqua"/>
                <w:sz w:val="22"/>
                <w:szCs w:val="22"/>
                <w:lang w:val="es-CR" w:eastAsia="es-CR"/>
              </w:rPr>
            </w:pPr>
            <w:r w:rsidRPr="00E01976">
              <w:rPr>
                <w:rFonts w:ascii="Book Antiqua" w:hAnsi="Book Antiqua"/>
                <w:sz w:val="22"/>
                <w:szCs w:val="22"/>
                <w:lang w:val="es-CR" w:eastAsia="es-CR"/>
              </w:rPr>
              <w:t>50103</w:t>
            </w:r>
          </w:p>
        </w:tc>
        <w:tc>
          <w:tcPr>
            <w:tcW w:w="971" w:type="dxa"/>
            <w:tcBorders>
              <w:top w:val="nil"/>
              <w:left w:val="nil"/>
              <w:bottom w:val="nil"/>
              <w:right w:val="nil"/>
            </w:tcBorders>
            <w:shd w:val="clear" w:color="auto" w:fill="auto"/>
            <w:noWrap/>
            <w:vAlign w:val="bottom"/>
            <w:hideMark/>
          </w:tcPr>
          <w:p w14:paraId="34348D83" w14:textId="77777777" w:rsidR="00DA151C" w:rsidRPr="00E01976" w:rsidRDefault="00510563" w:rsidP="00DA151C">
            <w:pPr>
              <w:widowControl/>
              <w:autoSpaceDE/>
              <w:autoSpaceDN/>
              <w:adjustRightInd/>
              <w:jc w:val="center"/>
              <w:rPr>
                <w:rFonts w:ascii="Book Antiqua" w:hAnsi="Book Antiqua"/>
                <w:sz w:val="22"/>
                <w:szCs w:val="22"/>
                <w:lang w:val="es-CR" w:eastAsia="es-CR"/>
              </w:rPr>
            </w:pPr>
            <w:r w:rsidRPr="00E01976">
              <w:rPr>
                <w:rFonts w:ascii="Book Antiqua" w:hAnsi="Book Antiqua"/>
                <w:sz w:val="22"/>
                <w:szCs w:val="22"/>
                <w:lang w:val="es-CR" w:eastAsia="es-CR"/>
              </w:rPr>
              <w:t>16436</w:t>
            </w:r>
          </w:p>
        </w:tc>
        <w:tc>
          <w:tcPr>
            <w:tcW w:w="3341" w:type="dxa"/>
            <w:tcBorders>
              <w:top w:val="nil"/>
              <w:left w:val="nil"/>
              <w:bottom w:val="nil"/>
              <w:right w:val="nil"/>
            </w:tcBorders>
            <w:shd w:val="clear" w:color="auto" w:fill="auto"/>
            <w:noWrap/>
            <w:vAlign w:val="bottom"/>
            <w:hideMark/>
          </w:tcPr>
          <w:p w14:paraId="5F25A0CC" w14:textId="77777777" w:rsidR="00DA151C" w:rsidRPr="00E01976" w:rsidRDefault="00510563" w:rsidP="00DA151C">
            <w:pPr>
              <w:widowControl/>
              <w:autoSpaceDE/>
              <w:autoSpaceDN/>
              <w:adjustRightInd/>
              <w:jc w:val="left"/>
              <w:rPr>
                <w:rFonts w:ascii="Book Antiqua" w:hAnsi="Book Antiqua"/>
                <w:sz w:val="22"/>
                <w:szCs w:val="22"/>
                <w:lang w:val="es-CR" w:eastAsia="es-CR"/>
              </w:rPr>
            </w:pPr>
            <w:r w:rsidRPr="00E01976">
              <w:rPr>
                <w:rFonts w:ascii="Book Antiqua" w:hAnsi="Book Antiqua"/>
                <w:sz w:val="22"/>
                <w:szCs w:val="22"/>
                <w:lang w:val="es-CR" w:eastAsia="es-CR"/>
              </w:rPr>
              <w:t>Teléfono</w:t>
            </w:r>
          </w:p>
        </w:tc>
        <w:tc>
          <w:tcPr>
            <w:tcW w:w="959" w:type="dxa"/>
            <w:tcBorders>
              <w:top w:val="nil"/>
              <w:left w:val="nil"/>
              <w:bottom w:val="nil"/>
              <w:right w:val="nil"/>
            </w:tcBorders>
            <w:shd w:val="clear" w:color="auto" w:fill="auto"/>
            <w:noWrap/>
            <w:vAlign w:val="bottom"/>
            <w:hideMark/>
          </w:tcPr>
          <w:p w14:paraId="4196AA85" w14:textId="77777777" w:rsidR="00DA151C" w:rsidRPr="00E01976" w:rsidRDefault="00510563" w:rsidP="00DA151C">
            <w:pPr>
              <w:widowControl/>
              <w:autoSpaceDE/>
              <w:autoSpaceDN/>
              <w:adjustRightInd/>
              <w:jc w:val="center"/>
              <w:rPr>
                <w:rFonts w:ascii="Book Antiqua" w:hAnsi="Book Antiqua"/>
                <w:sz w:val="22"/>
                <w:szCs w:val="22"/>
                <w:lang w:val="es-CR" w:eastAsia="es-CR"/>
              </w:rPr>
            </w:pPr>
            <w:r w:rsidRPr="00E01976">
              <w:rPr>
                <w:rFonts w:ascii="Book Antiqua" w:hAnsi="Book Antiqua"/>
                <w:sz w:val="22"/>
                <w:szCs w:val="22"/>
                <w:lang w:val="es-CR" w:eastAsia="es-CR"/>
              </w:rPr>
              <w:t>2</w:t>
            </w:r>
          </w:p>
        </w:tc>
        <w:tc>
          <w:tcPr>
            <w:tcW w:w="1310" w:type="dxa"/>
            <w:tcBorders>
              <w:top w:val="nil"/>
              <w:left w:val="nil"/>
              <w:bottom w:val="nil"/>
              <w:right w:val="nil"/>
            </w:tcBorders>
            <w:shd w:val="clear" w:color="auto" w:fill="auto"/>
            <w:noWrap/>
            <w:vAlign w:val="bottom"/>
            <w:hideMark/>
          </w:tcPr>
          <w:p w14:paraId="4C18862F" w14:textId="77777777" w:rsidR="00DA151C" w:rsidRPr="00E01976" w:rsidRDefault="00510563" w:rsidP="00DA151C">
            <w:pPr>
              <w:widowControl/>
              <w:autoSpaceDE/>
              <w:autoSpaceDN/>
              <w:adjustRightInd/>
              <w:jc w:val="right"/>
              <w:rPr>
                <w:rFonts w:ascii="Book Antiqua" w:hAnsi="Book Antiqua"/>
                <w:sz w:val="22"/>
                <w:szCs w:val="22"/>
                <w:lang w:val="es-CR" w:eastAsia="es-CR"/>
              </w:rPr>
            </w:pPr>
            <w:r w:rsidRPr="00E01976">
              <w:rPr>
                <w:rFonts w:ascii="Book Antiqua" w:hAnsi="Book Antiqua"/>
                <w:sz w:val="22"/>
                <w:szCs w:val="22"/>
                <w:lang w:val="es-CR" w:eastAsia="es-CR"/>
              </w:rPr>
              <w:t>8.240,00</w:t>
            </w:r>
          </w:p>
        </w:tc>
        <w:tc>
          <w:tcPr>
            <w:tcW w:w="1150" w:type="dxa"/>
            <w:tcBorders>
              <w:top w:val="nil"/>
              <w:left w:val="nil"/>
              <w:bottom w:val="nil"/>
              <w:right w:val="single" w:sz="8" w:space="0" w:color="000000"/>
            </w:tcBorders>
            <w:shd w:val="clear" w:color="auto" w:fill="auto"/>
            <w:noWrap/>
            <w:vAlign w:val="bottom"/>
            <w:hideMark/>
          </w:tcPr>
          <w:p w14:paraId="63E0990E" w14:textId="77777777" w:rsidR="00DA151C" w:rsidRPr="00E01976" w:rsidRDefault="00510563" w:rsidP="00DA151C">
            <w:pPr>
              <w:widowControl/>
              <w:autoSpaceDE/>
              <w:autoSpaceDN/>
              <w:adjustRightInd/>
              <w:jc w:val="right"/>
              <w:rPr>
                <w:rFonts w:ascii="Book Antiqua" w:hAnsi="Book Antiqua"/>
                <w:b/>
                <w:bCs/>
                <w:sz w:val="22"/>
                <w:szCs w:val="22"/>
                <w:lang w:val="es-CR" w:eastAsia="es-CR"/>
              </w:rPr>
            </w:pPr>
            <w:r w:rsidRPr="00E01976">
              <w:rPr>
                <w:rFonts w:ascii="Book Antiqua" w:hAnsi="Book Antiqua"/>
                <w:b/>
                <w:bCs/>
                <w:sz w:val="22"/>
                <w:szCs w:val="22"/>
                <w:lang w:val="es-CR" w:eastAsia="es-CR"/>
              </w:rPr>
              <w:t>16.480</w:t>
            </w:r>
          </w:p>
        </w:tc>
      </w:tr>
      <w:tr w:rsidR="00DA151C" w:rsidRPr="00E01976" w14:paraId="71583502" w14:textId="77777777" w:rsidTr="00C56D15">
        <w:trPr>
          <w:trHeight w:val="315"/>
        </w:trPr>
        <w:tc>
          <w:tcPr>
            <w:tcW w:w="1438" w:type="dxa"/>
            <w:tcBorders>
              <w:top w:val="nil"/>
              <w:left w:val="single" w:sz="8" w:space="0" w:color="auto"/>
              <w:bottom w:val="nil"/>
              <w:right w:val="nil"/>
            </w:tcBorders>
            <w:shd w:val="clear" w:color="auto" w:fill="auto"/>
            <w:noWrap/>
            <w:vAlign w:val="bottom"/>
          </w:tcPr>
          <w:p w14:paraId="0EC293A3" w14:textId="3D545161" w:rsidR="00DA151C" w:rsidRPr="00E01976" w:rsidRDefault="00DA151C" w:rsidP="00DA151C">
            <w:pPr>
              <w:widowControl/>
              <w:autoSpaceDE/>
              <w:autoSpaceDN/>
              <w:adjustRightInd/>
              <w:jc w:val="center"/>
              <w:rPr>
                <w:rFonts w:ascii="Book Antiqua" w:hAnsi="Book Antiqua"/>
                <w:sz w:val="22"/>
                <w:szCs w:val="22"/>
                <w:lang w:val="es-CR" w:eastAsia="es-CR"/>
              </w:rPr>
            </w:pPr>
          </w:p>
        </w:tc>
        <w:tc>
          <w:tcPr>
            <w:tcW w:w="971" w:type="dxa"/>
            <w:tcBorders>
              <w:top w:val="nil"/>
              <w:left w:val="nil"/>
              <w:bottom w:val="nil"/>
              <w:right w:val="nil"/>
            </w:tcBorders>
            <w:shd w:val="clear" w:color="auto" w:fill="auto"/>
            <w:noWrap/>
            <w:vAlign w:val="bottom"/>
          </w:tcPr>
          <w:p w14:paraId="59A69ACC" w14:textId="66C2D65F" w:rsidR="00DA151C" w:rsidRPr="00E01976" w:rsidRDefault="00DA151C" w:rsidP="00DA151C">
            <w:pPr>
              <w:widowControl/>
              <w:autoSpaceDE/>
              <w:autoSpaceDN/>
              <w:adjustRightInd/>
              <w:jc w:val="center"/>
              <w:rPr>
                <w:rFonts w:ascii="Book Antiqua" w:hAnsi="Book Antiqua"/>
                <w:sz w:val="22"/>
                <w:szCs w:val="22"/>
                <w:lang w:val="es-CR" w:eastAsia="es-CR"/>
              </w:rPr>
            </w:pPr>
          </w:p>
        </w:tc>
        <w:tc>
          <w:tcPr>
            <w:tcW w:w="3341" w:type="dxa"/>
            <w:tcBorders>
              <w:top w:val="nil"/>
              <w:left w:val="nil"/>
              <w:bottom w:val="nil"/>
              <w:right w:val="nil"/>
            </w:tcBorders>
            <w:shd w:val="clear" w:color="auto" w:fill="auto"/>
            <w:noWrap/>
            <w:vAlign w:val="bottom"/>
          </w:tcPr>
          <w:p w14:paraId="678D61FE" w14:textId="5BA6D613" w:rsidR="00DA151C" w:rsidRPr="00E01976" w:rsidRDefault="00DA151C" w:rsidP="00DA151C">
            <w:pPr>
              <w:widowControl/>
              <w:autoSpaceDE/>
              <w:autoSpaceDN/>
              <w:adjustRightInd/>
              <w:jc w:val="left"/>
              <w:rPr>
                <w:rFonts w:ascii="Book Antiqua" w:hAnsi="Book Antiqua"/>
                <w:sz w:val="22"/>
                <w:szCs w:val="22"/>
                <w:lang w:val="es-CR" w:eastAsia="es-CR"/>
              </w:rPr>
            </w:pPr>
          </w:p>
        </w:tc>
        <w:tc>
          <w:tcPr>
            <w:tcW w:w="959" w:type="dxa"/>
            <w:tcBorders>
              <w:top w:val="nil"/>
              <w:left w:val="nil"/>
              <w:bottom w:val="nil"/>
              <w:right w:val="nil"/>
            </w:tcBorders>
            <w:shd w:val="clear" w:color="auto" w:fill="auto"/>
            <w:noWrap/>
            <w:vAlign w:val="bottom"/>
          </w:tcPr>
          <w:p w14:paraId="35F53DF7" w14:textId="2A6F6F65" w:rsidR="00DA151C" w:rsidRPr="00E01976" w:rsidRDefault="00DA151C" w:rsidP="00DA151C">
            <w:pPr>
              <w:widowControl/>
              <w:autoSpaceDE/>
              <w:autoSpaceDN/>
              <w:adjustRightInd/>
              <w:jc w:val="center"/>
              <w:rPr>
                <w:rFonts w:ascii="Book Antiqua" w:hAnsi="Book Antiqua"/>
                <w:sz w:val="22"/>
                <w:szCs w:val="22"/>
                <w:lang w:val="es-CR" w:eastAsia="es-CR"/>
              </w:rPr>
            </w:pPr>
          </w:p>
        </w:tc>
        <w:tc>
          <w:tcPr>
            <w:tcW w:w="1310" w:type="dxa"/>
            <w:tcBorders>
              <w:top w:val="nil"/>
              <w:left w:val="nil"/>
              <w:bottom w:val="nil"/>
              <w:right w:val="nil"/>
            </w:tcBorders>
            <w:shd w:val="clear" w:color="auto" w:fill="auto"/>
            <w:noWrap/>
            <w:vAlign w:val="bottom"/>
          </w:tcPr>
          <w:p w14:paraId="1C570DC4" w14:textId="10113D07" w:rsidR="00DA151C" w:rsidRPr="00E01976" w:rsidRDefault="00DA151C" w:rsidP="00DA151C">
            <w:pPr>
              <w:widowControl/>
              <w:autoSpaceDE/>
              <w:autoSpaceDN/>
              <w:adjustRightInd/>
              <w:jc w:val="right"/>
              <w:rPr>
                <w:rFonts w:ascii="Book Antiqua" w:hAnsi="Book Antiqua"/>
                <w:sz w:val="22"/>
                <w:szCs w:val="22"/>
                <w:lang w:val="es-CR" w:eastAsia="es-CR"/>
              </w:rPr>
            </w:pPr>
          </w:p>
        </w:tc>
        <w:tc>
          <w:tcPr>
            <w:tcW w:w="1150" w:type="dxa"/>
            <w:tcBorders>
              <w:top w:val="nil"/>
              <w:left w:val="nil"/>
              <w:bottom w:val="nil"/>
              <w:right w:val="single" w:sz="8" w:space="0" w:color="000000"/>
            </w:tcBorders>
            <w:shd w:val="clear" w:color="auto" w:fill="auto"/>
            <w:noWrap/>
            <w:vAlign w:val="bottom"/>
          </w:tcPr>
          <w:p w14:paraId="52B7D44B" w14:textId="005EE607" w:rsidR="00DA151C" w:rsidRPr="00E01976" w:rsidRDefault="00DA151C" w:rsidP="00DA151C">
            <w:pPr>
              <w:widowControl/>
              <w:autoSpaceDE/>
              <w:autoSpaceDN/>
              <w:adjustRightInd/>
              <w:jc w:val="right"/>
              <w:rPr>
                <w:rFonts w:ascii="Book Antiqua" w:hAnsi="Book Antiqua"/>
                <w:b/>
                <w:bCs/>
                <w:sz w:val="22"/>
                <w:szCs w:val="22"/>
                <w:lang w:val="es-CR" w:eastAsia="es-CR"/>
              </w:rPr>
            </w:pPr>
          </w:p>
        </w:tc>
      </w:tr>
      <w:tr w:rsidR="00DA151C" w:rsidRPr="00E01976" w14:paraId="5AB5E79A" w14:textId="77777777" w:rsidTr="00B34456">
        <w:trPr>
          <w:trHeight w:val="315"/>
        </w:trPr>
        <w:tc>
          <w:tcPr>
            <w:tcW w:w="1438" w:type="dxa"/>
            <w:tcBorders>
              <w:top w:val="nil"/>
              <w:left w:val="single" w:sz="8" w:space="0" w:color="auto"/>
              <w:bottom w:val="nil"/>
              <w:right w:val="nil"/>
            </w:tcBorders>
            <w:shd w:val="clear" w:color="auto" w:fill="auto"/>
            <w:noWrap/>
            <w:vAlign w:val="bottom"/>
            <w:hideMark/>
          </w:tcPr>
          <w:p w14:paraId="5FF67FEA" w14:textId="77777777" w:rsidR="00DA151C" w:rsidRPr="00E01976" w:rsidRDefault="00510563" w:rsidP="00DA151C">
            <w:pPr>
              <w:widowControl/>
              <w:autoSpaceDE/>
              <w:autoSpaceDN/>
              <w:adjustRightInd/>
              <w:jc w:val="center"/>
              <w:rPr>
                <w:rFonts w:ascii="Book Antiqua" w:hAnsi="Book Antiqua"/>
                <w:sz w:val="22"/>
                <w:szCs w:val="22"/>
                <w:lang w:val="es-CR" w:eastAsia="es-CR"/>
              </w:rPr>
            </w:pPr>
            <w:r w:rsidRPr="00E01976">
              <w:rPr>
                <w:rFonts w:ascii="Book Antiqua" w:hAnsi="Book Antiqua"/>
                <w:sz w:val="22"/>
                <w:szCs w:val="22"/>
                <w:lang w:val="es-CR" w:eastAsia="es-CR"/>
              </w:rPr>
              <w:t>50104</w:t>
            </w:r>
          </w:p>
        </w:tc>
        <w:tc>
          <w:tcPr>
            <w:tcW w:w="971" w:type="dxa"/>
            <w:tcBorders>
              <w:top w:val="nil"/>
              <w:left w:val="nil"/>
              <w:bottom w:val="nil"/>
              <w:right w:val="nil"/>
            </w:tcBorders>
            <w:shd w:val="clear" w:color="auto" w:fill="auto"/>
            <w:noWrap/>
            <w:vAlign w:val="bottom"/>
            <w:hideMark/>
          </w:tcPr>
          <w:p w14:paraId="0E962D52" w14:textId="77777777" w:rsidR="00DA151C" w:rsidRPr="00E01976" w:rsidRDefault="00510563" w:rsidP="00DA151C">
            <w:pPr>
              <w:widowControl/>
              <w:autoSpaceDE/>
              <w:autoSpaceDN/>
              <w:adjustRightInd/>
              <w:jc w:val="center"/>
              <w:rPr>
                <w:rFonts w:ascii="Book Antiqua" w:hAnsi="Book Antiqua"/>
                <w:sz w:val="22"/>
                <w:szCs w:val="22"/>
                <w:lang w:val="es-CR" w:eastAsia="es-CR"/>
              </w:rPr>
            </w:pPr>
            <w:r w:rsidRPr="00E01976">
              <w:rPr>
                <w:rFonts w:ascii="Book Antiqua" w:hAnsi="Book Antiqua"/>
                <w:sz w:val="22"/>
                <w:szCs w:val="22"/>
                <w:lang w:val="es-CR" w:eastAsia="es-CR"/>
              </w:rPr>
              <w:t>16680</w:t>
            </w:r>
          </w:p>
        </w:tc>
        <w:tc>
          <w:tcPr>
            <w:tcW w:w="3341" w:type="dxa"/>
            <w:tcBorders>
              <w:top w:val="nil"/>
              <w:left w:val="nil"/>
              <w:bottom w:val="nil"/>
              <w:right w:val="nil"/>
            </w:tcBorders>
            <w:shd w:val="clear" w:color="auto" w:fill="auto"/>
            <w:noWrap/>
            <w:vAlign w:val="bottom"/>
            <w:hideMark/>
          </w:tcPr>
          <w:p w14:paraId="32555930" w14:textId="77777777" w:rsidR="00DA151C" w:rsidRPr="00E01976" w:rsidRDefault="00510563" w:rsidP="00DA151C">
            <w:pPr>
              <w:widowControl/>
              <w:autoSpaceDE/>
              <w:autoSpaceDN/>
              <w:adjustRightInd/>
              <w:jc w:val="left"/>
              <w:rPr>
                <w:rFonts w:ascii="Book Antiqua" w:hAnsi="Book Antiqua"/>
                <w:sz w:val="22"/>
                <w:szCs w:val="22"/>
                <w:lang w:val="es-CR" w:eastAsia="es-CR"/>
              </w:rPr>
            </w:pPr>
            <w:r w:rsidRPr="00E01976">
              <w:rPr>
                <w:rFonts w:ascii="Book Antiqua" w:hAnsi="Book Antiqua"/>
                <w:sz w:val="22"/>
                <w:szCs w:val="22"/>
                <w:lang w:val="es-CR" w:eastAsia="es-CR"/>
              </w:rPr>
              <w:t>Archivador metal tipo legal 4 gavetas</w:t>
            </w:r>
          </w:p>
        </w:tc>
        <w:tc>
          <w:tcPr>
            <w:tcW w:w="959" w:type="dxa"/>
            <w:tcBorders>
              <w:top w:val="nil"/>
              <w:left w:val="nil"/>
              <w:bottom w:val="nil"/>
              <w:right w:val="nil"/>
            </w:tcBorders>
            <w:shd w:val="clear" w:color="auto" w:fill="auto"/>
            <w:noWrap/>
            <w:vAlign w:val="bottom"/>
            <w:hideMark/>
          </w:tcPr>
          <w:p w14:paraId="0F4B5B56" w14:textId="77777777" w:rsidR="00DA151C" w:rsidRPr="00E01976" w:rsidRDefault="00510563" w:rsidP="00DA151C">
            <w:pPr>
              <w:widowControl/>
              <w:autoSpaceDE/>
              <w:autoSpaceDN/>
              <w:adjustRightInd/>
              <w:jc w:val="center"/>
              <w:rPr>
                <w:rFonts w:ascii="Book Antiqua" w:hAnsi="Book Antiqua"/>
                <w:sz w:val="22"/>
                <w:szCs w:val="22"/>
                <w:lang w:val="es-CR" w:eastAsia="es-CR"/>
              </w:rPr>
            </w:pPr>
            <w:r w:rsidRPr="00E01976">
              <w:rPr>
                <w:rFonts w:ascii="Book Antiqua" w:hAnsi="Book Antiqua"/>
                <w:sz w:val="22"/>
                <w:szCs w:val="22"/>
                <w:lang w:val="es-CR" w:eastAsia="es-CR"/>
              </w:rPr>
              <w:t>3</w:t>
            </w:r>
          </w:p>
        </w:tc>
        <w:tc>
          <w:tcPr>
            <w:tcW w:w="1310" w:type="dxa"/>
            <w:tcBorders>
              <w:top w:val="nil"/>
              <w:left w:val="nil"/>
              <w:bottom w:val="nil"/>
              <w:right w:val="nil"/>
            </w:tcBorders>
            <w:shd w:val="clear" w:color="auto" w:fill="auto"/>
            <w:noWrap/>
            <w:vAlign w:val="bottom"/>
            <w:hideMark/>
          </w:tcPr>
          <w:p w14:paraId="58FB9E00" w14:textId="77777777" w:rsidR="00DA151C" w:rsidRPr="00E01976" w:rsidRDefault="00510563" w:rsidP="00DA151C">
            <w:pPr>
              <w:widowControl/>
              <w:autoSpaceDE/>
              <w:autoSpaceDN/>
              <w:adjustRightInd/>
              <w:jc w:val="right"/>
              <w:rPr>
                <w:rFonts w:ascii="Book Antiqua" w:hAnsi="Book Antiqua"/>
                <w:sz w:val="22"/>
                <w:szCs w:val="22"/>
                <w:lang w:val="es-CR" w:eastAsia="es-CR"/>
              </w:rPr>
            </w:pPr>
            <w:r w:rsidRPr="00E01976">
              <w:rPr>
                <w:rFonts w:ascii="Book Antiqua" w:hAnsi="Book Antiqua"/>
                <w:sz w:val="22"/>
                <w:szCs w:val="22"/>
                <w:lang w:val="es-CR" w:eastAsia="es-CR"/>
              </w:rPr>
              <w:t>148.076,50</w:t>
            </w:r>
          </w:p>
        </w:tc>
        <w:tc>
          <w:tcPr>
            <w:tcW w:w="1150" w:type="dxa"/>
            <w:tcBorders>
              <w:top w:val="nil"/>
              <w:left w:val="nil"/>
              <w:bottom w:val="nil"/>
              <w:right w:val="single" w:sz="8" w:space="0" w:color="000000"/>
            </w:tcBorders>
            <w:shd w:val="clear" w:color="auto" w:fill="auto"/>
            <w:noWrap/>
            <w:vAlign w:val="bottom"/>
            <w:hideMark/>
          </w:tcPr>
          <w:p w14:paraId="47E942D6" w14:textId="77777777" w:rsidR="00DA151C" w:rsidRPr="00E01976" w:rsidRDefault="00510563" w:rsidP="00DA151C">
            <w:pPr>
              <w:widowControl/>
              <w:autoSpaceDE/>
              <w:autoSpaceDN/>
              <w:adjustRightInd/>
              <w:jc w:val="right"/>
              <w:rPr>
                <w:rFonts w:ascii="Book Antiqua" w:hAnsi="Book Antiqua"/>
                <w:b/>
                <w:bCs/>
                <w:sz w:val="22"/>
                <w:szCs w:val="22"/>
                <w:lang w:val="es-CR" w:eastAsia="es-CR"/>
              </w:rPr>
            </w:pPr>
            <w:r w:rsidRPr="00E01976">
              <w:rPr>
                <w:rFonts w:ascii="Book Antiqua" w:hAnsi="Book Antiqua"/>
                <w:b/>
                <w:bCs/>
                <w:sz w:val="22"/>
                <w:szCs w:val="22"/>
                <w:lang w:val="es-CR" w:eastAsia="es-CR"/>
              </w:rPr>
              <w:t>444.230</w:t>
            </w:r>
          </w:p>
        </w:tc>
      </w:tr>
      <w:tr w:rsidR="00DA151C" w:rsidRPr="00E01976" w14:paraId="7EDC3A8C" w14:textId="77777777" w:rsidTr="00C56D15">
        <w:trPr>
          <w:trHeight w:val="315"/>
        </w:trPr>
        <w:tc>
          <w:tcPr>
            <w:tcW w:w="1438" w:type="dxa"/>
            <w:tcBorders>
              <w:top w:val="nil"/>
              <w:left w:val="single" w:sz="8" w:space="0" w:color="auto"/>
              <w:bottom w:val="nil"/>
              <w:right w:val="nil"/>
            </w:tcBorders>
            <w:shd w:val="clear" w:color="auto" w:fill="auto"/>
            <w:noWrap/>
            <w:vAlign w:val="bottom"/>
          </w:tcPr>
          <w:p w14:paraId="0F82F350" w14:textId="53AB3BA9" w:rsidR="00DA151C" w:rsidRPr="00E01976" w:rsidRDefault="00DA151C" w:rsidP="00DA151C">
            <w:pPr>
              <w:widowControl/>
              <w:autoSpaceDE/>
              <w:autoSpaceDN/>
              <w:adjustRightInd/>
              <w:jc w:val="center"/>
              <w:rPr>
                <w:rFonts w:ascii="Book Antiqua" w:hAnsi="Book Antiqua"/>
                <w:sz w:val="22"/>
                <w:szCs w:val="22"/>
                <w:lang w:val="es-CR" w:eastAsia="es-CR"/>
              </w:rPr>
            </w:pPr>
          </w:p>
        </w:tc>
        <w:tc>
          <w:tcPr>
            <w:tcW w:w="971" w:type="dxa"/>
            <w:tcBorders>
              <w:top w:val="nil"/>
              <w:left w:val="nil"/>
              <w:bottom w:val="nil"/>
              <w:right w:val="nil"/>
            </w:tcBorders>
            <w:shd w:val="clear" w:color="auto" w:fill="auto"/>
            <w:noWrap/>
            <w:vAlign w:val="bottom"/>
          </w:tcPr>
          <w:p w14:paraId="2DBCFAE9" w14:textId="6B1CA72C" w:rsidR="00DA151C" w:rsidRPr="00E01976" w:rsidRDefault="00DA151C" w:rsidP="00DA151C">
            <w:pPr>
              <w:widowControl/>
              <w:autoSpaceDE/>
              <w:autoSpaceDN/>
              <w:adjustRightInd/>
              <w:jc w:val="center"/>
              <w:rPr>
                <w:rFonts w:ascii="Book Antiqua" w:hAnsi="Book Antiqua"/>
                <w:sz w:val="22"/>
                <w:szCs w:val="22"/>
                <w:lang w:val="es-CR" w:eastAsia="es-CR"/>
              </w:rPr>
            </w:pPr>
          </w:p>
        </w:tc>
        <w:tc>
          <w:tcPr>
            <w:tcW w:w="3341" w:type="dxa"/>
            <w:tcBorders>
              <w:top w:val="nil"/>
              <w:left w:val="nil"/>
              <w:bottom w:val="nil"/>
              <w:right w:val="nil"/>
            </w:tcBorders>
            <w:shd w:val="clear" w:color="auto" w:fill="auto"/>
            <w:noWrap/>
            <w:vAlign w:val="bottom"/>
          </w:tcPr>
          <w:p w14:paraId="45F294FC" w14:textId="31B7CF31" w:rsidR="00DA151C" w:rsidRPr="00E01976" w:rsidRDefault="00DA151C" w:rsidP="00DA151C">
            <w:pPr>
              <w:widowControl/>
              <w:autoSpaceDE/>
              <w:autoSpaceDN/>
              <w:adjustRightInd/>
              <w:jc w:val="left"/>
              <w:rPr>
                <w:rFonts w:ascii="Book Antiqua" w:hAnsi="Book Antiqua"/>
                <w:sz w:val="22"/>
                <w:szCs w:val="22"/>
                <w:lang w:val="es-CR" w:eastAsia="es-CR"/>
              </w:rPr>
            </w:pPr>
          </w:p>
        </w:tc>
        <w:tc>
          <w:tcPr>
            <w:tcW w:w="959" w:type="dxa"/>
            <w:tcBorders>
              <w:top w:val="nil"/>
              <w:left w:val="nil"/>
              <w:bottom w:val="nil"/>
              <w:right w:val="nil"/>
            </w:tcBorders>
            <w:shd w:val="clear" w:color="auto" w:fill="auto"/>
            <w:noWrap/>
            <w:vAlign w:val="bottom"/>
          </w:tcPr>
          <w:p w14:paraId="064A674F" w14:textId="73945161" w:rsidR="00DA151C" w:rsidRPr="00E01976" w:rsidRDefault="00DA151C" w:rsidP="00DA151C">
            <w:pPr>
              <w:widowControl/>
              <w:autoSpaceDE/>
              <w:autoSpaceDN/>
              <w:adjustRightInd/>
              <w:jc w:val="center"/>
              <w:rPr>
                <w:rFonts w:ascii="Book Antiqua" w:hAnsi="Book Antiqua"/>
                <w:sz w:val="22"/>
                <w:szCs w:val="22"/>
                <w:lang w:val="es-CR" w:eastAsia="es-CR"/>
              </w:rPr>
            </w:pPr>
          </w:p>
        </w:tc>
        <w:tc>
          <w:tcPr>
            <w:tcW w:w="1310" w:type="dxa"/>
            <w:tcBorders>
              <w:top w:val="nil"/>
              <w:left w:val="nil"/>
              <w:bottom w:val="nil"/>
              <w:right w:val="nil"/>
            </w:tcBorders>
            <w:shd w:val="clear" w:color="auto" w:fill="auto"/>
            <w:noWrap/>
            <w:vAlign w:val="bottom"/>
          </w:tcPr>
          <w:p w14:paraId="6F69FA6B" w14:textId="1C02FA7D" w:rsidR="00DA151C" w:rsidRPr="00E01976" w:rsidRDefault="00DA151C" w:rsidP="00DA151C">
            <w:pPr>
              <w:widowControl/>
              <w:autoSpaceDE/>
              <w:autoSpaceDN/>
              <w:adjustRightInd/>
              <w:jc w:val="right"/>
              <w:rPr>
                <w:rFonts w:ascii="Book Antiqua" w:hAnsi="Book Antiqua"/>
                <w:sz w:val="22"/>
                <w:szCs w:val="22"/>
                <w:lang w:val="es-CR" w:eastAsia="es-CR"/>
              </w:rPr>
            </w:pPr>
          </w:p>
        </w:tc>
        <w:tc>
          <w:tcPr>
            <w:tcW w:w="1150" w:type="dxa"/>
            <w:tcBorders>
              <w:top w:val="nil"/>
              <w:left w:val="nil"/>
              <w:bottom w:val="nil"/>
              <w:right w:val="single" w:sz="8" w:space="0" w:color="000000"/>
            </w:tcBorders>
            <w:shd w:val="clear" w:color="auto" w:fill="auto"/>
            <w:noWrap/>
            <w:vAlign w:val="bottom"/>
          </w:tcPr>
          <w:p w14:paraId="4FB8C7F7" w14:textId="395057D1" w:rsidR="00DA151C" w:rsidRPr="00E01976" w:rsidRDefault="00DA151C" w:rsidP="00DA151C">
            <w:pPr>
              <w:widowControl/>
              <w:autoSpaceDE/>
              <w:autoSpaceDN/>
              <w:adjustRightInd/>
              <w:jc w:val="right"/>
              <w:rPr>
                <w:rFonts w:ascii="Book Antiqua" w:hAnsi="Book Antiqua"/>
                <w:b/>
                <w:bCs/>
                <w:sz w:val="22"/>
                <w:szCs w:val="22"/>
                <w:lang w:val="es-CR" w:eastAsia="es-CR"/>
              </w:rPr>
            </w:pPr>
          </w:p>
        </w:tc>
      </w:tr>
      <w:tr w:rsidR="00DA151C" w:rsidRPr="00E01976" w14:paraId="539BD325" w14:textId="77777777" w:rsidTr="00B34456">
        <w:trPr>
          <w:trHeight w:val="315"/>
        </w:trPr>
        <w:tc>
          <w:tcPr>
            <w:tcW w:w="1438" w:type="dxa"/>
            <w:tcBorders>
              <w:top w:val="nil"/>
              <w:left w:val="single" w:sz="8" w:space="0" w:color="auto"/>
              <w:bottom w:val="nil"/>
              <w:right w:val="nil"/>
            </w:tcBorders>
            <w:shd w:val="clear" w:color="auto" w:fill="auto"/>
            <w:noWrap/>
            <w:vAlign w:val="bottom"/>
            <w:hideMark/>
          </w:tcPr>
          <w:p w14:paraId="61BF1BAC" w14:textId="77777777" w:rsidR="00DA151C" w:rsidRPr="00E01976" w:rsidRDefault="00510563" w:rsidP="00DA151C">
            <w:pPr>
              <w:widowControl/>
              <w:autoSpaceDE/>
              <w:autoSpaceDN/>
              <w:adjustRightInd/>
              <w:jc w:val="center"/>
              <w:rPr>
                <w:rFonts w:ascii="Book Antiqua" w:hAnsi="Book Antiqua"/>
                <w:sz w:val="22"/>
                <w:szCs w:val="22"/>
                <w:lang w:val="es-CR" w:eastAsia="es-CR"/>
              </w:rPr>
            </w:pPr>
            <w:r w:rsidRPr="00E01976">
              <w:rPr>
                <w:rFonts w:ascii="Book Antiqua" w:hAnsi="Book Antiqua"/>
                <w:sz w:val="22"/>
                <w:szCs w:val="22"/>
                <w:lang w:val="es-CR" w:eastAsia="es-CR"/>
              </w:rPr>
              <w:t>50104</w:t>
            </w:r>
          </w:p>
        </w:tc>
        <w:tc>
          <w:tcPr>
            <w:tcW w:w="971" w:type="dxa"/>
            <w:tcBorders>
              <w:top w:val="nil"/>
              <w:left w:val="nil"/>
              <w:bottom w:val="nil"/>
              <w:right w:val="nil"/>
            </w:tcBorders>
            <w:shd w:val="clear" w:color="auto" w:fill="auto"/>
            <w:noWrap/>
            <w:vAlign w:val="bottom"/>
            <w:hideMark/>
          </w:tcPr>
          <w:p w14:paraId="7B95776A" w14:textId="77777777" w:rsidR="00DA151C" w:rsidRPr="00E01976" w:rsidRDefault="00510563" w:rsidP="00DA151C">
            <w:pPr>
              <w:widowControl/>
              <w:autoSpaceDE/>
              <w:autoSpaceDN/>
              <w:adjustRightInd/>
              <w:jc w:val="center"/>
              <w:rPr>
                <w:rFonts w:ascii="Book Antiqua" w:hAnsi="Book Antiqua"/>
                <w:sz w:val="22"/>
                <w:szCs w:val="22"/>
                <w:lang w:val="es-CR" w:eastAsia="es-CR"/>
              </w:rPr>
            </w:pPr>
            <w:r w:rsidRPr="00E01976">
              <w:rPr>
                <w:rFonts w:ascii="Book Antiqua" w:hAnsi="Book Antiqua"/>
                <w:sz w:val="22"/>
                <w:szCs w:val="22"/>
                <w:lang w:val="es-CR" w:eastAsia="es-CR"/>
              </w:rPr>
              <w:t>17423</w:t>
            </w:r>
          </w:p>
        </w:tc>
        <w:tc>
          <w:tcPr>
            <w:tcW w:w="3341" w:type="dxa"/>
            <w:tcBorders>
              <w:top w:val="nil"/>
              <w:left w:val="nil"/>
              <w:bottom w:val="nil"/>
              <w:right w:val="nil"/>
            </w:tcBorders>
            <w:shd w:val="clear" w:color="auto" w:fill="auto"/>
            <w:noWrap/>
            <w:vAlign w:val="bottom"/>
            <w:hideMark/>
          </w:tcPr>
          <w:p w14:paraId="301306DC" w14:textId="77777777" w:rsidR="00DA151C" w:rsidRPr="00E01976" w:rsidRDefault="00510563" w:rsidP="00DA151C">
            <w:pPr>
              <w:widowControl/>
              <w:autoSpaceDE/>
              <w:autoSpaceDN/>
              <w:adjustRightInd/>
              <w:jc w:val="left"/>
              <w:rPr>
                <w:rFonts w:ascii="Book Antiqua" w:hAnsi="Book Antiqua"/>
                <w:sz w:val="22"/>
                <w:szCs w:val="22"/>
                <w:lang w:val="es-CR" w:eastAsia="es-CR"/>
              </w:rPr>
            </w:pPr>
            <w:r w:rsidRPr="00E01976">
              <w:rPr>
                <w:rFonts w:ascii="Book Antiqua" w:hAnsi="Book Antiqua"/>
                <w:sz w:val="22"/>
                <w:szCs w:val="22"/>
                <w:lang w:val="es-CR" w:eastAsia="es-CR"/>
              </w:rPr>
              <w:t>Biblioteca de metal</w:t>
            </w:r>
          </w:p>
        </w:tc>
        <w:tc>
          <w:tcPr>
            <w:tcW w:w="959" w:type="dxa"/>
            <w:tcBorders>
              <w:top w:val="nil"/>
              <w:left w:val="nil"/>
              <w:bottom w:val="nil"/>
              <w:right w:val="nil"/>
            </w:tcBorders>
            <w:shd w:val="clear" w:color="auto" w:fill="auto"/>
            <w:noWrap/>
            <w:vAlign w:val="bottom"/>
            <w:hideMark/>
          </w:tcPr>
          <w:p w14:paraId="64FAE862" w14:textId="77777777" w:rsidR="00DA151C" w:rsidRPr="00E01976" w:rsidRDefault="00510563" w:rsidP="00DA151C">
            <w:pPr>
              <w:widowControl/>
              <w:autoSpaceDE/>
              <w:autoSpaceDN/>
              <w:adjustRightInd/>
              <w:jc w:val="center"/>
              <w:rPr>
                <w:rFonts w:ascii="Book Antiqua" w:hAnsi="Book Antiqua"/>
                <w:sz w:val="22"/>
                <w:szCs w:val="22"/>
                <w:lang w:val="es-CR" w:eastAsia="es-CR"/>
              </w:rPr>
            </w:pPr>
            <w:r w:rsidRPr="00E01976">
              <w:rPr>
                <w:rFonts w:ascii="Book Antiqua" w:hAnsi="Book Antiqua"/>
                <w:sz w:val="22"/>
                <w:szCs w:val="22"/>
                <w:lang w:val="es-CR" w:eastAsia="es-CR"/>
              </w:rPr>
              <w:t>2</w:t>
            </w:r>
          </w:p>
        </w:tc>
        <w:tc>
          <w:tcPr>
            <w:tcW w:w="1310" w:type="dxa"/>
            <w:tcBorders>
              <w:top w:val="nil"/>
              <w:left w:val="nil"/>
              <w:bottom w:val="nil"/>
              <w:right w:val="nil"/>
            </w:tcBorders>
            <w:shd w:val="clear" w:color="auto" w:fill="auto"/>
            <w:noWrap/>
            <w:vAlign w:val="bottom"/>
            <w:hideMark/>
          </w:tcPr>
          <w:p w14:paraId="08B1D5DD" w14:textId="77777777" w:rsidR="00DA151C" w:rsidRPr="00E01976" w:rsidRDefault="00510563" w:rsidP="00DA151C">
            <w:pPr>
              <w:widowControl/>
              <w:autoSpaceDE/>
              <w:autoSpaceDN/>
              <w:adjustRightInd/>
              <w:jc w:val="right"/>
              <w:rPr>
                <w:rFonts w:ascii="Book Antiqua" w:hAnsi="Book Antiqua"/>
                <w:sz w:val="22"/>
                <w:szCs w:val="22"/>
                <w:lang w:val="es-CR" w:eastAsia="es-CR"/>
              </w:rPr>
            </w:pPr>
            <w:r w:rsidRPr="00E01976">
              <w:rPr>
                <w:rFonts w:ascii="Book Antiqua" w:hAnsi="Book Antiqua"/>
                <w:sz w:val="22"/>
                <w:szCs w:val="22"/>
                <w:lang w:val="es-CR" w:eastAsia="es-CR"/>
              </w:rPr>
              <w:t>140.657,00</w:t>
            </w:r>
          </w:p>
        </w:tc>
        <w:tc>
          <w:tcPr>
            <w:tcW w:w="1150" w:type="dxa"/>
            <w:tcBorders>
              <w:top w:val="nil"/>
              <w:left w:val="nil"/>
              <w:bottom w:val="nil"/>
              <w:right w:val="single" w:sz="8" w:space="0" w:color="000000"/>
            </w:tcBorders>
            <w:shd w:val="clear" w:color="auto" w:fill="auto"/>
            <w:noWrap/>
            <w:vAlign w:val="bottom"/>
            <w:hideMark/>
          </w:tcPr>
          <w:p w14:paraId="29664618" w14:textId="77777777" w:rsidR="00DA151C" w:rsidRPr="00E01976" w:rsidRDefault="00510563" w:rsidP="00DA151C">
            <w:pPr>
              <w:widowControl/>
              <w:autoSpaceDE/>
              <w:autoSpaceDN/>
              <w:adjustRightInd/>
              <w:jc w:val="right"/>
              <w:rPr>
                <w:rFonts w:ascii="Book Antiqua" w:hAnsi="Book Antiqua"/>
                <w:b/>
                <w:bCs/>
                <w:sz w:val="22"/>
                <w:szCs w:val="22"/>
                <w:lang w:val="es-CR" w:eastAsia="es-CR"/>
              </w:rPr>
            </w:pPr>
            <w:r w:rsidRPr="00E01976">
              <w:rPr>
                <w:rFonts w:ascii="Book Antiqua" w:hAnsi="Book Antiqua"/>
                <w:b/>
                <w:bCs/>
                <w:sz w:val="22"/>
                <w:szCs w:val="22"/>
                <w:lang w:val="es-CR" w:eastAsia="es-CR"/>
              </w:rPr>
              <w:t>281.314</w:t>
            </w:r>
          </w:p>
        </w:tc>
      </w:tr>
      <w:tr w:rsidR="00DA151C" w:rsidRPr="00E01976" w14:paraId="028FD0E8" w14:textId="77777777" w:rsidTr="00C56D15">
        <w:trPr>
          <w:trHeight w:val="315"/>
        </w:trPr>
        <w:tc>
          <w:tcPr>
            <w:tcW w:w="1438" w:type="dxa"/>
            <w:tcBorders>
              <w:top w:val="nil"/>
              <w:left w:val="single" w:sz="8" w:space="0" w:color="auto"/>
              <w:bottom w:val="nil"/>
              <w:right w:val="nil"/>
            </w:tcBorders>
            <w:shd w:val="clear" w:color="auto" w:fill="auto"/>
            <w:noWrap/>
            <w:vAlign w:val="bottom"/>
          </w:tcPr>
          <w:p w14:paraId="1C0016C6" w14:textId="5A45AE90" w:rsidR="00DA151C" w:rsidRPr="00E01976" w:rsidRDefault="00DA151C" w:rsidP="00DA151C">
            <w:pPr>
              <w:widowControl/>
              <w:autoSpaceDE/>
              <w:autoSpaceDN/>
              <w:adjustRightInd/>
              <w:jc w:val="center"/>
              <w:rPr>
                <w:rFonts w:ascii="Book Antiqua" w:hAnsi="Book Antiqua"/>
                <w:sz w:val="22"/>
                <w:szCs w:val="22"/>
                <w:lang w:val="es-CR" w:eastAsia="es-CR"/>
              </w:rPr>
            </w:pPr>
          </w:p>
        </w:tc>
        <w:tc>
          <w:tcPr>
            <w:tcW w:w="971" w:type="dxa"/>
            <w:tcBorders>
              <w:top w:val="nil"/>
              <w:left w:val="nil"/>
              <w:bottom w:val="nil"/>
              <w:right w:val="nil"/>
            </w:tcBorders>
            <w:shd w:val="clear" w:color="auto" w:fill="auto"/>
            <w:noWrap/>
            <w:vAlign w:val="bottom"/>
          </w:tcPr>
          <w:p w14:paraId="4A7665B9" w14:textId="3E46A8A6" w:rsidR="00DA151C" w:rsidRPr="00E01976" w:rsidRDefault="00DA151C" w:rsidP="00DA151C">
            <w:pPr>
              <w:widowControl/>
              <w:autoSpaceDE/>
              <w:autoSpaceDN/>
              <w:adjustRightInd/>
              <w:jc w:val="center"/>
              <w:rPr>
                <w:rFonts w:ascii="Book Antiqua" w:hAnsi="Book Antiqua"/>
                <w:sz w:val="22"/>
                <w:szCs w:val="22"/>
                <w:lang w:val="es-CR" w:eastAsia="es-CR"/>
              </w:rPr>
            </w:pPr>
          </w:p>
        </w:tc>
        <w:tc>
          <w:tcPr>
            <w:tcW w:w="3341" w:type="dxa"/>
            <w:tcBorders>
              <w:top w:val="nil"/>
              <w:left w:val="nil"/>
              <w:bottom w:val="nil"/>
              <w:right w:val="nil"/>
            </w:tcBorders>
            <w:shd w:val="clear" w:color="auto" w:fill="auto"/>
            <w:noWrap/>
            <w:vAlign w:val="bottom"/>
          </w:tcPr>
          <w:p w14:paraId="3B294219" w14:textId="37C0B615" w:rsidR="00DA151C" w:rsidRPr="00E01976" w:rsidRDefault="00DA151C" w:rsidP="00DA151C">
            <w:pPr>
              <w:widowControl/>
              <w:autoSpaceDE/>
              <w:autoSpaceDN/>
              <w:adjustRightInd/>
              <w:jc w:val="left"/>
              <w:rPr>
                <w:rFonts w:ascii="Book Antiqua" w:hAnsi="Book Antiqua"/>
                <w:sz w:val="22"/>
                <w:szCs w:val="22"/>
                <w:lang w:val="es-CR" w:eastAsia="es-CR"/>
              </w:rPr>
            </w:pPr>
          </w:p>
        </w:tc>
        <w:tc>
          <w:tcPr>
            <w:tcW w:w="959" w:type="dxa"/>
            <w:tcBorders>
              <w:top w:val="nil"/>
              <w:left w:val="nil"/>
              <w:bottom w:val="nil"/>
              <w:right w:val="nil"/>
            </w:tcBorders>
            <w:shd w:val="clear" w:color="auto" w:fill="auto"/>
            <w:noWrap/>
            <w:vAlign w:val="bottom"/>
          </w:tcPr>
          <w:p w14:paraId="38D99565" w14:textId="77160BEF" w:rsidR="00DA151C" w:rsidRPr="00E01976" w:rsidRDefault="00DA151C" w:rsidP="00DA151C">
            <w:pPr>
              <w:widowControl/>
              <w:autoSpaceDE/>
              <w:autoSpaceDN/>
              <w:adjustRightInd/>
              <w:jc w:val="center"/>
              <w:rPr>
                <w:rFonts w:ascii="Book Antiqua" w:hAnsi="Book Antiqua"/>
                <w:sz w:val="22"/>
                <w:szCs w:val="22"/>
                <w:lang w:val="es-CR" w:eastAsia="es-CR"/>
              </w:rPr>
            </w:pPr>
          </w:p>
        </w:tc>
        <w:tc>
          <w:tcPr>
            <w:tcW w:w="1310" w:type="dxa"/>
            <w:tcBorders>
              <w:top w:val="nil"/>
              <w:left w:val="nil"/>
              <w:bottom w:val="nil"/>
              <w:right w:val="nil"/>
            </w:tcBorders>
            <w:shd w:val="clear" w:color="auto" w:fill="auto"/>
            <w:noWrap/>
            <w:vAlign w:val="bottom"/>
          </w:tcPr>
          <w:p w14:paraId="0E451524" w14:textId="23D4B488" w:rsidR="00DA151C" w:rsidRPr="00E01976" w:rsidRDefault="00DA151C" w:rsidP="00DA151C">
            <w:pPr>
              <w:widowControl/>
              <w:autoSpaceDE/>
              <w:autoSpaceDN/>
              <w:adjustRightInd/>
              <w:jc w:val="right"/>
              <w:rPr>
                <w:rFonts w:ascii="Book Antiqua" w:hAnsi="Book Antiqua"/>
                <w:sz w:val="22"/>
                <w:szCs w:val="22"/>
                <w:lang w:val="es-CR" w:eastAsia="es-CR"/>
              </w:rPr>
            </w:pPr>
          </w:p>
        </w:tc>
        <w:tc>
          <w:tcPr>
            <w:tcW w:w="1150" w:type="dxa"/>
            <w:tcBorders>
              <w:top w:val="nil"/>
              <w:left w:val="nil"/>
              <w:bottom w:val="nil"/>
              <w:right w:val="single" w:sz="8" w:space="0" w:color="000000"/>
            </w:tcBorders>
            <w:shd w:val="clear" w:color="auto" w:fill="auto"/>
            <w:noWrap/>
            <w:vAlign w:val="bottom"/>
          </w:tcPr>
          <w:p w14:paraId="0B48CA91" w14:textId="321E7DAE" w:rsidR="00DA151C" w:rsidRPr="00E01976" w:rsidRDefault="00DA151C" w:rsidP="00DA151C">
            <w:pPr>
              <w:widowControl/>
              <w:autoSpaceDE/>
              <w:autoSpaceDN/>
              <w:adjustRightInd/>
              <w:jc w:val="right"/>
              <w:rPr>
                <w:rFonts w:ascii="Book Antiqua" w:hAnsi="Book Antiqua"/>
                <w:b/>
                <w:bCs/>
                <w:sz w:val="22"/>
                <w:szCs w:val="22"/>
                <w:lang w:val="es-CR" w:eastAsia="es-CR"/>
              </w:rPr>
            </w:pPr>
          </w:p>
        </w:tc>
      </w:tr>
      <w:tr w:rsidR="00DA151C" w:rsidRPr="00E01976" w14:paraId="24F7511F" w14:textId="77777777" w:rsidTr="00C56D15">
        <w:trPr>
          <w:trHeight w:val="315"/>
        </w:trPr>
        <w:tc>
          <w:tcPr>
            <w:tcW w:w="1438" w:type="dxa"/>
            <w:tcBorders>
              <w:top w:val="nil"/>
              <w:left w:val="single" w:sz="8" w:space="0" w:color="auto"/>
              <w:bottom w:val="nil"/>
              <w:right w:val="nil"/>
            </w:tcBorders>
            <w:shd w:val="clear" w:color="auto" w:fill="auto"/>
            <w:noWrap/>
            <w:vAlign w:val="bottom"/>
          </w:tcPr>
          <w:p w14:paraId="624DF88B" w14:textId="56C83F7F" w:rsidR="00DA151C" w:rsidRPr="00E01976" w:rsidRDefault="00DA151C" w:rsidP="00DA151C">
            <w:pPr>
              <w:widowControl/>
              <w:autoSpaceDE/>
              <w:autoSpaceDN/>
              <w:adjustRightInd/>
              <w:jc w:val="center"/>
              <w:rPr>
                <w:rFonts w:ascii="Book Antiqua" w:hAnsi="Book Antiqua"/>
                <w:sz w:val="22"/>
                <w:szCs w:val="22"/>
                <w:lang w:val="es-CR" w:eastAsia="es-CR"/>
              </w:rPr>
            </w:pPr>
          </w:p>
        </w:tc>
        <w:tc>
          <w:tcPr>
            <w:tcW w:w="971" w:type="dxa"/>
            <w:tcBorders>
              <w:top w:val="nil"/>
              <w:left w:val="nil"/>
              <w:bottom w:val="nil"/>
              <w:right w:val="nil"/>
            </w:tcBorders>
            <w:shd w:val="clear" w:color="auto" w:fill="auto"/>
            <w:noWrap/>
            <w:vAlign w:val="bottom"/>
          </w:tcPr>
          <w:p w14:paraId="6444E967" w14:textId="5B38C952" w:rsidR="00DA151C" w:rsidRPr="00E01976" w:rsidRDefault="00DA151C" w:rsidP="00DA151C">
            <w:pPr>
              <w:widowControl/>
              <w:autoSpaceDE/>
              <w:autoSpaceDN/>
              <w:adjustRightInd/>
              <w:jc w:val="center"/>
              <w:rPr>
                <w:rFonts w:ascii="Book Antiqua" w:hAnsi="Book Antiqua"/>
                <w:sz w:val="22"/>
                <w:szCs w:val="22"/>
                <w:lang w:val="es-CR" w:eastAsia="es-CR"/>
              </w:rPr>
            </w:pPr>
          </w:p>
        </w:tc>
        <w:tc>
          <w:tcPr>
            <w:tcW w:w="3341" w:type="dxa"/>
            <w:tcBorders>
              <w:top w:val="nil"/>
              <w:left w:val="nil"/>
              <w:bottom w:val="nil"/>
              <w:right w:val="nil"/>
            </w:tcBorders>
            <w:shd w:val="clear" w:color="auto" w:fill="auto"/>
            <w:noWrap/>
            <w:vAlign w:val="bottom"/>
          </w:tcPr>
          <w:p w14:paraId="42BAFD65" w14:textId="2C9034FE" w:rsidR="00DA151C" w:rsidRPr="00E01976" w:rsidRDefault="00DA151C" w:rsidP="00DA151C">
            <w:pPr>
              <w:widowControl/>
              <w:autoSpaceDE/>
              <w:autoSpaceDN/>
              <w:adjustRightInd/>
              <w:jc w:val="left"/>
              <w:rPr>
                <w:rFonts w:ascii="Book Antiqua" w:hAnsi="Book Antiqua"/>
                <w:sz w:val="22"/>
                <w:szCs w:val="22"/>
                <w:lang w:val="es-CR" w:eastAsia="es-CR"/>
              </w:rPr>
            </w:pPr>
          </w:p>
        </w:tc>
        <w:tc>
          <w:tcPr>
            <w:tcW w:w="959" w:type="dxa"/>
            <w:tcBorders>
              <w:top w:val="nil"/>
              <w:left w:val="nil"/>
              <w:bottom w:val="nil"/>
              <w:right w:val="nil"/>
            </w:tcBorders>
            <w:shd w:val="clear" w:color="auto" w:fill="auto"/>
            <w:noWrap/>
            <w:vAlign w:val="bottom"/>
          </w:tcPr>
          <w:p w14:paraId="1A97D187" w14:textId="334DC4D3" w:rsidR="00DA151C" w:rsidRPr="00E01976" w:rsidRDefault="00DA151C" w:rsidP="00DA151C">
            <w:pPr>
              <w:widowControl/>
              <w:autoSpaceDE/>
              <w:autoSpaceDN/>
              <w:adjustRightInd/>
              <w:jc w:val="center"/>
              <w:rPr>
                <w:rFonts w:ascii="Book Antiqua" w:hAnsi="Book Antiqua"/>
                <w:sz w:val="22"/>
                <w:szCs w:val="22"/>
                <w:lang w:val="es-CR" w:eastAsia="es-CR"/>
              </w:rPr>
            </w:pPr>
          </w:p>
        </w:tc>
        <w:tc>
          <w:tcPr>
            <w:tcW w:w="1310" w:type="dxa"/>
            <w:tcBorders>
              <w:top w:val="nil"/>
              <w:left w:val="nil"/>
              <w:bottom w:val="nil"/>
              <w:right w:val="nil"/>
            </w:tcBorders>
            <w:shd w:val="clear" w:color="auto" w:fill="auto"/>
            <w:noWrap/>
            <w:vAlign w:val="bottom"/>
          </w:tcPr>
          <w:p w14:paraId="4D4DE69C" w14:textId="4984903E" w:rsidR="00DA151C" w:rsidRPr="00E01976" w:rsidRDefault="00DA151C" w:rsidP="00DA151C">
            <w:pPr>
              <w:widowControl/>
              <w:autoSpaceDE/>
              <w:autoSpaceDN/>
              <w:adjustRightInd/>
              <w:jc w:val="right"/>
              <w:rPr>
                <w:rFonts w:ascii="Book Antiqua" w:hAnsi="Book Antiqua"/>
                <w:sz w:val="22"/>
                <w:szCs w:val="22"/>
                <w:lang w:val="es-CR" w:eastAsia="es-CR"/>
              </w:rPr>
            </w:pPr>
          </w:p>
        </w:tc>
        <w:tc>
          <w:tcPr>
            <w:tcW w:w="1150" w:type="dxa"/>
            <w:tcBorders>
              <w:top w:val="nil"/>
              <w:left w:val="nil"/>
              <w:bottom w:val="nil"/>
              <w:right w:val="single" w:sz="8" w:space="0" w:color="000000"/>
            </w:tcBorders>
            <w:shd w:val="clear" w:color="auto" w:fill="auto"/>
            <w:noWrap/>
            <w:vAlign w:val="bottom"/>
          </w:tcPr>
          <w:p w14:paraId="4094BBD9" w14:textId="7D9E8033" w:rsidR="00DA151C" w:rsidRPr="00E01976" w:rsidRDefault="00DA151C" w:rsidP="00DA151C">
            <w:pPr>
              <w:widowControl/>
              <w:autoSpaceDE/>
              <w:autoSpaceDN/>
              <w:adjustRightInd/>
              <w:jc w:val="right"/>
              <w:rPr>
                <w:rFonts w:ascii="Book Antiqua" w:hAnsi="Book Antiqua"/>
                <w:b/>
                <w:bCs/>
                <w:sz w:val="22"/>
                <w:szCs w:val="22"/>
                <w:lang w:val="es-CR" w:eastAsia="es-CR"/>
              </w:rPr>
            </w:pPr>
          </w:p>
        </w:tc>
      </w:tr>
      <w:tr w:rsidR="00DA151C" w:rsidRPr="00E01976" w14:paraId="00491CDF" w14:textId="77777777" w:rsidTr="00B34456">
        <w:trPr>
          <w:trHeight w:val="315"/>
        </w:trPr>
        <w:tc>
          <w:tcPr>
            <w:tcW w:w="1438" w:type="dxa"/>
            <w:tcBorders>
              <w:top w:val="nil"/>
              <w:left w:val="single" w:sz="8" w:space="0" w:color="auto"/>
              <w:bottom w:val="nil"/>
              <w:right w:val="nil"/>
            </w:tcBorders>
            <w:shd w:val="clear" w:color="auto" w:fill="auto"/>
            <w:noWrap/>
            <w:vAlign w:val="bottom"/>
            <w:hideMark/>
          </w:tcPr>
          <w:p w14:paraId="3EEFCB35" w14:textId="77777777" w:rsidR="00DA151C" w:rsidRPr="00E01976" w:rsidRDefault="00510563" w:rsidP="00DA151C">
            <w:pPr>
              <w:widowControl/>
              <w:autoSpaceDE/>
              <w:autoSpaceDN/>
              <w:adjustRightInd/>
              <w:jc w:val="center"/>
              <w:rPr>
                <w:rFonts w:ascii="Book Antiqua" w:hAnsi="Book Antiqua"/>
                <w:sz w:val="22"/>
                <w:szCs w:val="22"/>
                <w:lang w:val="es-CR" w:eastAsia="es-CR"/>
              </w:rPr>
            </w:pPr>
            <w:r w:rsidRPr="00E01976">
              <w:rPr>
                <w:rFonts w:ascii="Book Antiqua" w:hAnsi="Book Antiqua"/>
                <w:sz w:val="22"/>
                <w:szCs w:val="22"/>
                <w:lang w:val="es-CR" w:eastAsia="es-CR"/>
              </w:rPr>
              <w:t>50105</w:t>
            </w:r>
          </w:p>
        </w:tc>
        <w:tc>
          <w:tcPr>
            <w:tcW w:w="971" w:type="dxa"/>
            <w:tcBorders>
              <w:top w:val="nil"/>
              <w:left w:val="nil"/>
              <w:bottom w:val="nil"/>
              <w:right w:val="nil"/>
            </w:tcBorders>
            <w:shd w:val="clear" w:color="auto" w:fill="auto"/>
            <w:noWrap/>
            <w:vAlign w:val="bottom"/>
            <w:hideMark/>
          </w:tcPr>
          <w:p w14:paraId="10538BE5" w14:textId="77777777" w:rsidR="00DA151C" w:rsidRPr="00E01976" w:rsidRDefault="00510563" w:rsidP="00DA151C">
            <w:pPr>
              <w:widowControl/>
              <w:autoSpaceDE/>
              <w:autoSpaceDN/>
              <w:adjustRightInd/>
              <w:jc w:val="center"/>
              <w:rPr>
                <w:rFonts w:ascii="Book Antiqua" w:hAnsi="Book Antiqua"/>
                <w:sz w:val="22"/>
                <w:szCs w:val="22"/>
                <w:lang w:val="es-CR" w:eastAsia="es-CR"/>
              </w:rPr>
            </w:pPr>
            <w:r w:rsidRPr="00E01976">
              <w:rPr>
                <w:rFonts w:ascii="Book Antiqua" w:hAnsi="Book Antiqua"/>
                <w:sz w:val="22"/>
                <w:szCs w:val="22"/>
                <w:lang w:val="es-CR" w:eastAsia="es-CR"/>
              </w:rPr>
              <w:t>21348</w:t>
            </w:r>
          </w:p>
        </w:tc>
        <w:tc>
          <w:tcPr>
            <w:tcW w:w="3341" w:type="dxa"/>
            <w:tcBorders>
              <w:top w:val="nil"/>
              <w:left w:val="nil"/>
              <w:bottom w:val="nil"/>
              <w:right w:val="nil"/>
            </w:tcBorders>
            <w:shd w:val="clear" w:color="auto" w:fill="auto"/>
            <w:noWrap/>
            <w:vAlign w:val="bottom"/>
            <w:hideMark/>
          </w:tcPr>
          <w:p w14:paraId="702A8949" w14:textId="77777777" w:rsidR="00DA151C" w:rsidRPr="00E01976" w:rsidRDefault="00510563" w:rsidP="00DA151C">
            <w:pPr>
              <w:widowControl/>
              <w:autoSpaceDE/>
              <w:autoSpaceDN/>
              <w:adjustRightInd/>
              <w:jc w:val="left"/>
              <w:rPr>
                <w:rFonts w:ascii="Book Antiqua" w:hAnsi="Book Antiqua"/>
                <w:sz w:val="22"/>
                <w:szCs w:val="22"/>
                <w:lang w:val="es-CR" w:eastAsia="es-CR"/>
              </w:rPr>
            </w:pPr>
            <w:r w:rsidRPr="00E01976">
              <w:rPr>
                <w:rFonts w:ascii="Book Antiqua" w:hAnsi="Book Antiqua"/>
                <w:sz w:val="22"/>
                <w:szCs w:val="22"/>
                <w:lang w:val="es-CR" w:eastAsia="es-CR"/>
              </w:rPr>
              <w:t>Escáner</w:t>
            </w:r>
          </w:p>
        </w:tc>
        <w:tc>
          <w:tcPr>
            <w:tcW w:w="959" w:type="dxa"/>
            <w:tcBorders>
              <w:top w:val="nil"/>
              <w:left w:val="nil"/>
              <w:bottom w:val="nil"/>
              <w:right w:val="nil"/>
            </w:tcBorders>
            <w:shd w:val="clear" w:color="auto" w:fill="auto"/>
            <w:noWrap/>
            <w:vAlign w:val="bottom"/>
            <w:hideMark/>
          </w:tcPr>
          <w:p w14:paraId="2AE19F18" w14:textId="77777777" w:rsidR="00DA151C" w:rsidRPr="00E01976" w:rsidRDefault="00510563" w:rsidP="00DA151C">
            <w:pPr>
              <w:widowControl/>
              <w:autoSpaceDE/>
              <w:autoSpaceDN/>
              <w:adjustRightInd/>
              <w:jc w:val="center"/>
              <w:rPr>
                <w:rFonts w:ascii="Book Antiqua" w:hAnsi="Book Antiqua"/>
                <w:sz w:val="22"/>
                <w:szCs w:val="22"/>
                <w:lang w:val="es-CR" w:eastAsia="es-CR"/>
              </w:rPr>
            </w:pPr>
            <w:r w:rsidRPr="00E01976">
              <w:rPr>
                <w:rFonts w:ascii="Book Antiqua" w:hAnsi="Book Antiqua"/>
                <w:sz w:val="22"/>
                <w:szCs w:val="22"/>
                <w:lang w:val="es-CR" w:eastAsia="es-CR"/>
              </w:rPr>
              <w:t>1</w:t>
            </w:r>
          </w:p>
        </w:tc>
        <w:tc>
          <w:tcPr>
            <w:tcW w:w="1310" w:type="dxa"/>
            <w:tcBorders>
              <w:top w:val="nil"/>
              <w:left w:val="nil"/>
              <w:bottom w:val="nil"/>
              <w:right w:val="nil"/>
            </w:tcBorders>
            <w:shd w:val="clear" w:color="auto" w:fill="auto"/>
            <w:noWrap/>
            <w:vAlign w:val="bottom"/>
            <w:hideMark/>
          </w:tcPr>
          <w:p w14:paraId="2CA13303" w14:textId="77777777" w:rsidR="00DA151C" w:rsidRPr="00E01976" w:rsidRDefault="00510563" w:rsidP="00DA151C">
            <w:pPr>
              <w:widowControl/>
              <w:autoSpaceDE/>
              <w:autoSpaceDN/>
              <w:adjustRightInd/>
              <w:jc w:val="right"/>
              <w:rPr>
                <w:rFonts w:ascii="Book Antiqua" w:hAnsi="Book Antiqua"/>
                <w:sz w:val="22"/>
                <w:szCs w:val="22"/>
                <w:lang w:val="es-CR" w:eastAsia="es-CR"/>
              </w:rPr>
            </w:pPr>
            <w:r w:rsidRPr="00E01976">
              <w:rPr>
                <w:rFonts w:ascii="Book Antiqua" w:hAnsi="Book Antiqua"/>
                <w:sz w:val="22"/>
                <w:szCs w:val="22"/>
                <w:lang w:val="es-CR" w:eastAsia="es-CR"/>
              </w:rPr>
              <w:t>360.500,00</w:t>
            </w:r>
          </w:p>
        </w:tc>
        <w:tc>
          <w:tcPr>
            <w:tcW w:w="1150" w:type="dxa"/>
            <w:tcBorders>
              <w:top w:val="nil"/>
              <w:left w:val="nil"/>
              <w:bottom w:val="nil"/>
              <w:right w:val="single" w:sz="8" w:space="0" w:color="000000"/>
            </w:tcBorders>
            <w:shd w:val="clear" w:color="auto" w:fill="auto"/>
            <w:noWrap/>
            <w:vAlign w:val="bottom"/>
            <w:hideMark/>
          </w:tcPr>
          <w:p w14:paraId="3F2EC505" w14:textId="77777777" w:rsidR="00DA151C" w:rsidRPr="00E01976" w:rsidRDefault="00510563" w:rsidP="00DA151C">
            <w:pPr>
              <w:widowControl/>
              <w:autoSpaceDE/>
              <w:autoSpaceDN/>
              <w:adjustRightInd/>
              <w:jc w:val="right"/>
              <w:rPr>
                <w:rFonts w:ascii="Book Antiqua" w:hAnsi="Book Antiqua"/>
                <w:b/>
                <w:bCs/>
                <w:sz w:val="22"/>
                <w:szCs w:val="22"/>
                <w:lang w:val="es-CR" w:eastAsia="es-CR"/>
              </w:rPr>
            </w:pPr>
            <w:r w:rsidRPr="00E01976">
              <w:rPr>
                <w:rFonts w:ascii="Book Antiqua" w:hAnsi="Book Antiqua"/>
                <w:b/>
                <w:bCs/>
                <w:sz w:val="22"/>
                <w:szCs w:val="22"/>
                <w:lang w:val="es-CR" w:eastAsia="es-CR"/>
              </w:rPr>
              <w:t>360.500</w:t>
            </w:r>
          </w:p>
        </w:tc>
      </w:tr>
      <w:tr w:rsidR="00DA151C" w:rsidRPr="00E01976" w14:paraId="17EEF099" w14:textId="77777777" w:rsidTr="003E2A2E">
        <w:trPr>
          <w:trHeight w:val="315"/>
        </w:trPr>
        <w:tc>
          <w:tcPr>
            <w:tcW w:w="1438" w:type="dxa"/>
            <w:tcBorders>
              <w:top w:val="nil"/>
              <w:left w:val="single" w:sz="8" w:space="0" w:color="auto"/>
              <w:right w:val="nil"/>
            </w:tcBorders>
            <w:shd w:val="clear" w:color="auto" w:fill="auto"/>
            <w:noWrap/>
            <w:vAlign w:val="bottom"/>
            <w:hideMark/>
          </w:tcPr>
          <w:p w14:paraId="0FE55881" w14:textId="77777777" w:rsidR="00DA151C" w:rsidRPr="00E01976" w:rsidRDefault="00510563" w:rsidP="00DA151C">
            <w:pPr>
              <w:widowControl/>
              <w:autoSpaceDE/>
              <w:autoSpaceDN/>
              <w:adjustRightInd/>
              <w:jc w:val="center"/>
              <w:rPr>
                <w:rFonts w:ascii="Book Antiqua" w:hAnsi="Book Antiqua"/>
                <w:sz w:val="22"/>
                <w:szCs w:val="22"/>
                <w:lang w:val="es-CR" w:eastAsia="es-CR"/>
              </w:rPr>
            </w:pPr>
            <w:r w:rsidRPr="00E01976">
              <w:rPr>
                <w:rFonts w:ascii="Book Antiqua" w:hAnsi="Book Antiqua"/>
                <w:sz w:val="22"/>
                <w:szCs w:val="22"/>
                <w:lang w:val="es-CR" w:eastAsia="es-CR"/>
              </w:rPr>
              <w:t>50105</w:t>
            </w:r>
          </w:p>
        </w:tc>
        <w:tc>
          <w:tcPr>
            <w:tcW w:w="971" w:type="dxa"/>
            <w:tcBorders>
              <w:top w:val="nil"/>
              <w:left w:val="nil"/>
              <w:right w:val="nil"/>
            </w:tcBorders>
            <w:shd w:val="clear" w:color="auto" w:fill="auto"/>
            <w:noWrap/>
            <w:vAlign w:val="bottom"/>
            <w:hideMark/>
          </w:tcPr>
          <w:p w14:paraId="6C80F6E6" w14:textId="77777777" w:rsidR="00DA151C" w:rsidRPr="00E01976" w:rsidRDefault="00510563" w:rsidP="00DA151C">
            <w:pPr>
              <w:widowControl/>
              <w:autoSpaceDE/>
              <w:autoSpaceDN/>
              <w:adjustRightInd/>
              <w:jc w:val="center"/>
              <w:rPr>
                <w:rFonts w:ascii="Book Antiqua" w:hAnsi="Book Antiqua"/>
                <w:sz w:val="22"/>
                <w:szCs w:val="22"/>
                <w:lang w:val="es-CR" w:eastAsia="es-CR"/>
              </w:rPr>
            </w:pPr>
            <w:r w:rsidRPr="00E01976">
              <w:rPr>
                <w:rFonts w:ascii="Book Antiqua" w:hAnsi="Book Antiqua"/>
                <w:sz w:val="22"/>
                <w:szCs w:val="22"/>
                <w:lang w:val="es-CR" w:eastAsia="es-CR"/>
              </w:rPr>
              <w:t>22619</w:t>
            </w:r>
          </w:p>
        </w:tc>
        <w:tc>
          <w:tcPr>
            <w:tcW w:w="3341" w:type="dxa"/>
            <w:tcBorders>
              <w:top w:val="nil"/>
              <w:left w:val="nil"/>
              <w:right w:val="nil"/>
            </w:tcBorders>
            <w:shd w:val="clear" w:color="auto" w:fill="auto"/>
            <w:noWrap/>
            <w:vAlign w:val="bottom"/>
            <w:hideMark/>
          </w:tcPr>
          <w:p w14:paraId="2A8CB9F1" w14:textId="77777777" w:rsidR="00DA151C" w:rsidRPr="00E01976" w:rsidRDefault="00510563" w:rsidP="00DA151C">
            <w:pPr>
              <w:widowControl/>
              <w:autoSpaceDE/>
              <w:autoSpaceDN/>
              <w:adjustRightInd/>
              <w:jc w:val="left"/>
              <w:rPr>
                <w:rFonts w:ascii="Book Antiqua" w:hAnsi="Book Antiqua"/>
                <w:sz w:val="22"/>
                <w:szCs w:val="22"/>
                <w:lang w:val="es-CR" w:eastAsia="es-CR"/>
              </w:rPr>
            </w:pPr>
            <w:r w:rsidRPr="00E01976">
              <w:rPr>
                <w:rFonts w:ascii="Book Antiqua" w:hAnsi="Book Antiqua"/>
                <w:sz w:val="22"/>
                <w:szCs w:val="22"/>
                <w:lang w:val="es-CR" w:eastAsia="es-CR"/>
              </w:rPr>
              <w:t>Computador Tipo Tableta</w:t>
            </w:r>
          </w:p>
        </w:tc>
        <w:tc>
          <w:tcPr>
            <w:tcW w:w="959" w:type="dxa"/>
            <w:tcBorders>
              <w:top w:val="nil"/>
              <w:left w:val="nil"/>
              <w:right w:val="nil"/>
            </w:tcBorders>
            <w:shd w:val="clear" w:color="auto" w:fill="auto"/>
            <w:noWrap/>
            <w:vAlign w:val="bottom"/>
            <w:hideMark/>
          </w:tcPr>
          <w:p w14:paraId="73C61D40" w14:textId="77777777" w:rsidR="00DA151C" w:rsidRPr="00E01976" w:rsidRDefault="00510563" w:rsidP="00DA151C">
            <w:pPr>
              <w:widowControl/>
              <w:autoSpaceDE/>
              <w:autoSpaceDN/>
              <w:adjustRightInd/>
              <w:jc w:val="center"/>
              <w:rPr>
                <w:rFonts w:ascii="Book Antiqua" w:hAnsi="Book Antiqua"/>
                <w:sz w:val="22"/>
                <w:szCs w:val="22"/>
                <w:lang w:val="es-CR" w:eastAsia="es-CR"/>
              </w:rPr>
            </w:pPr>
            <w:r w:rsidRPr="00E01976">
              <w:rPr>
                <w:rFonts w:ascii="Book Antiqua" w:hAnsi="Book Antiqua"/>
                <w:sz w:val="22"/>
                <w:szCs w:val="22"/>
                <w:lang w:val="es-CR" w:eastAsia="es-CR"/>
              </w:rPr>
              <w:t>3</w:t>
            </w:r>
          </w:p>
        </w:tc>
        <w:tc>
          <w:tcPr>
            <w:tcW w:w="1310" w:type="dxa"/>
            <w:tcBorders>
              <w:top w:val="nil"/>
              <w:left w:val="nil"/>
              <w:right w:val="nil"/>
            </w:tcBorders>
            <w:shd w:val="clear" w:color="auto" w:fill="auto"/>
            <w:noWrap/>
            <w:vAlign w:val="bottom"/>
            <w:hideMark/>
          </w:tcPr>
          <w:p w14:paraId="125D2420" w14:textId="77777777" w:rsidR="00DA151C" w:rsidRPr="00E01976" w:rsidRDefault="00510563" w:rsidP="00DA151C">
            <w:pPr>
              <w:widowControl/>
              <w:autoSpaceDE/>
              <w:autoSpaceDN/>
              <w:adjustRightInd/>
              <w:jc w:val="right"/>
              <w:rPr>
                <w:rFonts w:ascii="Book Antiqua" w:hAnsi="Book Antiqua"/>
                <w:sz w:val="22"/>
                <w:szCs w:val="22"/>
                <w:lang w:val="es-CR" w:eastAsia="es-CR"/>
              </w:rPr>
            </w:pPr>
            <w:r w:rsidRPr="00E01976">
              <w:rPr>
                <w:rFonts w:ascii="Book Antiqua" w:hAnsi="Book Antiqua"/>
                <w:sz w:val="22"/>
                <w:szCs w:val="22"/>
                <w:lang w:val="es-CR" w:eastAsia="es-CR"/>
              </w:rPr>
              <w:t>607.700,00</w:t>
            </w:r>
          </w:p>
        </w:tc>
        <w:tc>
          <w:tcPr>
            <w:tcW w:w="1150" w:type="dxa"/>
            <w:tcBorders>
              <w:top w:val="nil"/>
              <w:left w:val="nil"/>
              <w:right w:val="single" w:sz="8" w:space="0" w:color="000000"/>
            </w:tcBorders>
            <w:shd w:val="clear" w:color="auto" w:fill="auto"/>
            <w:noWrap/>
            <w:vAlign w:val="bottom"/>
            <w:hideMark/>
          </w:tcPr>
          <w:p w14:paraId="1A3FAD7A" w14:textId="77777777" w:rsidR="00DA151C" w:rsidRPr="00E01976" w:rsidRDefault="00510563" w:rsidP="00DA151C">
            <w:pPr>
              <w:widowControl/>
              <w:autoSpaceDE/>
              <w:autoSpaceDN/>
              <w:adjustRightInd/>
              <w:jc w:val="right"/>
              <w:rPr>
                <w:rFonts w:ascii="Book Antiqua" w:hAnsi="Book Antiqua"/>
                <w:b/>
                <w:bCs/>
                <w:sz w:val="22"/>
                <w:szCs w:val="22"/>
                <w:lang w:val="es-CR" w:eastAsia="es-CR"/>
              </w:rPr>
            </w:pPr>
            <w:r w:rsidRPr="00E01976">
              <w:rPr>
                <w:rFonts w:ascii="Book Antiqua" w:hAnsi="Book Antiqua"/>
                <w:b/>
                <w:bCs/>
                <w:sz w:val="22"/>
                <w:szCs w:val="22"/>
                <w:lang w:val="es-CR" w:eastAsia="es-CR"/>
              </w:rPr>
              <w:t>1.823.100</w:t>
            </w:r>
          </w:p>
        </w:tc>
      </w:tr>
      <w:tr w:rsidR="00DA151C" w:rsidRPr="00E01976" w14:paraId="5DED107B" w14:textId="77777777" w:rsidTr="003E2A2E">
        <w:trPr>
          <w:trHeight w:val="315"/>
        </w:trPr>
        <w:tc>
          <w:tcPr>
            <w:tcW w:w="1438" w:type="dxa"/>
            <w:tcBorders>
              <w:top w:val="nil"/>
              <w:left w:val="single" w:sz="8" w:space="0" w:color="auto"/>
              <w:bottom w:val="single" w:sz="4" w:space="0" w:color="auto"/>
              <w:right w:val="nil"/>
            </w:tcBorders>
            <w:shd w:val="clear" w:color="auto" w:fill="auto"/>
            <w:noWrap/>
            <w:vAlign w:val="bottom"/>
            <w:hideMark/>
          </w:tcPr>
          <w:p w14:paraId="4490D7CD" w14:textId="77777777" w:rsidR="00DA151C" w:rsidRPr="00E01976" w:rsidRDefault="00510563" w:rsidP="00DA151C">
            <w:pPr>
              <w:widowControl/>
              <w:autoSpaceDE/>
              <w:autoSpaceDN/>
              <w:adjustRightInd/>
              <w:jc w:val="center"/>
              <w:rPr>
                <w:rFonts w:ascii="Book Antiqua" w:hAnsi="Book Antiqua"/>
                <w:sz w:val="22"/>
                <w:szCs w:val="22"/>
                <w:lang w:val="es-CR" w:eastAsia="es-CR"/>
              </w:rPr>
            </w:pPr>
            <w:r w:rsidRPr="00E01976">
              <w:rPr>
                <w:rFonts w:ascii="Book Antiqua" w:hAnsi="Book Antiqua"/>
                <w:sz w:val="22"/>
                <w:szCs w:val="22"/>
                <w:lang w:val="es-CR" w:eastAsia="es-CR"/>
              </w:rPr>
              <w:t>50107</w:t>
            </w:r>
          </w:p>
        </w:tc>
        <w:tc>
          <w:tcPr>
            <w:tcW w:w="971" w:type="dxa"/>
            <w:tcBorders>
              <w:top w:val="nil"/>
              <w:left w:val="nil"/>
              <w:bottom w:val="single" w:sz="4" w:space="0" w:color="auto"/>
              <w:right w:val="nil"/>
            </w:tcBorders>
            <w:shd w:val="clear" w:color="auto" w:fill="auto"/>
            <w:noWrap/>
            <w:vAlign w:val="bottom"/>
            <w:hideMark/>
          </w:tcPr>
          <w:p w14:paraId="03B3B27C" w14:textId="77777777" w:rsidR="00DA151C" w:rsidRPr="00E01976" w:rsidRDefault="00510563" w:rsidP="00DA151C">
            <w:pPr>
              <w:widowControl/>
              <w:autoSpaceDE/>
              <w:autoSpaceDN/>
              <w:adjustRightInd/>
              <w:jc w:val="center"/>
              <w:rPr>
                <w:rFonts w:ascii="Book Antiqua" w:hAnsi="Book Antiqua"/>
                <w:sz w:val="22"/>
                <w:szCs w:val="22"/>
                <w:lang w:val="es-CR" w:eastAsia="es-CR"/>
              </w:rPr>
            </w:pPr>
            <w:r w:rsidRPr="00E01976">
              <w:rPr>
                <w:rFonts w:ascii="Book Antiqua" w:hAnsi="Book Antiqua"/>
                <w:sz w:val="22"/>
                <w:szCs w:val="22"/>
                <w:lang w:val="es-CR" w:eastAsia="es-CR"/>
              </w:rPr>
              <w:t>20050</w:t>
            </w:r>
          </w:p>
        </w:tc>
        <w:tc>
          <w:tcPr>
            <w:tcW w:w="3341" w:type="dxa"/>
            <w:tcBorders>
              <w:top w:val="nil"/>
              <w:left w:val="nil"/>
              <w:bottom w:val="single" w:sz="4" w:space="0" w:color="auto"/>
              <w:right w:val="nil"/>
            </w:tcBorders>
            <w:shd w:val="clear" w:color="auto" w:fill="auto"/>
            <w:noWrap/>
            <w:vAlign w:val="bottom"/>
            <w:hideMark/>
          </w:tcPr>
          <w:p w14:paraId="1FD2FED0" w14:textId="77777777" w:rsidR="00DA151C" w:rsidRPr="00E01976" w:rsidRDefault="00510563" w:rsidP="00DA151C">
            <w:pPr>
              <w:widowControl/>
              <w:autoSpaceDE/>
              <w:autoSpaceDN/>
              <w:adjustRightInd/>
              <w:jc w:val="left"/>
              <w:rPr>
                <w:rFonts w:ascii="Book Antiqua" w:hAnsi="Book Antiqua"/>
                <w:sz w:val="22"/>
                <w:szCs w:val="22"/>
                <w:lang w:val="es-CR" w:eastAsia="es-CR"/>
              </w:rPr>
            </w:pPr>
            <w:r w:rsidRPr="00E01976">
              <w:rPr>
                <w:rFonts w:ascii="Book Antiqua" w:hAnsi="Book Antiqua"/>
                <w:sz w:val="22"/>
                <w:szCs w:val="22"/>
                <w:lang w:val="es-CR" w:eastAsia="es-CR"/>
              </w:rPr>
              <w:t>Butaca 4 plazas</w:t>
            </w:r>
          </w:p>
        </w:tc>
        <w:tc>
          <w:tcPr>
            <w:tcW w:w="959" w:type="dxa"/>
            <w:tcBorders>
              <w:top w:val="nil"/>
              <w:left w:val="nil"/>
              <w:bottom w:val="single" w:sz="4" w:space="0" w:color="auto"/>
              <w:right w:val="nil"/>
            </w:tcBorders>
            <w:shd w:val="clear" w:color="auto" w:fill="auto"/>
            <w:noWrap/>
            <w:vAlign w:val="bottom"/>
            <w:hideMark/>
          </w:tcPr>
          <w:p w14:paraId="7C863B24" w14:textId="77777777" w:rsidR="00DA151C" w:rsidRPr="00E01976" w:rsidRDefault="00510563" w:rsidP="00DA151C">
            <w:pPr>
              <w:widowControl/>
              <w:autoSpaceDE/>
              <w:autoSpaceDN/>
              <w:adjustRightInd/>
              <w:jc w:val="center"/>
              <w:rPr>
                <w:rFonts w:ascii="Book Antiqua" w:hAnsi="Book Antiqua"/>
                <w:sz w:val="22"/>
                <w:szCs w:val="22"/>
                <w:lang w:val="es-CR" w:eastAsia="es-CR"/>
              </w:rPr>
            </w:pPr>
            <w:r w:rsidRPr="00E01976">
              <w:rPr>
                <w:rFonts w:ascii="Book Antiqua" w:hAnsi="Book Antiqua"/>
                <w:sz w:val="22"/>
                <w:szCs w:val="22"/>
                <w:lang w:val="es-CR" w:eastAsia="es-CR"/>
              </w:rPr>
              <w:t>4</w:t>
            </w:r>
          </w:p>
        </w:tc>
        <w:tc>
          <w:tcPr>
            <w:tcW w:w="1310" w:type="dxa"/>
            <w:tcBorders>
              <w:top w:val="nil"/>
              <w:left w:val="nil"/>
              <w:bottom w:val="single" w:sz="4" w:space="0" w:color="auto"/>
              <w:right w:val="nil"/>
            </w:tcBorders>
            <w:shd w:val="clear" w:color="auto" w:fill="auto"/>
            <w:noWrap/>
            <w:vAlign w:val="bottom"/>
            <w:hideMark/>
          </w:tcPr>
          <w:p w14:paraId="4497BC27" w14:textId="77777777" w:rsidR="00DA151C" w:rsidRPr="00E01976" w:rsidRDefault="00510563" w:rsidP="00DA151C">
            <w:pPr>
              <w:widowControl/>
              <w:autoSpaceDE/>
              <w:autoSpaceDN/>
              <w:adjustRightInd/>
              <w:jc w:val="right"/>
              <w:rPr>
                <w:rFonts w:ascii="Book Antiqua" w:hAnsi="Book Antiqua"/>
                <w:sz w:val="22"/>
                <w:szCs w:val="22"/>
                <w:lang w:val="es-CR" w:eastAsia="es-CR"/>
              </w:rPr>
            </w:pPr>
            <w:r w:rsidRPr="00E01976">
              <w:rPr>
                <w:rFonts w:ascii="Book Antiqua" w:hAnsi="Book Antiqua"/>
                <w:sz w:val="22"/>
                <w:szCs w:val="22"/>
                <w:lang w:val="es-CR" w:eastAsia="es-CR"/>
              </w:rPr>
              <w:t>224.675,00</w:t>
            </w:r>
          </w:p>
        </w:tc>
        <w:tc>
          <w:tcPr>
            <w:tcW w:w="1150" w:type="dxa"/>
            <w:tcBorders>
              <w:top w:val="nil"/>
              <w:left w:val="nil"/>
              <w:bottom w:val="single" w:sz="4" w:space="0" w:color="auto"/>
              <w:right w:val="single" w:sz="8" w:space="0" w:color="000000"/>
            </w:tcBorders>
            <w:shd w:val="clear" w:color="auto" w:fill="auto"/>
            <w:noWrap/>
            <w:vAlign w:val="bottom"/>
            <w:hideMark/>
          </w:tcPr>
          <w:p w14:paraId="0C1A098D" w14:textId="77777777" w:rsidR="00DA151C" w:rsidRPr="00E01976" w:rsidRDefault="00510563" w:rsidP="00DA151C">
            <w:pPr>
              <w:widowControl/>
              <w:autoSpaceDE/>
              <w:autoSpaceDN/>
              <w:adjustRightInd/>
              <w:jc w:val="right"/>
              <w:rPr>
                <w:rFonts w:ascii="Book Antiqua" w:hAnsi="Book Antiqua"/>
                <w:b/>
                <w:bCs/>
                <w:sz w:val="22"/>
                <w:szCs w:val="22"/>
                <w:lang w:val="es-CR" w:eastAsia="es-CR"/>
              </w:rPr>
            </w:pPr>
            <w:r w:rsidRPr="00E01976">
              <w:rPr>
                <w:rFonts w:ascii="Book Antiqua" w:hAnsi="Book Antiqua"/>
                <w:b/>
                <w:bCs/>
                <w:sz w:val="22"/>
                <w:szCs w:val="22"/>
                <w:lang w:val="es-CR" w:eastAsia="es-CR"/>
              </w:rPr>
              <w:t>898.700</w:t>
            </w:r>
          </w:p>
        </w:tc>
      </w:tr>
      <w:tr w:rsidR="00DA151C" w:rsidRPr="00E01976" w14:paraId="64C10B27" w14:textId="77777777" w:rsidTr="003E2A2E">
        <w:trPr>
          <w:trHeight w:val="315"/>
        </w:trPr>
        <w:tc>
          <w:tcPr>
            <w:tcW w:w="8019" w:type="dxa"/>
            <w:gridSpan w:val="5"/>
            <w:tcBorders>
              <w:top w:val="single" w:sz="4" w:space="0" w:color="auto"/>
              <w:left w:val="nil"/>
              <w:bottom w:val="nil"/>
              <w:right w:val="nil"/>
            </w:tcBorders>
            <w:shd w:val="clear" w:color="000000" w:fill="FFFF99"/>
            <w:noWrap/>
            <w:vAlign w:val="bottom"/>
            <w:hideMark/>
          </w:tcPr>
          <w:p w14:paraId="6A9E299B" w14:textId="77777777" w:rsidR="00DA151C" w:rsidRPr="00E01976" w:rsidRDefault="00510563" w:rsidP="00DA151C">
            <w:pPr>
              <w:widowControl/>
              <w:autoSpaceDE/>
              <w:autoSpaceDN/>
              <w:adjustRightInd/>
              <w:jc w:val="center"/>
              <w:rPr>
                <w:rFonts w:ascii="Book Antiqua" w:hAnsi="Book Antiqua"/>
                <w:b/>
                <w:bCs/>
                <w:sz w:val="22"/>
                <w:szCs w:val="22"/>
                <w:lang w:val="es-CR" w:eastAsia="es-CR"/>
              </w:rPr>
            </w:pPr>
            <w:r w:rsidRPr="00E01976">
              <w:rPr>
                <w:rFonts w:ascii="Book Antiqua" w:hAnsi="Book Antiqua"/>
                <w:b/>
                <w:bCs/>
                <w:sz w:val="22"/>
                <w:szCs w:val="22"/>
                <w:lang w:val="es-CR" w:eastAsia="es-CR"/>
              </w:rPr>
              <w:t>COSTO TOTAL GASTO VARIABLE OFICINA NUEVA</w:t>
            </w:r>
          </w:p>
        </w:tc>
        <w:tc>
          <w:tcPr>
            <w:tcW w:w="1150" w:type="dxa"/>
            <w:tcBorders>
              <w:top w:val="single" w:sz="4" w:space="0" w:color="auto"/>
              <w:left w:val="nil"/>
              <w:bottom w:val="nil"/>
              <w:right w:val="nil"/>
            </w:tcBorders>
            <w:shd w:val="clear" w:color="000000" w:fill="FFFF99"/>
            <w:noWrap/>
            <w:vAlign w:val="bottom"/>
            <w:hideMark/>
          </w:tcPr>
          <w:p w14:paraId="50AF00DD" w14:textId="24FEED9F" w:rsidR="00DA151C" w:rsidRPr="00E01976" w:rsidRDefault="000721AB" w:rsidP="00107CA4">
            <w:pPr>
              <w:widowControl/>
              <w:autoSpaceDE/>
              <w:autoSpaceDN/>
              <w:adjustRightInd/>
              <w:jc w:val="right"/>
              <w:rPr>
                <w:rFonts w:ascii="Book Antiqua" w:hAnsi="Book Antiqua"/>
                <w:b/>
                <w:bCs/>
                <w:sz w:val="22"/>
                <w:szCs w:val="22"/>
                <w:lang w:val="es-CR" w:eastAsia="es-CR"/>
              </w:rPr>
            </w:pPr>
            <w:r w:rsidRPr="00E01976">
              <w:rPr>
                <w:rFonts w:ascii="Book Antiqua" w:hAnsi="Book Antiqua"/>
                <w:b/>
                <w:bCs/>
                <w:sz w:val="22"/>
                <w:szCs w:val="22"/>
                <w:lang w:val="es-CR" w:eastAsia="es-CR"/>
              </w:rPr>
              <w:t>3.830.209</w:t>
            </w:r>
          </w:p>
        </w:tc>
      </w:tr>
    </w:tbl>
    <w:p w14:paraId="5CD5D472" w14:textId="77777777" w:rsidR="00347ED5" w:rsidRPr="00E01976" w:rsidRDefault="00510563" w:rsidP="005E63B9">
      <w:pPr>
        <w:rPr>
          <w:rFonts w:ascii="Book Antiqua" w:hAnsi="Book Antiqua"/>
          <w:color w:val="1F497D" w:themeColor="text2"/>
          <w:sz w:val="16"/>
          <w:szCs w:val="16"/>
          <w:lang w:val="es-CR"/>
        </w:rPr>
      </w:pPr>
      <w:r w:rsidRPr="00E01976">
        <w:rPr>
          <w:rFonts w:ascii="Book Antiqua" w:hAnsi="Book Antiqua"/>
          <w:b/>
          <w:color w:val="1F497D" w:themeColor="text2"/>
          <w:sz w:val="16"/>
          <w:szCs w:val="16"/>
          <w:lang w:val="es-CR"/>
        </w:rPr>
        <w:t>Fuente:</w:t>
      </w:r>
      <w:r w:rsidRPr="00E01976">
        <w:rPr>
          <w:rFonts w:ascii="Book Antiqua" w:hAnsi="Book Antiqua"/>
          <w:color w:val="1F497D" w:themeColor="text2"/>
          <w:sz w:val="16"/>
          <w:szCs w:val="16"/>
          <w:lang w:val="es-CR"/>
        </w:rPr>
        <w:t xml:space="preserve"> Sistema de Formulación SIGA-PJ, Consulta del Catálogo de Bienes y Servicios (precios para formulación presupuestaría 2020).</w:t>
      </w:r>
    </w:p>
    <w:p w14:paraId="7632F4FA" w14:textId="77777777" w:rsidR="009C2714" w:rsidRPr="00E01976" w:rsidRDefault="009C2714" w:rsidP="00C91036">
      <w:pPr>
        <w:pStyle w:val="Prrafodelista"/>
        <w:ind w:left="720"/>
        <w:contextualSpacing/>
        <w:rPr>
          <w:rFonts w:ascii="Book Antiqua" w:hAnsi="Book Antiqua"/>
          <w:sz w:val="22"/>
          <w:szCs w:val="22"/>
          <w:lang w:val="es-CR"/>
        </w:rPr>
      </w:pPr>
    </w:p>
    <w:p w14:paraId="53A88CBF" w14:textId="77777777" w:rsidR="00C437D1" w:rsidRPr="00E01976" w:rsidRDefault="00C437D1" w:rsidP="0097179F">
      <w:pPr>
        <w:rPr>
          <w:rFonts w:ascii="Book Antiqua" w:hAnsi="Book Antiqua"/>
          <w:b/>
          <w:color w:val="1F497D" w:themeColor="text2"/>
          <w:sz w:val="22"/>
          <w:szCs w:val="22"/>
        </w:rPr>
      </w:pPr>
    </w:p>
    <w:p w14:paraId="042C4CB0" w14:textId="6C40BBC0" w:rsidR="0097179F" w:rsidRPr="00E01976" w:rsidRDefault="0097179F" w:rsidP="0097179F">
      <w:pPr>
        <w:rPr>
          <w:rFonts w:ascii="Book Antiqua" w:hAnsi="Book Antiqua"/>
          <w:b/>
          <w:color w:val="1F497D" w:themeColor="text2"/>
          <w:sz w:val="22"/>
          <w:szCs w:val="22"/>
        </w:rPr>
      </w:pPr>
      <w:r w:rsidRPr="00E01976">
        <w:rPr>
          <w:rFonts w:ascii="Book Antiqua" w:hAnsi="Book Antiqua"/>
          <w:b/>
          <w:color w:val="1F497D" w:themeColor="text2"/>
          <w:sz w:val="22"/>
          <w:szCs w:val="22"/>
        </w:rPr>
        <w:t>3.</w:t>
      </w:r>
      <w:r w:rsidR="008E0830" w:rsidRPr="00E01976">
        <w:rPr>
          <w:rFonts w:ascii="Book Antiqua" w:hAnsi="Book Antiqua"/>
          <w:b/>
          <w:color w:val="1F497D" w:themeColor="text2"/>
          <w:sz w:val="22"/>
          <w:szCs w:val="22"/>
        </w:rPr>
        <w:t>7</w:t>
      </w:r>
      <w:r w:rsidRPr="00E01976">
        <w:rPr>
          <w:rFonts w:ascii="Book Antiqua" w:hAnsi="Book Antiqua"/>
          <w:b/>
          <w:color w:val="1F497D" w:themeColor="text2"/>
          <w:sz w:val="22"/>
          <w:szCs w:val="22"/>
        </w:rPr>
        <w:t xml:space="preserve"> Impacto esperado del proyecto</w:t>
      </w:r>
    </w:p>
    <w:p w14:paraId="3286B27D" w14:textId="77777777" w:rsidR="0097179F" w:rsidRPr="00E01976" w:rsidRDefault="0097179F" w:rsidP="0097179F">
      <w:pPr>
        <w:rPr>
          <w:rFonts w:ascii="Book Antiqua" w:hAnsi="Book Antiqua"/>
          <w:sz w:val="22"/>
          <w:szCs w:val="22"/>
          <w:lang w:val="es-CR"/>
        </w:rPr>
      </w:pPr>
    </w:p>
    <w:p w14:paraId="747A21E0" w14:textId="4B2F7D44" w:rsidR="0097179F" w:rsidRPr="00E01976" w:rsidRDefault="0097179F" w:rsidP="0097179F">
      <w:pPr>
        <w:rPr>
          <w:rFonts w:ascii="Book Antiqua" w:hAnsi="Book Antiqua"/>
          <w:sz w:val="22"/>
          <w:szCs w:val="22"/>
          <w:lang w:val="es-CR"/>
        </w:rPr>
      </w:pPr>
      <w:r w:rsidRPr="00E01976">
        <w:rPr>
          <w:rFonts w:ascii="Book Antiqua" w:hAnsi="Book Antiqua"/>
          <w:sz w:val="22"/>
          <w:szCs w:val="22"/>
          <w:lang w:val="es-CR"/>
        </w:rPr>
        <w:t>Con la entrada en funcionamiento de la nueva OCJ de Buenos Aires se procura</w:t>
      </w:r>
      <w:r w:rsidR="008E0830" w:rsidRPr="00E01976">
        <w:rPr>
          <w:rFonts w:ascii="Book Antiqua" w:hAnsi="Book Antiqua"/>
          <w:sz w:val="22"/>
          <w:szCs w:val="22"/>
          <w:lang w:val="es-CR"/>
        </w:rPr>
        <w:t xml:space="preserve"> entre otras cosas</w:t>
      </w:r>
      <w:r w:rsidRPr="00E01976">
        <w:rPr>
          <w:rFonts w:ascii="Book Antiqua" w:hAnsi="Book Antiqua"/>
          <w:sz w:val="22"/>
          <w:szCs w:val="22"/>
          <w:lang w:val="es-CR"/>
        </w:rPr>
        <w:t>:</w:t>
      </w:r>
    </w:p>
    <w:p w14:paraId="6985692C" w14:textId="77777777" w:rsidR="00A5431A" w:rsidRPr="00E01976" w:rsidRDefault="00A5431A" w:rsidP="00A5431A">
      <w:pPr>
        <w:rPr>
          <w:rFonts w:ascii="Book Antiqua" w:hAnsi="Book Antiqua"/>
          <w:sz w:val="22"/>
          <w:szCs w:val="22"/>
          <w:lang w:val="es-CR"/>
        </w:rPr>
      </w:pPr>
      <w:bookmarkStart w:id="1" w:name="_Hlk41374128"/>
    </w:p>
    <w:p w14:paraId="3E20BD7D" w14:textId="4E450F43" w:rsidR="00A5431A" w:rsidRDefault="00A5431A" w:rsidP="00A5431A">
      <w:pPr>
        <w:widowControl/>
        <w:numPr>
          <w:ilvl w:val="0"/>
          <w:numId w:val="30"/>
        </w:numPr>
        <w:autoSpaceDE/>
        <w:adjustRightInd/>
        <w:rPr>
          <w:rFonts w:ascii="Book Antiqua" w:hAnsi="Book Antiqua"/>
          <w:sz w:val="22"/>
          <w:szCs w:val="22"/>
          <w:lang w:val="es-CR"/>
        </w:rPr>
      </w:pPr>
      <w:r w:rsidRPr="00E01976">
        <w:rPr>
          <w:rFonts w:ascii="Book Antiqua" w:hAnsi="Book Antiqua"/>
          <w:sz w:val="22"/>
          <w:szCs w:val="22"/>
          <w:lang w:val="es-CR"/>
        </w:rPr>
        <w:t xml:space="preserve">Al contar </w:t>
      </w:r>
      <w:r w:rsidR="002A4EA3" w:rsidRPr="00E01976">
        <w:rPr>
          <w:rFonts w:ascii="Book Antiqua" w:hAnsi="Book Antiqua"/>
          <w:sz w:val="22"/>
          <w:szCs w:val="22"/>
          <w:lang w:val="es-CR"/>
        </w:rPr>
        <w:t>con sistemas</w:t>
      </w:r>
      <w:r w:rsidRPr="00E01976">
        <w:rPr>
          <w:rFonts w:ascii="Book Antiqua" w:hAnsi="Book Antiqua"/>
          <w:sz w:val="22"/>
          <w:szCs w:val="22"/>
          <w:lang w:val="es-CR"/>
        </w:rPr>
        <w:t xml:space="preserve"> informáticos específicos para las notificaciones y citaciones, permitirá que la revisión de las labores por parte de la</w:t>
      </w:r>
      <w:r w:rsidR="00A02A2B" w:rsidRPr="00E01976">
        <w:rPr>
          <w:rFonts w:ascii="Book Antiqua" w:hAnsi="Book Antiqua"/>
          <w:sz w:val="22"/>
          <w:szCs w:val="22"/>
          <w:lang w:val="es-CR"/>
        </w:rPr>
        <w:t>s</w:t>
      </w:r>
      <w:r w:rsidRPr="00E01976">
        <w:rPr>
          <w:rFonts w:ascii="Book Antiqua" w:hAnsi="Book Antiqua"/>
          <w:sz w:val="22"/>
          <w:szCs w:val="22"/>
          <w:lang w:val="es-CR"/>
        </w:rPr>
        <w:t xml:space="preserve"> Jueza</w:t>
      </w:r>
      <w:r w:rsidR="00A02A2B" w:rsidRPr="00E01976">
        <w:rPr>
          <w:rFonts w:ascii="Book Antiqua" w:hAnsi="Book Antiqua"/>
          <w:sz w:val="22"/>
          <w:szCs w:val="22"/>
          <w:lang w:val="es-CR"/>
        </w:rPr>
        <w:t>s</w:t>
      </w:r>
      <w:r w:rsidRPr="00E01976">
        <w:rPr>
          <w:rFonts w:ascii="Book Antiqua" w:hAnsi="Book Antiqua"/>
          <w:sz w:val="22"/>
          <w:szCs w:val="22"/>
          <w:lang w:val="es-CR"/>
        </w:rPr>
        <w:t xml:space="preserve"> o Jue</w:t>
      </w:r>
      <w:r w:rsidR="00A02A2B" w:rsidRPr="00E01976">
        <w:rPr>
          <w:rFonts w:ascii="Book Antiqua" w:hAnsi="Book Antiqua"/>
          <w:sz w:val="22"/>
          <w:szCs w:val="22"/>
          <w:lang w:val="es-CR"/>
        </w:rPr>
        <w:t>ces</w:t>
      </w:r>
      <w:r w:rsidRPr="00E01976">
        <w:rPr>
          <w:rFonts w:ascii="Book Antiqua" w:hAnsi="Book Antiqua"/>
          <w:sz w:val="22"/>
          <w:szCs w:val="22"/>
          <w:lang w:val="es-CR"/>
        </w:rPr>
        <w:t xml:space="preserve"> de</w:t>
      </w:r>
      <w:r w:rsidR="00A02A2B" w:rsidRPr="00E01976">
        <w:rPr>
          <w:rFonts w:ascii="Book Antiqua" w:hAnsi="Book Antiqua"/>
          <w:sz w:val="22"/>
          <w:szCs w:val="22"/>
          <w:lang w:val="es-CR"/>
        </w:rPr>
        <w:t xml:space="preserve"> </w:t>
      </w:r>
      <w:r w:rsidRPr="00E01976">
        <w:rPr>
          <w:rFonts w:ascii="Book Antiqua" w:hAnsi="Book Antiqua"/>
          <w:sz w:val="22"/>
          <w:szCs w:val="22"/>
          <w:lang w:val="es-CR"/>
        </w:rPr>
        <w:t>l</w:t>
      </w:r>
      <w:r w:rsidR="00A02A2B" w:rsidRPr="00E01976">
        <w:rPr>
          <w:rFonts w:ascii="Book Antiqua" w:hAnsi="Book Antiqua"/>
          <w:sz w:val="22"/>
          <w:szCs w:val="22"/>
          <w:lang w:val="es-CR"/>
        </w:rPr>
        <w:t>os</w:t>
      </w:r>
      <w:r w:rsidRPr="00E01976">
        <w:rPr>
          <w:rFonts w:ascii="Book Antiqua" w:hAnsi="Book Antiqua"/>
          <w:sz w:val="22"/>
          <w:szCs w:val="22"/>
          <w:lang w:val="es-CR"/>
        </w:rPr>
        <w:t xml:space="preserve"> despacho</w:t>
      </w:r>
      <w:r w:rsidR="00A02A2B" w:rsidRPr="00E01976">
        <w:rPr>
          <w:rFonts w:ascii="Book Antiqua" w:hAnsi="Book Antiqua"/>
          <w:sz w:val="22"/>
          <w:szCs w:val="22"/>
          <w:lang w:val="es-CR"/>
        </w:rPr>
        <w:t xml:space="preserve">s de </w:t>
      </w:r>
      <w:r w:rsidR="002A4EA3" w:rsidRPr="00E01976">
        <w:rPr>
          <w:rFonts w:ascii="Book Antiqua" w:hAnsi="Book Antiqua"/>
          <w:sz w:val="22"/>
          <w:szCs w:val="22"/>
          <w:lang w:val="es-CR"/>
        </w:rPr>
        <w:t>la</w:t>
      </w:r>
      <w:r w:rsidR="00A02A2B" w:rsidRPr="00E01976">
        <w:rPr>
          <w:rFonts w:ascii="Book Antiqua" w:hAnsi="Book Antiqua"/>
          <w:sz w:val="22"/>
          <w:szCs w:val="22"/>
          <w:lang w:val="es-CR"/>
        </w:rPr>
        <w:t xml:space="preserve"> zona</w:t>
      </w:r>
      <w:r w:rsidRPr="00E01976">
        <w:rPr>
          <w:rFonts w:ascii="Book Antiqua" w:hAnsi="Book Antiqua"/>
          <w:sz w:val="22"/>
          <w:szCs w:val="22"/>
          <w:lang w:val="es-CR"/>
        </w:rPr>
        <w:t xml:space="preserve"> sea eficaz y objetiva al </w:t>
      </w:r>
      <w:r w:rsidR="002A4EA3" w:rsidRPr="00E01976">
        <w:rPr>
          <w:rFonts w:ascii="Book Antiqua" w:hAnsi="Book Antiqua"/>
          <w:sz w:val="22"/>
          <w:szCs w:val="22"/>
          <w:lang w:val="es-CR"/>
        </w:rPr>
        <w:t>registrarse la</w:t>
      </w:r>
      <w:r w:rsidRPr="00E01976">
        <w:rPr>
          <w:rFonts w:ascii="Book Antiqua" w:hAnsi="Book Antiqua"/>
          <w:sz w:val="22"/>
          <w:szCs w:val="22"/>
          <w:lang w:val="es-CR"/>
        </w:rPr>
        <w:t xml:space="preserve"> cantidad exacta de lo ingresado y tramitado, por lo tanto, </w:t>
      </w:r>
      <w:r w:rsidR="00A02A2B" w:rsidRPr="00E01976">
        <w:rPr>
          <w:rFonts w:ascii="Book Antiqua" w:hAnsi="Book Antiqua"/>
          <w:sz w:val="22"/>
          <w:szCs w:val="22"/>
          <w:lang w:val="es-CR"/>
        </w:rPr>
        <w:t xml:space="preserve">se </w:t>
      </w:r>
      <w:r w:rsidRPr="00E01976">
        <w:rPr>
          <w:rFonts w:ascii="Book Antiqua" w:hAnsi="Book Antiqua"/>
          <w:sz w:val="22"/>
          <w:szCs w:val="22"/>
          <w:lang w:val="es-CR"/>
        </w:rPr>
        <w:t>podrá alcanzar un control efectivo del servicio de notificar y citar, debido a l</w:t>
      </w:r>
      <w:r w:rsidR="00124AA6" w:rsidRPr="00E01976">
        <w:rPr>
          <w:rFonts w:ascii="Book Antiqua" w:hAnsi="Book Antiqua"/>
          <w:sz w:val="22"/>
          <w:szCs w:val="22"/>
          <w:lang w:val="es-CR"/>
        </w:rPr>
        <w:t>os controles establecidos</w:t>
      </w:r>
      <w:r w:rsidRPr="00E01976">
        <w:rPr>
          <w:rFonts w:ascii="Book Antiqua" w:hAnsi="Book Antiqua"/>
          <w:sz w:val="22"/>
          <w:szCs w:val="22"/>
          <w:lang w:val="es-CR"/>
        </w:rPr>
        <w:t xml:space="preserve">. </w:t>
      </w:r>
    </w:p>
    <w:p w14:paraId="39B0C01B" w14:textId="77777777" w:rsidR="00FF1F69" w:rsidRPr="00E01976" w:rsidRDefault="00FF1F69" w:rsidP="00FF1F69">
      <w:pPr>
        <w:widowControl/>
        <w:autoSpaceDE/>
        <w:adjustRightInd/>
        <w:ind w:left="720"/>
        <w:rPr>
          <w:rFonts w:ascii="Book Antiqua" w:hAnsi="Book Antiqua"/>
          <w:sz w:val="22"/>
          <w:szCs w:val="22"/>
          <w:lang w:val="es-CR"/>
        </w:rPr>
      </w:pPr>
    </w:p>
    <w:p w14:paraId="09122B99" w14:textId="4CC6AB0B" w:rsidR="00A5431A" w:rsidRDefault="00A5431A" w:rsidP="00A5431A">
      <w:pPr>
        <w:widowControl/>
        <w:numPr>
          <w:ilvl w:val="0"/>
          <w:numId w:val="30"/>
        </w:numPr>
        <w:autoSpaceDE/>
        <w:adjustRightInd/>
        <w:rPr>
          <w:rFonts w:ascii="Book Antiqua" w:hAnsi="Book Antiqua"/>
          <w:sz w:val="22"/>
          <w:szCs w:val="22"/>
          <w:lang w:val="es-CR"/>
        </w:rPr>
      </w:pPr>
      <w:r w:rsidRPr="00E01976">
        <w:rPr>
          <w:rFonts w:ascii="Book Antiqua" w:hAnsi="Book Antiqua"/>
          <w:sz w:val="22"/>
          <w:szCs w:val="22"/>
          <w:lang w:val="es-CR"/>
        </w:rPr>
        <w:t xml:space="preserve">Al analizar los resultados obtenidos en la matriz de indicadores de gestión, los datos reflejados van a mostrar el comportamiento de la carga de trabajo de la oficina y la capacidad productiva de las Técnicas o Técnicos en Comunicaciones Judiciales, estableciendo si los resultados obtenidos son más eficientes o se deberán realizar cambios para optimizar la labor, lo cual permitirá agilizar la toma de decisiones sobre aspectos de notificaciones y citaciones en las zonas.  </w:t>
      </w:r>
    </w:p>
    <w:p w14:paraId="7C9C99A9" w14:textId="77777777" w:rsidR="00FF1F69" w:rsidRPr="00E01976" w:rsidRDefault="00FF1F69" w:rsidP="00FF1F69">
      <w:pPr>
        <w:widowControl/>
        <w:autoSpaceDE/>
        <w:adjustRightInd/>
        <w:rPr>
          <w:rFonts w:ascii="Book Antiqua" w:hAnsi="Book Antiqua"/>
          <w:sz w:val="22"/>
          <w:szCs w:val="22"/>
          <w:lang w:val="es-CR"/>
        </w:rPr>
      </w:pPr>
    </w:p>
    <w:p w14:paraId="191F2F20" w14:textId="25F9E62D" w:rsidR="00A5431A" w:rsidRDefault="00A5431A" w:rsidP="00A5431A">
      <w:pPr>
        <w:widowControl/>
        <w:numPr>
          <w:ilvl w:val="0"/>
          <w:numId w:val="30"/>
        </w:numPr>
        <w:autoSpaceDE/>
        <w:adjustRightInd/>
        <w:rPr>
          <w:rFonts w:ascii="Book Antiqua" w:hAnsi="Book Antiqua"/>
          <w:sz w:val="22"/>
          <w:szCs w:val="22"/>
          <w:lang w:val="es-CR"/>
        </w:rPr>
      </w:pPr>
      <w:r w:rsidRPr="00E01976">
        <w:rPr>
          <w:rFonts w:ascii="Book Antiqua" w:hAnsi="Book Antiqua"/>
          <w:sz w:val="22"/>
          <w:szCs w:val="22"/>
          <w:lang w:val="es-CR"/>
        </w:rPr>
        <w:t xml:space="preserve">Brindar un servicio eficiente y oportuno a los usuarios internos y externos de la institución, al centralizar las comunicaciones en un solo despacho y asumir la carga laboral de todas las materias. Con esto se pretende evitar que las personas se tengan que estar trasladando de un despacho a otro para solicitar la notificación o citación </w:t>
      </w:r>
      <w:r w:rsidRPr="00E01976">
        <w:rPr>
          <w:rFonts w:ascii="Book Antiqua" w:hAnsi="Book Antiqua"/>
          <w:sz w:val="22"/>
          <w:szCs w:val="22"/>
          <w:lang w:val="es-CR"/>
        </w:rPr>
        <w:lastRenderedPageBreak/>
        <w:t>según la materia; estableciendo un entorno favorable a la persona usuaria en la entrega y resultado de las comunicaciones judiciales.</w:t>
      </w:r>
    </w:p>
    <w:p w14:paraId="7F00091C" w14:textId="77777777" w:rsidR="00FF1F69" w:rsidRPr="00E01976" w:rsidRDefault="00FF1F69" w:rsidP="00FF1F69">
      <w:pPr>
        <w:widowControl/>
        <w:autoSpaceDE/>
        <w:adjustRightInd/>
        <w:rPr>
          <w:rFonts w:ascii="Book Antiqua" w:hAnsi="Book Antiqua"/>
          <w:sz w:val="22"/>
          <w:szCs w:val="22"/>
          <w:lang w:val="es-CR"/>
        </w:rPr>
      </w:pPr>
    </w:p>
    <w:p w14:paraId="5C5FAE59" w14:textId="77777777" w:rsidR="00A5431A" w:rsidRPr="00E01976" w:rsidRDefault="00A5431A" w:rsidP="00A5431A">
      <w:pPr>
        <w:widowControl/>
        <w:numPr>
          <w:ilvl w:val="0"/>
          <w:numId w:val="30"/>
        </w:numPr>
        <w:autoSpaceDE/>
        <w:adjustRightInd/>
        <w:rPr>
          <w:rFonts w:ascii="Book Antiqua" w:hAnsi="Book Antiqua"/>
          <w:sz w:val="22"/>
          <w:szCs w:val="22"/>
          <w:lang w:val="es-CR"/>
        </w:rPr>
      </w:pPr>
      <w:r w:rsidRPr="00E01976">
        <w:rPr>
          <w:rFonts w:ascii="Book Antiqua" w:hAnsi="Book Antiqua"/>
          <w:sz w:val="22"/>
          <w:szCs w:val="22"/>
          <w:lang w:val="es-CR"/>
        </w:rPr>
        <w:t>Alcanzar el precepto constitucional de justicia pronta y cumplida, bajo un concepto de eficiencia, al lograr mejorar el servicio que se brinda, mediante los controles y supervisión continua, con el fin de evitar la cancelación de las audiencias en los despachos por no realizar las comunicaciones oportunamente.</w:t>
      </w:r>
    </w:p>
    <w:bookmarkEnd w:id="1"/>
    <w:p w14:paraId="39742B3C" w14:textId="77777777" w:rsidR="0097179F" w:rsidRPr="00E01976" w:rsidRDefault="0097179F" w:rsidP="0097179F">
      <w:pPr>
        <w:rPr>
          <w:rFonts w:ascii="Book Antiqua" w:hAnsi="Book Antiqua"/>
          <w:sz w:val="22"/>
          <w:szCs w:val="22"/>
          <w:lang w:val="es-CR"/>
        </w:rPr>
      </w:pPr>
    </w:p>
    <w:p w14:paraId="38AB7669" w14:textId="013683E9" w:rsidR="0097179F" w:rsidRPr="00E01976" w:rsidRDefault="0097179F" w:rsidP="0097179F">
      <w:pPr>
        <w:rPr>
          <w:rFonts w:ascii="Book Antiqua" w:hAnsi="Book Antiqua"/>
          <w:sz w:val="22"/>
          <w:szCs w:val="22"/>
          <w:lang w:val="es-CR"/>
        </w:rPr>
      </w:pPr>
      <w:r w:rsidRPr="00E01976">
        <w:rPr>
          <w:rFonts w:ascii="Book Antiqua" w:hAnsi="Book Antiqua"/>
          <w:sz w:val="22"/>
          <w:szCs w:val="22"/>
          <w:lang w:val="es-CR"/>
        </w:rPr>
        <w:t xml:space="preserve">No obstante, como es normal, se espera que inicialmente </w:t>
      </w:r>
      <w:r w:rsidR="00124AA6" w:rsidRPr="00E01976">
        <w:rPr>
          <w:rFonts w:ascii="Book Antiqua" w:hAnsi="Book Antiqua"/>
          <w:sz w:val="22"/>
          <w:szCs w:val="22"/>
          <w:lang w:val="es-CR"/>
        </w:rPr>
        <w:t xml:space="preserve">se </w:t>
      </w:r>
      <w:r w:rsidR="002A4EA3" w:rsidRPr="00E01976">
        <w:rPr>
          <w:rFonts w:ascii="Book Antiqua" w:hAnsi="Book Antiqua"/>
          <w:sz w:val="22"/>
          <w:szCs w:val="22"/>
          <w:lang w:val="es-CR"/>
        </w:rPr>
        <w:t>presente un</w:t>
      </w:r>
      <w:r w:rsidRPr="00E01976">
        <w:rPr>
          <w:rFonts w:ascii="Book Antiqua" w:hAnsi="Book Antiqua"/>
          <w:sz w:val="22"/>
          <w:szCs w:val="22"/>
          <w:lang w:val="es-CR"/>
        </w:rPr>
        <w:t xml:space="preserve"> proceso de adaptación</w:t>
      </w:r>
      <w:r w:rsidR="00124AA6" w:rsidRPr="00E01976">
        <w:rPr>
          <w:rFonts w:ascii="Book Antiqua" w:hAnsi="Book Antiqua"/>
          <w:sz w:val="22"/>
          <w:szCs w:val="22"/>
          <w:lang w:val="es-CR"/>
        </w:rPr>
        <w:t xml:space="preserve"> y una curva de aprendizaje</w:t>
      </w:r>
      <w:r w:rsidRPr="00E01976">
        <w:rPr>
          <w:rFonts w:ascii="Book Antiqua" w:hAnsi="Book Antiqua"/>
          <w:sz w:val="22"/>
          <w:szCs w:val="22"/>
          <w:lang w:val="es-CR"/>
        </w:rPr>
        <w:t xml:space="preserve"> al cambio por parte de las personas </w:t>
      </w:r>
      <w:r w:rsidR="00657A11" w:rsidRPr="00E01976">
        <w:rPr>
          <w:rFonts w:ascii="Book Antiqua" w:hAnsi="Book Antiqua"/>
          <w:sz w:val="22"/>
          <w:szCs w:val="22"/>
          <w:lang w:val="es-CR"/>
        </w:rPr>
        <w:t>involucradas, por</w:t>
      </w:r>
      <w:r w:rsidRPr="00E01976">
        <w:rPr>
          <w:rFonts w:ascii="Book Antiqua" w:hAnsi="Book Antiqua"/>
          <w:sz w:val="22"/>
          <w:szCs w:val="22"/>
          <w:lang w:val="es-CR"/>
        </w:rPr>
        <w:t xml:space="preserve"> lo que es importante que la Administración Regional d</w:t>
      </w:r>
      <w:r w:rsidR="003A3A8D" w:rsidRPr="00E01976">
        <w:rPr>
          <w:rFonts w:ascii="Book Antiqua" w:hAnsi="Book Antiqua"/>
          <w:sz w:val="22"/>
          <w:szCs w:val="22"/>
          <w:lang w:val="es-CR"/>
        </w:rPr>
        <w:t>e</w:t>
      </w:r>
      <w:r w:rsidR="00124AA6" w:rsidRPr="00E01976">
        <w:rPr>
          <w:rFonts w:ascii="Book Antiqua" w:hAnsi="Book Antiqua"/>
          <w:sz w:val="22"/>
          <w:szCs w:val="22"/>
          <w:lang w:val="es-CR"/>
        </w:rPr>
        <w:t>l Primer Circuito Judicial de la Zona Sur</w:t>
      </w:r>
      <w:r w:rsidRPr="00E01976">
        <w:rPr>
          <w:rFonts w:ascii="Book Antiqua" w:hAnsi="Book Antiqua"/>
          <w:sz w:val="22"/>
          <w:szCs w:val="22"/>
          <w:lang w:val="es-CR"/>
        </w:rPr>
        <w:t>, desarrolle</w:t>
      </w:r>
      <w:r w:rsidR="004F3D9C" w:rsidRPr="00E01976">
        <w:rPr>
          <w:rFonts w:ascii="Book Antiqua" w:hAnsi="Book Antiqua"/>
          <w:sz w:val="22"/>
          <w:szCs w:val="22"/>
          <w:lang w:val="es-CR"/>
        </w:rPr>
        <w:t>n</w:t>
      </w:r>
      <w:r w:rsidRPr="00E01976">
        <w:rPr>
          <w:rFonts w:ascii="Book Antiqua" w:hAnsi="Book Antiqua"/>
          <w:sz w:val="22"/>
          <w:szCs w:val="22"/>
          <w:lang w:val="es-CR"/>
        </w:rPr>
        <w:t xml:space="preserve"> un proceso de sensibilización, con el apoyo de </w:t>
      </w:r>
      <w:r w:rsidR="00CF7A36" w:rsidRPr="00E01976">
        <w:rPr>
          <w:rFonts w:ascii="Book Antiqua" w:hAnsi="Book Antiqua"/>
          <w:sz w:val="22"/>
          <w:szCs w:val="22"/>
          <w:lang w:val="es-CR"/>
        </w:rPr>
        <w:t>las Oficinas</w:t>
      </w:r>
      <w:r w:rsidRPr="00E01976">
        <w:rPr>
          <w:rFonts w:ascii="Book Antiqua" w:hAnsi="Book Antiqua"/>
          <w:sz w:val="22"/>
          <w:szCs w:val="22"/>
          <w:lang w:val="es-CR"/>
        </w:rPr>
        <w:t xml:space="preserve"> de Comunicaciones Judiciales de </w:t>
      </w:r>
      <w:r w:rsidR="000C269C" w:rsidRPr="00E01976">
        <w:rPr>
          <w:rFonts w:ascii="Book Antiqua" w:hAnsi="Book Antiqua"/>
          <w:sz w:val="22"/>
          <w:szCs w:val="22"/>
          <w:lang w:val="es-CR"/>
        </w:rPr>
        <w:t>Pérez Zeledón</w:t>
      </w:r>
      <w:r w:rsidRPr="00E01976">
        <w:rPr>
          <w:rFonts w:ascii="Book Antiqua" w:hAnsi="Book Antiqua"/>
          <w:sz w:val="22"/>
          <w:szCs w:val="22"/>
          <w:lang w:val="es-CR"/>
        </w:rPr>
        <w:t>, para facilitar el proceso de cambio</w:t>
      </w:r>
    </w:p>
    <w:p w14:paraId="574CB3FF" w14:textId="16BF7DDB" w:rsidR="00A87AD4" w:rsidRPr="00E01976" w:rsidRDefault="00A87AD4" w:rsidP="0097179F">
      <w:pPr>
        <w:rPr>
          <w:rFonts w:ascii="Book Antiqua" w:hAnsi="Book Antiqua"/>
          <w:sz w:val="22"/>
          <w:szCs w:val="22"/>
          <w:lang w:val="es-CR"/>
        </w:rPr>
      </w:pPr>
    </w:p>
    <w:p w14:paraId="4B4C0988" w14:textId="743B7B22" w:rsidR="00941B2C" w:rsidRDefault="00941B2C" w:rsidP="0097179F">
      <w:pPr>
        <w:rPr>
          <w:rFonts w:ascii="Book Antiqua" w:hAnsi="Book Antiqua"/>
          <w:sz w:val="22"/>
          <w:szCs w:val="22"/>
          <w:lang w:val="es-CR"/>
        </w:rPr>
      </w:pPr>
    </w:p>
    <w:p w14:paraId="28EFAB9B" w14:textId="0D9734A6" w:rsidR="00FF1F69" w:rsidRDefault="00FF1F69" w:rsidP="0097179F">
      <w:pPr>
        <w:rPr>
          <w:rFonts w:ascii="Book Antiqua" w:hAnsi="Book Antiqua"/>
          <w:sz w:val="22"/>
          <w:szCs w:val="22"/>
          <w:lang w:val="es-CR"/>
        </w:rPr>
      </w:pPr>
    </w:p>
    <w:p w14:paraId="7CCB87E3" w14:textId="27290986" w:rsidR="00FF1F69" w:rsidRDefault="00FF1F69" w:rsidP="0097179F">
      <w:pPr>
        <w:rPr>
          <w:rFonts w:ascii="Book Antiqua" w:hAnsi="Book Antiqua"/>
          <w:sz w:val="22"/>
          <w:szCs w:val="22"/>
          <w:lang w:val="es-CR"/>
        </w:rPr>
      </w:pPr>
    </w:p>
    <w:p w14:paraId="6C5F2F78" w14:textId="1AAD0DF9" w:rsidR="00FF1F69" w:rsidRDefault="00FF1F69" w:rsidP="0097179F">
      <w:pPr>
        <w:rPr>
          <w:rFonts w:ascii="Book Antiqua" w:hAnsi="Book Antiqua"/>
          <w:sz w:val="22"/>
          <w:szCs w:val="22"/>
          <w:lang w:val="es-CR"/>
        </w:rPr>
      </w:pPr>
    </w:p>
    <w:p w14:paraId="7BFDDB33" w14:textId="54CF3A3F" w:rsidR="00FF1F69" w:rsidRDefault="00FF1F69" w:rsidP="0097179F">
      <w:pPr>
        <w:rPr>
          <w:rFonts w:ascii="Book Antiqua" w:hAnsi="Book Antiqua"/>
          <w:sz w:val="22"/>
          <w:szCs w:val="22"/>
          <w:lang w:val="es-CR"/>
        </w:rPr>
      </w:pPr>
    </w:p>
    <w:p w14:paraId="2CFA7381" w14:textId="1F2DF5EE" w:rsidR="00FF1F69" w:rsidRDefault="00FF1F69" w:rsidP="0097179F">
      <w:pPr>
        <w:rPr>
          <w:rFonts w:ascii="Book Antiqua" w:hAnsi="Book Antiqua"/>
          <w:sz w:val="22"/>
          <w:szCs w:val="22"/>
          <w:lang w:val="es-CR"/>
        </w:rPr>
      </w:pPr>
    </w:p>
    <w:p w14:paraId="41406BAD" w14:textId="5F6F98DF" w:rsidR="00FF1F69" w:rsidRDefault="00FF1F69" w:rsidP="0097179F">
      <w:pPr>
        <w:rPr>
          <w:rFonts w:ascii="Book Antiqua" w:hAnsi="Book Antiqua"/>
          <w:sz w:val="22"/>
          <w:szCs w:val="22"/>
          <w:lang w:val="es-CR"/>
        </w:rPr>
      </w:pPr>
    </w:p>
    <w:p w14:paraId="574898B9" w14:textId="1717D8C3" w:rsidR="00FF1F69" w:rsidRDefault="00FF1F69" w:rsidP="0097179F">
      <w:pPr>
        <w:rPr>
          <w:rFonts w:ascii="Book Antiqua" w:hAnsi="Book Antiqua"/>
          <w:sz w:val="22"/>
          <w:szCs w:val="22"/>
          <w:lang w:val="es-CR"/>
        </w:rPr>
      </w:pPr>
    </w:p>
    <w:p w14:paraId="08E3655E" w14:textId="16B4874A" w:rsidR="00FF1F69" w:rsidRDefault="00FF1F69" w:rsidP="0097179F">
      <w:pPr>
        <w:rPr>
          <w:rFonts w:ascii="Book Antiqua" w:hAnsi="Book Antiqua"/>
          <w:sz w:val="22"/>
          <w:szCs w:val="22"/>
          <w:lang w:val="es-CR"/>
        </w:rPr>
      </w:pPr>
    </w:p>
    <w:p w14:paraId="26B6E7F1" w14:textId="51ECDC05" w:rsidR="00FF1F69" w:rsidRDefault="00FF1F69" w:rsidP="0097179F">
      <w:pPr>
        <w:rPr>
          <w:rFonts w:ascii="Book Antiqua" w:hAnsi="Book Antiqua"/>
          <w:sz w:val="22"/>
          <w:szCs w:val="22"/>
          <w:lang w:val="es-CR"/>
        </w:rPr>
      </w:pPr>
    </w:p>
    <w:p w14:paraId="06C192FF" w14:textId="4B30F8AF" w:rsidR="00FF1F69" w:rsidRDefault="00FF1F69" w:rsidP="0097179F">
      <w:pPr>
        <w:rPr>
          <w:rFonts w:ascii="Book Antiqua" w:hAnsi="Book Antiqua"/>
          <w:sz w:val="22"/>
          <w:szCs w:val="22"/>
          <w:lang w:val="es-CR"/>
        </w:rPr>
      </w:pPr>
    </w:p>
    <w:p w14:paraId="30C12652" w14:textId="7CE7DBF8" w:rsidR="00FF1F69" w:rsidRDefault="00FF1F69" w:rsidP="0097179F">
      <w:pPr>
        <w:rPr>
          <w:rFonts w:ascii="Book Antiqua" w:hAnsi="Book Antiqua"/>
          <w:sz w:val="22"/>
          <w:szCs w:val="22"/>
          <w:lang w:val="es-CR"/>
        </w:rPr>
      </w:pPr>
    </w:p>
    <w:p w14:paraId="65EEC489" w14:textId="13F696F6" w:rsidR="00FF1F69" w:rsidRDefault="00FF1F69" w:rsidP="0097179F">
      <w:pPr>
        <w:rPr>
          <w:rFonts w:ascii="Book Antiqua" w:hAnsi="Book Antiqua"/>
          <w:sz w:val="22"/>
          <w:szCs w:val="22"/>
          <w:lang w:val="es-CR"/>
        </w:rPr>
      </w:pPr>
    </w:p>
    <w:p w14:paraId="760A1103" w14:textId="7B3BA263" w:rsidR="00FF1F69" w:rsidRDefault="00FF1F69" w:rsidP="0097179F">
      <w:pPr>
        <w:rPr>
          <w:rFonts w:ascii="Book Antiqua" w:hAnsi="Book Antiqua"/>
          <w:sz w:val="22"/>
          <w:szCs w:val="22"/>
          <w:lang w:val="es-CR"/>
        </w:rPr>
      </w:pPr>
    </w:p>
    <w:p w14:paraId="39D1AB5F" w14:textId="3BA83BA5" w:rsidR="00FF1F69" w:rsidRDefault="00FF1F69" w:rsidP="0097179F">
      <w:pPr>
        <w:rPr>
          <w:rFonts w:ascii="Book Antiqua" w:hAnsi="Book Antiqua"/>
          <w:sz w:val="22"/>
          <w:szCs w:val="22"/>
          <w:lang w:val="es-CR"/>
        </w:rPr>
      </w:pPr>
    </w:p>
    <w:p w14:paraId="40050481" w14:textId="1B8AA15B" w:rsidR="00FF1F69" w:rsidRDefault="00FF1F69" w:rsidP="0097179F">
      <w:pPr>
        <w:rPr>
          <w:rFonts w:ascii="Book Antiqua" w:hAnsi="Book Antiqua"/>
          <w:sz w:val="22"/>
          <w:szCs w:val="22"/>
          <w:lang w:val="es-CR"/>
        </w:rPr>
      </w:pPr>
    </w:p>
    <w:p w14:paraId="305CE764" w14:textId="7725BE2B" w:rsidR="00FF1F69" w:rsidRDefault="00FF1F69" w:rsidP="0097179F">
      <w:pPr>
        <w:rPr>
          <w:rFonts w:ascii="Book Antiqua" w:hAnsi="Book Antiqua"/>
          <w:sz w:val="22"/>
          <w:szCs w:val="22"/>
          <w:lang w:val="es-CR"/>
        </w:rPr>
      </w:pPr>
    </w:p>
    <w:p w14:paraId="7DFD6576" w14:textId="7D2A6B28" w:rsidR="00FF1F69" w:rsidRDefault="00FF1F69" w:rsidP="0097179F">
      <w:pPr>
        <w:rPr>
          <w:rFonts w:ascii="Book Antiqua" w:hAnsi="Book Antiqua"/>
          <w:sz w:val="22"/>
          <w:szCs w:val="22"/>
          <w:lang w:val="es-CR"/>
        </w:rPr>
      </w:pPr>
    </w:p>
    <w:p w14:paraId="5F5DD125" w14:textId="2D2D5CC6" w:rsidR="00FF1F69" w:rsidRDefault="00FF1F69" w:rsidP="0097179F">
      <w:pPr>
        <w:rPr>
          <w:rFonts w:ascii="Book Antiqua" w:hAnsi="Book Antiqua"/>
          <w:sz w:val="22"/>
          <w:szCs w:val="22"/>
          <w:lang w:val="es-CR"/>
        </w:rPr>
      </w:pPr>
    </w:p>
    <w:p w14:paraId="404CD3B9" w14:textId="5E633819" w:rsidR="00FF1F69" w:rsidRDefault="00FF1F69" w:rsidP="0097179F">
      <w:pPr>
        <w:rPr>
          <w:rFonts w:ascii="Book Antiqua" w:hAnsi="Book Antiqua"/>
          <w:sz w:val="22"/>
          <w:szCs w:val="22"/>
          <w:lang w:val="es-CR"/>
        </w:rPr>
      </w:pPr>
    </w:p>
    <w:p w14:paraId="1F6BF365" w14:textId="0B653B24" w:rsidR="00FF1F69" w:rsidRDefault="00FF1F69" w:rsidP="0097179F">
      <w:pPr>
        <w:rPr>
          <w:rFonts w:ascii="Book Antiqua" w:hAnsi="Book Antiqua"/>
          <w:sz w:val="22"/>
          <w:szCs w:val="22"/>
          <w:lang w:val="es-CR"/>
        </w:rPr>
      </w:pPr>
    </w:p>
    <w:p w14:paraId="459A9890" w14:textId="56DBA6E6" w:rsidR="00FF1F69" w:rsidRDefault="00FF1F69" w:rsidP="0097179F">
      <w:pPr>
        <w:rPr>
          <w:rFonts w:ascii="Book Antiqua" w:hAnsi="Book Antiqua"/>
          <w:sz w:val="22"/>
          <w:szCs w:val="22"/>
          <w:lang w:val="es-CR"/>
        </w:rPr>
      </w:pPr>
    </w:p>
    <w:p w14:paraId="439EB68C" w14:textId="3ACDEF67" w:rsidR="00FF1F69" w:rsidRDefault="00FF1F69" w:rsidP="0097179F">
      <w:pPr>
        <w:rPr>
          <w:rFonts w:ascii="Book Antiqua" w:hAnsi="Book Antiqua"/>
          <w:sz w:val="22"/>
          <w:szCs w:val="22"/>
          <w:lang w:val="es-CR"/>
        </w:rPr>
      </w:pPr>
    </w:p>
    <w:p w14:paraId="09661465" w14:textId="2C290F3B" w:rsidR="00FF1F69" w:rsidRDefault="00FF1F69" w:rsidP="0097179F">
      <w:pPr>
        <w:rPr>
          <w:rFonts w:ascii="Book Antiqua" w:hAnsi="Book Antiqua"/>
          <w:sz w:val="22"/>
          <w:szCs w:val="22"/>
          <w:lang w:val="es-CR"/>
        </w:rPr>
      </w:pPr>
    </w:p>
    <w:p w14:paraId="3E3A082D" w14:textId="53587399" w:rsidR="00FF1F69" w:rsidRDefault="00FF1F69" w:rsidP="0097179F">
      <w:pPr>
        <w:rPr>
          <w:rFonts w:ascii="Book Antiqua" w:hAnsi="Book Antiqua"/>
          <w:sz w:val="22"/>
          <w:szCs w:val="22"/>
          <w:lang w:val="es-CR"/>
        </w:rPr>
      </w:pPr>
    </w:p>
    <w:p w14:paraId="035798D7" w14:textId="528F24EE" w:rsidR="00FF1F69" w:rsidRDefault="00FF1F69" w:rsidP="0097179F">
      <w:pPr>
        <w:rPr>
          <w:rFonts w:ascii="Book Antiqua" w:hAnsi="Book Antiqua"/>
          <w:sz w:val="22"/>
          <w:szCs w:val="22"/>
          <w:lang w:val="es-CR"/>
        </w:rPr>
      </w:pPr>
    </w:p>
    <w:p w14:paraId="58889A79" w14:textId="0B9AEFE6" w:rsidR="00FF1F69" w:rsidRDefault="00FF1F69" w:rsidP="0097179F">
      <w:pPr>
        <w:rPr>
          <w:rFonts w:ascii="Book Antiqua" w:hAnsi="Book Antiqua"/>
          <w:sz w:val="22"/>
          <w:szCs w:val="22"/>
          <w:lang w:val="es-CR"/>
        </w:rPr>
      </w:pPr>
    </w:p>
    <w:p w14:paraId="51F1F929" w14:textId="4AF072FC" w:rsidR="00FF1F69" w:rsidRDefault="00FF1F69" w:rsidP="0097179F">
      <w:pPr>
        <w:rPr>
          <w:rFonts w:ascii="Book Antiqua" w:hAnsi="Book Antiqua"/>
          <w:sz w:val="22"/>
          <w:szCs w:val="22"/>
          <w:lang w:val="es-CR"/>
        </w:rPr>
      </w:pPr>
    </w:p>
    <w:p w14:paraId="52D4CC2E" w14:textId="1908AA71" w:rsidR="00397FE8" w:rsidRPr="00E01976" w:rsidRDefault="00397FE8" w:rsidP="00397FE8">
      <w:pPr>
        <w:rPr>
          <w:rFonts w:ascii="Book Antiqua" w:hAnsi="Book Antiqua"/>
          <w:b/>
          <w:color w:val="1F497D" w:themeColor="text2"/>
          <w:sz w:val="22"/>
          <w:szCs w:val="22"/>
        </w:rPr>
      </w:pPr>
      <w:r w:rsidRPr="00E01976">
        <w:rPr>
          <w:rFonts w:ascii="Book Antiqua" w:hAnsi="Book Antiqua"/>
          <w:b/>
          <w:color w:val="1F497D" w:themeColor="text2"/>
          <w:sz w:val="22"/>
          <w:szCs w:val="22"/>
        </w:rPr>
        <w:t>3.</w:t>
      </w:r>
      <w:r w:rsidR="00124AA6" w:rsidRPr="00E01976">
        <w:rPr>
          <w:rFonts w:ascii="Book Antiqua" w:hAnsi="Book Antiqua"/>
          <w:b/>
          <w:color w:val="1F497D" w:themeColor="text2"/>
          <w:sz w:val="22"/>
          <w:szCs w:val="22"/>
        </w:rPr>
        <w:t>8</w:t>
      </w:r>
      <w:r w:rsidRPr="00E01976">
        <w:rPr>
          <w:rFonts w:ascii="Book Antiqua" w:hAnsi="Book Antiqua"/>
          <w:b/>
          <w:color w:val="1F497D" w:themeColor="text2"/>
          <w:sz w:val="22"/>
          <w:szCs w:val="22"/>
        </w:rPr>
        <w:t xml:space="preserve"> Otros aspectos</w:t>
      </w:r>
    </w:p>
    <w:p w14:paraId="48A9F42D" w14:textId="77777777" w:rsidR="00397FE8" w:rsidRPr="00E01976" w:rsidRDefault="00397FE8" w:rsidP="00397FE8">
      <w:pPr>
        <w:rPr>
          <w:rFonts w:ascii="Book Antiqua" w:hAnsi="Book Antiqua"/>
          <w:sz w:val="22"/>
          <w:szCs w:val="22"/>
          <w:lang w:val="es-CR"/>
        </w:rPr>
      </w:pPr>
    </w:p>
    <w:p w14:paraId="3B0938AA" w14:textId="6A8C2695" w:rsidR="000B1D8C" w:rsidRPr="00E01976" w:rsidRDefault="00397FE8" w:rsidP="00397FE8">
      <w:pPr>
        <w:rPr>
          <w:rFonts w:ascii="Book Antiqua" w:hAnsi="Book Antiqua"/>
          <w:sz w:val="22"/>
          <w:szCs w:val="22"/>
          <w:lang w:val="es-CR"/>
        </w:rPr>
      </w:pPr>
      <w:r w:rsidRPr="00E01976">
        <w:rPr>
          <w:rFonts w:ascii="Book Antiqua" w:hAnsi="Book Antiqua"/>
          <w:sz w:val="22"/>
          <w:szCs w:val="22"/>
          <w:lang w:val="es-CR"/>
        </w:rPr>
        <w:lastRenderedPageBreak/>
        <w:t xml:space="preserve">En relación con la propuesta anterior, es preciso señalar que se percibió </w:t>
      </w:r>
      <w:r w:rsidR="000B1D8C" w:rsidRPr="00E01976">
        <w:rPr>
          <w:rFonts w:ascii="Book Antiqua" w:hAnsi="Book Antiqua"/>
          <w:sz w:val="22"/>
          <w:szCs w:val="22"/>
          <w:lang w:val="es-CR"/>
        </w:rPr>
        <w:t>cierta preocupación en algunos despachos al perder el apoyo que brindan las plazas de TCJ, en diferentes tareas que no corresponden a su labor propia. No obstante, es del caso indicar que las plazas de TCJ tienen cómo labor sustantiva, atender las citaciones y notificaciones, en relación con lo anterior el Consejo Superior en sesión celebrada el 15 de enero del 2013,</w:t>
      </w:r>
      <w:r w:rsidR="006E0CBA" w:rsidRPr="00E01976">
        <w:rPr>
          <w:rFonts w:ascii="Book Antiqua" w:hAnsi="Book Antiqua"/>
          <w:sz w:val="22"/>
          <w:szCs w:val="22"/>
          <w:lang w:val="es-CR"/>
        </w:rPr>
        <w:t xml:space="preserve"> </w:t>
      </w:r>
      <w:r w:rsidR="000B1D8C" w:rsidRPr="00E01976">
        <w:rPr>
          <w:rFonts w:ascii="Book Antiqua" w:hAnsi="Book Antiqua"/>
          <w:sz w:val="22"/>
          <w:szCs w:val="22"/>
          <w:lang w:val="es-CR"/>
        </w:rPr>
        <w:t xml:space="preserve">artículo XLIV, estableció que las tareas correspondientes a los TCJ deberán estar relacionadas con el puesto. Por otra parte, en la </w:t>
      </w:r>
      <w:r w:rsidR="00657A11" w:rsidRPr="00E01976">
        <w:rPr>
          <w:rFonts w:ascii="Book Antiqua" w:hAnsi="Book Antiqua"/>
          <w:sz w:val="22"/>
          <w:szCs w:val="22"/>
          <w:lang w:val="es-CR"/>
        </w:rPr>
        <w:t>circular 185</w:t>
      </w:r>
      <w:r w:rsidR="000B1D8C" w:rsidRPr="00E01976">
        <w:rPr>
          <w:rFonts w:ascii="Book Antiqua" w:hAnsi="Book Antiqua"/>
          <w:sz w:val="22"/>
          <w:szCs w:val="22"/>
          <w:lang w:val="es-CR"/>
        </w:rPr>
        <w:t>-2004 del 2 de diciembre del 2004, se informa el acuerdo tomado por el Consejo Superior en sesión del 30 de noviembre del 2004, artículo XXII dice:</w:t>
      </w:r>
    </w:p>
    <w:p w14:paraId="48DA9984" w14:textId="77777777" w:rsidR="003A3A8D" w:rsidRPr="00E01976" w:rsidRDefault="003A3A8D" w:rsidP="003A3A8D">
      <w:pPr>
        <w:rPr>
          <w:rFonts w:ascii="Book Antiqua" w:hAnsi="Book Antiqua"/>
          <w:sz w:val="22"/>
          <w:szCs w:val="22"/>
          <w:lang w:val="es-CR"/>
        </w:rPr>
      </w:pPr>
    </w:p>
    <w:p w14:paraId="05404A34" w14:textId="77777777" w:rsidR="003A3A8D" w:rsidRPr="00E01976" w:rsidRDefault="003A3A8D" w:rsidP="003A3A8D">
      <w:pPr>
        <w:pStyle w:val="Ttulo6"/>
        <w:ind w:firstLine="708"/>
        <w:jc w:val="center"/>
        <w:rPr>
          <w:rFonts w:ascii="Book Antiqua" w:hAnsi="Book Antiqua" w:cstheme="minorHAnsi"/>
          <w:i/>
          <w:iCs/>
          <w:color w:val="757575"/>
          <w:sz w:val="18"/>
          <w:szCs w:val="18"/>
          <w:lang w:eastAsia="es-CR"/>
        </w:rPr>
      </w:pPr>
      <w:r w:rsidRPr="00E01976">
        <w:rPr>
          <w:rFonts w:ascii="Book Antiqua" w:hAnsi="Book Antiqua" w:cstheme="minorHAnsi"/>
          <w:i/>
          <w:iCs/>
          <w:color w:val="757575"/>
          <w:lang w:val="es-ES_tradnl"/>
        </w:rPr>
        <w:t>“CIRCULAR N° 185-2004</w:t>
      </w:r>
    </w:p>
    <w:p w14:paraId="0E6B59ED" w14:textId="2148B316" w:rsidR="003A3A8D" w:rsidRPr="00E01976" w:rsidRDefault="003A3A8D" w:rsidP="003A3A8D">
      <w:pPr>
        <w:spacing w:after="150"/>
        <w:jc w:val="center"/>
        <w:rPr>
          <w:rFonts w:ascii="Book Antiqua" w:hAnsi="Book Antiqua" w:cstheme="minorHAnsi"/>
          <w:i/>
          <w:iCs/>
          <w:color w:val="757575"/>
          <w:sz w:val="21"/>
          <w:szCs w:val="21"/>
        </w:rPr>
      </w:pPr>
      <w:r w:rsidRPr="00E01976">
        <w:rPr>
          <w:rFonts w:ascii="Book Antiqua" w:hAnsi="Book Antiqua" w:cstheme="minorHAnsi"/>
          <w:b/>
          <w:bCs/>
          <w:i/>
          <w:iCs/>
          <w:color w:val="757575"/>
        </w:rPr>
        <w:t xml:space="preserve">Asunto: </w:t>
      </w:r>
      <w:r w:rsidRPr="00E01976">
        <w:rPr>
          <w:rFonts w:ascii="Book Antiqua" w:hAnsi="Book Antiqua" w:cstheme="minorHAnsi"/>
          <w:i/>
          <w:iCs/>
          <w:color w:val="757575"/>
        </w:rPr>
        <w:t xml:space="preserve">Sobre el asignar tareas según el </w:t>
      </w:r>
      <w:r w:rsidR="002A4EA3" w:rsidRPr="00E01976">
        <w:rPr>
          <w:rFonts w:ascii="Book Antiqua" w:hAnsi="Book Antiqua" w:cstheme="minorHAnsi"/>
          <w:i/>
          <w:iCs/>
          <w:color w:val="757575"/>
        </w:rPr>
        <w:t>puesto. -</w:t>
      </w:r>
    </w:p>
    <w:p w14:paraId="476592F1" w14:textId="77777777" w:rsidR="003A3A8D" w:rsidRPr="00E01976" w:rsidRDefault="003A3A8D" w:rsidP="003A3A8D">
      <w:pPr>
        <w:pStyle w:val="Textoindependiente2"/>
        <w:jc w:val="center"/>
        <w:rPr>
          <w:rFonts w:cstheme="minorHAnsi"/>
          <w:i/>
          <w:iCs/>
          <w:color w:val="757575"/>
          <w:sz w:val="21"/>
          <w:szCs w:val="21"/>
        </w:rPr>
      </w:pPr>
      <w:r w:rsidRPr="00E01976">
        <w:rPr>
          <w:rFonts w:cstheme="minorHAnsi"/>
          <w:i/>
          <w:iCs/>
          <w:color w:val="757575"/>
          <w:sz w:val="21"/>
          <w:szCs w:val="21"/>
        </w:rPr>
        <w:t>A TODOS LOS JEFES DE DESPACHOS JUDICIALES DEL PAÍS</w:t>
      </w:r>
    </w:p>
    <w:p w14:paraId="1EC30A15" w14:textId="77777777" w:rsidR="003A3A8D" w:rsidRPr="00E01976" w:rsidRDefault="003A3A8D" w:rsidP="003A3A8D">
      <w:pPr>
        <w:spacing w:after="150"/>
        <w:jc w:val="center"/>
        <w:rPr>
          <w:rFonts w:ascii="Book Antiqua" w:hAnsi="Book Antiqua" w:cstheme="minorHAnsi"/>
          <w:i/>
          <w:iCs/>
          <w:color w:val="757575"/>
          <w:sz w:val="21"/>
          <w:szCs w:val="21"/>
        </w:rPr>
      </w:pPr>
      <w:r w:rsidRPr="00E01976">
        <w:rPr>
          <w:rFonts w:ascii="Book Antiqua" w:hAnsi="Book Antiqua" w:cstheme="minorHAnsi"/>
          <w:b/>
          <w:bCs/>
          <w:i/>
          <w:iCs/>
          <w:color w:val="757575"/>
          <w:u w:val="single"/>
        </w:rPr>
        <w:t>SE LES HACE SABER QUE:</w:t>
      </w:r>
    </w:p>
    <w:p w14:paraId="3B669C00" w14:textId="77777777" w:rsidR="003A3A8D" w:rsidRPr="00E01976" w:rsidRDefault="003A3A8D" w:rsidP="003A3A8D">
      <w:pPr>
        <w:pStyle w:val="Sangra2detindependiente"/>
        <w:spacing w:line="480" w:lineRule="auto"/>
        <w:ind w:right="-6" w:firstLine="284"/>
        <w:jc w:val="center"/>
        <w:rPr>
          <w:rFonts w:ascii="Book Antiqua" w:hAnsi="Book Antiqua" w:cstheme="minorHAnsi"/>
          <w:i/>
          <w:iCs/>
          <w:color w:val="757575"/>
          <w:sz w:val="21"/>
          <w:szCs w:val="21"/>
        </w:rPr>
      </w:pPr>
      <w:r w:rsidRPr="00E01976">
        <w:rPr>
          <w:rFonts w:ascii="Book Antiqua" w:hAnsi="Book Antiqua" w:cstheme="minorHAnsi"/>
          <w:i/>
          <w:iCs/>
          <w:color w:val="757575"/>
          <w:sz w:val="21"/>
          <w:szCs w:val="21"/>
        </w:rPr>
        <w:t>El Consejo Superior, en sesión N° 92-2004, celebrada el 30 de noviembre de 2004, artículo XXII, dispuso recordarles que a cada puesto se le deben asignar tareas acordes con la clasificación y valoración de este, de conformidad con lo que establece el artículo 1 de las Políticas de Formulación y Ejecución Presupuestaria en Recursos Humanos, a saber:</w:t>
      </w:r>
    </w:p>
    <w:p w14:paraId="6A7B73B4" w14:textId="77777777" w:rsidR="003A3A8D" w:rsidRPr="00E01976" w:rsidRDefault="003A3A8D" w:rsidP="003A3A8D">
      <w:pPr>
        <w:pStyle w:val="Textoindependiente"/>
        <w:ind w:right="561"/>
        <w:jc w:val="center"/>
        <w:rPr>
          <w:rFonts w:cstheme="minorHAnsi"/>
          <w:i/>
          <w:iCs/>
          <w:color w:val="757575"/>
          <w:sz w:val="21"/>
          <w:szCs w:val="21"/>
        </w:rPr>
      </w:pPr>
      <w:r w:rsidRPr="00E01976">
        <w:rPr>
          <w:rFonts w:cstheme="minorHAnsi"/>
          <w:i/>
          <w:iCs/>
          <w:color w:val="757575"/>
          <w:sz w:val="21"/>
          <w:szCs w:val="21"/>
        </w:rPr>
        <w:t>“Las jefaturas del Poder Judicial no podrán asignar trabajo a los servidores a su cargo, que no se ajuste a las tareas de la clase de puesto en que se encuentren nombrados y que estén debidamente documentadas en el Manual de Clasificación de Puestos respectivo...”.</w:t>
      </w:r>
    </w:p>
    <w:p w14:paraId="1D12BA14" w14:textId="77777777" w:rsidR="003A3A8D" w:rsidRPr="00E01976" w:rsidRDefault="003A3A8D" w:rsidP="003A3A8D">
      <w:pPr>
        <w:pStyle w:val="Ttulo3"/>
        <w:jc w:val="center"/>
        <w:rPr>
          <w:rFonts w:ascii="Book Antiqua" w:hAnsi="Book Antiqua" w:cstheme="minorHAnsi"/>
          <w:i/>
          <w:iCs/>
          <w:color w:val="757575"/>
          <w:sz w:val="36"/>
          <w:szCs w:val="36"/>
        </w:rPr>
      </w:pPr>
      <w:r w:rsidRPr="00E01976">
        <w:rPr>
          <w:rFonts w:ascii="Book Antiqua" w:hAnsi="Book Antiqua" w:cstheme="minorHAnsi"/>
          <w:b/>
          <w:i/>
          <w:iCs/>
          <w:color w:val="757575"/>
          <w:lang w:val="es-ES_tradnl"/>
        </w:rPr>
        <w:t>San José, 22 de diciembre de 2004.-</w:t>
      </w:r>
    </w:p>
    <w:p w14:paraId="72794424" w14:textId="77777777" w:rsidR="003A3A8D" w:rsidRPr="00E01976" w:rsidRDefault="003A3A8D" w:rsidP="003A3A8D">
      <w:pPr>
        <w:jc w:val="center"/>
        <w:rPr>
          <w:rFonts w:ascii="Book Antiqua" w:hAnsi="Book Antiqua" w:cstheme="minorHAnsi"/>
          <w:b/>
          <w:bCs/>
          <w:i/>
          <w:iCs/>
          <w:color w:val="757575"/>
          <w:spacing w:val="-3"/>
        </w:rPr>
      </w:pPr>
      <w:r w:rsidRPr="00E01976">
        <w:rPr>
          <w:rFonts w:ascii="Book Antiqua" w:hAnsi="Book Antiqua" w:cstheme="minorHAnsi"/>
          <w:b/>
          <w:bCs/>
          <w:i/>
          <w:iCs/>
          <w:color w:val="757575"/>
          <w:spacing w:val="-3"/>
        </w:rPr>
        <w:t>Silvia Navarro Romanini</w:t>
      </w:r>
    </w:p>
    <w:p w14:paraId="3137FFBB" w14:textId="77777777" w:rsidR="003A3A8D" w:rsidRPr="00E01976" w:rsidRDefault="003A3A8D" w:rsidP="003A3A8D">
      <w:pPr>
        <w:jc w:val="center"/>
        <w:rPr>
          <w:rFonts w:ascii="Book Antiqua" w:hAnsi="Book Antiqua" w:cstheme="minorHAnsi"/>
          <w:b/>
          <w:bCs/>
          <w:i/>
          <w:iCs/>
          <w:color w:val="757575"/>
          <w:spacing w:val="-3"/>
        </w:rPr>
      </w:pPr>
      <w:r w:rsidRPr="00E01976">
        <w:rPr>
          <w:rFonts w:ascii="Book Antiqua" w:hAnsi="Book Antiqua" w:cstheme="minorHAnsi"/>
          <w:b/>
          <w:bCs/>
          <w:i/>
          <w:iCs/>
          <w:color w:val="757575"/>
          <w:spacing w:val="-3"/>
        </w:rPr>
        <w:t>Secretaria General de la Corte</w:t>
      </w:r>
    </w:p>
    <w:p w14:paraId="74EE2F28" w14:textId="77777777" w:rsidR="00397FE8" w:rsidRPr="00E01976" w:rsidRDefault="00397FE8" w:rsidP="00397FE8">
      <w:pPr>
        <w:rPr>
          <w:rFonts w:ascii="Book Antiqua" w:hAnsi="Book Antiqua"/>
          <w:sz w:val="22"/>
          <w:szCs w:val="22"/>
          <w:lang w:val="es-CR"/>
        </w:rPr>
      </w:pPr>
    </w:p>
    <w:p w14:paraId="7093F748" w14:textId="7BD1CCDE" w:rsidR="00046A45" w:rsidRPr="00E01976" w:rsidRDefault="00046A45" w:rsidP="00397FE8">
      <w:pPr>
        <w:rPr>
          <w:rFonts w:ascii="Book Antiqua" w:hAnsi="Book Antiqua"/>
          <w:sz w:val="22"/>
          <w:szCs w:val="22"/>
          <w:lang w:val="es-CR"/>
        </w:rPr>
      </w:pPr>
      <w:r w:rsidRPr="00E01976">
        <w:rPr>
          <w:rFonts w:ascii="Book Antiqua" w:hAnsi="Book Antiqua"/>
          <w:sz w:val="22"/>
          <w:szCs w:val="22"/>
          <w:lang w:val="es-CR"/>
        </w:rPr>
        <w:t xml:space="preserve">En relación con lo anterior, </w:t>
      </w:r>
      <w:r w:rsidR="006E0CBA" w:rsidRPr="00E01976">
        <w:rPr>
          <w:rFonts w:ascii="Book Antiqua" w:hAnsi="Book Antiqua"/>
          <w:sz w:val="22"/>
          <w:szCs w:val="22"/>
          <w:lang w:val="es-CR"/>
        </w:rPr>
        <w:t>aun</w:t>
      </w:r>
      <w:r w:rsidRPr="00E01976">
        <w:rPr>
          <w:rFonts w:ascii="Book Antiqua" w:hAnsi="Book Antiqua"/>
          <w:sz w:val="22"/>
          <w:szCs w:val="22"/>
          <w:lang w:val="es-CR"/>
        </w:rPr>
        <w:t xml:space="preserve"> cuando resulta importante el apoyo que brindan los TCJ a los despachos, es necesario que las plazas asuman sólo las ta</w:t>
      </w:r>
      <w:r w:rsidR="00AD646D" w:rsidRPr="00E01976">
        <w:rPr>
          <w:rFonts w:ascii="Book Antiqua" w:hAnsi="Book Antiqua"/>
          <w:sz w:val="22"/>
          <w:szCs w:val="22"/>
          <w:lang w:val="es-CR"/>
        </w:rPr>
        <w:t xml:space="preserve">reas relacionadas con el puesto, por lo que será </w:t>
      </w:r>
      <w:r w:rsidR="002A4EA3" w:rsidRPr="00E01976">
        <w:rPr>
          <w:rFonts w:ascii="Book Antiqua" w:hAnsi="Book Antiqua"/>
          <w:sz w:val="22"/>
          <w:szCs w:val="22"/>
          <w:lang w:val="es-CR"/>
        </w:rPr>
        <w:t>necesario redistribuir las</w:t>
      </w:r>
      <w:r w:rsidR="00AD646D" w:rsidRPr="00E01976">
        <w:rPr>
          <w:rFonts w:ascii="Book Antiqua" w:hAnsi="Book Antiqua"/>
          <w:sz w:val="22"/>
          <w:szCs w:val="22"/>
          <w:lang w:val="es-CR"/>
        </w:rPr>
        <w:t xml:space="preserve"> labores que asumían los TCJ entre el personal de apoyo.</w:t>
      </w:r>
    </w:p>
    <w:p w14:paraId="553B1401" w14:textId="68951493" w:rsidR="0050759E" w:rsidRDefault="0050759E" w:rsidP="00397FE8">
      <w:pPr>
        <w:rPr>
          <w:rFonts w:ascii="Book Antiqua" w:hAnsi="Book Antiqua"/>
          <w:sz w:val="22"/>
          <w:szCs w:val="22"/>
          <w:lang w:val="es-CR"/>
        </w:rPr>
      </w:pPr>
    </w:p>
    <w:p w14:paraId="3A433C3F" w14:textId="77777777" w:rsidR="00FF1F69" w:rsidRPr="00E01976" w:rsidRDefault="00FF1F69" w:rsidP="00397FE8">
      <w:pPr>
        <w:rPr>
          <w:rFonts w:ascii="Book Antiqua" w:hAnsi="Book Antiqua"/>
          <w:sz w:val="22"/>
          <w:szCs w:val="22"/>
          <w:lang w:val="es-CR"/>
        </w:rPr>
      </w:pPr>
    </w:p>
    <w:p w14:paraId="0E7966D6" w14:textId="40BBA422" w:rsidR="006E0CBA" w:rsidRPr="00E01976" w:rsidRDefault="006E0CBA" w:rsidP="006E0CBA">
      <w:pPr>
        <w:rPr>
          <w:rFonts w:ascii="Book Antiqua" w:hAnsi="Book Antiqua"/>
          <w:sz w:val="22"/>
          <w:szCs w:val="22"/>
          <w:lang w:val="es-CR"/>
        </w:rPr>
      </w:pPr>
      <w:r w:rsidRPr="00E01976">
        <w:rPr>
          <w:rFonts w:ascii="Book Antiqua" w:hAnsi="Book Antiqua"/>
          <w:b/>
          <w:color w:val="1F497D" w:themeColor="text2"/>
          <w:sz w:val="22"/>
          <w:szCs w:val="22"/>
        </w:rPr>
        <w:t>3.</w:t>
      </w:r>
      <w:r w:rsidR="00124AA6" w:rsidRPr="00E01976">
        <w:rPr>
          <w:rFonts w:ascii="Book Antiqua" w:hAnsi="Book Antiqua"/>
          <w:b/>
          <w:color w:val="1F497D" w:themeColor="text2"/>
          <w:sz w:val="22"/>
          <w:szCs w:val="22"/>
        </w:rPr>
        <w:t>9</w:t>
      </w:r>
      <w:r w:rsidRPr="00E01976">
        <w:rPr>
          <w:rFonts w:ascii="Book Antiqua" w:hAnsi="Book Antiqua"/>
          <w:b/>
          <w:color w:val="1F497D" w:themeColor="text2"/>
          <w:sz w:val="22"/>
          <w:szCs w:val="22"/>
        </w:rPr>
        <w:t xml:space="preserve"> Indicadores de Gestión </w:t>
      </w:r>
    </w:p>
    <w:p w14:paraId="626AE43A" w14:textId="77777777" w:rsidR="006E0CBA" w:rsidRPr="00E01976" w:rsidRDefault="006E0CBA" w:rsidP="006E0CBA">
      <w:pPr>
        <w:rPr>
          <w:rFonts w:ascii="Book Antiqua" w:hAnsi="Book Antiqua"/>
          <w:sz w:val="22"/>
          <w:szCs w:val="22"/>
          <w:lang w:val="es-CR"/>
        </w:rPr>
      </w:pPr>
    </w:p>
    <w:p w14:paraId="39C25FA9" w14:textId="77777777" w:rsidR="006E0CBA" w:rsidRPr="00E01976" w:rsidRDefault="006E0CBA" w:rsidP="006E0CBA">
      <w:pPr>
        <w:rPr>
          <w:rFonts w:ascii="Book Antiqua" w:hAnsi="Book Antiqua"/>
          <w:sz w:val="22"/>
          <w:szCs w:val="22"/>
          <w:lang w:val="es-CR"/>
        </w:rPr>
      </w:pPr>
      <w:bookmarkStart w:id="2" w:name="_Hlk41374450"/>
      <w:r w:rsidRPr="00E01976">
        <w:rPr>
          <w:rFonts w:ascii="Book Antiqua" w:hAnsi="Book Antiqua"/>
          <w:sz w:val="22"/>
          <w:szCs w:val="22"/>
          <w:lang w:val="es-CR"/>
        </w:rPr>
        <w:t>Con el objetivo de que exista una herramienta que se convierta en un mecanismo de seguimiento periódico dentro del marco de mejora continua, se generaron una serie de indicadores de gestión con el fin de calificar de manera general el movimiento de trabajo de la Oficina de Comunicaciones Judiciales y establecer el rendimiento del personal de la oficina.</w:t>
      </w:r>
    </w:p>
    <w:p w14:paraId="5B1A39B8" w14:textId="77777777" w:rsidR="006E0CBA" w:rsidRPr="00E01976" w:rsidRDefault="006E0CBA" w:rsidP="006E0CBA">
      <w:pPr>
        <w:rPr>
          <w:rFonts w:ascii="Book Antiqua" w:hAnsi="Book Antiqua"/>
          <w:sz w:val="22"/>
          <w:szCs w:val="22"/>
          <w:lang w:val="es-CR"/>
        </w:rPr>
      </w:pPr>
      <w:r w:rsidRPr="00E01976">
        <w:rPr>
          <w:rFonts w:ascii="Book Antiqua" w:hAnsi="Book Antiqua"/>
          <w:sz w:val="22"/>
          <w:szCs w:val="22"/>
          <w:lang w:val="es-CR"/>
        </w:rPr>
        <w:t xml:space="preserve">Está Matriz de Indicadores de Gestión ha sido aplicada en las Oficinas de Comunicaciones Judiciales del Segundo Circuito Judicial de San José, Cartago y Segundo Circuito Judicial de </w:t>
      </w:r>
      <w:r w:rsidRPr="00E01976">
        <w:rPr>
          <w:rFonts w:ascii="Book Antiqua" w:hAnsi="Book Antiqua"/>
          <w:sz w:val="22"/>
          <w:szCs w:val="22"/>
          <w:lang w:val="es-CR"/>
        </w:rPr>
        <w:lastRenderedPageBreak/>
        <w:t xml:space="preserve">Alajuela, permitiendo optimizar los análisis de las cargas de trabajo y por ende conocer la situación real de la oficina. Se han establecido parámetros de gestión de manera estándar y en el plazo de seis meses se deberá verificar y analizar la matriz para identificar si los parámetros deben modificarse o mantenerse, de acuerdo con los resultados obtenidos del análisis. </w:t>
      </w:r>
    </w:p>
    <w:p w14:paraId="18254042" w14:textId="77777777" w:rsidR="006E0CBA" w:rsidRPr="00E01976" w:rsidRDefault="006E0CBA" w:rsidP="006E0CBA">
      <w:pPr>
        <w:rPr>
          <w:rFonts w:ascii="Book Antiqua" w:hAnsi="Book Antiqua"/>
          <w:sz w:val="22"/>
          <w:szCs w:val="22"/>
          <w:lang w:val="es-CR"/>
        </w:rPr>
      </w:pPr>
    </w:p>
    <w:p w14:paraId="681ED37B" w14:textId="4B7AFC41" w:rsidR="006E0CBA" w:rsidRPr="00E01976" w:rsidRDefault="006E0CBA" w:rsidP="006E0CBA">
      <w:pPr>
        <w:rPr>
          <w:rFonts w:ascii="Book Antiqua" w:hAnsi="Book Antiqua"/>
          <w:sz w:val="22"/>
          <w:szCs w:val="22"/>
          <w:lang w:val="es-CR"/>
        </w:rPr>
      </w:pPr>
      <w:r w:rsidRPr="00E01976">
        <w:rPr>
          <w:rFonts w:ascii="Book Antiqua" w:hAnsi="Book Antiqua"/>
          <w:sz w:val="22"/>
          <w:szCs w:val="22"/>
          <w:lang w:val="es-CR"/>
        </w:rPr>
        <w:t xml:space="preserve">El personal de la Oficina de Comunicaciones Judiciales de Buenos Aires, deberá mensualmente incluir la información estadística solicitada en la matriz de indicadores de gestión y remitirla a la Administración Regional </w:t>
      </w:r>
      <w:r w:rsidR="00124AA6" w:rsidRPr="00E01976">
        <w:rPr>
          <w:rFonts w:ascii="Book Antiqua" w:hAnsi="Book Antiqua"/>
          <w:sz w:val="22"/>
          <w:szCs w:val="22"/>
          <w:lang w:val="es-CR"/>
        </w:rPr>
        <w:t>de la zona</w:t>
      </w:r>
      <w:r w:rsidRPr="00E01976">
        <w:rPr>
          <w:rFonts w:ascii="Book Antiqua" w:hAnsi="Book Antiqua"/>
          <w:sz w:val="22"/>
          <w:szCs w:val="22"/>
          <w:lang w:val="es-CR"/>
        </w:rPr>
        <w:t>, con el fin de analizar el comportamiento de la carga de trabajo y el adecuado ingreso de la información. La Administración Regional será la encargada de remitir la matriz de indicadores depurada y revisada a la Dirección Ejecutiva.</w:t>
      </w:r>
    </w:p>
    <w:bookmarkEnd w:id="2"/>
    <w:p w14:paraId="2A19A10D" w14:textId="567B3B6F" w:rsidR="006E0CBA" w:rsidRPr="00E01976" w:rsidRDefault="006E0CBA" w:rsidP="00397FE8">
      <w:pPr>
        <w:rPr>
          <w:rFonts w:ascii="Book Antiqua" w:hAnsi="Book Antiqua"/>
          <w:sz w:val="22"/>
          <w:szCs w:val="22"/>
          <w:lang w:val="es-CR"/>
        </w:rPr>
      </w:pPr>
    </w:p>
    <w:p w14:paraId="636001E5" w14:textId="3A1C2435" w:rsidR="00E911CA" w:rsidRPr="00E01976" w:rsidRDefault="00D161CF" w:rsidP="00D161CF">
      <w:pPr>
        <w:rPr>
          <w:rFonts w:ascii="Book Antiqua" w:hAnsi="Book Antiqua"/>
          <w:b/>
          <w:color w:val="1F497D" w:themeColor="text2"/>
          <w:sz w:val="22"/>
          <w:szCs w:val="22"/>
        </w:rPr>
      </w:pPr>
      <w:r w:rsidRPr="00E01976">
        <w:rPr>
          <w:rFonts w:ascii="Book Antiqua" w:hAnsi="Book Antiqua"/>
          <w:b/>
          <w:color w:val="1F497D" w:themeColor="text2"/>
          <w:sz w:val="22"/>
          <w:szCs w:val="22"/>
        </w:rPr>
        <w:t xml:space="preserve">IV </w:t>
      </w:r>
      <w:r w:rsidR="005F58BB" w:rsidRPr="00E01976">
        <w:rPr>
          <w:rFonts w:ascii="Book Antiqua" w:hAnsi="Book Antiqua"/>
          <w:b/>
          <w:color w:val="1F497D" w:themeColor="text2"/>
          <w:sz w:val="22"/>
          <w:szCs w:val="22"/>
        </w:rPr>
        <w:t>CONC</w:t>
      </w:r>
      <w:r w:rsidR="00E911CA" w:rsidRPr="00E01976">
        <w:rPr>
          <w:rFonts w:ascii="Book Antiqua" w:hAnsi="Book Antiqua"/>
          <w:b/>
          <w:color w:val="1F497D" w:themeColor="text2"/>
          <w:sz w:val="22"/>
          <w:szCs w:val="22"/>
        </w:rPr>
        <w:t>LUSIONES</w:t>
      </w:r>
    </w:p>
    <w:p w14:paraId="7535906B" w14:textId="1CD760A7" w:rsidR="00A21956" w:rsidRPr="00E01976" w:rsidRDefault="00A21956" w:rsidP="00A21956">
      <w:pPr>
        <w:rPr>
          <w:rFonts w:ascii="Book Antiqua" w:hAnsi="Book Antiqua"/>
          <w:b/>
          <w:color w:val="1F497D" w:themeColor="text2"/>
          <w:sz w:val="22"/>
          <w:szCs w:val="22"/>
        </w:rPr>
      </w:pPr>
    </w:p>
    <w:p w14:paraId="0DA3B951" w14:textId="18586FBD" w:rsidR="00A87AD4" w:rsidRPr="00E01976" w:rsidRDefault="00A87AD4" w:rsidP="00A21956">
      <w:pPr>
        <w:rPr>
          <w:rFonts w:ascii="Book Antiqua" w:hAnsi="Book Antiqua"/>
          <w:bCs/>
          <w:sz w:val="22"/>
          <w:szCs w:val="22"/>
        </w:rPr>
      </w:pPr>
      <w:r w:rsidRPr="00E01976">
        <w:rPr>
          <w:rFonts w:ascii="Book Antiqua" w:hAnsi="Book Antiqua"/>
          <w:bCs/>
          <w:sz w:val="22"/>
          <w:szCs w:val="22"/>
        </w:rPr>
        <w:t>Del análisis realizado en los puestos de TCJ de Buenos Aires se concluye:</w:t>
      </w:r>
    </w:p>
    <w:p w14:paraId="7CD1EF54" w14:textId="77777777" w:rsidR="00A87AD4" w:rsidRPr="00E01976" w:rsidRDefault="00A87AD4" w:rsidP="00A21956">
      <w:pPr>
        <w:rPr>
          <w:rFonts w:ascii="Book Antiqua" w:hAnsi="Book Antiqua"/>
          <w:b/>
          <w:color w:val="1F497D" w:themeColor="text2"/>
          <w:sz w:val="22"/>
          <w:szCs w:val="22"/>
        </w:rPr>
      </w:pPr>
    </w:p>
    <w:p w14:paraId="22A9A00F" w14:textId="2E3D209B" w:rsidR="006E0CBA" w:rsidRPr="00E01976" w:rsidRDefault="00A21956" w:rsidP="006E0CBA">
      <w:pPr>
        <w:rPr>
          <w:rFonts w:ascii="Book Antiqua" w:hAnsi="Book Antiqua"/>
          <w:sz w:val="22"/>
          <w:szCs w:val="22"/>
        </w:rPr>
      </w:pPr>
      <w:r w:rsidRPr="00E01976">
        <w:rPr>
          <w:rFonts w:ascii="Book Antiqua" w:hAnsi="Book Antiqua"/>
          <w:b/>
          <w:color w:val="1F497D" w:themeColor="text2"/>
          <w:sz w:val="22"/>
          <w:szCs w:val="22"/>
        </w:rPr>
        <w:t xml:space="preserve">4.1 </w:t>
      </w:r>
      <w:bookmarkStart w:id="3" w:name="_Hlk41374609"/>
      <w:r w:rsidR="009F38AC" w:rsidRPr="00E01976">
        <w:rPr>
          <w:rFonts w:ascii="Book Antiqua" w:hAnsi="Book Antiqua"/>
          <w:sz w:val="22"/>
          <w:szCs w:val="22"/>
        </w:rPr>
        <w:t>Del análisis efectuado a los puestos de TCJ de Buenos Aires, en lo relacionado con la carga de trabajo durante el 2018 fue de 6.964 asuntos</w:t>
      </w:r>
      <w:r w:rsidR="00C54729" w:rsidRPr="00E01976">
        <w:rPr>
          <w:rFonts w:ascii="Book Antiqua" w:hAnsi="Book Antiqua"/>
          <w:sz w:val="22"/>
          <w:szCs w:val="22"/>
        </w:rPr>
        <w:t xml:space="preserve"> y para el 2019 de 8772 asuntos</w:t>
      </w:r>
      <w:r w:rsidR="009F38AC" w:rsidRPr="00E01976">
        <w:rPr>
          <w:rFonts w:ascii="Book Antiqua" w:hAnsi="Book Antiqua"/>
          <w:sz w:val="22"/>
          <w:szCs w:val="22"/>
        </w:rPr>
        <w:t>, entre notificaciones, Comisiones y Citaciones</w:t>
      </w:r>
      <w:r w:rsidR="00C54729" w:rsidRPr="00E01976">
        <w:rPr>
          <w:rFonts w:ascii="Book Antiqua" w:hAnsi="Book Antiqua"/>
          <w:sz w:val="22"/>
          <w:szCs w:val="22"/>
        </w:rPr>
        <w:t xml:space="preserve">. </w:t>
      </w:r>
      <w:r w:rsidR="009F38AC" w:rsidRPr="00E01976">
        <w:rPr>
          <w:rFonts w:ascii="Book Antiqua" w:hAnsi="Book Antiqua"/>
          <w:sz w:val="22"/>
          <w:szCs w:val="22"/>
        </w:rPr>
        <w:t xml:space="preserve"> </w:t>
      </w:r>
      <w:r w:rsidR="00C54729" w:rsidRPr="00E01976">
        <w:rPr>
          <w:rFonts w:ascii="Book Antiqua" w:hAnsi="Book Antiqua"/>
          <w:sz w:val="22"/>
          <w:szCs w:val="22"/>
        </w:rPr>
        <w:t>E</w:t>
      </w:r>
      <w:r w:rsidR="009F38AC" w:rsidRPr="00E01976">
        <w:rPr>
          <w:rFonts w:ascii="Book Antiqua" w:hAnsi="Book Antiqua"/>
          <w:sz w:val="22"/>
          <w:szCs w:val="22"/>
        </w:rPr>
        <w:t xml:space="preserve">n cuanto a la cantidad de comunicaciones judiciales por mes de cada </w:t>
      </w:r>
      <w:r w:rsidR="00C54729" w:rsidRPr="00E01976">
        <w:rPr>
          <w:rFonts w:ascii="Book Antiqua" w:hAnsi="Book Antiqua"/>
          <w:sz w:val="22"/>
          <w:szCs w:val="22"/>
        </w:rPr>
        <w:t xml:space="preserve">puesto </w:t>
      </w:r>
      <w:r w:rsidR="009F38AC" w:rsidRPr="00E01976">
        <w:rPr>
          <w:rFonts w:ascii="Book Antiqua" w:hAnsi="Book Antiqua"/>
          <w:sz w:val="22"/>
          <w:szCs w:val="22"/>
        </w:rPr>
        <w:t xml:space="preserve">Técnica o Técnico en Comunicaciones Judiciales, el </w:t>
      </w:r>
      <w:r w:rsidR="002A4EA3" w:rsidRPr="00E01976">
        <w:rPr>
          <w:rFonts w:ascii="Book Antiqua" w:hAnsi="Book Antiqua"/>
          <w:sz w:val="22"/>
          <w:szCs w:val="22"/>
        </w:rPr>
        <w:t>promedio para</w:t>
      </w:r>
      <w:r w:rsidR="00D27DD5" w:rsidRPr="00E01976">
        <w:rPr>
          <w:rFonts w:ascii="Book Antiqua" w:hAnsi="Book Antiqua"/>
          <w:sz w:val="22"/>
          <w:szCs w:val="22"/>
        </w:rPr>
        <w:t xml:space="preserve"> el 2018 </w:t>
      </w:r>
      <w:r w:rsidR="009F38AC" w:rsidRPr="00E01976">
        <w:rPr>
          <w:rFonts w:ascii="Book Antiqua" w:hAnsi="Book Antiqua"/>
          <w:sz w:val="22"/>
          <w:szCs w:val="22"/>
        </w:rPr>
        <w:t xml:space="preserve">fue de 206 comunicaciones, </w:t>
      </w:r>
      <w:r w:rsidR="00D27DD5" w:rsidRPr="00E01976">
        <w:rPr>
          <w:rFonts w:ascii="Book Antiqua" w:hAnsi="Book Antiqua"/>
          <w:sz w:val="22"/>
          <w:szCs w:val="22"/>
        </w:rPr>
        <w:t>s</w:t>
      </w:r>
      <w:r w:rsidR="009F38AC" w:rsidRPr="00E01976">
        <w:rPr>
          <w:rFonts w:ascii="Book Antiqua" w:hAnsi="Book Antiqua"/>
          <w:sz w:val="22"/>
          <w:szCs w:val="22"/>
        </w:rPr>
        <w:t>iendo las comisiones (2364) y las citaciones (3691) la que representan la mayor cantidad de comunicaciones con un 87% del total.</w:t>
      </w:r>
      <w:r w:rsidR="00D27DD5" w:rsidRPr="00E01976">
        <w:rPr>
          <w:rFonts w:ascii="Book Antiqua" w:hAnsi="Book Antiqua"/>
          <w:sz w:val="22"/>
          <w:szCs w:val="22"/>
        </w:rPr>
        <w:t xml:space="preserve"> Para el 2019 en esas mismas variables, el promedio se estableció en 260 gestiones, presentando un aumento de un 21% con relación al año anterior.</w:t>
      </w:r>
      <w:r w:rsidR="009F38AC" w:rsidRPr="00E01976">
        <w:rPr>
          <w:rFonts w:ascii="Book Antiqua" w:hAnsi="Book Antiqua"/>
          <w:sz w:val="22"/>
          <w:szCs w:val="22"/>
        </w:rPr>
        <w:t xml:space="preserve"> Adicionalmente, en cuanto a las comunicaciones judiciales realizadas mediante correo electrónico y fax, se tiene que se tramitaron 10.393 comunicaciones</w:t>
      </w:r>
      <w:r w:rsidR="00D27DD5" w:rsidRPr="00E01976">
        <w:rPr>
          <w:rFonts w:ascii="Book Antiqua" w:hAnsi="Book Antiqua"/>
          <w:sz w:val="22"/>
          <w:szCs w:val="22"/>
        </w:rPr>
        <w:t xml:space="preserve">, durante el 2018 y 11790 para el 2019 </w:t>
      </w:r>
    </w:p>
    <w:p w14:paraId="606E29ED" w14:textId="77777777" w:rsidR="006E0CBA" w:rsidRPr="00E01976" w:rsidRDefault="006E0CBA" w:rsidP="006E0CBA">
      <w:pPr>
        <w:rPr>
          <w:rFonts w:ascii="Book Antiqua" w:hAnsi="Book Antiqua"/>
          <w:b/>
          <w:color w:val="1F497D" w:themeColor="text2"/>
          <w:sz w:val="22"/>
          <w:szCs w:val="22"/>
        </w:rPr>
      </w:pPr>
    </w:p>
    <w:p w14:paraId="55E1C2B1" w14:textId="12A7278E" w:rsidR="006E0CBA" w:rsidRPr="00E01976" w:rsidRDefault="006E0CBA" w:rsidP="006E0CBA">
      <w:pPr>
        <w:rPr>
          <w:rFonts w:ascii="Book Antiqua" w:hAnsi="Book Antiqua"/>
          <w:sz w:val="22"/>
          <w:szCs w:val="22"/>
        </w:rPr>
      </w:pPr>
      <w:r w:rsidRPr="00E01976">
        <w:rPr>
          <w:rFonts w:ascii="Book Antiqua" w:hAnsi="Book Antiqua"/>
          <w:b/>
          <w:color w:val="1F497D" w:themeColor="text2"/>
          <w:sz w:val="22"/>
          <w:szCs w:val="22"/>
        </w:rPr>
        <w:t>4.</w:t>
      </w:r>
      <w:r w:rsidR="00B15B37" w:rsidRPr="00E01976">
        <w:rPr>
          <w:rFonts w:ascii="Book Antiqua" w:hAnsi="Book Antiqua"/>
          <w:b/>
          <w:color w:val="1F497D" w:themeColor="text2"/>
          <w:sz w:val="22"/>
          <w:szCs w:val="22"/>
        </w:rPr>
        <w:t>2</w:t>
      </w:r>
      <w:r w:rsidRPr="00E01976">
        <w:rPr>
          <w:rFonts w:ascii="Book Antiqua" w:hAnsi="Book Antiqua"/>
          <w:b/>
          <w:color w:val="1F497D" w:themeColor="text2"/>
          <w:sz w:val="22"/>
          <w:szCs w:val="22"/>
        </w:rPr>
        <w:t xml:space="preserve"> </w:t>
      </w:r>
      <w:r w:rsidR="009F38AC" w:rsidRPr="00E01976">
        <w:rPr>
          <w:rFonts w:ascii="Book Antiqua" w:hAnsi="Book Antiqua"/>
          <w:sz w:val="22"/>
          <w:szCs w:val="22"/>
        </w:rPr>
        <w:t>En cuanto a los criterios externados por la Administración Regional del Primer Circuito Judicial de la Zona Sur</w:t>
      </w:r>
      <w:r w:rsidR="00D27DD5" w:rsidRPr="00E01976">
        <w:rPr>
          <w:rFonts w:ascii="Book Antiqua" w:hAnsi="Book Antiqua"/>
          <w:sz w:val="22"/>
          <w:szCs w:val="22"/>
        </w:rPr>
        <w:t>,</w:t>
      </w:r>
      <w:r w:rsidR="009F38AC" w:rsidRPr="00E01976">
        <w:rPr>
          <w:rFonts w:ascii="Book Antiqua" w:hAnsi="Book Antiqua"/>
          <w:sz w:val="22"/>
          <w:szCs w:val="22"/>
        </w:rPr>
        <w:t xml:space="preserve"> se tiene que actualmente</w:t>
      </w:r>
      <w:r w:rsidR="00F84AE4" w:rsidRPr="00E01976">
        <w:rPr>
          <w:rFonts w:ascii="Book Antiqua" w:hAnsi="Book Antiqua"/>
          <w:sz w:val="22"/>
          <w:szCs w:val="22"/>
        </w:rPr>
        <w:t xml:space="preserve"> ya </w:t>
      </w:r>
      <w:r w:rsidR="002A4EA3" w:rsidRPr="00E01976">
        <w:rPr>
          <w:rFonts w:ascii="Book Antiqua" w:hAnsi="Book Antiqua"/>
          <w:sz w:val="22"/>
          <w:szCs w:val="22"/>
        </w:rPr>
        <w:t>existe un</w:t>
      </w:r>
      <w:r w:rsidR="009F38AC" w:rsidRPr="00E01976">
        <w:rPr>
          <w:rFonts w:ascii="Book Antiqua" w:hAnsi="Book Antiqua"/>
          <w:sz w:val="22"/>
          <w:szCs w:val="22"/>
        </w:rPr>
        <w:t xml:space="preserve"> local</w:t>
      </w:r>
      <w:r w:rsidR="00F84AE4" w:rsidRPr="00E01976">
        <w:rPr>
          <w:rFonts w:ascii="Book Antiqua" w:hAnsi="Book Antiqua"/>
          <w:sz w:val="22"/>
          <w:szCs w:val="22"/>
        </w:rPr>
        <w:t xml:space="preserve"> arrendado</w:t>
      </w:r>
      <w:r w:rsidR="009F38AC" w:rsidRPr="00E01976">
        <w:rPr>
          <w:rFonts w:ascii="Book Antiqua" w:hAnsi="Book Antiqua"/>
          <w:sz w:val="22"/>
          <w:szCs w:val="22"/>
        </w:rPr>
        <w:t xml:space="preserve"> para la ubicación de las tres plazas de TCJ y que es necesario que se cuente con los sistemas y equipos tecnológicos institucionales con el fin de llevar los controles de la carga de trabajo y que la coordinación de estos recursos sería asumida por la OCJ de</w:t>
      </w:r>
      <w:r w:rsidR="00F84AE4" w:rsidRPr="00E01976">
        <w:rPr>
          <w:rFonts w:ascii="Book Antiqua" w:hAnsi="Book Antiqua"/>
          <w:sz w:val="22"/>
          <w:szCs w:val="22"/>
        </w:rPr>
        <w:t>l Primer Circuito Judicial de la Zona Sur</w:t>
      </w:r>
      <w:r w:rsidR="009F38AC" w:rsidRPr="00E01976">
        <w:rPr>
          <w:rFonts w:ascii="Book Antiqua" w:hAnsi="Book Antiqua"/>
          <w:sz w:val="22"/>
          <w:szCs w:val="22"/>
        </w:rPr>
        <w:t>. Por su parte el Lic. Esteban Solano Alvarado, quien fungía como Administración Regional y el Máster Esteban Jiménez Godínez, Coordinador de Unidad ambos del Primer Circuito Judicial de la Zona Sur indicaron</w:t>
      </w:r>
      <w:r w:rsidR="00F84AE4" w:rsidRPr="00E01976">
        <w:rPr>
          <w:rFonts w:ascii="Book Antiqua" w:hAnsi="Book Antiqua"/>
          <w:sz w:val="22"/>
          <w:szCs w:val="22"/>
        </w:rPr>
        <w:t xml:space="preserve"> en su momento </w:t>
      </w:r>
      <w:r w:rsidR="009F38AC" w:rsidRPr="00E01976">
        <w:rPr>
          <w:rFonts w:ascii="Book Antiqua" w:hAnsi="Book Antiqua"/>
          <w:sz w:val="22"/>
          <w:szCs w:val="22"/>
        </w:rPr>
        <w:t xml:space="preserve"> que desde el 2017 los 3</w:t>
      </w:r>
      <w:r w:rsidR="00F84AE4" w:rsidRPr="00E01976">
        <w:rPr>
          <w:rFonts w:ascii="Book Antiqua" w:hAnsi="Book Antiqua"/>
          <w:sz w:val="22"/>
          <w:szCs w:val="22"/>
        </w:rPr>
        <w:t xml:space="preserve"> puestos de</w:t>
      </w:r>
      <w:r w:rsidR="009F38AC" w:rsidRPr="00E01976">
        <w:rPr>
          <w:rFonts w:ascii="Book Antiqua" w:hAnsi="Book Antiqua"/>
          <w:sz w:val="22"/>
          <w:szCs w:val="22"/>
        </w:rPr>
        <w:t xml:space="preserve"> TCJ se </w:t>
      </w:r>
      <w:r w:rsidR="00F84AE4" w:rsidRPr="00E01976">
        <w:rPr>
          <w:rFonts w:ascii="Book Antiqua" w:hAnsi="Book Antiqua"/>
          <w:sz w:val="22"/>
          <w:szCs w:val="22"/>
        </w:rPr>
        <w:t xml:space="preserve">habían </w:t>
      </w:r>
      <w:r w:rsidR="009F38AC" w:rsidRPr="00E01976">
        <w:rPr>
          <w:rFonts w:ascii="Book Antiqua" w:hAnsi="Book Antiqua"/>
          <w:sz w:val="22"/>
          <w:szCs w:val="22"/>
        </w:rPr>
        <w:t>traslada</w:t>
      </w:r>
      <w:r w:rsidR="00F84AE4" w:rsidRPr="00E01976">
        <w:rPr>
          <w:rFonts w:ascii="Book Antiqua" w:hAnsi="Book Antiqua"/>
          <w:sz w:val="22"/>
          <w:szCs w:val="22"/>
        </w:rPr>
        <w:t>do</w:t>
      </w:r>
      <w:r w:rsidR="009F38AC" w:rsidRPr="00E01976">
        <w:rPr>
          <w:rFonts w:ascii="Book Antiqua" w:hAnsi="Book Antiqua"/>
          <w:sz w:val="22"/>
          <w:szCs w:val="22"/>
        </w:rPr>
        <w:t xml:space="preserve"> al Juzgado Penal de Buenos Aires mientras se conclu</w:t>
      </w:r>
      <w:r w:rsidR="00F84AE4" w:rsidRPr="00E01976">
        <w:rPr>
          <w:rFonts w:ascii="Book Antiqua" w:hAnsi="Book Antiqua"/>
          <w:sz w:val="22"/>
          <w:szCs w:val="22"/>
        </w:rPr>
        <w:t>ía</w:t>
      </w:r>
      <w:r w:rsidR="009F38AC" w:rsidRPr="00E01976">
        <w:rPr>
          <w:rFonts w:ascii="Book Antiqua" w:hAnsi="Book Antiqua"/>
          <w:sz w:val="22"/>
          <w:szCs w:val="22"/>
        </w:rPr>
        <w:t xml:space="preserve"> el trámite del alquiler de</w:t>
      </w:r>
      <w:r w:rsidR="00F84AE4" w:rsidRPr="00E01976">
        <w:rPr>
          <w:rFonts w:ascii="Book Antiqua" w:hAnsi="Book Antiqua"/>
          <w:sz w:val="22"/>
          <w:szCs w:val="22"/>
        </w:rPr>
        <w:t>l</w:t>
      </w:r>
      <w:r w:rsidR="009F38AC" w:rsidRPr="00E01976">
        <w:rPr>
          <w:rFonts w:ascii="Book Antiqua" w:hAnsi="Book Antiqua"/>
          <w:sz w:val="22"/>
          <w:szCs w:val="22"/>
        </w:rPr>
        <w:t xml:space="preserve"> local  y además, de ser necesario la Administración</w:t>
      </w:r>
      <w:r w:rsidR="00F84AE4" w:rsidRPr="00E01976">
        <w:rPr>
          <w:rFonts w:ascii="Book Antiqua" w:hAnsi="Book Antiqua"/>
          <w:sz w:val="22"/>
          <w:szCs w:val="22"/>
        </w:rPr>
        <w:t xml:space="preserve"> Regional de la zona</w:t>
      </w:r>
      <w:r w:rsidR="009F38AC" w:rsidRPr="00E01976">
        <w:rPr>
          <w:rFonts w:ascii="Book Antiqua" w:hAnsi="Book Antiqua"/>
          <w:sz w:val="22"/>
          <w:szCs w:val="22"/>
        </w:rPr>
        <w:t xml:space="preserve"> podría colaborar con una motocicleta para la tercer plaza y una plaza de supernumerario para que colabore con las labores administrativas</w:t>
      </w:r>
      <w:r w:rsidR="00F84AE4" w:rsidRPr="00E01976">
        <w:rPr>
          <w:rFonts w:ascii="Book Antiqua" w:hAnsi="Book Antiqua"/>
          <w:sz w:val="22"/>
          <w:szCs w:val="22"/>
        </w:rPr>
        <w:t xml:space="preserve"> en el caso que se requiriera.</w:t>
      </w:r>
      <w:r w:rsidR="009F38AC" w:rsidRPr="00E01976">
        <w:rPr>
          <w:rFonts w:ascii="Book Antiqua" w:hAnsi="Book Antiqua"/>
          <w:sz w:val="22"/>
          <w:szCs w:val="22"/>
        </w:rPr>
        <w:t xml:space="preserve"> </w:t>
      </w:r>
    </w:p>
    <w:p w14:paraId="50F6E0CF" w14:textId="77777777" w:rsidR="006E0CBA" w:rsidRPr="00E01976" w:rsidRDefault="006E0CBA" w:rsidP="006E0CBA">
      <w:pPr>
        <w:rPr>
          <w:rFonts w:ascii="Book Antiqua" w:hAnsi="Book Antiqua"/>
          <w:sz w:val="22"/>
          <w:szCs w:val="22"/>
        </w:rPr>
      </w:pPr>
    </w:p>
    <w:p w14:paraId="2A1B3D3E" w14:textId="2ADB200B" w:rsidR="006E0CBA" w:rsidRPr="00E01976" w:rsidRDefault="006E0CBA" w:rsidP="006E0CBA">
      <w:pPr>
        <w:rPr>
          <w:rFonts w:ascii="Book Antiqua" w:hAnsi="Book Antiqua"/>
          <w:sz w:val="22"/>
          <w:szCs w:val="22"/>
        </w:rPr>
      </w:pPr>
      <w:r w:rsidRPr="00E01976">
        <w:rPr>
          <w:rFonts w:ascii="Book Antiqua" w:hAnsi="Book Antiqua"/>
          <w:b/>
          <w:color w:val="1F497D" w:themeColor="text2"/>
          <w:sz w:val="22"/>
          <w:szCs w:val="22"/>
        </w:rPr>
        <w:t>4.</w:t>
      </w:r>
      <w:r w:rsidR="005B333F" w:rsidRPr="00E01976">
        <w:rPr>
          <w:rFonts w:ascii="Book Antiqua" w:hAnsi="Book Antiqua"/>
          <w:b/>
          <w:color w:val="1F497D" w:themeColor="text2"/>
          <w:sz w:val="22"/>
          <w:szCs w:val="22"/>
        </w:rPr>
        <w:t>3</w:t>
      </w:r>
      <w:r w:rsidRPr="00E01976">
        <w:rPr>
          <w:rFonts w:ascii="Book Antiqua" w:hAnsi="Book Antiqua"/>
          <w:b/>
          <w:color w:val="1F497D" w:themeColor="text2"/>
          <w:sz w:val="22"/>
          <w:szCs w:val="22"/>
        </w:rPr>
        <w:t xml:space="preserve"> </w:t>
      </w:r>
      <w:r w:rsidR="009F38AC" w:rsidRPr="00E01976">
        <w:rPr>
          <w:rFonts w:ascii="Book Antiqua" w:hAnsi="Book Antiqua"/>
          <w:sz w:val="22"/>
          <w:szCs w:val="22"/>
        </w:rPr>
        <w:t xml:space="preserve">Adicionalmente, la actual Administradora Regional la Máster Wendy Beita Ureña, externó que es necesario asignar un recurso de apoyo administrativo para que las tres plazas </w:t>
      </w:r>
      <w:r w:rsidR="009F38AC" w:rsidRPr="00E01976">
        <w:rPr>
          <w:rFonts w:ascii="Book Antiqua" w:hAnsi="Book Antiqua"/>
          <w:sz w:val="22"/>
          <w:szCs w:val="22"/>
        </w:rPr>
        <w:lastRenderedPageBreak/>
        <w:t xml:space="preserve">de TCJ se dediquen exclusivamente a las comunicaciones judiciales. No obstante, por el momento no es posible la creación de plazas, por lo que la Administración deberá continuar brindando apoyo a la nueva OCJ de Buenos Aires, cuando </w:t>
      </w:r>
      <w:r w:rsidR="009D2AF6" w:rsidRPr="00E01976">
        <w:rPr>
          <w:rFonts w:ascii="Book Antiqua" w:hAnsi="Book Antiqua"/>
          <w:sz w:val="22"/>
          <w:szCs w:val="22"/>
        </w:rPr>
        <w:t xml:space="preserve">la </w:t>
      </w:r>
      <w:r w:rsidR="002A4EA3" w:rsidRPr="00E01976">
        <w:rPr>
          <w:rFonts w:ascii="Book Antiqua" w:hAnsi="Book Antiqua"/>
          <w:sz w:val="22"/>
          <w:szCs w:val="22"/>
        </w:rPr>
        <w:t>situación lo</w:t>
      </w:r>
      <w:r w:rsidR="009F38AC" w:rsidRPr="00E01976">
        <w:rPr>
          <w:rFonts w:ascii="Book Antiqua" w:hAnsi="Book Antiqua"/>
          <w:sz w:val="22"/>
          <w:szCs w:val="22"/>
        </w:rPr>
        <w:t xml:space="preserve"> requiera.</w:t>
      </w:r>
    </w:p>
    <w:p w14:paraId="72093768" w14:textId="77777777" w:rsidR="006E0CBA" w:rsidRPr="00E01976" w:rsidRDefault="006E0CBA" w:rsidP="006E0CBA">
      <w:pPr>
        <w:rPr>
          <w:rFonts w:ascii="Book Antiqua" w:hAnsi="Book Antiqua"/>
          <w:sz w:val="22"/>
          <w:szCs w:val="22"/>
        </w:rPr>
      </w:pPr>
    </w:p>
    <w:p w14:paraId="669F8059" w14:textId="2D7C947C" w:rsidR="006E0CBA" w:rsidRPr="00E01976" w:rsidRDefault="006E0CBA" w:rsidP="006E0CBA">
      <w:pPr>
        <w:rPr>
          <w:rFonts w:ascii="Book Antiqua" w:hAnsi="Book Antiqua"/>
          <w:sz w:val="22"/>
          <w:szCs w:val="22"/>
        </w:rPr>
      </w:pPr>
      <w:r w:rsidRPr="00E01976">
        <w:rPr>
          <w:rFonts w:ascii="Book Antiqua" w:hAnsi="Book Antiqua"/>
          <w:b/>
          <w:color w:val="1F497D" w:themeColor="text2"/>
          <w:sz w:val="22"/>
          <w:szCs w:val="22"/>
        </w:rPr>
        <w:t>4.</w:t>
      </w:r>
      <w:r w:rsidR="005B333F" w:rsidRPr="00E01976">
        <w:rPr>
          <w:rFonts w:ascii="Book Antiqua" w:hAnsi="Book Antiqua"/>
          <w:b/>
          <w:color w:val="1F497D" w:themeColor="text2"/>
          <w:sz w:val="22"/>
          <w:szCs w:val="22"/>
        </w:rPr>
        <w:t>4</w:t>
      </w:r>
      <w:r w:rsidRPr="00E01976">
        <w:rPr>
          <w:rFonts w:ascii="Book Antiqua" w:hAnsi="Book Antiqua"/>
          <w:sz w:val="22"/>
          <w:szCs w:val="22"/>
        </w:rPr>
        <w:t xml:space="preserve"> </w:t>
      </w:r>
      <w:r w:rsidR="009F38AC" w:rsidRPr="00E01976">
        <w:rPr>
          <w:rFonts w:ascii="Book Antiqua" w:hAnsi="Book Antiqua"/>
          <w:sz w:val="22"/>
          <w:szCs w:val="22"/>
        </w:rPr>
        <w:t xml:space="preserve">En caso de crearse </w:t>
      </w:r>
      <w:r w:rsidR="00D27DD5" w:rsidRPr="00E01976">
        <w:rPr>
          <w:rFonts w:ascii="Book Antiqua" w:hAnsi="Book Antiqua"/>
          <w:sz w:val="22"/>
          <w:szCs w:val="22"/>
        </w:rPr>
        <w:t xml:space="preserve">de manera oficial </w:t>
      </w:r>
      <w:r w:rsidR="009D2AF6" w:rsidRPr="00E01976">
        <w:rPr>
          <w:rFonts w:ascii="Book Antiqua" w:hAnsi="Book Antiqua"/>
          <w:sz w:val="22"/>
          <w:szCs w:val="22"/>
        </w:rPr>
        <w:t>la</w:t>
      </w:r>
      <w:r w:rsidR="00D27DD5" w:rsidRPr="00E01976">
        <w:rPr>
          <w:rFonts w:ascii="Book Antiqua" w:hAnsi="Book Antiqua"/>
          <w:sz w:val="22"/>
          <w:szCs w:val="22"/>
        </w:rPr>
        <w:t xml:space="preserve"> OCJ</w:t>
      </w:r>
      <w:r w:rsidR="009F38AC" w:rsidRPr="00E01976">
        <w:rPr>
          <w:rFonts w:ascii="Book Antiqua" w:hAnsi="Book Antiqua"/>
          <w:sz w:val="22"/>
          <w:szCs w:val="22"/>
        </w:rPr>
        <w:t xml:space="preserve"> en Buenos Aires, se mantiene la actual estructura de personal que sería conformada por una coordinación encargada de realizar las labores y controles administrativos y dos técnicas o técnicos en comunicaciones judiciales que atenderían la carga de trabajo en el lugar señalado.  </w:t>
      </w:r>
    </w:p>
    <w:p w14:paraId="100BC202" w14:textId="77777777" w:rsidR="006E0CBA" w:rsidRPr="00E01976" w:rsidRDefault="006E0CBA" w:rsidP="006E0CBA">
      <w:pPr>
        <w:rPr>
          <w:rFonts w:ascii="Book Antiqua" w:hAnsi="Book Antiqua"/>
          <w:sz w:val="22"/>
          <w:szCs w:val="22"/>
        </w:rPr>
      </w:pPr>
    </w:p>
    <w:p w14:paraId="49077FD7" w14:textId="5AD2F18C" w:rsidR="002523AF" w:rsidRPr="00E01976" w:rsidRDefault="006E0CBA" w:rsidP="002523AF">
      <w:pPr>
        <w:rPr>
          <w:rFonts w:ascii="Book Antiqua" w:hAnsi="Book Antiqua"/>
          <w:sz w:val="22"/>
          <w:szCs w:val="22"/>
        </w:rPr>
      </w:pPr>
      <w:r w:rsidRPr="00E01976">
        <w:rPr>
          <w:rFonts w:ascii="Book Antiqua" w:hAnsi="Book Antiqua"/>
          <w:b/>
          <w:color w:val="1F497D" w:themeColor="text2"/>
          <w:sz w:val="22"/>
          <w:szCs w:val="22"/>
        </w:rPr>
        <w:t>4.</w:t>
      </w:r>
      <w:r w:rsidR="005B333F" w:rsidRPr="00E01976">
        <w:rPr>
          <w:rFonts w:ascii="Book Antiqua" w:hAnsi="Book Antiqua"/>
          <w:b/>
          <w:color w:val="1F497D" w:themeColor="text2"/>
          <w:sz w:val="22"/>
          <w:szCs w:val="22"/>
        </w:rPr>
        <w:t>5</w:t>
      </w:r>
      <w:r w:rsidRPr="00E01976">
        <w:rPr>
          <w:rFonts w:ascii="Book Antiqua" w:hAnsi="Book Antiqua"/>
          <w:b/>
          <w:color w:val="1F497D" w:themeColor="text2"/>
          <w:sz w:val="22"/>
          <w:szCs w:val="22"/>
        </w:rPr>
        <w:t xml:space="preserve"> </w:t>
      </w:r>
      <w:bookmarkEnd w:id="3"/>
      <w:r w:rsidR="009F38AC" w:rsidRPr="00E01976">
        <w:rPr>
          <w:rFonts w:ascii="Book Antiqua" w:hAnsi="Book Antiqua"/>
          <w:sz w:val="22"/>
          <w:szCs w:val="22"/>
        </w:rPr>
        <w:t>Para un adecuado funcionamiento de la OCJ en Buenos Aires, es necesario contar con un lugar físico exclusivo para la oficina con los activos y mobiliarios básicos, los sistemas tecnológicos institucionales para el trámite y control de las comunicaciones judiciales dotar de “Tablets” a las tres plazas que conformarían la OCJ</w:t>
      </w:r>
      <w:r w:rsidR="009D67FA" w:rsidRPr="00E01976">
        <w:rPr>
          <w:rFonts w:ascii="Book Antiqua" w:hAnsi="Book Antiqua"/>
          <w:sz w:val="22"/>
          <w:szCs w:val="22"/>
        </w:rPr>
        <w:t>, entre otras cosas</w:t>
      </w:r>
    </w:p>
    <w:p w14:paraId="588B7987" w14:textId="77777777" w:rsidR="005B333F" w:rsidRPr="00E01976" w:rsidRDefault="005B333F" w:rsidP="006E0CBA">
      <w:pPr>
        <w:rPr>
          <w:rFonts w:ascii="Book Antiqua" w:hAnsi="Book Antiqua"/>
          <w:sz w:val="22"/>
          <w:szCs w:val="22"/>
        </w:rPr>
      </w:pPr>
    </w:p>
    <w:p w14:paraId="0719AE9A" w14:textId="58E45852" w:rsidR="00711D3C" w:rsidRPr="00E01976" w:rsidRDefault="005B333F" w:rsidP="00711D3C">
      <w:pPr>
        <w:rPr>
          <w:rFonts w:ascii="Book Antiqua" w:hAnsi="Book Antiqua"/>
          <w:sz w:val="22"/>
          <w:szCs w:val="22"/>
        </w:rPr>
      </w:pPr>
      <w:r w:rsidRPr="00E01976">
        <w:rPr>
          <w:rFonts w:ascii="Book Antiqua" w:hAnsi="Book Antiqua"/>
          <w:b/>
          <w:color w:val="1F497D" w:themeColor="text2"/>
          <w:sz w:val="22"/>
          <w:szCs w:val="22"/>
        </w:rPr>
        <w:t>4.6</w:t>
      </w:r>
      <w:r w:rsidRPr="00E01976">
        <w:rPr>
          <w:rFonts w:ascii="Book Antiqua" w:hAnsi="Book Antiqua"/>
          <w:sz w:val="22"/>
          <w:szCs w:val="22"/>
        </w:rPr>
        <w:t xml:space="preserve"> </w:t>
      </w:r>
      <w:r w:rsidR="009F38AC" w:rsidRPr="00E01976">
        <w:rPr>
          <w:rFonts w:ascii="Book Antiqua" w:hAnsi="Book Antiqua"/>
          <w:sz w:val="22"/>
          <w:szCs w:val="22"/>
        </w:rPr>
        <w:t>Con el fin de que se brinde un mejor servicio en cuanto a las notificaciones y citaciones, es oportuno crear una Oficina de Comunicaciones Judiciales (OCJ) en Buenos Aires, donde se centralicen todas las plazas de Técnica o Técnico en Comunicaciones Judiciales, para que asuman el servicio de notificación y citación de forma centralizada. Con la creación de est</w:t>
      </w:r>
      <w:r w:rsidR="00D27DD5" w:rsidRPr="00E01976">
        <w:rPr>
          <w:rFonts w:ascii="Book Antiqua" w:hAnsi="Book Antiqua"/>
          <w:sz w:val="22"/>
          <w:szCs w:val="22"/>
        </w:rPr>
        <w:t>a</w:t>
      </w:r>
      <w:r w:rsidR="009F38AC" w:rsidRPr="00E01976">
        <w:rPr>
          <w:rFonts w:ascii="Book Antiqua" w:hAnsi="Book Antiqua"/>
          <w:sz w:val="22"/>
          <w:szCs w:val="22"/>
        </w:rPr>
        <w:t xml:space="preserve"> OCJ, se espera una mejor utilización de los recursos y mayor eficiencia y eficacia en las labores relacionadas con las comunicaciones judiciales</w:t>
      </w:r>
      <w:r w:rsidR="009D67FA" w:rsidRPr="00E01976">
        <w:rPr>
          <w:rFonts w:ascii="Book Antiqua" w:hAnsi="Book Antiqua"/>
          <w:sz w:val="22"/>
          <w:szCs w:val="22"/>
        </w:rPr>
        <w:t>, debido a que la carga de trabajo puede ser distribuida por zonas</w:t>
      </w:r>
    </w:p>
    <w:p w14:paraId="118EB753" w14:textId="77777777" w:rsidR="009F38AC" w:rsidRPr="00E01976" w:rsidRDefault="009F38AC" w:rsidP="00711D3C">
      <w:pPr>
        <w:rPr>
          <w:rFonts w:ascii="Book Antiqua" w:hAnsi="Book Antiqua"/>
          <w:sz w:val="22"/>
          <w:szCs w:val="22"/>
        </w:rPr>
      </w:pPr>
    </w:p>
    <w:p w14:paraId="0020DBDB" w14:textId="4B1D1DE0" w:rsidR="009960B2" w:rsidRPr="00E01976" w:rsidRDefault="00711D3C" w:rsidP="00647D45">
      <w:pPr>
        <w:rPr>
          <w:rFonts w:ascii="Book Antiqua" w:hAnsi="Book Antiqua"/>
          <w:sz w:val="22"/>
          <w:szCs w:val="22"/>
        </w:rPr>
      </w:pPr>
      <w:r w:rsidRPr="00E01976">
        <w:rPr>
          <w:rFonts w:ascii="Book Antiqua" w:hAnsi="Book Antiqua"/>
          <w:b/>
          <w:color w:val="1F497D" w:themeColor="text2"/>
          <w:sz w:val="22"/>
          <w:szCs w:val="22"/>
        </w:rPr>
        <w:t>4.</w:t>
      </w:r>
      <w:r w:rsidR="009F38AC" w:rsidRPr="00E01976">
        <w:rPr>
          <w:rFonts w:ascii="Book Antiqua" w:hAnsi="Book Antiqua"/>
          <w:b/>
          <w:color w:val="1F497D" w:themeColor="text2"/>
          <w:sz w:val="22"/>
          <w:szCs w:val="22"/>
        </w:rPr>
        <w:t>7</w:t>
      </w:r>
      <w:r w:rsidR="00647D45" w:rsidRPr="00E01976">
        <w:rPr>
          <w:rFonts w:ascii="Book Antiqua" w:hAnsi="Book Antiqua"/>
          <w:sz w:val="22"/>
          <w:szCs w:val="22"/>
        </w:rPr>
        <w:t xml:space="preserve"> </w:t>
      </w:r>
      <w:r w:rsidR="006E0CBA" w:rsidRPr="00E01976">
        <w:rPr>
          <w:rFonts w:ascii="Book Antiqua" w:hAnsi="Book Antiqua"/>
          <w:sz w:val="22"/>
          <w:szCs w:val="22"/>
        </w:rPr>
        <w:t>Como parte del seguimiento periódico se genera una matriz de indicadores de gestión con el fin de establecer un adecuado control del movimiento de trabajo y del rendimiento de la oficina</w:t>
      </w:r>
      <w:r w:rsidR="00D27DD5" w:rsidRPr="00E01976">
        <w:rPr>
          <w:rFonts w:ascii="Book Antiqua" w:hAnsi="Book Antiqua"/>
          <w:sz w:val="22"/>
          <w:szCs w:val="22"/>
        </w:rPr>
        <w:t>, l</w:t>
      </w:r>
      <w:r w:rsidR="006E0CBA" w:rsidRPr="00E01976">
        <w:rPr>
          <w:rFonts w:ascii="Book Antiqua" w:hAnsi="Book Antiqua"/>
          <w:sz w:val="22"/>
          <w:szCs w:val="22"/>
        </w:rPr>
        <w:t xml:space="preserve">a matriz de indicadores se deberá remitir mensualmente a la Administración Regional </w:t>
      </w:r>
      <w:r w:rsidR="00D27DD5" w:rsidRPr="00E01976">
        <w:rPr>
          <w:rFonts w:ascii="Book Antiqua" w:hAnsi="Book Antiqua"/>
          <w:sz w:val="22"/>
          <w:szCs w:val="22"/>
        </w:rPr>
        <w:t xml:space="preserve">de la zona </w:t>
      </w:r>
      <w:r w:rsidR="006E0CBA" w:rsidRPr="00E01976">
        <w:rPr>
          <w:rFonts w:ascii="Book Antiqua" w:hAnsi="Book Antiqua"/>
          <w:sz w:val="22"/>
          <w:szCs w:val="22"/>
        </w:rPr>
        <w:t>quien será la encargada de revisarla y posteriormente enviarla a la Dirección Ejecutiva.</w:t>
      </w:r>
      <w:r w:rsidR="00EA276D" w:rsidRPr="00E01976">
        <w:rPr>
          <w:rFonts w:ascii="Book Antiqua" w:hAnsi="Book Antiqua"/>
          <w:sz w:val="22"/>
          <w:szCs w:val="22"/>
        </w:rPr>
        <w:t xml:space="preserve"> Esta se encuentra adjunta en el apartado de anexos del presente documento. </w:t>
      </w:r>
    </w:p>
    <w:p w14:paraId="3870C05D" w14:textId="58908069" w:rsidR="004C6699" w:rsidRPr="00E01976" w:rsidRDefault="004C6699" w:rsidP="00647D45">
      <w:pPr>
        <w:rPr>
          <w:rFonts w:ascii="Book Antiqua" w:hAnsi="Book Antiqua"/>
          <w:sz w:val="22"/>
          <w:szCs w:val="22"/>
        </w:rPr>
      </w:pPr>
    </w:p>
    <w:p w14:paraId="187C5E1A" w14:textId="13C366C7" w:rsidR="004C6699" w:rsidRPr="00E01976" w:rsidRDefault="004C6699" w:rsidP="004C6699">
      <w:pPr>
        <w:rPr>
          <w:rFonts w:ascii="Book Antiqua" w:hAnsi="Book Antiqua"/>
          <w:sz w:val="22"/>
          <w:szCs w:val="22"/>
        </w:rPr>
      </w:pPr>
      <w:r w:rsidRPr="00E01976">
        <w:rPr>
          <w:rFonts w:ascii="Book Antiqua" w:hAnsi="Book Antiqua"/>
          <w:b/>
          <w:bCs/>
          <w:color w:val="1F497D" w:themeColor="text2"/>
          <w:sz w:val="22"/>
          <w:szCs w:val="22"/>
        </w:rPr>
        <w:t>4.8</w:t>
      </w:r>
      <w:r w:rsidRPr="00E01976">
        <w:rPr>
          <w:rFonts w:ascii="Book Antiqua" w:hAnsi="Book Antiqua"/>
          <w:sz w:val="22"/>
          <w:szCs w:val="22"/>
        </w:rPr>
        <w:t xml:space="preserve"> El preliminar de este informe se puso en conocimiento de la Dirección Ejecutiva, Administración Regional, Fiscalía, Unidad de Localización, Citación y Presentación, Juzgado Contravencional, Juzgado Penal, todos del Primer Circuito Judicial de la Zona Sur, se recibió respuesta por parte del Contravencional de Buenos Aires, Fiscalía de Buenos Aires y la Administración Regional, observaciones que se consideraron en lo pertinente a este informe</w:t>
      </w:r>
      <w:r w:rsidR="00FF1F69">
        <w:rPr>
          <w:rFonts w:ascii="Book Antiqua" w:hAnsi="Book Antiqua"/>
          <w:sz w:val="22"/>
          <w:szCs w:val="22"/>
        </w:rPr>
        <w:t>.</w:t>
      </w:r>
    </w:p>
    <w:p w14:paraId="7632D8EB" w14:textId="77777777" w:rsidR="004C6699" w:rsidRPr="00E01976" w:rsidRDefault="004C6699" w:rsidP="004C6699">
      <w:pPr>
        <w:rPr>
          <w:rFonts w:ascii="Book Antiqua" w:hAnsi="Book Antiqua"/>
          <w:sz w:val="22"/>
          <w:szCs w:val="22"/>
        </w:rPr>
      </w:pPr>
    </w:p>
    <w:p w14:paraId="0D6F40DD" w14:textId="4A4A8DD9" w:rsidR="004C6699" w:rsidRDefault="004C6699" w:rsidP="00A91FCA">
      <w:pPr>
        <w:rPr>
          <w:rFonts w:ascii="Book Antiqua" w:hAnsi="Book Antiqua"/>
          <w:b/>
          <w:color w:val="1F497D" w:themeColor="text2"/>
          <w:sz w:val="22"/>
          <w:szCs w:val="22"/>
        </w:rPr>
      </w:pPr>
    </w:p>
    <w:p w14:paraId="2930A875" w14:textId="4ABB5630" w:rsidR="00FF1F69" w:rsidRDefault="00FF1F69" w:rsidP="00A91FCA">
      <w:pPr>
        <w:rPr>
          <w:rFonts w:ascii="Book Antiqua" w:hAnsi="Book Antiqua"/>
          <w:b/>
          <w:color w:val="1F497D" w:themeColor="text2"/>
          <w:sz w:val="22"/>
          <w:szCs w:val="22"/>
        </w:rPr>
      </w:pPr>
    </w:p>
    <w:p w14:paraId="0FE6466F" w14:textId="4B1D3A48" w:rsidR="00FF1F69" w:rsidRDefault="00FF1F69" w:rsidP="00A91FCA">
      <w:pPr>
        <w:rPr>
          <w:rFonts w:ascii="Book Antiqua" w:hAnsi="Book Antiqua"/>
          <w:b/>
          <w:color w:val="1F497D" w:themeColor="text2"/>
          <w:sz w:val="22"/>
          <w:szCs w:val="22"/>
        </w:rPr>
      </w:pPr>
    </w:p>
    <w:p w14:paraId="3B51BAA4" w14:textId="169D6E28" w:rsidR="00FF1F69" w:rsidRDefault="00FF1F69" w:rsidP="00A91FCA">
      <w:pPr>
        <w:rPr>
          <w:rFonts w:ascii="Book Antiqua" w:hAnsi="Book Antiqua"/>
          <w:b/>
          <w:color w:val="1F497D" w:themeColor="text2"/>
          <w:sz w:val="22"/>
          <w:szCs w:val="22"/>
        </w:rPr>
      </w:pPr>
    </w:p>
    <w:p w14:paraId="3097A5C3" w14:textId="7319AD8E" w:rsidR="00FF1F69" w:rsidRDefault="00FF1F69" w:rsidP="00A91FCA">
      <w:pPr>
        <w:rPr>
          <w:rFonts w:ascii="Book Antiqua" w:hAnsi="Book Antiqua"/>
          <w:b/>
          <w:color w:val="1F497D" w:themeColor="text2"/>
          <w:sz w:val="22"/>
          <w:szCs w:val="22"/>
        </w:rPr>
      </w:pPr>
    </w:p>
    <w:p w14:paraId="3B240969" w14:textId="77777777" w:rsidR="00FF1F69" w:rsidRPr="00E01976" w:rsidRDefault="00FF1F69" w:rsidP="00A91FCA">
      <w:pPr>
        <w:rPr>
          <w:rFonts w:ascii="Book Antiqua" w:hAnsi="Book Antiqua"/>
          <w:b/>
          <w:color w:val="1F497D" w:themeColor="text2"/>
          <w:sz w:val="22"/>
          <w:szCs w:val="22"/>
        </w:rPr>
      </w:pPr>
    </w:p>
    <w:p w14:paraId="079F0D4B" w14:textId="3644EE1B" w:rsidR="00A21956" w:rsidRPr="00E01976" w:rsidRDefault="00A91FCA" w:rsidP="00A91FCA">
      <w:pPr>
        <w:rPr>
          <w:rFonts w:ascii="Book Antiqua" w:hAnsi="Book Antiqua"/>
          <w:b/>
          <w:color w:val="1F497D" w:themeColor="text2"/>
          <w:sz w:val="22"/>
          <w:szCs w:val="22"/>
        </w:rPr>
      </w:pPr>
      <w:bookmarkStart w:id="4" w:name="_Hlk43303691"/>
      <w:r w:rsidRPr="00E01976">
        <w:rPr>
          <w:rFonts w:ascii="Book Antiqua" w:hAnsi="Book Antiqua"/>
          <w:b/>
          <w:color w:val="1F497D" w:themeColor="text2"/>
          <w:sz w:val="22"/>
          <w:szCs w:val="22"/>
        </w:rPr>
        <w:t xml:space="preserve">V </w:t>
      </w:r>
      <w:r w:rsidR="00A21956" w:rsidRPr="00E01976">
        <w:rPr>
          <w:rFonts w:ascii="Book Antiqua" w:hAnsi="Book Antiqua"/>
          <w:b/>
          <w:color w:val="1F497D" w:themeColor="text2"/>
          <w:sz w:val="22"/>
          <w:szCs w:val="22"/>
        </w:rPr>
        <w:t>RECOMENDACIONES</w:t>
      </w:r>
    </w:p>
    <w:p w14:paraId="7BCDBA94" w14:textId="77777777" w:rsidR="002A43F0" w:rsidRPr="00E01976" w:rsidRDefault="002A43F0" w:rsidP="002A43F0">
      <w:pPr>
        <w:pStyle w:val="Prrafodelista"/>
        <w:ind w:left="360"/>
        <w:rPr>
          <w:rFonts w:ascii="Book Antiqua" w:hAnsi="Book Antiqua"/>
          <w:sz w:val="22"/>
          <w:szCs w:val="22"/>
        </w:rPr>
      </w:pPr>
    </w:p>
    <w:p w14:paraId="1E7BC129" w14:textId="77777777" w:rsidR="004B1CD1" w:rsidRPr="00E01976" w:rsidRDefault="004B1CD1" w:rsidP="004B1CD1">
      <w:pPr>
        <w:rPr>
          <w:rFonts w:ascii="Book Antiqua" w:hAnsi="Book Antiqua"/>
          <w:sz w:val="22"/>
          <w:szCs w:val="22"/>
        </w:rPr>
      </w:pPr>
      <w:r w:rsidRPr="00E01976">
        <w:rPr>
          <w:rFonts w:ascii="Book Antiqua" w:hAnsi="Book Antiqua"/>
          <w:sz w:val="22"/>
          <w:szCs w:val="22"/>
        </w:rPr>
        <w:lastRenderedPageBreak/>
        <w:t>Del análisis efectuado se establecen las siguientes recomendaciones:</w:t>
      </w:r>
    </w:p>
    <w:p w14:paraId="0CAE00C3" w14:textId="77777777" w:rsidR="004B1CD1" w:rsidRPr="00E01976" w:rsidRDefault="004B1CD1" w:rsidP="004B1CD1">
      <w:pPr>
        <w:pStyle w:val="Prrafodelista"/>
        <w:ind w:left="360"/>
        <w:rPr>
          <w:rFonts w:ascii="Book Antiqua" w:hAnsi="Book Antiqua"/>
          <w:sz w:val="22"/>
          <w:szCs w:val="22"/>
        </w:rPr>
      </w:pPr>
    </w:p>
    <w:p w14:paraId="2B016FFC" w14:textId="1753F0D4" w:rsidR="00DE180C" w:rsidRPr="00E01976" w:rsidRDefault="002A4EA3" w:rsidP="004B1CD1">
      <w:pPr>
        <w:rPr>
          <w:rFonts w:ascii="Book Antiqua" w:hAnsi="Book Antiqua"/>
          <w:b/>
          <w:color w:val="1F497D" w:themeColor="text2"/>
          <w:sz w:val="22"/>
          <w:szCs w:val="22"/>
        </w:rPr>
      </w:pPr>
      <w:r w:rsidRPr="00E01976">
        <w:rPr>
          <w:rFonts w:ascii="Book Antiqua" w:hAnsi="Book Antiqua"/>
          <w:b/>
          <w:color w:val="1F497D" w:themeColor="text2"/>
          <w:sz w:val="22"/>
          <w:szCs w:val="22"/>
        </w:rPr>
        <w:t>5.1 Al</w:t>
      </w:r>
      <w:r w:rsidR="00DE180C" w:rsidRPr="00E01976">
        <w:rPr>
          <w:rFonts w:ascii="Book Antiqua" w:hAnsi="Book Antiqua"/>
          <w:b/>
          <w:color w:val="1F497D" w:themeColor="text2"/>
          <w:sz w:val="22"/>
          <w:szCs w:val="22"/>
        </w:rPr>
        <w:t xml:space="preserve"> Consejo Superior</w:t>
      </w:r>
      <w:r w:rsidR="00FF1F69">
        <w:rPr>
          <w:rFonts w:ascii="Book Antiqua" w:hAnsi="Book Antiqua"/>
          <w:b/>
          <w:color w:val="1F497D" w:themeColor="text2"/>
          <w:sz w:val="22"/>
          <w:szCs w:val="22"/>
        </w:rPr>
        <w:t>:</w:t>
      </w:r>
    </w:p>
    <w:p w14:paraId="2452D277" w14:textId="77777777" w:rsidR="00DE180C" w:rsidRPr="00E01976" w:rsidRDefault="00DE180C" w:rsidP="004B1CD1">
      <w:pPr>
        <w:rPr>
          <w:rFonts w:ascii="Book Antiqua" w:hAnsi="Book Antiqua"/>
          <w:b/>
          <w:color w:val="1F497D" w:themeColor="text2"/>
          <w:sz w:val="22"/>
          <w:szCs w:val="22"/>
        </w:rPr>
      </w:pPr>
    </w:p>
    <w:p w14:paraId="0A5FFB88" w14:textId="22C2F060" w:rsidR="004B1CD1" w:rsidRPr="00E01976" w:rsidRDefault="00A34E74" w:rsidP="004B1CD1">
      <w:pPr>
        <w:rPr>
          <w:rFonts w:ascii="Book Antiqua" w:hAnsi="Book Antiqua"/>
          <w:sz w:val="22"/>
          <w:szCs w:val="22"/>
        </w:rPr>
      </w:pPr>
      <w:r w:rsidRPr="00E01976">
        <w:rPr>
          <w:rFonts w:ascii="Book Antiqua" w:hAnsi="Book Antiqua"/>
          <w:sz w:val="22"/>
          <w:szCs w:val="22"/>
        </w:rPr>
        <w:t>De l</w:t>
      </w:r>
      <w:r w:rsidR="004B1CD1" w:rsidRPr="00E01976">
        <w:rPr>
          <w:rFonts w:ascii="Book Antiqua" w:hAnsi="Book Antiqua"/>
          <w:sz w:val="22"/>
          <w:szCs w:val="22"/>
        </w:rPr>
        <w:t xml:space="preserve">as plazas de Técnica o Técnico en Comunicaciones Judiciales actualmente destacadas en los despachos y oficinas </w:t>
      </w:r>
      <w:r w:rsidRPr="00E01976">
        <w:rPr>
          <w:rFonts w:ascii="Book Antiqua" w:hAnsi="Book Antiqua"/>
          <w:sz w:val="22"/>
          <w:szCs w:val="22"/>
        </w:rPr>
        <w:t xml:space="preserve">judiciales </w:t>
      </w:r>
      <w:r w:rsidR="004B1CD1" w:rsidRPr="00E01976">
        <w:rPr>
          <w:rFonts w:ascii="Book Antiqua" w:hAnsi="Book Antiqua"/>
          <w:sz w:val="22"/>
          <w:szCs w:val="22"/>
        </w:rPr>
        <w:t xml:space="preserve">de Buenos Aires, </w:t>
      </w:r>
      <w:r w:rsidR="00F15E84" w:rsidRPr="00E01976">
        <w:rPr>
          <w:rFonts w:ascii="Book Antiqua" w:hAnsi="Book Antiqua"/>
          <w:sz w:val="22"/>
          <w:szCs w:val="22"/>
        </w:rPr>
        <w:t xml:space="preserve">se recomienda </w:t>
      </w:r>
      <w:r w:rsidR="004B1CD1" w:rsidRPr="00E01976">
        <w:rPr>
          <w:rFonts w:ascii="Book Antiqua" w:hAnsi="Book Antiqua"/>
          <w:sz w:val="22"/>
          <w:szCs w:val="22"/>
        </w:rPr>
        <w:t>crear</w:t>
      </w:r>
      <w:r w:rsidR="00AD6321" w:rsidRPr="00E01976">
        <w:rPr>
          <w:rFonts w:ascii="Book Antiqua" w:hAnsi="Book Antiqua"/>
          <w:sz w:val="22"/>
          <w:szCs w:val="22"/>
        </w:rPr>
        <w:t xml:space="preserve"> como plan piloto</w:t>
      </w:r>
      <w:r w:rsidR="004B1CD1" w:rsidRPr="00E01976">
        <w:rPr>
          <w:rFonts w:ascii="Book Antiqua" w:hAnsi="Book Antiqua"/>
          <w:sz w:val="22"/>
          <w:szCs w:val="22"/>
        </w:rPr>
        <w:t xml:space="preserve"> la Oficina de Comunicaciones Judiciales, para que asuma la atención de todos los comunicados judiciales de forma centralizada e integrada por</w:t>
      </w:r>
      <w:r w:rsidR="009E22CB" w:rsidRPr="00E01976">
        <w:rPr>
          <w:rFonts w:ascii="Book Antiqua" w:hAnsi="Book Antiqua"/>
          <w:sz w:val="22"/>
          <w:szCs w:val="22"/>
        </w:rPr>
        <w:t xml:space="preserve"> </w:t>
      </w:r>
      <w:r w:rsidR="002A4EA3" w:rsidRPr="00E01976">
        <w:rPr>
          <w:rFonts w:ascii="Book Antiqua" w:hAnsi="Book Antiqua"/>
          <w:sz w:val="22"/>
          <w:szCs w:val="22"/>
        </w:rPr>
        <w:t>medio la</w:t>
      </w:r>
      <w:r w:rsidR="004B1CD1" w:rsidRPr="00E01976">
        <w:rPr>
          <w:rFonts w:ascii="Book Antiqua" w:hAnsi="Book Antiqua"/>
          <w:sz w:val="22"/>
          <w:szCs w:val="22"/>
        </w:rPr>
        <w:t xml:space="preserve"> siguiente estructura</w:t>
      </w:r>
      <w:r w:rsidR="009E22CB" w:rsidRPr="00E01976">
        <w:rPr>
          <w:rFonts w:ascii="Book Antiqua" w:hAnsi="Book Antiqua"/>
          <w:sz w:val="22"/>
          <w:szCs w:val="22"/>
        </w:rPr>
        <w:t xml:space="preserve"> organizacional</w:t>
      </w:r>
      <w:r w:rsidR="004B1CD1" w:rsidRPr="00E01976">
        <w:rPr>
          <w:rFonts w:ascii="Book Antiqua" w:hAnsi="Book Antiqua"/>
          <w:sz w:val="22"/>
          <w:szCs w:val="22"/>
        </w:rPr>
        <w:t>:</w:t>
      </w:r>
    </w:p>
    <w:p w14:paraId="1F4136D9" w14:textId="77777777" w:rsidR="004B1CD1" w:rsidRPr="00E01976" w:rsidRDefault="004B1CD1" w:rsidP="004B1CD1">
      <w:pPr>
        <w:rPr>
          <w:rFonts w:ascii="Book Antiqua" w:hAnsi="Book Antiqu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300"/>
      </w:tblGrid>
      <w:tr w:rsidR="004B1CD1" w:rsidRPr="00E01976" w14:paraId="2AF2BA58" w14:textId="77777777" w:rsidTr="00EA2A27">
        <w:trPr>
          <w:jc w:val="center"/>
        </w:trPr>
        <w:tc>
          <w:tcPr>
            <w:tcW w:w="6840"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3E1DD47" w14:textId="77777777" w:rsidR="004B1CD1" w:rsidRPr="00E01976" w:rsidRDefault="004B1CD1" w:rsidP="00EA2A27">
            <w:pPr>
              <w:jc w:val="center"/>
              <w:rPr>
                <w:rFonts w:ascii="Book Antiqua" w:hAnsi="Book Antiqua"/>
                <w:b/>
                <w:color w:val="FFFFFF" w:themeColor="background1"/>
                <w:sz w:val="22"/>
                <w:szCs w:val="22"/>
                <w:lang w:val="es-CR"/>
              </w:rPr>
            </w:pPr>
            <w:r w:rsidRPr="00E01976">
              <w:rPr>
                <w:rFonts w:ascii="Book Antiqua" w:hAnsi="Book Antiqua"/>
                <w:b/>
                <w:color w:val="FFFFFF" w:themeColor="background1"/>
                <w:sz w:val="22"/>
                <w:szCs w:val="22"/>
                <w:lang w:val="es-CR"/>
              </w:rPr>
              <w:t>Oficina de Comunicaciones Judiciales de Buenos Aires</w:t>
            </w:r>
          </w:p>
        </w:tc>
      </w:tr>
      <w:tr w:rsidR="004B1CD1" w:rsidRPr="00E01976" w14:paraId="0ABC4B84" w14:textId="77777777" w:rsidTr="00EA2A27">
        <w:trPr>
          <w:jc w:val="center"/>
        </w:trPr>
        <w:tc>
          <w:tcPr>
            <w:tcW w:w="540" w:type="dxa"/>
            <w:tcBorders>
              <w:top w:val="single" w:sz="4" w:space="0" w:color="auto"/>
              <w:left w:val="single" w:sz="4" w:space="0" w:color="auto"/>
              <w:bottom w:val="single" w:sz="4" w:space="0" w:color="auto"/>
              <w:right w:val="single" w:sz="4" w:space="0" w:color="auto"/>
            </w:tcBorders>
          </w:tcPr>
          <w:p w14:paraId="3CE39BBC" w14:textId="77777777" w:rsidR="004B1CD1" w:rsidRPr="00E01976" w:rsidRDefault="004B1CD1" w:rsidP="00EA2A27">
            <w:pPr>
              <w:rPr>
                <w:rFonts w:ascii="Book Antiqua" w:hAnsi="Book Antiqua"/>
                <w:sz w:val="22"/>
                <w:szCs w:val="22"/>
                <w:lang w:val="es-CR"/>
              </w:rPr>
            </w:pPr>
            <w:r w:rsidRPr="00E01976">
              <w:rPr>
                <w:rFonts w:ascii="Book Antiqua" w:hAnsi="Book Antiqua"/>
                <w:sz w:val="22"/>
                <w:szCs w:val="22"/>
                <w:lang w:val="es-CR"/>
              </w:rPr>
              <w:t>1</w:t>
            </w:r>
          </w:p>
        </w:tc>
        <w:tc>
          <w:tcPr>
            <w:tcW w:w="6300" w:type="dxa"/>
            <w:tcBorders>
              <w:top w:val="single" w:sz="4" w:space="0" w:color="auto"/>
              <w:left w:val="single" w:sz="4" w:space="0" w:color="auto"/>
              <w:bottom w:val="single" w:sz="4" w:space="0" w:color="auto"/>
              <w:right w:val="single" w:sz="4" w:space="0" w:color="auto"/>
            </w:tcBorders>
          </w:tcPr>
          <w:p w14:paraId="02DA4601" w14:textId="77777777" w:rsidR="004B1CD1" w:rsidRPr="00E01976" w:rsidRDefault="004B1CD1" w:rsidP="00BC4736">
            <w:pPr>
              <w:rPr>
                <w:rFonts w:ascii="Book Antiqua" w:hAnsi="Book Antiqua"/>
                <w:sz w:val="22"/>
                <w:szCs w:val="22"/>
                <w:lang w:val="es-CR"/>
              </w:rPr>
            </w:pPr>
            <w:r w:rsidRPr="00E01976">
              <w:rPr>
                <w:rFonts w:ascii="Book Antiqua" w:hAnsi="Book Antiqua"/>
                <w:sz w:val="22"/>
                <w:szCs w:val="22"/>
              </w:rPr>
              <w:t>Coordinador o Coordinadora de Apoyo Jurisdiccional</w:t>
            </w:r>
          </w:p>
        </w:tc>
      </w:tr>
      <w:tr w:rsidR="004B1CD1" w:rsidRPr="00E01976" w14:paraId="133D1119" w14:textId="77777777" w:rsidTr="00EA2A27">
        <w:trPr>
          <w:jc w:val="center"/>
        </w:trPr>
        <w:tc>
          <w:tcPr>
            <w:tcW w:w="540" w:type="dxa"/>
            <w:tcBorders>
              <w:top w:val="single" w:sz="4" w:space="0" w:color="auto"/>
              <w:left w:val="single" w:sz="4" w:space="0" w:color="auto"/>
              <w:bottom w:val="single" w:sz="4" w:space="0" w:color="auto"/>
              <w:right w:val="single" w:sz="4" w:space="0" w:color="auto"/>
            </w:tcBorders>
          </w:tcPr>
          <w:p w14:paraId="74A9AE71" w14:textId="77777777" w:rsidR="004B1CD1" w:rsidRPr="00E01976" w:rsidRDefault="004B1CD1" w:rsidP="00EA2A27">
            <w:pPr>
              <w:rPr>
                <w:rFonts w:ascii="Book Antiqua" w:hAnsi="Book Antiqua"/>
                <w:sz w:val="22"/>
                <w:szCs w:val="22"/>
                <w:lang w:val="es-CR"/>
              </w:rPr>
            </w:pPr>
            <w:r w:rsidRPr="00E01976">
              <w:rPr>
                <w:rFonts w:ascii="Book Antiqua" w:hAnsi="Book Antiqua"/>
                <w:sz w:val="22"/>
                <w:szCs w:val="22"/>
                <w:lang w:val="es-CR"/>
              </w:rPr>
              <w:t>2</w:t>
            </w:r>
          </w:p>
        </w:tc>
        <w:tc>
          <w:tcPr>
            <w:tcW w:w="6300" w:type="dxa"/>
            <w:tcBorders>
              <w:top w:val="single" w:sz="4" w:space="0" w:color="auto"/>
              <w:left w:val="single" w:sz="4" w:space="0" w:color="auto"/>
              <w:bottom w:val="single" w:sz="4" w:space="0" w:color="auto"/>
              <w:right w:val="single" w:sz="4" w:space="0" w:color="auto"/>
            </w:tcBorders>
          </w:tcPr>
          <w:p w14:paraId="2C960B52" w14:textId="77777777" w:rsidR="004B1CD1" w:rsidRPr="00E01976" w:rsidRDefault="004B1CD1" w:rsidP="00BC4736">
            <w:pPr>
              <w:rPr>
                <w:rFonts w:ascii="Book Antiqua" w:hAnsi="Book Antiqua"/>
                <w:sz w:val="22"/>
                <w:szCs w:val="22"/>
                <w:lang w:val="es-CR"/>
              </w:rPr>
            </w:pPr>
            <w:r w:rsidRPr="00E01976">
              <w:rPr>
                <w:rFonts w:ascii="Book Antiqua" w:hAnsi="Book Antiqua"/>
                <w:sz w:val="22"/>
                <w:szCs w:val="22"/>
                <w:lang w:val="es-CR"/>
              </w:rPr>
              <w:t xml:space="preserve">Técnicas o Técnicos en Comunicaciones Judiciales </w:t>
            </w:r>
          </w:p>
        </w:tc>
      </w:tr>
    </w:tbl>
    <w:p w14:paraId="4227CFDE" w14:textId="77777777" w:rsidR="00C437D1" w:rsidRPr="00E01976" w:rsidRDefault="00C437D1" w:rsidP="004B1CD1">
      <w:pPr>
        <w:rPr>
          <w:rFonts w:ascii="Book Antiqua" w:hAnsi="Book Antiqua"/>
          <w:sz w:val="22"/>
          <w:szCs w:val="22"/>
        </w:rPr>
      </w:pPr>
    </w:p>
    <w:p w14:paraId="3272CE0C" w14:textId="3E234BCF" w:rsidR="00D304B4" w:rsidRPr="00E01976" w:rsidRDefault="00F15E84" w:rsidP="004B1CD1">
      <w:pPr>
        <w:rPr>
          <w:rFonts w:ascii="Book Antiqua" w:hAnsi="Book Antiqua"/>
          <w:sz w:val="22"/>
          <w:szCs w:val="22"/>
        </w:rPr>
      </w:pPr>
      <w:r w:rsidRPr="00E01976">
        <w:rPr>
          <w:rFonts w:ascii="Book Antiqua" w:hAnsi="Book Antiqua"/>
          <w:sz w:val="22"/>
          <w:szCs w:val="22"/>
        </w:rPr>
        <w:t xml:space="preserve">El puesto de Coordinación será el encargado de supervisar al personal técnico en comunicación y realizar las labores y controles administrativos, remitir un informe mensual de las labores y matriz de indicadores de gestión efectuadas a la Administración Regional del Primer Circuito Judicial de Zona Sur. Además, le corresponderá tramitar las comunicaciones judiciales por los medios de Correo electrónico y fax. Los puestos de Técnicas o Técnicos Comunicadores se encargarán de realizar las comunicaciones judiciales personales en </w:t>
      </w:r>
      <w:r w:rsidR="009E22CB" w:rsidRPr="00E01976">
        <w:rPr>
          <w:rFonts w:ascii="Book Antiqua" w:hAnsi="Book Antiqua"/>
          <w:sz w:val="22"/>
          <w:szCs w:val="22"/>
        </w:rPr>
        <w:t xml:space="preserve">el </w:t>
      </w:r>
      <w:r w:rsidRPr="00E01976">
        <w:rPr>
          <w:rFonts w:ascii="Book Antiqua" w:hAnsi="Book Antiqua"/>
          <w:sz w:val="22"/>
          <w:szCs w:val="22"/>
        </w:rPr>
        <w:t>lugar señalado, en el territorio establecido.</w:t>
      </w:r>
    </w:p>
    <w:p w14:paraId="795771DB" w14:textId="35FFE840" w:rsidR="007C5E4D" w:rsidRDefault="007C5E4D" w:rsidP="007C5E4D">
      <w:pPr>
        <w:contextualSpacing/>
        <w:rPr>
          <w:rFonts w:ascii="Book Antiqua" w:hAnsi="Book Antiqua"/>
          <w:sz w:val="22"/>
          <w:szCs w:val="22"/>
          <w:lang w:val="es-CR"/>
        </w:rPr>
      </w:pPr>
    </w:p>
    <w:p w14:paraId="357DA516" w14:textId="3032FB8F" w:rsidR="00FF1F69" w:rsidRDefault="00FF1F69" w:rsidP="007C5E4D">
      <w:pPr>
        <w:contextualSpacing/>
        <w:rPr>
          <w:rFonts w:ascii="Book Antiqua" w:hAnsi="Book Antiqua"/>
          <w:sz w:val="22"/>
          <w:szCs w:val="22"/>
          <w:lang w:val="es-CR"/>
        </w:rPr>
      </w:pPr>
    </w:p>
    <w:p w14:paraId="2EE96A20" w14:textId="4B992AE9" w:rsidR="00FF1F69" w:rsidRDefault="00FF1F69" w:rsidP="007C5E4D">
      <w:pPr>
        <w:contextualSpacing/>
        <w:rPr>
          <w:rFonts w:ascii="Book Antiqua" w:hAnsi="Book Antiqua"/>
          <w:sz w:val="22"/>
          <w:szCs w:val="22"/>
          <w:lang w:val="es-CR"/>
        </w:rPr>
      </w:pPr>
    </w:p>
    <w:p w14:paraId="4E100BF4" w14:textId="58A76B47" w:rsidR="00FF1F69" w:rsidRDefault="00FF1F69" w:rsidP="007C5E4D">
      <w:pPr>
        <w:contextualSpacing/>
        <w:rPr>
          <w:rFonts w:ascii="Book Antiqua" w:hAnsi="Book Antiqua"/>
          <w:sz w:val="22"/>
          <w:szCs w:val="22"/>
          <w:lang w:val="es-CR"/>
        </w:rPr>
      </w:pPr>
    </w:p>
    <w:p w14:paraId="29CB6241" w14:textId="7A851AD2" w:rsidR="00FF1F69" w:rsidRDefault="00FF1F69" w:rsidP="007C5E4D">
      <w:pPr>
        <w:contextualSpacing/>
        <w:rPr>
          <w:rFonts w:ascii="Book Antiqua" w:hAnsi="Book Antiqua"/>
          <w:sz w:val="22"/>
          <w:szCs w:val="22"/>
          <w:lang w:val="es-CR"/>
        </w:rPr>
      </w:pPr>
    </w:p>
    <w:p w14:paraId="5F62E7DE" w14:textId="706619F8" w:rsidR="00FF1F69" w:rsidRDefault="00FF1F69" w:rsidP="007C5E4D">
      <w:pPr>
        <w:contextualSpacing/>
        <w:rPr>
          <w:rFonts w:ascii="Book Antiqua" w:hAnsi="Book Antiqua"/>
          <w:sz w:val="22"/>
          <w:szCs w:val="22"/>
          <w:lang w:val="es-CR"/>
        </w:rPr>
      </w:pPr>
    </w:p>
    <w:p w14:paraId="17FF35A2" w14:textId="34B9491D" w:rsidR="00FF1F69" w:rsidRDefault="00FF1F69" w:rsidP="007C5E4D">
      <w:pPr>
        <w:contextualSpacing/>
        <w:rPr>
          <w:rFonts w:ascii="Book Antiqua" w:hAnsi="Book Antiqua"/>
          <w:sz w:val="22"/>
          <w:szCs w:val="22"/>
          <w:lang w:val="es-CR"/>
        </w:rPr>
      </w:pPr>
    </w:p>
    <w:p w14:paraId="4336BF64" w14:textId="265941B6" w:rsidR="00FF1F69" w:rsidRDefault="00FF1F69" w:rsidP="007C5E4D">
      <w:pPr>
        <w:contextualSpacing/>
        <w:rPr>
          <w:rFonts w:ascii="Book Antiqua" w:hAnsi="Book Antiqua"/>
          <w:sz w:val="22"/>
          <w:szCs w:val="22"/>
          <w:lang w:val="es-CR"/>
        </w:rPr>
      </w:pPr>
    </w:p>
    <w:p w14:paraId="493AA98D" w14:textId="6A87562B" w:rsidR="00FF1F69" w:rsidRDefault="00FF1F69" w:rsidP="007C5E4D">
      <w:pPr>
        <w:contextualSpacing/>
        <w:rPr>
          <w:rFonts w:ascii="Book Antiqua" w:hAnsi="Book Antiqua"/>
          <w:sz w:val="22"/>
          <w:szCs w:val="22"/>
          <w:lang w:val="es-CR"/>
        </w:rPr>
      </w:pPr>
    </w:p>
    <w:p w14:paraId="6501A88E" w14:textId="0BAC2FDF" w:rsidR="00FF1F69" w:rsidRDefault="00FF1F69" w:rsidP="007C5E4D">
      <w:pPr>
        <w:contextualSpacing/>
        <w:rPr>
          <w:rFonts w:ascii="Book Antiqua" w:hAnsi="Book Antiqua"/>
          <w:sz w:val="22"/>
          <w:szCs w:val="22"/>
          <w:lang w:val="es-CR"/>
        </w:rPr>
      </w:pPr>
    </w:p>
    <w:p w14:paraId="67B54125" w14:textId="2F911F0E" w:rsidR="00FF1F69" w:rsidRDefault="00FF1F69" w:rsidP="007C5E4D">
      <w:pPr>
        <w:contextualSpacing/>
        <w:rPr>
          <w:rFonts w:ascii="Book Antiqua" w:hAnsi="Book Antiqua"/>
          <w:sz w:val="22"/>
          <w:szCs w:val="22"/>
          <w:lang w:val="es-CR"/>
        </w:rPr>
      </w:pPr>
    </w:p>
    <w:p w14:paraId="6D61242A" w14:textId="42B5556B" w:rsidR="00FF1F69" w:rsidRDefault="00FF1F69" w:rsidP="007C5E4D">
      <w:pPr>
        <w:contextualSpacing/>
        <w:rPr>
          <w:rFonts w:ascii="Book Antiqua" w:hAnsi="Book Antiqua"/>
          <w:sz w:val="22"/>
          <w:szCs w:val="22"/>
          <w:lang w:val="es-CR"/>
        </w:rPr>
      </w:pPr>
    </w:p>
    <w:p w14:paraId="419AD4F2" w14:textId="6BE8110B" w:rsidR="00FF1F69" w:rsidRDefault="00FF1F69" w:rsidP="007C5E4D">
      <w:pPr>
        <w:contextualSpacing/>
        <w:rPr>
          <w:rFonts w:ascii="Book Antiqua" w:hAnsi="Book Antiqua"/>
          <w:sz w:val="22"/>
          <w:szCs w:val="22"/>
          <w:lang w:val="es-CR"/>
        </w:rPr>
      </w:pPr>
    </w:p>
    <w:p w14:paraId="40E2B7A0" w14:textId="54AB4CDD" w:rsidR="00FF1F69" w:rsidRDefault="00FF1F69" w:rsidP="007C5E4D">
      <w:pPr>
        <w:contextualSpacing/>
        <w:rPr>
          <w:rFonts w:ascii="Book Antiqua" w:hAnsi="Book Antiqua"/>
          <w:sz w:val="22"/>
          <w:szCs w:val="22"/>
          <w:lang w:val="es-CR"/>
        </w:rPr>
      </w:pPr>
    </w:p>
    <w:p w14:paraId="4AB0AF06" w14:textId="773752DE" w:rsidR="00FF1F69" w:rsidRDefault="00FF1F69" w:rsidP="007C5E4D">
      <w:pPr>
        <w:contextualSpacing/>
        <w:rPr>
          <w:rFonts w:ascii="Book Antiqua" w:hAnsi="Book Antiqua"/>
          <w:sz w:val="22"/>
          <w:szCs w:val="22"/>
          <w:lang w:val="es-CR"/>
        </w:rPr>
      </w:pPr>
    </w:p>
    <w:p w14:paraId="2072F8C0" w14:textId="75BD9904" w:rsidR="00FF1F69" w:rsidRDefault="00FF1F69" w:rsidP="007C5E4D">
      <w:pPr>
        <w:contextualSpacing/>
        <w:rPr>
          <w:rFonts w:ascii="Book Antiqua" w:hAnsi="Book Antiqua"/>
          <w:sz w:val="22"/>
          <w:szCs w:val="22"/>
          <w:lang w:val="es-CR"/>
        </w:rPr>
      </w:pPr>
    </w:p>
    <w:p w14:paraId="05A4224C" w14:textId="04C46A32" w:rsidR="00FF1F69" w:rsidRDefault="00FF1F69" w:rsidP="007C5E4D">
      <w:pPr>
        <w:contextualSpacing/>
        <w:rPr>
          <w:rFonts w:ascii="Book Antiqua" w:hAnsi="Book Antiqua"/>
          <w:sz w:val="22"/>
          <w:szCs w:val="22"/>
          <w:lang w:val="es-CR"/>
        </w:rPr>
      </w:pPr>
    </w:p>
    <w:p w14:paraId="7E2AB68F" w14:textId="47AA8735" w:rsidR="00FF1F69" w:rsidRDefault="00FF1F69" w:rsidP="007C5E4D">
      <w:pPr>
        <w:contextualSpacing/>
        <w:rPr>
          <w:rFonts w:ascii="Book Antiqua" w:hAnsi="Book Antiqua"/>
          <w:sz w:val="22"/>
          <w:szCs w:val="22"/>
          <w:lang w:val="es-CR"/>
        </w:rPr>
      </w:pPr>
    </w:p>
    <w:p w14:paraId="7411CE73" w14:textId="6A29F594" w:rsidR="00FF1F69" w:rsidRDefault="00FF1F69" w:rsidP="007C5E4D">
      <w:pPr>
        <w:contextualSpacing/>
        <w:rPr>
          <w:rFonts w:ascii="Book Antiqua" w:hAnsi="Book Antiqua"/>
          <w:sz w:val="22"/>
          <w:szCs w:val="22"/>
          <w:lang w:val="es-CR"/>
        </w:rPr>
      </w:pPr>
    </w:p>
    <w:p w14:paraId="66BF2CDE" w14:textId="4F293563" w:rsidR="00FF1F69" w:rsidRDefault="00FF1F69" w:rsidP="007C5E4D">
      <w:pPr>
        <w:contextualSpacing/>
        <w:rPr>
          <w:rFonts w:ascii="Book Antiqua" w:hAnsi="Book Antiqua"/>
          <w:sz w:val="22"/>
          <w:szCs w:val="22"/>
          <w:lang w:val="es-CR"/>
        </w:rPr>
      </w:pPr>
    </w:p>
    <w:p w14:paraId="7AF1F0A7" w14:textId="77777777" w:rsidR="00FF1F69" w:rsidRPr="00E01976" w:rsidRDefault="00FF1F69" w:rsidP="007C5E4D">
      <w:pPr>
        <w:contextualSpacing/>
        <w:rPr>
          <w:rFonts w:ascii="Book Antiqua" w:hAnsi="Book Antiqua"/>
          <w:sz w:val="22"/>
          <w:szCs w:val="22"/>
          <w:lang w:val="es-CR"/>
        </w:rPr>
      </w:pPr>
    </w:p>
    <w:p w14:paraId="322FBE0A" w14:textId="3FF8F3D4" w:rsidR="00AD6321" w:rsidRPr="00E01976" w:rsidRDefault="009E22CB" w:rsidP="007C5E4D">
      <w:pPr>
        <w:contextualSpacing/>
        <w:rPr>
          <w:rFonts w:ascii="Book Antiqua" w:hAnsi="Book Antiqua"/>
          <w:sz w:val="22"/>
          <w:szCs w:val="22"/>
        </w:rPr>
      </w:pPr>
      <w:r w:rsidRPr="00FF1F69">
        <w:rPr>
          <w:rFonts w:ascii="Book Antiqua" w:hAnsi="Book Antiqua"/>
          <w:b/>
          <w:bCs/>
          <w:color w:val="1F497D" w:themeColor="text2"/>
          <w:sz w:val="22"/>
          <w:szCs w:val="22"/>
          <w:lang w:val="es-CR"/>
        </w:rPr>
        <w:t>5.2</w:t>
      </w:r>
      <w:r w:rsidRPr="00E01976">
        <w:rPr>
          <w:rFonts w:ascii="Book Antiqua" w:hAnsi="Book Antiqua"/>
          <w:sz w:val="22"/>
          <w:szCs w:val="22"/>
        </w:rPr>
        <w:t xml:space="preserve"> </w:t>
      </w:r>
      <w:r w:rsidR="00AD6321" w:rsidRPr="00E01976">
        <w:rPr>
          <w:rFonts w:ascii="Book Antiqua" w:hAnsi="Book Antiqua"/>
          <w:sz w:val="22"/>
          <w:szCs w:val="22"/>
        </w:rPr>
        <w:t xml:space="preserve">Se recomienda aprobar la siguiente distribución, considerando que para conformar esta nueva OCJ en </w:t>
      </w:r>
      <w:r w:rsidR="00AE63B0" w:rsidRPr="00E01976">
        <w:rPr>
          <w:rFonts w:ascii="Book Antiqua" w:hAnsi="Book Antiqua"/>
          <w:sz w:val="22"/>
          <w:szCs w:val="22"/>
        </w:rPr>
        <w:t>Buenos Aires</w:t>
      </w:r>
      <w:r w:rsidR="00AD6321" w:rsidRPr="00E01976">
        <w:rPr>
          <w:rFonts w:ascii="Book Antiqua" w:hAnsi="Book Antiqua"/>
          <w:sz w:val="22"/>
          <w:szCs w:val="22"/>
        </w:rPr>
        <w:t xml:space="preserve">, se dispone de </w:t>
      </w:r>
      <w:r w:rsidRPr="00E01976">
        <w:rPr>
          <w:rFonts w:ascii="Book Antiqua" w:hAnsi="Book Antiqua"/>
          <w:sz w:val="22"/>
          <w:szCs w:val="22"/>
        </w:rPr>
        <w:t>tres</w:t>
      </w:r>
      <w:r w:rsidR="00AD6321" w:rsidRPr="00E01976">
        <w:rPr>
          <w:rFonts w:ascii="Book Antiqua" w:hAnsi="Book Antiqua"/>
          <w:sz w:val="22"/>
          <w:szCs w:val="22"/>
        </w:rPr>
        <w:t xml:space="preserve"> plazas de técnica o técnico en </w:t>
      </w:r>
      <w:r w:rsidR="00AD6321" w:rsidRPr="00E01976">
        <w:rPr>
          <w:rFonts w:ascii="Book Antiqua" w:hAnsi="Book Antiqua"/>
          <w:sz w:val="22"/>
          <w:szCs w:val="22"/>
        </w:rPr>
        <w:lastRenderedPageBreak/>
        <w:t>comunicaciones judiciales, lo que permitiría alcanzar la estructura que se detalla:</w:t>
      </w:r>
    </w:p>
    <w:p w14:paraId="699794D0" w14:textId="7734EC9D" w:rsidR="00AD6321" w:rsidRPr="00E01976" w:rsidRDefault="00AD6321" w:rsidP="007C5E4D">
      <w:pPr>
        <w:contextualSpacing/>
        <w:rPr>
          <w:rFonts w:ascii="Book Antiqua" w:hAnsi="Book Antiqua"/>
          <w:sz w:val="22"/>
          <w:szCs w:val="22"/>
        </w:rPr>
      </w:pPr>
    </w:p>
    <w:p w14:paraId="4466494F" w14:textId="06A94B08" w:rsidR="00AD6321" w:rsidRPr="00FF1F69" w:rsidRDefault="002A4EA3" w:rsidP="00AD6321">
      <w:pPr>
        <w:jc w:val="center"/>
        <w:rPr>
          <w:rFonts w:ascii="Book Antiqua" w:hAnsi="Book Antiqua"/>
          <w:b/>
          <w:color w:val="1F497D" w:themeColor="text2"/>
          <w:sz w:val="22"/>
          <w:szCs w:val="22"/>
        </w:rPr>
      </w:pPr>
      <w:r w:rsidRPr="00FF1F69">
        <w:rPr>
          <w:rFonts w:ascii="Book Antiqua" w:hAnsi="Book Antiqua"/>
          <w:b/>
          <w:color w:val="1F497D" w:themeColor="text2"/>
          <w:sz w:val="22"/>
          <w:szCs w:val="22"/>
        </w:rPr>
        <w:t>Cuadro 4</w:t>
      </w:r>
    </w:p>
    <w:p w14:paraId="4EF3E5E1" w14:textId="77777777" w:rsidR="00AD6321" w:rsidRPr="00FF1F69" w:rsidRDefault="00AD6321" w:rsidP="00AD6321">
      <w:pPr>
        <w:jc w:val="center"/>
        <w:rPr>
          <w:rFonts w:ascii="Book Antiqua" w:hAnsi="Book Antiqua"/>
          <w:b/>
          <w:color w:val="1F497D" w:themeColor="text2"/>
          <w:sz w:val="22"/>
          <w:szCs w:val="22"/>
        </w:rPr>
      </w:pPr>
      <w:r w:rsidRPr="00FF1F69">
        <w:rPr>
          <w:rFonts w:ascii="Book Antiqua" w:hAnsi="Book Antiqua"/>
          <w:b/>
          <w:color w:val="1F497D" w:themeColor="text2"/>
          <w:sz w:val="22"/>
          <w:szCs w:val="22"/>
        </w:rPr>
        <w:t xml:space="preserve">Plazas de Técnico en Comunicaciones Judiciales para la </w:t>
      </w:r>
    </w:p>
    <w:p w14:paraId="382F4BF8" w14:textId="09EB78FD" w:rsidR="00AD6321" w:rsidRPr="00FF1F69" w:rsidRDefault="00AD6321" w:rsidP="00AD6321">
      <w:pPr>
        <w:jc w:val="center"/>
        <w:rPr>
          <w:rFonts w:ascii="Book Antiqua" w:hAnsi="Book Antiqua"/>
          <w:b/>
          <w:color w:val="1F497D" w:themeColor="text2"/>
          <w:sz w:val="22"/>
          <w:szCs w:val="22"/>
        </w:rPr>
      </w:pPr>
      <w:r w:rsidRPr="00FF1F69">
        <w:rPr>
          <w:rFonts w:ascii="Book Antiqua" w:hAnsi="Book Antiqua"/>
          <w:b/>
          <w:color w:val="1F497D" w:themeColor="text2"/>
          <w:sz w:val="22"/>
          <w:szCs w:val="22"/>
        </w:rPr>
        <w:t>Nueva Oficina de Comunicaciones Judiciales de Buenos Aires</w:t>
      </w:r>
    </w:p>
    <w:p w14:paraId="298D3311" w14:textId="77777777" w:rsidR="00FF1F69" w:rsidRPr="00FF1F69" w:rsidRDefault="00FF1F69" w:rsidP="00AD6321">
      <w:pPr>
        <w:jc w:val="center"/>
        <w:rPr>
          <w:rFonts w:ascii="Book Antiqua" w:hAnsi="Book Antiqua"/>
          <w:b/>
          <w:color w:val="1F497D" w:themeColor="text2"/>
          <w:sz w:val="22"/>
          <w:szCs w:val="22"/>
        </w:rPr>
      </w:pPr>
    </w:p>
    <w:tbl>
      <w:tblPr>
        <w:tblW w:w="6794" w:type="dxa"/>
        <w:jc w:val="center"/>
        <w:tblCellMar>
          <w:left w:w="70" w:type="dxa"/>
          <w:right w:w="70" w:type="dxa"/>
        </w:tblCellMar>
        <w:tblLook w:val="04A0" w:firstRow="1" w:lastRow="0" w:firstColumn="1" w:lastColumn="0" w:noHBand="0" w:noVBand="1"/>
      </w:tblPr>
      <w:tblGrid>
        <w:gridCol w:w="4385"/>
        <w:gridCol w:w="963"/>
        <w:gridCol w:w="1446"/>
      </w:tblGrid>
      <w:tr w:rsidR="003E23FE" w:rsidRPr="00E01976" w14:paraId="41CCF83A" w14:textId="77777777" w:rsidTr="001A2057">
        <w:trPr>
          <w:trHeight w:val="615"/>
          <w:jc w:val="center"/>
        </w:trPr>
        <w:tc>
          <w:tcPr>
            <w:tcW w:w="4466" w:type="dxa"/>
            <w:tcBorders>
              <w:top w:val="single" w:sz="8" w:space="0" w:color="auto"/>
              <w:left w:val="single" w:sz="8" w:space="0" w:color="auto"/>
              <w:bottom w:val="single" w:sz="8" w:space="0" w:color="auto"/>
              <w:right w:val="single" w:sz="8" w:space="0" w:color="auto"/>
            </w:tcBorders>
            <w:shd w:val="clear" w:color="auto" w:fill="1F497D" w:themeFill="text2"/>
            <w:vAlign w:val="center"/>
            <w:hideMark/>
          </w:tcPr>
          <w:p w14:paraId="37C3C02E" w14:textId="77777777" w:rsidR="003E23FE" w:rsidRPr="00E01976" w:rsidRDefault="003E23FE" w:rsidP="003E23FE">
            <w:pPr>
              <w:widowControl/>
              <w:autoSpaceDE/>
              <w:autoSpaceDN/>
              <w:adjustRightInd/>
              <w:jc w:val="center"/>
              <w:rPr>
                <w:rFonts w:ascii="Book Antiqua" w:hAnsi="Book Antiqua" w:cs="Calibri"/>
                <w:b/>
                <w:bCs/>
                <w:color w:val="FFFFFF"/>
                <w:sz w:val="20"/>
                <w:szCs w:val="20"/>
                <w:lang w:val="es-CR" w:eastAsia="es-CR"/>
              </w:rPr>
            </w:pPr>
            <w:r w:rsidRPr="00E01976">
              <w:rPr>
                <w:rFonts w:ascii="Book Antiqua" w:hAnsi="Book Antiqua" w:cs="Calibri"/>
                <w:b/>
                <w:bCs/>
                <w:color w:val="FFFFFF"/>
                <w:sz w:val="20"/>
                <w:szCs w:val="20"/>
                <w:lang w:val="es-CR" w:eastAsia="es-CR"/>
              </w:rPr>
              <w:t>DESPACHO JUDICIAL</w:t>
            </w:r>
          </w:p>
        </w:tc>
        <w:tc>
          <w:tcPr>
            <w:tcW w:w="870" w:type="dxa"/>
            <w:tcBorders>
              <w:top w:val="single" w:sz="8" w:space="0" w:color="auto"/>
              <w:left w:val="nil"/>
              <w:bottom w:val="single" w:sz="8" w:space="0" w:color="auto"/>
              <w:right w:val="single" w:sz="8" w:space="0" w:color="auto"/>
            </w:tcBorders>
            <w:shd w:val="clear" w:color="auto" w:fill="1F497D" w:themeFill="text2"/>
            <w:vAlign w:val="center"/>
            <w:hideMark/>
          </w:tcPr>
          <w:p w14:paraId="6BB07123" w14:textId="1DEC49FC" w:rsidR="003E23FE" w:rsidRPr="00E01976" w:rsidRDefault="002A4EA3" w:rsidP="003E23FE">
            <w:pPr>
              <w:widowControl/>
              <w:autoSpaceDE/>
              <w:autoSpaceDN/>
              <w:adjustRightInd/>
              <w:jc w:val="center"/>
              <w:rPr>
                <w:rFonts w:ascii="Book Antiqua" w:hAnsi="Book Antiqua" w:cs="Calibri"/>
                <w:b/>
                <w:bCs/>
                <w:color w:val="FFFFFF"/>
                <w:sz w:val="20"/>
                <w:szCs w:val="20"/>
                <w:lang w:val="es-CR" w:eastAsia="es-CR"/>
              </w:rPr>
            </w:pPr>
            <w:r w:rsidRPr="00E01976">
              <w:rPr>
                <w:rFonts w:ascii="Book Antiqua" w:hAnsi="Book Antiqua" w:cs="Calibri"/>
                <w:b/>
                <w:bCs/>
                <w:color w:val="FFFFFF"/>
                <w:sz w:val="20"/>
                <w:szCs w:val="20"/>
                <w:lang w:val="es-CR" w:eastAsia="es-CR"/>
              </w:rPr>
              <w:t>N.º DE</w:t>
            </w:r>
            <w:r w:rsidR="003E23FE" w:rsidRPr="00E01976">
              <w:rPr>
                <w:rFonts w:ascii="Book Antiqua" w:hAnsi="Book Antiqua" w:cs="Calibri"/>
                <w:b/>
                <w:bCs/>
                <w:color w:val="FFFFFF"/>
                <w:sz w:val="20"/>
                <w:szCs w:val="20"/>
                <w:lang w:val="es-CR" w:eastAsia="es-CR"/>
              </w:rPr>
              <w:t xml:space="preserve"> PUESTO</w:t>
            </w:r>
          </w:p>
        </w:tc>
        <w:tc>
          <w:tcPr>
            <w:tcW w:w="1458" w:type="dxa"/>
            <w:tcBorders>
              <w:top w:val="single" w:sz="8" w:space="0" w:color="auto"/>
              <w:left w:val="nil"/>
              <w:bottom w:val="single" w:sz="8" w:space="0" w:color="auto"/>
              <w:right w:val="single" w:sz="8" w:space="0" w:color="auto"/>
            </w:tcBorders>
            <w:shd w:val="clear" w:color="auto" w:fill="1F497D" w:themeFill="text2"/>
            <w:vAlign w:val="center"/>
            <w:hideMark/>
          </w:tcPr>
          <w:p w14:paraId="6AF1300B" w14:textId="77777777" w:rsidR="003E23FE" w:rsidRPr="00E01976" w:rsidRDefault="003E23FE" w:rsidP="003E23FE">
            <w:pPr>
              <w:widowControl/>
              <w:autoSpaceDE/>
              <w:autoSpaceDN/>
              <w:adjustRightInd/>
              <w:jc w:val="center"/>
              <w:rPr>
                <w:rFonts w:ascii="Book Antiqua" w:hAnsi="Book Antiqua" w:cs="Calibri"/>
                <w:b/>
                <w:bCs/>
                <w:color w:val="FFFFFF"/>
                <w:sz w:val="20"/>
                <w:szCs w:val="20"/>
                <w:lang w:val="es-CR" w:eastAsia="es-CR"/>
              </w:rPr>
            </w:pPr>
            <w:r w:rsidRPr="00E01976">
              <w:rPr>
                <w:rFonts w:ascii="Book Antiqua" w:hAnsi="Book Antiqua" w:cs="Calibri"/>
                <w:b/>
                <w:bCs/>
                <w:color w:val="FFFFFF"/>
                <w:sz w:val="20"/>
                <w:szCs w:val="20"/>
                <w:lang w:val="es-CR" w:eastAsia="es-CR"/>
              </w:rPr>
              <w:t>NUEVA OFICINA</w:t>
            </w:r>
          </w:p>
        </w:tc>
      </w:tr>
      <w:tr w:rsidR="003E23FE" w:rsidRPr="00E01976" w14:paraId="2C937FAF" w14:textId="77777777" w:rsidTr="00E333FF">
        <w:trPr>
          <w:trHeight w:val="915"/>
          <w:jc w:val="center"/>
        </w:trPr>
        <w:tc>
          <w:tcPr>
            <w:tcW w:w="4466" w:type="dxa"/>
            <w:tcBorders>
              <w:top w:val="nil"/>
              <w:left w:val="single" w:sz="8" w:space="0" w:color="auto"/>
              <w:bottom w:val="single" w:sz="8" w:space="0" w:color="auto"/>
              <w:right w:val="single" w:sz="8" w:space="0" w:color="auto"/>
            </w:tcBorders>
            <w:shd w:val="clear" w:color="auto" w:fill="auto"/>
            <w:vAlign w:val="center"/>
            <w:hideMark/>
          </w:tcPr>
          <w:p w14:paraId="6F5BA800" w14:textId="7CB75B13" w:rsidR="003E23FE" w:rsidRPr="00E01976" w:rsidRDefault="003E23FE" w:rsidP="003E23FE">
            <w:pPr>
              <w:widowControl/>
              <w:autoSpaceDE/>
              <w:autoSpaceDN/>
              <w:adjustRightInd/>
              <w:jc w:val="left"/>
              <w:rPr>
                <w:rFonts w:ascii="Book Antiqua" w:hAnsi="Book Antiqua" w:cs="Calibri"/>
                <w:color w:val="000000"/>
                <w:sz w:val="20"/>
                <w:szCs w:val="20"/>
                <w:lang w:val="es-CR" w:eastAsia="es-CR"/>
              </w:rPr>
            </w:pPr>
            <w:r w:rsidRPr="00E01976">
              <w:rPr>
                <w:rFonts w:ascii="Book Antiqua" w:hAnsi="Book Antiqua" w:cs="Calibri"/>
                <w:color w:val="000000"/>
                <w:sz w:val="20"/>
                <w:szCs w:val="20"/>
                <w:lang w:val="es-CR" w:eastAsia="es-CR"/>
              </w:rPr>
              <w:t>Técnica o Técnico en Comunicaciones Judiciales del Juzgado Contravencional de Buenos Aires</w:t>
            </w:r>
          </w:p>
        </w:tc>
        <w:tc>
          <w:tcPr>
            <w:tcW w:w="870" w:type="dxa"/>
            <w:tcBorders>
              <w:top w:val="nil"/>
              <w:left w:val="nil"/>
              <w:bottom w:val="single" w:sz="8" w:space="0" w:color="auto"/>
              <w:right w:val="single" w:sz="8" w:space="0" w:color="auto"/>
            </w:tcBorders>
            <w:shd w:val="clear" w:color="auto" w:fill="auto"/>
            <w:vAlign w:val="center"/>
            <w:hideMark/>
          </w:tcPr>
          <w:p w14:paraId="2A490D86" w14:textId="77777777" w:rsidR="003E23FE" w:rsidRPr="00E01976" w:rsidRDefault="003E23FE" w:rsidP="003E23FE">
            <w:pPr>
              <w:widowControl/>
              <w:autoSpaceDE/>
              <w:autoSpaceDN/>
              <w:adjustRightInd/>
              <w:jc w:val="center"/>
              <w:rPr>
                <w:rFonts w:ascii="Book Antiqua" w:hAnsi="Book Antiqua" w:cs="Calibri"/>
                <w:color w:val="000000"/>
                <w:sz w:val="20"/>
                <w:szCs w:val="20"/>
                <w:lang w:val="es-CR" w:eastAsia="es-CR"/>
              </w:rPr>
            </w:pPr>
            <w:r w:rsidRPr="00E01976">
              <w:rPr>
                <w:rFonts w:ascii="Book Antiqua" w:hAnsi="Book Antiqua" w:cs="Calibri"/>
                <w:color w:val="000000"/>
                <w:sz w:val="20"/>
                <w:szCs w:val="20"/>
                <w:lang w:val="es-CR" w:eastAsia="es-CR"/>
              </w:rPr>
              <w:t>45081</w:t>
            </w:r>
          </w:p>
        </w:tc>
        <w:tc>
          <w:tcPr>
            <w:tcW w:w="1458" w:type="dxa"/>
            <w:vMerge w:val="restart"/>
            <w:tcBorders>
              <w:top w:val="nil"/>
              <w:left w:val="single" w:sz="8" w:space="0" w:color="auto"/>
              <w:bottom w:val="single" w:sz="8" w:space="0" w:color="000000"/>
              <w:right w:val="single" w:sz="8" w:space="0" w:color="auto"/>
            </w:tcBorders>
            <w:shd w:val="clear" w:color="auto" w:fill="auto"/>
            <w:vAlign w:val="center"/>
            <w:hideMark/>
          </w:tcPr>
          <w:p w14:paraId="4F989B88" w14:textId="77777777" w:rsidR="003E23FE" w:rsidRPr="00E01976" w:rsidRDefault="003E23FE" w:rsidP="003E23FE">
            <w:pPr>
              <w:widowControl/>
              <w:autoSpaceDE/>
              <w:autoSpaceDN/>
              <w:adjustRightInd/>
              <w:jc w:val="center"/>
              <w:rPr>
                <w:rFonts w:ascii="Book Antiqua" w:hAnsi="Book Antiqua" w:cs="Calibri"/>
                <w:color w:val="000000"/>
                <w:sz w:val="20"/>
                <w:szCs w:val="20"/>
                <w:lang w:val="es-CR" w:eastAsia="es-CR"/>
              </w:rPr>
            </w:pPr>
            <w:r w:rsidRPr="00E01976">
              <w:rPr>
                <w:rFonts w:ascii="Book Antiqua" w:hAnsi="Book Antiqua" w:cs="Calibri"/>
                <w:color w:val="000000"/>
                <w:sz w:val="20"/>
                <w:szCs w:val="20"/>
                <w:lang w:val="es-CR" w:eastAsia="es-CR"/>
              </w:rPr>
              <w:t>OCJ Buenos Aires</w:t>
            </w:r>
          </w:p>
        </w:tc>
      </w:tr>
      <w:tr w:rsidR="003E23FE" w:rsidRPr="00E01976" w14:paraId="0A30E61B" w14:textId="77777777" w:rsidTr="00E333FF">
        <w:trPr>
          <w:trHeight w:val="915"/>
          <w:jc w:val="center"/>
        </w:trPr>
        <w:tc>
          <w:tcPr>
            <w:tcW w:w="4466" w:type="dxa"/>
            <w:tcBorders>
              <w:top w:val="nil"/>
              <w:left w:val="single" w:sz="8" w:space="0" w:color="auto"/>
              <w:bottom w:val="single" w:sz="8" w:space="0" w:color="auto"/>
              <w:right w:val="single" w:sz="8" w:space="0" w:color="auto"/>
            </w:tcBorders>
            <w:shd w:val="clear" w:color="auto" w:fill="auto"/>
            <w:vAlign w:val="center"/>
            <w:hideMark/>
          </w:tcPr>
          <w:p w14:paraId="319616CB" w14:textId="77777777" w:rsidR="003E23FE" w:rsidRPr="00E01976" w:rsidRDefault="003E23FE" w:rsidP="003E23FE">
            <w:pPr>
              <w:widowControl/>
              <w:autoSpaceDE/>
              <w:autoSpaceDN/>
              <w:adjustRightInd/>
              <w:jc w:val="left"/>
              <w:rPr>
                <w:rFonts w:ascii="Book Antiqua" w:hAnsi="Book Antiqua" w:cs="Calibri"/>
                <w:color w:val="000000"/>
                <w:sz w:val="20"/>
                <w:szCs w:val="20"/>
                <w:lang w:val="es-CR" w:eastAsia="es-CR"/>
              </w:rPr>
            </w:pPr>
            <w:r w:rsidRPr="00E01976">
              <w:rPr>
                <w:rFonts w:ascii="Book Antiqua" w:hAnsi="Book Antiqua" w:cs="Calibri"/>
                <w:color w:val="000000"/>
                <w:sz w:val="20"/>
                <w:szCs w:val="20"/>
                <w:lang w:val="es-CR" w:eastAsia="es-CR"/>
              </w:rPr>
              <w:t>Técnica o Técnico en Comunicaciones Judiciales de la Unidad de Localización, Citación y Presentación de Buenos Aires.</w:t>
            </w:r>
          </w:p>
        </w:tc>
        <w:tc>
          <w:tcPr>
            <w:tcW w:w="870" w:type="dxa"/>
            <w:tcBorders>
              <w:top w:val="nil"/>
              <w:left w:val="nil"/>
              <w:bottom w:val="single" w:sz="8" w:space="0" w:color="auto"/>
              <w:right w:val="single" w:sz="8" w:space="0" w:color="auto"/>
            </w:tcBorders>
            <w:shd w:val="clear" w:color="auto" w:fill="auto"/>
            <w:vAlign w:val="center"/>
            <w:hideMark/>
          </w:tcPr>
          <w:p w14:paraId="65F548C1" w14:textId="77777777" w:rsidR="003E23FE" w:rsidRPr="00E01976" w:rsidRDefault="003E23FE" w:rsidP="003E23FE">
            <w:pPr>
              <w:widowControl/>
              <w:autoSpaceDE/>
              <w:autoSpaceDN/>
              <w:adjustRightInd/>
              <w:jc w:val="center"/>
              <w:rPr>
                <w:rFonts w:ascii="Book Antiqua" w:hAnsi="Book Antiqua" w:cs="Calibri"/>
                <w:color w:val="000000"/>
                <w:sz w:val="20"/>
                <w:szCs w:val="20"/>
                <w:lang w:val="es-CR" w:eastAsia="es-CR"/>
              </w:rPr>
            </w:pPr>
            <w:r w:rsidRPr="00E01976">
              <w:rPr>
                <w:rFonts w:ascii="Book Antiqua" w:hAnsi="Book Antiqua" w:cs="Calibri"/>
                <w:color w:val="000000"/>
                <w:sz w:val="20"/>
                <w:szCs w:val="20"/>
                <w:lang w:val="es-CR" w:eastAsia="es-CR"/>
              </w:rPr>
              <w:t>96501</w:t>
            </w:r>
          </w:p>
        </w:tc>
        <w:tc>
          <w:tcPr>
            <w:tcW w:w="1458" w:type="dxa"/>
            <w:vMerge/>
            <w:tcBorders>
              <w:top w:val="nil"/>
              <w:left w:val="single" w:sz="8" w:space="0" w:color="auto"/>
              <w:bottom w:val="single" w:sz="8" w:space="0" w:color="000000"/>
              <w:right w:val="single" w:sz="8" w:space="0" w:color="auto"/>
            </w:tcBorders>
            <w:vAlign w:val="center"/>
            <w:hideMark/>
          </w:tcPr>
          <w:p w14:paraId="0DF4FA3E" w14:textId="77777777" w:rsidR="003E23FE" w:rsidRPr="00E01976" w:rsidRDefault="003E23FE" w:rsidP="003E23FE">
            <w:pPr>
              <w:widowControl/>
              <w:autoSpaceDE/>
              <w:autoSpaceDN/>
              <w:adjustRightInd/>
              <w:jc w:val="left"/>
              <w:rPr>
                <w:rFonts w:ascii="Book Antiqua" w:hAnsi="Book Antiqua" w:cs="Calibri"/>
                <w:color w:val="000000"/>
                <w:sz w:val="20"/>
                <w:szCs w:val="20"/>
                <w:lang w:val="es-CR" w:eastAsia="es-CR"/>
              </w:rPr>
            </w:pPr>
          </w:p>
        </w:tc>
      </w:tr>
      <w:tr w:rsidR="003E23FE" w:rsidRPr="00E01976" w14:paraId="39364C8D" w14:textId="77777777" w:rsidTr="00E333FF">
        <w:trPr>
          <w:trHeight w:val="615"/>
          <w:jc w:val="center"/>
        </w:trPr>
        <w:tc>
          <w:tcPr>
            <w:tcW w:w="4466" w:type="dxa"/>
            <w:tcBorders>
              <w:top w:val="nil"/>
              <w:left w:val="single" w:sz="8" w:space="0" w:color="auto"/>
              <w:bottom w:val="single" w:sz="8" w:space="0" w:color="auto"/>
              <w:right w:val="single" w:sz="8" w:space="0" w:color="auto"/>
            </w:tcBorders>
            <w:shd w:val="clear" w:color="auto" w:fill="auto"/>
            <w:vAlign w:val="center"/>
            <w:hideMark/>
          </w:tcPr>
          <w:p w14:paraId="10F85B86" w14:textId="77777777" w:rsidR="003E23FE" w:rsidRPr="00E01976" w:rsidRDefault="003E23FE" w:rsidP="003E23FE">
            <w:pPr>
              <w:widowControl/>
              <w:autoSpaceDE/>
              <w:autoSpaceDN/>
              <w:adjustRightInd/>
              <w:jc w:val="left"/>
              <w:rPr>
                <w:rFonts w:ascii="Book Antiqua" w:hAnsi="Book Antiqua" w:cs="Calibri"/>
                <w:color w:val="000000"/>
                <w:sz w:val="20"/>
                <w:szCs w:val="20"/>
                <w:lang w:val="es-CR" w:eastAsia="es-CR"/>
              </w:rPr>
            </w:pPr>
            <w:r w:rsidRPr="00E01976">
              <w:rPr>
                <w:rFonts w:ascii="Book Antiqua" w:hAnsi="Book Antiqua" w:cs="Calibri"/>
                <w:color w:val="000000"/>
                <w:sz w:val="20"/>
                <w:szCs w:val="20"/>
                <w:lang w:val="es-CR" w:eastAsia="es-CR"/>
              </w:rPr>
              <w:t>Técnica o Técnico en Comunicaciones Judiciales de Penal de Buenos Aires</w:t>
            </w:r>
          </w:p>
        </w:tc>
        <w:tc>
          <w:tcPr>
            <w:tcW w:w="870" w:type="dxa"/>
            <w:tcBorders>
              <w:top w:val="nil"/>
              <w:left w:val="nil"/>
              <w:bottom w:val="single" w:sz="8" w:space="0" w:color="auto"/>
              <w:right w:val="single" w:sz="8" w:space="0" w:color="auto"/>
            </w:tcBorders>
            <w:shd w:val="clear" w:color="auto" w:fill="auto"/>
            <w:vAlign w:val="center"/>
            <w:hideMark/>
          </w:tcPr>
          <w:p w14:paraId="22DBE29F" w14:textId="77777777" w:rsidR="003E23FE" w:rsidRPr="00E01976" w:rsidRDefault="003E23FE" w:rsidP="003E23FE">
            <w:pPr>
              <w:widowControl/>
              <w:autoSpaceDE/>
              <w:autoSpaceDN/>
              <w:adjustRightInd/>
              <w:jc w:val="center"/>
              <w:rPr>
                <w:rFonts w:ascii="Book Antiqua" w:hAnsi="Book Antiqua" w:cs="Calibri"/>
                <w:color w:val="000000"/>
                <w:sz w:val="20"/>
                <w:szCs w:val="20"/>
                <w:lang w:val="es-CR" w:eastAsia="es-CR"/>
              </w:rPr>
            </w:pPr>
            <w:r w:rsidRPr="00E01976">
              <w:rPr>
                <w:rFonts w:ascii="Book Antiqua" w:hAnsi="Book Antiqua" w:cs="Calibri"/>
                <w:color w:val="000000"/>
                <w:sz w:val="20"/>
                <w:szCs w:val="20"/>
                <w:lang w:val="es-CR" w:eastAsia="es-CR"/>
              </w:rPr>
              <w:t>6645</w:t>
            </w:r>
          </w:p>
        </w:tc>
        <w:tc>
          <w:tcPr>
            <w:tcW w:w="1458" w:type="dxa"/>
            <w:vMerge/>
            <w:tcBorders>
              <w:top w:val="nil"/>
              <w:left w:val="single" w:sz="8" w:space="0" w:color="auto"/>
              <w:bottom w:val="single" w:sz="8" w:space="0" w:color="000000"/>
              <w:right w:val="single" w:sz="8" w:space="0" w:color="auto"/>
            </w:tcBorders>
            <w:vAlign w:val="center"/>
            <w:hideMark/>
          </w:tcPr>
          <w:p w14:paraId="6891B76A" w14:textId="77777777" w:rsidR="003E23FE" w:rsidRPr="00E01976" w:rsidRDefault="003E23FE" w:rsidP="003E23FE">
            <w:pPr>
              <w:widowControl/>
              <w:autoSpaceDE/>
              <w:autoSpaceDN/>
              <w:adjustRightInd/>
              <w:jc w:val="left"/>
              <w:rPr>
                <w:rFonts w:ascii="Book Antiqua" w:hAnsi="Book Antiqua" w:cs="Calibri"/>
                <w:color w:val="000000"/>
                <w:sz w:val="20"/>
                <w:szCs w:val="20"/>
                <w:lang w:val="es-CR" w:eastAsia="es-CR"/>
              </w:rPr>
            </w:pPr>
          </w:p>
        </w:tc>
      </w:tr>
      <w:tr w:rsidR="003E23FE" w:rsidRPr="00E01976" w14:paraId="694A62C8" w14:textId="77777777" w:rsidTr="00E333FF">
        <w:trPr>
          <w:trHeight w:val="450"/>
          <w:jc w:val="center"/>
        </w:trPr>
        <w:tc>
          <w:tcPr>
            <w:tcW w:w="4466" w:type="dxa"/>
            <w:tcBorders>
              <w:top w:val="nil"/>
              <w:left w:val="single" w:sz="8" w:space="0" w:color="auto"/>
              <w:bottom w:val="single" w:sz="8" w:space="0" w:color="auto"/>
              <w:right w:val="single" w:sz="8" w:space="0" w:color="auto"/>
            </w:tcBorders>
            <w:shd w:val="clear" w:color="auto" w:fill="auto"/>
            <w:vAlign w:val="center"/>
            <w:hideMark/>
          </w:tcPr>
          <w:p w14:paraId="73239E67" w14:textId="77777777" w:rsidR="003E23FE" w:rsidRPr="00E01976" w:rsidRDefault="003E23FE" w:rsidP="003E23FE">
            <w:pPr>
              <w:widowControl/>
              <w:autoSpaceDE/>
              <w:autoSpaceDN/>
              <w:adjustRightInd/>
              <w:jc w:val="center"/>
              <w:rPr>
                <w:rFonts w:ascii="Book Antiqua" w:hAnsi="Book Antiqua" w:cs="Calibri"/>
                <w:b/>
                <w:bCs/>
                <w:color w:val="000000"/>
                <w:sz w:val="20"/>
                <w:szCs w:val="20"/>
                <w:lang w:val="es-CR" w:eastAsia="es-CR"/>
              </w:rPr>
            </w:pPr>
            <w:r w:rsidRPr="00E01976">
              <w:rPr>
                <w:rFonts w:ascii="Book Antiqua" w:hAnsi="Book Antiqua" w:cs="Calibri"/>
                <w:b/>
                <w:bCs/>
                <w:color w:val="000000"/>
                <w:sz w:val="20"/>
                <w:szCs w:val="20"/>
                <w:lang w:val="es-CR" w:eastAsia="es-CR"/>
              </w:rPr>
              <w:t>TOTAL</w:t>
            </w:r>
          </w:p>
        </w:tc>
        <w:tc>
          <w:tcPr>
            <w:tcW w:w="870" w:type="dxa"/>
            <w:tcBorders>
              <w:top w:val="nil"/>
              <w:left w:val="nil"/>
              <w:bottom w:val="single" w:sz="8" w:space="0" w:color="auto"/>
              <w:right w:val="single" w:sz="8" w:space="0" w:color="auto"/>
            </w:tcBorders>
            <w:shd w:val="clear" w:color="auto" w:fill="auto"/>
            <w:vAlign w:val="center"/>
            <w:hideMark/>
          </w:tcPr>
          <w:p w14:paraId="3880C5D0" w14:textId="77777777" w:rsidR="003E23FE" w:rsidRPr="00E01976" w:rsidRDefault="003E23FE" w:rsidP="003E23FE">
            <w:pPr>
              <w:widowControl/>
              <w:autoSpaceDE/>
              <w:autoSpaceDN/>
              <w:adjustRightInd/>
              <w:jc w:val="center"/>
              <w:rPr>
                <w:rFonts w:ascii="Book Antiqua" w:hAnsi="Book Antiqua" w:cs="Calibri"/>
                <w:b/>
                <w:bCs/>
                <w:color w:val="000000"/>
                <w:sz w:val="20"/>
                <w:szCs w:val="20"/>
                <w:lang w:val="es-CR" w:eastAsia="es-CR"/>
              </w:rPr>
            </w:pPr>
            <w:r w:rsidRPr="00E01976">
              <w:rPr>
                <w:rFonts w:ascii="Book Antiqua" w:hAnsi="Book Antiqua" w:cs="Calibri"/>
                <w:b/>
                <w:bCs/>
                <w:color w:val="000000"/>
                <w:sz w:val="20"/>
                <w:szCs w:val="20"/>
                <w:lang w:val="es-CR" w:eastAsia="es-CR"/>
              </w:rPr>
              <w:t>3</w:t>
            </w:r>
          </w:p>
        </w:tc>
        <w:tc>
          <w:tcPr>
            <w:tcW w:w="1458" w:type="dxa"/>
            <w:vMerge/>
            <w:tcBorders>
              <w:top w:val="nil"/>
              <w:left w:val="single" w:sz="8" w:space="0" w:color="auto"/>
              <w:bottom w:val="single" w:sz="8" w:space="0" w:color="000000"/>
              <w:right w:val="single" w:sz="8" w:space="0" w:color="auto"/>
            </w:tcBorders>
            <w:vAlign w:val="center"/>
            <w:hideMark/>
          </w:tcPr>
          <w:p w14:paraId="3F3181B9" w14:textId="77777777" w:rsidR="003E23FE" w:rsidRPr="00E01976" w:rsidRDefault="003E23FE" w:rsidP="003E23FE">
            <w:pPr>
              <w:widowControl/>
              <w:autoSpaceDE/>
              <w:autoSpaceDN/>
              <w:adjustRightInd/>
              <w:jc w:val="left"/>
              <w:rPr>
                <w:rFonts w:ascii="Book Antiqua" w:hAnsi="Book Antiqua" w:cs="Calibri"/>
                <w:color w:val="000000"/>
                <w:sz w:val="20"/>
                <w:szCs w:val="20"/>
                <w:lang w:val="es-CR" w:eastAsia="es-CR"/>
              </w:rPr>
            </w:pPr>
          </w:p>
        </w:tc>
      </w:tr>
    </w:tbl>
    <w:p w14:paraId="4D39882F" w14:textId="29036927" w:rsidR="00AD6321" w:rsidRPr="00E01976" w:rsidRDefault="00E333FF" w:rsidP="007C5E4D">
      <w:pPr>
        <w:contextualSpacing/>
        <w:rPr>
          <w:rFonts w:ascii="Book Antiqua" w:hAnsi="Book Antiqua"/>
          <w:sz w:val="16"/>
          <w:szCs w:val="16"/>
        </w:rPr>
      </w:pPr>
      <w:r w:rsidRPr="00E01976">
        <w:rPr>
          <w:rFonts w:ascii="Book Antiqua" w:hAnsi="Book Antiqua"/>
          <w:sz w:val="16"/>
          <w:szCs w:val="16"/>
        </w:rPr>
        <w:t xml:space="preserve">                             Fuente: Elaboración propia con datos suministrados</w:t>
      </w:r>
    </w:p>
    <w:p w14:paraId="794E393F" w14:textId="48F71202" w:rsidR="00AD6321" w:rsidRPr="00E01976" w:rsidRDefault="00AD6321" w:rsidP="007C5E4D">
      <w:pPr>
        <w:contextualSpacing/>
        <w:rPr>
          <w:rFonts w:ascii="Book Antiqua" w:hAnsi="Book Antiqua"/>
          <w:sz w:val="22"/>
          <w:szCs w:val="22"/>
        </w:rPr>
      </w:pPr>
    </w:p>
    <w:p w14:paraId="3C231F0E" w14:textId="38E4ADFE" w:rsidR="00AD6321" w:rsidRPr="00E01976" w:rsidRDefault="001E1420" w:rsidP="007C5E4D">
      <w:pPr>
        <w:contextualSpacing/>
        <w:rPr>
          <w:rFonts w:ascii="Book Antiqua" w:hAnsi="Book Antiqua"/>
          <w:sz w:val="22"/>
          <w:szCs w:val="22"/>
        </w:rPr>
      </w:pPr>
      <w:r w:rsidRPr="00E01976">
        <w:rPr>
          <w:rFonts w:ascii="Book Antiqua" w:hAnsi="Book Antiqua"/>
          <w:sz w:val="22"/>
          <w:szCs w:val="22"/>
        </w:rPr>
        <w:t>Según se muestra en el cuadro anterior la Oficina de Comunicaciones Judiciales de Buenos Aires estaría integrada por tres plazas una de Coordinación de Apoyo Jurisdiccional y dos de Técnicos en Comunicaciones Judiciales.</w:t>
      </w:r>
    </w:p>
    <w:p w14:paraId="6EE96C4B" w14:textId="618CD1DA" w:rsidR="00AD6321" w:rsidRPr="00E01976" w:rsidRDefault="00AD6321" w:rsidP="007C5E4D">
      <w:pPr>
        <w:contextualSpacing/>
        <w:rPr>
          <w:rFonts w:ascii="Book Antiqua" w:hAnsi="Book Antiqua"/>
          <w:sz w:val="22"/>
          <w:szCs w:val="22"/>
        </w:rPr>
      </w:pPr>
    </w:p>
    <w:p w14:paraId="2706EE13" w14:textId="17BDE363" w:rsidR="009C50E7" w:rsidRPr="00E01976" w:rsidRDefault="009C50E7" w:rsidP="009C50E7">
      <w:pPr>
        <w:rPr>
          <w:rFonts w:ascii="Book Antiqua" w:hAnsi="Book Antiqua"/>
          <w:sz w:val="22"/>
          <w:szCs w:val="22"/>
        </w:rPr>
      </w:pPr>
      <w:r w:rsidRPr="00E01976">
        <w:rPr>
          <w:rFonts w:ascii="Book Antiqua" w:hAnsi="Book Antiqua"/>
          <w:b/>
          <w:bCs/>
          <w:color w:val="1F497D" w:themeColor="text2"/>
          <w:sz w:val="22"/>
          <w:szCs w:val="22"/>
          <w:lang w:val="es-CR"/>
        </w:rPr>
        <w:t>5.</w:t>
      </w:r>
      <w:r w:rsidR="009E22CB" w:rsidRPr="00E01976">
        <w:rPr>
          <w:rFonts w:ascii="Book Antiqua" w:hAnsi="Book Antiqua"/>
          <w:b/>
          <w:bCs/>
          <w:color w:val="1F497D" w:themeColor="text2"/>
          <w:sz w:val="22"/>
          <w:szCs w:val="22"/>
          <w:lang w:val="es-CR"/>
        </w:rPr>
        <w:t>3</w:t>
      </w:r>
      <w:r w:rsidRPr="00E01976">
        <w:rPr>
          <w:rFonts w:ascii="Book Antiqua" w:hAnsi="Book Antiqua"/>
          <w:sz w:val="22"/>
          <w:szCs w:val="22"/>
          <w:lang w:val="es-CR"/>
        </w:rPr>
        <w:t xml:space="preserve"> </w:t>
      </w:r>
      <w:r w:rsidRPr="00E01976">
        <w:rPr>
          <w:rFonts w:ascii="Book Antiqua" w:hAnsi="Book Antiqua"/>
          <w:sz w:val="22"/>
          <w:szCs w:val="22"/>
        </w:rPr>
        <w:t>Se requiere el siguiente mobiliario y equipo para la OCJ de Buenos Aires (la mayoría es equipo que se tiene en stock en el Departamento de Proveeduría y lo que se debe adquirir la Administración ya lo tiene previsto para cuando se aprobara este informe incluirlo en el presupuesto</w:t>
      </w:r>
      <w:r w:rsidR="00ED65AF" w:rsidRPr="00E01976">
        <w:rPr>
          <w:rFonts w:ascii="Book Antiqua" w:hAnsi="Book Antiqua"/>
          <w:sz w:val="22"/>
          <w:szCs w:val="22"/>
        </w:rPr>
        <w:t>):</w:t>
      </w:r>
    </w:p>
    <w:p w14:paraId="4FE81BB4" w14:textId="77777777" w:rsidR="009C50E7" w:rsidRPr="00E01976" w:rsidRDefault="009C50E7" w:rsidP="009C50E7">
      <w:pPr>
        <w:rPr>
          <w:rFonts w:ascii="Book Antiqua" w:hAnsi="Book Antiqua"/>
          <w:sz w:val="22"/>
          <w:szCs w:val="22"/>
        </w:rPr>
      </w:pPr>
    </w:p>
    <w:p w14:paraId="167BA933" w14:textId="77777777" w:rsidR="009C50E7" w:rsidRPr="00E01976" w:rsidRDefault="009C50E7" w:rsidP="009C50E7">
      <w:pPr>
        <w:pStyle w:val="Prrafodelista"/>
        <w:numPr>
          <w:ilvl w:val="0"/>
          <w:numId w:val="9"/>
        </w:numPr>
        <w:rPr>
          <w:rFonts w:ascii="Book Antiqua" w:hAnsi="Book Antiqua"/>
          <w:sz w:val="22"/>
          <w:szCs w:val="22"/>
        </w:rPr>
      </w:pPr>
      <w:r w:rsidRPr="00E01976">
        <w:rPr>
          <w:rFonts w:ascii="Book Antiqua" w:hAnsi="Book Antiqua"/>
          <w:b/>
          <w:color w:val="1F497D" w:themeColor="text2"/>
          <w:sz w:val="22"/>
          <w:szCs w:val="22"/>
        </w:rPr>
        <w:t xml:space="preserve">Requerimientos de mobiliario y equipos básicos para la OCJ de Buenos Aires: </w:t>
      </w:r>
    </w:p>
    <w:tbl>
      <w:tblPr>
        <w:tblW w:w="8118" w:type="dxa"/>
        <w:tblInd w:w="-10" w:type="dxa"/>
        <w:tblCellMar>
          <w:left w:w="70" w:type="dxa"/>
          <w:right w:w="70" w:type="dxa"/>
        </w:tblCellMar>
        <w:tblLook w:val="04A0" w:firstRow="1" w:lastRow="0" w:firstColumn="1" w:lastColumn="0" w:noHBand="0" w:noVBand="1"/>
      </w:tblPr>
      <w:tblGrid>
        <w:gridCol w:w="1265"/>
        <w:gridCol w:w="874"/>
        <w:gridCol w:w="2925"/>
        <w:gridCol w:w="1069"/>
        <w:gridCol w:w="1130"/>
        <w:gridCol w:w="797"/>
        <w:gridCol w:w="608"/>
      </w:tblGrid>
      <w:tr w:rsidR="009C50E7" w:rsidRPr="00E01976" w14:paraId="2E568318" w14:textId="77777777" w:rsidTr="00FF1F69">
        <w:trPr>
          <w:trHeight w:val="298"/>
        </w:trPr>
        <w:tc>
          <w:tcPr>
            <w:tcW w:w="1258" w:type="dxa"/>
            <w:vMerge w:val="restart"/>
            <w:tcBorders>
              <w:top w:val="single" w:sz="8" w:space="0" w:color="000000"/>
              <w:left w:val="single" w:sz="8" w:space="0" w:color="000000"/>
              <w:bottom w:val="single" w:sz="8" w:space="0" w:color="000000"/>
              <w:right w:val="nil"/>
            </w:tcBorders>
            <w:shd w:val="clear" w:color="000000" w:fill="376091"/>
            <w:vAlign w:val="center"/>
            <w:hideMark/>
          </w:tcPr>
          <w:p w14:paraId="2116D715" w14:textId="77777777" w:rsidR="009C50E7" w:rsidRPr="00E01976" w:rsidRDefault="009C50E7" w:rsidP="00ED00B2">
            <w:pPr>
              <w:widowControl/>
              <w:autoSpaceDE/>
              <w:autoSpaceDN/>
              <w:adjustRightInd/>
              <w:jc w:val="center"/>
              <w:rPr>
                <w:rFonts w:ascii="Book Antiqua" w:hAnsi="Book Antiqua"/>
                <w:b/>
                <w:bCs/>
                <w:color w:val="FFFFFF"/>
                <w:sz w:val="22"/>
                <w:szCs w:val="22"/>
                <w:lang w:val="es-CR" w:eastAsia="es-CR"/>
              </w:rPr>
            </w:pPr>
            <w:r w:rsidRPr="00E01976">
              <w:rPr>
                <w:rFonts w:ascii="Book Antiqua" w:hAnsi="Book Antiqua"/>
                <w:b/>
                <w:bCs/>
                <w:color w:val="FFFFFF"/>
                <w:sz w:val="22"/>
                <w:szCs w:val="22"/>
                <w:lang w:val="es-CR" w:eastAsia="es-CR"/>
              </w:rPr>
              <w:t>Subpartida</w:t>
            </w:r>
          </w:p>
        </w:tc>
        <w:tc>
          <w:tcPr>
            <w:tcW w:w="849" w:type="dxa"/>
            <w:vMerge w:val="restart"/>
            <w:tcBorders>
              <w:top w:val="single" w:sz="8" w:space="0" w:color="000000"/>
              <w:left w:val="nil"/>
              <w:bottom w:val="single" w:sz="8" w:space="0" w:color="000000"/>
              <w:right w:val="nil"/>
            </w:tcBorders>
            <w:shd w:val="clear" w:color="000000" w:fill="376091"/>
            <w:vAlign w:val="center"/>
            <w:hideMark/>
          </w:tcPr>
          <w:p w14:paraId="0445F409" w14:textId="77777777" w:rsidR="009C50E7" w:rsidRPr="00E01976" w:rsidRDefault="009C50E7" w:rsidP="00ED00B2">
            <w:pPr>
              <w:widowControl/>
              <w:autoSpaceDE/>
              <w:autoSpaceDN/>
              <w:adjustRightInd/>
              <w:jc w:val="center"/>
              <w:rPr>
                <w:rFonts w:ascii="Book Antiqua" w:hAnsi="Book Antiqua"/>
                <w:b/>
                <w:bCs/>
                <w:color w:val="FFFFFF"/>
                <w:sz w:val="22"/>
                <w:szCs w:val="22"/>
                <w:lang w:val="es-CR" w:eastAsia="es-CR"/>
              </w:rPr>
            </w:pPr>
            <w:r w:rsidRPr="00E01976">
              <w:rPr>
                <w:rFonts w:ascii="Book Antiqua" w:hAnsi="Book Antiqua"/>
                <w:b/>
                <w:bCs/>
                <w:color w:val="FFFFFF"/>
                <w:sz w:val="22"/>
                <w:szCs w:val="22"/>
                <w:lang w:val="es-CR" w:eastAsia="es-CR"/>
              </w:rPr>
              <w:t>Código</w:t>
            </w:r>
          </w:p>
        </w:tc>
        <w:tc>
          <w:tcPr>
            <w:tcW w:w="2925" w:type="dxa"/>
            <w:vMerge w:val="restart"/>
            <w:tcBorders>
              <w:top w:val="single" w:sz="8" w:space="0" w:color="000000"/>
              <w:left w:val="nil"/>
              <w:bottom w:val="single" w:sz="8" w:space="0" w:color="000000"/>
              <w:right w:val="nil"/>
            </w:tcBorders>
            <w:shd w:val="clear" w:color="000000" w:fill="376091"/>
            <w:vAlign w:val="center"/>
            <w:hideMark/>
          </w:tcPr>
          <w:p w14:paraId="0AAFA19D" w14:textId="77777777" w:rsidR="009C50E7" w:rsidRPr="00E01976" w:rsidRDefault="009C50E7" w:rsidP="00ED00B2">
            <w:pPr>
              <w:widowControl/>
              <w:autoSpaceDE/>
              <w:autoSpaceDN/>
              <w:adjustRightInd/>
              <w:jc w:val="center"/>
              <w:rPr>
                <w:rFonts w:ascii="Book Antiqua" w:hAnsi="Book Antiqua"/>
                <w:b/>
                <w:bCs/>
                <w:color w:val="FFFFFF"/>
                <w:sz w:val="22"/>
                <w:szCs w:val="22"/>
                <w:lang w:val="es-CR" w:eastAsia="es-CR"/>
              </w:rPr>
            </w:pPr>
            <w:r w:rsidRPr="00E01976">
              <w:rPr>
                <w:rFonts w:ascii="Book Antiqua" w:hAnsi="Book Antiqua"/>
                <w:b/>
                <w:bCs/>
                <w:color w:val="FFFFFF"/>
                <w:sz w:val="22"/>
                <w:szCs w:val="22"/>
                <w:lang w:val="es-CR" w:eastAsia="es-CR"/>
              </w:rPr>
              <w:t>Descripción</w:t>
            </w:r>
          </w:p>
        </w:tc>
        <w:tc>
          <w:tcPr>
            <w:tcW w:w="873" w:type="dxa"/>
            <w:vMerge w:val="restart"/>
            <w:tcBorders>
              <w:top w:val="single" w:sz="8" w:space="0" w:color="000000"/>
              <w:left w:val="nil"/>
              <w:bottom w:val="single" w:sz="8" w:space="0" w:color="000000"/>
              <w:right w:val="nil"/>
            </w:tcBorders>
            <w:shd w:val="clear" w:color="000000" w:fill="376091"/>
            <w:vAlign w:val="center"/>
            <w:hideMark/>
          </w:tcPr>
          <w:p w14:paraId="0ED7BB30" w14:textId="77777777" w:rsidR="009C50E7" w:rsidRPr="00E01976" w:rsidRDefault="009C50E7" w:rsidP="00ED00B2">
            <w:pPr>
              <w:widowControl/>
              <w:autoSpaceDE/>
              <w:autoSpaceDN/>
              <w:adjustRightInd/>
              <w:jc w:val="center"/>
              <w:rPr>
                <w:rFonts w:ascii="Book Antiqua" w:hAnsi="Book Antiqua"/>
                <w:b/>
                <w:bCs/>
                <w:color w:val="FFFFFF"/>
                <w:sz w:val="22"/>
                <w:szCs w:val="22"/>
                <w:lang w:val="es-CR" w:eastAsia="es-CR"/>
              </w:rPr>
            </w:pPr>
            <w:r w:rsidRPr="00E01976">
              <w:rPr>
                <w:rFonts w:ascii="Book Antiqua" w:hAnsi="Book Antiqua"/>
                <w:b/>
                <w:bCs/>
                <w:color w:val="FFFFFF"/>
                <w:sz w:val="22"/>
                <w:szCs w:val="22"/>
                <w:lang w:val="es-CR" w:eastAsia="es-CR"/>
              </w:rPr>
              <w:t>Cantidad</w:t>
            </w:r>
          </w:p>
        </w:tc>
        <w:tc>
          <w:tcPr>
            <w:tcW w:w="1062" w:type="dxa"/>
            <w:vMerge w:val="restart"/>
            <w:tcBorders>
              <w:top w:val="single" w:sz="8" w:space="0" w:color="000000"/>
              <w:left w:val="nil"/>
              <w:bottom w:val="single" w:sz="8" w:space="0" w:color="000000"/>
              <w:right w:val="nil"/>
            </w:tcBorders>
            <w:shd w:val="clear" w:color="000000" w:fill="376091"/>
            <w:vAlign w:val="center"/>
            <w:hideMark/>
          </w:tcPr>
          <w:p w14:paraId="0534C7EE" w14:textId="77777777" w:rsidR="009C50E7" w:rsidRPr="00E01976" w:rsidRDefault="009C50E7" w:rsidP="00ED00B2">
            <w:pPr>
              <w:widowControl/>
              <w:autoSpaceDE/>
              <w:autoSpaceDN/>
              <w:adjustRightInd/>
              <w:jc w:val="center"/>
              <w:rPr>
                <w:rFonts w:ascii="Book Antiqua" w:hAnsi="Book Antiqua"/>
                <w:b/>
                <w:bCs/>
                <w:color w:val="FFFFFF"/>
                <w:sz w:val="22"/>
                <w:szCs w:val="22"/>
                <w:lang w:val="es-CR" w:eastAsia="es-CR"/>
              </w:rPr>
            </w:pPr>
            <w:r w:rsidRPr="00E01976">
              <w:rPr>
                <w:rFonts w:ascii="Book Antiqua" w:hAnsi="Book Antiqua"/>
                <w:b/>
                <w:bCs/>
                <w:color w:val="FFFFFF"/>
                <w:sz w:val="22"/>
                <w:szCs w:val="22"/>
                <w:lang w:val="es-CR" w:eastAsia="es-CR"/>
              </w:rPr>
              <w:t>Precio Unitario</w:t>
            </w:r>
          </w:p>
        </w:tc>
        <w:tc>
          <w:tcPr>
            <w:tcW w:w="1148" w:type="dxa"/>
            <w:gridSpan w:val="2"/>
            <w:vMerge w:val="restart"/>
            <w:tcBorders>
              <w:top w:val="single" w:sz="8" w:space="0" w:color="000000"/>
              <w:left w:val="nil"/>
              <w:bottom w:val="single" w:sz="8" w:space="0" w:color="000000"/>
              <w:right w:val="single" w:sz="8" w:space="0" w:color="000000"/>
            </w:tcBorders>
            <w:shd w:val="clear" w:color="000000" w:fill="376091"/>
            <w:vAlign w:val="center"/>
            <w:hideMark/>
          </w:tcPr>
          <w:p w14:paraId="54E69E5F" w14:textId="77777777" w:rsidR="009C50E7" w:rsidRPr="00E01976" w:rsidRDefault="009C50E7" w:rsidP="00ED00B2">
            <w:pPr>
              <w:widowControl/>
              <w:autoSpaceDE/>
              <w:autoSpaceDN/>
              <w:adjustRightInd/>
              <w:jc w:val="center"/>
              <w:rPr>
                <w:rFonts w:ascii="Book Antiqua" w:hAnsi="Book Antiqua"/>
                <w:b/>
                <w:bCs/>
                <w:color w:val="FFFFFF"/>
                <w:sz w:val="22"/>
                <w:szCs w:val="22"/>
                <w:lang w:val="es-CR" w:eastAsia="es-CR"/>
              </w:rPr>
            </w:pPr>
            <w:r w:rsidRPr="00E01976">
              <w:rPr>
                <w:rFonts w:ascii="Book Antiqua" w:hAnsi="Book Antiqua"/>
                <w:b/>
                <w:bCs/>
                <w:color w:val="FFFFFF"/>
                <w:sz w:val="22"/>
                <w:szCs w:val="22"/>
                <w:lang w:val="es-CR" w:eastAsia="es-CR"/>
              </w:rPr>
              <w:t>Costo Total</w:t>
            </w:r>
          </w:p>
        </w:tc>
      </w:tr>
      <w:tr w:rsidR="009C50E7" w:rsidRPr="00E01976" w14:paraId="51EAF1DE" w14:textId="77777777" w:rsidTr="00FF1F69">
        <w:trPr>
          <w:trHeight w:val="307"/>
        </w:trPr>
        <w:tc>
          <w:tcPr>
            <w:tcW w:w="1258" w:type="dxa"/>
            <w:vMerge/>
            <w:tcBorders>
              <w:top w:val="single" w:sz="8" w:space="0" w:color="000000"/>
              <w:left w:val="single" w:sz="8" w:space="0" w:color="000000"/>
              <w:bottom w:val="single" w:sz="8" w:space="0" w:color="000000"/>
              <w:right w:val="nil"/>
            </w:tcBorders>
            <w:vAlign w:val="center"/>
            <w:hideMark/>
          </w:tcPr>
          <w:p w14:paraId="47F00EBA" w14:textId="77777777" w:rsidR="009C50E7" w:rsidRPr="00E01976" w:rsidRDefault="009C50E7" w:rsidP="00ED00B2">
            <w:pPr>
              <w:widowControl/>
              <w:autoSpaceDE/>
              <w:autoSpaceDN/>
              <w:adjustRightInd/>
              <w:jc w:val="left"/>
              <w:rPr>
                <w:rFonts w:ascii="Book Antiqua" w:hAnsi="Book Antiqua"/>
                <w:b/>
                <w:bCs/>
                <w:color w:val="FFFFFF"/>
                <w:sz w:val="22"/>
                <w:szCs w:val="22"/>
                <w:lang w:val="es-CR" w:eastAsia="es-CR"/>
              </w:rPr>
            </w:pPr>
          </w:p>
        </w:tc>
        <w:tc>
          <w:tcPr>
            <w:tcW w:w="849" w:type="dxa"/>
            <w:vMerge/>
            <w:tcBorders>
              <w:top w:val="single" w:sz="8" w:space="0" w:color="000000"/>
              <w:left w:val="nil"/>
              <w:bottom w:val="single" w:sz="8" w:space="0" w:color="000000"/>
              <w:right w:val="nil"/>
            </w:tcBorders>
            <w:vAlign w:val="center"/>
            <w:hideMark/>
          </w:tcPr>
          <w:p w14:paraId="5F71DBB2" w14:textId="77777777" w:rsidR="009C50E7" w:rsidRPr="00E01976" w:rsidRDefault="009C50E7" w:rsidP="00ED00B2">
            <w:pPr>
              <w:widowControl/>
              <w:autoSpaceDE/>
              <w:autoSpaceDN/>
              <w:adjustRightInd/>
              <w:jc w:val="left"/>
              <w:rPr>
                <w:rFonts w:ascii="Book Antiqua" w:hAnsi="Book Antiqua"/>
                <w:b/>
                <w:bCs/>
                <w:color w:val="FFFFFF"/>
                <w:sz w:val="22"/>
                <w:szCs w:val="22"/>
                <w:lang w:val="es-CR" w:eastAsia="es-CR"/>
              </w:rPr>
            </w:pPr>
          </w:p>
        </w:tc>
        <w:tc>
          <w:tcPr>
            <w:tcW w:w="2925" w:type="dxa"/>
            <w:vMerge/>
            <w:tcBorders>
              <w:top w:val="single" w:sz="8" w:space="0" w:color="000000"/>
              <w:left w:val="nil"/>
              <w:bottom w:val="single" w:sz="8" w:space="0" w:color="000000"/>
              <w:right w:val="nil"/>
            </w:tcBorders>
            <w:vAlign w:val="center"/>
            <w:hideMark/>
          </w:tcPr>
          <w:p w14:paraId="2E062B9C" w14:textId="77777777" w:rsidR="009C50E7" w:rsidRPr="00E01976" w:rsidRDefault="009C50E7" w:rsidP="00ED00B2">
            <w:pPr>
              <w:widowControl/>
              <w:autoSpaceDE/>
              <w:autoSpaceDN/>
              <w:adjustRightInd/>
              <w:jc w:val="left"/>
              <w:rPr>
                <w:rFonts w:ascii="Book Antiqua" w:hAnsi="Book Antiqua"/>
                <w:b/>
                <w:bCs/>
                <w:color w:val="FFFFFF"/>
                <w:sz w:val="22"/>
                <w:szCs w:val="22"/>
                <w:lang w:val="es-CR" w:eastAsia="es-CR"/>
              </w:rPr>
            </w:pPr>
          </w:p>
        </w:tc>
        <w:tc>
          <w:tcPr>
            <w:tcW w:w="873" w:type="dxa"/>
            <w:vMerge/>
            <w:tcBorders>
              <w:top w:val="single" w:sz="8" w:space="0" w:color="000000"/>
              <w:left w:val="nil"/>
              <w:bottom w:val="single" w:sz="8" w:space="0" w:color="000000"/>
              <w:right w:val="nil"/>
            </w:tcBorders>
            <w:vAlign w:val="center"/>
            <w:hideMark/>
          </w:tcPr>
          <w:p w14:paraId="3DC3C162" w14:textId="77777777" w:rsidR="009C50E7" w:rsidRPr="00E01976" w:rsidRDefault="009C50E7" w:rsidP="00ED00B2">
            <w:pPr>
              <w:widowControl/>
              <w:autoSpaceDE/>
              <w:autoSpaceDN/>
              <w:adjustRightInd/>
              <w:jc w:val="left"/>
              <w:rPr>
                <w:rFonts w:ascii="Book Antiqua" w:hAnsi="Book Antiqua"/>
                <w:b/>
                <w:bCs/>
                <w:color w:val="FFFFFF"/>
                <w:sz w:val="22"/>
                <w:szCs w:val="22"/>
                <w:lang w:val="es-CR" w:eastAsia="es-CR"/>
              </w:rPr>
            </w:pPr>
          </w:p>
        </w:tc>
        <w:tc>
          <w:tcPr>
            <w:tcW w:w="1062" w:type="dxa"/>
            <w:vMerge/>
            <w:tcBorders>
              <w:top w:val="single" w:sz="8" w:space="0" w:color="000000"/>
              <w:left w:val="nil"/>
              <w:bottom w:val="single" w:sz="8" w:space="0" w:color="000000"/>
              <w:right w:val="nil"/>
            </w:tcBorders>
            <w:vAlign w:val="center"/>
            <w:hideMark/>
          </w:tcPr>
          <w:p w14:paraId="19DEB1E8" w14:textId="77777777" w:rsidR="009C50E7" w:rsidRPr="00E01976" w:rsidRDefault="009C50E7" w:rsidP="00ED00B2">
            <w:pPr>
              <w:widowControl/>
              <w:autoSpaceDE/>
              <w:autoSpaceDN/>
              <w:adjustRightInd/>
              <w:jc w:val="left"/>
              <w:rPr>
                <w:rFonts w:ascii="Book Antiqua" w:hAnsi="Book Antiqua"/>
                <w:b/>
                <w:bCs/>
                <w:color w:val="FFFFFF"/>
                <w:sz w:val="22"/>
                <w:szCs w:val="22"/>
                <w:lang w:val="es-CR" w:eastAsia="es-CR"/>
              </w:rPr>
            </w:pPr>
          </w:p>
        </w:tc>
        <w:tc>
          <w:tcPr>
            <w:tcW w:w="1148" w:type="dxa"/>
            <w:gridSpan w:val="2"/>
            <w:vMerge/>
            <w:tcBorders>
              <w:top w:val="single" w:sz="8" w:space="0" w:color="000000"/>
              <w:left w:val="nil"/>
              <w:bottom w:val="single" w:sz="8" w:space="0" w:color="000000"/>
              <w:right w:val="single" w:sz="8" w:space="0" w:color="000000"/>
            </w:tcBorders>
            <w:vAlign w:val="center"/>
            <w:hideMark/>
          </w:tcPr>
          <w:p w14:paraId="0F5BDAF0" w14:textId="77777777" w:rsidR="009C50E7" w:rsidRPr="00E01976" w:rsidRDefault="009C50E7" w:rsidP="00ED00B2">
            <w:pPr>
              <w:widowControl/>
              <w:autoSpaceDE/>
              <w:autoSpaceDN/>
              <w:adjustRightInd/>
              <w:jc w:val="left"/>
              <w:rPr>
                <w:rFonts w:ascii="Book Antiqua" w:hAnsi="Book Antiqua"/>
                <w:b/>
                <w:bCs/>
                <w:color w:val="FFFFFF"/>
                <w:sz w:val="22"/>
                <w:szCs w:val="22"/>
                <w:lang w:val="es-CR" w:eastAsia="es-CR"/>
              </w:rPr>
            </w:pPr>
          </w:p>
        </w:tc>
      </w:tr>
      <w:tr w:rsidR="009C50E7" w:rsidRPr="00E01976" w14:paraId="15A0E698" w14:textId="77777777" w:rsidTr="00FF1F69">
        <w:trPr>
          <w:trHeight w:val="322"/>
        </w:trPr>
        <w:tc>
          <w:tcPr>
            <w:tcW w:w="1258" w:type="dxa"/>
            <w:tcBorders>
              <w:top w:val="nil"/>
              <w:left w:val="single" w:sz="8" w:space="0" w:color="000000"/>
              <w:bottom w:val="nil"/>
              <w:right w:val="nil"/>
            </w:tcBorders>
            <w:shd w:val="clear" w:color="auto" w:fill="auto"/>
            <w:noWrap/>
            <w:vAlign w:val="bottom"/>
            <w:hideMark/>
          </w:tcPr>
          <w:p w14:paraId="3D4DB2D5" w14:textId="77777777" w:rsidR="009C50E7" w:rsidRPr="00E01976" w:rsidRDefault="009C50E7" w:rsidP="00ED00B2">
            <w:pPr>
              <w:widowControl/>
              <w:autoSpaceDE/>
              <w:autoSpaceDN/>
              <w:adjustRightInd/>
              <w:jc w:val="center"/>
              <w:rPr>
                <w:rFonts w:ascii="Book Antiqua" w:hAnsi="Book Antiqua"/>
                <w:sz w:val="22"/>
                <w:szCs w:val="22"/>
                <w:lang w:val="es-CR" w:eastAsia="es-CR"/>
              </w:rPr>
            </w:pPr>
            <w:r w:rsidRPr="00E01976">
              <w:rPr>
                <w:rFonts w:ascii="Book Antiqua" w:hAnsi="Book Antiqua"/>
                <w:sz w:val="22"/>
                <w:szCs w:val="22"/>
                <w:lang w:val="es-CR" w:eastAsia="es-CR"/>
              </w:rPr>
              <w:t>20401</w:t>
            </w:r>
          </w:p>
        </w:tc>
        <w:tc>
          <w:tcPr>
            <w:tcW w:w="849" w:type="dxa"/>
            <w:tcBorders>
              <w:top w:val="nil"/>
              <w:left w:val="nil"/>
              <w:bottom w:val="nil"/>
              <w:right w:val="nil"/>
            </w:tcBorders>
            <w:shd w:val="clear" w:color="auto" w:fill="auto"/>
            <w:noWrap/>
            <w:vAlign w:val="bottom"/>
            <w:hideMark/>
          </w:tcPr>
          <w:p w14:paraId="68D25F68" w14:textId="77777777" w:rsidR="009C50E7" w:rsidRPr="00E01976" w:rsidRDefault="009C50E7" w:rsidP="00ED00B2">
            <w:pPr>
              <w:widowControl/>
              <w:autoSpaceDE/>
              <w:autoSpaceDN/>
              <w:adjustRightInd/>
              <w:jc w:val="center"/>
              <w:rPr>
                <w:rFonts w:ascii="Book Antiqua" w:hAnsi="Book Antiqua"/>
                <w:sz w:val="22"/>
                <w:szCs w:val="22"/>
                <w:lang w:val="es-CR" w:eastAsia="es-CR"/>
              </w:rPr>
            </w:pPr>
            <w:r w:rsidRPr="00E01976">
              <w:rPr>
                <w:rFonts w:ascii="Book Antiqua" w:hAnsi="Book Antiqua"/>
                <w:sz w:val="22"/>
                <w:szCs w:val="22"/>
                <w:lang w:val="es-CR" w:eastAsia="es-CR"/>
              </w:rPr>
              <w:t>16699</w:t>
            </w:r>
          </w:p>
        </w:tc>
        <w:tc>
          <w:tcPr>
            <w:tcW w:w="2925" w:type="dxa"/>
            <w:tcBorders>
              <w:top w:val="nil"/>
              <w:left w:val="nil"/>
              <w:bottom w:val="nil"/>
              <w:right w:val="nil"/>
            </w:tcBorders>
            <w:shd w:val="clear" w:color="auto" w:fill="auto"/>
            <w:noWrap/>
            <w:vAlign w:val="bottom"/>
            <w:hideMark/>
          </w:tcPr>
          <w:p w14:paraId="69A3044D" w14:textId="77777777" w:rsidR="009C50E7" w:rsidRPr="00E01976" w:rsidRDefault="009C50E7" w:rsidP="00ED00B2">
            <w:pPr>
              <w:widowControl/>
              <w:autoSpaceDE/>
              <w:autoSpaceDN/>
              <w:adjustRightInd/>
              <w:jc w:val="left"/>
              <w:rPr>
                <w:rFonts w:ascii="Book Antiqua" w:hAnsi="Book Antiqua"/>
                <w:sz w:val="22"/>
                <w:szCs w:val="22"/>
                <w:lang w:val="es-CR" w:eastAsia="es-CR"/>
              </w:rPr>
            </w:pPr>
            <w:r w:rsidRPr="00E01976">
              <w:rPr>
                <w:rFonts w:ascii="Book Antiqua" w:hAnsi="Book Antiqua"/>
                <w:sz w:val="22"/>
                <w:szCs w:val="22"/>
                <w:lang w:val="es-CR" w:eastAsia="es-CR"/>
              </w:rPr>
              <w:t>Reloj de pared</w:t>
            </w:r>
          </w:p>
        </w:tc>
        <w:tc>
          <w:tcPr>
            <w:tcW w:w="873" w:type="dxa"/>
            <w:tcBorders>
              <w:top w:val="nil"/>
              <w:left w:val="nil"/>
              <w:bottom w:val="nil"/>
              <w:right w:val="nil"/>
            </w:tcBorders>
            <w:shd w:val="clear" w:color="auto" w:fill="auto"/>
            <w:noWrap/>
            <w:vAlign w:val="bottom"/>
            <w:hideMark/>
          </w:tcPr>
          <w:p w14:paraId="2DE8F0EA" w14:textId="77777777" w:rsidR="009C50E7" w:rsidRPr="00E01976" w:rsidRDefault="009C50E7" w:rsidP="00ED00B2">
            <w:pPr>
              <w:widowControl/>
              <w:autoSpaceDE/>
              <w:autoSpaceDN/>
              <w:adjustRightInd/>
              <w:jc w:val="center"/>
              <w:rPr>
                <w:rFonts w:ascii="Book Antiqua" w:hAnsi="Book Antiqua"/>
                <w:sz w:val="22"/>
                <w:szCs w:val="22"/>
                <w:lang w:val="es-CR" w:eastAsia="es-CR"/>
              </w:rPr>
            </w:pPr>
            <w:r w:rsidRPr="00E01976">
              <w:rPr>
                <w:rFonts w:ascii="Book Antiqua" w:hAnsi="Book Antiqua"/>
                <w:sz w:val="22"/>
                <w:szCs w:val="22"/>
                <w:lang w:val="es-CR" w:eastAsia="es-CR"/>
              </w:rPr>
              <w:t>1</w:t>
            </w:r>
          </w:p>
        </w:tc>
        <w:tc>
          <w:tcPr>
            <w:tcW w:w="1062" w:type="dxa"/>
            <w:tcBorders>
              <w:top w:val="nil"/>
              <w:left w:val="nil"/>
              <w:bottom w:val="nil"/>
              <w:right w:val="nil"/>
            </w:tcBorders>
            <w:shd w:val="clear" w:color="auto" w:fill="auto"/>
            <w:noWrap/>
            <w:vAlign w:val="bottom"/>
            <w:hideMark/>
          </w:tcPr>
          <w:p w14:paraId="5C6F0CE9" w14:textId="77777777" w:rsidR="009C50E7" w:rsidRPr="00E01976" w:rsidRDefault="009C50E7" w:rsidP="00ED00B2">
            <w:pPr>
              <w:widowControl/>
              <w:autoSpaceDE/>
              <w:autoSpaceDN/>
              <w:adjustRightInd/>
              <w:jc w:val="right"/>
              <w:rPr>
                <w:rFonts w:ascii="Book Antiqua" w:hAnsi="Book Antiqua"/>
                <w:sz w:val="22"/>
                <w:szCs w:val="22"/>
                <w:lang w:val="es-CR" w:eastAsia="es-CR"/>
              </w:rPr>
            </w:pPr>
            <w:r w:rsidRPr="00E01976">
              <w:rPr>
                <w:rFonts w:ascii="Book Antiqua" w:hAnsi="Book Antiqua"/>
                <w:sz w:val="22"/>
                <w:szCs w:val="22"/>
                <w:lang w:val="es-CR" w:eastAsia="es-CR"/>
              </w:rPr>
              <w:t>5.888,58</w:t>
            </w:r>
          </w:p>
        </w:tc>
        <w:tc>
          <w:tcPr>
            <w:tcW w:w="1148" w:type="dxa"/>
            <w:gridSpan w:val="2"/>
            <w:tcBorders>
              <w:top w:val="nil"/>
              <w:left w:val="nil"/>
              <w:bottom w:val="nil"/>
              <w:right w:val="single" w:sz="8" w:space="0" w:color="000000"/>
            </w:tcBorders>
            <w:shd w:val="clear" w:color="auto" w:fill="auto"/>
            <w:noWrap/>
            <w:vAlign w:val="bottom"/>
            <w:hideMark/>
          </w:tcPr>
          <w:p w14:paraId="2B4F208F" w14:textId="77777777" w:rsidR="009C50E7" w:rsidRPr="00E01976" w:rsidRDefault="009C50E7" w:rsidP="00ED00B2">
            <w:pPr>
              <w:widowControl/>
              <w:autoSpaceDE/>
              <w:autoSpaceDN/>
              <w:adjustRightInd/>
              <w:jc w:val="right"/>
              <w:rPr>
                <w:rFonts w:ascii="Book Antiqua" w:hAnsi="Book Antiqua"/>
                <w:b/>
                <w:bCs/>
                <w:sz w:val="22"/>
                <w:szCs w:val="22"/>
                <w:lang w:val="es-CR" w:eastAsia="es-CR"/>
              </w:rPr>
            </w:pPr>
            <w:r w:rsidRPr="00E01976">
              <w:rPr>
                <w:rFonts w:ascii="Book Antiqua" w:hAnsi="Book Antiqua"/>
                <w:b/>
                <w:bCs/>
                <w:sz w:val="22"/>
                <w:szCs w:val="22"/>
                <w:lang w:val="es-CR" w:eastAsia="es-CR"/>
              </w:rPr>
              <w:t>5.889</w:t>
            </w:r>
          </w:p>
        </w:tc>
      </w:tr>
      <w:tr w:rsidR="009C50E7" w:rsidRPr="00E01976" w14:paraId="55AFB835" w14:textId="77777777" w:rsidTr="00FF1F69">
        <w:trPr>
          <w:trHeight w:val="322"/>
        </w:trPr>
        <w:tc>
          <w:tcPr>
            <w:tcW w:w="1258" w:type="dxa"/>
            <w:tcBorders>
              <w:top w:val="nil"/>
              <w:left w:val="nil"/>
              <w:bottom w:val="nil"/>
              <w:right w:val="nil"/>
            </w:tcBorders>
            <w:shd w:val="clear" w:color="auto" w:fill="auto"/>
            <w:noWrap/>
            <w:vAlign w:val="bottom"/>
            <w:hideMark/>
          </w:tcPr>
          <w:p w14:paraId="58BB041F" w14:textId="77777777" w:rsidR="009C50E7" w:rsidRPr="00E01976" w:rsidRDefault="009C50E7" w:rsidP="00ED00B2">
            <w:pPr>
              <w:widowControl/>
              <w:autoSpaceDE/>
              <w:autoSpaceDN/>
              <w:adjustRightInd/>
              <w:jc w:val="center"/>
              <w:rPr>
                <w:rFonts w:ascii="Book Antiqua" w:hAnsi="Book Antiqua"/>
                <w:sz w:val="22"/>
                <w:szCs w:val="22"/>
                <w:lang w:val="es-CR" w:eastAsia="es-CR"/>
              </w:rPr>
            </w:pPr>
            <w:r w:rsidRPr="00E01976">
              <w:rPr>
                <w:rFonts w:ascii="Book Antiqua" w:hAnsi="Book Antiqua"/>
                <w:sz w:val="22"/>
                <w:szCs w:val="22"/>
                <w:lang w:val="es-CR" w:eastAsia="es-CR"/>
              </w:rPr>
              <w:t>50103</w:t>
            </w:r>
          </w:p>
        </w:tc>
        <w:tc>
          <w:tcPr>
            <w:tcW w:w="849" w:type="dxa"/>
            <w:tcBorders>
              <w:top w:val="nil"/>
              <w:left w:val="nil"/>
              <w:bottom w:val="nil"/>
              <w:right w:val="nil"/>
            </w:tcBorders>
            <w:shd w:val="clear" w:color="auto" w:fill="auto"/>
            <w:noWrap/>
            <w:vAlign w:val="bottom"/>
            <w:hideMark/>
          </w:tcPr>
          <w:p w14:paraId="199A0E3A" w14:textId="77777777" w:rsidR="009C50E7" w:rsidRPr="00E01976" w:rsidRDefault="009C50E7" w:rsidP="00ED00B2">
            <w:pPr>
              <w:widowControl/>
              <w:autoSpaceDE/>
              <w:autoSpaceDN/>
              <w:adjustRightInd/>
              <w:jc w:val="center"/>
              <w:rPr>
                <w:rFonts w:ascii="Book Antiqua" w:hAnsi="Book Antiqua"/>
                <w:sz w:val="22"/>
                <w:szCs w:val="22"/>
                <w:lang w:val="es-CR" w:eastAsia="es-CR"/>
              </w:rPr>
            </w:pPr>
            <w:r w:rsidRPr="00E01976">
              <w:rPr>
                <w:rFonts w:ascii="Book Antiqua" w:hAnsi="Book Antiqua"/>
                <w:sz w:val="22"/>
                <w:szCs w:val="22"/>
                <w:lang w:val="es-CR" w:eastAsia="es-CR"/>
              </w:rPr>
              <w:t>16436</w:t>
            </w:r>
          </w:p>
        </w:tc>
        <w:tc>
          <w:tcPr>
            <w:tcW w:w="2925" w:type="dxa"/>
            <w:tcBorders>
              <w:top w:val="nil"/>
              <w:left w:val="nil"/>
              <w:bottom w:val="nil"/>
              <w:right w:val="nil"/>
            </w:tcBorders>
            <w:shd w:val="clear" w:color="auto" w:fill="auto"/>
            <w:noWrap/>
            <w:vAlign w:val="bottom"/>
            <w:hideMark/>
          </w:tcPr>
          <w:p w14:paraId="46208F4D" w14:textId="77777777" w:rsidR="009C50E7" w:rsidRPr="00E01976" w:rsidRDefault="009C50E7" w:rsidP="00ED00B2">
            <w:pPr>
              <w:widowControl/>
              <w:autoSpaceDE/>
              <w:autoSpaceDN/>
              <w:adjustRightInd/>
              <w:jc w:val="left"/>
              <w:rPr>
                <w:rFonts w:ascii="Book Antiqua" w:hAnsi="Book Antiqua"/>
                <w:sz w:val="22"/>
                <w:szCs w:val="22"/>
                <w:lang w:val="es-CR" w:eastAsia="es-CR"/>
              </w:rPr>
            </w:pPr>
            <w:r w:rsidRPr="00E01976">
              <w:rPr>
                <w:rFonts w:ascii="Book Antiqua" w:hAnsi="Book Antiqua"/>
                <w:sz w:val="22"/>
                <w:szCs w:val="22"/>
                <w:lang w:val="es-CR" w:eastAsia="es-CR"/>
              </w:rPr>
              <w:t>Teléfono</w:t>
            </w:r>
          </w:p>
        </w:tc>
        <w:tc>
          <w:tcPr>
            <w:tcW w:w="873" w:type="dxa"/>
            <w:tcBorders>
              <w:top w:val="nil"/>
              <w:left w:val="nil"/>
              <w:bottom w:val="nil"/>
              <w:right w:val="nil"/>
            </w:tcBorders>
            <w:shd w:val="clear" w:color="auto" w:fill="auto"/>
            <w:noWrap/>
            <w:vAlign w:val="bottom"/>
            <w:hideMark/>
          </w:tcPr>
          <w:p w14:paraId="6A265AB5" w14:textId="77777777" w:rsidR="009C50E7" w:rsidRPr="00E01976" w:rsidRDefault="009C50E7" w:rsidP="00ED00B2">
            <w:pPr>
              <w:widowControl/>
              <w:autoSpaceDE/>
              <w:autoSpaceDN/>
              <w:adjustRightInd/>
              <w:jc w:val="center"/>
              <w:rPr>
                <w:rFonts w:ascii="Book Antiqua" w:hAnsi="Book Antiqua"/>
                <w:sz w:val="22"/>
                <w:szCs w:val="22"/>
                <w:lang w:val="es-CR" w:eastAsia="es-CR"/>
              </w:rPr>
            </w:pPr>
            <w:r w:rsidRPr="00E01976">
              <w:rPr>
                <w:rFonts w:ascii="Book Antiqua" w:hAnsi="Book Antiqua"/>
                <w:sz w:val="22"/>
                <w:szCs w:val="22"/>
                <w:lang w:val="es-CR" w:eastAsia="es-CR"/>
              </w:rPr>
              <w:t>2</w:t>
            </w:r>
          </w:p>
        </w:tc>
        <w:tc>
          <w:tcPr>
            <w:tcW w:w="1062" w:type="dxa"/>
            <w:tcBorders>
              <w:top w:val="nil"/>
              <w:left w:val="nil"/>
              <w:bottom w:val="nil"/>
              <w:right w:val="nil"/>
            </w:tcBorders>
            <w:shd w:val="clear" w:color="auto" w:fill="auto"/>
            <w:noWrap/>
            <w:vAlign w:val="bottom"/>
            <w:hideMark/>
          </w:tcPr>
          <w:p w14:paraId="5C72B482" w14:textId="77777777" w:rsidR="009C50E7" w:rsidRPr="00E01976" w:rsidRDefault="009C50E7" w:rsidP="00ED00B2">
            <w:pPr>
              <w:widowControl/>
              <w:autoSpaceDE/>
              <w:autoSpaceDN/>
              <w:adjustRightInd/>
              <w:jc w:val="right"/>
              <w:rPr>
                <w:rFonts w:ascii="Book Antiqua" w:hAnsi="Book Antiqua"/>
                <w:sz w:val="22"/>
                <w:szCs w:val="22"/>
                <w:lang w:val="es-CR" w:eastAsia="es-CR"/>
              </w:rPr>
            </w:pPr>
            <w:r w:rsidRPr="00E01976">
              <w:rPr>
                <w:rFonts w:ascii="Book Antiqua" w:hAnsi="Book Antiqua"/>
                <w:sz w:val="22"/>
                <w:szCs w:val="22"/>
                <w:lang w:val="es-CR" w:eastAsia="es-CR"/>
              </w:rPr>
              <w:t>8.240,00</w:t>
            </w:r>
          </w:p>
        </w:tc>
        <w:tc>
          <w:tcPr>
            <w:tcW w:w="1148" w:type="dxa"/>
            <w:gridSpan w:val="2"/>
            <w:tcBorders>
              <w:top w:val="nil"/>
              <w:left w:val="nil"/>
              <w:bottom w:val="nil"/>
              <w:right w:val="single" w:sz="8" w:space="0" w:color="000000"/>
            </w:tcBorders>
            <w:shd w:val="clear" w:color="auto" w:fill="auto"/>
            <w:noWrap/>
            <w:vAlign w:val="bottom"/>
            <w:hideMark/>
          </w:tcPr>
          <w:p w14:paraId="3783C880" w14:textId="77777777" w:rsidR="009C50E7" w:rsidRPr="00E01976" w:rsidRDefault="009C50E7" w:rsidP="00ED00B2">
            <w:pPr>
              <w:widowControl/>
              <w:autoSpaceDE/>
              <w:autoSpaceDN/>
              <w:adjustRightInd/>
              <w:jc w:val="right"/>
              <w:rPr>
                <w:rFonts w:ascii="Book Antiqua" w:hAnsi="Book Antiqua"/>
                <w:b/>
                <w:bCs/>
                <w:sz w:val="22"/>
                <w:szCs w:val="22"/>
                <w:lang w:val="es-CR" w:eastAsia="es-CR"/>
              </w:rPr>
            </w:pPr>
            <w:r w:rsidRPr="00E01976">
              <w:rPr>
                <w:rFonts w:ascii="Book Antiqua" w:hAnsi="Book Antiqua"/>
                <w:b/>
                <w:bCs/>
                <w:sz w:val="22"/>
                <w:szCs w:val="22"/>
                <w:lang w:val="es-CR" w:eastAsia="es-CR"/>
              </w:rPr>
              <w:t>16.480</w:t>
            </w:r>
          </w:p>
        </w:tc>
      </w:tr>
      <w:tr w:rsidR="009C50E7" w:rsidRPr="00E01976" w14:paraId="7CB26A77" w14:textId="77777777" w:rsidTr="00FF1F69">
        <w:trPr>
          <w:trHeight w:val="322"/>
        </w:trPr>
        <w:tc>
          <w:tcPr>
            <w:tcW w:w="1258" w:type="dxa"/>
            <w:tcBorders>
              <w:top w:val="nil"/>
              <w:left w:val="single" w:sz="8" w:space="0" w:color="auto"/>
              <w:bottom w:val="nil"/>
              <w:right w:val="nil"/>
            </w:tcBorders>
            <w:shd w:val="clear" w:color="auto" w:fill="auto"/>
            <w:noWrap/>
            <w:vAlign w:val="bottom"/>
          </w:tcPr>
          <w:p w14:paraId="513A9DB3" w14:textId="6AC904C9" w:rsidR="009C50E7" w:rsidRPr="00E01976" w:rsidRDefault="009C50E7" w:rsidP="00ED00B2">
            <w:pPr>
              <w:widowControl/>
              <w:autoSpaceDE/>
              <w:autoSpaceDN/>
              <w:adjustRightInd/>
              <w:jc w:val="center"/>
              <w:rPr>
                <w:rFonts w:ascii="Book Antiqua" w:hAnsi="Book Antiqua"/>
                <w:sz w:val="22"/>
                <w:szCs w:val="22"/>
                <w:lang w:val="es-CR" w:eastAsia="es-CR"/>
              </w:rPr>
            </w:pPr>
          </w:p>
        </w:tc>
        <w:tc>
          <w:tcPr>
            <w:tcW w:w="849" w:type="dxa"/>
            <w:tcBorders>
              <w:top w:val="nil"/>
              <w:left w:val="nil"/>
              <w:bottom w:val="nil"/>
              <w:right w:val="nil"/>
            </w:tcBorders>
            <w:shd w:val="clear" w:color="auto" w:fill="auto"/>
            <w:noWrap/>
            <w:vAlign w:val="bottom"/>
          </w:tcPr>
          <w:p w14:paraId="50C0AAB4" w14:textId="3CC97939" w:rsidR="009C50E7" w:rsidRPr="00E01976" w:rsidRDefault="009C50E7" w:rsidP="00ED00B2">
            <w:pPr>
              <w:widowControl/>
              <w:autoSpaceDE/>
              <w:autoSpaceDN/>
              <w:adjustRightInd/>
              <w:jc w:val="center"/>
              <w:rPr>
                <w:rFonts w:ascii="Book Antiqua" w:hAnsi="Book Antiqua"/>
                <w:sz w:val="22"/>
                <w:szCs w:val="22"/>
                <w:lang w:val="es-CR" w:eastAsia="es-CR"/>
              </w:rPr>
            </w:pPr>
          </w:p>
        </w:tc>
        <w:tc>
          <w:tcPr>
            <w:tcW w:w="2925" w:type="dxa"/>
            <w:tcBorders>
              <w:top w:val="nil"/>
              <w:left w:val="nil"/>
              <w:bottom w:val="nil"/>
              <w:right w:val="nil"/>
            </w:tcBorders>
            <w:shd w:val="clear" w:color="auto" w:fill="auto"/>
            <w:noWrap/>
            <w:vAlign w:val="bottom"/>
          </w:tcPr>
          <w:p w14:paraId="0A618A98" w14:textId="183C5042" w:rsidR="009C50E7" w:rsidRPr="00E01976" w:rsidRDefault="009C50E7" w:rsidP="00ED00B2">
            <w:pPr>
              <w:widowControl/>
              <w:autoSpaceDE/>
              <w:autoSpaceDN/>
              <w:adjustRightInd/>
              <w:jc w:val="left"/>
              <w:rPr>
                <w:rFonts w:ascii="Book Antiqua" w:hAnsi="Book Antiqua"/>
                <w:sz w:val="22"/>
                <w:szCs w:val="22"/>
                <w:lang w:val="es-CR" w:eastAsia="es-CR"/>
              </w:rPr>
            </w:pPr>
          </w:p>
        </w:tc>
        <w:tc>
          <w:tcPr>
            <w:tcW w:w="873" w:type="dxa"/>
            <w:tcBorders>
              <w:top w:val="nil"/>
              <w:left w:val="nil"/>
              <w:bottom w:val="nil"/>
              <w:right w:val="nil"/>
            </w:tcBorders>
            <w:shd w:val="clear" w:color="auto" w:fill="auto"/>
            <w:noWrap/>
            <w:vAlign w:val="bottom"/>
          </w:tcPr>
          <w:p w14:paraId="5B0E9C78" w14:textId="5CDFB191" w:rsidR="009C50E7" w:rsidRPr="00E01976" w:rsidRDefault="009C50E7" w:rsidP="00ED00B2">
            <w:pPr>
              <w:widowControl/>
              <w:autoSpaceDE/>
              <w:autoSpaceDN/>
              <w:adjustRightInd/>
              <w:jc w:val="center"/>
              <w:rPr>
                <w:rFonts w:ascii="Book Antiqua" w:hAnsi="Book Antiqua"/>
                <w:sz w:val="22"/>
                <w:szCs w:val="22"/>
                <w:lang w:val="es-CR" w:eastAsia="es-CR"/>
              </w:rPr>
            </w:pPr>
          </w:p>
        </w:tc>
        <w:tc>
          <w:tcPr>
            <w:tcW w:w="1062" w:type="dxa"/>
            <w:tcBorders>
              <w:top w:val="nil"/>
              <w:left w:val="nil"/>
              <w:bottom w:val="nil"/>
              <w:right w:val="nil"/>
            </w:tcBorders>
            <w:shd w:val="clear" w:color="auto" w:fill="auto"/>
            <w:noWrap/>
            <w:vAlign w:val="bottom"/>
          </w:tcPr>
          <w:p w14:paraId="5A958AB9" w14:textId="0CABED5B" w:rsidR="009C50E7" w:rsidRPr="00E01976" w:rsidRDefault="009C50E7" w:rsidP="00ED00B2">
            <w:pPr>
              <w:widowControl/>
              <w:autoSpaceDE/>
              <w:autoSpaceDN/>
              <w:adjustRightInd/>
              <w:jc w:val="right"/>
              <w:rPr>
                <w:rFonts w:ascii="Book Antiqua" w:hAnsi="Book Antiqua"/>
                <w:sz w:val="22"/>
                <w:szCs w:val="22"/>
                <w:lang w:val="es-CR" w:eastAsia="es-CR"/>
              </w:rPr>
            </w:pPr>
          </w:p>
        </w:tc>
        <w:tc>
          <w:tcPr>
            <w:tcW w:w="1148" w:type="dxa"/>
            <w:gridSpan w:val="2"/>
            <w:tcBorders>
              <w:top w:val="nil"/>
              <w:left w:val="nil"/>
              <w:bottom w:val="nil"/>
              <w:right w:val="single" w:sz="8" w:space="0" w:color="000000"/>
            </w:tcBorders>
            <w:shd w:val="clear" w:color="auto" w:fill="auto"/>
            <w:noWrap/>
            <w:vAlign w:val="bottom"/>
          </w:tcPr>
          <w:p w14:paraId="35F7C0F6" w14:textId="3ABD8231" w:rsidR="009C50E7" w:rsidRPr="00E01976" w:rsidRDefault="009C50E7" w:rsidP="00ED00B2">
            <w:pPr>
              <w:widowControl/>
              <w:autoSpaceDE/>
              <w:autoSpaceDN/>
              <w:adjustRightInd/>
              <w:jc w:val="right"/>
              <w:rPr>
                <w:rFonts w:ascii="Book Antiqua" w:hAnsi="Book Antiqua"/>
                <w:b/>
                <w:bCs/>
                <w:sz w:val="22"/>
                <w:szCs w:val="22"/>
                <w:lang w:val="es-CR" w:eastAsia="es-CR"/>
              </w:rPr>
            </w:pPr>
          </w:p>
        </w:tc>
      </w:tr>
      <w:tr w:rsidR="009C50E7" w:rsidRPr="00E01976" w14:paraId="66747AD3" w14:textId="77777777" w:rsidTr="00FF1F69">
        <w:trPr>
          <w:trHeight w:val="322"/>
        </w:trPr>
        <w:tc>
          <w:tcPr>
            <w:tcW w:w="1258" w:type="dxa"/>
            <w:tcBorders>
              <w:top w:val="nil"/>
              <w:left w:val="single" w:sz="8" w:space="0" w:color="auto"/>
              <w:bottom w:val="nil"/>
              <w:right w:val="nil"/>
            </w:tcBorders>
            <w:shd w:val="clear" w:color="auto" w:fill="auto"/>
            <w:noWrap/>
            <w:vAlign w:val="bottom"/>
            <w:hideMark/>
          </w:tcPr>
          <w:p w14:paraId="63AB53E9" w14:textId="77777777" w:rsidR="009C50E7" w:rsidRPr="00E01976" w:rsidRDefault="009C50E7" w:rsidP="00ED00B2">
            <w:pPr>
              <w:widowControl/>
              <w:autoSpaceDE/>
              <w:autoSpaceDN/>
              <w:adjustRightInd/>
              <w:jc w:val="center"/>
              <w:rPr>
                <w:rFonts w:ascii="Book Antiqua" w:hAnsi="Book Antiqua"/>
                <w:sz w:val="22"/>
                <w:szCs w:val="22"/>
                <w:lang w:val="es-CR" w:eastAsia="es-CR"/>
              </w:rPr>
            </w:pPr>
            <w:r w:rsidRPr="00E01976">
              <w:rPr>
                <w:rFonts w:ascii="Book Antiqua" w:hAnsi="Book Antiqua"/>
                <w:sz w:val="22"/>
                <w:szCs w:val="22"/>
                <w:lang w:val="es-CR" w:eastAsia="es-CR"/>
              </w:rPr>
              <w:t>50104</w:t>
            </w:r>
          </w:p>
        </w:tc>
        <w:tc>
          <w:tcPr>
            <w:tcW w:w="849" w:type="dxa"/>
            <w:tcBorders>
              <w:top w:val="nil"/>
              <w:left w:val="nil"/>
              <w:bottom w:val="nil"/>
              <w:right w:val="nil"/>
            </w:tcBorders>
            <w:shd w:val="clear" w:color="auto" w:fill="auto"/>
            <w:noWrap/>
            <w:vAlign w:val="bottom"/>
            <w:hideMark/>
          </w:tcPr>
          <w:p w14:paraId="3EBEF513" w14:textId="77777777" w:rsidR="009C50E7" w:rsidRPr="00E01976" w:rsidRDefault="009C50E7" w:rsidP="00ED00B2">
            <w:pPr>
              <w:widowControl/>
              <w:autoSpaceDE/>
              <w:autoSpaceDN/>
              <w:adjustRightInd/>
              <w:jc w:val="center"/>
              <w:rPr>
                <w:rFonts w:ascii="Book Antiqua" w:hAnsi="Book Antiqua"/>
                <w:sz w:val="22"/>
                <w:szCs w:val="22"/>
                <w:lang w:val="es-CR" w:eastAsia="es-CR"/>
              </w:rPr>
            </w:pPr>
            <w:r w:rsidRPr="00E01976">
              <w:rPr>
                <w:rFonts w:ascii="Book Antiqua" w:hAnsi="Book Antiqua"/>
                <w:sz w:val="22"/>
                <w:szCs w:val="22"/>
                <w:lang w:val="es-CR" w:eastAsia="es-CR"/>
              </w:rPr>
              <w:t>16680</w:t>
            </w:r>
          </w:p>
        </w:tc>
        <w:tc>
          <w:tcPr>
            <w:tcW w:w="2925" w:type="dxa"/>
            <w:tcBorders>
              <w:top w:val="nil"/>
              <w:left w:val="nil"/>
              <w:bottom w:val="nil"/>
              <w:right w:val="nil"/>
            </w:tcBorders>
            <w:shd w:val="clear" w:color="auto" w:fill="auto"/>
            <w:noWrap/>
            <w:vAlign w:val="bottom"/>
            <w:hideMark/>
          </w:tcPr>
          <w:p w14:paraId="3ECCB52A" w14:textId="77777777" w:rsidR="009C50E7" w:rsidRPr="00E01976" w:rsidRDefault="009C50E7" w:rsidP="00ED00B2">
            <w:pPr>
              <w:widowControl/>
              <w:autoSpaceDE/>
              <w:autoSpaceDN/>
              <w:adjustRightInd/>
              <w:jc w:val="left"/>
              <w:rPr>
                <w:rFonts w:ascii="Book Antiqua" w:hAnsi="Book Antiqua"/>
                <w:sz w:val="22"/>
                <w:szCs w:val="22"/>
                <w:lang w:val="es-CR" w:eastAsia="es-CR"/>
              </w:rPr>
            </w:pPr>
            <w:r w:rsidRPr="00E01976">
              <w:rPr>
                <w:rFonts w:ascii="Book Antiqua" w:hAnsi="Book Antiqua"/>
                <w:sz w:val="22"/>
                <w:szCs w:val="22"/>
                <w:lang w:val="es-CR" w:eastAsia="es-CR"/>
              </w:rPr>
              <w:t>Archivador metal tipo legal 4 gavetas</w:t>
            </w:r>
          </w:p>
        </w:tc>
        <w:tc>
          <w:tcPr>
            <w:tcW w:w="873" w:type="dxa"/>
            <w:tcBorders>
              <w:top w:val="nil"/>
              <w:left w:val="nil"/>
              <w:bottom w:val="nil"/>
              <w:right w:val="nil"/>
            </w:tcBorders>
            <w:shd w:val="clear" w:color="auto" w:fill="auto"/>
            <w:noWrap/>
            <w:vAlign w:val="bottom"/>
            <w:hideMark/>
          </w:tcPr>
          <w:p w14:paraId="4E4EEF3D" w14:textId="77777777" w:rsidR="009C50E7" w:rsidRPr="00E01976" w:rsidRDefault="009C50E7" w:rsidP="00ED00B2">
            <w:pPr>
              <w:widowControl/>
              <w:autoSpaceDE/>
              <w:autoSpaceDN/>
              <w:adjustRightInd/>
              <w:jc w:val="center"/>
              <w:rPr>
                <w:rFonts w:ascii="Book Antiqua" w:hAnsi="Book Antiqua"/>
                <w:sz w:val="22"/>
                <w:szCs w:val="22"/>
                <w:lang w:val="es-CR" w:eastAsia="es-CR"/>
              </w:rPr>
            </w:pPr>
            <w:r w:rsidRPr="00E01976">
              <w:rPr>
                <w:rFonts w:ascii="Book Antiqua" w:hAnsi="Book Antiqua"/>
                <w:sz w:val="22"/>
                <w:szCs w:val="22"/>
                <w:lang w:val="es-CR" w:eastAsia="es-CR"/>
              </w:rPr>
              <w:t>3</w:t>
            </w:r>
          </w:p>
        </w:tc>
        <w:tc>
          <w:tcPr>
            <w:tcW w:w="1062" w:type="dxa"/>
            <w:tcBorders>
              <w:top w:val="nil"/>
              <w:left w:val="nil"/>
              <w:bottom w:val="nil"/>
              <w:right w:val="nil"/>
            </w:tcBorders>
            <w:shd w:val="clear" w:color="auto" w:fill="auto"/>
            <w:noWrap/>
            <w:vAlign w:val="bottom"/>
            <w:hideMark/>
          </w:tcPr>
          <w:p w14:paraId="453CCEFA" w14:textId="77777777" w:rsidR="009C50E7" w:rsidRPr="00E01976" w:rsidRDefault="009C50E7" w:rsidP="00ED00B2">
            <w:pPr>
              <w:widowControl/>
              <w:autoSpaceDE/>
              <w:autoSpaceDN/>
              <w:adjustRightInd/>
              <w:jc w:val="right"/>
              <w:rPr>
                <w:rFonts w:ascii="Book Antiqua" w:hAnsi="Book Antiqua"/>
                <w:sz w:val="22"/>
                <w:szCs w:val="22"/>
                <w:lang w:val="es-CR" w:eastAsia="es-CR"/>
              </w:rPr>
            </w:pPr>
            <w:r w:rsidRPr="00E01976">
              <w:rPr>
                <w:rFonts w:ascii="Book Antiqua" w:hAnsi="Book Antiqua"/>
                <w:sz w:val="22"/>
                <w:szCs w:val="22"/>
                <w:lang w:val="es-CR" w:eastAsia="es-CR"/>
              </w:rPr>
              <w:t>148.076,50</w:t>
            </w:r>
          </w:p>
        </w:tc>
        <w:tc>
          <w:tcPr>
            <w:tcW w:w="1148" w:type="dxa"/>
            <w:gridSpan w:val="2"/>
            <w:tcBorders>
              <w:top w:val="nil"/>
              <w:left w:val="nil"/>
              <w:bottom w:val="nil"/>
              <w:right w:val="single" w:sz="8" w:space="0" w:color="000000"/>
            </w:tcBorders>
            <w:shd w:val="clear" w:color="auto" w:fill="auto"/>
            <w:noWrap/>
            <w:vAlign w:val="bottom"/>
            <w:hideMark/>
          </w:tcPr>
          <w:p w14:paraId="48DD222A" w14:textId="77777777" w:rsidR="009C50E7" w:rsidRPr="00E01976" w:rsidRDefault="009C50E7" w:rsidP="00ED00B2">
            <w:pPr>
              <w:widowControl/>
              <w:autoSpaceDE/>
              <w:autoSpaceDN/>
              <w:adjustRightInd/>
              <w:jc w:val="right"/>
              <w:rPr>
                <w:rFonts w:ascii="Book Antiqua" w:hAnsi="Book Antiqua"/>
                <w:b/>
                <w:bCs/>
                <w:sz w:val="22"/>
                <w:szCs w:val="22"/>
                <w:lang w:val="es-CR" w:eastAsia="es-CR"/>
              </w:rPr>
            </w:pPr>
            <w:r w:rsidRPr="00E01976">
              <w:rPr>
                <w:rFonts w:ascii="Book Antiqua" w:hAnsi="Book Antiqua"/>
                <w:b/>
                <w:bCs/>
                <w:sz w:val="22"/>
                <w:szCs w:val="22"/>
                <w:lang w:val="es-CR" w:eastAsia="es-CR"/>
              </w:rPr>
              <w:t>444.230</w:t>
            </w:r>
          </w:p>
        </w:tc>
      </w:tr>
      <w:tr w:rsidR="009C50E7" w:rsidRPr="00E01976" w14:paraId="0BBCB0B7" w14:textId="77777777" w:rsidTr="00FF1F69">
        <w:trPr>
          <w:trHeight w:val="322"/>
        </w:trPr>
        <w:tc>
          <w:tcPr>
            <w:tcW w:w="1258" w:type="dxa"/>
            <w:tcBorders>
              <w:top w:val="nil"/>
              <w:left w:val="single" w:sz="8" w:space="0" w:color="auto"/>
              <w:bottom w:val="nil"/>
              <w:right w:val="nil"/>
            </w:tcBorders>
            <w:shd w:val="clear" w:color="auto" w:fill="auto"/>
            <w:noWrap/>
            <w:vAlign w:val="bottom"/>
          </w:tcPr>
          <w:p w14:paraId="1D98DB21" w14:textId="13386C3E" w:rsidR="009C50E7" w:rsidRPr="00E01976" w:rsidRDefault="009C50E7" w:rsidP="00ED00B2">
            <w:pPr>
              <w:widowControl/>
              <w:autoSpaceDE/>
              <w:autoSpaceDN/>
              <w:adjustRightInd/>
              <w:jc w:val="center"/>
              <w:rPr>
                <w:rFonts w:ascii="Book Antiqua" w:hAnsi="Book Antiqua"/>
                <w:sz w:val="22"/>
                <w:szCs w:val="22"/>
                <w:lang w:val="es-CR" w:eastAsia="es-CR"/>
              </w:rPr>
            </w:pPr>
          </w:p>
        </w:tc>
        <w:tc>
          <w:tcPr>
            <w:tcW w:w="849" w:type="dxa"/>
            <w:tcBorders>
              <w:top w:val="nil"/>
              <w:left w:val="nil"/>
              <w:bottom w:val="nil"/>
              <w:right w:val="nil"/>
            </w:tcBorders>
            <w:shd w:val="clear" w:color="auto" w:fill="auto"/>
            <w:noWrap/>
            <w:vAlign w:val="bottom"/>
          </w:tcPr>
          <w:p w14:paraId="0C1B38BD" w14:textId="769D4336" w:rsidR="009C50E7" w:rsidRPr="00E01976" w:rsidRDefault="009C50E7" w:rsidP="00ED00B2">
            <w:pPr>
              <w:widowControl/>
              <w:autoSpaceDE/>
              <w:autoSpaceDN/>
              <w:adjustRightInd/>
              <w:jc w:val="center"/>
              <w:rPr>
                <w:rFonts w:ascii="Book Antiqua" w:hAnsi="Book Antiqua"/>
                <w:sz w:val="22"/>
                <w:szCs w:val="22"/>
                <w:lang w:val="es-CR" w:eastAsia="es-CR"/>
              </w:rPr>
            </w:pPr>
          </w:p>
        </w:tc>
        <w:tc>
          <w:tcPr>
            <w:tcW w:w="2925" w:type="dxa"/>
            <w:tcBorders>
              <w:top w:val="nil"/>
              <w:left w:val="nil"/>
              <w:bottom w:val="nil"/>
              <w:right w:val="nil"/>
            </w:tcBorders>
            <w:shd w:val="clear" w:color="auto" w:fill="auto"/>
            <w:noWrap/>
            <w:vAlign w:val="bottom"/>
          </w:tcPr>
          <w:p w14:paraId="0B5C6389" w14:textId="4CEDF780" w:rsidR="009C50E7" w:rsidRPr="00E01976" w:rsidRDefault="009C50E7" w:rsidP="00ED00B2">
            <w:pPr>
              <w:widowControl/>
              <w:autoSpaceDE/>
              <w:autoSpaceDN/>
              <w:adjustRightInd/>
              <w:jc w:val="left"/>
              <w:rPr>
                <w:rFonts w:ascii="Book Antiqua" w:hAnsi="Book Antiqua"/>
                <w:sz w:val="22"/>
                <w:szCs w:val="22"/>
                <w:lang w:val="es-CR" w:eastAsia="es-CR"/>
              </w:rPr>
            </w:pPr>
          </w:p>
        </w:tc>
        <w:tc>
          <w:tcPr>
            <w:tcW w:w="873" w:type="dxa"/>
            <w:tcBorders>
              <w:top w:val="nil"/>
              <w:left w:val="nil"/>
              <w:bottom w:val="nil"/>
              <w:right w:val="nil"/>
            </w:tcBorders>
            <w:shd w:val="clear" w:color="auto" w:fill="auto"/>
            <w:noWrap/>
            <w:vAlign w:val="bottom"/>
          </w:tcPr>
          <w:p w14:paraId="72632D13" w14:textId="603CC669" w:rsidR="009C50E7" w:rsidRPr="00E01976" w:rsidRDefault="009C50E7" w:rsidP="00ED00B2">
            <w:pPr>
              <w:widowControl/>
              <w:autoSpaceDE/>
              <w:autoSpaceDN/>
              <w:adjustRightInd/>
              <w:jc w:val="center"/>
              <w:rPr>
                <w:rFonts w:ascii="Book Antiqua" w:hAnsi="Book Antiqua"/>
                <w:sz w:val="22"/>
                <w:szCs w:val="22"/>
                <w:lang w:val="es-CR" w:eastAsia="es-CR"/>
              </w:rPr>
            </w:pPr>
          </w:p>
        </w:tc>
        <w:tc>
          <w:tcPr>
            <w:tcW w:w="1062" w:type="dxa"/>
            <w:tcBorders>
              <w:top w:val="nil"/>
              <w:left w:val="nil"/>
              <w:bottom w:val="nil"/>
              <w:right w:val="nil"/>
            </w:tcBorders>
            <w:shd w:val="clear" w:color="auto" w:fill="auto"/>
            <w:noWrap/>
            <w:vAlign w:val="bottom"/>
          </w:tcPr>
          <w:p w14:paraId="61C5157B" w14:textId="16948CFA" w:rsidR="009C50E7" w:rsidRPr="00E01976" w:rsidRDefault="009C50E7" w:rsidP="00ED00B2">
            <w:pPr>
              <w:widowControl/>
              <w:autoSpaceDE/>
              <w:autoSpaceDN/>
              <w:adjustRightInd/>
              <w:jc w:val="right"/>
              <w:rPr>
                <w:rFonts w:ascii="Book Antiqua" w:hAnsi="Book Antiqua"/>
                <w:sz w:val="22"/>
                <w:szCs w:val="22"/>
                <w:lang w:val="es-CR" w:eastAsia="es-CR"/>
              </w:rPr>
            </w:pPr>
          </w:p>
        </w:tc>
        <w:tc>
          <w:tcPr>
            <w:tcW w:w="1148" w:type="dxa"/>
            <w:gridSpan w:val="2"/>
            <w:tcBorders>
              <w:top w:val="nil"/>
              <w:left w:val="nil"/>
              <w:bottom w:val="nil"/>
              <w:right w:val="single" w:sz="8" w:space="0" w:color="000000"/>
            </w:tcBorders>
            <w:shd w:val="clear" w:color="auto" w:fill="auto"/>
            <w:noWrap/>
            <w:vAlign w:val="bottom"/>
          </w:tcPr>
          <w:p w14:paraId="60D5F8F5" w14:textId="5BF11CB3" w:rsidR="009C50E7" w:rsidRPr="00E01976" w:rsidRDefault="009C50E7" w:rsidP="00ED00B2">
            <w:pPr>
              <w:widowControl/>
              <w:autoSpaceDE/>
              <w:autoSpaceDN/>
              <w:adjustRightInd/>
              <w:jc w:val="right"/>
              <w:rPr>
                <w:rFonts w:ascii="Book Antiqua" w:hAnsi="Book Antiqua"/>
                <w:b/>
                <w:bCs/>
                <w:sz w:val="22"/>
                <w:szCs w:val="22"/>
                <w:lang w:val="es-CR" w:eastAsia="es-CR"/>
              </w:rPr>
            </w:pPr>
          </w:p>
        </w:tc>
      </w:tr>
      <w:tr w:rsidR="009C50E7" w:rsidRPr="00E01976" w14:paraId="55F29C0D" w14:textId="77777777" w:rsidTr="00FF1F69">
        <w:trPr>
          <w:trHeight w:val="322"/>
        </w:trPr>
        <w:tc>
          <w:tcPr>
            <w:tcW w:w="1258" w:type="dxa"/>
            <w:tcBorders>
              <w:top w:val="nil"/>
              <w:left w:val="single" w:sz="8" w:space="0" w:color="auto"/>
              <w:bottom w:val="nil"/>
              <w:right w:val="nil"/>
            </w:tcBorders>
            <w:shd w:val="clear" w:color="auto" w:fill="auto"/>
            <w:noWrap/>
            <w:vAlign w:val="bottom"/>
            <w:hideMark/>
          </w:tcPr>
          <w:p w14:paraId="60D40A8F" w14:textId="77777777" w:rsidR="009C50E7" w:rsidRPr="00E01976" w:rsidRDefault="009C50E7" w:rsidP="00ED00B2">
            <w:pPr>
              <w:widowControl/>
              <w:autoSpaceDE/>
              <w:autoSpaceDN/>
              <w:adjustRightInd/>
              <w:jc w:val="center"/>
              <w:rPr>
                <w:rFonts w:ascii="Book Antiqua" w:hAnsi="Book Antiqua"/>
                <w:sz w:val="22"/>
                <w:szCs w:val="22"/>
                <w:lang w:val="es-CR" w:eastAsia="es-CR"/>
              </w:rPr>
            </w:pPr>
            <w:r w:rsidRPr="00E01976">
              <w:rPr>
                <w:rFonts w:ascii="Book Antiqua" w:hAnsi="Book Antiqua"/>
                <w:sz w:val="22"/>
                <w:szCs w:val="22"/>
                <w:lang w:val="es-CR" w:eastAsia="es-CR"/>
              </w:rPr>
              <w:t>50104</w:t>
            </w:r>
          </w:p>
        </w:tc>
        <w:tc>
          <w:tcPr>
            <w:tcW w:w="849" w:type="dxa"/>
            <w:tcBorders>
              <w:top w:val="nil"/>
              <w:left w:val="nil"/>
              <w:bottom w:val="nil"/>
              <w:right w:val="nil"/>
            </w:tcBorders>
            <w:shd w:val="clear" w:color="auto" w:fill="auto"/>
            <w:noWrap/>
            <w:vAlign w:val="bottom"/>
            <w:hideMark/>
          </w:tcPr>
          <w:p w14:paraId="41A604FD" w14:textId="77777777" w:rsidR="009C50E7" w:rsidRPr="00E01976" w:rsidRDefault="009C50E7" w:rsidP="00ED00B2">
            <w:pPr>
              <w:widowControl/>
              <w:autoSpaceDE/>
              <w:autoSpaceDN/>
              <w:adjustRightInd/>
              <w:jc w:val="center"/>
              <w:rPr>
                <w:rFonts w:ascii="Book Antiqua" w:hAnsi="Book Antiqua"/>
                <w:sz w:val="22"/>
                <w:szCs w:val="22"/>
                <w:lang w:val="es-CR" w:eastAsia="es-CR"/>
              </w:rPr>
            </w:pPr>
            <w:r w:rsidRPr="00E01976">
              <w:rPr>
                <w:rFonts w:ascii="Book Antiqua" w:hAnsi="Book Antiqua"/>
                <w:sz w:val="22"/>
                <w:szCs w:val="22"/>
                <w:lang w:val="es-CR" w:eastAsia="es-CR"/>
              </w:rPr>
              <w:t>17423</w:t>
            </w:r>
          </w:p>
        </w:tc>
        <w:tc>
          <w:tcPr>
            <w:tcW w:w="2925" w:type="dxa"/>
            <w:tcBorders>
              <w:top w:val="nil"/>
              <w:left w:val="nil"/>
              <w:bottom w:val="nil"/>
              <w:right w:val="nil"/>
            </w:tcBorders>
            <w:shd w:val="clear" w:color="auto" w:fill="auto"/>
            <w:noWrap/>
            <w:vAlign w:val="bottom"/>
            <w:hideMark/>
          </w:tcPr>
          <w:p w14:paraId="191A2D1D" w14:textId="77777777" w:rsidR="009C50E7" w:rsidRPr="00E01976" w:rsidRDefault="009C50E7" w:rsidP="00ED00B2">
            <w:pPr>
              <w:widowControl/>
              <w:autoSpaceDE/>
              <w:autoSpaceDN/>
              <w:adjustRightInd/>
              <w:jc w:val="left"/>
              <w:rPr>
                <w:rFonts w:ascii="Book Antiqua" w:hAnsi="Book Antiqua"/>
                <w:sz w:val="22"/>
                <w:szCs w:val="22"/>
                <w:lang w:val="es-CR" w:eastAsia="es-CR"/>
              </w:rPr>
            </w:pPr>
            <w:r w:rsidRPr="00E01976">
              <w:rPr>
                <w:rFonts w:ascii="Book Antiqua" w:hAnsi="Book Antiqua"/>
                <w:sz w:val="22"/>
                <w:szCs w:val="22"/>
                <w:lang w:val="es-CR" w:eastAsia="es-CR"/>
              </w:rPr>
              <w:t>Biblioteca de metal</w:t>
            </w:r>
          </w:p>
        </w:tc>
        <w:tc>
          <w:tcPr>
            <w:tcW w:w="873" w:type="dxa"/>
            <w:tcBorders>
              <w:top w:val="nil"/>
              <w:left w:val="nil"/>
              <w:bottom w:val="nil"/>
              <w:right w:val="nil"/>
            </w:tcBorders>
            <w:shd w:val="clear" w:color="auto" w:fill="auto"/>
            <w:noWrap/>
            <w:vAlign w:val="bottom"/>
            <w:hideMark/>
          </w:tcPr>
          <w:p w14:paraId="1C4164CA" w14:textId="77777777" w:rsidR="009C50E7" w:rsidRPr="00E01976" w:rsidRDefault="009C50E7" w:rsidP="00ED00B2">
            <w:pPr>
              <w:widowControl/>
              <w:autoSpaceDE/>
              <w:autoSpaceDN/>
              <w:adjustRightInd/>
              <w:jc w:val="center"/>
              <w:rPr>
                <w:rFonts w:ascii="Book Antiqua" w:hAnsi="Book Antiqua"/>
                <w:sz w:val="22"/>
                <w:szCs w:val="22"/>
                <w:lang w:val="es-CR" w:eastAsia="es-CR"/>
              </w:rPr>
            </w:pPr>
            <w:r w:rsidRPr="00E01976">
              <w:rPr>
                <w:rFonts w:ascii="Book Antiqua" w:hAnsi="Book Antiqua"/>
                <w:sz w:val="22"/>
                <w:szCs w:val="22"/>
                <w:lang w:val="es-CR" w:eastAsia="es-CR"/>
              </w:rPr>
              <w:t>2</w:t>
            </w:r>
          </w:p>
        </w:tc>
        <w:tc>
          <w:tcPr>
            <w:tcW w:w="1062" w:type="dxa"/>
            <w:tcBorders>
              <w:top w:val="nil"/>
              <w:left w:val="nil"/>
              <w:bottom w:val="nil"/>
              <w:right w:val="nil"/>
            </w:tcBorders>
            <w:shd w:val="clear" w:color="auto" w:fill="auto"/>
            <w:noWrap/>
            <w:vAlign w:val="bottom"/>
            <w:hideMark/>
          </w:tcPr>
          <w:p w14:paraId="13C45627" w14:textId="77777777" w:rsidR="009C50E7" w:rsidRPr="00E01976" w:rsidRDefault="009C50E7" w:rsidP="00ED00B2">
            <w:pPr>
              <w:widowControl/>
              <w:autoSpaceDE/>
              <w:autoSpaceDN/>
              <w:adjustRightInd/>
              <w:jc w:val="right"/>
              <w:rPr>
                <w:rFonts w:ascii="Book Antiqua" w:hAnsi="Book Antiqua"/>
                <w:sz w:val="22"/>
                <w:szCs w:val="22"/>
                <w:lang w:val="es-CR" w:eastAsia="es-CR"/>
              </w:rPr>
            </w:pPr>
            <w:r w:rsidRPr="00E01976">
              <w:rPr>
                <w:rFonts w:ascii="Book Antiqua" w:hAnsi="Book Antiqua"/>
                <w:sz w:val="22"/>
                <w:szCs w:val="22"/>
                <w:lang w:val="es-CR" w:eastAsia="es-CR"/>
              </w:rPr>
              <w:t>140.657,00</w:t>
            </w:r>
          </w:p>
        </w:tc>
        <w:tc>
          <w:tcPr>
            <w:tcW w:w="1148" w:type="dxa"/>
            <w:gridSpan w:val="2"/>
            <w:tcBorders>
              <w:top w:val="nil"/>
              <w:left w:val="nil"/>
              <w:bottom w:val="nil"/>
              <w:right w:val="single" w:sz="8" w:space="0" w:color="000000"/>
            </w:tcBorders>
            <w:shd w:val="clear" w:color="auto" w:fill="auto"/>
            <w:noWrap/>
            <w:vAlign w:val="bottom"/>
            <w:hideMark/>
          </w:tcPr>
          <w:p w14:paraId="6E29D58E" w14:textId="77777777" w:rsidR="009C50E7" w:rsidRPr="00E01976" w:rsidRDefault="009C50E7" w:rsidP="00ED00B2">
            <w:pPr>
              <w:widowControl/>
              <w:autoSpaceDE/>
              <w:autoSpaceDN/>
              <w:adjustRightInd/>
              <w:jc w:val="right"/>
              <w:rPr>
                <w:rFonts w:ascii="Book Antiqua" w:hAnsi="Book Antiqua"/>
                <w:b/>
                <w:bCs/>
                <w:sz w:val="22"/>
                <w:szCs w:val="22"/>
                <w:lang w:val="es-CR" w:eastAsia="es-CR"/>
              </w:rPr>
            </w:pPr>
            <w:r w:rsidRPr="00E01976">
              <w:rPr>
                <w:rFonts w:ascii="Book Antiqua" w:hAnsi="Book Antiqua"/>
                <w:b/>
                <w:bCs/>
                <w:sz w:val="22"/>
                <w:szCs w:val="22"/>
                <w:lang w:val="es-CR" w:eastAsia="es-CR"/>
              </w:rPr>
              <w:t>281.314</w:t>
            </w:r>
          </w:p>
        </w:tc>
      </w:tr>
      <w:tr w:rsidR="009C50E7" w:rsidRPr="00E01976" w14:paraId="0729FADC" w14:textId="77777777" w:rsidTr="00FF1F69">
        <w:trPr>
          <w:trHeight w:val="322"/>
        </w:trPr>
        <w:tc>
          <w:tcPr>
            <w:tcW w:w="1258" w:type="dxa"/>
            <w:tcBorders>
              <w:top w:val="nil"/>
              <w:left w:val="single" w:sz="8" w:space="0" w:color="auto"/>
              <w:bottom w:val="nil"/>
              <w:right w:val="nil"/>
            </w:tcBorders>
            <w:shd w:val="clear" w:color="auto" w:fill="auto"/>
            <w:noWrap/>
            <w:vAlign w:val="bottom"/>
          </w:tcPr>
          <w:p w14:paraId="5759751D" w14:textId="4BE6DC9D" w:rsidR="009C50E7" w:rsidRPr="00E01976" w:rsidRDefault="009C50E7" w:rsidP="00ED00B2">
            <w:pPr>
              <w:widowControl/>
              <w:autoSpaceDE/>
              <w:autoSpaceDN/>
              <w:adjustRightInd/>
              <w:jc w:val="center"/>
              <w:rPr>
                <w:rFonts w:ascii="Book Antiqua" w:hAnsi="Book Antiqua"/>
                <w:sz w:val="22"/>
                <w:szCs w:val="22"/>
                <w:lang w:val="es-CR" w:eastAsia="es-CR"/>
              </w:rPr>
            </w:pPr>
          </w:p>
        </w:tc>
        <w:tc>
          <w:tcPr>
            <w:tcW w:w="849" w:type="dxa"/>
            <w:tcBorders>
              <w:top w:val="nil"/>
              <w:left w:val="nil"/>
              <w:bottom w:val="nil"/>
              <w:right w:val="nil"/>
            </w:tcBorders>
            <w:shd w:val="clear" w:color="auto" w:fill="auto"/>
            <w:noWrap/>
            <w:vAlign w:val="bottom"/>
          </w:tcPr>
          <w:p w14:paraId="1DEEC3F0" w14:textId="72AA47DA" w:rsidR="009C50E7" w:rsidRPr="00E01976" w:rsidRDefault="009C50E7" w:rsidP="00ED00B2">
            <w:pPr>
              <w:widowControl/>
              <w:autoSpaceDE/>
              <w:autoSpaceDN/>
              <w:adjustRightInd/>
              <w:jc w:val="center"/>
              <w:rPr>
                <w:rFonts w:ascii="Book Antiqua" w:hAnsi="Book Antiqua"/>
                <w:sz w:val="22"/>
                <w:szCs w:val="22"/>
                <w:lang w:val="es-CR" w:eastAsia="es-CR"/>
              </w:rPr>
            </w:pPr>
          </w:p>
        </w:tc>
        <w:tc>
          <w:tcPr>
            <w:tcW w:w="2925" w:type="dxa"/>
            <w:tcBorders>
              <w:top w:val="nil"/>
              <w:left w:val="nil"/>
              <w:bottom w:val="nil"/>
              <w:right w:val="nil"/>
            </w:tcBorders>
            <w:shd w:val="clear" w:color="auto" w:fill="auto"/>
            <w:noWrap/>
            <w:vAlign w:val="bottom"/>
          </w:tcPr>
          <w:p w14:paraId="6BDF7EF7" w14:textId="099367B7" w:rsidR="009C50E7" w:rsidRPr="00E01976" w:rsidRDefault="009C50E7" w:rsidP="00ED00B2">
            <w:pPr>
              <w:widowControl/>
              <w:autoSpaceDE/>
              <w:autoSpaceDN/>
              <w:adjustRightInd/>
              <w:jc w:val="left"/>
              <w:rPr>
                <w:rFonts w:ascii="Book Antiqua" w:hAnsi="Book Antiqua"/>
                <w:sz w:val="22"/>
                <w:szCs w:val="22"/>
                <w:lang w:val="es-CR" w:eastAsia="es-CR"/>
              </w:rPr>
            </w:pPr>
          </w:p>
        </w:tc>
        <w:tc>
          <w:tcPr>
            <w:tcW w:w="873" w:type="dxa"/>
            <w:tcBorders>
              <w:top w:val="nil"/>
              <w:left w:val="nil"/>
              <w:bottom w:val="nil"/>
              <w:right w:val="nil"/>
            </w:tcBorders>
            <w:shd w:val="clear" w:color="auto" w:fill="auto"/>
            <w:noWrap/>
            <w:vAlign w:val="bottom"/>
          </w:tcPr>
          <w:p w14:paraId="7816AD15" w14:textId="76FE9225" w:rsidR="009C50E7" w:rsidRPr="00E01976" w:rsidRDefault="009C50E7" w:rsidP="00ED00B2">
            <w:pPr>
              <w:widowControl/>
              <w:autoSpaceDE/>
              <w:autoSpaceDN/>
              <w:adjustRightInd/>
              <w:jc w:val="center"/>
              <w:rPr>
                <w:rFonts w:ascii="Book Antiqua" w:hAnsi="Book Antiqua"/>
                <w:sz w:val="22"/>
                <w:szCs w:val="22"/>
                <w:lang w:val="es-CR" w:eastAsia="es-CR"/>
              </w:rPr>
            </w:pPr>
          </w:p>
        </w:tc>
        <w:tc>
          <w:tcPr>
            <w:tcW w:w="1062" w:type="dxa"/>
            <w:tcBorders>
              <w:top w:val="nil"/>
              <w:left w:val="nil"/>
              <w:bottom w:val="nil"/>
              <w:right w:val="nil"/>
            </w:tcBorders>
            <w:shd w:val="clear" w:color="auto" w:fill="auto"/>
            <w:noWrap/>
            <w:vAlign w:val="bottom"/>
          </w:tcPr>
          <w:p w14:paraId="18FAF970" w14:textId="1F399E43" w:rsidR="009C50E7" w:rsidRPr="00E01976" w:rsidRDefault="009C50E7" w:rsidP="00ED00B2">
            <w:pPr>
              <w:widowControl/>
              <w:autoSpaceDE/>
              <w:autoSpaceDN/>
              <w:adjustRightInd/>
              <w:jc w:val="right"/>
              <w:rPr>
                <w:rFonts w:ascii="Book Antiqua" w:hAnsi="Book Antiqua"/>
                <w:sz w:val="22"/>
                <w:szCs w:val="22"/>
                <w:lang w:val="es-CR" w:eastAsia="es-CR"/>
              </w:rPr>
            </w:pPr>
          </w:p>
        </w:tc>
        <w:tc>
          <w:tcPr>
            <w:tcW w:w="1148" w:type="dxa"/>
            <w:gridSpan w:val="2"/>
            <w:tcBorders>
              <w:top w:val="nil"/>
              <w:left w:val="nil"/>
              <w:bottom w:val="nil"/>
              <w:right w:val="single" w:sz="8" w:space="0" w:color="000000"/>
            </w:tcBorders>
            <w:shd w:val="clear" w:color="auto" w:fill="auto"/>
            <w:noWrap/>
            <w:vAlign w:val="bottom"/>
          </w:tcPr>
          <w:p w14:paraId="6F400C6F" w14:textId="00793DE5" w:rsidR="009C50E7" w:rsidRPr="00E01976" w:rsidRDefault="009C50E7" w:rsidP="00ED00B2">
            <w:pPr>
              <w:widowControl/>
              <w:autoSpaceDE/>
              <w:autoSpaceDN/>
              <w:adjustRightInd/>
              <w:jc w:val="right"/>
              <w:rPr>
                <w:rFonts w:ascii="Book Antiqua" w:hAnsi="Book Antiqua"/>
                <w:b/>
                <w:bCs/>
                <w:sz w:val="22"/>
                <w:szCs w:val="22"/>
                <w:lang w:val="es-CR" w:eastAsia="es-CR"/>
              </w:rPr>
            </w:pPr>
          </w:p>
        </w:tc>
      </w:tr>
      <w:tr w:rsidR="009C50E7" w:rsidRPr="00E01976" w14:paraId="6DD8CD4B" w14:textId="77777777" w:rsidTr="00FF1F69">
        <w:trPr>
          <w:trHeight w:val="322"/>
        </w:trPr>
        <w:tc>
          <w:tcPr>
            <w:tcW w:w="1258" w:type="dxa"/>
            <w:tcBorders>
              <w:top w:val="nil"/>
              <w:left w:val="single" w:sz="8" w:space="0" w:color="auto"/>
              <w:bottom w:val="nil"/>
              <w:right w:val="nil"/>
            </w:tcBorders>
            <w:shd w:val="clear" w:color="auto" w:fill="auto"/>
            <w:noWrap/>
            <w:vAlign w:val="bottom"/>
          </w:tcPr>
          <w:p w14:paraId="70897933" w14:textId="46482D98" w:rsidR="009C50E7" w:rsidRPr="00E01976" w:rsidRDefault="009C50E7" w:rsidP="00ED00B2">
            <w:pPr>
              <w:widowControl/>
              <w:autoSpaceDE/>
              <w:autoSpaceDN/>
              <w:adjustRightInd/>
              <w:jc w:val="center"/>
              <w:rPr>
                <w:rFonts w:ascii="Book Antiqua" w:hAnsi="Book Antiqua"/>
                <w:sz w:val="22"/>
                <w:szCs w:val="22"/>
                <w:lang w:val="es-CR" w:eastAsia="es-CR"/>
              </w:rPr>
            </w:pPr>
          </w:p>
        </w:tc>
        <w:tc>
          <w:tcPr>
            <w:tcW w:w="849" w:type="dxa"/>
            <w:tcBorders>
              <w:top w:val="nil"/>
              <w:left w:val="nil"/>
              <w:bottom w:val="nil"/>
              <w:right w:val="nil"/>
            </w:tcBorders>
            <w:shd w:val="clear" w:color="auto" w:fill="auto"/>
            <w:noWrap/>
            <w:vAlign w:val="bottom"/>
          </w:tcPr>
          <w:p w14:paraId="64FB8AF8" w14:textId="5A09EAEC" w:rsidR="009C50E7" w:rsidRPr="00E01976" w:rsidRDefault="009C50E7" w:rsidP="00ED00B2">
            <w:pPr>
              <w:widowControl/>
              <w:autoSpaceDE/>
              <w:autoSpaceDN/>
              <w:adjustRightInd/>
              <w:jc w:val="center"/>
              <w:rPr>
                <w:rFonts w:ascii="Book Antiqua" w:hAnsi="Book Antiqua"/>
                <w:sz w:val="22"/>
                <w:szCs w:val="22"/>
                <w:lang w:val="es-CR" w:eastAsia="es-CR"/>
              </w:rPr>
            </w:pPr>
          </w:p>
        </w:tc>
        <w:tc>
          <w:tcPr>
            <w:tcW w:w="2925" w:type="dxa"/>
            <w:tcBorders>
              <w:top w:val="nil"/>
              <w:left w:val="nil"/>
              <w:bottom w:val="nil"/>
              <w:right w:val="nil"/>
            </w:tcBorders>
            <w:shd w:val="clear" w:color="auto" w:fill="auto"/>
            <w:noWrap/>
            <w:vAlign w:val="bottom"/>
          </w:tcPr>
          <w:p w14:paraId="210F263C" w14:textId="498648B5" w:rsidR="009C50E7" w:rsidRPr="00E01976" w:rsidRDefault="009C50E7" w:rsidP="00ED00B2">
            <w:pPr>
              <w:widowControl/>
              <w:autoSpaceDE/>
              <w:autoSpaceDN/>
              <w:adjustRightInd/>
              <w:jc w:val="left"/>
              <w:rPr>
                <w:rFonts w:ascii="Book Antiqua" w:hAnsi="Book Antiqua"/>
                <w:sz w:val="22"/>
                <w:szCs w:val="22"/>
                <w:lang w:val="es-CR" w:eastAsia="es-CR"/>
              </w:rPr>
            </w:pPr>
          </w:p>
        </w:tc>
        <w:tc>
          <w:tcPr>
            <w:tcW w:w="873" w:type="dxa"/>
            <w:tcBorders>
              <w:top w:val="nil"/>
              <w:left w:val="nil"/>
              <w:bottom w:val="nil"/>
              <w:right w:val="nil"/>
            </w:tcBorders>
            <w:shd w:val="clear" w:color="auto" w:fill="auto"/>
            <w:noWrap/>
            <w:vAlign w:val="bottom"/>
          </w:tcPr>
          <w:p w14:paraId="5D3A92FA" w14:textId="3FA033F3" w:rsidR="009C50E7" w:rsidRPr="00E01976" w:rsidRDefault="009C50E7" w:rsidP="00ED00B2">
            <w:pPr>
              <w:widowControl/>
              <w:autoSpaceDE/>
              <w:autoSpaceDN/>
              <w:adjustRightInd/>
              <w:jc w:val="center"/>
              <w:rPr>
                <w:rFonts w:ascii="Book Antiqua" w:hAnsi="Book Antiqua"/>
                <w:sz w:val="22"/>
                <w:szCs w:val="22"/>
                <w:lang w:val="es-CR" w:eastAsia="es-CR"/>
              </w:rPr>
            </w:pPr>
          </w:p>
        </w:tc>
        <w:tc>
          <w:tcPr>
            <w:tcW w:w="1062" w:type="dxa"/>
            <w:tcBorders>
              <w:top w:val="nil"/>
              <w:left w:val="nil"/>
              <w:bottom w:val="nil"/>
              <w:right w:val="nil"/>
            </w:tcBorders>
            <w:shd w:val="clear" w:color="auto" w:fill="auto"/>
            <w:noWrap/>
            <w:vAlign w:val="bottom"/>
          </w:tcPr>
          <w:p w14:paraId="2B257017" w14:textId="7FF5D634" w:rsidR="009C50E7" w:rsidRPr="00E01976" w:rsidRDefault="009C50E7" w:rsidP="00ED00B2">
            <w:pPr>
              <w:widowControl/>
              <w:autoSpaceDE/>
              <w:autoSpaceDN/>
              <w:adjustRightInd/>
              <w:jc w:val="right"/>
              <w:rPr>
                <w:rFonts w:ascii="Book Antiqua" w:hAnsi="Book Antiqua"/>
                <w:sz w:val="22"/>
                <w:szCs w:val="22"/>
                <w:lang w:val="es-CR" w:eastAsia="es-CR"/>
              </w:rPr>
            </w:pPr>
          </w:p>
        </w:tc>
        <w:tc>
          <w:tcPr>
            <w:tcW w:w="1148" w:type="dxa"/>
            <w:gridSpan w:val="2"/>
            <w:tcBorders>
              <w:top w:val="nil"/>
              <w:left w:val="nil"/>
              <w:bottom w:val="nil"/>
              <w:right w:val="single" w:sz="8" w:space="0" w:color="000000"/>
            </w:tcBorders>
            <w:shd w:val="clear" w:color="auto" w:fill="auto"/>
            <w:noWrap/>
            <w:vAlign w:val="bottom"/>
          </w:tcPr>
          <w:p w14:paraId="5649F214" w14:textId="15277C6F" w:rsidR="009C50E7" w:rsidRPr="00E01976" w:rsidRDefault="009C50E7" w:rsidP="00ED00B2">
            <w:pPr>
              <w:widowControl/>
              <w:autoSpaceDE/>
              <w:autoSpaceDN/>
              <w:adjustRightInd/>
              <w:jc w:val="right"/>
              <w:rPr>
                <w:rFonts w:ascii="Book Antiqua" w:hAnsi="Book Antiqua"/>
                <w:b/>
                <w:bCs/>
                <w:sz w:val="22"/>
                <w:szCs w:val="22"/>
                <w:lang w:val="es-CR" w:eastAsia="es-CR"/>
              </w:rPr>
            </w:pPr>
          </w:p>
        </w:tc>
      </w:tr>
      <w:tr w:rsidR="009C50E7" w:rsidRPr="00E01976" w14:paraId="128DE6FB" w14:textId="77777777" w:rsidTr="00FF1F69">
        <w:trPr>
          <w:trHeight w:val="322"/>
        </w:trPr>
        <w:tc>
          <w:tcPr>
            <w:tcW w:w="1258" w:type="dxa"/>
            <w:tcBorders>
              <w:top w:val="nil"/>
              <w:left w:val="single" w:sz="8" w:space="0" w:color="auto"/>
              <w:bottom w:val="nil"/>
              <w:right w:val="nil"/>
            </w:tcBorders>
            <w:shd w:val="clear" w:color="auto" w:fill="auto"/>
            <w:noWrap/>
            <w:vAlign w:val="bottom"/>
            <w:hideMark/>
          </w:tcPr>
          <w:p w14:paraId="3148A2E5" w14:textId="77777777" w:rsidR="009C50E7" w:rsidRPr="00E01976" w:rsidRDefault="009C50E7" w:rsidP="00ED00B2">
            <w:pPr>
              <w:widowControl/>
              <w:autoSpaceDE/>
              <w:autoSpaceDN/>
              <w:adjustRightInd/>
              <w:jc w:val="center"/>
              <w:rPr>
                <w:rFonts w:ascii="Book Antiqua" w:hAnsi="Book Antiqua"/>
                <w:sz w:val="22"/>
                <w:szCs w:val="22"/>
                <w:lang w:val="es-CR" w:eastAsia="es-CR"/>
              </w:rPr>
            </w:pPr>
            <w:r w:rsidRPr="00E01976">
              <w:rPr>
                <w:rFonts w:ascii="Book Antiqua" w:hAnsi="Book Antiqua"/>
                <w:sz w:val="22"/>
                <w:szCs w:val="22"/>
                <w:lang w:val="es-CR" w:eastAsia="es-CR"/>
              </w:rPr>
              <w:lastRenderedPageBreak/>
              <w:t>50105</w:t>
            </w:r>
          </w:p>
        </w:tc>
        <w:tc>
          <w:tcPr>
            <w:tcW w:w="849" w:type="dxa"/>
            <w:tcBorders>
              <w:top w:val="nil"/>
              <w:left w:val="nil"/>
              <w:bottom w:val="nil"/>
              <w:right w:val="nil"/>
            </w:tcBorders>
            <w:shd w:val="clear" w:color="auto" w:fill="auto"/>
            <w:noWrap/>
            <w:vAlign w:val="bottom"/>
            <w:hideMark/>
          </w:tcPr>
          <w:p w14:paraId="4A9DED5A" w14:textId="77777777" w:rsidR="009C50E7" w:rsidRPr="00E01976" w:rsidRDefault="009C50E7" w:rsidP="00ED00B2">
            <w:pPr>
              <w:widowControl/>
              <w:autoSpaceDE/>
              <w:autoSpaceDN/>
              <w:adjustRightInd/>
              <w:jc w:val="center"/>
              <w:rPr>
                <w:rFonts w:ascii="Book Antiqua" w:hAnsi="Book Antiqua"/>
                <w:sz w:val="22"/>
                <w:szCs w:val="22"/>
                <w:lang w:val="es-CR" w:eastAsia="es-CR"/>
              </w:rPr>
            </w:pPr>
            <w:r w:rsidRPr="00E01976">
              <w:rPr>
                <w:rFonts w:ascii="Book Antiqua" w:hAnsi="Book Antiqua"/>
                <w:sz w:val="22"/>
                <w:szCs w:val="22"/>
                <w:lang w:val="es-CR" w:eastAsia="es-CR"/>
              </w:rPr>
              <w:t>21348</w:t>
            </w:r>
          </w:p>
        </w:tc>
        <w:tc>
          <w:tcPr>
            <w:tcW w:w="2925" w:type="dxa"/>
            <w:tcBorders>
              <w:top w:val="nil"/>
              <w:left w:val="nil"/>
              <w:bottom w:val="nil"/>
              <w:right w:val="nil"/>
            </w:tcBorders>
            <w:shd w:val="clear" w:color="auto" w:fill="auto"/>
            <w:noWrap/>
            <w:vAlign w:val="bottom"/>
            <w:hideMark/>
          </w:tcPr>
          <w:p w14:paraId="27A77E72" w14:textId="77777777" w:rsidR="009C50E7" w:rsidRPr="00E01976" w:rsidRDefault="009C50E7" w:rsidP="00ED00B2">
            <w:pPr>
              <w:widowControl/>
              <w:autoSpaceDE/>
              <w:autoSpaceDN/>
              <w:adjustRightInd/>
              <w:jc w:val="left"/>
              <w:rPr>
                <w:rFonts w:ascii="Book Antiqua" w:hAnsi="Book Antiqua"/>
                <w:sz w:val="22"/>
                <w:szCs w:val="22"/>
                <w:lang w:val="es-CR" w:eastAsia="es-CR"/>
              </w:rPr>
            </w:pPr>
            <w:r w:rsidRPr="00E01976">
              <w:rPr>
                <w:rFonts w:ascii="Book Antiqua" w:hAnsi="Book Antiqua"/>
                <w:sz w:val="22"/>
                <w:szCs w:val="22"/>
                <w:lang w:val="es-CR" w:eastAsia="es-CR"/>
              </w:rPr>
              <w:t>Escáner</w:t>
            </w:r>
          </w:p>
        </w:tc>
        <w:tc>
          <w:tcPr>
            <w:tcW w:w="873" w:type="dxa"/>
            <w:tcBorders>
              <w:top w:val="nil"/>
              <w:left w:val="nil"/>
              <w:bottom w:val="nil"/>
              <w:right w:val="nil"/>
            </w:tcBorders>
            <w:shd w:val="clear" w:color="auto" w:fill="auto"/>
            <w:noWrap/>
            <w:vAlign w:val="bottom"/>
            <w:hideMark/>
          </w:tcPr>
          <w:p w14:paraId="5FAAB2B4" w14:textId="77777777" w:rsidR="009C50E7" w:rsidRPr="00E01976" w:rsidRDefault="009C50E7" w:rsidP="00ED00B2">
            <w:pPr>
              <w:widowControl/>
              <w:autoSpaceDE/>
              <w:autoSpaceDN/>
              <w:adjustRightInd/>
              <w:jc w:val="center"/>
              <w:rPr>
                <w:rFonts w:ascii="Book Antiqua" w:hAnsi="Book Antiqua"/>
                <w:sz w:val="22"/>
                <w:szCs w:val="22"/>
                <w:lang w:val="es-CR" w:eastAsia="es-CR"/>
              </w:rPr>
            </w:pPr>
            <w:r w:rsidRPr="00E01976">
              <w:rPr>
                <w:rFonts w:ascii="Book Antiqua" w:hAnsi="Book Antiqua"/>
                <w:sz w:val="22"/>
                <w:szCs w:val="22"/>
                <w:lang w:val="es-CR" w:eastAsia="es-CR"/>
              </w:rPr>
              <w:t>1</w:t>
            </w:r>
          </w:p>
        </w:tc>
        <w:tc>
          <w:tcPr>
            <w:tcW w:w="1062" w:type="dxa"/>
            <w:tcBorders>
              <w:top w:val="nil"/>
              <w:left w:val="nil"/>
              <w:bottom w:val="nil"/>
              <w:right w:val="nil"/>
            </w:tcBorders>
            <w:shd w:val="clear" w:color="auto" w:fill="auto"/>
            <w:noWrap/>
            <w:vAlign w:val="bottom"/>
            <w:hideMark/>
          </w:tcPr>
          <w:p w14:paraId="329694AF" w14:textId="77777777" w:rsidR="009C50E7" w:rsidRPr="00E01976" w:rsidRDefault="009C50E7" w:rsidP="00ED00B2">
            <w:pPr>
              <w:widowControl/>
              <w:autoSpaceDE/>
              <w:autoSpaceDN/>
              <w:adjustRightInd/>
              <w:jc w:val="right"/>
              <w:rPr>
                <w:rFonts w:ascii="Book Antiqua" w:hAnsi="Book Antiqua"/>
                <w:sz w:val="22"/>
                <w:szCs w:val="22"/>
                <w:lang w:val="es-CR" w:eastAsia="es-CR"/>
              </w:rPr>
            </w:pPr>
            <w:r w:rsidRPr="00E01976">
              <w:rPr>
                <w:rFonts w:ascii="Book Antiqua" w:hAnsi="Book Antiqua"/>
                <w:sz w:val="22"/>
                <w:szCs w:val="22"/>
                <w:lang w:val="es-CR" w:eastAsia="es-CR"/>
              </w:rPr>
              <w:t>360.500,00</w:t>
            </w:r>
          </w:p>
        </w:tc>
        <w:tc>
          <w:tcPr>
            <w:tcW w:w="1148" w:type="dxa"/>
            <w:gridSpan w:val="2"/>
            <w:tcBorders>
              <w:top w:val="nil"/>
              <w:left w:val="nil"/>
              <w:bottom w:val="nil"/>
              <w:right w:val="single" w:sz="8" w:space="0" w:color="000000"/>
            </w:tcBorders>
            <w:shd w:val="clear" w:color="auto" w:fill="auto"/>
            <w:noWrap/>
            <w:vAlign w:val="bottom"/>
            <w:hideMark/>
          </w:tcPr>
          <w:p w14:paraId="55D2C9A0" w14:textId="77777777" w:rsidR="009C50E7" w:rsidRPr="00E01976" w:rsidRDefault="009C50E7" w:rsidP="00ED00B2">
            <w:pPr>
              <w:widowControl/>
              <w:autoSpaceDE/>
              <w:autoSpaceDN/>
              <w:adjustRightInd/>
              <w:jc w:val="right"/>
              <w:rPr>
                <w:rFonts w:ascii="Book Antiqua" w:hAnsi="Book Antiqua"/>
                <w:b/>
                <w:bCs/>
                <w:sz w:val="22"/>
                <w:szCs w:val="22"/>
                <w:lang w:val="es-CR" w:eastAsia="es-CR"/>
              </w:rPr>
            </w:pPr>
            <w:r w:rsidRPr="00E01976">
              <w:rPr>
                <w:rFonts w:ascii="Book Antiqua" w:hAnsi="Book Antiqua"/>
                <w:b/>
                <w:bCs/>
                <w:sz w:val="22"/>
                <w:szCs w:val="22"/>
                <w:lang w:val="es-CR" w:eastAsia="es-CR"/>
              </w:rPr>
              <w:t>360.500</w:t>
            </w:r>
          </w:p>
        </w:tc>
      </w:tr>
      <w:tr w:rsidR="009C50E7" w:rsidRPr="00E01976" w14:paraId="047D632A" w14:textId="77777777" w:rsidTr="00FF1F69">
        <w:trPr>
          <w:trHeight w:val="322"/>
        </w:trPr>
        <w:tc>
          <w:tcPr>
            <w:tcW w:w="1258" w:type="dxa"/>
            <w:tcBorders>
              <w:top w:val="nil"/>
              <w:left w:val="single" w:sz="8" w:space="0" w:color="auto"/>
              <w:bottom w:val="nil"/>
              <w:right w:val="nil"/>
            </w:tcBorders>
            <w:shd w:val="clear" w:color="auto" w:fill="auto"/>
            <w:noWrap/>
            <w:vAlign w:val="bottom"/>
            <w:hideMark/>
          </w:tcPr>
          <w:p w14:paraId="68E2D537" w14:textId="77777777" w:rsidR="009C50E7" w:rsidRPr="00E01976" w:rsidRDefault="009C50E7" w:rsidP="00ED00B2">
            <w:pPr>
              <w:widowControl/>
              <w:autoSpaceDE/>
              <w:autoSpaceDN/>
              <w:adjustRightInd/>
              <w:jc w:val="center"/>
              <w:rPr>
                <w:rFonts w:ascii="Book Antiqua" w:hAnsi="Book Antiqua"/>
                <w:sz w:val="22"/>
                <w:szCs w:val="22"/>
                <w:lang w:val="es-CR" w:eastAsia="es-CR"/>
              </w:rPr>
            </w:pPr>
            <w:r w:rsidRPr="00E01976">
              <w:rPr>
                <w:rFonts w:ascii="Book Antiqua" w:hAnsi="Book Antiqua"/>
                <w:sz w:val="22"/>
                <w:szCs w:val="22"/>
                <w:lang w:val="es-CR" w:eastAsia="es-CR"/>
              </w:rPr>
              <w:t>50105</w:t>
            </w:r>
          </w:p>
        </w:tc>
        <w:tc>
          <w:tcPr>
            <w:tcW w:w="849" w:type="dxa"/>
            <w:tcBorders>
              <w:top w:val="nil"/>
              <w:left w:val="nil"/>
              <w:bottom w:val="nil"/>
              <w:right w:val="nil"/>
            </w:tcBorders>
            <w:shd w:val="clear" w:color="auto" w:fill="auto"/>
            <w:noWrap/>
            <w:vAlign w:val="bottom"/>
            <w:hideMark/>
          </w:tcPr>
          <w:p w14:paraId="611A9B5C" w14:textId="77777777" w:rsidR="009C50E7" w:rsidRPr="00E01976" w:rsidRDefault="009C50E7" w:rsidP="00ED00B2">
            <w:pPr>
              <w:widowControl/>
              <w:autoSpaceDE/>
              <w:autoSpaceDN/>
              <w:adjustRightInd/>
              <w:jc w:val="center"/>
              <w:rPr>
                <w:rFonts w:ascii="Book Antiqua" w:hAnsi="Book Antiqua"/>
                <w:sz w:val="22"/>
                <w:szCs w:val="22"/>
                <w:lang w:val="es-CR" w:eastAsia="es-CR"/>
              </w:rPr>
            </w:pPr>
            <w:r w:rsidRPr="00E01976">
              <w:rPr>
                <w:rFonts w:ascii="Book Antiqua" w:hAnsi="Book Antiqua"/>
                <w:sz w:val="22"/>
                <w:szCs w:val="22"/>
                <w:lang w:val="es-CR" w:eastAsia="es-CR"/>
              </w:rPr>
              <w:t>22619</w:t>
            </w:r>
          </w:p>
        </w:tc>
        <w:tc>
          <w:tcPr>
            <w:tcW w:w="2925" w:type="dxa"/>
            <w:tcBorders>
              <w:top w:val="nil"/>
              <w:left w:val="nil"/>
              <w:bottom w:val="nil"/>
              <w:right w:val="nil"/>
            </w:tcBorders>
            <w:shd w:val="clear" w:color="auto" w:fill="auto"/>
            <w:noWrap/>
            <w:vAlign w:val="bottom"/>
            <w:hideMark/>
          </w:tcPr>
          <w:p w14:paraId="54C70657" w14:textId="77777777" w:rsidR="009C50E7" w:rsidRPr="00E01976" w:rsidRDefault="009C50E7" w:rsidP="00ED00B2">
            <w:pPr>
              <w:widowControl/>
              <w:autoSpaceDE/>
              <w:autoSpaceDN/>
              <w:adjustRightInd/>
              <w:jc w:val="left"/>
              <w:rPr>
                <w:rFonts w:ascii="Book Antiqua" w:hAnsi="Book Antiqua"/>
                <w:sz w:val="22"/>
                <w:szCs w:val="22"/>
                <w:lang w:val="es-CR" w:eastAsia="es-CR"/>
              </w:rPr>
            </w:pPr>
            <w:r w:rsidRPr="00E01976">
              <w:rPr>
                <w:rFonts w:ascii="Book Antiqua" w:hAnsi="Book Antiqua"/>
                <w:sz w:val="22"/>
                <w:szCs w:val="22"/>
                <w:lang w:val="es-CR" w:eastAsia="es-CR"/>
              </w:rPr>
              <w:t>Computador Tipo Tableta</w:t>
            </w:r>
          </w:p>
        </w:tc>
        <w:tc>
          <w:tcPr>
            <w:tcW w:w="873" w:type="dxa"/>
            <w:tcBorders>
              <w:top w:val="nil"/>
              <w:left w:val="nil"/>
              <w:bottom w:val="nil"/>
              <w:right w:val="nil"/>
            </w:tcBorders>
            <w:shd w:val="clear" w:color="auto" w:fill="auto"/>
            <w:noWrap/>
            <w:vAlign w:val="bottom"/>
            <w:hideMark/>
          </w:tcPr>
          <w:p w14:paraId="724B2359" w14:textId="77777777" w:rsidR="009C50E7" w:rsidRPr="00E01976" w:rsidRDefault="009C50E7" w:rsidP="00ED00B2">
            <w:pPr>
              <w:widowControl/>
              <w:autoSpaceDE/>
              <w:autoSpaceDN/>
              <w:adjustRightInd/>
              <w:jc w:val="center"/>
              <w:rPr>
                <w:rFonts w:ascii="Book Antiqua" w:hAnsi="Book Antiqua"/>
                <w:sz w:val="22"/>
                <w:szCs w:val="22"/>
                <w:lang w:val="es-CR" w:eastAsia="es-CR"/>
              </w:rPr>
            </w:pPr>
            <w:r w:rsidRPr="00E01976">
              <w:rPr>
                <w:rFonts w:ascii="Book Antiqua" w:hAnsi="Book Antiqua"/>
                <w:sz w:val="22"/>
                <w:szCs w:val="22"/>
                <w:lang w:val="es-CR" w:eastAsia="es-CR"/>
              </w:rPr>
              <w:t>3</w:t>
            </w:r>
          </w:p>
        </w:tc>
        <w:tc>
          <w:tcPr>
            <w:tcW w:w="1062" w:type="dxa"/>
            <w:tcBorders>
              <w:top w:val="nil"/>
              <w:left w:val="nil"/>
              <w:bottom w:val="nil"/>
              <w:right w:val="nil"/>
            </w:tcBorders>
            <w:shd w:val="clear" w:color="auto" w:fill="auto"/>
            <w:noWrap/>
            <w:vAlign w:val="bottom"/>
            <w:hideMark/>
          </w:tcPr>
          <w:p w14:paraId="4798152D" w14:textId="77777777" w:rsidR="009C50E7" w:rsidRPr="00E01976" w:rsidRDefault="009C50E7" w:rsidP="00ED00B2">
            <w:pPr>
              <w:widowControl/>
              <w:autoSpaceDE/>
              <w:autoSpaceDN/>
              <w:adjustRightInd/>
              <w:jc w:val="right"/>
              <w:rPr>
                <w:rFonts w:ascii="Book Antiqua" w:hAnsi="Book Antiqua"/>
                <w:sz w:val="22"/>
                <w:szCs w:val="22"/>
                <w:lang w:val="es-CR" w:eastAsia="es-CR"/>
              </w:rPr>
            </w:pPr>
            <w:r w:rsidRPr="00E01976">
              <w:rPr>
                <w:rFonts w:ascii="Book Antiqua" w:hAnsi="Book Antiqua"/>
                <w:sz w:val="22"/>
                <w:szCs w:val="22"/>
                <w:lang w:val="es-CR" w:eastAsia="es-CR"/>
              </w:rPr>
              <w:t>607.700,00</w:t>
            </w:r>
          </w:p>
        </w:tc>
        <w:tc>
          <w:tcPr>
            <w:tcW w:w="1148" w:type="dxa"/>
            <w:gridSpan w:val="2"/>
            <w:tcBorders>
              <w:top w:val="nil"/>
              <w:left w:val="nil"/>
              <w:bottom w:val="nil"/>
              <w:right w:val="single" w:sz="8" w:space="0" w:color="000000"/>
            </w:tcBorders>
            <w:shd w:val="clear" w:color="auto" w:fill="auto"/>
            <w:noWrap/>
            <w:vAlign w:val="bottom"/>
            <w:hideMark/>
          </w:tcPr>
          <w:p w14:paraId="30714554" w14:textId="77777777" w:rsidR="009C50E7" w:rsidRPr="00E01976" w:rsidRDefault="009C50E7" w:rsidP="00ED00B2">
            <w:pPr>
              <w:widowControl/>
              <w:autoSpaceDE/>
              <w:autoSpaceDN/>
              <w:adjustRightInd/>
              <w:jc w:val="right"/>
              <w:rPr>
                <w:rFonts w:ascii="Book Antiqua" w:hAnsi="Book Antiqua"/>
                <w:b/>
                <w:bCs/>
                <w:sz w:val="22"/>
                <w:szCs w:val="22"/>
                <w:lang w:val="es-CR" w:eastAsia="es-CR"/>
              </w:rPr>
            </w:pPr>
            <w:r w:rsidRPr="00E01976">
              <w:rPr>
                <w:rFonts w:ascii="Book Antiqua" w:hAnsi="Book Antiqua"/>
                <w:b/>
                <w:bCs/>
                <w:sz w:val="22"/>
                <w:szCs w:val="22"/>
                <w:lang w:val="es-CR" w:eastAsia="es-CR"/>
              </w:rPr>
              <w:t>1.823.100</w:t>
            </w:r>
          </w:p>
        </w:tc>
      </w:tr>
      <w:tr w:rsidR="009C50E7" w:rsidRPr="00E01976" w14:paraId="09F9A6DD" w14:textId="77777777" w:rsidTr="00FF1F69">
        <w:trPr>
          <w:trHeight w:val="322"/>
        </w:trPr>
        <w:tc>
          <w:tcPr>
            <w:tcW w:w="1258" w:type="dxa"/>
            <w:tcBorders>
              <w:top w:val="nil"/>
              <w:left w:val="single" w:sz="8" w:space="0" w:color="auto"/>
              <w:bottom w:val="single" w:sz="8" w:space="0" w:color="auto"/>
              <w:right w:val="nil"/>
            </w:tcBorders>
            <w:shd w:val="clear" w:color="auto" w:fill="auto"/>
            <w:noWrap/>
            <w:vAlign w:val="bottom"/>
            <w:hideMark/>
          </w:tcPr>
          <w:p w14:paraId="5951E5D9" w14:textId="77777777" w:rsidR="009C50E7" w:rsidRPr="00E01976" w:rsidRDefault="009C50E7" w:rsidP="00ED00B2">
            <w:pPr>
              <w:widowControl/>
              <w:autoSpaceDE/>
              <w:autoSpaceDN/>
              <w:adjustRightInd/>
              <w:jc w:val="center"/>
              <w:rPr>
                <w:rFonts w:ascii="Book Antiqua" w:hAnsi="Book Antiqua"/>
                <w:sz w:val="22"/>
                <w:szCs w:val="22"/>
                <w:lang w:val="es-CR" w:eastAsia="es-CR"/>
              </w:rPr>
            </w:pPr>
            <w:r w:rsidRPr="00E01976">
              <w:rPr>
                <w:rFonts w:ascii="Book Antiqua" w:hAnsi="Book Antiqua"/>
                <w:sz w:val="22"/>
                <w:szCs w:val="22"/>
                <w:lang w:val="es-CR" w:eastAsia="es-CR"/>
              </w:rPr>
              <w:t>50107</w:t>
            </w:r>
          </w:p>
        </w:tc>
        <w:tc>
          <w:tcPr>
            <w:tcW w:w="849" w:type="dxa"/>
            <w:tcBorders>
              <w:top w:val="nil"/>
              <w:left w:val="nil"/>
              <w:bottom w:val="single" w:sz="8" w:space="0" w:color="auto"/>
              <w:right w:val="nil"/>
            </w:tcBorders>
            <w:shd w:val="clear" w:color="auto" w:fill="auto"/>
            <w:noWrap/>
            <w:vAlign w:val="bottom"/>
            <w:hideMark/>
          </w:tcPr>
          <w:p w14:paraId="35EB9A63" w14:textId="77777777" w:rsidR="009C50E7" w:rsidRPr="00E01976" w:rsidRDefault="009C50E7" w:rsidP="00ED00B2">
            <w:pPr>
              <w:widowControl/>
              <w:autoSpaceDE/>
              <w:autoSpaceDN/>
              <w:adjustRightInd/>
              <w:jc w:val="center"/>
              <w:rPr>
                <w:rFonts w:ascii="Book Antiqua" w:hAnsi="Book Antiqua"/>
                <w:sz w:val="22"/>
                <w:szCs w:val="22"/>
                <w:lang w:val="es-CR" w:eastAsia="es-CR"/>
              </w:rPr>
            </w:pPr>
            <w:r w:rsidRPr="00E01976">
              <w:rPr>
                <w:rFonts w:ascii="Book Antiqua" w:hAnsi="Book Antiqua"/>
                <w:sz w:val="22"/>
                <w:szCs w:val="22"/>
                <w:lang w:val="es-CR" w:eastAsia="es-CR"/>
              </w:rPr>
              <w:t>20050</w:t>
            </w:r>
          </w:p>
        </w:tc>
        <w:tc>
          <w:tcPr>
            <w:tcW w:w="2925" w:type="dxa"/>
            <w:tcBorders>
              <w:top w:val="nil"/>
              <w:left w:val="nil"/>
              <w:bottom w:val="single" w:sz="8" w:space="0" w:color="auto"/>
              <w:right w:val="nil"/>
            </w:tcBorders>
            <w:shd w:val="clear" w:color="auto" w:fill="auto"/>
            <w:noWrap/>
            <w:vAlign w:val="bottom"/>
            <w:hideMark/>
          </w:tcPr>
          <w:p w14:paraId="2A8E98AA" w14:textId="77777777" w:rsidR="009C50E7" w:rsidRPr="00E01976" w:rsidRDefault="009C50E7" w:rsidP="00ED00B2">
            <w:pPr>
              <w:widowControl/>
              <w:autoSpaceDE/>
              <w:autoSpaceDN/>
              <w:adjustRightInd/>
              <w:jc w:val="left"/>
              <w:rPr>
                <w:rFonts w:ascii="Book Antiqua" w:hAnsi="Book Antiqua"/>
                <w:sz w:val="22"/>
                <w:szCs w:val="22"/>
                <w:lang w:val="es-CR" w:eastAsia="es-CR"/>
              </w:rPr>
            </w:pPr>
            <w:r w:rsidRPr="00E01976">
              <w:rPr>
                <w:rFonts w:ascii="Book Antiqua" w:hAnsi="Book Antiqua"/>
                <w:sz w:val="22"/>
                <w:szCs w:val="22"/>
                <w:lang w:val="es-CR" w:eastAsia="es-CR"/>
              </w:rPr>
              <w:t>Butaca 4 plazas</w:t>
            </w:r>
          </w:p>
        </w:tc>
        <w:tc>
          <w:tcPr>
            <w:tcW w:w="873" w:type="dxa"/>
            <w:tcBorders>
              <w:top w:val="nil"/>
              <w:left w:val="nil"/>
              <w:bottom w:val="single" w:sz="8" w:space="0" w:color="auto"/>
              <w:right w:val="nil"/>
            </w:tcBorders>
            <w:shd w:val="clear" w:color="auto" w:fill="auto"/>
            <w:noWrap/>
            <w:vAlign w:val="bottom"/>
            <w:hideMark/>
          </w:tcPr>
          <w:p w14:paraId="3B837D49" w14:textId="77777777" w:rsidR="009C50E7" w:rsidRPr="00E01976" w:rsidRDefault="009C50E7" w:rsidP="00ED00B2">
            <w:pPr>
              <w:widowControl/>
              <w:autoSpaceDE/>
              <w:autoSpaceDN/>
              <w:adjustRightInd/>
              <w:jc w:val="center"/>
              <w:rPr>
                <w:rFonts w:ascii="Book Antiqua" w:hAnsi="Book Antiqua"/>
                <w:sz w:val="22"/>
                <w:szCs w:val="22"/>
                <w:lang w:val="es-CR" w:eastAsia="es-CR"/>
              </w:rPr>
            </w:pPr>
            <w:r w:rsidRPr="00E01976">
              <w:rPr>
                <w:rFonts w:ascii="Book Antiqua" w:hAnsi="Book Antiqua"/>
                <w:sz w:val="22"/>
                <w:szCs w:val="22"/>
                <w:lang w:val="es-CR" w:eastAsia="es-CR"/>
              </w:rPr>
              <w:t>4</w:t>
            </w:r>
          </w:p>
        </w:tc>
        <w:tc>
          <w:tcPr>
            <w:tcW w:w="1062" w:type="dxa"/>
            <w:tcBorders>
              <w:top w:val="nil"/>
              <w:left w:val="nil"/>
              <w:bottom w:val="single" w:sz="8" w:space="0" w:color="auto"/>
              <w:right w:val="nil"/>
            </w:tcBorders>
            <w:shd w:val="clear" w:color="auto" w:fill="auto"/>
            <w:noWrap/>
            <w:vAlign w:val="bottom"/>
            <w:hideMark/>
          </w:tcPr>
          <w:p w14:paraId="3E6A36F5" w14:textId="77777777" w:rsidR="009C50E7" w:rsidRPr="00E01976" w:rsidRDefault="009C50E7" w:rsidP="00ED00B2">
            <w:pPr>
              <w:widowControl/>
              <w:autoSpaceDE/>
              <w:autoSpaceDN/>
              <w:adjustRightInd/>
              <w:jc w:val="right"/>
              <w:rPr>
                <w:rFonts w:ascii="Book Antiqua" w:hAnsi="Book Antiqua"/>
                <w:sz w:val="22"/>
                <w:szCs w:val="22"/>
                <w:lang w:val="es-CR" w:eastAsia="es-CR"/>
              </w:rPr>
            </w:pPr>
            <w:r w:rsidRPr="00E01976">
              <w:rPr>
                <w:rFonts w:ascii="Book Antiqua" w:hAnsi="Book Antiqua"/>
                <w:sz w:val="22"/>
                <w:szCs w:val="22"/>
                <w:lang w:val="es-CR" w:eastAsia="es-CR"/>
              </w:rPr>
              <w:t>224.675,00</w:t>
            </w:r>
          </w:p>
        </w:tc>
        <w:tc>
          <w:tcPr>
            <w:tcW w:w="1148" w:type="dxa"/>
            <w:gridSpan w:val="2"/>
            <w:tcBorders>
              <w:top w:val="nil"/>
              <w:left w:val="nil"/>
              <w:bottom w:val="single" w:sz="8" w:space="0" w:color="000000"/>
              <w:right w:val="single" w:sz="8" w:space="0" w:color="000000"/>
            </w:tcBorders>
            <w:shd w:val="clear" w:color="auto" w:fill="auto"/>
            <w:noWrap/>
            <w:vAlign w:val="bottom"/>
            <w:hideMark/>
          </w:tcPr>
          <w:p w14:paraId="0BCB1BE4" w14:textId="77777777" w:rsidR="009C50E7" w:rsidRPr="00E01976" w:rsidRDefault="009C50E7" w:rsidP="00ED00B2">
            <w:pPr>
              <w:widowControl/>
              <w:autoSpaceDE/>
              <w:autoSpaceDN/>
              <w:adjustRightInd/>
              <w:jc w:val="right"/>
              <w:rPr>
                <w:rFonts w:ascii="Book Antiqua" w:hAnsi="Book Antiqua"/>
                <w:b/>
                <w:bCs/>
                <w:sz w:val="22"/>
                <w:szCs w:val="22"/>
                <w:lang w:val="es-CR" w:eastAsia="es-CR"/>
              </w:rPr>
            </w:pPr>
            <w:r w:rsidRPr="00E01976">
              <w:rPr>
                <w:rFonts w:ascii="Book Antiqua" w:hAnsi="Book Antiqua"/>
                <w:b/>
                <w:bCs/>
                <w:sz w:val="22"/>
                <w:szCs w:val="22"/>
                <w:lang w:val="es-CR" w:eastAsia="es-CR"/>
              </w:rPr>
              <w:t>898.700</w:t>
            </w:r>
          </w:p>
        </w:tc>
      </w:tr>
      <w:tr w:rsidR="009C50E7" w:rsidRPr="00E01976" w14:paraId="7B199CAF" w14:textId="77777777" w:rsidTr="00FF1F69">
        <w:trPr>
          <w:trHeight w:val="322"/>
        </w:trPr>
        <w:tc>
          <w:tcPr>
            <w:tcW w:w="6970" w:type="dxa"/>
            <w:gridSpan w:val="5"/>
            <w:tcBorders>
              <w:top w:val="nil"/>
              <w:left w:val="nil"/>
              <w:bottom w:val="nil"/>
              <w:right w:val="nil"/>
            </w:tcBorders>
            <w:shd w:val="clear" w:color="000000" w:fill="FFFF99"/>
            <w:noWrap/>
            <w:vAlign w:val="bottom"/>
            <w:hideMark/>
          </w:tcPr>
          <w:p w14:paraId="49832621" w14:textId="77777777" w:rsidR="009C50E7" w:rsidRPr="00E01976" w:rsidRDefault="009C50E7" w:rsidP="00ED00B2">
            <w:pPr>
              <w:widowControl/>
              <w:autoSpaceDE/>
              <w:autoSpaceDN/>
              <w:adjustRightInd/>
              <w:jc w:val="center"/>
              <w:rPr>
                <w:rFonts w:ascii="Book Antiqua" w:hAnsi="Book Antiqua"/>
                <w:b/>
                <w:bCs/>
                <w:sz w:val="22"/>
                <w:szCs w:val="22"/>
                <w:lang w:val="es-CR" w:eastAsia="es-CR"/>
              </w:rPr>
            </w:pPr>
            <w:r w:rsidRPr="00E01976">
              <w:rPr>
                <w:rFonts w:ascii="Book Antiqua" w:hAnsi="Book Antiqua"/>
                <w:b/>
                <w:bCs/>
                <w:sz w:val="22"/>
                <w:szCs w:val="22"/>
                <w:lang w:val="es-CR" w:eastAsia="es-CR"/>
              </w:rPr>
              <w:t>COSTO TOTAL GASTO VARIABLE OFICINA NUEVA</w:t>
            </w:r>
          </w:p>
        </w:tc>
        <w:tc>
          <w:tcPr>
            <w:tcW w:w="1148" w:type="dxa"/>
            <w:gridSpan w:val="2"/>
            <w:tcBorders>
              <w:top w:val="nil"/>
              <w:left w:val="nil"/>
              <w:bottom w:val="nil"/>
              <w:right w:val="nil"/>
            </w:tcBorders>
            <w:shd w:val="clear" w:color="000000" w:fill="FFFF99"/>
            <w:noWrap/>
            <w:vAlign w:val="bottom"/>
            <w:hideMark/>
          </w:tcPr>
          <w:p w14:paraId="475AA285" w14:textId="26DD6566" w:rsidR="009C50E7" w:rsidRPr="00E01976" w:rsidRDefault="00ED65AF" w:rsidP="00ED00B2">
            <w:pPr>
              <w:widowControl/>
              <w:autoSpaceDE/>
              <w:autoSpaceDN/>
              <w:adjustRightInd/>
              <w:jc w:val="right"/>
              <w:rPr>
                <w:rFonts w:ascii="Book Antiqua" w:hAnsi="Book Antiqua"/>
                <w:b/>
                <w:bCs/>
                <w:sz w:val="22"/>
                <w:szCs w:val="22"/>
                <w:lang w:val="es-CR" w:eastAsia="es-CR"/>
              </w:rPr>
            </w:pPr>
            <w:r w:rsidRPr="00E01976">
              <w:rPr>
                <w:rFonts w:ascii="Book Antiqua" w:hAnsi="Book Antiqua"/>
                <w:b/>
                <w:bCs/>
                <w:sz w:val="22"/>
                <w:szCs w:val="22"/>
                <w:lang w:val="es-CR" w:eastAsia="es-CR"/>
              </w:rPr>
              <w:t>¢3.830.209.00</w:t>
            </w:r>
          </w:p>
        </w:tc>
      </w:tr>
      <w:tr w:rsidR="009C50E7" w:rsidRPr="00E01976" w14:paraId="3B703456" w14:textId="77777777" w:rsidTr="00FF1F69">
        <w:tblPrEx>
          <w:jc w:val="center"/>
          <w:tblInd w:w="0" w:type="dxa"/>
        </w:tblPrEx>
        <w:trPr>
          <w:gridAfter w:val="1"/>
          <w:wAfter w:w="497" w:type="dxa"/>
          <w:trHeight w:val="747"/>
          <w:jc w:val="center"/>
        </w:trPr>
        <w:tc>
          <w:tcPr>
            <w:tcW w:w="7621" w:type="dxa"/>
            <w:gridSpan w:val="6"/>
            <w:vAlign w:val="center"/>
            <w:hideMark/>
          </w:tcPr>
          <w:p w14:paraId="209CD3A5" w14:textId="77777777" w:rsidR="009C50E7" w:rsidRPr="00E01976" w:rsidRDefault="009C50E7" w:rsidP="00ED00B2">
            <w:pPr>
              <w:widowControl/>
              <w:autoSpaceDE/>
              <w:adjustRightInd/>
              <w:rPr>
                <w:rFonts w:ascii="Book Antiqua" w:hAnsi="Book Antiqua"/>
                <w:b/>
                <w:bCs/>
                <w:sz w:val="18"/>
                <w:szCs w:val="18"/>
                <w:lang w:val="es-CR" w:eastAsia="es-CR"/>
              </w:rPr>
            </w:pPr>
            <w:r w:rsidRPr="00E01976">
              <w:rPr>
                <w:rFonts w:ascii="Book Antiqua" w:hAnsi="Book Antiqua"/>
                <w:b/>
                <w:bCs/>
                <w:sz w:val="18"/>
                <w:szCs w:val="18"/>
                <w:lang w:val="es-CR" w:eastAsia="es-CR"/>
              </w:rPr>
              <w:t xml:space="preserve"> (1)</w:t>
            </w:r>
            <w:r w:rsidRPr="00E01976">
              <w:rPr>
                <w:rFonts w:ascii="Book Antiqua" w:hAnsi="Book Antiqua"/>
                <w:sz w:val="18"/>
                <w:szCs w:val="18"/>
                <w:lang w:val="es-CR" w:eastAsia="es-CR"/>
              </w:rPr>
              <w:t xml:space="preserve">  Según se indicó por parte del Departamento de Proveeduría, solamente se está asignando uno de los dos artículos, decisión que toma quien ocupa la plaza; por tanto, para efectos del costo se incluye la biblioteca, que es el artículo que tiene el precio más alto.</w:t>
            </w:r>
          </w:p>
        </w:tc>
      </w:tr>
      <w:tr w:rsidR="009C50E7" w:rsidRPr="00E01976" w14:paraId="13E8C950" w14:textId="77777777" w:rsidTr="00FF1F69">
        <w:tblPrEx>
          <w:jc w:val="center"/>
          <w:tblInd w:w="0" w:type="dxa"/>
        </w:tblPrEx>
        <w:trPr>
          <w:gridAfter w:val="1"/>
          <w:wAfter w:w="497" w:type="dxa"/>
          <w:trHeight w:val="469"/>
          <w:jc w:val="center"/>
        </w:trPr>
        <w:tc>
          <w:tcPr>
            <w:tcW w:w="7621" w:type="dxa"/>
            <w:gridSpan w:val="6"/>
            <w:vAlign w:val="center"/>
            <w:hideMark/>
          </w:tcPr>
          <w:p w14:paraId="5A94A773" w14:textId="71018A94" w:rsidR="009C50E7" w:rsidRPr="00E01976" w:rsidRDefault="009C50E7" w:rsidP="00ED00B2">
            <w:pPr>
              <w:widowControl/>
              <w:autoSpaceDE/>
              <w:adjustRightInd/>
              <w:rPr>
                <w:rFonts w:ascii="Book Antiqua" w:hAnsi="Book Antiqua"/>
                <w:b/>
                <w:bCs/>
                <w:sz w:val="18"/>
                <w:szCs w:val="18"/>
                <w:lang w:val="es-CR" w:eastAsia="es-CR"/>
              </w:rPr>
            </w:pPr>
          </w:p>
        </w:tc>
      </w:tr>
    </w:tbl>
    <w:p w14:paraId="647FB011" w14:textId="77777777" w:rsidR="009C50E7" w:rsidRPr="00E01976" w:rsidRDefault="009C50E7" w:rsidP="009C50E7">
      <w:pPr>
        <w:rPr>
          <w:rFonts w:ascii="Book Antiqua" w:hAnsi="Book Antiqua"/>
          <w:sz w:val="22"/>
          <w:szCs w:val="22"/>
          <w:lang w:val="es-CR"/>
        </w:rPr>
      </w:pPr>
    </w:p>
    <w:p w14:paraId="11926A40" w14:textId="49B2BF6C" w:rsidR="009C50E7" w:rsidRPr="00E01976" w:rsidRDefault="00DB546C" w:rsidP="009C50E7">
      <w:pPr>
        <w:pStyle w:val="Prrafodelista"/>
        <w:numPr>
          <w:ilvl w:val="0"/>
          <w:numId w:val="9"/>
        </w:numPr>
        <w:rPr>
          <w:rFonts w:ascii="Book Antiqua" w:hAnsi="Book Antiqua"/>
          <w:sz w:val="22"/>
          <w:szCs w:val="22"/>
        </w:rPr>
      </w:pPr>
      <w:r w:rsidRPr="00E01976">
        <w:rPr>
          <w:rFonts w:ascii="Book Antiqua" w:hAnsi="Book Antiqua"/>
          <w:sz w:val="22"/>
          <w:szCs w:val="22"/>
        </w:rPr>
        <w:t>Según lo indicado por la Máster Wendy Beita Umaña Administradora Regional, ya se cuenta con el arrendamiento de un edificio para ubicar la OCJ de Buenos Aires.</w:t>
      </w:r>
      <w:r w:rsidR="000469D8" w:rsidRPr="00E01976">
        <w:rPr>
          <w:rFonts w:ascii="Book Antiqua" w:hAnsi="Book Antiqua"/>
          <w:sz w:val="22"/>
          <w:szCs w:val="22"/>
        </w:rPr>
        <w:t xml:space="preserve"> Agregó que ya cuentan con la herramienta informática </w:t>
      </w:r>
      <w:r w:rsidR="002A4EA3" w:rsidRPr="00E01976">
        <w:rPr>
          <w:rFonts w:ascii="Book Antiqua" w:hAnsi="Book Antiqua"/>
          <w:sz w:val="22"/>
          <w:szCs w:val="22"/>
        </w:rPr>
        <w:t>de GPS</w:t>
      </w:r>
      <w:r w:rsidR="009C50E7" w:rsidRPr="00E01976">
        <w:rPr>
          <w:rFonts w:ascii="Book Antiqua" w:hAnsi="Book Antiqua"/>
          <w:sz w:val="22"/>
          <w:szCs w:val="22"/>
          <w:lang w:val="es-CR"/>
        </w:rPr>
        <w:t xml:space="preserve"> para las motocicletas de los Técnicos Comunicadores </w:t>
      </w:r>
      <w:r w:rsidR="009C50E7" w:rsidRPr="00E01976">
        <w:rPr>
          <w:rFonts w:ascii="Book Antiqua" w:hAnsi="Book Antiqua"/>
          <w:sz w:val="22"/>
          <w:szCs w:val="22"/>
        </w:rPr>
        <w:t>en Buenos Aires.</w:t>
      </w:r>
      <w:r w:rsidR="009E22CB" w:rsidRPr="00E01976">
        <w:rPr>
          <w:rFonts w:ascii="Book Antiqua" w:hAnsi="Book Antiqua"/>
          <w:sz w:val="22"/>
          <w:szCs w:val="22"/>
        </w:rPr>
        <w:t xml:space="preserve"> </w:t>
      </w:r>
    </w:p>
    <w:p w14:paraId="28E2FCBF" w14:textId="77777777" w:rsidR="009C50E7" w:rsidRPr="00E01976" w:rsidRDefault="009C50E7" w:rsidP="007C5E4D">
      <w:pPr>
        <w:contextualSpacing/>
        <w:rPr>
          <w:rFonts w:ascii="Book Antiqua" w:hAnsi="Book Antiqua"/>
          <w:sz w:val="22"/>
          <w:szCs w:val="22"/>
        </w:rPr>
      </w:pPr>
    </w:p>
    <w:p w14:paraId="5B123261" w14:textId="795AAA8B" w:rsidR="00DE3A91" w:rsidRPr="00E01976" w:rsidRDefault="007C5E4D" w:rsidP="002E1C52">
      <w:pPr>
        <w:rPr>
          <w:rFonts w:ascii="Book Antiqua" w:hAnsi="Book Antiqua"/>
          <w:sz w:val="22"/>
          <w:szCs w:val="22"/>
        </w:rPr>
      </w:pPr>
      <w:r w:rsidRPr="00E01976">
        <w:rPr>
          <w:rFonts w:ascii="Book Antiqua" w:hAnsi="Book Antiqua"/>
          <w:b/>
          <w:bCs/>
          <w:color w:val="1F497D" w:themeColor="text2"/>
          <w:sz w:val="22"/>
          <w:szCs w:val="22"/>
          <w:lang w:val="es-CR"/>
        </w:rPr>
        <w:t>5.</w:t>
      </w:r>
      <w:r w:rsidR="000469D8" w:rsidRPr="00E01976">
        <w:rPr>
          <w:rFonts w:ascii="Book Antiqua" w:hAnsi="Book Antiqua"/>
          <w:b/>
          <w:bCs/>
          <w:color w:val="1F497D" w:themeColor="text2"/>
          <w:sz w:val="22"/>
          <w:szCs w:val="22"/>
          <w:lang w:val="es-CR"/>
        </w:rPr>
        <w:t>4</w:t>
      </w:r>
      <w:r w:rsidRPr="00E01976">
        <w:rPr>
          <w:rFonts w:ascii="Book Antiqua" w:hAnsi="Book Antiqua"/>
          <w:sz w:val="22"/>
          <w:szCs w:val="22"/>
          <w:lang w:val="es-CR"/>
        </w:rPr>
        <w:t xml:space="preserve"> </w:t>
      </w:r>
      <w:r w:rsidR="00FF1F69">
        <w:rPr>
          <w:rFonts w:ascii="Book Antiqua" w:hAnsi="Book Antiqua"/>
          <w:b/>
          <w:bCs/>
          <w:color w:val="1F497D" w:themeColor="text2"/>
          <w:sz w:val="22"/>
          <w:szCs w:val="22"/>
        </w:rPr>
        <w:t>A l</w:t>
      </w:r>
      <w:r w:rsidR="002E1C52" w:rsidRPr="00E01976">
        <w:rPr>
          <w:rFonts w:ascii="Book Antiqua" w:hAnsi="Book Antiqua"/>
          <w:b/>
          <w:bCs/>
          <w:color w:val="1F497D" w:themeColor="text2"/>
          <w:sz w:val="22"/>
          <w:szCs w:val="22"/>
        </w:rPr>
        <w:t>a Administración Regional del Primer Circuito Judicial de la Zona Sur</w:t>
      </w:r>
      <w:r w:rsidR="00DE3A91" w:rsidRPr="00E01976">
        <w:rPr>
          <w:rFonts w:ascii="Book Antiqua" w:hAnsi="Book Antiqua"/>
          <w:b/>
          <w:bCs/>
          <w:color w:val="1F497D" w:themeColor="text2"/>
          <w:sz w:val="22"/>
          <w:szCs w:val="22"/>
        </w:rPr>
        <w:t>:</w:t>
      </w:r>
    </w:p>
    <w:p w14:paraId="4529CFF1" w14:textId="77777777" w:rsidR="00DE3A91" w:rsidRPr="00E01976" w:rsidRDefault="00DE3A91" w:rsidP="002E1C52">
      <w:pPr>
        <w:rPr>
          <w:rFonts w:ascii="Book Antiqua" w:hAnsi="Book Antiqua"/>
          <w:sz w:val="22"/>
          <w:szCs w:val="22"/>
        </w:rPr>
      </w:pPr>
    </w:p>
    <w:p w14:paraId="1DE1B85D" w14:textId="77777777" w:rsidR="001A2057" w:rsidRPr="00E01976" w:rsidRDefault="00DE3A91" w:rsidP="00DE3A91">
      <w:pPr>
        <w:pStyle w:val="Prrafodelista"/>
        <w:numPr>
          <w:ilvl w:val="0"/>
          <w:numId w:val="18"/>
        </w:numPr>
        <w:rPr>
          <w:rFonts w:ascii="Book Antiqua" w:hAnsi="Book Antiqua"/>
          <w:sz w:val="22"/>
          <w:szCs w:val="22"/>
        </w:rPr>
      </w:pPr>
      <w:r w:rsidRPr="00E01976">
        <w:rPr>
          <w:rFonts w:ascii="Book Antiqua" w:hAnsi="Book Antiqua"/>
          <w:sz w:val="22"/>
          <w:szCs w:val="22"/>
        </w:rPr>
        <w:t>D</w:t>
      </w:r>
      <w:r w:rsidR="002E1C52" w:rsidRPr="00E01976">
        <w:rPr>
          <w:rFonts w:ascii="Book Antiqua" w:hAnsi="Book Antiqua"/>
          <w:sz w:val="22"/>
          <w:szCs w:val="22"/>
        </w:rPr>
        <w:t>eberá ejercer el control y supervisión en la OCJ de Buenos Aires, en igual condición con respecto a la OCJ de Pérez Zeledón, por lo tanto, la nueva oficina igualmente queda bajo su responsabilidad directa. Según se muestra en el siguiente organigrama:</w:t>
      </w:r>
    </w:p>
    <w:p w14:paraId="7F0443E9" w14:textId="624F78FF" w:rsidR="002E1C52" w:rsidRPr="00E01976" w:rsidRDefault="002E1C52" w:rsidP="001A2057">
      <w:pPr>
        <w:pStyle w:val="Prrafodelista"/>
        <w:ind w:left="720"/>
        <w:rPr>
          <w:rFonts w:ascii="Book Antiqua" w:hAnsi="Book Antiqua"/>
          <w:sz w:val="22"/>
          <w:szCs w:val="22"/>
        </w:rPr>
      </w:pPr>
      <w:r w:rsidRPr="00E01976">
        <w:rPr>
          <w:rFonts w:ascii="Book Antiqua" w:hAnsi="Book Antiqua"/>
          <w:sz w:val="22"/>
          <w:szCs w:val="22"/>
        </w:rPr>
        <w:t xml:space="preserve"> </w:t>
      </w:r>
    </w:p>
    <w:p w14:paraId="746EBB98" w14:textId="1A806170" w:rsidR="002E1C52" w:rsidRPr="00E01976" w:rsidRDefault="002E1C52" w:rsidP="002E1C52">
      <w:pPr>
        <w:jc w:val="center"/>
        <w:rPr>
          <w:rFonts w:ascii="Book Antiqua" w:hAnsi="Book Antiqua"/>
          <w:sz w:val="22"/>
          <w:szCs w:val="22"/>
        </w:rPr>
      </w:pPr>
      <w:r w:rsidRPr="00E01976">
        <w:rPr>
          <w:rFonts w:ascii="Book Antiqua" w:hAnsi="Book Antiqua"/>
          <w:noProof/>
        </w:rPr>
        <w:drawing>
          <wp:inline distT="0" distB="0" distL="0" distR="0" wp14:anchorId="2DC71CE4" wp14:editId="27E6F4F1">
            <wp:extent cx="3780660" cy="3104866"/>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6495" cy="3175358"/>
                    </a:xfrm>
                    <a:prstGeom prst="rect">
                      <a:avLst/>
                    </a:prstGeom>
                    <a:noFill/>
                    <a:ln>
                      <a:noFill/>
                    </a:ln>
                  </pic:spPr>
                </pic:pic>
              </a:graphicData>
            </a:graphic>
          </wp:inline>
        </w:drawing>
      </w:r>
    </w:p>
    <w:p w14:paraId="4A26B6B1" w14:textId="602A9C3B" w:rsidR="002E1C52" w:rsidRPr="00E01976" w:rsidRDefault="002E1C52" w:rsidP="002E1C52">
      <w:pPr>
        <w:jc w:val="center"/>
        <w:rPr>
          <w:rFonts w:ascii="Book Antiqua" w:hAnsi="Book Antiqua"/>
          <w:sz w:val="16"/>
          <w:szCs w:val="16"/>
        </w:rPr>
      </w:pPr>
      <w:r w:rsidRPr="00E01976">
        <w:rPr>
          <w:rFonts w:ascii="Book Antiqua" w:hAnsi="Book Antiqua"/>
          <w:b/>
          <w:bCs/>
          <w:sz w:val="16"/>
          <w:szCs w:val="16"/>
        </w:rPr>
        <w:t>Fuente:</w:t>
      </w:r>
      <w:r w:rsidRPr="00E01976">
        <w:rPr>
          <w:rFonts w:ascii="Book Antiqua" w:hAnsi="Book Antiqua"/>
          <w:sz w:val="16"/>
          <w:szCs w:val="16"/>
        </w:rPr>
        <w:t xml:space="preserve"> Elaboración propia con datos de la Relación de Puestos del Poder Judicial.</w:t>
      </w:r>
    </w:p>
    <w:p w14:paraId="1DF15B4D" w14:textId="571FAFE7" w:rsidR="002E1C52" w:rsidRPr="00E01976" w:rsidRDefault="002E1C52" w:rsidP="00647D45">
      <w:pPr>
        <w:contextualSpacing/>
        <w:rPr>
          <w:rFonts w:ascii="Book Antiqua" w:hAnsi="Book Antiqua"/>
          <w:sz w:val="22"/>
          <w:szCs w:val="22"/>
          <w:lang w:val="es-CR"/>
        </w:rPr>
      </w:pPr>
    </w:p>
    <w:p w14:paraId="73A22A1D" w14:textId="16910AB4" w:rsidR="002E1C52" w:rsidRPr="00E01976" w:rsidRDefault="002E1C52" w:rsidP="00DE3A91">
      <w:pPr>
        <w:pStyle w:val="Prrafodelista"/>
        <w:numPr>
          <w:ilvl w:val="0"/>
          <w:numId w:val="18"/>
        </w:numPr>
        <w:rPr>
          <w:rFonts w:ascii="Book Antiqua" w:hAnsi="Book Antiqua"/>
          <w:sz w:val="22"/>
          <w:szCs w:val="22"/>
        </w:rPr>
      </w:pPr>
      <w:r w:rsidRPr="00E01976">
        <w:rPr>
          <w:rFonts w:ascii="Book Antiqua" w:hAnsi="Book Antiqua"/>
          <w:sz w:val="22"/>
          <w:szCs w:val="22"/>
        </w:rPr>
        <w:t xml:space="preserve">También, con el apoyo de las OCJ de Pérez </w:t>
      </w:r>
      <w:r w:rsidR="002A4EA3" w:rsidRPr="00E01976">
        <w:rPr>
          <w:rFonts w:ascii="Book Antiqua" w:hAnsi="Book Antiqua"/>
          <w:sz w:val="22"/>
          <w:szCs w:val="22"/>
        </w:rPr>
        <w:t>Zeledón, en</w:t>
      </w:r>
      <w:r w:rsidR="000469D8" w:rsidRPr="00E01976">
        <w:rPr>
          <w:rFonts w:ascii="Book Antiqua" w:hAnsi="Book Antiqua"/>
          <w:sz w:val="22"/>
          <w:szCs w:val="22"/>
        </w:rPr>
        <w:t xml:space="preserve"> el caso de ser necesario, </w:t>
      </w:r>
      <w:r w:rsidRPr="00E01976">
        <w:rPr>
          <w:rFonts w:ascii="Book Antiqua" w:hAnsi="Book Antiqua"/>
          <w:sz w:val="22"/>
          <w:szCs w:val="22"/>
        </w:rPr>
        <w:t xml:space="preserve">deben implementar un proceso de capacitación y concientización respecto del </w:t>
      </w:r>
      <w:r w:rsidRPr="00E01976">
        <w:rPr>
          <w:rFonts w:ascii="Book Antiqua" w:hAnsi="Book Antiqua"/>
          <w:sz w:val="22"/>
          <w:szCs w:val="22"/>
        </w:rPr>
        <w:lastRenderedPageBreak/>
        <w:t>servicio que se debe brindar, además, de la definición de rutas o sectores de trabajo. Respetando los lineamientos establecidos por el Ministerio de Salud y los acuerdos tomados por la Corte Suprema de Justicia y el Consejo Superior sobre la emergencia sanitaria provocada por la enfermedad del COVID-19 en cuanto al aforo máximo y distanciamiento social, entre otros y promover el uso de las herramientas tecnológicas establecidas por la institución para realizar las capacitaciones mencionadas.</w:t>
      </w:r>
    </w:p>
    <w:p w14:paraId="169B22B1" w14:textId="77777777" w:rsidR="002E1C52" w:rsidRPr="00E01976" w:rsidRDefault="002E1C52" w:rsidP="00647D45">
      <w:pPr>
        <w:contextualSpacing/>
        <w:rPr>
          <w:rFonts w:ascii="Book Antiqua" w:hAnsi="Book Antiqua"/>
          <w:sz w:val="22"/>
          <w:szCs w:val="22"/>
          <w:lang w:val="es-CR"/>
        </w:rPr>
      </w:pPr>
    </w:p>
    <w:p w14:paraId="7C31F0CB" w14:textId="2528834F" w:rsidR="002E1C52" w:rsidRPr="00FF1F69" w:rsidRDefault="00DE3A91" w:rsidP="00C56D15">
      <w:pPr>
        <w:pStyle w:val="Prrafodelista"/>
        <w:numPr>
          <w:ilvl w:val="0"/>
          <w:numId w:val="18"/>
        </w:numPr>
        <w:contextualSpacing/>
        <w:rPr>
          <w:rFonts w:ascii="Book Antiqua" w:hAnsi="Book Antiqua"/>
          <w:sz w:val="22"/>
          <w:szCs w:val="22"/>
          <w:lang w:val="es-CR"/>
        </w:rPr>
      </w:pPr>
      <w:r w:rsidRPr="00E01976">
        <w:rPr>
          <w:rFonts w:ascii="Book Antiqua" w:hAnsi="Book Antiqua"/>
          <w:sz w:val="22"/>
          <w:szCs w:val="22"/>
        </w:rPr>
        <w:t>D</w:t>
      </w:r>
      <w:r w:rsidR="002E1C52" w:rsidRPr="00E01976">
        <w:rPr>
          <w:rFonts w:ascii="Book Antiqua" w:hAnsi="Book Antiqua"/>
          <w:sz w:val="22"/>
          <w:szCs w:val="22"/>
        </w:rPr>
        <w:t>eberá hacer las adquisiciones necesarias, coordinar con la o el Profesional en Informática</w:t>
      </w:r>
      <w:r w:rsidR="009E22CB" w:rsidRPr="00E01976">
        <w:rPr>
          <w:rFonts w:ascii="Book Antiqua" w:hAnsi="Book Antiqua"/>
          <w:sz w:val="22"/>
          <w:szCs w:val="22"/>
        </w:rPr>
        <w:t xml:space="preserve"> de la zona</w:t>
      </w:r>
      <w:r w:rsidR="002E1C52" w:rsidRPr="00E01976">
        <w:rPr>
          <w:rFonts w:ascii="Book Antiqua" w:hAnsi="Book Antiqua"/>
          <w:sz w:val="22"/>
          <w:szCs w:val="22"/>
        </w:rPr>
        <w:t xml:space="preserve"> para que les instalen los sistemas informáticos institucionales necesarios y desarrollar las tareas pertinentes para que puedan iniciar estas nuevas oficinas, e informar el momento en que podrán iniciar funciones. Adicionalmente, deberán supervisar el trabajo realizado por la nueva oficina</w:t>
      </w:r>
      <w:r w:rsidR="00FF1F69">
        <w:rPr>
          <w:rFonts w:ascii="Book Antiqua" w:hAnsi="Book Antiqua"/>
          <w:sz w:val="22"/>
          <w:szCs w:val="22"/>
        </w:rPr>
        <w:t>.</w:t>
      </w:r>
    </w:p>
    <w:p w14:paraId="1E423CC0" w14:textId="77777777" w:rsidR="00FF1F69" w:rsidRPr="00FF1F69" w:rsidRDefault="00FF1F69" w:rsidP="00FF1F69">
      <w:pPr>
        <w:contextualSpacing/>
        <w:rPr>
          <w:rFonts w:ascii="Book Antiqua" w:hAnsi="Book Antiqua"/>
          <w:sz w:val="22"/>
          <w:szCs w:val="22"/>
          <w:lang w:val="es-CR"/>
        </w:rPr>
      </w:pPr>
    </w:p>
    <w:p w14:paraId="03BEC87E" w14:textId="31692551" w:rsidR="00463A0E" w:rsidRPr="00E01976" w:rsidRDefault="00463A0E" w:rsidP="00DE3A91">
      <w:pPr>
        <w:pStyle w:val="Prrafodelista"/>
        <w:numPr>
          <w:ilvl w:val="0"/>
          <w:numId w:val="18"/>
        </w:numPr>
        <w:rPr>
          <w:rFonts w:ascii="Book Antiqua" w:hAnsi="Book Antiqua"/>
          <w:sz w:val="22"/>
          <w:szCs w:val="22"/>
        </w:rPr>
      </w:pPr>
      <w:r w:rsidRPr="00E01976">
        <w:rPr>
          <w:rFonts w:ascii="Book Antiqua" w:hAnsi="Book Antiqua"/>
          <w:sz w:val="22"/>
          <w:szCs w:val="22"/>
        </w:rPr>
        <w:t xml:space="preserve">Además, la Administración Regional del I Circuito Judicial de la Zona Sur </w:t>
      </w:r>
      <w:r w:rsidR="009E22CB" w:rsidRPr="00E01976">
        <w:rPr>
          <w:rFonts w:ascii="Book Antiqua" w:hAnsi="Book Antiqua"/>
          <w:sz w:val="22"/>
          <w:szCs w:val="22"/>
        </w:rPr>
        <w:t xml:space="preserve">deberá </w:t>
      </w:r>
      <w:r w:rsidRPr="00E01976">
        <w:rPr>
          <w:rFonts w:ascii="Book Antiqua" w:hAnsi="Book Antiqua"/>
          <w:sz w:val="22"/>
          <w:szCs w:val="22"/>
        </w:rPr>
        <w:t>Coordinar con la Dirección de Gestión Humana con el fin de que los compañeros de Ambiente Laboral establezcan un proceso de sensibilización para facilitar la adaptación al cambio por parte de las personas involucradas.</w:t>
      </w:r>
    </w:p>
    <w:p w14:paraId="491E38FA" w14:textId="77777777" w:rsidR="00463A0E" w:rsidRPr="00E01976" w:rsidRDefault="00463A0E" w:rsidP="00463A0E">
      <w:pPr>
        <w:rPr>
          <w:rFonts w:ascii="Book Antiqua" w:hAnsi="Book Antiqua"/>
          <w:sz w:val="22"/>
          <w:szCs w:val="22"/>
        </w:rPr>
      </w:pPr>
    </w:p>
    <w:p w14:paraId="277CB94C" w14:textId="77C77270" w:rsidR="00463A0E" w:rsidRPr="00E01976" w:rsidRDefault="00463A0E" w:rsidP="00DE3A91">
      <w:pPr>
        <w:pStyle w:val="Prrafodelista"/>
        <w:numPr>
          <w:ilvl w:val="0"/>
          <w:numId w:val="18"/>
        </w:numPr>
        <w:rPr>
          <w:rFonts w:ascii="Book Antiqua" w:hAnsi="Book Antiqua"/>
          <w:sz w:val="22"/>
          <w:szCs w:val="22"/>
        </w:rPr>
      </w:pPr>
      <w:r w:rsidRPr="00E01976">
        <w:rPr>
          <w:rFonts w:ascii="Book Antiqua" w:hAnsi="Book Antiqua"/>
          <w:sz w:val="22"/>
          <w:szCs w:val="22"/>
        </w:rPr>
        <w:t>Establecer canales de comunicación con la persona designada como Coordinador o Coordinadora de la Oficina de Comunicaciones Judiciales de Buenos Aires, a efecto de llevar un control mensual de las actividades realizadas, con el fin de que sirva de insumo para evaluar en un año las cargas de trabajo y la labor realizada por esa Oficina, no limitando esto las estadísticas que la Administración solicite.</w:t>
      </w:r>
    </w:p>
    <w:p w14:paraId="76DD505A" w14:textId="77777777" w:rsidR="00463A0E" w:rsidRPr="00E01976" w:rsidRDefault="00463A0E" w:rsidP="00463A0E">
      <w:pPr>
        <w:rPr>
          <w:rFonts w:ascii="Book Antiqua" w:hAnsi="Book Antiqua"/>
          <w:sz w:val="22"/>
          <w:szCs w:val="22"/>
        </w:rPr>
      </w:pPr>
    </w:p>
    <w:p w14:paraId="2360924B" w14:textId="1A1A2BC8" w:rsidR="00463A0E" w:rsidRPr="00E01976" w:rsidRDefault="00463A0E" w:rsidP="00DE3A91">
      <w:pPr>
        <w:pStyle w:val="Prrafodelista"/>
        <w:numPr>
          <w:ilvl w:val="0"/>
          <w:numId w:val="18"/>
        </w:numPr>
        <w:rPr>
          <w:rFonts w:ascii="Book Antiqua" w:hAnsi="Book Antiqua"/>
          <w:sz w:val="22"/>
          <w:szCs w:val="22"/>
        </w:rPr>
      </w:pPr>
      <w:r w:rsidRPr="00E01976">
        <w:rPr>
          <w:rFonts w:ascii="Book Antiqua" w:hAnsi="Book Antiqua"/>
          <w:sz w:val="22"/>
          <w:szCs w:val="22"/>
        </w:rPr>
        <w:t>Establecer un sistema de control, supervisión y evaluación del desempeño de la nueva OCJ de Buenos Aires, a partir de los indicadores de gestión que corresponden a las OCJ y son de conocimiento de las Administraciones Regionales; lo anterior, aunado a los valores que se brinden respecto de las giras e informes de seguimiento, que se puedan establecer, a fin de disponer de un sistema de consulta y coordinación frecuente con el Coordinador de Oficina.</w:t>
      </w:r>
      <w:r w:rsidR="000469D8" w:rsidRPr="00E01976">
        <w:rPr>
          <w:rFonts w:ascii="Book Antiqua" w:hAnsi="Book Antiqua"/>
          <w:sz w:val="22"/>
          <w:szCs w:val="22"/>
        </w:rPr>
        <w:t xml:space="preserve"> La matriz de indicadores se adjunta en el apartado de anexos del presente documento.</w:t>
      </w:r>
    </w:p>
    <w:p w14:paraId="4AD91BFD" w14:textId="70D22110" w:rsidR="00463A0E" w:rsidRPr="00E01976" w:rsidRDefault="00463A0E" w:rsidP="00463A0E">
      <w:pPr>
        <w:rPr>
          <w:rFonts w:ascii="Book Antiqua" w:hAnsi="Book Antiqua"/>
          <w:sz w:val="22"/>
          <w:szCs w:val="22"/>
        </w:rPr>
      </w:pPr>
    </w:p>
    <w:p w14:paraId="70760950" w14:textId="4DB49C35" w:rsidR="00DE3A91" w:rsidRPr="00E01976" w:rsidRDefault="00DE3A91" w:rsidP="00DE3A91">
      <w:pPr>
        <w:rPr>
          <w:rFonts w:ascii="Book Antiqua" w:hAnsi="Book Antiqua"/>
          <w:sz w:val="22"/>
          <w:szCs w:val="22"/>
        </w:rPr>
      </w:pPr>
      <w:r w:rsidRPr="00E01976">
        <w:rPr>
          <w:rFonts w:ascii="Book Antiqua" w:hAnsi="Book Antiqua"/>
          <w:b/>
          <w:bCs/>
          <w:color w:val="1F497D" w:themeColor="text2"/>
          <w:sz w:val="22"/>
          <w:szCs w:val="22"/>
          <w:lang w:val="es-CR"/>
        </w:rPr>
        <w:t>5</w:t>
      </w:r>
      <w:r w:rsidR="000469D8" w:rsidRPr="00E01976">
        <w:rPr>
          <w:rFonts w:ascii="Book Antiqua" w:hAnsi="Book Antiqua"/>
          <w:b/>
          <w:bCs/>
          <w:color w:val="1F497D" w:themeColor="text2"/>
          <w:sz w:val="22"/>
          <w:szCs w:val="22"/>
          <w:lang w:val="es-CR"/>
        </w:rPr>
        <w:t>.5</w:t>
      </w:r>
      <w:r w:rsidRPr="00E01976">
        <w:rPr>
          <w:rFonts w:ascii="Book Antiqua" w:hAnsi="Book Antiqua"/>
          <w:sz w:val="22"/>
          <w:szCs w:val="22"/>
        </w:rPr>
        <w:t xml:space="preserve"> </w:t>
      </w:r>
      <w:r w:rsidRPr="00E01976">
        <w:rPr>
          <w:rFonts w:ascii="Book Antiqua" w:hAnsi="Book Antiqua"/>
          <w:b/>
          <w:bCs/>
          <w:color w:val="1F497D" w:themeColor="text2"/>
          <w:sz w:val="22"/>
          <w:szCs w:val="22"/>
        </w:rPr>
        <w:t>A la nueva Oficina de Comunicaciones Judiciales de Buenos Aires:</w:t>
      </w:r>
    </w:p>
    <w:p w14:paraId="4DAF830B" w14:textId="77777777" w:rsidR="00DE3A91" w:rsidRPr="00E01976" w:rsidRDefault="00DE3A91" w:rsidP="00DE3A91">
      <w:pPr>
        <w:rPr>
          <w:rFonts w:ascii="Book Antiqua" w:hAnsi="Book Antiqua"/>
          <w:sz w:val="22"/>
          <w:szCs w:val="22"/>
        </w:rPr>
      </w:pPr>
    </w:p>
    <w:p w14:paraId="0613A376" w14:textId="201D8A2A" w:rsidR="00463A0E" w:rsidRPr="00E01976" w:rsidRDefault="00463A0E" w:rsidP="00DE3A91">
      <w:pPr>
        <w:pStyle w:val="Prrafodelista"/>
        <w:numPr>
          <w:ilvl w:val="0"/>
          <w:numId w:val="37"/>
        </w:numPr>
        <w:rPr>
          <w:rFonts w:ascii="Book Antiqua" w:hAnsi="Book Antiqua"/>
          <w:sz w:val="22"/>
          <w:szCs w:val="22"/>
        </w:rPr>
      </w:pPr>
      <w:r w:rsidRPr="00E01976">
        <w:rPr>
          <w:rFonts w:ascii="Book Antiqua" w:hAnsi="Book Antiqua"/>
          <w:sz w:val="22"/>
          <w:szCs w:val="22"/>
        </w:rPr>
        <w:t xml:space="preserve">Velar porque cada </w:t>
      </w:r>
      <w:r w:rsidR="009E22CB" w:rsidRPr="00E01976">
        <w:rPr>
          <w:rFonts w:ascii="Book Antiqua" w:hAnsi="Book Antiqua"/>
          <w:sz w:val="22"/>
          <w:szCs w:val="22"/>
        </w:rPr>
        <w:t>T</w:t>
      </w:r>
      <w:r w:rsidRPr="00E01976">
        <w:rPr>
          <w:rFonts w:ascii="Book Antiqua" w:hAnsi="Book Antiqua"/>
          <w:sz w:val="22"/>
          <w:szCs w:val="22"/>
        </w:rPr>
        <w:t xml:space="preserve">écnica o </w:t>
      </w:r>
      <w:r w:rsidR="009E22CB" w:rsidRPr="00E01976">
        <w:rPr>
          <w:rFonts w:ascii="Book Antiqua" w:hAnsi="Book Antiqua"/>
          <w:sz w:val="22"/>
          <w:szCs w:val="22"/>
        </w:rPr>
        <w:t>T</w:t>
      </w:r>
      <w:r w:rsidRPr="00E01976">
        <w:rPr>
          <w:rFonts w:ascii="Book Antiqua" w:hAnsi="Book Antiqua"/>
          <w:sz w:val="22"/>
          <w:szCs w:val="22"/>
        </w:rPr>
        <w:t>écnico en comunicaciones lleve una plantilla mensualmente con las labores realizadas según lo disponga la Administración Regional.</w:t>
      </w:r>
    </w:p>
    <w:p w14:paraId="3A72A495" w14:textId="77777777" w:rsidR="00463A0E" w:rsidRPr="00E01976" w:rsidRDefault="00463A0E" w:rsidP="00463A0E">
      <w:pPr>
        <w:rPr>
          <w:rFonts w:ascii="Book Antiqua" w:hAnsi="Book Antiqua"/>
          <w:sz w:val="22"/>
          <w:szCs w:val="22"/>
        </w:rPr>
      </w:pPr>
    </w:p>
    <w:p w14:paraId="5B20C33E" w14:textId="18CC49CB" w:rsidR="00463A0E" w:rsidRPr="00E01976" w:rsidRDefault="00463A0E" w:rsidP="00DE3A91">
      <w:pPr>
        <w:pStyle w:val="Prrafodelista"/>
        <w:numPr>
          <w:ilvl w:val="0"/>
          <w:numId w:val="37"/>
        </w:numPr>
        <w:rPr>
          <w:rFonts w:ascii="Book Antiqua" w:hAnsi="Book Antiqua"/>
          <w:sz w:val="22"/>
          <w:szCs w:val="22"/>
        </w:rPr>
      </w:pPr>
      <w:r w:rsidRPr="00E01976">
        <w:rPr>
          <w:rFonts w:ascii="Book Antiqua" w:hAnsi="Book Antiqua"/>
          <w:sz w:val="22"/>
          <w:szCs w:val="22"/>
        </w:rPr>
        <w:t xml:space="preserve">Coordinar una reunión con la Administración Regional del Primer Circuito Judicial de </w:t>
      </w:r>
      <w:r w:rsidR="001669A2" w:rsidRPr="00E01976">
        <w:rPr>
          <w:rFonts w:ascii="Book Antiqua" w:hAnsi="Book Antiqua"/>
          <w:sz w:val="22"/>
          <w:szCs w:val="22"/>
        </w:rPr>
        <w:t>la Zona Sur</w:t>
      </w:r>
      <w:r w:rsidRPr="00E01976">
        <w:rPr>
          <w:rFonts w:ascii="Book Antiqua" w:hAnsi="Book Antiqua"/>
          <w:sz w:val="22"/>
          <w:szCs w:val="22"/>
        </w:rPr>
        <w:t xml:space="preserve">, con el fin de poder replicar buenas prácticas que esa Administración haya podido ejercer en el control y supervisión de las labores de la Oficina de Comunicaciones Judiciales en </w:t>
      </w:r>
      <w:r w:rsidR="001669A2" w:rsidRPr="00E01976">
        <w:rPr>
          <w:rFonts w:ascii="Book Antiqua" w:hAnsi="Book Antiqua"/>
          <w:sz w:val="22"/>
          <w:szCs w:val="22"/>
        </w:rPr>
        <w:t>Pérez Zeledón</w:t>
      </w:r>
      <w:r w:rsidRPr="00E01976">
        <w:rPr>
          <w:rFonts w:ascii="Book Antiqua" w:hAnsi="Book Antiqua"/>
          <w:sz w:val="22"/>
          <w:szCs w:val="22"/>
        </w:rPr>
        <w:t xml:space="preserve">, aprovechando la experiencia de la </w:t>
      </w:r>
      <w:r w:rsidRPr="00E01976">
        <w:rPr>
          <w:rFonts w:ascii="Book Antiqua" w:hAnsi="Book Antiqua"/>
          <w:sz w:val="22"/>
          <w:szCs w:val="22"/>
        </w:rPr>
        <w:lastRenderedPageBreak/>
        <w:t>creación de esa Oficina y que tendrá la particularidad de la separación geográfica con la Administración Regional que les corresponde.</w:t>
      </w:r>
    </w:p>
    <w:p w14:paraId="6CD418E3" w14:textId="77777777" w:rsidR="00463A0E" w:rsidRPr="00E01976" w:rsidRDefault="00463A0E" w:rsidP="00463A0E">
      <w:pPr>
        <w:rPr>
          <w:rFonts w:ascii="Book Antiqua" w:hAnsi="Book Antiqua"/>
          <w:sz w:val="22"/>
          <w:szCs w:val="22"/>
        </w:rPr>
      </w:pPr>
    </w:p>
    <w:p w14:paraId="302185DA" w14:textId="5E054DAB" w:rsidR="00463A0E" w:rsidRPr="00E01976" w:rsidRDefault="006960E2" w:rsidP="00DE3A91">
      <w:pPr>
        <w:pStyle w:val="Prrafodelista"/>
        <w:numPr>
          <w:ilvl w:val="0"/>
          <w:numId w:val="37"/>
        </w:numPr>
        <w:rPr>
          <w:rFonts w:ascii="Book Antiqua" w:hAnsi="Book Antiqua"/>
          <w:sz w:val="22"/>
          <w:szCs w:val="22"/>
        </w:rPr>
      </w:pPr>
      <w:r w:rsidRPr="00E01976">
        <w:rPr>
          <w:rFonts w:ascii="Book Antiqua" w:hAnsi="Book Antiqua"/>
          <w:sz w:val="22"/>
          <w:szCs w:val="22"/>
        </w:rPr>
        <w:t>L</w:t>
      </w:r>
      <w:r w:rsidR="00463A0E" w:rsidRPr="00E01976">
        <w:rPr>
          <w:rFonts w:ascii="Book Antiqua" w:hAnsi="Book Antiqua"/>
          <w:sz w:val="22"/>
          <w:szCs w:val="22"/>
        </w:rPr>
        <w:t xml:space="preserve">a nueva Oficina de Comunicaciones Judiciales de </w:t>
      </w:r>
      <w:r w:rsidR="001669A2" w:rsidRPr="00E01976">
        <w:rPr>
          <w:rFonts w:ascii="Book Antiqua" w:hAnsi="Book Antiqua"/>
          <w:sz w:val="22"/>
          <w:szCs w:val="22"/>
        </w:rPr>
        <w:t>Buenos Aires</w:t>
      </w:r>
      <w:r w:rsidRPr="00E01976">
        <w:rPr>
          <w:rFonts w:ascii="Book Antiqua" w:hAnsi="Book Antiqua"/>
          <w:sz w:val="22"/>
          <w:szCs w:val="22"/>
        </w:rPr>
        <w:t xml:space="preserve"> </w:t>
      </w:r>
      <w:r w:rsidR="00463A0E" w:rsidRPr="00E01976">
        <w:rPr>
          <w:rFonts w:ascii="Book Antiqua" w:hAnsi="Book Antiqua"/>
          <w:sz w:val="22"/>
          <w:szCs w:val="22"/>
        </w:rPr>
        <w:t xml:space="preserve">deberá mostrar un comportamiento similar al que predomina en el resto de </w:t>
      </w:r>
      <w:r w:rsidR="002A4EA3" w:rsidRPr="00E01976">
        <w:rPr>
          <w:rFonts w:ascii="Book Antiqua" w:hAnsi="Book Antiqua"/>
          <w:sz w:val="22"/>
          <w:szCs w:val="22"/>
        </w:rPr>
        <w:t>las zonas</w:t>
      </w:r>
      <w:r w:rsidR="00463A0E" w:rsidRPr="00E01976">
        <w:rPr>
          <w:rFonts w:ascii="Book Antiqua" w:hAnsi="Book Antiqua"/>
          <w:sz w:val="22"/>
          <w:szCs w:val="22"/>
        </w:rPr>
        <w:t xml:space="preserve"> del país donde existe Oficina de Comunicaciones Judiciales, aspecto que deberá estar vigilante el Coordinador de la oficina.</w:t>
      </w:r>
    </w:p>
    <w:p w14:paraId="5CBFE4C9" w14:textId="77777777" w:rsidR="009C50E7" w:rsidRPr="00E01976" w:rsidRDefault="009C50E7" w:rsidP="009C50E7">
      <w:pPr>
        <w:pStyle w:val="Prrafodelista"/>
        <w:rPr>
          <w:rFonts w:ascii="Book Antiqua" w:hAnsi="Book Antiqua"/>
          <w:sz w:val="22"/>
          <w:szCs w:val="22"/>
        </w:rPr>
      </w:pPr>
    </w:p>
    <w:p w14:paraId="3D29FB6B" w14:textId="373ED387" w:rsidR="00DE3A91" w:rsidRPr="00E01976" w:rsidRDefault="00DE3A91" w:rsidP="00DE3A91">
      <w:pPr>
        <w:pStyle w:val="Prrafodelista"/>
        <w:numPr>
          <w:ilvl w:val="0"/>
          <w:numId w:val="37"/>
        </w:numPr>
        <w:rPr>
          <w:rFonts w:ascii="Book Antiqua" w:hAnsi="Book Antiqua"/>
          <w:sz w:val="22"/>
          <w:szCs w:val="22"/>
        </w:rPr>
      </w:pPr>
      <w:r w:rsidRPr="00E01976">
        <w:rPr>
          <w:rFonts w:ascii="Book Antiqua" w:hAnsi="Book Antiqua"/>
          <w:sz w:val="22"/>
          <w:szCs w:val="22"/>
          <w:lang w:val="es-CR"/>
        </w:rPr>
        <w:t>Deberán mensualmente completar la matriz de indicadores de gestión establecida y llevar un control sobre el tipo de medio para notificar, por cantón y distrito, con el fin de conocer el detalle de la cantidad de comunicaciones que realizan, para que en el momento en que se requiera hacer una evaluación de la carga de trabajo se podría obtener la información estadística más detallada.</w:t>
      </w:r>
    </w:p>
    <w:p w14:paraId="206DCA7D" w14:textId="77777777" w:rsidR="00DE3A91" w:rsidRPr="00E01976" w:rsidRDefault="00DE3A91" w:rsidP="00DE3A91">
      <w:pPr>
        <w:rPr>
          <w:rFonts w:ascii="Book Antiqua" w:hAnsi="Book Antiqua"/>
          <w:sz w:val="22"/>
          <w:szCs w:val="22"/>
        </w:rPr>
      </w:pPr>
    </w:p>
    <w:p w14:paraId="009E6B88" w14:textId="284A3531" w:rsidR="00463A0E" w:rsidRPr="00E01976" w:rsidRDefault="006960E2" w:rsidP="00463A0E">
      <w:pPr>
        <w:rPr>
          <w:rFonts w:ascii="Book Antiqua" w:hAnsi="Book Antiqua"/>
          <w:sz w:val="22"/>
          <w:szCs w:val="22"/>
        </w:rPr>
      </w:pPr>
      <w:r w:rsidRPr="00E01976">
        <w:rPr>
          <w:rFonts w:ascii="Book Antiqua" w:hAnsi="Book Antiqua"/>
          <w:b/>
          <w:color w:val="1F497D" w:themeColor="text2"/>
          <w:sz w:val="22"/>
          <w:szCs w:val="22"/>
        </w:rPr>
        <w:t>5.</w:t>
      </w:r>
      <w:r w:rsidR="00FB67D8" w:rsidRPr="00E01976">
        <w:rPr>
          <w:rFonts w:ascii="Book Antiqua" w:hAnsi="Book Antiqua"/>
          <w:b/>
          <w:color w:val="1F497D" w:themeColor="text2"/>
          <w:sz w:val="22"/>
          <w:szCs w:val="22"/>
        </w:rPr>
        <w:t>6</w:t>
      </w:r>
      <w:r w:rsidRPr="00E01976">
        <w:rPr>
          <w:rFonts w:ascii="Book Antiqua" w:hAnsi="Book Antiqua"/>
          <w:sz w:val="22"/>
          <w:szCs w:val="22"/>
        </w:rPr>
        <w:t xml:space="preserve"> </w:t>
      </w:r>
      <w:r w:rsidR="00463A0E" w:rsidRPr="00E01976">
        <w:rPr>
          <w:rFonts w:ascii="Book Antiqua" w:hAnsi="Book Antiqua"/>
          <w:sz w:val="22"/>
          <w:szCs w:val="22"/>
        </w:rPr>
        <w:t xml:space="preserve">La Competencia Territorial de la OCJ de </w:t>
      </w:r>
      <w:r w:rsidRPr="00E01976">
        <w:rPr>
          <w:rFonts w:ascii="Book Antiqua" w:hAnsi="Book Antiqua"/>
          <w:sz w:val="22"/>
          <w:szCs w:val="22"/>
        </w:rPr>
        <w:t>Buenos Aires</w:t>
      </w:r>
      <w:r w:rsidR="00463A0E" w:rsidRPr="00E01976">
        <w:rPr>
          <w:rFonts w:ascii="Book Antiqua" w:hAnsi="Book Antiqua"/>
          <w:sz w:val="22"/>
          <w:szCs w:val="22"/>
        </w:rPr>
        <w:t>, será de acuerdo con lo indicado en la Circular 111-2011, sobre las citaciones y notificaciones, que literalmente indica:</w:t>
      </w:r>
    </w:p>
    <w:p w14:paraId="588FF920" w14:textId="77777777" w:rsidR="00463A0E" w:rsidRPr="00E01976" w:rsidRDefault="00463A0E" w:rsidP="00463A0E">
      <w:pPr>
        <w:rPr>
          <w:rFonts w:ascii="Book Antiqua" w:hAnsi="Book Antiqua"/>
          <w:sz w:val="22"/>
          <w:szCs w:val="22"/>
        </w:rPr>
      </w:pPr>
    </w:p>
    <w:p w14:paraId="26552DB9" w14:textId="7DCEAC92" w:rsidR="00463A0E" w:rsidRPr="00E01976" w:rsidRDefault="00463A0E" w:rsidP="00463A0E">
      <w:pPr>
        <w:rPr>
          <w:rFonts w:ascii="Book Antiqua" w:hAnsi="Book Antiqua"/>
          <w:i/>
          <w:iCs/>
          <w:sz w:val="22"/>
          <w:szCs w:val="22"/>
        </w:rPr>
      </w:pPr>
      <w:r w:rsidRPr="00E01976">
        <w:rPr>
          <w:rFonts w:ascii="Book Antiqua" w:hAnsi="Book Antiqua"/>
          <w:sz w:val="22"/>
          <w:szCs w:val="22"/>
        </w:rPr>
        <w:t>“</w:t>
      </w:r>
      <w:r w:rsidRPr="00E01976">
        <w:rPr>
          <w:rFonts w:ascii="Book Antiqua" w:hAnsi="Book Antiqua"/>
          <w:i/>
          <w:iCs/>
          <w:sz w:val="22"/>
          <w:szCs w:val="22"/>
        </w:rPr>
        <w:t xml:space="preserve">El Consejo Superior en sesión </w:t>
      </w:r>
      <w:r w:rsidR="002A4EA3" w:rsidRPr="00E01976">
        <w:rPr>
          <w:rFonts w:ascii="Book Antiqua" w:hAnsi="Book Antiqua"/>
          <w:i/>
          <w:iCs/>
          <w:sz w:val="22"/>
          <w:szCs w:val="22"/>
        </w:rPr>
        <w:t>N.º</w:t>
      </w:r>
      <w:r w:rsidRPr="00E01976">
        <w:rPr>
          <w:rFonts w:ascii="Book Antiqua" w:hAnsi="Book Antiqua"/>
          <w:i/>
          <w:iCs/>
          <w:sz w:val="22"/>
          <w:szCs w:val="22"/>
        </w:rPr>
        <w:t xml:space="preserve"> 73-11, del 25 de agosto de este año, artículo III, dispuso modificar el acuerdo tomado en la sesión </w:t>
      </w:r>
      <w:r w:rsidR="002A4EA3" w:rsidRPr="00E01976">
        <w:rPr>
          <w:rFonts w:ascii="Book Antiqua" w:hAnsi="Book Antiqua"/>
          <w:i/>
          <w:iCs/>
          <w:sz w:val="22"/>
          <w:szCs w:val="22"/>
        </w:rPr>
        <w:t>N.º</w:t>
      </w:r>
      <w:r w:rsidRPr="00E01976">
        <w:rPr>
          <w:rFonts w:ascii="Book Antiqua" w:hAnsi="Book Antiqua"/>
          <w:i/>
          <w:iCs/>
          <w:sz w:val="22"/>
          <w:szCs w:val="22"/>
        </w:rPr>
        <w:t xml:space="preserve"> 94-10 del 21 de octubre del año pasado, artículo V, en el sentido que el personal de las Oficinas de Comunicaciones Judiciales, deberán realizar citaciones y notificaciones de los despachos dentro de la competencia territorial que corresponde al Circuito o el despacho donde están ubicadas. (El resaltado no es del original).</w:t>
      </w:r>
    </w:p>
    <w:p w14:paraId="2CC7E322" w14:textId="77777777" w:rsidR="00463A0E" w:rsidRPr="00E01976" w:rsidRDefault="00463A0E" w:rsidP="00463A0E">
      <w:pPr>
        <w:rPr>
          <w:rFonts w:ascii="Book Antiqua" w:hAnsi="Book Antiqua"/>
          <w:i/>
          <w:iCs/>
          <w:sz w:val="22"/>
          <w:szCs w:val="22"/>
        </w:rPr>
      </w:pPr>
    </w:p>
    <w:p w14:paraId="0B61496D" w14:textId="77777777" w:rsidR="00463A0E" w:rsidRPr="00E01976" w:rsidRDefault="00463A0E" w:rsidP="00463A0E">
      <w:pPr>
        <w:rPr>
          <w:rFonts w:ascii="Book Antiqua" w:hAnsi="Book Antiqua"/>
          <w:i/>
          <w:iCs/>
          <w:sz w:val="22"/>
          <w:szCs w:val="22"/>
        </w:rPr>
      </w:pPr>
      <w:r w:rsidRPr="00E01976">
        <w:rPr>
          <w:rFonts w:ascii="Book Antiqua" w:hAnsi="Book Antiqua"/>
          <w:i/>
          <w:iCs/>
          <w:sz w:val="22"/>
          <w:szCs w:val="22"/>
        </w:rPr>
        <w:t xml:space="preserve">Por su parte, los despachos judiciales, en caso de no contar con Oficinas de Comunicaciones Judiciales, notificarán y citarán según su competencia territorial, y requerirán la colaboración de la Policía Administrativa cuando proceda. </w:t>
      </w:r>
    </w:p>
    <w:p w14:paraId="2E4A854F" w14:textId="77777777" w:rsidR="00463A0E" w:rsidRPr="00E01976" w:rsidRDefault="00463A0E" w:rsidP="00463A0E">
      <w:pPr>
        <w:rPr>
          <w:rFonts w:ascii="Book Antiqua" w:hAnsi="Book Antiqua"/>
          <w:i/>
          <w:iCs/>
          <w:sz w:val="22"/>
          <w:szCs w:val="22"/>
        </w:rPr>
      </w:pPr>
    </w:p>
    <w:p w14:paraId="7BE8EFB4" w14:textId="264D9906" w:rsidR="00463A0E" w:rsidRPr="00E01976" w:rsidRDefault="00463A0E" w:rsidP="00463A0E">
      <w:pPr>
        <w:rPr>
          <w:rFonts w:ascii="Book Antiqua" w:hAnsi="Book Antiqua"/>
          <w:sz w:val="22"/>
          <w:szCs w:val="22"/>
        </w:rPr>
      </w:pPr>
      <w:r w:rsidRPr="00E01976">
        <w:rPr>
          <w:rFonts w:ascii="Book Antiqua" w:hAnsi="Book Antiqua"/>
          <w:i/>
          <w:iCs/>
          <w:sz w:val="22"/>
          <w:szCs w:val="22"/>
        </w:rPr>
        <w:t>Y en materia de Violencia Doméstica y Pensiones Alimentarias, los despachos, las Oficinas de Comunicaciones Judiciales y la Policía Administrativa, deberán ejecutar las notificaciones y citaciones en toda la jurisdicción de la oficina judicial de que se trate</w:t>
      </w:r>
      <w:r w:rsidRPr="00E01976">
        <w:rPr>
          <w:rFonts w:ascii="Book Antiqua" w:hAnsi="Book Antiqua"/>
          <w:sz w:val="22"/>
          <w:szCs w:val="22"/>
        </w:rPr>
        <w:t>.”</w:t>
      </w:r>
      <w:r w:rsidR="00FF1F69">
        <w:rPr>
          <w:rFonts w:ascii="Book Antiqua" w:hAnsi="Book Antiqua"/>
          <w:sz w:val="22"/>
          <w:szCs w:val="22"/>
        </w:rPr>
        <w:t>.</w:t>
      </w:r>
      <w:r w:rsidRPr="00E01976">
        <w:rPr>
          <w:rFonts w:ascii="Book Antiqua" w:hAnsi="Book Antiqua"/>
          <w:sz w:val="22"/>
          <w:szCs w:val="22"/>
        </w:rPr>
        <w:t xml:space="preserve"> </w:t>
      </w:r>
    </w:p>
    <w:p w14:paraId="3240BB96" w14:textId="77777777" w:rsidR="00463A0E" w:rsidRPr="00E01976" w:rsidRDefault="00463A0E" w:rsidP="00463A0E">
      <w:pPr>
        <w:rPr>
          <w:rFonts w:ascii="Book Antiqua" w:hAnsi="Book Antiqua"/>
          <w:sz w:val="22"/>
          <w:szCs w:val="22"/>
        </w:rPr>
      </w:pPr>
    </w:p>
    <w:p w14:paraId="76B98309" w14:textId="41E75AAA" w:rsidR="00463A0E" w:rsidRPr="00E01976" w:rsidRDefault="009C50E7" w:rsidP="00463A0E">
      <w:pPr>
        <w:rPr>
          <w:rFonts w:ascii="Book Antiqua" w:hAnsi="Book Antiqua"/>
          <w:b/>
          <w:bCs/>
          <w:color w:val="1F497D" w:themeColor="text2"/>
          <w:sz w:val="22"/>
          <w:szCs w:val="22"/>
        </w:rPr>
      </w:pPr>
      <w:r w:rsidRPr="00E01976">
        <w:rPr>
          <w:rFonts w:ascii="Book Antiqua" w:hAnsi="Book Antiqua"/>
          <w:b/>
          <w:color w:val="1F497D" w:themeColor="text2"/>
          <w:sz w:val="22"/>
          <w:szCs w:val="22"/>
        </w:rPr>
        <w:t>5.</w:t>
      </w:r>
      <w:r w:rsidR="00FB67D8" w:rsidRPr="00E01976">
        <w:rPr>
          <w:rFonts w:ascii="Book Antiqua" w:hAnsi="Book Antiqua"/>
          <w:b/>
          <w:color w:val="1F497D" w:themeColor="text2"/>
          <w:sz w:val="22"/>
          <w:szCs w:val="22"/>
        </w:rPr>
        <w:t>7</w:t>
      </w:r>
      <w:r w:rsidRPr="00E01976">
        <w:rPr>
          <w:rFonts w:ascii="Book Antiqua" w:hAnsi="Book Antiqua"/>
          <w:b/>
          <w:color w:val="1F497D" w:themeColor="text2"/>
          <w:sz w:val="22"/>
          <w:szCs w:val="22"/>
        </w:rPr>
        <w:t xml:space="preserve"> </w:t>
      </w:r>
      <w:r w:rsidR="00463A0E" w:rsidRPr="00E01976">
        <w:rPr>
          <w:rFonts w:ascii="Book Antiqua" w:hAnsi="Book Antiqua"/>
          <w:b/>
          <w:bCs/>
          <w:color w:val="1F497D" w:themeColor="text2"/>
          <w:sz w:val="22"/>
          <w:szCs w:val="22"/>
        </w:rPr>
        <w:t>A la Dirección de Planificación</w:t>
      </w:r>
      <w:r w:rsidRPr="00E01976">
        <w:rPr>
          <w:rFonts w:ascii="Book Antiqua" w:hAnsi="Book Antiqua"/>
          <w:b/>
          <w:bCs/>
          <w:color w:val="1F497D" w:themeColor="text2"/>
          <w:sz w:val="22"/>
          <w:szCs w:val="22"/>
        </w:rPr>
        <w:t>:</w:t>
      </w:r>
    </w:p>
    <w:p w14:paraId="2689155B" w14:textId="77777777" w:rsidR="009C50E7" w:rsidRPr="00E01976" w:rsidRDefault="009C50E7" w:rsidP="00463A0E">
      <w:pPr>
        <w:rPr>
          <w:rFonts w:ascii="Book Antiqua" w:hAnsi="Book Antiqua"/>
          <w:sz w:val="22"/>
          <w:szCs w:val="22"/>
        </w:rPr>
      </w:pPr>
    </w:p>
    <w:p w14:paraId="3797BC21" w14:textId="3C53D654" w:rsidR="009C50E7" w:rsidRPr="00E01976" w:rsidRDefault="009C50E7" w:rsidP="009C50E7">
      <w:pPr>
        <w:pStyle w:val="Prrafodelista"/>
        <w:numPr>
          <w:ilvl w:val="0"/>
          <w:numId w:val="39"/>
        </w:numPr>
        <w:rPr>
          <w:rFonts w:ascii="Book Antiqua" w:hAnsi="Book Antiqua"/>
          <w:sz w:val="22"/>
          <w:szCs w:val="22"/>
        </w:rPr>
      </w:pPr>
      <w:r w:rsidRPr="00E01976">
        <w:rPr>
          <w:rFonts w:ascii="Book Antiqua" w:hAnsi="Book Antiqua"/>
          <w:sz w:val="22"/>
          <w:szCs w:val="22"/>
        </w:rPr>
        <w:t xml:space="preserve">En caso de aprobarse la creación de la OCJ de </w:t>
      </w:r>
      <w:r w:rsidR="00567328" w:rsidRPr="00E01976">
        <w:rPr>
          <w:rFonts w:ascii="Book Antiqua" w:hAnsi="Book Antiqua"/>
          <w:sz w:val="22"/>
          <w:szCs w:val="22"/>
        </w:rPr>
        <w:t>Buenos Aires</w:t>
      </w:r>
      <w:r w:rsidRPr="00E01976">
        <w:rPr>
          <w:rFonts w:ascii="Book Antiqua" w:hAnsi="Book Antiqua"/>
          <w:sz w:val="22"/>
          <w:szCs w:val="22"/>
        </w:rPr>
        <w:t xml:space="preserve">, la Dirección de Planificación deberá realizar una evaluación en esta oficia, un año después de entrar en funcionamiento para analizar las cargas de trabajo, matriz de indicadores y aspectos generales del servicio que brindan. </w:t>
      </w:r>
    </w:p>
    <w:p w14:paraId="53190CBD" w14:textId="77777777" w:rsidR="009C50E7" w:rsidRPr="00E01976" w:rsidRDefault="009C50E7" w:rsidP="009C50E7">
      <w:pPr>
        <w:rPr>
          <w:rFonts w:ascii="Book Antiqua" w:hAnsi="Book Antiqua"/>
          <w:sz w:val="22"/>
          <w:szCs w:val="22"/>
        </w:rPr>
      </w:pPr>
    </w:p>
    <w:p w14:paraId="030A84D5" w14:textId="7F0A57EA" w:rsidR="009C50E7" w:rsidRPr="00E01976" w:rsidRDefault="004C1C4E" w:rsidP="009C50E7">
      <w:pPr>
        <w:pStyle w:val="Prrafodelista"/>
        <w:numPr>
          <w:ilvl w:val="0"/>
          <w:numId w:val="39"/>
        </w:numPr>
        <w:rPr>
          <w:rFonts w:ascii="Book Antiqua" w:hAnsi="Book Antiqua"/>
          <w:sz w:val="22"/>
          <w:szCs w:val="22"/>
        </w:rPr>
      </w:pPr>
      <w:r w:rsidRPr="00E01976">
        <w:rPr>
          <w:rFonts w:ascii="Book Antiqua" w:hAnsi="Book Antiqua"/>
          <w:sz w:val="22"/>
          <w:szCs w:val="22"/>
        </w:rPr>
        <w:t>D</w:t>
      </w:r>
      <w:r w:rsidR="009C50E7" w:rsidRPr="00E01976">
        <w:rPr>
          <w:rFonts w:ascii="Book Antiqua" w:hAnsi="Book Antiqua"/>
          <w:sz w:val="22"/>
          <w:szCs w:val="22"/>
        </w:rPr>
        <w:t>eberá brindar la capacitación al personal de la OCJ de</w:t>
      </w:r>
      <w:r w:rsidR="00FB67D8" w:rsidRPr="00E01976">
        <w:rPr>
          <w:rFonts w:ascii="Book Antiqua" w:hAnsi="Book Antiqua"/>
          <w:sz w:val="22"/>
          <w:szCs w:val="22"/>
        </w:rPr>
        <w:t>l Primer Circuito Judicial de la Zona Sur</w:t>
      </w:r>
      <w:r w:rsidR="009C50E7" w:rsidRPr="00E01976">
        <w:rPr>
          <w:rFonts w:ascii="Book Antiqua" w:hAnsi="Book Antiqua"/>
          <w:sz w:val="22"/>
          <w:szCs w:val="22"/>
        </w:rPr>
        <w:t xml:space="preserve"> y Buenos Aires, en cuanto al adecuado ingreso de información en la Matriz de Indicadores de Gestión. </w:t>
      </w:r>
    </w:p>
    <w:p w14:paraId="45968E82" w14:textId="77777777" w:rsidR="009C50E7" w:rsidRPr="00E01976" w:rsidRDefault="009C50E7" w:rsidP="009C50E7">
      <w:pPr>
        <w:rPr>
          <w:rFonts w:ascii="Book Antiqua" w:hAnsi="Book Antiqua"/>
          <w:sz w:val="22"/>
          <w:szCs w:val="22"/>
        </w:rPr>
      </w:pPr>
    </w:p>
    <w:p w14:paraId="3BE5F4BC" w14:textId="77777777" w:rsidR="009C50E7" w:rsidRPr="00E01976" w:rsidRDefault="009C50E7" w:rsidP="009C50E7">
      <w:pPr>
        <w:pStyle w:val="Prrafodelista"/>
        <w:numPr>
          <w:ilvl w:val="0"/>
          <w:numId w:val="39"/>
        </w:numPr>
        <w:rPr>
          <w:rFonts w:ascii="Book Antiqua" w:hAnsi="Book Antiqua"/>
          <w:sz w:val="22"/>
          <w:szCs w:val="22"/>
        </w:rPr>
      </w:pPr>
      <w:r w:rsidRPr="00E01976">
        <w:rPr>
          <w:rFonts w:ascii="Book Antiqua" w:hAnsi="Book Antiqua"/>
          <w:sz w:val="22"/>
          <w:szCs w:val="22"/>
        </w:rPr>
        <w:t xml:space="preserve">En caso de acogerse la creación de la nueva OCJ de Buenos Aires, se recomienda que el Subproceso de Formulación de Presupuesto y Portafolio de Proyectos </w:t>
      </w:r>
      <w:r w:rsidRPr="00E01976">
        <w:rPr>
          <w:rFonts w:ascii="Book Antiqua" w:hAnsi="Book Antiqua"/>
          <w:sz w:val="22"/>
          <w:szCs w:val="22"/>
        </w:rPr>
        <w:lastRenderedPageBreak/>
        <w:t>Institucional, asigne el respectivo código de oficina, así como que se realicen los ajustes necesarios a nivel presupuestario, para la actualización de las plazas en la relación de puestos de la Dirección de Gestión Humana.</w:t>
      </w:r>
    </w:p>
    <w:p w14:paraId="7FEAA32A" w14:textId="77777777" w:rsidR="009C50E7" w:rsidRPr="00E01976" w:rsidRDefault="009C50E7" w:rsidP="009C50E7">
      <w:pPr>
        <w:rPr>
          <w:rFonts w:ascii="Book Antiqua" w:hAnsi="Book Antiqua"/>
          <w:sz w:val="22"/>
          <w:szCs w:val="22"/>
        </w:rPr>
      </w:pPr>
    </w:p>
    <w:p w14:paraId="7A1B98C4" w14:textId="65538855" w:rsidR="00FF1F69" w:rsidRDefault="002A4EA3" w:rsidP="003666A0">
      <w:pPr>
        <w:ind w:right="145"/>
        <w:rPr>
          <w:rFonts w:ascii="Book Antiqua" w:hAnsi="Book Antiqua"/>
          <w:b/>
          <w:color w:val="1F497D" w:themeColor="text2"/>
          <w:sz w:val="22"/>
          <w:szCs w:val="22"/>
        </w:rPr>
      </w:pPr>
      <w:r w:rsidRPr="00E01976">
        <w:rPr>
          <w:rFonts w:ascii="Book Antiqua" w:hAnsi="Book Antiqua"/>
          <w:b/>
          <w:color w:val="1F497D" w:themeColor="text2"/>
          <w:sz w:val="22"/>
          <w:szCs w:val="22"/>
        </w:rPr>
        <w:t>5.8 A</w:t>
      </w:r>
      <w:r w:rsidR="009E22CB" w:rsidRPr="00E01976">
        <w:rPr>
          <w:rFonts w:ascii="Book Antiqua" w:hAnsi="Book Antiqua"/>
          <w:b/>
          <w:color w:val="1F497D" w:themeColor="text2"/>
          <w:sz w:val="22"/>
          <w:szCs w:val="22"/>
        </w:rPr>
        <w:t xml:space="preserve"> la Dirección de Gestión Humana</w:t>
      </w:r>
      <w:r w:rsidR="00FB67D8" w:rsidRPr="00E01976">
        <w:rPr>
          <w:rFonts w:ascii="Book Antiqua" w:hAnsi="Book Antiqua"/>
          <w:b/>
          <w:color w:val="1F497D" w:themeColor="text2"/>
          <w:sz w:val="22"/>
          <w:szCs w:val="22"/>
        </w:rPr>
        <w:t>, Subproceso de Análisis de Puestos</w:t>
      </w:r>
    </w:p>
    <w:p w14:paraId="47A2315A" w14:textId="09F43ED8" w:rsidR="009E22CB" w:rsidRPr="00E01976" w:rsidRDefault="00FB67D8" w:rsidP="003666A0">
      <w:pPr>
        <w:ind w:right="145"/>
        <w:rPr>
          <w:rFonts w:ascii="Book Antiqua" w:hAnsi="Book Antiqua"/>
          <w:b/>
          <w:color w:val="1F497D" w:themeColor="text2"/>
          <w:sz w:val="22"/>
          <w:szCs w:val="22"/>
        </w:rPr>
      </w:pPr>
      <w:r w:rsidRPr="00E01976">
        <w:rPr>
          <w:rFonts w:ascii="Book Antiqua" w:hAnsi="Book Antiqua"/>
          <w:b/>
          <w:color w:val="1F497D" w:themeColor="text2"/>
          <w:sz w:val="22"/>
          <w:szCs w:val="22"/>
        </w:rPr>
        <w:t xml:space="preserve"> </w:t>
      </w:r>
    </w:p>
    <w:p w14:paraId="4B5E0154" w14:textId="49327266" w:rsidR="003666A0" w:rsidRPr="00FF1F69" w:rsidRDefault="009E22CB" w:rsidP="003666A0">
      <w:pPr>
        <w:ind w:right="145"/>
        <w:rPr>
          <w:rFonts w:ascii="Book Antiqua" w:hAnsi="Book Antiqua"/>
          <w:bCs/>
          <w:color w:val="000000" w:themeColor="text1"/>
          <w:sz w:val="22"/>
          <w:szCs w:val="22"/>
          <w:lang w:val="es-CR"/>
        </w:rPr>
      </w:pPr>
      <w:r w:rsidRPr="00FF1F69">
        <w:rPr>
          <w:rFonts w:ascii="Book Antiqua" w:hAnsi="Book Antiqua"/>
          <w:bCs/>
          <w:color w:val="000000" w:themeColor="text1"/>
          <w:sz w:val="22"/>
          <w:szCs w:val="22"/>
        </w:rPr>
        <w:t>Los l</w:t>
      </w:r>
      <w:r w:rsidR="002A4EA3" w:rsidRPr="00FF1F69">
        <w:rPr>
          <w:rFonts w:ascii="Book Antiqua" w:hAnsi="Book Antiqua"/>
          <w:bCs/>
          <w:color w:val="000000" w:themeColor="text1"/>
          <w:sz w:val="22"/>
          <w:szCs w:val="22"/>
          <w:lang w:val="es-CR"/>
        </w:rPr>
        <w:t>lineamientos</w:t>
      </w:r>
      <w:r w:rsidR="003666A0" w:rsidRPr="00FF1F69">
        <w:rPr>
          <w:rFonts w:ascii="Book Antiqua" w:hAnsi="Book Antiqua"/>
          <w:bCs/>
          <w:color w:val="000000" w:themeColor="text1"/>
          <w:sz w:val="22"/>
          <w:szCs w:val="22"/>
          <w:lang w:val="es-CR"/>
        </w:rPr>
        <w:t xml:space="preserve"> de restricción presupuestaria relacionados con el Sistema de Clasificación y Valoración de Puestos - aprobados por el Consejo Superior en sesión N°13-19, celebrada el 15 de febrero del 2019, artículo XIX</w:t>
      </w:r>
      <w:r w:rsidRPr="00FF1F69">
        <w:rPr>
          <w:rFonts w:ascii="Book Antiqua" w:hAnsi="Book Antiqua"/>
          <w:bCs/>
          <w:color w:val="000000" w:themeColor="text1"/>
          <w:sz w:val="22"/>
          <w:szCs w:val="22"/>
          <w:lang w:val="es-CR"/>
        </w:rPr>
        <w:t>, indican</w:t>
      </w:r>
      <w:r w:rsidR="003666A0" w:rsidRPr="00FF1F69">
        <w:rPr>
          <w:rFonts w:ascii="Book Antiqua" w:hAnsi="Book Antiqua"/>
          <w:bCs/>
          <w:color w:val="000000" w:themeColor="text1"/>
          <w:sz w:val="22"/>
          <w:szCs w:val="22"/>
          <w:lang w:val="es-CR"/>
        </w:rPr>
        <w:t>:</w:t>
      </w:r>
    </w:p>
    <w:p w14:paraId="7065D691" w14:textId="77777777" w:rsidR="003666A0" w:rsidRPr="00E01976" w:rsidRDefault="003666A0" w:rsidP="003666A0">
      <w:pPr>
        <w:ind w:right="145"/>
        <w:rPr>
          <w:rFonts w:ascii="Book Antiqua" w:hAnsi="Book Antiqua"/>
          <w:sz w:val="22"/>
          <w:szCs w:val="22"/>
          <w:lang w:val="es-CR"/>
        </w:rPr>
      </w:pPr>
    </w:p>
    <w:p w14:paraId="0DE57DD4" w14:textId="77777777" w:rsidR="003666A0" w:rsidRPr="00E01976" w:rsidRDefault="003666A0" w:rsidP="003666A0">
      <w:pPr>
        <w:ind w:right="145"/>
        <w:rPr>
          <w:rFonts w:ascii="Book Antiqua" w:hAnsi="Book Antiqua"/>
          <w:i/>
          <w:iCs/>
          <w:sz w:val="20"/>
          <w:szCs w:val="20"/>
          <w:lang w:val="es-CR"/>
        </w:rPr>
      </w:pPr>
      <w:r w:rsidRPr="00E01976">
        <w:rPr>
          <w:rFonts w:ascii="Book Antiqua" w:hAnsi="Book Antiqua"/>
          <w:i/>
          <w:iCs/>
          <w:sz w:val="20"/>
          <w:szCs w:val="20"/>
          <w:lang w:val="es-CR"/>
        </w:rPr>
        <w:t>“En consulta efectuada a la Licda. Gabriela Mora Zamora, Jefa del Subproceso de Análisis de Puestos, menciona que, a partir de los lineamientos aprobados por el Consejo Superior, se establece que la Dirección de Gestión Humana atenderá únicamente aquellas solicitudes de análisis y revisión en materia de Clasificación y Valoración de puestos que obligatoriamente respondan a:</w:t>
      </w:r>
    </w:p>
    <w:p w14:paraId="3818D8F3" w14:textId="77777777" w:rsidR="003666A0" w:rsidRPr="00E01976" w:rsidRDefault="003666A0" w:rsidP="003666A0">
      <w:pPr>
        <w:ind w:right="145"/>
        <w:rPr>
          <w:rFonts w:ascii="Book Antiqua" w:hAnsi="Book Antiqua"/>
          <w:i/>
          <w:iCs/>
          <w:sz w:val="20"/>
          <w:szCs w:val="20"/>
          <w:lang w:val="es-CR"/>
        </w:rPr>
      </w:pPr>
    </w:p>
    <w:p w14:paraId="2C47BF31" w14:textId="42F69B73" w:rsidR="003666A0" w:rsidRDefault="003666A0" w:rsidP="003666A0">
      <w:pPr>
        <w:pStyle w:val="Prrafodelista"/>
        <w:numPr>
          <w:ilvl w:val="0"/>
          <w:numId w:val="35"/>
        </w:numPr>
        <w:ind w:right="145"/>
        <w:rPr>
          <w:rFonts w:ascii="Book Antiqua" w:hAnsi="Book Antiqua"/>
          <w:i/>
          <w:iCs/>
          <w:sz w:val="20"/>
          <w:szCs w:val="20"/>
          <w:lang w:val="es-CR"/>
        </w:rPr>
      </w:pPr>
      <w:r w:rsidRPr="00E01976">
        <w:rPr>
          <w:rFonts w:ascii="Book Antiqua" w:hAnsi="Book Antiqua"/>
          <w:i/>
          <w:iCs/>
          <w:sz w:val="20"/>
          <w:szCs w:val="20"/>
          <w:lang w:val="es-CR"/>
        </w:rPr>
        <w:t xml:space="preserve">Cambio sustancial y permanente en el propósito del trabajo, deberes y responsabilidades que como producto de la entrada en vigencia de reformas de leyes y reglamentos afectan a los puestos, para el año 2019. </w:t>
      </w:r>
    </w:p>
    <w:p w14:paraId="09B6649F" w14:textId="77777777" w:rsidR="00FF1F69" w:rsidRPr="00E01976" w:rsidRDefault="00FF1F69" w:rsidP="00FF1F69">
      <w:pPr>
        <w:pStyle w:val="Prrafodelista"/>
        <w:ind w:left="720" w:right="145"/>
        <w:rPr>
          <w:rFonts w:ascii="Book Antiqua" w:hAnsi="Book Antiqua"/>
          <w:i/>
          <w:iCs/>
          <w:sz w:val="20"/>
          <w:szCs w:val="20"/>
          <w:lang w:val="es-CR"/>
        </w:rPr>
      </w:pPr>
    </w:p>
    <w:p w14:paraId="577E7744" w14:textId="77777777" w:rsidR="003666A0" w:rsidRPr="00E01976" w:rsidRDefault="003666A0" w:rsidP="003666A0">
      <w:pPr>
        <w:pStyle w:val="Prrafodelista"/>
        <w:numPr>
          <w:ilvl w:val="0"/>
          <w:numId w:val="35"/>
        </w:numPr>
        <w:ind w:right="145"/>
        <w:rPr>
          <w:rFonts w:ascii="Book Antiqua" w:hAnsi="Book Antiqua"/>
          <w:i/>
          <w:iCs/>
          <w:sz w:val="20"/>
          <w:szCs w:val="20"/>
          <w:lang w:val="es-CR"/>
        </w:rPr>
      </w:pPr>
      <w:r w:rsidRPr="00E01976">
        <w:rPr>
          <w:rFonts w:ascii="Book Antiqua" w:hAnsi="Book Antiqua"/>
          <w:i/>
          <w:iCs/>
          <w:sz w:val="20"/>
          <w:szCs w:val="20"/>
          <w:lang w:val="es-CR"/>
        </w:rPr>
        <w:t xml:space="preserve">Que como resultado de recomendaciones emitidas en los informes técnicos elaborados por la Dirección de Planificación y aprobados por los órganos superiores a saber Consejo Superior y Corte Plena (durante los periodos 2018-2019) modifican la estructura orgánico-funcional de una oficina judicial; y por consiguiente el propósito del trabajo, deberes y responsabilidades de los puestos. </w:t>
      </w:r>
    </w:p>
    <w:p w14:paraId="29B25BF3" w14:textId="77777777" w:rsidR="003666A0" w:rsidRPr="00E01976" w:rsidRDefault="003666A0" w:rsidP="003666A0">
      <w:pPr>
        <w:ind w:right="145"/>
        <w:rPr>
          <w:rFonts w:ascii="Book Antiqua" w:hAnsi="Book Antiqua"/>
          <w:i/>
          <w:iCs/>
          <w:sz w:val="20"/>
          <w:szCs w:val="20"/>
          <w:lang w:val="es-CR"/>
        </w:rPr>
      </w:pPr>
    </w:p>
    <w:p w14:paraId="3A7E3080" w14:textId="77777777" w:rsidR="003666A0" w:rsidRPr="00E01976" w:rsidRDefault="003666A0" w:rsidP="003666A0">
      <w:pPr>
        <w:ind w:right="145"/>
        <w:rPr>
          <w:rFonts w:ascii="Book Antiqua" w:hAnsi="Book Antiqua"/>
          <w:i/>
          <w:iCs/>
          <w:sz w:val="20"/>
          <w:szCs w:val="20"/>
          <w:lang w:val="es-CR"/>
        </w:rPr>
      </w:pPr>
      <w:r w:rsidRPr="00E01976">
        <w:rPr>
          <w:rFonts w:ascii="Book Antiqua" w:hAnsi="Book Antiqua"/>
          <w:i/>
          <w:iCs/>
          <w:sz w:val="20"/>
          <w:szCs w:val="20"/>
          <w:lang w:val="es-CR"/>
        </w:rPr>
        <w:t>Refirió que para tales efectos la Sección de Análisis de Puestos solo dará trámite única y exclusivamente a las solicitudes que respondan a los incisos 1 y 2; y que cualquier gestión que sea formulada ante la Dirección de Gestión Humana, que no cumpla con las mismas deberá ser rechazada de plano.</w:t>
      </w:r>
    </w:p>
    <w:p w14:paraId="16177352" w14:textId="77777777" w:rsidR="003666A0" w:rsidRPr="00E01976" w:rsidRDefault="003666A0" w:rsidP="003666A0">
      <w:pPr>
        <w:ind w:right="145"/>
        <w:rPr>
          <w:rFonts w:ascii="Book Antiqua" w:hAnsi="Book Antiqua"/>
          <w:i/>
          <w:iCs/>
          <w:sz w:val="20"/>
          <w:szCs w:val="20"/>
          <w:lang w:val="es-CR"/>
        </w:rPr>
      </w:pPr>
    </w:p>
    <w:p w14:paraId="1CAFDBF2" w14:textId="77777777" w:rsidR="003666A0" w:rsidRPr="00E01976" w:rsidRDefault="003666A0" w:rsidP="003666A0">
      <w:pPr>
        <w:ind w:right="145"/>
        <w:rPr>
          <w:rFonts w:ascii="Book Antiqua" w:hAnsi="Book Antiqua"/>
          <w:i/>
          <w:iCs/>
          <w:sz w:val="20"/>
          <w:szCs w:val="20"/>
          <w:lang w:val="es-CR"/>
        </w:rPr>
      </w:pPr>
      <w:r w:rsidRPr="00E01976">
        <w:rPr>
          <w:rFonts w:ascii="Book Antiqua" w:hAnsi="Book Antiqua"/>
          <w:i/>
          <w:iCs/>
          <w:sz w:val="20"/>
          <w:szCs w:val="20"/>
          <w:lang w:val="es-CR"/>
        </w:rPr>
        <w:t>Adicionalmente, comenta la licenciada Mora, que se mantiene la política institucional de no atender solicitudes ni gestar estudios de reasignaciones ni revaloraciones de cargos (individuales o grupales); ni de grupos ocupacionales; y que por acuerdo tomado por el Consejo Superior en la sesión 42-16, celebrada el 27 de abril del 2016, artículo C, se hace indispensable considerar que de conformidad con el artículo 5º de la Ley de Salarios del Poder Judicial, las reasignaciones propuestas en los informes quedan sujetas a la disponibilidad presupuestaria de la institución; de igual manera y en apego al numeral 6º de la misma norma jurídica, debe condicionarse al período fiscal en que el cambio sea posible aplicarlo y el inciso f) del artículo 110 de la Ley de la Administración Financiera de la República y Presupuesto Públicos, claramente establece que son hechos generados de responsabilidad administrativa, como se indica de seguido:</w:t>
      </w:r>
    </w:p>
    <w:p w14:paraId="21958D83" w14:textId="77777777" w:rsidR="003666A0" w:rsidRPr="00E01976" w:rsidRDefault="003666A0" w:rsidP="003666A0">
      <w:pPr>
        <w:ind w:right="145"/>
        <w:rPr>
          <w:rFonts w:ascii="Book Antiqua" w:hAnsi="Book Antiqua"/>
          <w:i/>
          <w:iCs/>
          <w:sz w:val="20"/>
          <w:szCs w:val="20"/>
          <w:lang w:val="es-CR"/>
        </w:rPr>
      </w:pPr>
    </w:p>
    <w:p w14:paraId="01628FB8" w14:textId="463432EE" w:rsidR="003666A0" w:rsidRPr="00E01976" w:rsidRDefault="003666A0" w:rsidP="003666A0">
      <w:pPr>
        <w:ind w:left="588" w:right="921"/>
        <w:rPr>
          <w:rFonts w:ascii="Book Antiqua" w:hAnsi="Book Antiqua"/>
          <w:i/>
          <w:iCs/>
          <w:sz w:val="20"/>
          <w:szCs w:val="20"/>
          <w:lang w:val="es-CR"/>
        </w:rPr>
      </w:pPr>
      <w:r w:rsidRPr="00E01976">
        <w:rPr>
          <w:rFonts w:ascii="Book Antiqua" w:hAnsi="Book Antiqua"/>
          <w:i/>
          <w:iCs/>
          <w:sz w:val="20"/>
          <w:szCs w:val="20"/>
          <w:lang w:val="es-CR"/>
        </w:rPr>
        <w:t>“…la autorización o realización de compromisos o erogaciones sin que exista contenido económico suficiente, debidamente presupuestado</w:t>
      </w:r>
      <w:r w:rsidR="00FF1F69">
        <w:rPr>
          <w:rFonts w:ascii="Book Antiqua" w:hAnsi="Book Antiqua"/>
          <w:i/>
          <w:iCs/>
          <w:sz w:val="20"/>
          <w:szCs w:val="20"/>
          <w:lang w:val="es-CR"/>
        </w:rPr>
        <w:t>.</w:t>
      </w:r>
      <w:r w:rsidRPr="00E01976">
        <w:rPr>
          <w:rFonts w:ascii="Book Antiqua" w:hAnsi="Book Antiqua"/>
          <w:i/>
          <w:iCs/>
          <w:sz w:val="20"/>
          <w:szCs w:val="20"/>
          <w:lang w:val="es-CR"/>
        </w:rPr>
        <w:t xml:space="preserve">”. </w:t>
      </w:r>
    </w:p>
    <w:p w14:paraId="3D303101" w14:textId="77777777" w:rsidR="003666A0" w:rsidRPr="00E01976" w:rsidRDefault="003666A0" w:rsidP="003666A0">
      <w:pPr>
        <w:ind w:right="145"/>
        <w:rPr>
          <w:rFonts w:ascii="Book Antiqua" w:hAnsi="Book Antiqua"/>
          <w:i/>
          <w:iCs/>
          <w:sz w:val="20"/>
          <w:szCs w:val="20"/>
          <w:lang w:val="es-CR"/>
        </w:rPr>
      </w:pPr>
    </w:p>
    <w:p w14:paraId="7CD4BED0" w14:textId="77777777" w:rsidR="003666A0" w:rsidRPr="00E01976" w:rsidRDefault="003666A0" w:rsidP="003666A0">
      <w:pPr>
        <w:ind w:right="145"/>
        <w:rPr>
          <w:rFonts w:ascii="Book Antiqua" w:hAnsi="Book Antiqua"/>
          <w:i/>
          <w:iCs/>
          <w:sz w:val="20"/>
          <w:szCs w:val="20"/>
          <w:lang w:val="es-CR"/>
        </w:rPr>
      </w:pPr>
      <w:r w:rsidRPr="00E01976">
        <w:rPr>
          <w:rFonts w:ascii="Book Antiqua" w:hAnsi="Book Antiqua"/>
          <w:i/>
          <w:iCs/>
          <w:sz w:val="20"/>
          <w:szCs w:val="20"/>
          <w:lang w:val="es-CR"/>
        </w:rPr>
        <w:t xml:space="preserve">También lo establecido por la Corte Plena, en la sesión N° 09-12 celebrada el 5 de marzo del 2012, artículo XVII que señala: </w:t>
      </w:r>
    </w:p>
    <w:p w14:paraId="08A939DC" w14:textId="77777777" w:rsidR="003666A0" w:rsidRPr="00E01976" w:rsidRDefault="003666A0" w:rsidP="003666A0">
      <w:pPr>
        <w:ind w:right="145"/>
        <w:rPr>
          <w:rFonts w:ascii="Book Antiqua" w:hAnsi="Book Antiqua"/>
          <w:i/>
          <w:iCs/>
          <w:sz w:val="20"/>
          <w:szCs w:val="20"/>
          <w:lang w:val="es-CR"/>
        </w:rPr>
      </w:pPr>
    </w:p>
    <w:p w14:paraId="5F1D6FFB" w14:textId="237805B1" w:rsidR="003666A0" w:rsidRPr="00E01976" w:rsidRDefault="003666A0" w:rsidP="003666A0">
      <w:pPr>
        <w:ind w:left="588" w:right="921"/>
        <w:rPr>
          <w:rFonts w:ascii="Book Antiqua" w:hAnsi="Book Antiqua"/>
          <w:i/>
          <w:iCs/>
          <w:sz w:val="20"/>
          <w:szCs w:val="20"/>
          <w:lang w:val="es-CR"/>
        </w:rPr>
      </w:pPr>
      <w:r w:rsidRPr="00E01976">
        <w:rPr>
          <w:rFonts w:ascii="Book Antiqua" w:hAnsi="Book Antiqua"/>
          <w:i/>
          <w:iCs/>
          <w:sz w:val="20"/>
          <w:szCs w:val="20"/>
          <w:lang w:val="es-CR"/>
        </w:rPr>
        <w:t>“… 1.11. Reconocer las reasignaciones en el salario a partir del momento en que se cuente con contenido presupuestario, conforme lo establece la legislación vigente</w:t>
      </w:r>
      <w:r w:rsidR="00FF1F69">
        <w:rPr>
          <w:rFonts w:ascii="Book Antiqua" w:hAnsi="Book Antiqua"/>
          <w:i/>
          <w:iCs/>
          <w:sz w:val="20"/>
          <w:szCs w:val="20"/>
          <w:lang w:val="es-CR"/>
        </w:rPr>
        <w:t>.</w:t>
      </w:r>
      <w:r w:rsidRPr="00E01976">
        <w:rPr>
          <w:rFonts w:ascii="Book Antiqua" w:hAnsi="Book Antiqua"/>
          <w:i/>
          <w:iCs/>
          <w:sz w:val="20"/>
          <w:szCs w:val="20"/>
          <w:lang w:val="es-CR"/>
        </w:rPr>
        <w:t xml:space="preserve">”. </w:t>
      </w:r>
    </w:p>
    <w:p w14:paraId="075DDFD5" w14:textId="77777777" w:rsidR="003666A0" w:rsidRPr="00E01976" w:rsidRDefault="003666A0" w:rsidP="003666A0">
      <w:pPr>
        <w:ind w:right="145"/>
        <w:rPr>
          <w:rFonts w:ascii="Book Antiqua" w:hAnsi="Book Antiqua"/>
          <w:i/>
          <w:iCs/>
          <w:sz w:val="20"/>
          <w:szCs w:val="20"/>
          <w:lang w:val="es-CR"/>
        </w:rPr>
      </w:pPr>
    </w:p>
    <w:p w14:paraId="37609438" w14:textId="0BF3305F" w:rsidR="003666A0" w:rsidRPr="00E01976" w:rsidRDefault="003666A0" w:rsidP="003666A0">
      <w:pPr>
        <w:ind w:right="145"/>
        <w:rPr>
          <w:rFonts w:ascii="Book Antiqua" w:hAnsi="Book Antiqua"/>
          <w:sz w:val="22"/>
          <w:szCs w:val="22"/>
          <w:lang w:val="es-CR"/>
        </w:rPr>
      </w:pPr>
      <w:r w:rsidRPr="00E01976">
        <w:rPr>
          <w:rFonts w:ascii="Book Antiqua" w:hAnsi="Book Antiqua"/>
          <w:i/>
          <w:iCs/>
          <w:sz w:val="20"/>
          <w:szCs w:val="20"/>
          <w:lang w:val="es-CR"/>
        </w:rPr>
        <w:t>La fecha de rige de las recomendaciones vertidas en los informes técnicos de la Sección de Análisis de Puestos quedarán sujetas a partir de que el Consejo Superior tome el acto administrativo en firme.”</w:t>
      </w:r>
      <w:r w:rsidR="00FF1F69">
        <w:rPr>
          <w:rFonts w:ascii="Book Antiqua" w:hAnsi="Book Antiqua"/>
          <w:i/>
          <w:iCs/>
          <w:sz w:val="20"/>
          <w:szCs w:val="20"/>
          <w:lang w:val="es-CR"/>
        </w:rPr>
        <w:t>.</w:t>
      </w:r>
    </w:p>
    <w:p w14:paraId="0F22F7C5" w14:textId="77777777" w:rsidR="003666A0" w:rsidRPr="00E01976" w:rsidRDefault="003666A0" w:rsidP="003666A0">
      <w:pPr>
        <w:ind w:right="145"/>
        <w:rPr>
          <w:rFonts w:ascii="Book Antiqua" w:hAnsi="Book Antiqua"/>
          <w:sz w:val="22"/>
          <w:szCs w:val="22"/>
          <w:lang w:val="es-CR"/>
        </w:rPr>
      </w:pPr>
    </w:p>
    <w:p w14:paraId="4B8808B9" w14:textId="73892823" w:rsidR="003666A0" w:rsidRPr="00E01976" w:rsidRDefault="003666A0" w:rsidP="003666A0">
      <w:pPr>
        <w:ind w:right="145"/>
        <w:rPr>
          <w:rFonts w:ascii="Book Antiqua" w:hAnsi="Book Antiqua"/>
          <w:sz w:val="22"/>
          <w:szCs w:val="22"/>
          <w:lang w:val="es-CR"/>
        </w:rPr>
      </w:pPr>
      <w:r w:rsidRPr="00E01976">
        <w:rPr>
          <w:rFonts w:ascii="Book Antiqua" w:hAnsi="Book Antiqua"/>
          <w:sz w:val="22"/>
          <w:szCs w:val="22"/>
          <w:lang w:val="es-CR"/>
        </w:rPr>
        <w:t xml:space="preserve">De lo expuesto por la Jefa del Subproceso de Análisis de Puestos,  se logra identificar la existencia de diversos acuerdos emitidos por los órganos superiores que delimitan el accionar de la oficina para abordar los estudios de recalificaciones y reasignaciones de puestos, por ende, se hace necesaria la intervención de esta Dirección para analizar la viabilidad de formalizar la estructura de la Oficina </w:t>
      </w:r>
      <w:r w:rsidR="004600E1" w:rsidRPr="00E01976">
        <w:rPr>
          <w:rFonts w:ascii="Book Antiqua" w:hAnsi="Book Antiqua"/>
          <w:sz w:val="22"/>
          <w:szCs w:val="22"/>
          <w:lang w:val="es-CR"/>
        </w:rPr>
        <w:t>de Comunicaciones Judiciales de Buenos Aires</w:t>
      </w:r>
      <w:r w:rsidRPr="00E01976">
        <w:rPr>
          <w:rFonts w:ascii="Book Antiqua" w:hAnsi="Book Antiqua"/>
          <w:sz w:val="22"/>
          <w:szCs w:val="22"/>
          <w:lang w:val="es-CR"/>
        </w:rPr>
        <w:t xml:space="preserve"> y ajustar los puestos a las funciones que más se ajusten a la estructura analizada. </w:t>
      </w:r>
    </w:p>
    <w:p w14:paraId="3CC377F9" w14:textId="77777777" w:rsidR="003666A0" w:rsidRPr="00E01976" w:rsidRDefault="003666A0" w:rsidP="003666A0">
      <w:pPr>
        <w:contextualSpacing/>
        <w:rPr>
          <w:rFonts w:ascii="Book Antiqua" w:hAnsi="Book Antiqua"/>
          <w:sz w:val="22"/>
          <w:szCs w:val="22"/>
          <w:lang w:val="es-CR"/>
        </w:rPr>
      </w:pPr>
      <w:r w:rsidRPr="00E01976">
        <w:rPr>
          <w:rFonts w:ascii="Book Antiqua" w:hAnsi="Book Antiqua"/>
          <w:sz w:val="22"/>
          <w:szCs w:val="22"/>
          <w:lang w:val="es-CR"/>
        </w:rPr>
        <w:t xml:space="preserve"> </w:t>
      </w:r>
    </w:p>
    <w:p w14:paraId="31DE7256" w14:textId="3E5ECD77" w:rsidR="003666A0" w:rsidRPr="00E01976" w:rsidRDefault="003666A0" w:rsidP="003666A0">
      <w:pPr>
        <w:contextualSpacing/>
        <w:rPr>
          <w:rFonts w:ascii="Book Antiqua" w:hAnsi="Book Antiqua"/>
          <w:sz w:val="22"/>
          <w:szCs w:val="22"/>
          <w:lang w:val="es-CR"/>
        </w:rPr>
      </w:pPr>
      <w:r w:rsidRPr="00E01976">
        <w:rPr>
          <w:rFonts w:ascii="Book Antiqua" w:hAnsi="Book Antiqua"/>
          <w:sz w:val="22"/>
          <w:szCs w:val="22"/>
          <w:lang w:val="es-CR"/>
        </w:rPr>
        <w:t xml:space="preserve">En cuanto a lo externado por la Licda. Mora Zamora y debido a la adecuada estructura de la oficina que se está recomendando se solicita analizar los puestos de Técnicos en Comunicaciones Judiciales que conformarán la nueva OCJ de Buenos Aires y valorar reasignar uno de esos puestos en las funciones de Coordinador. </w:t>
      </w:r>
    </w:p>
    <w:p w14:paraId="3DD50FC7" w14:textId="6FD5C963" w:rsidR="003666A0" w:rsidRPr="00E01976" w:rsidRDefault="003666A0" w:rsidP="003666A0">
      <w:pPr>
        <w:contextualSpacing/>
        <w:rPr>
          <w:rFonts w:ascii="Book Antiqua" w:hAnsi="Book Antiqua"/>
          <w:sz w:val="22"/>
          <w:szCs w:val="22"/>
          <w:lang w:val="es-CR"/>
        </w:rPr>
      </w:pPr>
    </w:p>
    <w:p w14:paraId="6D4BECD3" w14:textId="5A4DF4D5" w:rsidR="004600E1" w:rsidRPr="00E01976" w:rsidRDefault="009C50E7" w:rsidP="003666A0">
      <w:pPr>
        <w:rPr>
          <w:rFonts w:ascii="Book Antiqua" w:hAnsi="Book Antiqua"/>
          <w:sz w:val="22"/>
          <w:szCs w:val="22"/>
          <w:lang w:val="es-CR"/>
        </w:rPr>
      </w:pPr>
      <w:r w:rsidRPr="00E01976">
        <w:rPr>
          <w:rFonts w:ascii="Book Antiqua" w:hAnsi="Book Antiqua"/>
          <w:sz w:val="22"/>
          <w:szCs w:val="22"/>
          <w:lang w:val="es-CR"/>
        </w:rPr>
        <w:t>U</w:t>
      </w:r>
      <w:r w:rsidR="004600E1" w:rsidRPr="00E01976">
        <w:rPr>
          <w:rFonts w:ascii="Book Antiqua" w:hAnsi="Book Antiqua"/>
          <w:sz w:val="22"/>
          <w:szCs w:val="22"/>
          <w:lang w:val="es-CR"/>
        </w:rPr>
        <w:t xml:space="preserve">na vez transcurrido el periodo como plan piloto y si el seguimiento de la Dirección de Planificación recomienda establecer la estructura de la OCJ de </w:t>
      </w:r>
      <w:r w:rsidR="008832A6" w:rsidRPr="00E01976">
        <w:rPr>
          <w:rFonts w:ascii="Book Antiqua" w:hAnsi="Book Antiqua"/>
          <w:sz w:val="22"/>
          <w:szCs w:val="22"/>
          <w:lang w:val="es-CR"/>
        </w:rPr>
        <w:t>Buenos Aires</w:t>
      </w:r>
      <w:r w:rsidR="004600E1" w:rsidRPr="00E01976">
        <w:rPr>
          <w:rFonts w:ascii="Book Antiqua" w:hAnsi="Book Antiqua"/>
          <w:sz w:val="22"/>
          <w:szCs w:val="22"/>
          <w:lang w:val="es-CR"/>
        </w:rPr>
        <w:t xml:space="preserve"> de modo permanente, realizar el estudio de recalificación de puesto de la plaza que asumirá la función de Coordinadora o Coordinador de Oficina, la cual deberá encargarse de la rendición de cuentas, el control, supervisión y distribución de la carga de trabajo, apoyando la atención de comunicados judiciales por fax o correo electrónico y en comunicación constante y directa con la Administración Regional del Primer Circuito Judicial de </w:t>
      </w:r>
      <w:r w:rsidR="008832A6" w:rsidRPr="00E01976">
        <w:rPr>
          <w:rFonts w:ascii="Book Antiqua" w:hAnsi="Book Antiqua"/>
          <w:sz w:val="22"/>
          <w:szCs w:val="22"/>
          <w:lang w:val="es-CR"/>
        </w:rPr>
        <w:t>la Zona Sur.</w:t>
      </w:r>
    </w:p>
    <w:bookmarkEnd w:id="4"/>
    <w:p w14:paraId="09D50AB9" w14:textId="0B935BCC" w:rsidR="00FF1F69" w:rsidRDefault="00FF1F69">
      <w:pPr>
        <w:widowControl/>
        <w:autoSpaceDE/>
        <w:autoSpaceDN/>
        <w:adjustRightInd/>
        <w:rPr>
          <w:rFonts w:ascii="Book Antiqua" w:hAnsi="Book Antiqua"/>
          <w:sz w:val="22"/>
          <w:szCs w:val="22"/>
          <w:lang w:val="es-CR"/>
        </w:rPr>
      </w:pPr>
      <w:r>
        <w:rPr>
          <w:rFonts w:ascii="Book Antiqua" w:hAnsi="Book Antiqua"/>
          <w:sz w:val="22"/>
          <w:szCs w:val="22"/>
          <w:lang w:val="es-CR"/>
        </w:rPr>
        <w:br w:type="page"/>
      </w:r>
    </w:p>
    <w:p w14:paraId="75FBD899" w14:textId="6A6F60C5" w:rsidR="000E4A90" w:rsidRPr="00E01976" w:rsidRDefault="000E4A90" w:rsidP="004B1CD1">
      <w:pPr>
        <w:rPr>
          <w:rFonts w:ascii="Book Antiqua" w:hAnsi="Book Antiqua"/>
          <w:b/>
          <w:color w:val="1F497D" w:themeColor="text2"/>
          <w:sz w:val="22"/>
          <w:szCs w:val="22"/>
        </w:rPr>
      </w:pPr>
      <w:r w:rsidRPr="00E01976">
        <w:rPr>
          <w:rFonts w:ascii="Book Antiqua" w:hAnsi="Book Antiqua"/>
          <w:b/>
          <w:color w:val="1F497D" w:themeColor="text2"/>
          <w:sz w:val="22"/>
          <w:szCs w:val="22"/>
        </w:rPr>
        <w:lastRenderedPageBreak/>
        <w:t>VI Anexos</w:t>
      </w:r>
    </w:p>
    <w:p w14:paraId="59B1511A" w14:textId="77777777" w:rsidR="000E4A90" w:rsidRPr="00E01976" w:rsidRDefault="000E4A90" w:rsidP="004B1CD1">
      <w:pPr>
        <w:rPr>
          <w:rFonts w:ascii="Book Antiqua" w:hAnsi="Book Antiqua"/>
          <w:sz w:val="22"/>
          <w:szCs w:val="22"/>
        </w:rPr>
      </w:pPr>
    </w:p>
    <w:p w14:paraId="07960EB0" w14:textId="3C8028B1" w:rsidR="00D80743" w:rsidRPr="00E01976" w:rsidRDefault="000E4A90" w:rsidP="004B1CD1">
      <w:pPr>
        <w:rPr>
          <w:rFonts w:ascii="Book Antiqua" w:hAnsi="Book Antiqua"/>
          <w:sz w:val="22"/>
          <w:szCs w:val="22"/>
        </w:rPr>
      </w:pPr>
      <w:r w:rsidRPr="00E01976">
        <w:rPr>
          <w:rFonts w:ascii="Book Antiqua" w:hAnsi="Book Antiqua"/>
          <w:b/>
          <w:color w:val="1F497D" w:themeColor="text2"/>
          <w:sz w:val="22"/>
          <w:szCs w:val="22"/>
        </w:rPr>
        <w:t>6</w:t>
      </w:r>
      <w:r w:rsidR="00707438" w:rsidRPr="00E01976">
        <w:rPr>
          <w:rFonts w:ascii="Book Antiqua" w:hAnsi="Book Antiqua"/>
          <w:b/>
          <w:color w:val="1F497D" w:themeColor="text2"/>
          <w:sz w:val="22"/>
          <w:szCs w:val="22"/>
        </w:rPr>
        <w:t xml:space="preserve">.1 </w:t>
      </w:r>
      <w:r w:rsidR="00D80743" w:rsidRPr="00E01976">
        <w:rPr>
          <w:rFonts w:ascii="Book Antiqua" w:hAnsi="Book Antiqua"/>
          <w:sz w:val="22"/>
          <w:szCs w:val="22"/>
        </w:rPr>
        <w:t>Respuesta por parte de la Licda. Ivannia Li Zúñiga, Fiscal Coordinadora de Buenos Aires.</w:t>
      </w:r>
    </w:p>
    <w:p w14:paraId="22BE1B7B" w14:textId="77777777" w:rsidR="00D80743" w:rsidRPr="00E01976" w:rsidRDefault="00D80743" w:rsidP="004B1CD1">
      <w:pPr>
        <w:rPr>
          <w:rFonts w:ascii="Book Antiqua" w:hAnsi="Book Antiqua"/>
          <w:sz w:val="22"/>
          <w:szCs w:val="22"/>
        </w:rPr>
      </w:pPr>
    </w:p>
    <w:p w14:paraId="7230F13B" w14:textId="77777777" w:rsidR="000E4A90" w:rsidRPr="00E01976" w:rsidRDefault="00677CBF" w:rsidP="00D80743">
      <w:pPr>
        <w:jc w:val="center"/>
        <w:rPr>
          <w:rFonts w:ascii="Book Antiqua" w:hAnsi="Book Antiqua"/>
          <w:sz w:val="22"/>
          <w:szCs w:val="22"/>
        </w:rPr>
      </w:pPr>
      <w:r w:rsidRPr="00E01976">
        <w:rPr>
          <w:rFonts w:ascii="Book Antiqua" w:hAnsi="Book Antiqua"/>
          <w:sz w:val="22"/>
          <w:szCs w:val="22"/>
        </w:rPr>
        <w:object w:dxaOrig="2040" w:dyaOrig="1320" w14:anchorId="5A5883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5pt;height:65.5pt" o:ole="" o:bordertopcolor="this" o:borderleftcolor="this" o:borderbottomcolor="this" o:borderrightcolor="this">
            <v:imagedata r:id="rId9" o:title=""/>
            <w10:bordertop type="single" width="18"/>
            <w10:borderleft type="single" width="18"/>
            <w10:borderbottom type="single" width="18"/>
            <w10:borderright type="single" width="18"/>
          </v:shape>
          <o:OLEObject Type="Embed" ProgID="Acrobat.Document.DC" ShapeID="_x0000_i1025" DrawAspect="Icon" ObjectID="_1727080464" r:id="rId10"/>
        </w:object>
      </w:r>
    </w:p>
    <w:p w14:paraId="492A9508" w14:textId="77777777" w:rsidR="00CE0DDA" w:rsidRPr="00E01976" w:rsidRDefault="00CE0DDA" w:rsidP="004B1CD1">
      <w:pPr>
        <w:rPr>
          <w:rFonts w:ascii="Book Antiqua" w:hAnsi="Book Antiqua"/>
          <w:b/>
          <w:color w:val="1F497D" w:themeColor="text2"/>
          <w:sz w:val="22"/>
          <w:szCs w:val="22"/>
        </w:rPr>
      </w:pPr>
    </w:p>
    <w:p w14:paraId="01A4297A" w14:textId="037C636E" w:rsidR="00D80743" w:rsidRPr="00E01976" w:rsidRDefault="00D80743" w:rsidP="004B1CD1">
      <w:pPr>
        <w:rPr>
          <w:rFonts w:ascii="Book Antiqua" w:hAnsi="Book Antiqua"/>
          <w:sz w:val="22"/>
          <w:szCs w:val="22"/>
        </w:rPr>
      </w:pPr>
      <w:r w:rsidRPr="00E01976">
        <w:rPr>
          <w:rFonts w:ascii="Book Antiqua" w:hAnsi="Book Antiqua"/>
          <w:b/>
          <w:color w:val="1F497D" w:themeColor="text2"/>
          <w:sz w:val="22"/>
          <w:szCs w:val="22"/>
        </w:rPr>
        <w:t>6.</w:t>
      </w:r>
      <w:r w:rsidR="00707438" w:rsidRPr="00E01976">
        <w:rPr>
          <w:rFonts w:ascii="Book Antiqua" w:hAnsi="Book Antiqua"/>
          <w:b/>
          <w:color w:val="1F497D" w:themeColor="text2"/>
          <w:sz w:val="22"/>
          <w:szCs w:val="22"/>
        </w:rPr>
        <w:t>2</w:t>
      </w:r>
      <w:r w:rsidRPr="00E01976">
        <w:rPr>
          <w:rFonts w:ascii="Book Antiqua" w:hAnsi="Book Antiqua"/>
          <w:sz w:val="22"/>
          <w:szCs w:val="22"/>
        </w:rPr>
        <w:t xml:space="preserve"> Oficio 0520-ARICJZS-2019, suscrito por parte de la MBA. Wendy Beita Ureña, Administradora Regional del Primer Circuito Judicial de la Zona Sur.</w:t>
      </w:r>
    </w:p>
    <w:p w14:paraId="11D7F16F" w14:textId="77777777" w:rsidR="00D80743" w:rsidRPr="00E01976" w:rsidRDefault="00D80743" w:rsidP="004B1CD1">
      <w:pPr>
        <w:rPr>
          <w:rFonts w:ascii="Book Antiqua" w:hAnsi="Book Antiqua"/>
          <w:sz w:val="22"/>
          <w:szCs w:val="22"/>
        </w:rPr>
      </w:pPr>
    </w:p>
    <w:bookmarkStart w:id="5" w:name="_MON_1627216419"/>
    <w:bookmarkEnd w:id="5"/>
    <w:p w14:paraId="2455E713" w14:textId="77777777" w:rsidR="000E4A90" w:rsidRPr="00E01976" w:rsidRDefault="000E4A90" w:rsidP="00D80743">
      <w:pPr>
        <w:jc w:val="center"/>
        <w:rPr>
          <w:rFonts w:ascii="Book Antiqua" w:hAnsi="Book Antiqua"/>
          <w:sz w:val="22"/>
          <w:szCs w:val="22"/>
        </w:rPr>
      </w:pPr>
      <w:r w:rsidRPr="00E01976">
        <w:rPr>
          <w:rFonts w:ascii="Book Antiqua" w:hAnsi="Book Antiqua"/>
          <w:sz w:val="22"/>
          <w:szCs w:val="22"/>
        </w:rPr>
        <w:object w:dxaOrig="1531" w:dyaOrig="990" w14:anchorId="10C446CF">
          <v:shape id="_x0000_i1026" type="#_x0000_t75" style="width:79pt;height:50pt" o:ole="" o:bordertopcolor="this" o:borderleftcolor="this" o:borderbottomcolor="this" o:borderrightcolor="this">
            <v:imagedata r:id="rId11" o:title=""/>
            <w10:bordertop type="single" width="18"/>
            <w10:borderleft type="single" width="18"/>
            <w10:borderbottom type="single" width="18"/>
            <w10:borderright type="single" width="18"/>
          </v:shape>
          <o:OLEObject Type="Embed" ProgID="Word.Document.12" ShapeID="_x0000_i1026" DrawAspect="Icon" ObjectID="_1727080465" r:id="rId12">
            <o:FieldCodes>\s</o:FieldCodes>
          </o:OLEObject>
        </w:object>
      </w:r>
    </w:p>
    <w:p w14:paraId="0E8E8847" w14:textId="5F8E1219" w:rsidR="000E4A90" w:rsidRPr="00E01976" w:rsidRDefault="000E4A90" w:rsidP="004B1CD1">
      <w:pPr>
        <w:rPr>
          <w:rFonts w:ascii="Book Antiqua" w:hAnsi="Book Antiqua"/>
          <w:sz w:val="22"/>
          <w:szCs w:val="22"/>
        </w:rPr>
      </w:pPr>
    </w:p>
    <w:p w14:paraId="358E37F5" w14:textId="2C05707F" w:rsidR="00452F88" w:rsidRPr="00E01976" w:rsidRDefault="00452F88" w:rsidP="004B1CD1">
      <w:pPr>
        <w:rPr>
          <w:rFonts w:ascii="Book Antiqua" w:hAnsi="Book Antiqua"/>
          <w:sz w:val="22"/>
          <w:szCs w:val="22"/>
        </w:rPr>
      </w:pPr>
    </w:p>
    <w:p w14:paraId="0D0EC8C0" w14:textId="3A89104E" w:rsidR="00D80743" w:rsidRPr="00E01976" w:rsidRDefault="00D80743" w:rsidP="004B1CD1">
      <w:pPr>
        <w:rPr>
          <w:rFonts w:ascii="Book Antiqua" w:hAnsi="Book Antiqua"/>
          <w:sz w:val="22"/>
          <w:szCs w:val="22"/>
        </w:rPr>
      </w:pPr>
      <w:r w:rsidRPr="00E01976">
        <w:rPr>
          <w:rFonts w:ascii="Book Antiqua" w:hAnsi="Book Antiqua"/>
          <w:b/>
          <w:color w:val="1F497D" w:themeColor="text2"/>
          <w:sz w:val="22"/>
          <w:szCs w:val="22"/>
        </w:rPr>
        <w:t>6.</w:t>
      </w:r>
      <w:r w:rsidR="00707438" w:rsidRPr="00E01976">
        <w:rPr>
          <w:rFonts w:ascii="Book Antiqua" w:hAnsi="Book Antiqua"/>
          <w:b/>
          <w:color w:val="1F497D" w:themeColor="text2"/>
          <w:sz w:val="22"/>
          <w:szCs w:val="22"/>
        </w:rPr>
        <w:t>3</w:t>
      </w:r>
      <w:r w:rsidRPr="00E01976">
        <w:rPr>
          <w:rFonts w:ascii="Book Antiqua" w:hAnsi="Book Antiqua"/>
          <w:sz w:val="22"/>
          <w:szCs w:val="22"/>
        </w:rPr>
        <w:t xml:space="preserve"> Correo Electrónico por parte del Lic. Danny Alberto Gutiérrez Gómez, Juez Coordinador del Juzgado Contravencional, Pensiones Alimentarias y Tránsito de Buenos Aires.</w:t>
      </w:r>
    </w:p>
    <w:p w14:paraId="0B382B62" w14:textId="77777777" w:rsidR="00D80743" w:rsidRPr="00E01976" w:rsidRDefault="00D80743" w:rsidP="004B1CD1">
      <w:pPr>
        <w:rPr>
          <w:rFonts w:ascii="Book Antiqua" w:hAnsi="Book Antiqua"/>
          <w:sz w:val="22"/>
          <w:szCs w:val="22"/>
        </w:rPr>
      </w:pPr>
    </w:p>
    <w:bookmarkStart w:id="6" w:name="_MON_1627216453"/>
    <w:bookmarkEnd w:id="6"/>
    <w:p w14:paraId="04E4FE39" w14:textId="77777777" w:rsidR="000E4A90" w:rsidRPr="00E01976" w:rsidRDefault="000E4A90" w:rsidP="00D80743">
      <w:pPr>
        <w:jc w:val="center"/>
        <w:rPr>
          <w:rFonts w:ascii="Book Antiqua" w:hAnsi="Book Antiqua"/>
          <w:sz w:val="22"/>
          <w:szCs w:val="22"/>
        </w:rPr>
      </w:pPr>
      <w:r w:rsidRPr="00E01976">
        <w:rPr>
          <w:rFonts w:ascii="Book Antiqua" w:hAnsi="Book Antiqua"/>
          <w:sz w:val="22"/>
          <w:szCs w:val="22"/>
        </w:rPr>
        <w:object w:dxaOrig="1531" w:dyaOrig="990" w14:anchorId="54DD1AAF">
          <v:shape id="_x0000_i1027" type="#_x0000_t75" style="width:79pt;height:50pt" o:ole="" o:bordertopcolor="this" o:borderleftcolor="this" o:borderbottomcolor="this" o:borderrightcolor="this">
            <v:imagedata r:id="rId13" o:title=""/>
            <w10:bordertop type="single" width="18"/>
            <w10:borderleft type="single" width="18"/>
            <w10:borderbottom type="single" width="18"/>
            <w10:borderright type="single" width="18"/>
          </v:shape>
          <o:OLEObject Type="Embed" ProgID="Word.Document.12" ShapeID="_x0000_i1027" DrawAspect="Icon" ObjectID="_1727080466" r:id="rId14">
            <o:FieldCodes>\s</o:FieldCodes>
          </o:OLEObject>
        </w:object>
      </w:r>
    </w:p>
    <w:p w14:paraId="5FF98199" w14:textId="6F500893" w:rsidR="000E4A90" w:rsidRPr="00E01976" w:rsidRDefault="000E4A90" w:rsidP="004B1CD1">
      <w:pPr>
        <w:rPr>
          <w:rFonts w:ascii="Book Antiqua" w:hAnsi="Book Antiqua"/>
          <w:sz w:val="22"/>
          <w:szCs w:val="22"/>
        </w:rPr>
      </w:pPr>
    </w:p>
    <w:p w14:paraId="151177DE" w14:textId="0539674B" w:rsidR="00707438" w:rsidRPr="00E01976" w:rsidRDefault="00707438" w:rsidP="00707438">
      <w:pPr>
        <w:rPr>
          <w:rFonts w:ascii="Book Antiqua" w:hAnsi="Book Antiqua"/>
          <w:sz w:val="22"/>
          <w:szCs w:val="22"/>
        </w:rPr>
      </w:pPr>
      <w:r w:rsidRPr="00E01976">
        <w:rPr>
          <w:rFonts w:ascii="Book Antiqua" w:hAnsi="Book Antiqua"/>
          <w:b/>
          <w:bCs/>
          <w:color w:val="1F497D" w:themeColor="text2"/>
          <w:sz w:val="22"/>
          <w:szCs w:val="22"/>
        </w:rPr>
        <w:t>6.4</w:t>
      </w:r>
      <w:r w:rsidRPr="00E01976">
        <w:rPr>
          <w:rFonts w:ascii="Book Antiqua" w:hAnsi="Book Antiqua"/>
          <w:color w:val="1F497D" w:themeColor="text2"/>
          <w:sz w:val="22"/>
          <w:szCs w:val="22"/>
        </w:rPr>
        <w:t xml:space="preserve"> </w:t>
      </w:r>
      <w:r w:rsidRPr="00E01976">
        <w:rPr>
          <w:rFonts w:ascii="Book Antiqua" w:hAnsi="Book Antiqua"/>
          <w:sz w:val="22"/>
          <w:szCs w:val="22"/>
        </w:rPr>
        <w:t>Matriz de indicadores de Gestión</w:t>
      </w:r>
    </w:p>
    <w:p w14:paraId="5A302C9B" w14:textId="77777777" w:rsidR="00707438" w:rsidRPr="00E01976" w:rsidRDefault="00707438" w:rsidP="00707438">
      <w:pPr>
        <w:rPr>
          <w:rFonts w:ascii="Book Antiqua" w:hAnsi="Book Antiqua"/>
          <w:sz w:val="22"/>
          <w:szCs w:val="22"/>
        </w:rPr>
      </w:pPr>
    </w:p>
    <w:p w14:paraId="6C65F00D" w14:textId="7C601579" w:rsidR="00707438" w:rsidRDefault="002A4EA3" w:rsidP="003666A0">
      <w:pPr>
        <w:jc w:val="center"/>
        <w:rPr>
          <w:rFonts w:ascii="Book Antiqua" w:hAnsi="Book Antiqua"/>
          <w:sz w:val="22"/>
          <w:szCs w:val="22"/>
        </w:rPr>
      </w:pPr>
      <w:r w:rsidRPr="00E01976">
        <w:rPr>
          <w:rFonts w:ascii="Book Antiqua" w:hAnsi="Book Antiqua"/>
          <w:sz w:val="22"/>
          <w:szCs w:val="22"/>
        </w:rPr>
        <w:object w:dxaOrig="1440" w:dyaOrig="932" w14:anchorId="0BAFC924">
          <v:shape id="_x0000_i1028" type="#_x0000_t75" style="width:71.5pt;height:46.5pt" o:ole="">
            <v:imagedata r:id="rId15" o:title=""/>
          </v:shape>
          <o:OLEObject Type="Embed" ProgID="Excel.Sheet.12" ShapeID="_x0000_i1028" DrawAspect="Icon" ObjectID="_1727080467" r:id="rId16"/>
        </w:object>
      </w:r>
      <w:r w:rsidR="002B3B16" w:rsidRPr="00E01976">
        <w:rPr>
          <w:rFonts w:ascii="Book Antiqua" w:hAnsi="Book Antiqua"/>
          <w:sz w:val="22"/>
          <w:szCs w:val="22"/>
        </w:rPr>
        <w:t xml:space="preserve"> </w:t>
      </w:r>
    </w:p>
    <w:p w14:paraId="73E1382F" w14:textId="22355A96" w:rsidR="00FF1F69" w:rsidRDefault="00FF1F69" w:rsidP="003666A0">
      <w:pPr>
        <w:jc w:val="center"/>
        <w:rPr>
          <w:rFonts w:ascii="Book Antiqua" w:hAnsi="Book Antiqua"/>
          <w:sz w:val="22"/>
          <w:szCs w:val="22"/>
        </w:rPr>
      </w:pPr>
    </w:p>
    <w:p w14:paraId="73E0FB8A" w14:textId="191ECF2D" w:rsidR="00FF1F69" w:rsidRDefault="00FF1F69" w:rsidP="003666A0">
      <w:pPr>
        <w:jc w:val="center"/>
        <w:rPr>
          <w:rFonts w:ascii="Book Antiqua" w:hAnsi="Book Antiqua"/>
          <w:sz w:val="22"/>
          <w:szCs w:val="22"/>
        </w:rPr>
      </w:pPr>
    </w:p>
    <w:p w14:paraId="01EDA536" w14:textId="77777777" w:rsidR="001E2510" w:rsidRPr="00E01976" w:rsidRDefault="001E2510" w:rsidP="004B1CD1">
      <w:pPr>
        <w:rPr>
          <w:rFonts w:ascii="Book Antiqua" w:hAnsi="Book Antiqua"/>
          <w:sz w:val="22"/>
          <w:szCs w:val="22"/>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230"/>
      </w:tblGrid>
      <w:tr w:rsidR="005F6615" w:rsidRPr="00E01976" w14:paraId="48C7FDE5" w14:textId="77777777" w:rsidTr="00FF1F69">
        <w:trPr>
          <w:trHeight w:val="327"/>
        </w:trPr>
        <w:tc>
          <w:tcPr>
            <w:tcW w:w="1843" w:type="dxa"/>
            <w:shd w:val="clear" w:color="auto" w:fill="365F91" w:themeFill="accent1" w:themeFillShade="BF"/>
            <w:vAlign w:val="center"/>
          </w:tcPr>
          <w:p w14:paraId="14E7C384" w14:textId="77777777" w:rsidR="005F6615" w:rsidRPr="00E01976" w:rsidRDefault="005F6615" w:rsidP="00FF1F69">
            <w:pPr>
              <w:jc w:val="center"/>
              <w:rPr>
                <w:rFonts w:ascii="Book Antiqua" w:hAnsi="Book Antiqua"/>
                <w:b/>
                <w:color w:val="FFFFFF" w:themeColor="background1"/>
                <w:sz w:val="22"/>
                <w:szCs w:val="22"/>
              </w:rPr>
            </w:pPr>
            <w:r w:rsidRPr="00E01976">
              <w:rPr>
                <w:rFonts w:ascii="Book Antiqua" w:hAnsi="Book Antiqua"/>
                <w:b/>
                <w:color w:val="FFFFFF" w:themeColor="background1"/>
                <w:sz w:val="22"/>
                <w:szCs w:val="22"/>
              </w:rPr>
              <w:t>Realizado por:</w:t>
            </w:r>
          </w:p>
        </w:tc>
        <w:tc>
          <w:tcPr>
            <w:tcW w:w="7230" w:type="dxa"/>
            <w:shd w:val="clear" w:color="auto" w:fill="B8CCE4" w:themeFill="accent1" w:themeFillTint="66"/>
          </w:tcPr>
          <w:p w14:paraId="1A444998" w14:textId="1315F87C" w:rsidR="005F6615" w:rsidRPr="00E01976" w:rsidRDefault="00E911CA" w:rsidP="00F6504B">
            <w:pPr>
              <w:rPr>
                <w:rFonts w:ascii="Book Antiqua" w:hAnsi="Book Antiqua"/>
                <w:b/>
                <w:bCs/>
                <w:color w:val="1F497D" w:themeColor="text2"/>
                <w:sz w:val="22"/>
                <w:szCs w:val="22"/>
              </w:rPr>
            </w:pPr>
            <w:r w:rsidRPr="00E01976">
              <w:rPr>
                <w:rFonts w:ascii="Book Antiqua" w:hAnsi="Book Antiqua"/>
                <w:b/>
                <w:bCs/>
                <w:color w:val="1F497D" w:themeColor="text2"/>
                <w:sz w:val="22"/>
                <w:szCs w:val="22"/>
              </w:rPr>
              <w:t>Laura Sánchez Córdoba</w:t>
            </w:r>
            <w:r w:rsidR="00B03744" w:rsidRPr="00E01976">
              <w:rPr>
                <w:rFonts w:ascii="Book Antiqua" w:hAnsi="Book Antiqua"/>
                <w:b/>
                <w:bCs/>
                <w:color w:val="1F497D" w:themeColor="text2"/>
                <w:sz w:val="22"/>
                <w:szCs w:val="22"/>
              </w:rPr>
              <w:t xml:space="preserve"> y Denis Madrigal Quesada</w:t>
            </w:r>
            <w:r w:rsidR="005F6615" w:rsidRPr="00E01976">
              <w:rPr>
                <w:rFonts w:ascii="Book Antiqua" w:hAnsi="Book Antiqua"/>
                <w:b/>
                <w:bCs/>
                <w:color w:val="1F497D" w:themeColor="text2"/>
                <w:sz w:val="22"/>
                <w:szCs w:val="22"/>
              </w:rPr>
              <w:t>, Profesional</w:t>
            </w:r>
            <w:r w:rsidR="00B03744" w:rsidRPr="00E01976">
              <w:rPr>
                <w:rFonts w:ascii="Book Antiqua" w:hAnsi="Book Antiqua"/>
                <w:b/>
                <w:bCs/>
                <w:color w:val="1F497D" w:themeColor="text2"/>
                <w:sz w:val="22"/>
                <w:szCs w:val="22"/>
              </w:rPr>
              <w:t>es</w:t>
            </w:r>
            <w:r w:rsidR="005F6615" w:rsidRPr="00E01976">
              <w:rPr>
                <w:rFonts w:ascii="Book Antiqua" w:hAnsi="Book Antiqua"/>
                <w:b/>
                <w:bCs/>
                <w:color w:val="1F497D" w:themeColor="text2"/>
                <w:sz w:val="22"/>
                <w:szCs w:val="22"/>
              </w:rPr>
              <w:t xml:space="preserve"> 2</w:t>
            </w:r>
            <w:r w:rsidR="00FF1F69">
              <w:rPr>
                <w:rFonts w:ascii="Book Antiqua" w:hAnsi="Book Antiqua"/>
                <w:b/>
                <w:bCs/>
                <w:color w:val="1F497D" w:themeColor="text2"/>
                <w:sz w:val="22"/>
                <w:szCs w:val="22"/>
              </w:rPr>
              <w:t>, Dirección de Planificación</w:t>
            </w:r>
          </w:p>
        </w:tc>
      </w:tr>
      <w:tr w:rsidR="005F6615" w:rsidRPr="00E01976" w14:paraId="4A66C536" w14:textId="77777777" w:rsidTr="00FF1F69">
        <w:tc>
          <w:tcPr>
            <w:tcW w:w="1843" w:type="dxa"/>
            <w:shd w:val="clear" w:color="auto" w:fill="365F91" w:themeFill="accent1" w:themeFillShade="BF"/>
            <w:vAlign w:val="center"/>
          </w:tcPr>
          <w:p w14:paraId="3B642471" w14:textId="77777777" w:rsidR="005F6615" w:rsidRPr="00E01976" w:rsidRDefault="004032BF" w:rsidP="00FF1F69">
            <w:pPr>
              <w:jc w:val="center"/>
              <w:rPr>
                <w:rFonts w:ascii="Book Antiqua" w:hAnsi="Book Antiqua"/>
                <w:b/>
                <w:color w:val="FFFFFF" w:themeColor="background1"/>
                <w:sz w:val="22"/>
                <w:szCs w:val="22"/>
              </w:rPr>
            </w:pPr>
            <w:bookmarkStart w:id="7" w:name="_Hlk15394270"/>
            <w:r w:rsidRPr="00E01976">
              <w:rPr>
                <w:rFonts w:ascii="Book Antiqua" w:hAnsi="Book Antiqua"/>
                <w:b/>
                <w:color w:val="FFFFFF" w:themeColor="background1"/>
                <w:sz w:val="22"/>
                <w:szCs w:val="22"/>
              </w:rPr>
              <w:t xml:space="preserve">Aprobado </w:t>
            </w:r>
            <w:r w:rsidR="005F6615" w:rsidRPr="00E01976">
              <w:rPr>
                <w:rFonts w:ascii="Book Antiqua" w:hAnsi="Book Antiqua"/>
                <w:b/>
                <w:color w:val="FFFFFF" w:themeColor="background1"/>
                <w:sz w:val="22"/>
                <w:szCs w:val="22"/>
              </w:rPr>
              <w:t>por:</w:t>
            </w:r>
          </w:p>
        </w:tc>
        <w:tc>
          <w:tcPr>
            <w:tcW w:w="7230" w:type="dxa"/>
            <w:shd w:val="clear" w:color="auto" w:fill="B8CCE4" w:themeFill="accent1" w:themeFillTint="66"/>
          </w:tcPr>
          <w:p w14:paraId="0BD6CC42" w14:textId="18C1602C" w:rsidR="005F6615" w:rsidRPr="00E01976" w:rsidRDefault="00FF1F69" w:rsidP="00F6504B">
            <w:pPr>
              <w:rPr>
                <w:rFonts w:ascii="Book Antiqua" w:hAnsi="Book Antiqua"/>
                <w:b/>
                <w:bCs/>
                <w:color w:val="1F497D" w:themeColor="text2"/>
                <w:sz w:val="22"/>
                <w:szCs w:val="22"/>
              </w:rPr>
            </w:pPr>
            <w:r>
              <w:rPr>
                <w:rFonts w:ascii="Book Antiqua" w:hAnsi="Book Antiqua"/>
                <w:b/>
                <w:bCs/>
                <w:color w:val="1F497D" w:themeColor="text2"/>
                <w:sz w:val="22"/>
                <w:szCs w:val="22"/>
              </w:rPr>
              <w:t xml:space="preserve">Licda. </w:t>
            </w:r>
            <w:r w:rsidR="00B03744" w:rsidRPr="00E01976">
              <w:rPr>
                <w:rFonts w:ascii="Book Antiqua" w:hAnsi="Book Antiqua"/>
                <w:b/>
                <w:bCs/>
                <w:color w:val="1F497D" w:themeColor="text2"/>
                <w:sz w:val="22"/>
                <w:szCs w:val="22"/>
              </w:rPr>
              <w:t>Ginethe Retana Ureña, Jefa Subproceso</w:t>
            </w:r>
            <w:r>
              <w:rPr>
                <w:rFonts w:ascii="Book Antiqua" w:hAnsi="Book Antiqua"/>
                <w:b/>
                <w:bCs/>
                <w:color w:val="1F497D" w:themeColor="text2"/>
                <w:sz w:val="22"/>
                <w:szCs w:val="22"/>
              </w:rPr>
              <w:t xml:space="preserve"> </w:t>
            </w:r>
            <w:r w:rsidR="00B03744" w:rsidRPr="00E01976">
              <w:rPr>
                <w:rFonts w:ascii="Book Antiqua" w:hAnsi="Book Antiqua"/>
                <w:b/>
                <w:bCs/>
                <w:color w:val="1F497D" w:themeColor="text2"/>
                <w:sz w:val="22"/>
                <w:szCs w:val="22"/>
              </w:rPr>
              <w:t>Organización Institucional</w:t>
            </w:r>
          </w:p>
        </w:tc>
      </w:tr>
      <w:bookmarkEnd w:id="7"/>
      <w:tr w:rsidR="00B03744" w:rsidRPr="00E01976" w14:paraId="6CA39CEB" w14:textId="77777777" w:rsidTr="00FF1F69">
        <w:tc>
          <w:tcPr>
            <w:tcW w:w="1843" w:type="dxa"/>
            <w:shd w:val="clear" w:color="auto" w:fill="365F91" w:themeFill="accent1" w:themeFillShade="BF"/>
            <w:vAlign w:val="center"/>
          </w:tcPr>
          <w:p w14:paraId="63A87C29" w14:textId="77777777" w:rsidR="00B03744" w:rsidRPr="00E01976" w:rsidRDefault="00B03744" w:rsidP="00FF1F69">
            <w:pPr>
              <w:jc w:val="center"/>
              <w:rPr>
                <w:rFonts w:ascii="Book Antiqua" w:hAnsi="Book Antiqua"/>
                <w:b/>
                <w:color w:val="FFFFFF" w:themeColor="background1"/>
                <w:sz w:val="22"/>
                <w:szCs w:val="22"/>
              </w:rPr>
            </w:pPr>
            <w:r w:rsidRPr="00E01976">
              <w:rPr>
                <w:rFonts w:ascii="Book Antiqua" w:hAnsi="Book Antiqua"/>
                <w:b/>
                <w:color w:val="FFFFFF" w:themeColor="background1"/>
                <w:sz w:val="22"/>
                <w:szCs w:val="22"/>
              </w:rPr>
              <w:t>Visto bueno:</w:t>
            </w:r>
          </w:p>
        </w:tc>
        <w:tc>
          <w:tcPr>
            <w:tcW w:w="7230" w:type="dxa"/>
            <w:shd w:val="clear" w:color="auto" w:fill="B8CCE4" w:themeFill="accent1" w:themeFillTint="66"/>
          </w:tcPr>
          <w:p w14:paraId="51B01F0A" w14:textId="52C49824" w:rsidR="00B03744" w:rsidRPr="00E01976" w:rsidRDefault="00FF1F69" w:rsidP="00B03744">
            <w:pPr>
              <w:rPr>
                <w:rFonts w:ascii="Book Antiqua" w:hAnsi="Book Antiqua"/>
                <w:b/>
                <w:bCs/>
                <w:color w:val="1F497D" w:themeColor="text2"/>
                <w:sz w:val="22"/>
                <w:szCs w:val="22"/>
              </w:rPr>
            </w:pPr>
            <w:r>
              <w:rPr>
                <w:rFonts w:ascii="Book Antiqua" w:hAnsi="Book Antiqua"/>
                <w:b/>
                <w:bCs/>
                <w:color w:val="1F497D" w:themeColor="text2"/>
                <w:sz w:val="22"/>
                <w:szCs w:val="22"/>
              </w:rPr>
              <w:t xml:space="preserve">Ing. </w:t>
            </w:r>
            <w:r w:rsidR="00B03744" w:rsidRPr="00E01976">
              <w:rPr>
                <w:rFonts w:ascii="Book Antiqua" w:hAnsi="Book Antiqua"/>
                <w:b/>
                <w:bCs/>
                <w:color w:val="1F497D" w:themeColor="text2"/>
                <w:sz w:val="22"/>
                <w:szCs w:val="22"/>
              </w:rPr>
              <w:t>Dixon Li Morales,</w:t>
            </w:r>
            <w:r>
              <w:rPr>
                <w:rFonts w:ascii="Book Antiqua" w:hAnsi="Book Antiqua"/>
                <w:b/>
                <w:bCs/>
                <w:color w:val="1F497D" w:themeColor="text2"/>
                <w:sz w:val="22"/>
                <w:szCs w:val="22"/>
              </w:rPr>
              <w:t xml:space="preserve"> Jefe a.i. </w:t>
            </w:r>
            <w:r w:rsidR="00B03744" w:rsidRPr="00E01976">
              <w:rPr>
                <w:rFonts w:ascii="Book Antiqua" w:hAnsi="Book Antiqua"/>
                <w:b/>
                <w:bCs/>
                <w:color w:val="1F497D" w:themeColor="text2"/>
                <w:sz w:val="22"/>
                <w:szCs w:val="22"/>
              </w:rPr>
              <w:t>Proceso Ejecución de las Operaciones</w:t>
            </w:r>
          </w:p>
        </w:tc>
      </w:tr>
    </w:tbl>
    <w:p w14:paraId="5BC7DEDA" w14:textId="77777777" w:rsidR="00440E51" w:rsidRPr="00E01976" w:rsidRDefault="00440E51" w:rsidP="00F6504B">
      <w:pPr>
        <w:tabs>
          <w:tab w:val="left" w:pos="4019"/>
        </w:tabs>
        <w:rPr>
          <w:rFonts w:ascii="Book Antiqua" w:hAnsi="Book Antiqua" w:cs="Times New Roman"/>
          <w:sz w:val="22"/>
          <w:szCs w:val="22"/>
        </w:rPr>
      </w:pPr>
    </w:p>
    <w:sectPr w:rsidR="00440E51" w:rsidRPr="00E01976" w:rsidSect="00CF7A36">
      <w:headerReference w:type="default" r:id="rId17"/>
      <w:footerReference w:type="default" r:id="rId18"/>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74C7B" w14:textId="77777777" w:rsidR="000666DD" w:rsidRDefault="000666DD">
      <w:r>
        <w:separator/>
      </w:r>
    </w:p>
  </w:endnote>
  <w:endnote w:type="continuationSeparator" w:id="0">
    <w:p w14:paraId="26C6DBA1" w14:textId="77777777" w:rsidR="000666DD" w:rsidRDefault="0006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09EEE" w14:textId="77777777" w:rsidR="00C56D15" w:rsidRDefault="00C56D15" w:rsidP="00C7671C">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23</w:t>
    </w:r>
    <w:r>
      <w:rPr>
        <w:rStyle w:val="Nmerodepgina"/>
      </w:rPr>
      <w:fldChar w:fldCharType="end"/>
    </w:r>
  </w:p>
  <w:p w14:paraId="336DE91A" w14:textId="77777777" w:rsidR="00C56D15" w:rsidRPr="0036463A" w:rsidRDefault="00C56D15" w:rsidP="00C7671C">
    <w:pPr>
      <w:pBdr>
        <w:top w:val="single" w:sz="4" w:space="1" w:color="auto"/>
      </w:pBdr>
      <w:jc w:val="center"/>
      <w:rPr>
        <w:rFonts w:ascii="Book Antiqua" w:hAnsi="Book Antiqua"/>
        <w:b/>
        <w:bCs/>
        <w:color w:val="000000"/>
      </w:rPr>
    </w:pPr>
    <w:r w:rsidRPr="0036463A">
      <w:rPr>
        <w:rFonts w:ascii="Book Antiqua" w:hAnsi="Book Antiqua"/>
        <w:b/>
        <w:bCs/>
        <w:color w:val="000000"/>
      </w:rPr>
      <w:t>Trabajamos por el desarrollo de la administración de justicia                               con proyección e innovación</w:t>
    </w:r>
  </w:p>
  <w:p w14:paraId="1A945FB7" w14:textId="77777777" w:rsidR="00C56D15" w:rsidRDefault="00C56D15" w:rsidP="00C7671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A3286" w14:textId="77777777" w:rsidR="000666DD" w:rsidRDefault="000666DD">
      <w:r>
        <w:separator/>
      </w:r>
    </w:p>
  </w:footnote>
  <w:footnote w:type="continuationSeparator" w:id="0">
    <w:p w14:paraId="4F8F1BDA" w14:textId="77777777" w:rsidR="000666DD" w:rsidRDefault="00066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02315" w14:textId="77777777" w:rsidR="00C56D15" w:rsidRDefault="00C56D15" w:rsidP="00C7671C">
    <w:pPr>
      <w:framePr w:w="640" w:hSpace="141" w:wrap="auto" w:vAnchor="text" w:hAnchor="margin" w:x="8456" w:y="-91"/>
    </w:pPr>
  </w:p>
  <w:p w14:paraId="38AEBDD0" w14:textId="771F1C54" w:rsidR="00C56D15" w:rsidRDefault="00C56D15" w:rsidP="00C7671C">
    <w:pPr>
      <w:pStyle w:val="Encabezado"/>
      <w:tabs>
        <w:tab w:val="clear" w:pos="4252"/>
        <w:tab w:val="clear" w:pos="8504"/>
        <w:tab w:val="center" w:pos="8804"/>
        <w:tab w:val="right" w:pos="8875"/>
      </w:tabs>
      <w:rPr>
        <w:rFonts w:ascii="Book Antiqua" w:hAnsi="Book Antiqua" w:cs="Book Antiqua"/>
        <w:i/>
        <w:iCs/>
        <w:sz w:val="18"/>
        <w:szCs w:val="18"/>
      </w:rPr>
    </w:pPr>
    <w:r>
      <w:rPr>
        <w:rFonts w:ascii="Book Antiqua" w:hAnsi="Book Antiqua" w:cs="Book Antiqua"/>
        <w:i/>
        <w:iCs/>
        <w:sz w:val="18"/>
        <w:szCs w:val="18"/>
      </w:rPr>
      <w:t xml:space="preserve">                                                      </w:t>
    </w:r>
    <w:r w:rsidR="002A4EA3">
      <w:rPr>
        <w:rFonts w:ascii="Book Antiqua" w:hAnsi="Book Antiqua" w:cs="Book Antiqua"/>
        <w:i/>
        <w:iCs/>
        <w:sz w:val="18"/>
        <w:szCs w:val="18"/>
      </w:rPr>
      <w:t xml:space="preserve">        </w:t>
    </w:r>
    <w:r>
      <w:rPr>
        <w:rFonts w:ascii="Book Antiqua" w:hAnsi="Book Antiqua" w:cs="Book Antiqua"/>
        <w:i/>
        <w:iCs/>
        <w:sz w:val="18"/>
        <w:szCs w:val="18"/>
      </w:rPr>
      <w:t xml:space="preserve">  Poder Judicial – Dirección de Planificación</w:t>
    </w:r>
    <w:r w:rsidRPr="00507CB8">
      <w:rPr>
        <w:sz w:val="24"/>
        <w:szCs w:val="24"/>
      </w:rPr>
      <w:object w:dxaOrig="1845" w:dyaOrig="2145" w14:anchorId="14681C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9pt;height:29.5pt" o:ole="">
          <v:imagedata r:id="rId1" o:title=""/>
        </v:shape>
        <o:OLEObject Type="Embed" ShapeID="_x0000_i1029" DrawAspect="Content" ObjectID="_1727080468" r:id="rId2"/>
      </w:object>
    </w:r>
  </w:p>
  <w:p w14:paraId="22B49E98" w14:textId="77777777" w:rsidR="00C56D15" w:rsidRDefault="00C56D15" w:rsidP="00C7671C">
    <w:pPr>
      <w:pStyle w:val="Encabezado"/>
      <w:tabs>
        <w:tab w:val="clear" w:pos="8504"/>
        <w:tab w:val="right" w:pos="8875"/>
      </w:tabs>
      <w:jc w:val="center"/>
      <w:rPr>
        <w:rFonts w:ascii="Book Antiqua" w:hAnsi="Book Antiqua" w:cs="Book Antiqua"/>
        <w:i/>
        <w:iCs/>
        <w:sz w:val="18"/>
        <w:szCs w:val="18"/>
      </w:rPr>
    </w:pPr>
    <w:r>
      <w:rPr>
        <w:rFonts w:ascii="Book Antiqua" w:hAnsi="Book Antiqua" w:cs="Book Antiqua"/>
        <w:i/>
        <w:iCs/>
        <w:sz w:val="18"/>
        <w:szCs w:val="18"/>
      </w:rPr>
      <w:t>San José - Costa Rica</w:t>
    </w:r>
  </w:p>
  <w:p w14:paraId="0634F262" w14:textId="77777777" w:rsidR="00C56D15" w:rsidRPr="005B3B0C" w:rsidRDefault="00C56D15" w:rsidP="00C7671C">
    <w:pPr>
      <w:pStyle w:val="Encabezado"/>
      <w:jc w:val="center"/>
      <w:rPr>
        <w:lang w:val="en-US"/>
      </w:rPr>
    </w:pPr>
    <w:r w:rsidRPr="00647D45">
      <w:rPr>
        <w:rFonts w:ascii="Book Antiqua" w:hAnsi="Book Antiqua" w:cs="Book Antiqua"/>
        <w:i/>
        <w:iCs/>
        <w:sz w:val="18"/>
        <w:szCs w:val="18"/>
        <w:lang w:val="es-CR"/>
      </w:rPr>
      <w:t xml:space="preserve">Telf.   </w:t>
    </w:r>
    <w:r w:rsidRPr="005B3B0C">
      <w:rPr>
        <w:rFonts w:ascii="Book Antiqua" w:hAnsi="Book Antiqua" w:cs="Book Antiqua"/>
        <w:i/>
        <w:iCs/>
        <w:sz w:val="18"/>
        <w:szCs w:val="18"/>
        <w:lang w:val="en-US"/>
      </w:rPr>
      <w:t>2295-3600 / 3599 Fax. 22</w:t>
    </w:r>
    <w:r>
      <w:rPr>
        <w:rFonts w:ascii="Book Antiqua" w:hAnsi="Book Antiqua" w:cs="Book Antiqua"/>
        <w:i/>
        <w:iCs/>
        <w:sz w:val="18"/>
        <w:szCs w:val="18"/>
        <w:lang w:val="en-US"/>
      </w:rPr>
      <w:t>57-5633   / Apdo.  95-1003 /planificacion@poder-judicial.go.cr</w:t>
    </w:r>
  </w:p>
  <w:p w14:paraId="38433FD1" w14:textId="77777777" w:rsidR="00C56D15" w:rsidRPr="005B3B0C" w:rsidRDefault="00C56D15" w:rsidP="00C7671C">
    <w:pPr>
      <w:pBdr>
        <w:bottom w:val="single" w:sz="6" w:space="0" w:color="auto"/>
      </w:pBdr>
      <w:spacing w:after="2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E2C"/>
    <w:multiLevelType w:val="multilevel"/>
    <w:tmpl w:val="7102E22C"/>
    <w:lvl w:ilvl="0">
      <w:start w:val="3"/>
      <w:numFmt w:val="decimal"/>
      <w:lvlText w:val="%1"/>
      <w:lvlJc w:val="left"/>
      <w:pPr>
        <w:ind w:left="375" w:hanging="375"/>
      </w:pPr>
      <w:rPr>
        <w:rFonts w:hint="default"/>
        <w:b/>
        <w:color w:val="1F497D" w:themeColor="text2"/>
      </w:rPr>
    </w:lvl>
    <w:lvl w:ilvl="1">
      <w:start w:val="14"/>
      <w:numFmt w:val="decimal"/>
      <w:lvlText w:val="%1.%2"/>
      <w:lvlJc w:val="left"/>
      <w:pPr>
        <w:ind w:left="375" w:hanging="375"/>
      </w:pPr>
      <w:rPr>
        <w:rFonts w:hint="default"/>
        <w:b/>
        <w:color w:val="1F497D" w:themeColor="text2"/>
      </w:rPr>
    </w:lvl>
    <w:lvl w:ilvl="2">
      <w:start w:val="1"/>
      <w:numFmt w:val="decimal"/>
      <w:lvlText w:val="%1.%2.%3"/>
      <w:lvlJc w:val="left"/>
      <w:pPr>
        <w:ind w:left="720" w:hanging="720"/>
      </w:pPr>
      <w:rPr>
        <w:rFonts w:hint="default"/>
        <w:b/>
        <w:color w:val="1F497D" w:themeColor="text2"/>
      </w:rPr>
    </w:lvl>
    <w:lvl w:ilvl="3">
      <w:start w:val="1"/>
      <w:numFmt w:val="decimal"/>
      <w:lvlText w:val="%1.%2.%3.%4"/>
      <w:lvlJc w:val="left"/>
      <w:pPr>
        <w:ind w:left="720" w:hanging="720"/>
      </w:pPr>
      <w:rPr>
        <w:rFonts w:hint="default"/>
        <w:b/>
        <w:color w:val="1F497D" w:themeColor="text2"/>
      </w:rPr>
    </w:lvl>
    <w:lvl w:ilvl="4">
      <w:start w:val="1"/>
      <w:numFmt w:val="decimal"/>
      <w:lvlText w:val="%1.%2.%3.%4.%5"/>
      <w:lvlJc w:val="left"/>
      <w:pPr>
        <w:ind w:left="1080" w:hanging="1080"/>
      </w:pPr>
      <w:rPr>
        <w:rFonts w:hint="default"/>
        <w:b/>
        <w:color w:val="1F497D" w:themeColor="text2"/>
      </w:rPr>
    </w:lvl>
    <w:lvl w:ilvl="5">
      <w:start w:val="1"/>
      <w:numFmt w:val="decimal"/>
      <w:lvlText w:val="%1.%2.%3.%4.%5.%6"/>
      <w:lvlJc w:val="left"/>
      <w:pPr>
        <w:ind w:left="1080" w:hanging="1080"/>
      </w:pPr>
      <w:rPr>
        <w:rFonts w:hint="default"/>
        <w:b/>
        <w:color w:val="1F497D" w:themeColor="text2"/>
      </w:rPr>
    </w:lvl>
    <w:lvl w:ilvl="6">
      <w:start w:val="1"/>
      <w:numFmt w:val="decimal"/>
      <w:lvlText w:val="%1.%2.%3.%4.%5.%6.%7"/>
      <w:lvlJc w:val="left"/>
      <w:pPr>
        <w:ind w:left="1440" w:hanging="1440"/>
      </w:pPr>
      <w:rPr>
        <w:rFonts w:hint="default"/>
        <w:b/>
        <w:color w:val="1F497D" w:themeColor="text2"/>
      </w:rPr>
    </w:lvl>
    <w:lvl w:ilvl="7">
      <w:start w:val="1"/>
      <w:numFmt w:val="decimal"/>
      <w:lvlText w:val="%1.%2.%3.%4.%5.%6.%7.%8"/>
      <w:lvlJc w:val="left"/>
      <w:pPr>
        <w:ind w:left="1440" w:hanging="1440"/>
      </w:pPr>
      <w:rPr>
        <w:rFonts w:hint="default"/>
        <w:b/>
        <w:color w:val="1F497D" w:themeColor="text2"/>
      </w:rPr>
    </w:lvl>
    <w:lvl w:ilvl="8">
      <w:start w:val="1"/>
      <w:numFmt w:val="decimal"/>
      <w:lvlText w:val="%1.%2.%3.%4.%5.%6.%7.%8.%9"/>
      <w:lvlJc w:val="left"/>
      <w:pPr>
        <w:ind w:left="1440" w:hanging="1440"/>
      </w:pPr>
      <w:rPr>
        <w:rFonts w:hint="default"/>
        <w:b/>
        <w:color w:val="1F497D" w:themeColor="text2"/>
      </w:rPr>
    </w:lvl>
  </w:abstractNum>
  <w:abstractNum w:abstractNumId="1" w15:restartNumberingAfterBreak="0">
    <w:nsid w:val="09AE0E0F"/>
    <w:multiLevelType w:val="hybridMultilevel"/>
    <w:tmpl w:val="237A4B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15682D"/>
    <w:multiLevelType w:val="hybridMultilevel"/>
    <w:tmpl w:val="037AC1F4"/>
    <w:lvl w:ilvl="0" w:tplc="226E3E42">
      <w:start w:val="1"/>
      <w:numFmt w:val="bullet"/>
      <w:lvlText w:val=""/>
      <w:lvlJc w:val="left"/>
      <w:pPr>
        <w:ind w:left="720" w:hanging="360"/>
      </w:pPr>
      <w:rPr>
        <w:rFonts w:ascii="Symbol" w:hAnsi="Symbol" w:hint="default"/>
        <w:color w:val="1F497D" w:themeColor="text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F43361B"/>
    <w:multiLevelType w:val="hybridMultilevel"/>
    <w:tmpl w:val="08D2D266"/>
    <w:lvl w:ilvl="0" w:tplc="1396A66E">
      <w:start w:val="1"/>
      <w:numFmt w:val="lowerLetter"/>
      <w:lvlText w:val="%1)"/>
      <w:lvlJc w:val="left"/>
      <w:pPr>
        <w:ind w:left="720" w:hanging="360"/>
      </w:pPr>
      <w:rPr>
        <w:b/>
        <w:color w:val="1F497D" w:themeColor="text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0DC6D3E"/>
    <w:multiLevelType w:val="multilevel"/>
    <w:tmpl w:val="5E1E2AC4"/>
    <w:lvl w:ilvl="0">
      <w:start w:val="3"/>
      <w:numFmt w:val="decimal"/>
      <w:lvlText w:val="%1"/>
      <w:lvlJc w:val="left"/>
      <w:pPr>
        <w:ind w:left="360" w:hanging="360"/>
      </w:pPr>
      <w:rPr>
        <w:rFonts w:hint="default"/>
        <w:b/>
        <w:color w:val="1F497D" w:themeColor="text2"/>
      </w:rPr>
    </w:lvl>
    <w:lvl w:ilvl="1">
      <w:start w:val="7"/>
      <w:numFmt w:val="decimal"/>
      <w:lvlText w:val="%1.%2"/>
      <w:lvlJc w:val="left"/>
      <w:pPr>
        <w:ind w:left="360" w:hanging="360"/>
      </w:pPr>
      <w:rPr>
        <w:rFonts w:hint="default"/>
        <w:b/>
        <w:color w:val="1F497D" w:themeColor="text2"/>
      </w:rPr>
    </w:lvl>
    <w:lvl w:ilvl="2">
      <w:start w:val="1"/>
      <w:numFmt w:val="decimal"/>
      <w:lvlText w:val="%1.%2.%3"/>
      <w:lvlJc w:val="left"/>
      <w:pPr>
        <w:ind w:left="720" w:hanging="720"/>
      </w:pPr>
      <w:rPr>
        <w:rFonts w:hint="default"/>
        <w:b/>
        <w:color w:val="1F497D" w:themeColor="text2"/>
      </w:rPr>
    </w:lvl>
    <w:lvl w:ilvl="3">
      <w:start w:val="1"/>
      <w:numFmt w:val="decimal"/>
      <w:lvlText w:val="%1.%2.%3.%4"/>
      <w:lvlJc w:val="left"/>
      <w:pPr>
        <w:ind w:left="720" w:hanging="720"/>
      </w:pPr>
      <w:rPr>
        <w:rFonts w:hint="default"/>
        <w:b/>
        <w:color w:val="1F497D" w:themeColor="text2"/>
      </w:rPr>
    </w:lvl>
    <w:lvl w:ilvl="4">
      <w:start w:val="1"/>
      <w:numFmt w:val="decimal"/>
      <w:lvlText w:val="%1.%2.%3.%4.%5"/>
      <w:lvlJc w:val="left"/>
      <w:pPr>
        <w:ind w:left="1080" w:hanging="1080"/>
      </w:pPr>
      <w:rPr>
        <w:rFonts w:hint="default"/>
        <w:b/>
        <w:color w:val="1F497D" w:themeColor="text2"/>
      </w:rPr>
    </w:lvl>
    <w:lvl w:ilvl="5">
      <w:start w:val="1"/>
      <w:numFmt w:val="decimal"/>
      <w:lvlText w:val="%1.%2.%3.%4.%5.%6"/>
      <w:lvlJc w:val="left"/>
      <w:pPr>
        <w:ind w:left="1080" w:hanging="1080"/>
      </w:pPr>
      <w:rPr>
        <w:rFonts w:hint="default"/>
        <w:b/>
        <w:color w:val="1F497D" w:themeColor="text2"/>
      </w:rPr>
    </w:lvl>
    <w:lvl w:ilvl="6">
      <w:start w:val="1"/>
      <w:numFmt w:val="decimal"/>
      <w:lvlText w:val="%1.%2.%3.%4.%5.%6.%7"/>
      <w:lvlJc w:val="left"/>
      <w:pPr>
        <w:ind w:left="1440" w:hanging="1440"/>
      </w:pPr>
      <w:rPr>
        <w:rFonts w:hint="default"/>
        <w:b/>
        <w:color w:val="1F497D" w:themeColor="text2"/>
      </w:rPr>
    </w:lvl>
    <w:lvl w:ilvl="7">
      <w:start w:val="1"/>
      <w:numFmt w:val="decimal"/>
      <w:lvlText w:val="%1.%2.%3.%4.%5.%6.%7.%8"/>
      <w:lvlJc w:val="left"/>
      <w:pPr>
        <w:ind w:left="1440" w:hanging="1440"/>
      </w:pPr>
      <w:rPr>
        <w:rFonts w:hint="default"/>
        <w:b/>
        <w:color w:val="1F497D" w:themeColor="text2"/>
      </w:rPr>
    </w:lvl>
    <w:lvl w:ilvl="8">
      <w:start w:val="1"/>
      <w:numFmt w:val="decimal"/>
      <w:lvlText w:val="%1.%2.%3.%4.%5.%6.%7.%8.%9"/>
      <w:lvlJc w:val="left"/>
      <w:pPr>
        <w:ind w:left="1440" w:hanging="1440"/>
      </w:pPr>
      <w:rPr>
        <w:rFonts w:hint="default"/>
        <w:b/>
        <w:color w:val="1F497D" w:themeColor="text2"/>
      </w:rPr>
    </w:lvl>
  </w:abstractNum>
  <w:abstractNum w:abstractNumId="5" w15:restartNumberingAfterBreak="0">
    <w:nsid w:val="14937227"/>
    <w:multiLevelType w:val="hybridMultilevel"/>
    <w:tmpl w:val="142AE13C"/>
    <w:lvl w:ilvl="0" w:tplc="950C82D0">
      <w:start w:val="1"/>
      <w:numFmt w:val="bullet"/>
      <w:lvlText w:val=""/>
      <w:lvlJc w:val="left"/>
      <w:pPr>
        <w:ind w:left="720" w:hanging="360"/>
      </w:pPr>
      <w:rPr>
        <w:rFonts w:ascii="Symbol" w:hAnsi="Symbol" w:hint="default"/>
        <w:color w:val="1F497D" w:themeColor="text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52D13D9"/>
    <w:multiLevelType w:val="hybridMultilevel"/>
    <w:tmpl w:val="2E16607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 w15:restartNumberingAfterBreak="0">
    <w:nsid w:val="1D737AC1"/>
    <w:multiLevelType w:val="multilevel"/>
    <w:tmpl w:val="0780016C"/>
    <w:lvl w:ilvl="0">
      <w:start w:val="1"/>
      <w:numFmt w:val="decimal"/>
      <w:lvlText w:val="%1."/>
      <w:lvlJc w:val="left"/>
      <w:pPr>
        <w:ind w:left="351" w:hanging="360"/>
      </w:pPr>
      <w:rPr>
        <w:b/>
        <w:color w:val="1F497D" w:themeColor="text2"/>
      </w:rPr>
    </w:lvl>
    <w:lvl w:ilvl="1">
      <w:start w:val="2"/>
      <w:numFmt w:val="decimal"/>
      <w:isLgl/>
      <w:lvlText w:val="%1.%2."/>
      <w:lvlJc w:val="left"/>
      <w:pPr>
        <w:ind w:left="408" w:hanging="408"/>
      </w:pPr>
      <w:rPr>
        <w:rFonts w:hint="default"/>
        <w:b/>
      </w:rPr>
    </w:lvl>
    <w:lvl w:ilvl="2">
      <w:start w:val="1"/>
      <w:numFmt w:val="decimal"/>
      <w:isLgl/>
      <w:lvlText w:val="%1.%2.%3."/>
      <w:lvlJc w:val="left"/>
      <w:pPr>
        <w:ind w:left="729" w:hanging="720"/>
      </w:pPr>
      <w:rPr>
        <w:rFonts w:hint="default"/>
        <w:b/>
      </w:rPr>
    </w:lvl>
    <w:lvl w:ilvl="3">
      <w:start w:val="1"/>
      <w:numFmt w:val="decimal"/>
      <w:isLgl/>
      <w:lvlText w:val="%1.%2.%3.%4."/>
      <w:lvlJc w:val="left"/>
      <w:pPr>
        <w:ind w:left="738" w:hanging="720"/>
      </w:pPr>
      <w:rPr>
        <w:rFonts w:hint="default"/>
        <w:b/>
      </w:rPr>
    </w:lvl>
    <w:lvl w:ilvl="4">
      <w:start w:val="1"/>
      <w:numFmt w:val="decimal"/>
      <w:isLgl/>
      <w:lvlText w:val="%1.%2.%3.%4.%5."/>
      <w:lvlJc w:val="left"/>
      <w:pPr>
        <w:ind w:left="1107" w:hanging="1080"/>
      </w:pPr>
      <w:rPr>
        <w:rFonts w:hint="default"/>
        <w:b/>
      </w:rPr>
    </w:lvl>
    <w:lvl w:ilvl="5">
      <w:start w:val="1"/>
      <w:numFmt w:val="decimal"/>
      <w:isLgl/>
      <w:lvlText w:val="%1.%2.%3.%4.%5.%6."/>
      <w:lvlJc w:val="left"/>
      <w:pPr>
        <w:ind w:left="1116" w:hanging="1080"/>
      </w:pPr>
      <w:rPr>
        <w:rFonts w:hint="default"/>
        <w:b/>
      </w:rPr>
    </w:lvl>
    <w:lvl w:ilvl="6">
      <w:start w:val="1"/>
      <w:numFmt w:val="decimal"/>
      <w:isLgl/>
      <w:lvlText w:val="%1.%2.%3.%4.%5.%6.%7."/>
      <w:lvlJc w:val="left"/>
      <w:pPr>
        <w:ind w:left="1125" w:hanging="1080"/>
      </w:pPr>
      <w:rPr>
        <w:rFonts w:hint="default"/>
        <w:b/>
      </w:rPr>
    </w:lvl>
    <w:lvl w:ilvl="7">
      <w:start w:val="1"/>
      <w:numFmt w:val="decimal"/>
      <w:isLgl/>
      <w:lvlText w:val="%1.%2.%3.%4.%5.%6.%7.%8."/>
      <w:lvlJc w:val="left"/>
      <w:pPr>
        <w:ind w:left="1494" w:hanging="1440"/>
      </w:pPr>
      <w:rPr>
        <w:rFonts w:hint="default"/>
        <w:b/>
      </w:rPr>
    </w:lvl>
    <w:lvl w:ilvl="8">
      <w:start w:val="1"/>
      <w:numFmt w:val="decimal"/>
      <w:isLgl/>
      <w:lvlText w:val="%1.%2.%3.%4.%5.%6.%7.%8.%9."/>
      <w:lvlJc w:val="left"/>
      <w:pPr>
        <w:ind w:left="1503" w:hanging="1440"/>
      </w:pPr>
      <w:rPr>
        <w:rFonts w:hint="default"/>
        <w:b/>
      </w:rPr>
    </w:lvl>
  </w:abstractNum>
  <w:abstractNum w:abstractNumId="8" w15:restartNumberingAfterBreak="0">
    <w:nsid w:val="28032F4E"/>
    <w:multiLevelType w:val="hybridMultilevel"/>
    <w:tmpl w:val="A406FF26"/>
    <w:lvl w:ilvl="0" w:tplc="EDDEFA76">
      <w:start w:val="1"/>
      <w:numFmt w:val="bullet"/>
      <w:lvlText w:val="o"/>
      <w:lvlJc w:val="left"/>
      <w:pPr>
        <w:ind w:left="1403" w:hanging="360"/>
      </w:pPr>
      <w:rPr>
        <w:rFonts w:ascii="Courier New" w:hAnsi="Courier New" w:cs="Courier New" w:hint="default"/>
        <w:color w:val="1F497D" w:themeColor="text2"/>
      </w:rPr>
    </w:lvl>
    <w:lvl w:ilvl="1" w:tplc="140A0003" w:tentative="1">
      <w:start w:val="1"/>
      <w:numFmt w:val="bullet"/>
      <w:lvlText w:val="o"/>
      <w:lvlJc w:val="left"/>
      <w:pPr>
        <w:ind w:left="2123" w:hanging="360"/>
      </w:pPr>
      <w:rPr>
        <w:rFonts w:ascii="Courier New" w:hAnsi="Courier New" w:cs="Courier New" w:hint="default"/>
      </w:rPr>
    </w:lvl>
    <w:lvl w:ilvl="2" w:tplc="140A0005" w:tentative="1">
      <w:start w:val="1"/>
      <w:numFmt w:val="bullet"/>
      <w:lvlText w:val=""/>
      <w:lvlJc w:val="left"/>
      <w:pPr>
        <w:ind w:left="2843" w:hanging="360"/>
      </w:pPr>
      <w:rPr>
        <w:rFonts w:ascii="Wingdings" w:hAnsi="Wingdings" w:hint="default"/>
      </w:rPr>
    </w:lvl>
    <w:lvl w:ilvl="3" w:tplc="140A0001" w:tentative="1">
      <w:start w:val="1"/>
      <w:numFmt w:val="bullet"/>
      <w:lvlText w:val=""/>
      <w:lvlJc w:val="left"/>
      <w:pPr>
        <w:ind w:left="3563" w:hanging="360"/>
      </w:pPr>
      <w:rPr>
        <w:rFonts w:ascii="Symbol" w:hAnsi="Symbol" w:hint="default"/>
      </w:rPr>
    </w:lvl>
    <w:lvl w:ilvl="4" w:tplc="140A0003" w:tentative="1">
      <w:start w:val="1"/>
      <w:numFmt w:val="bullet"/>
      <w:lvlText w:val="o"/>
      <w:lvlJc w:val="left"/>
      <w:pPr>
        <w:ind w:left="4283" w:hanging="360"/>
      </w:pPr>
      <w:rPr>
        <w:rFonts w:ascii="Courier New" w:hAnsi="Courier New" w:cs="Courier New" w:hint="default"/>
      </w:rPr>
    </w:lvl>
    <w:lvl w:ilvl="5" w:tplc="140A0005" w:tentative="1">
      <w:start w:val="1"/>
      <w:numFmt w:val="bullet"/>
      <w:lvlText w:val=""/>
      <w:lvlJc w:val="left"/>
      <w:pPr>
        <w:ind w:left="5003" w:hanging="360"/>
      </w:pPr>
      <w:rPr>
        <w:rFonts w:ascii="Wingdings" w:hAnsi="Wingdings" w:hint="default"/>
      </w:rPr>
    </w:lvl>
    <w:lvl w:ilvl="6" w:tplc="140A0001" w:tentative="1">
      <w:start w:val="1"/>
      <w:numFmt w:val="bullet"/>
      <w:lvlText w:val=""/>
      <w:lvlJc w:val="left"/>
      <w:pPr>
        <w:ind w:left="5723" w:hanging="360"/>
      </w:pPr>
      <w:rPr>
        <w:rFonts w:ascii="Symbol" w:hAnsi="Symbol" w:hint="default"/>
      </w:rPr>
    </w:lvl>
    <w:lvl w:ilvl="7" w:tplc="140A0003" w:tentative="1">
      <w:start w:val="1"/>
      <w:numFmt w:val="bullet"/>
      <w:lvlText w:val="o"/>
      <w:lvlJc w:val="left"/>
      <w:pPr>
        <w:ind w:left="6443" w:hanging="360"/>
      </w:pPr>
      <w:rPr>
        <w:rFonts w:ascii="Courier New" w:hAnsi="Courier New" w:cs="Courier New" w:hint="default"/>
      </w:rPr>
    </w:lvl>
    <w:lvl w:ilvl="8" w:tplc="140A0005" w:tentative="1">
      <w:start w:val="1"/>
      <w:numFmt w:val="bullet"/>
      <w:lvlText w:val=""/>
      <w:lvlJc w:val="left"/>
      <w:pPr>
        <w:ind w:left="7163" w:hanging="360"/>
      </w:pPr>
      <w:rPr>
        <w:rFonts w:ascii="Wingdings" w:hAnsi="Wingdings" w:hint="default"/>
      </w:rPr>
    </w:lvl>
  </w:abstractNum>
  <w:abstractNum w:abstractNumId="9" w15:restartNumberingAfterBreak="0">
    <w:nsid w:val="29706AA6"/>
    <w:multiLevelType w:val="multilevel"/>
    <w:tmpl w:val="405ECA0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1B234C"/>
    <w:multiLevelType w:val="hybridMultilevel"/>
    <w:tmpl w:val="C85034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DE62C4"/>
    <w:multiLevelType w:val="hybridMultilevel"/>
    <w:tmpl w:val="F3A6CF60"/>
    <w:lvl w:ilvl="0" w:tplc="950C82D0">
      <w:start w:val="1"/>
      <w:numFmt w:val="bullet"/>
      <w:lvlText w:val=""/>
      <w:lvlJc w:val="left"/>
      <w:pPr>
        <w:ind w:left="1117" w:hanging="360"/>
      </w:pPr>
      <w:rPr>
        <w:rFonts w:ascii="Symbol" w:hAnsi="Symbol" w:hint="default"/>
        <w:color w:val="1F497D" w:themeColor="text2"/>
      </w:rPr>
    </w:lvl>
    <w:lvl w:ilvl="1" w:tplc="49C680FC">
      <w:start w:val="1"/>
      <w:numFmt w:val="bullet"/>
      <w:lvlText w:val="o"/>
      <w:lvlJc w:val="left"/>
      <w:pPr>
        <w:ind w:left="1837" w:hanging="360"/>
      </w:pPr>
      <w:rPr>
        <w:rFonts w:ascii="Courier New" w:hAnsi="Courier New" w:cs="Courier New" w:hint="default"/>
        <w:color w:val="1F497D" w:themeColor="text2"/>
      </w:rPr>
    </w:lvl>
    <w:lvl w:ilvl="2" w:tplc="140A0005" w:tentative="1">
      <w:start w:val="1"/>
      <w:numFmt w:val="bullet"/>
      <w:lvlText w:val=""/>
      <w:lvlJc w:val="left"/>
      <w:pPr>
        <w:ind w:left="2557" w:hanging="360"/>
      </w:pPr>
      <w:rPr>
        <w:rFonts w:ascii="Wingdings" w:hAnsi="Wingdings" w:hint="default"/>
      </w:rPr>
    </w:lvl>
    <w:lvl w:ilvl="3" w:tplc="140A0001" w:tentative="1">
      <w:start w:val="1"/>
      <w:numFmt w:val="bullet"/>
      <w:lvlText w:val=""/>
      <w:lvlJc w:val="left"/>
      <w:pPr>
        <w:ind w:left="3277" w:hanging="360"/>
      </w:pPr>
      <w:rPr>
        <w:rFonts w:ascii="Symbol" w:hAnsi="Symbol" w:hint="default"/>
      </w:rPr>
    </w:lvl>
    <w:lvl w:ilvl="4" w:tplc="140A0003" w:tentative="1">
      <w:start w:val="1"/>
      <w:numFmt w:val="bullet"/>
      <w:lvlText w:val="o"/>
      <w:lvlJc w:val="left"/>
      <w:pPr>
        <w:ind w:left="3997" w:hanging="360"/>
      </w:pPr>
      <w:rPr>
        <w:rFonts w:ascii="Courier New" w:hAnsi="Courier New" w:cs="Courier New" w:hint="default"/>
      </w:rPr>
    </w:lvl>
    <w:lvl w:ilvl="5" w:tplc="140A0005" w:tentative="1">
      <w:start w:val="1"/>
      <w:numFmt w:val="bullet"/>
      <w:lvlText w:val=""/>
      <w:lvlJc w:val="left"/>
      <w:pPr>
        <w:ind w:left="4717" w:hanging="360"/>
      </w:pPr>
      <w:rPr>
        <w:rFonts w:ascii="Wingdings" w:hAnsi="Wingdings" w:hint="default"/>
      </w:rPr>
    </w:lvl>
    <w:lvl w:ilvl="6" w:tplc="140A0001" w:tentative="1">
      <w:start w:val="1"/>
      <w:numFmt w:val="bullet"/>
      <w:lvlText w:val=""/>
      <w:lvlJc w:val="left"/>
      <w:pPr>
        <w:ind w:left="5437" w:hanging="360"/>
      </w:pPr>
      <w:rPr>
        <w:rFonts w:ascii="Symbol" w:hAnsi="Symbol" w:hint="default"/>
      </w:rPr>
    </w:lvl>
    <w:lvl w:ilvl="7" w:tplc="140A0003" w:tentative="1">
      <w:start w:val="1"/>
      <w:numFmt w:val="bullet"/>
      <w:lvlText w:val="o"/>
      <w:lvlJc w:val="left"/>
      <w:pPr>
        <w:ind w:left="6157" w:hanging="360"/>
      </w:pPr>
      <w:rPr>
        <w:rFonts w:ascii="Courier New" w:hAnsi="Courier New" w:cs="Courier New" w:hint="default"/>
      </w:rPr>
    </w:lvl>
    <w:lvl w:ilvl="8" w:tplc="140A0005" w:tentative="1">
      <w:start w:val="1"/>
      <w:numFmt w:val="bullet"/>
      <w:lvlText w:val=""/>
      <w:lvlJc w:val="left"/>
      <w:pPr>
        <w:ind w:left="6877" w:hanging="360"/>
      </w:pPr>
      <w:rPr>
        <w:rFonts w:ascii="Wingdings" w:hAnsi="Wingdings" w:hint="default"/>
      </w:rPr>
    </w:lvl>
  </w:abstractNum>
  <w:abstractNum w:abstractNumId="12" w15:restartNumberingAfterBreak="0">
    <w:nsid w:val="31D03F16"/>
    <w:multiLevelType w:val="multilevel"/>
    <w:tmpl w:val="02CEED4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326733"/>
    <w:multiLevelType w:val="multilevel"/>
    <w:tmpl w:val="CA887E1C"/>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851007"/>
    <w:multiLevelType w:val="hybridMultilevel"/>
    <w:tmpl w:val="FC54BC0C"/>
    <w:lvl w:ilvl="0" w:tplc="B1047EAA">
      <w:start w:val="1"/>
      <w:numFmt w:val="bullet"/>
      <w:lvlText w:val=""/>
      <w:lvlJc w:val="left"/>
      <w:pPr>
        <w:ind w:left="720" w:hanging="360"/>
      </w:pPr>
      <w:rPr>
        <w:rFonts w:ascii="Symbol" w:hAnsi="Symbol" w:hint="default"/>
        <w:color w:val="1F497D" w:themeColor="text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467FCA3A"/>
    <w:multiLevelType w:val="multilevel"/>
    <w:tmpl w:val="00000001"/>
    <w:name w:val="List1182779962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467FCA49"/>
    <w:multiLevelType w:val="multilevel"/>
    <w:tmpl w:val="00000002"/>
    <w:name w:val="List1182779977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467FCA55"/>
    <w:multiLevelType w:val="multilevel"/>
    <w:tmpl w:val="00000003"/>
    <w:name w:val="List118277998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467FCA5B"/>
    <w:multiLevelType w:val="multilevel"/>
    <w:tmpl w:val="00000004"/>
    <w:name w:val="List118277999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467FCB27"/>
    <w:multiLevelType w:val="multilevel"/>
    <w:tmpl w:val="00000005"/>
    <w:name w:val="List118278019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467FCB2B"/>
    <w:multiLevelType w:val="multilevel"/>
    <w:tmpl w:val="00000006"/>
    <w:name w:val="List1182780203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467FCDA6"/>
    <w:multiLevelType w:val="multilevel"/>
    <w:tmpl w:val="00000007"/>
    <w:name w:val="List1182780838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467FF4F6"/>
    <w:multiLevelType w:val="multilevel"/>
    <w:tmpl w:val="00000008"/>
    <w:name w:val="List1182790902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468019A7"/>
    <w:multiLevelType w:val="multilevel"/>
    <w:tmpl w:val="00000009"/>
    <w:name w:val="List118280029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15:restartNumberingAfterBreak="0">
    <w:nsid w:val="46816EEA"/>
    <w:multiLevelType w:val="multilevel"/>
    <w:tmpl w:val="0000000A"/>
    <w:name w:val="List1182887658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15:restartNumberingAfterBreak="0">
    <w:nsid w:val="4681700A"/>
    <w:multiLevelType w:val="multilevel"/>
    <w:tmpl w:val="0000000B"/>
    <w:name w:val="List1182887946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15:restartNumberingAfterBreak="0">
    <w:nsid w:val="46828F28"/>
    <w:multiLevelType w:val="multilevel"/>
    <w:tmpl w:val="238E84DD"/>
    <w:name w:val="List1182961448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15:restartNumberingAfterBreak="0">
    <w:nsid w:val="46895D6F"/>
    <w:multiLevelType w:val="multilevel"/>
    <w:tmpl w:val="00000001"/>
    <w:name w:val="List1183407471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15:restartNumberingAfterBreak="0">
    <w:nsid w:val="46895D72"/>
    <w:multiLevelType w:val="multilevel"/>
    <w:tmpl w:val="00000002"/>
    <w:name w:val="List1183407474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15:restartNumberingAfterBreak="0">
    <w:nsid w:val="468BC571"/>
    <w:multiLevelType w:val="multilevel"/>
    <w:tmpl w:val="00000006"/>
    <w:name w:val="List118356516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15:restartNumberingAfterBreak="0">
    <w:nsid w:val="468BC576"/>
    <w:multiLevelType w:val="multilevel"/>
    <w:tmpl w:val="00000007"/>
    <w:name w:val="List1183565174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15:restartNumberingAfterBreak="0">
    <w:nsid w:val="46B43644"/>
    <w:multiLevelType w:val="hybridMultilevel"/>
    <w:tmpl w:val="13B45116"/>
    <w:lvl w:ilvl="0" w:tplc="45680496">
      <w:start w:val="1"/>
      <w:numFmt w:val="bullet"/>
      <w:lvlText w:val=""/>
      <w:lvlJc w:val="left"/>
      <w:pPr>
        <w:ind w:left="720" w:hanging="360"/>
      </w:pPr>
      <w:rPr>
        <w:rFonts w:ascii="Symbol" w:hAnsi="Symbol" w:hint="default"/>
        <w:color w:val="1F497D" w:themeColor="text2"/>
      </w:rPr>
    </w:lvl>
    <w:lvl w:ilvl="1" w:tplc="140A000D">
      <w:start w:val="1"/>
      <w:numFmt w:val="bullet"/>
      <w:lvlText w:val=""/>
      <w:lvlJc w:val="left"/>
      <w:pPr>
        <w:ind w:left="1440" w:hanging="360"/>
      </w:pPr>
      <w:rPr>
        <w:rFonts w:ascii="Wingdings" w:hAnsi="Wingdings" w:hint="default"/>
        <w:color w:val="1F497D" w:themeColor="text2"/>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6F86365"/>
    <w:multiLevelType w:val="multilevel"/>
    <w:tmpl w:val="E5D83482"/>
    <w:lvl w:ilvl="0">
      <w:start w:val="3"/>
      <w:numFmt w:val="decimal"/>
      <w:lvlText w:val="%1"/>
      <w:lvlJc w:val="left"/>
      <w:pPr>
        <w:ind w:left="360" w:hanging="360"/>
      </w:pPr>
      <w:rPr>
        <w:rFonts w:hint="default"/>
        <w:b/>
        <w:color w:val="1F497D" w:themeColor="text2"/>
      </w:rPr>
    </w:lvl>
    <w:lvl w:ilvl="1">
      <w:start w:val="6"/>
      <w:numFmt w:val="decimal"/>
      <w:lvlText w:val="%1.%2"/>
      <w:lvlJc w:val="left"/>
      <w:pPr>
        <w:ind w:left="360" w:hanging="360"/>
      </w:pPr>
      <w:rPr>
        <w:rFonts w:hint="default"/>
        <w:b/>
        <w:color w:val="1F497D" w:themeColor="text2"/>
      </w:rPr>
    </w:lvl>
    <w:lvl w:ilvl="2">
      <w:start w:val="1"/>
      <w:numFmt w:val="decimal"/>
      <w:lvlText w:val="%1.%2.%3"/>
      <w:lvlJc w:val="left"/>
      <w:pPr>
        <w:ind w:left="720" w:hanging="720"/>
      </w:pPr>
      <w:rPr>
        <w:rFonts w:hint="default"/>
        <w:b/>
        <w:color w:val="1F497D" w:themeColor="text2"/>
      </w:rPr>
    </w:lvl>
    <w:lvl w:ilvl="3">
      <w:start w:val="1"/>
      <w:numFmt w:val="decimal"/>
      <w:lvlText w:val="%1.%2.%3.%4"/>
      <w:lvlJc w:val="left"/>
      <w:pPr>
        <w:ind w:left="720" w:hanging="720"/>
      </w:pPr>
      <w:rPr>
        <w:rFonts w:hint="default"/>
        <w:b/>
        <w:color w:val="1F497D" w:themeColor="text2"/>
      </w:rPr>
    </w:lvl>
    <w:lvl w:ilvl="4">
      <w:start w:val="1"/>
      <w:numFmt w:val="decimal"/>
      <w:lvlText w:val="%1.%2.%3.%4.%5"/>
      <w:lvlJc w:val="left"/>
      <w:pPr>
        <w:ind w:left="1080" w:hanging="1080"/>
      </w:pPr>
      <w:rPr>
        <w:rFonts w:hint="default"/>
        <w:b/>
        <w:color w:val="1F497D" w:themeColor="text2"/>
      </w:rPr>
    </w:lvl>
    <w:lvl w:ilvl="5">
      <w:start w:val="1"/>
      <w:numFmt w:val="decimal"/>
      <w:lvlText w:val="%1.%2.%3.%4.%5.%6"/>
      <w:lvlJc w:val="left"/>
      <w:pPr>
        <w:ind w:left="1080" w:hanging="1080"/>
      </w:pPr>
      <w:rPr>
        <w:rFonts w:hint="default"/>
        <w:b/>
        <w:color w:val="1F497D" w:themeColor="text2"/>
      </w:rPr>
    </w:lvl>
    <w:lvl w:ilvl="6">
      <w:start w:val="1"/>
      <w:numFmt w:val="decimal"/>
      <w:lvlText w:val="%1.%2.%3.%4.%5.%6.%7"/>
      <w:lvlJc w:val="left"/>
      <w:pPr>
        <w:ind w:left="1440" w:hanging="1440"/>
      </w:pPr>
      <w:rPr>
        <w:rFonts w:hint="default"/>
        <w:b/>
        <w:color w:val="1F497D" w:themeColor="text2"/>
      </w:rPr>
    </w:lvl>
    <w:lvl w:ilvl="7">
      <w:start w:val="1"/>
      <w:numFmt w:val="decimal"/>
      <w:lvlText w:val="%1.%2.%3.%4.%5.%6.%7.%8"/>
      <w:lvlJc w:val="left"/>
      <w:pPr>
        <w:ind w:left="1440" w:hanging="1440"/>
      </w:pPr>
      <w:rPr>
        <w:rFonts w:hint="default"/>
        <w:b/>
        <w:color w:val="1F497D" w:themeColor="text2"/>
      </w:rPr>
    </w:lvl>
    <w:lvl w:ilvl="8">
      <w:start w:val="1"/>
      <w:numFmt w:val="decimal"/>
      <w:lvlText w:val="%1.%2.%3.%4.%5.%6.%7.%8.%9"/>
      <w:lvlJc w:val="left"/>
      <w:pPr>
        <w:ind w:left="1440" w:hanging="1440"/>
      </w:pPr>
      <w:rPr>
        <w:rFonts w:hint="default"/>
        <w:b/>
        <w:color w:val="1F497D" w:themeColor="text2"/>
      </w:rPr>
    </w:lvl>
  </w:abstractNum>
  <w:abstractNum w:abstractNumId="33" w15:restartNumberingAfterBreak="0">
    <w:nsid w:val="49A1773E"/>
    <w:multiLevelType w:val="hybridMultilevel"/>
    <w:tmpl w:val="5BCC2CC8"/>
    <w:lvl w:ilvl="0" w:tplc="8488F642">
      <w:start w:val="1"/>
      <w:numFmt w:val="bullet"/>
      <w:lvlText w:val=""/>
      <w:lvlJc w:val="left"/>
      <w:pPr>
        <w:ind w:left="720" w:hanging="360"/>
      </w:pPr>
      <w:rPr>
        <w:rFonts w:ascii="Symbol" w:hAnsi="Symbol" w:hint="default"/>
        <w:color w:val="1F497D" w:themeColor="text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4A295B92"/>
    <w:multiLevelType w:val="hybridMultilevel"/>
    <w:tmpl w:val="57FAA7C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4B042F64"/>
    <w:multiLevelType w:val="hybridMultilevel"/>
    <w:tmpl w:val="EEEC6EAA"/>
    <w:lvl w:ilvl="0" w:tplc="F2E4A5D0">
      <w:start w:val="1"/>
      <w:numFmt w:val="bullet"/>
      <w:lvlText w:val=""/>
      <w:lvlJc w:val="left"/>
      <w:pPr>
        <w:ind w:left="720" w:hanging="360"/>
      </w:pPr>
      <w:rPr>
        <w:rFonts w:ascii="Symbol" w:hAnsi="Symbol" w:hint="default"/>
        <w:color w:val="1F497D" w:themeColor="text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4C6332EE"/>
    <w:multiLevelType w:val="hybridMultilevel"/>
    <w:tmpl w:val="3E06F5E8"/>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cs="Wingdings" w:hint="default"/>
      </w:rPr>
    </w:lvl>
    <w:lvl w:ilvl="3" w:tplc="140A0001">
      <w:start w:val="1"/>
      <w:numFmt w:val="bullet"/>
      <w:lvlText w:val=""/>
      <w:lvlJc w:val="left"/>
      <w:pPr>
        <w:ind w:left="2880" w:hanging="360"/>
      </w:pPr>
      <w:rPr>
        <w:rFonts w:ascii="Symbol" w:hAnsi="Symbol" w:cs="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cs="Wingdings" w:hint="default"/>
      </w:rPr>
    </w:lvl>
    <w:lvl w:ilvl="6" w:tplc="140A0001">
      <w:start w:val="1"/>
      <w:numFmt w:val="bullet"/>
      <w:lvlText w:val=""/>
      <w:lvlJc w:val="left"/>
      <w:pPr>
        <w:ind w:left="5040" w:hanging="360"/>
      </w:pPr>
      <w:rPr>
        <w:rFonts w:ascii="Symbol" w:hAnsi="Symbol" w:cs="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cs="Wingdings" w:hint="default"/>
      </w:rPr>
    </w:lvl>
  </w:abstractNum>
  <w:abstractNum w:abstractNumId="37" w15:restartNumberingAfterBreak="0">
    <w:nsid w:val="4E24741D"/>
    <w:multiLevelType w:val="hybridMultilevel"/>
    <w:tmpl w:val="52CCD0C0"/>
    <w:lvl w:ilvl="0" w:tplc="DBFC1350">
      <w:start w:val="1"/>
      <w:numFmt w:val="bullet"/>
      <w:lvlText w:val=""/>
      <w:lvlJc w:val="left"/>
      <w:pPr>
        <w:tabs>
          <w:tab w:val="num" w:pos="720"/>
        </w:tabs>
        <w:ind w:left="720" w:hanging="360"/>
      </w:pPr>
      <w:rPr>
        <w:rFonts w:ascii="Symbol" w:hAnsi="Symbol" w:hint="default"/>
        <w:color w:val="1F497D" w:themeColor="text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EB77E77"/>
    <w:multiLevelType w:val="hybridMultilevel"/>
    <w:tmpl w:val="7E1675C8"/>
    <w:lvl w:ilvl="0" w:tplc="140A000D">
      <w:start w:val="1"/>
      <w:numFmt w:val="bullet"/>
      <w:lvlText w:val=""/>
      <w:lvlJc w:val="left"/>
      <w:pPr>
        <w:ind w:left="711" w:hanging="360"/>
      </w:pPr>
      <w:rPr>
        <w:rFonts w:ascii="Wingdings" w:hAnsi="Wingdings" w:hint="default"/>
        <w:color w:val="1F497D" w:themeColor="text2"/>
      </w:rPr>
    </w:lvl>
    <w:lvl w:ilvl="1" w:tplc="140A0003" w:tentative="1">
      <w:start w:val="1"/>
      <w:numFmt w:val="bullet"/>
      <w:lvlText w:val="o"/>
      <w:lvlJc w:val="left"/>
      <w:pPr>
        <w:ind w:left="1431" w:hanging="360"/>
      </w:pPr>
      <w:rPr>
        <w:rFonts w:ascii="Courier New" w:hAnsi="Courier New" w:cs="Courier New" w:hint="default"/>
      </w:rPr>
    </w:lvl>
    <w:lvl w:ilvl="2" w:tplc="140A0005" w:tentative="1">
      <w:start w:val="1"/>
      <w:numFmt w:val="bullet"/>
      <w:lvlText w:val=""/>
      <w:lvlJc w:val="left"/>
      <w:pPr>
        <w:ind w:left="2151" w:hanging="360"/>
      </w:pPr>
      <w:rPr>
        <w:rFonts w:ascii="Wingdings" w:hAnsi="Wingdings" w:hint="default"/>
      </w:rPr>
    </w:lvl>
    <w:lvl w:ilvl="3" w:tplc="140A0001" w:tentative="1">
      <w:start w:val="1"/>
      <w:numFmt w:val="bullet"/>
      <w:lvlText w:val=""/>
      <w:lvlJc w:val="left"/>
      <w:pPr>
        <w:ind w:left="2871" w:hanging="360"/>
      </w:pPr>
      <w:rPr>
        <w:rFonts w:ascii="Symbol" w:hAnsi="Symbol" w:hint="default"/>
      </w:rPr>
    </w:lvl>
    <w:lvl w:ilvl="4" w:tplc="140A0003" w:tentative="1">
      <w:start w:val="1"/>
      <w:numFmt w:val="bullet"/>
      <w:lvlText w:val="o"/>
      <w:lvlJc w:val="left"/>
      <w:pPr>
        <w:ind w:left="3591" w:hanging="360"/>
      </w:pPr>
      <w:rPr>
        <w:rFonts w:ascii="Courier New" w:hAnsi="Courier New" w:cs="Courier New" w:hint="default"/>
      </w:rPr>
    </w:lvl>
    <w:lvl w:ilvl="5" w:tplc="140A0005" w:tentative="1">
      <w:start w:val="1"/>
      <w:numFmt w:val="bullet"/>
      <w:lvlText w:val=""/>
      <w:lvlJc w:val="left"/>
      <w:pPr>
        <w:ind w:left="4311" w:hanging="360"/>
      </w:pPr>
      <w:rPr>
        <w:rFonts w:ascii="Wingdings" w:hAnsi="Wingdings" w:hint="default"/>
      </w:rPr>
    </w:lvl>
    <w:lvl w:ilvl="6" w:tplc="140A0001" w:tentative="1">
      <w:start w:val="1"/>
      <w:numFmt w:val="bullet"/>
      <w:lvlText w:val=""/>
      <w:lvlJc w:val="left"/>
      <w:pPr>
        <w:ind w:left="5031" w:hanging="360"/>
      </w:pPr>
      <w:rPr>
        <w:rFonts w:ascii="Symbol" w:hAnsi="Symbol" w:hint="default"/>
      </w:rPr>
    </w:lvl>
    <w:lvl w:ilvl="7" w:tplc="140A0003" w:tentative="1">
      <w:start w:val="1"/>
      <w:numFmt w:val="bullet"/>
      <w:lvlText w:val="o"/>
      <w:lvlJc w:val="left"/>
      <w:pPr>
        <w:ind w:left="5751" w:hanging="360"/>
      </w:pPr>
      <w:rPr>
        <w:rFonts w:ascii="Courier New" w:hAnsi="Courier New" w:cs="Courier New" w:hint="default"/>
      </w:rPr>
    </w:lvl>
    <w:lvl w:ilvl="8" w:tplc="140A0005" w:tentative="1">
      <w:start w:val="1"/>
      <w:numFmt w:val="bullet"/>
      <w:lvlText w:val=""/>
      <w:lvlJc w:val="left"/>
      <w:pPr>
        <w:ind w:left="6471" w:hanging="360"/>
      </w:pPr>
      <w:rPr>
        <w:rFonts w:ascii="Wingdings" w:hAnsi="Wingdings" w:hint="default"/>
      </w:rPr>
    </w:lvl>
  </w:abstractNum>
  <w:abstractNum w:abstractNumId="39" w15:restartNumberingAfterBreak="0">
    <w:nsid w:val="503A0AD2"/>
    <w:multiLevelType w:val="hybridMultilevel"/>
    <w:tmpl w:val="A668749A"/>
    <w:lvl w:ilvl="0" w:tplc="45680496">
      <w:start w:val="1"/>
      <w:numFmt w:val="bullet"/>
      <w:lvlText w:val=""/>
      <w:lvlJc w:val="left"/>
      <w:pPr>
        <w:ind w:left="720" w:hanging="360"/>
      </w:pPr>
      <w:rPr>
        <w:rFonts w:ascii="Symbol" w:hAnsi="Symbol" w:hint="default"/>
        <w:color w:val="1F497D" w:themeColor="text2"/>
      </w:rPr>
    </w:lvl>
    <w:lvl w:ilvl="1" w:tplc="140A000D">
      <w:start w:val="1"/>
      <w:numFmt w:val="bullet"/>
      <w:lvlText w:val=""/>
      <w:lvlJc w:val="left"/>
      <w:pPr>
        <w:ind w:left="1440" w:hanging="360"/>
      </w:pPr>
      <w:rPr>
        <w:rFonts w:ascii="Wingdings" w:hAnsi="Wingdings" w:hint="default"/>
        <w:color w:val="1F497D" w:themeColor="text2"/>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57D41664"/>
    <w:multiLevelType w:val="hybridMultilevel"/>
    <w:tmpl w:val="6BFE768C"/>
    <w:lvl w:ilvl="0" w:tplc="140A000D">
      <w:start w:val="1"/>
      <w:numFmt w:val="bullet"/>
      <w:lvlText w:val=""/>
      <w:lvlJc w:val="left"/>
      <w:pPr>
        <w:ind w:left="720" w:hanging="360"/>
      </w:pPr>
      <w:rPr>
        <w:rFonts w:ascii="Wingdings" w:hAnsi="Wingdings" w:hint="default"/>
        <w:color w:val="1F497D" w:themeColor="text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1" w15:restartNumberingAfterBreak="0">
    <w:nsid w:val="59A60EC6"/>
    <w:multiLevelType w:val="hybridMultilevel"/>
    <w:tmpl w:val="9FE6DB1E"/>
    <w:lvl w:ilvl="0" w:tplc="631811AE">
      <w:start w:val="1"/>
      <w:numFmt w:val="lowerLetter"/>
      <w:lvlText w:val="%1)"/>
      <w:lvlJc w:val="left"/>
      <w:pPr>
        <w:ind w:left="1097" w:hanging="360"/>
      </w:pPr>
      <w:rPr>
        <w:rFonts w:hint="default"/>
      </w:rPr>
    </w:lvl>
    <w:lvl w:ilvl="1" w:tplc="0C0A0019" w:tentative="1">
      <w:start w:val="1"/>
      <w:numFmt w:val="lowerLetter"/>
      <w:lvlText w:val="%2."/>
      <w:lvlJc w:val="left"/>
      <w:pPr>
        <w:ind w:left="1817" w:hanging="360"/>
      </w:pPr>
    </w:lvl>
    <w:lvl w:ilvl="2" w:tplc="0C0A001B" w:tentative="1">
      <w:start w:val="1"/>
      <w:numFmt w:val="lowerRoman"/>
      <w:lvlText w:val="%3."/>
      <w:lvlJc w:val="right"/>
      <w:pPr>
        <w:ind w:left="2537" w:hanging="180"/>
      </w:pPr>
    </w:lvl>
    <w:lvl w:ilvl="3" w:tplc="0C0A000F" w:tentative="1">
      <w:start w:val="1"/>
      <w:numFmt w:val="decimal"/>
      <w:lvlText w:val="%4."/>
      <w:lvlJc w:val="left"/>
      <w:pPr>
        <w:ind w:left="3257" w:hanging="360"/>
      </w:pPr>
    </w:lvl>
    <w:lvl w:ilvl="4" w:tplc="0C0A0019" w:tentative="1">
      <w:start w:val="1"/>
      <w:numFmt w:val="lowerLetter"/>
      <w:lvlText w:val="%5."/>
      <w:lvlJc w:val="left"/>
      <w:pPr>
        <w:ind w:left="3977" w:hanging="360"/>
      </w:pPr>
    </w:lvl>
    <w:lvl w:ilvl="5" w:tplc="0C0A001B" w:tentative="1">
      <w:start w:val="1"/>
      <w:numFmt w:val="lowerRoman"/>
      <w:lvlText w:val="%6."/>
      <w:lvlJc w:val="right"/>
      <w:pPr>
        <w:ind w:left="4697" w:hanging="180"/>
      </w:pPr>
    </w:lvl>
    <w:lvl w:ilvl="6" w:tplc="0C0A000F" w:tentative="1">
      <w:start w:val="1"/>
      <w:numFmt w:val="decimal"/>
      <w:lvlText w:val="%7."/>
      <w:lvlJc w:val="left"/>
      <w:pPr>
        <w:ind w:left="5417" w:hanging="360"/>
      </w:pPr>
    </w:lvl>
    <w:lvl w:ilvl="7" w:tplc="0C0A0019" w:tentative="1">
      <w:start w:val="1"/>
      <w:numFmt w:val="lowerLetter"/>
      <w:lvlText w:val="%8."/>
      <w:lvlJc w:val="left"/>
      <w:pPr>
        <w:ind w:left="6137" w:hanging="360"/>
      </w:pPr>
    </w:lvl>
    <w:lvl w:ilvl="8" w:tplc="0C0A001B" w:tentative="1">
      <w:start w:val="1"/>
      <w:numFmt w:val="lowerRoman"/>
      <w:lvlText w:val="%9."/>
      <w:lvlJc w:val="right"/>
      <w:pPr>
        <w:ind w:left="6857" w:hanging="180"/>
      </w:pPr>
    </w:lvl>
  </w:abstractNum>
  <w:abstractNum w:abstractNumId="42" w15:restartNumberingAfterBreak="0">
    <w:nsid w:val="65721AFA"/>
    <w:multiLevelType w:val="hybridMultilevel"/>
    <w:tmpl w:val="3620EB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7811438"/>
    <w:multiLevelType w:val="hybridMultilevel"/>
    <w:tmpl w:val="48289846"/>
    <w:lvl w:ilvl="0" w:tplc="226E3E42">
      <w:start w:val="1"/>
      <w:numFmt w:val="bullet"/>
      <w:lvlText w:val=""/>
      <w:lvlJc w:val="left"/>
      <w:pPr>
        <w:ind w:left="720" w:hanging="360"/>
      </w:pPr>
      <w:rPr>
        <w:rFonts w:ascii="Symbol" w:hAnsi="Symbol" w:hint="default"/>
        <w:color w:val="1F497D" w:themeColor="text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4" w15:restartNumberingAfterBreak="0">
    <w:nsid w:val="6B0D188D"/>
    <w:multiLevelType w:val="multilevel"/>
    <w:tmpl w:val="B1A817C0"/>
    <w:lvl w:ilvl="0">
      <w:start w:val="1"/>
      <w:numFmt w:val="upperRoman"/>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D3606AF"/>
    <w:multiLevelType w:val="hybridMultilevel"/>
    <w:tmpl w:val="4A284E5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6" w15:restartNumberingAfterBreak="0">
    <w:nsid w:val="6E893CA6"/>
    <w:multiLevelType w:val="hybridMultilevel"/>
    <w:tmpl w:val="CE426B2A"/>
    <w:lvl w:ilvl="0" w:tplc="79227EE6">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F13732F"/>
    <w:multiLevelType w:val="hybridMultilevel"/>
    <w:tmpl w:val="50985F98"/>
    <w:lvl w:ilvl="0" w:tplc="E06ACE7C">
      <w:start w:val="1"/>
      <w:numFmt w:val="bullet"/>
      <w:lvlText w:val=""/>
      <w:lvlJc w:val="left"/>
      <w:pPr>
        <w:ind w:left="720" w:hanging="360"/>
      </w:pPr>
      <w:rPr>
        <w:rFonts w:ascii="Symbol" w:hAnsi="Symbol" w:hint="default"/>
        <w:color w:val="1F497D" w:themeColor="text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70AC5990"/>
    <w:multiLevelType w:val="hybridMultilevel"/>
    <w:tmpl w:val="8516FE4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9" w15:restartNumberingAfterBreak="0">
    <w:nsid w:val="70AD7A65"/>
    <w:multiLevelType w:val="hybridMultilevel"/>
    <w:tmpl w:val="ABDC8DA2"/>
    <w:lvl w:ilvl="0" w:tplc="140A000D">
      <w:start w:val="1"/>
      <w:numFmt w:val="bullet"/>
      <w:lvlText w:val=""/>
      <w:lvlJc w:val="left"/>
      <w:pPr>
        <w:ind w:left="1071" w:hanging="360"/>
      </w:pPr>
      <w:rPr>
        <w:rFonts w:ascii="Wingdings" w:hAnsi="Wingdings" w:hint="default"/>
        <w:color w:val="1F497D" w:themeColor="text2"/>
      </w:rPr>
    </w:lvl>
    <w:lvl w:ilvl="1" w:tplc="140A0003" w:tentative="1">
      <w:start w:val="1"/>
      <w:numFmt w:val="bullet"/>
      <w:lvlText w:val="o"/>
      <w:lvlJc w:val="left"/>
      <w:pPr>
        <w:ind w:left="1791" w:hanging="360"/>
      </w:pPr>
      <w:rPr>
        <w:rFonts w:ascii="Courier New" w:hAnsi="Courier New" w:cs="Courier New" w:hint="default"/>
      </w:rPr>
    </w:lvl>
    <w:lvl w:ilvl="2" w:tplc="140A0005" w:tentative="1">
      <w:start w:val="1"/>
      <w:numFmt w:val="bullet"/>
      <w:lvlText w:val=""/>
      <w:lvlJc w:val="left"/>
      <w:pPr>
        <w:ind w:left="2511" w:hanging="360"/>
      </w:pPr>
      <w:rPr>
        <w:rFonts w:ascii="Wingdings" w:hAnsi="Wingdings" w:hint="default"/>
      </w:rPr>
    </w:lvl>
    <w:lvl w:ilvl="3" w:tplc="140A0001" w:tentative="1">
      <w:start w:val="1"/>
      <w:numFmt w:val="bullet"/>
      <w:lvlText w:val=""/>
      <w:lvlJc w:val="left"/>
      <w:pPr>
        <w:ind w:left="3231" w:hanging="360"/>
      </w:pPr>
      <w:rPr>
        <w:rFonts w:ascii="Symbol" w:hAnsi="Symbol" w:hint="default"/>
      </w:rPr>
    </w:lvl>
    <w:lvl w:ilvl="4" w:tplc="140A0003" w:tentative="1">
      <w:start w:val="1"/>
      <w:numFmt w:val="bullet"/>
      <w:lvlText w:val="o"/>
      <w:lvlJc w:val="left"/>
      <w:pPr>
        <w:ind w:left="3951" w:hanging="360"/>
      </w:pPr>
      <w:rPr>
        <w:rFonts w:ascii="Courier New" w:hAnsi="Courier New" w:cs="Courier New" w:hint="default"/>
      </w:rPr>
    </w:lvl>
    <w:lvl w:ilvl="5" w:tplc="140A0005" w:tentative="1">
      <w:start w:val="1"/>
      <w:numFmt w:val="bullet"/>
      <w:lvlText w:val=""/>
      <w:lvlJc w:val="left"/>
      <w:pPr>
        <w:ind w:left="4671" w:hanging="360"/>
      </w:pPr>
      <w:rPr>
        <w:rFonts w:ascii="Wingdings" w:hAnsi="Wingdings" w:hint="default"/>
      </w:rPr>
    </w:lvl>
    <w:lvl w:ilvl="6" w:tplc="140A0001" w:tentative="1">
      <w:start w:val="1"/>
      <w:numFmt w:val="bullet"/>
      <w:lvlText w:val=""/>
      <w:lvlJc w:val="left"/>
      <w:pPr>
        <w:ind w:left="5391" w:hanging="360"/>
      </w:pPr>
      <w:rPr>
        <w:rFonts w:ascii="Symbol" w:hAnsi="Symbol" w:hint="default"/>
      </w:rPr>
    </w:lvl>
    <w:lvl w:ilvl="7" w:tplc="140A0003" w:tentative="1">
      <w:start w:val="1"/>
      <w:numFmt w:val="bullet"/>
      <w:lvlText w:val="o"/>
      <w:lvlJc w:val="left"/>
      <w:pPr>
        <w:ind w:left="6111" w:hanging="360"/>
      </w:pPr>
      <w:rPr>
        <w:rFonts w:ascii="Courier New" w:hAnsi="Courier New" w:cs="Courier New" w:hint="default"/>
      </w:rPr>
    </w:lvl>
    <w:lvl w:ilvl="8" w:tplc="140A0005" w:tentative="1">
      <w:start w:val="1"/>
      <w:numFmt w:val="bullet"/>
      <w:lvlText w:val=""/>
      <w:lvlJc w:val="left"/>
      <w:pPr>
        <w:ind w:left="6831" w:hanging="360"/>
      </w:pPr>
      <w:rPr>
        <w:rFonts w:ascii="Wingdings" w:hAnsi="Wingdings" w:hint="default"/>
      </w:rPr>
    </w:lvl>
  </w:abstractNum>
  <w:abstractNum w:abstractNumId="50" w15:restartNumberingAfterBreak="0">
    <w:nsid w:val="72A505F7"/>
    <w:multiLevelType w:val="hybridMultilevel"/>
    <w:tmpl w:val="4580B084"/>
    <w:lvl w:ilvl="0" w:tplc="140A0001">
      <w:start w:val="1"/>
      <w:numFmt w:val="bullet"/>
      <w:lvlText w:val=""/>
      <w:lvlJc w:val="left"/>
      <w:pPr>
        <w:ind w:left="720" w:hanging="360"/>
      </w:pPr>
      <w:rPr>
        <w:rFonts w:ascii="Symbol" w:hAnsi="Symbol" w:hint="default"/>
        <w:color w:val="1F497D" w:themeColor="text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1" w15:restartNumberingAfterBreak="0">
    <w:nsid w:val="740402AF"/>
    <w:multiLevelType w:val="hybridMultilevel"/>
    <w:tmpl w:val="2E968740"/>
    <w:lvl w:ilvl="0" w:tplc="226E3E42">
      <w:start w:val="1"/>
      <w:numFmt w:val="bullet"/>
      <w:lvlText w:val=""/>
      <w:lvlJc w:val="left"/>
      <w:pPr>
        <w:ind w:left="720" w:hanging="360"/>
      </w:pPr>
      <w:rPr>
        <w:rFonts w:ascii="Symbol" w:hAnsi="Symbol" w:hint="default"/>
        <w:color w:val="1F497D" w:themeColor="text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2" w15:restartNumberingAfterBreak="0">
    <w:nsid w:val="74830931"/>
    <w:multiLevelType w:val="hybridMultilevel"/>
    <w:tmpl w:val="0CE29818"/>
    <w:lvl w:ilvl="0" w:tplc="45680496">
      <w:start w:val="1"/>
      <w:numFmt w:val="bullet"/>
      <w:lvlText w:val=""/>
      <w:lvlJc w:val="left"/>
      <w:pPr>
        <w:ind w:left="720" w:hanging="360"/>
      </w:pPr>
      <w:rPr>
        <w:rFonts w:ascii="Symbol" w:hAnsi="Symbol" w:hint="default"/>
        <w:color w:val="1F497D" w:themeColor="text2"/>
      </w:rPr>
    </w:lvl>
    <w:lvl w:ilvl="1" w:tplc="4F56F67E">
      <w:start w:val="1"/>
      <w:numFmt w:val="bullet"/>
      <w:lvlText w:val="o"/>
      <w:lvlJc w:val="left"/>
      <w:pPr>
        <w:ind w:left="1440" w:hanging="360"/>
      </w:pPr>
      <w:rPr>
        <w:rFonts w:ascii="Courier New" w:hAnsi="Courier New" w:cs="Courier New" w:hint="default"/>
        <w:color w:val="1F497D" w:themeColor="text2"/>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754A5D15"/>
    <w:multiLevelType w:val="multilevel"/>
    <w:tmpl w:val="2558E7E1"/>
    <w:name w:val="List1183153210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4" w15:restartNumberingAfterBreak="0">
    <w:nsid w:val="754A5D16"/>
    <w:multiLevelType w:val="multilevel"/>
    <w:tmpl w:val="2558E7E2"/>
    <w:name w:val="List118315321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5" w15:restartNumberingAfterBreak="0">
    <w:nsid w:val="754A5D17"/>
    <w:multiLevelType w:val="multilevel"/>
    <w:tmpl w:val="2558E7E3"/>
    <w:name w:val="List118315327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6" w15:restartNumberingAfterBreak="0">
    <w:nsid w:val="754A5D18"/>
    <w:multiLevelType w:val="multilevel"/>
    <w:tmpl w:val="2558E7E4"/>
    <w:name w:val="List118315331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7" w15:restartNumberingAfterBreak="0">
    <w:nsid w:val="754A5D19"/>
    <w:multiLevelType w:val="multilevel"/>
    <w:tmpl w:val="2558E7E5"/>
    <w:name w:val="List1183153477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8" w15:restartNumberingAfterBreak="0">
    <w:nsid w:val="754A5D1A"/>
    <w:multiLevelType w:val="multilevel"/>
    <w:tmpl w:val="2558E7E6"/>
    <w:name w:val="List1183583397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9" w15:restartNumberingAfterBreak="0">
    <w:nsid w:val="754A5D1B"/>
    <w:multiLevelType w:val="multilevel"/>
    <w:tmpl w:val="2558E7E7"/>
    <w:name w:val="List1183583403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0" w15:restartNumberingAfterBreak="0">
    <w:nsid w:val="754A5D1C"/>
    <w:multiLevelType w:val="multilevel"/>
    <w:tmpl w:val="684A596F"/>
    <w:name w:val="List1185998224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1" w15:restartNumberingAfterBreak="0">
    <w:nsid w:val="754A5D1D"/>
    <w:multiLevelType w:val="multilevel"/>
    <w:tmpl w:val="684A5970"/>
    <w:name w:val="List118599929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2" w15:restartNumberingAfterBreak="0">
    <w:nsid w:val="754A5D1E"/>
    <w:multiLevelType w:val="multilevel"/>
    <w:tmpl w:val="2558E7EA"/>
    <w:name w:val="List1185902774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3" w15:restartNumberingAfterBreak="0">
    <w:nsid w:val="754A5D1F"/>
    <w:multiLevelType w:val="multilevel"/>
    <w:tmpl w:val="2558E7EB"/>
    <w:name w:val="List1185912087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4" w15:restartNumberingAfterBreak="0">
    <w:nsid w:val="754A5D20"/>
    <w:multiLevelType w:val="multilevel"/>
    <w:tmpl w:val="2558E7EC"/>
    <w:name w:val="List1185913294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5" w15:restartNumberingAfterBreak="0">
    <w:nsid w:val="754A5D21"/>
    <w:multiLevelType w:val="multilevel"/>
    <w:tmpl w:val="2558E7ED"/>
    <w:name w:val="List1185918543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6" w15:restartNumberingAfterBreak="0">
    <w:nsid w:val="754A5D22"/>
    <w:multiLevelType w:val="multilevel"/>
    <w:tmpl w:val="2558E7EE"/>
    <w:name w:val="List118591854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7" w15:restartNumberingAfterBreak="0">
    <w:nsid w:val="754A5D23"/>
    <w:multiLevelType w:val="multilevel"/>
    <w:tmpl w:val="2558E7EF"/>
    <w:name w:val="List1185979638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8" w15:restartNumberingAfterBreak="0">
    <w:nsid w:val="754A5D24"/>
    <w:multiLevelType w:val="multilevel"/>
    <w:tmpl w:val="76621B07"/>
    <w:name w:val="List118920269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9" w15:restartNumberingAfterBreak="0">
    <w:nsid w:val="754A5D25"/>
    <w:multiLevelType w:val="multilevel"/>
    <w:tmpl w:val="76621B08"/>
    <w:name w:val="List118920271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0" w15:restartNumberingAfterBreak="0">
    <w:nsid w:val="7CA10247"/>
    <w:multiLevelType w:val="hybridMultilevel"/>
    <w:tmpl w:val="8DB60B68"/>
    <w:lvl w:ilvl="0" w:tplc="D570EB68">
      <w:start w:val="1"/>
      <w:numFmt w:val="bullet"/>
      <w:lvlText w:val=""/>
      <w:lvlJc w:val="left"/>
      <w:pPr>
        <w:ind w:left="720" w:hanging="360"/>
      </w:pPr>
      <w:rPr>
        <w:rFonts w:ascii="Symbol" w:hAnsi="Symbol" w:hint="default"/>
        <w:color w:val="1F497D" w:themeColor="text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7"/>
  </w:num>
  <w:num w:numId="2">
    <w:abstractNumId w:val="44"/>
  </w:num>
  <w:num w:numId="3">
    <w:abstractNumId w:val="11"/>
  </w:num>
  <w:num w:numId="4">
    <w:abstractNumId w:val="8"/>
  </w:num>
  <w:num w:numId="5">
    <w:abstractNumId w:val="52"/>
  </w:num>
  <w:num w:numId="6">
    <w:abstractNumId w:val="70"/>
  </w:num>
  <w:num w:numId="7">
    <w:abstractNumId w:val="47"/>
  </w:num>
  <w:num w:numId="8">
    <w:abstractNumId w:val="37"/>
  </w:num>
  <w:num w:numId="9">
    <w:abstractNumId w:val="3"/>
  </w:num>
  <w:num w:numId="10">
    <w:abstractNumId w:val="31"/>
  </w:num>
  <w:num w:numId="11">
    <w:abstractNumId w:val="39"/>
  </w:num>
  <w:num w:numId="12">
    <w:abstractNumId w:val="35"/>
  </w:num>
  <w:num w:numId="13">
    <w:abstractNumId w:val="33"/>
  </w:num>
  <w:num w:numId="14">
    <w:abstractNumId w:val="34"/>
  </w:num>
  <w:num w:numId="15">
    <w:abstractNumId w:val="1"/>
  </w:num>
  <w:num w:numId="16">
    <w:abstractNumId w:val="48"/>
  </w:num>
  <w:num w:numId="17">
    <w:abstractNumId w:val="49"/>
  </w:num>
  <w:num w:numId="18">
    <w:abstractNumId w:val="50"/>
  </w:num>
  <w:num w:numId="19">
    <w:abstractNumId w:val="14"/>
  </w:num>
  <w:num w:numId="20">
    <w:abstractNumId w:val="70"/>
  </w:num>
  <w:num w:numId="21">
    <w:abstractNumId w:val="35"/>
  </w:num>
  <w:num w:numId="22">
    <w:abstractNumId w:val="52"/>
  </w:num>
  <w:num w:numId="23">
    <w:abstractNumId w:val="37"/>
  </w:num>
  <w:num w:numId="24">
    <w:abstractNumId w:val="39"/>
  </w:num>
  <w:num w:numId="25">
    <w:abstractNumId w:val="9"/>
  </w:num>
  <w:num w:numId="26">
    <w:abstractNumId w:val="5"/>
  </w:num>
  <w:num w:numId="27">
    <w:abstractNumId w:val="32"/>
  </w:num>
  <w:num w:numId="28">
    <w:abstractNumId w:val="13"/>
  </w:num>
  <w:num w:numId="29">
    <w:abstractNumId w:val="0"/>
  </w:num>
  <w:num w:numId="30">
    <w:abstractNumId w:val="46"/>
  </w:num>
  <w:num w:numId="31">
    <w:abstractNumId w:val="38"/>
  </w:num>
  <w:num w:numId="32">
    <w:abstractNumId w:val="40"/>
  </w:num>
  <w:num w:numId="33">
    <w:abstractNumId w:val="12"/>
  </w:num>
  <w:num w:numId="34">
    <w:abstractNumId w:val="4"/>
  </w:num>
  <w:num w:numId="35">
    <w:abstractNumId w:val="36"/>
  </w:num>
  <w:num w:numId="36">
    <w:abstractNumId w:val="6"/>
  </w:num>
  <w:num w:numId="37">
    <w:abstractNumId w:val="2"/>
  </w:num>
  <w:num w:numId="38">
    <w:abstractNumId w:val="51"/>
  </w:num>
  <w:num w:numId="39">
    <w:abstractNumId w:val="43"/>
  </w:num>
  <w:num w:numId="40">
    <w:abstractNumId w:val="10"/>
  </w:num>
  <w:num w:numId="41">
    <w:abstractNumId w:val="41"/>
  </w:num>
  <w:num w:numId="42">
    <w:abstractNumId w:val="45"/>
  </w:num>
  <w:num w:numId="43">
    <w:abstractNumId w:val="4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pt-BR" w:vendorID="64" w:dllVersion="6" w:nlCheck="1" w:checkStyle="0"/>
  <w:activeWritingStyle w:appName="MSWord" w:lang="es-CR"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CR" w:vendorID="64" w:dllVersion="0"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C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4098"/>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99C"/>
    <w:rsid w:val="000021BC"/>
    <w:rsid w:val="00002597"/>
    <w:rsid w:val="000037FE"/>
    <w:rsid w:val="000047A6"/>
    <w:rsid w:val="00007C98"/>
    <w:rsid w:val="00013A3C"/>
    <w:rsid w:val="00013EFB"/>
    <w:rsid w:val="00014AF4"/>
    <w:rsid w:val="000179CE"/>
    <w:rsid w:val="00021FDD"/>
    <w:rsid w:val="0002244A"/>
    <w:rsid w:val="00023D75"/>
    <w:rsid w:val="000242F8"/>
    <w:rsid w:val="00037E3C"/>
    <w:rsid w:val="000413B6"/>
    <w:rsid w:val="00041DA7"/>
    <w:rsid w:val="00041FA5"/>
    <w:rsid w:val="000434B5"/>
    <w:rsid w:val="00043F06"/>
    <w:rsid w:val="000469D8"/>
    <w:rsid w:val="00046A45"/>
    <w:rsid w:val="00047304"/>
    <w:rsid w:val="000516CA"/>
    <w:rsid w:val="00051CB5"/>
    <w:rsid w:val="00051E22"/>
    <w:rsid w:val="000527B1"/>
    <w:rsid w:val="0005393F"/>
    <w:rsid w:val="0005409B"/>
    <w:rsid w:val="00056425"/>
    <w:rsid w:val="00061E1B"/>
    <w:rsid w:val="00063C88"/>
    <w:rsid w:val="00063CE3"/>
    <w:rsid w:val="00065C3A"/>
    <w:rsid w:val="0006631C"/>
    <w:rsid w:val="000666DD"/>
    <w:rsid w:val="00067932"/>
    <w:rsid w:val="000721AB"/>
    <w:rsid w:val="00075F46"/>
    <w:rsid w:val="00077994"/>
    <w:rsid w:val="00080257"/>
    <w:rsid w:val="00081D54"/>
    <w:rsid w:val="00082DBF"/>
    <w:rsid w:val="000830FF"/>
    <w:rsid w:val="00090B4A"/>
    <w:rsid w:val="00091518"/>
    <w:rsid w:val="00091B5E"/>
    <w:rsid w:val="000965C4"/>
    <w:rsid w:val="000A06AB"/>
    <w:rsid w:val="000A3D5C"/>
    <w:rsid w:val="000A3F46"/>
    <w:rsid w:val="000B1D8C"/>
    <w:rsid w:val="000B5EC2"/>
    <w:rsid w:val="000B655F"/>
    <w:rsid w:val="000C269C"/>
    <w:rsid w:val="000C3878"/>
    <w:rsid w:val="000C6509"/>
    <w:rsid w:val="000D10F2"/>
    <w:rsid w:val="000D224F"/>
    <w:rsid w:val="000D2E10"/>
    <w:rsid w:val="000D5A0F"/>
    <w:rsid w:val="000D5F59"/>
    <w:rsid w:val="000E1647"/>
    <w:rsid w:val="000E318D"/>
    <w:rsid w:val="000E4A90"/>
    <w:rsid w:val="000F01AC"/>
    <w:rsid w:val="000F0D73"/>
    <w:rsid w:val="000F245B"/>
    <w:rsid w:val="000F2ECE"/>
    <w:rsid w:val="000F40CA"/>
    <w:rsid w:val="000F66B2"/>
    <w:rsid w:val="000F785B"/>
    <w:rsid w:val="000F7938"/>
    <w:rsid w:val="001018DD"/>
    <w:rsid w:val="00103C86"/>
    <w:rsid w:val="00107CA4"/>
    <w:rsid w:val="00110BA9"/>
    <w:rsid w:val="001115C9"/>
    <w:rsid w:val="00111EED"/>
    <w:rsid w:val="001131D3"/>
    <w:rsid w:val="001154EA"/>
    <w:rsid w:val="00115F20"/>
    <w:rsid w:val="001166DB"/>
    <w:rsid w:val="00116902"/>
    <w:rsid w:val="00116E2E"/>
    <w:rsid w:val="00117249"/>
    <w:rsid w:val="001215B9"/>
    <w:rsid w:val="00121C95"/>
    <w:rsid w:val="00123EAD"/>
    <w:rsid w:val="00123F82"/>
    <w:rsid w:val="00124514"/>
    <w:rsid w:val="00124AA6"/>
    <w:rsid w:val="001261BF"/>
    <w:rsid w:val="00130F97"/>
    <w:rsid w:val="00132818"/>
    <w:rsid w:val="00134CCF"/>
    <w:rsid w:val="00134CEA"/>
    <w:rsid w:val="00135BD5"/>
    <w:rsid w:val="001405EC"/>
    <w:rsid w:val="0014105D"/>
    <w:rsid w:val="001504EA"/>
    <w:rsid w:val="001525EF"/>
    <w:rsid w:val="0015489F"/>
    <w:rsid w:val="001549B6"/>
    <w:rsid w:val="001669A2"/>
    <w:rsid w:val="00174D0E"/>
    <w:rsid w:val="00174FE5"/>
    <w:rsid w:val="001802C3"/>
    <w:rsid w:val="00180A6B"/>
    <w:rsid w:val="0018113A"/>
    <w:rsid w:val="00183DE5"/>
    <w:rsid w:val="00185A88"/>
    <w:rsid w:val="00187320"/>
    <w:rsid w:val="00187734"/>
    <w:rsid w:val="001921A3"/>
    <w:rsid w:val="00192B22"/>
    <w:rsid w:val="001A0DE2"/>
    <w:rsid w:val="001A1181"/>
    <w:rsid w:val="001A2057"/>
    <w:rsid w:val="001A33CB"/>
    <w:rsid w:val="001A3959"/>
    <w:rsid w:val="001A4917"/>
    <w:rsid w:val="001A4AE1"/>
    <w:rsid w:val="001A572F"/>
    <w:rsid w:val="001A7688"/>
    <w:rsid w:val="001A78B4"/>
    <w:rsid w:val="001B01A0"/>
    <w:rsid w:val="001B1380"/>
    <w:rsid w:val="001B2CDE"/>
    <w:rsid w:val="001B4469"/>
    <w:rsid w:val="001C1474"/>
    <w:rsid w:val="001C1AB6"/>
    <w:rsid w:val="001C1DF7"/>
    <w:rsid w:val="001C4A38"/>
    <w:rsid w:val="001D2976"/>
    <w:rsid w:val="001D30F6"/>
    <w:rsid w:val="001D3674"/>
    <w:rsid w:val="001D4A27"/>
    <w:rsid w:val="001D4F95"/>
    <w:rsid w:val="001E1420"/>
    <w:rsid w:val="001E2058"/>
    <w:rsid w:val="001E21BC"/>
    <w:rsid w:val="001E2510"/>
    <w:rsid w:val="001E38DA"/>
    <w:rsid w:val="001E4792"/>
    <w:rsid w:val="001F0B6B"/>
    <w:rsid w:val="001F15AB"/>
    <w:rsid w:val="001F19ED"/>
    <w:rsid w:val="001F29C2"/>
    <w:rsid w:val="001F6684"/>
    <w:rsid w:val="001F7259"/>
    <w:rsid w:val="002001C0"/>
    <w:rsid w:val="00200310"/>
    <w:rsid w:val="00203B0A"/>
    <w:rsid w:val="002058B1"/>
    <w:rsid w:val="002062F2"/>
    <w:rsid w:val="0021105F"/>
    <w:rsid w:val="00211BC4"/>
    <w:rsid w:val="0021201F"/>
    <w:rsid w:val="0021204C"/>
    <w:rsid w:val="00213F56"/>
    <w:rsid w:val="00217446"/>
    <w:rsid w:val="002176F6"/>
    <w:rsid w:val="002178E9"/>
    <w:rsid w:val="0022073A"/>
    <w:rsid w:val="00223514"/>
    <w:rsid w:val="0022380A"/>
    <w:rsid w:val="00224225"/>
    <w:rsid w:val="00224752"/>
    <w:rsid w:val="00227258"/>
    <w:rsid w:val="0023183A"/>
    <w:rsid w:val="0023391E"/>
    <w:rsid w:val="00234941"/>
    <w:rsid w:val="002350CE"/>
    <w:rsid w:val="00235A8D"/>
    <w:rsid w:val="00243DEA"/>
    <w:rsid w:val="00245D60"/>
    <w:rsid w:val="00245E2E"/>
    <w:rsid w:val="00250780"/>
    <w:rsid w:val="002523AF"/>
    <w:rsid w:val="0025544A"/>
    <w:rsid w:val="0025554B"/>
    <w:rsid w:val="00255EDF"/>
    <w:rsid w:val="00256248"/>
    <w:rsid w:val="002626C0"/>
    <w:rsid w:val="00263456"/>
    <w:rsid w:val="002667DF"/>
    <w:rsid w:val="00266C92"/>
    <w:rsid w:val="002708BB"/>
    <w:rsid w:val="002727CF"/>
    <w:rsid w:val="0027635A"/>
    <w:rsid w:val="002768DC"/>
    <w:rsid w:val="002770D3"/>
    <w:rsid w:val="00280047"/>
    <w:rsid w:val="002819D9"/>
    <w:rsid w:val="00281AB8"/>
    <w:rsid w:val="002856D8"/>
    <w:rsid w:val="00285992"/>
    <w:rsid w:val="002866EB"/>
    <w:rsid w:val="00287F54"/>
    <w:rsid w:val="002A0A87"/>
    <w:rsid w:val="002A2ABA"/>
    <w:rsid w:val="002A43F0"/>
    <w:rsid w:val="002A4EA3"/>
    <w:rsid w:val="002A5062"/>
    <w:rsid w:val="002A50B4"/>
    <w:rsid w:val="002A5930"/>
    <w:rsid w:val="002A61CE"/>
    <w:rsid w:val="002A6DD9"/>
    <w:rsid w:val="002A7A25"/>
    <w:rsid w:val="002B1CF9"/>
    <w:rsid w:val="002B3B16"/>
    <w:rsid w:val="002B549C"/>
    <w:rsid w:val="002B59A2"/>
    <w:rsid w:val="002C162A"/>
    <w:rsid w:val="002C3CBE"/>
    <w:rsid w:val="002C406E"/>
    <w:rsid w:val="002C4565"/>
    <w:rsid w:val="002C7FD9"/>
    <w:rsid w:val="002D04B7"/>
    <w:rsid w:val="002D1016"/>
    <w:rsid w:val="002D67D9"/>
    <w:rsid w:val="002E0049"/>
    <w:rsid w:val="002E061F"/>
    <w:rsid w:val="002E06AC"/>
    <w:rsid w:val="002E0C50"/>
    <w:rsid w:val="002E1C52"/>
    <w:rsid w:val="002E3CC4"/>
    <w:rsid w:val="002E77B9"/>
    <w:rsid w:val="002E78FA"/>
    <w:rsid w:val="002F3FA7"/>
    <w:rsid w:val="002F4B1D"/>
    <w:rsid w:val="002F7B88"/>
    <w:rsid w:val="002F7F61"/>
    <w:rsid w:val="00304812"/>
    <w:rsid w:val="00304AEB"/>
    <w:rsid w:val="00306F96"/>
    <w:rsid w:val="00307C5E"/>
    <w:rsid w:val="00310985"/>
    <w:rsid w:val="00310A85"/>
    <w:rsid w:val="00312A92"/>
    <w:rsid w:val="0031789D"/>
    <w:rsid w:val="00317A29"/>
    <w:rsid w:val="003201C8"/>
    <w:rsid w:val="00327BBF"/>
    <w:rsid w:val="003309E2"/>
    <w:rsid w:val="003321EF"/>
    <w:rsid w:val="0033399C"/>
    <w:rsid w:val="00334C4F"/>
    <w:rsid w:val="003404B6"/>
    <w:rsid w:val="00340ACC"/>
    <w:rsid w:val="003416CD"/>
    <w:rsid w:val="00341E61"/>
    <w:rsid w:val="0034301B"/>
    <w:rsid w:val="00344D9D"/>
    <w:rsid w:val="00344EA7"/>
    <w:rsid w:val="00347ED5"/>
    <w:rsid w:val="00350DD7"/>
    <w:rsid w:val="00353D85"/>
    <w:rsid w:val="00356B73"/>
    <w:rsid w:val="00364779"/>
    <w:rsid w:val="00364A86"/>
    <w:rsid w:val="00364F47"/>
    <w:rsid w:val="003666A0"/>
    <w:rsid w:val="003728B2"/>
    <w:rsid w:val="003746CD"/>
    <w:rsid w:val="00375CD4"/>
    <w:rsid w:val="00381D12"/>
    <w:rsid w:val="00382812"/>
    <w:rsid w:val="00383EBF"/>
    <w:rsid w:val="00384064"/>
    <w:rsid w:val="00387CD7"/>
    <w:rsid w:val="00391995"/>
    <w:rsid w:val="00394D52"/>
    <w:rsid w:val="00396B43"/>
    <w:rsid w:val="00397FE8"/>
    <w:rsid w:val="003A2208"/>
    <w:rsid w:val="003A38DA"/>
    <w:rsid w:val="003A3A8D"/>
    <w:rsid w:val="003A76D9"/>
    <w:rsid w:val="003B1523"/>
    <w:rsid w:val="003B1B44"/>
    <w:rsid w:val="003B207E"/>
    <w:rsid w:val="003B641A"/>
    <w:rsid w:val="003C2CD9"/>
    <w:rsid w:val="003D40EA"/>
    <w:rsid w:val="003D5010"/>
    <w:rsid w:val="003E04D6"/>
    <w:rsid w:val="003E23FE"/>
    <w:rsid w:val="003E2A2E"/>
    <w:rsid w:val="003E387F"/>
    <w:rsid w:val="003E3BFD"/>
    <w:rsid w:val="003E4339"/>
    <w:rsid w:val="003E5973"/>
    <w:rsid w:val="003E5A85"/>
    <w:rsid w:val="003E6006"/>
    <w:rsid w:val="003E6D93"/>
    <w:rsid w:val="003E6DFA"/>
    <w:rsid w:val="003E705F"/>
    <w:rsid w:val="003E725C"/>
    <w:rsid w:val="003F2547"/>
    <w:rsid w:val="003F2735"/>
    <w:rsid w:val="003F398A"/>
    <w:rsid w:val="003F4A96"/>
    <w:rsid w:val="00400CEB"/>
    <w:rsid w:val="004032BF"/>
    <w:rsid w:val="004039B1"/>
    <w:rsid w:val="00403A02"/>
    <w:rsid w:val="0040484D"/>
    <w:rsid w:val="00414568"/>
    <w:rsid w:val="004147C2"/>
    <w:rsid w:val="00415F59"/>
    <w:rsid w:val="00416B25"/>
    <w:rsid w:val="004176FF"/>
    <w:rsid w:val="00421544"/>
    <w:rsid w:val="00421957"/>
    <w:rsid w:val="00421DCA"/>
    <w:rsid w:val="0042313E"/>
    <w:rsid w:val="004246FE"/>
    <w:rsid w:val="00425FE4"/>
    <w:rsid w:val="00426C94"/>
    <w:rsid w:val="004328DB"/>
    <w:rsid w:val="00433E2B"/>
    <w:rsid w:val="0043696F"/>
    <w:rsid w:val="004376B8"/>
    <w:rsid w:val="00440E51"/>
    <w:rsid w:val="00442A82"/>
    <w:rsid w:val="004460EC"/>
    <w:rsid w:val="00446A48"/>
    <w:rsid w:val="0045107F"/>
    <w:rsid w:val="0045284D"/>
    <w:rsid w:val="00452F88"/>
    <w:rsid w:val="004535AA"/>
    <w:rsid w:val="00453DA3"/>
    <w:rsid w:val="00454251"/>
    <w:rsid w:val="00454951"/>
    <w:rsid w:val="00456F22"/>
    <w:rsid w:val="004600E1"/>
    <w:rsid w:val="00463A0E"/>
    <w:rsid w:val="00466813"/>
    <w:rsid w:val="00471E0C"/>
    <w:rsid w:val="00475993"/>
    <w:rsid w:val="00475D39"/>
    <w:rsid w:val="004801D9"/>
    <w:rsid w:val="0048544F"/>
    <w:rsid w:val="004926AA"/>
    <w:rsid w:val="00493F1B"/>
    <w:rsid w:val="00493F2D"/>
    <w:rsid w:val="00494648"/>
    <w:rsid w:val="0049677F"/>
    <w:rsid w:val="004968B8"/>
    <w:rsid w:val="0049715C"/>
    <w:rsid w:val="004975E6"/>
    <w:rsid w:val="004A20A1"/>
    <w:rsid w:val="004A32DA"/>
    <w:rsid w:val="004A3314"/>
    <w:rsid w:val="004A48ED"/>
    <w:rsid w:val="004A596A"/>
    <w:rsid w:val="004A6791"/>
    <w:rsid w:val="004A6CDF"/>
    <w:rsid w:val="004A6F6F"/>
    <w:rsid w:val="004B13DB"/>
    <w:rsid w:val="004B1CD1"/>
    <w:rsid w:val="004B221E"/>
    <w:rsid w:val="004B2CE8"/>
    <w:rsid w:val="004B3744"/>
    <w:rsid w:val="004C1457"/>
    <w:rsid w:val="004C18F3"/>
    <w:rsid w:val="004C1C4E"/>
    <w:rsid w:val="004C4AD7"/>
    <w:rsid w:val="004C6699"/>
    <w:rsid w:val="004D14B9"/>
    <w:rsid w:val="004D1BB9"/>
    <w:rsid w:val="004E1018"/>
    <w:rsid w:val="004E1538"/>
    <w:rsid w:val="004E4B5A"/>
    <w:rsid w:val="004E6819"/>
    <w:rsid w:val="004F0BAA"/>
    <w:rsid w:val="004F14B6"/>
    <w:rsid w:val="004F2BAE"/>
    <w:rsid w:val="004F3533"/>
    <w:rsid w:val="004F39C6"/>
    <w:rsid w:val="004F3D9C"/>
    <w:rsid w:val="004F5037"/>
    <w:rsid w:val="004F608A"/>
    <w:rsid w:val="004F72A8"/>
    <w:rsid w:val="004F7364"/>
    <w:rsid w:val="00501A10"/>
    <w:rsid w:val="00505B58"/>
    <w:rsid w:val="0050759E"/>
    <w:rsid w:val="00507CB8"/>
    <w:rsid w:val="00510563"/>
    <w:rsid w:val="00523FF3"/>
    <w:rsid w:val="0052450E"/>
    <w:rsid w:val="005246C0"/>
    <w:rsid w:val="00525000"/>
    <w:rsid w:val="00526456"/>
    <w:rsid w:val="005272C3"/>
    <w:rsid w:val="005278C4"/>
    <w:rsid w:val="00530285"/>
    <w:rsid w:val="00534DEC"/>
    <w:rsid w:val="00536938"/>
    <w:rsid w:val="00537041"/>
    <w:rsid w:val="0053785B"/>
    <w:rsid w:val="00542ECC"/>
    <w:rsid w:val="0054755F"/>
    <w:rsid w:val="00551A87"/>
    <w:rsid w:val="005523C6"/>
    <w:rsid w:val="00556A28"/>
    <w:rsid w:val="005579AF"/>
    <w:rsid w:val="00561F98"/>
    <w:rsid w:val="00562721"/>
    <w:rsid w:val="00563E00"/>
    <w:rsid w:val="005641E2"/>
    <w:rsid w:val="00566050"/>
    <w:rsid w:val="00567328"/>
    <w:rsid w:val="00570534"/>
    <w:rsid w:val="0057147E"/>
    <w:rsid w:val="00572F26"/>
    <w:rsid w:val="00576730"/>
    <w:rsid w:val="00584D3E"/>
    <w:rsid w:val="00587741"/>
    <w:rsid w:val="005878A8"/>
    <w:rsid w:val="005878C3"/>
    <w:rsid w:val="005909E1"/>
    <w:rsid w:val="0059275F"/>
    <w:rsid w:val="00594961"/>
    <w:rsid w:val="005971E2"/>
    <w:rsid w:val="005A3B46"/>
    <w:rsid w:val="005A3CD7"/>
    <w:rsid w:val="005A5E1A"/>
    <w:rsid w:val="005A6AD9"/>
    <w:rsid w:val="005A7D22"/>
    <w:rsid w:val="005B27D6"/>
    <w:rsid w:val="005B333F"/>
    <w:rsid w:val="005B4335"/>
    <w:rsid w:val="005C3771"/>
    <w:rsid w:val="005D0BED"/>
    <w:rsid w:val="005D4F74"/>
    <w:rsid w:val="005E0869"/>
    <w:rsid w:val="005E3AA0"/>
    <w:rsid w:val="005E4849"/>
    <w:rsid w:val="005E5D27"/>
    <w:rsid w:val="005E63B9"/>
    <w:rsid w:val="005E65E7"/>
    <w:rsid w:val="005E693B"/>
    <w:rsid w:val="005F0D64"/>
    <w:rsid w:val="005F3813"/>
    <w:rsid w:val="005F4086"/>
    <w:rsid w:val="005F46BF"/>
    <w:rsid w:val="005F58BB"/>
    <w:rsid w:val="005F6165"/>
    <w:rsid w:val="005F6615"/>
    <w:rsid w:val="005F77DB"/>
    <w:rsid w:val="00600337"/>
    <w:rsid w:val="0060102B"/>
    <w:rsid w:val="00611DBD"/>
    <w:rsid w:val="0061534E"/>
    <w:rsid w:val="006153F2"/>
    <w:rsid w:val="006163EB"/>
    <w:rsid w:val="006174AB"/>
    <w:rsid w:val="00617AFB"/>
    <w:rsid w:val="006201C9"/>
    <w:rsid w:val="006212BF"/>
    <w:rsid w:val="0062135F"/>
    <w:rsid w:val="006222BB"/>
    <w:rsid w:val="00624352"/>
    <w:rsid w:val="006257C3"/>
    <w:rsid w:val="00627592"/>
    <w:rsid w:val="00641146"/>
    <w:rsid w:val="00641FDC"/>
    <w:rsid w:val="006436EF"/>
    <w:rsid w:val="0064387B"/>
    <w:rsid w:val="00647D45"/>
    <w:rsid w:val="0065012B"/>
    <w:rsid w:val="00654838"/>
    <w:rsid w:val="006575FF"/>
    <w:rsid w:val="00657A11"/>
    <w:rsid w:val="00660FFC"/>
    <w:rsid w:val="0066126A"/>
    <w:rsid w:val="00661921"/>
    <w:rsid w:val="00666338"/>
    <w:rsid w:val="00667361"/>
    <w:rsid w:val="00667918"/>
    <w:rsid w:val="006700B4"/>
    <w:rsid w:val="0067029D"/>
    <w:rsid w:val="00670468"/>
    <w:rsid w:val="00670D77"/>
    <w:rsid w:val="00673C0C"/>
    <w:rsid w:val="006755E8"/>
    <w:rsid w:val="006759DA"/>
    <w:rsid w:val="0067776E"/>
    <w:rsid w:val="00677CBF"/>
    <w:rsid w:val="00680686"/>
    <w:rsid w:val="00680EC7"/>
    <w:rsid w:val="0068119C"/>
    <w:rsid w:val="006822E3"/>
    <w:rsid w:val="0068473E"/>
    <w:rsid w:val="00684D83"/>
    <w:rsid w:val="006903F6"/>
    <w:rsid w:val="00692C9B"/>
    <w:rsid w:val="00695F65"/>
    <w:rsid w:val="006960E2"/>
    <w:rsid w:val="0069700D"/>
    <w:rsid w:val="006A24C9"/>
    <w:rsid w:val="006A334F"/>
    <w:rsid w:val="006A489B"/>
    <w:rsid w:val="006A70D3"/>
    <w:rsid w:val="006A7187"/>
    <w:rsid w:val="006A71F1"/>
    <w:rsid w:val="006B1938"/>
    <w:rsid w:val="006B46F0"/>
    <w:rsid w:val="006B5F78"/>
    <w:rsid w:val="006C28D4"/>
    <w:rsid w:val="006C3E40"/>
    <w:rsid w:val="006C4FBF"/>
    <w:rsid w:val="006D33A9"/>
    <w:rsid w:val="006D5DE2"/>
    <w:rsid w:val="006D7603"/>
    <w:rsid w:val="006E09B8"/>
    <w:rsid w:val="006E0CBA"/>
    <w:rsid w:val="006E15E3"/>
    <w:rsid w:val="006E4799"/>
    <w:rsid w:val="006E7AB4"/>
    <w:rsid w:val="006F08EA"/>
    <w:rsid w:val="006F1146"/>
    <w:rsid w:val="006F27A2"/>
    <w:rsid w:val="006F3C97"/>
    <w:rsid w:val="006F42CC"/>
    <w:rsid w:val="006F4479"/>
    <w:rsid w:val="006F7124"/>
    <w:rsid w:val="006F74DE"/>
    <w:rsid w:val="007025DE"/>
    <w:rsid w:val="00706670"/>
    <w:rsid w:val="0070715D"/>
    <w:rsid w:val="00707438"/>
    <w:rsid w:val="00710890"/>
    <w:rsid w:val="00710B12"/>
    <w:rsid w:val="00711B0A"/>
    <w:rsid w:val="00711D3C"/>
    <w:rsid w:val="00712C9E"/>
    <w:rsid w:val="007137FD"/>
    <w:rsid w:val="00716B1D"/>
    <w:rsid w:val="00720D81"/>
    <w:rsid w:val="00722D16"/>
    <w:rsid w:val="0072501F"/>
    <w:rsid w:val="007303F4"/>
    <w:rsid w:val="00731C20"/>
    <w:rsid w:val="00732A06"/>
    <w:rsid w:val="00732BFF"/>
    <w:rsid w:val="00732C1E"/>
    <w:rsid w:val="00734EC6"/>
    <w:rsid w:val="0074148B"/>
    <w:rsid w:val="00745AF6"/>
    <w:rsid w:val="007505A8"/>
    <w:rsid w:val="0075104F"/>
    <w:rsid w:val="0075611D"/>
    <w:rsid w:val="00770AFB"/>
    <w:rsid w:val="00771A7A"/>
    <w:rsid w:val="00771DA2"/>
    <w:rsid w:val="00771ECB"/>
    <w:rsid w:val="00774AA7"/>
    <w:rsid w:val="00781615"/>
    <w:rsid w:val="00781E54"/>
    <w:rsid w:val="00786BED"/>
    <w:rsid w:val="00790E62"/>
    <w:rsid w:val="00791113"/>
    <w:rsid w:val="0079127A"/>
    <w:rsid w:val="00793367"/>
    <w:rsid w:val="0079658B"/>
    <w:rsid w:val="00797479"/>
    <w:rsid w:val="007A3B2D"/>
    <w:rsid w:val="007A6565"/>
    <w:rsid w:val="007A7128"/>
    <w:rsid w:val="007A7CE0"/>
    <w:rsid w:val="007B2D0C"/>
    <w:rsid w:val="007B3559"/>
    <w:rsid w:val="007B584C"/>
    <w:rsid w:val="007C03EB"/>
    <w:rsid w:val="007C0BF9"/>
    <w:rsid w:val="007C1445"/>
    <w:rsid w:val="007C2987"/>
    <w:rsid w:val="007C590F"/>
    <w:rsid w:val="007C5C3E"/>
    <w:rsid w:val="007C5E4D"/>
    <w:rsid w:val="007C6C64"/>
    <w:rsid w:val="007D06F7"/>
    <w:rsid w:val="007D208F"/>
    <w:rsid w:val="007D299E"/>
    <w:rsid w:val="007D3697"/>
    <w:rsid w:val="007D5F0B"/>
    <w:rsid w:val="007D70C8"/>
    <w:rsid w:val="007E078A"/>
    <w:rsid w:val="007E3852"/>
    <w:rsid w:val="007E3A18"/>
    <w:rsid w:val="007E7B55"/>
    <w:rsid w:val="007F049C"/>
    <w:rsid w:val="007F05CB"/>
    <w:rsid w:val="007F5367"/>
    <w:rsid w:val="0080052C"/>
    <w:rsid w:val="00803A55"/>
    <w:rsid w:val="0080436B"/>
    <w:rsid w:val="008063BB"/>
    <w:rsid w:val="008065AC"/>
    <w:rsid w:val="008149AF"/>
    <w:rsid w:val="0081536B"/>
    <w:rsid w:val="0082375F"/>
    <w:rsid w:val="00823DA5"/>
    <w:rsid w:val="00827090"/>
    <w:rsid w:val="008272CE"/>
    <w:rsid w:val="0082756E"/>
    <w:rsid w:val="008317D0"/>
    <w:rsid w:val="00832AFB"/>
    <w:rsid w:val="00832B21"/>
    <w:rsid w:val="008355FF"/>
    <w:rsid w:val="0083677C"/>
    <w:rsid w:val="00840877"/>
    <w:rsid w:val="008426D8"/>
    <w:rsid w:val="00842823"/>
    <w:rsid w:val="008428FA"/>
    <w:rsid w:val="00842D8E"/>
    <w:rsid w:val="00843775"/>
    <w:rsid w:val="00843818"/>
    <w:rsid w:val="008446D7"/>
    <w:rsid w:val="008448BB"/>
    <w:rsid w:val="00845B7B"/>
    <w:rsid w:val="0084632A"/>
    <w:rsid w:val="00854653"/>
    <w:rsid w:val="00856429"/>
    <w:rsid w:val="008573B4"/>
    <w:rsid w:val="00861260"/>
    <w:rsid w:val="00863301"/>
    <w:rsid w:val="0086443B"/>
    <w:rsid w:val="00866612"/>
    <w:rsid w:val="008678E2"/>
    <w:rsid w:val="008741D4"/>
    <w:rsid w:val="00875353"/>
    <w:rsid w:val="00875505"/>
    <w:rsid w:val="008832A6"/>
    <w:rsid w:val="008901CB"/>
    <w:rsid w:val="00890BC2"/>
    <w:rsid w:val="00890F22"/>
    <w:rsid w:val="00891FF4"/>
    <w:rsid w:val="00893F05"/>
    <w:rsid w:val="00894307"/>
    <w:rsid w:val="00895533"/>
    <w:rsid w:val="00895D4D"/>
    <w:rsid w:val="008960D3"/>
    <w:rsid w:val="00896FEC"/>
    <w:rsid w:val="008A04F3"/>
    <w:rsid w:val="008B09E6"/>
    <w:rsid w:val="008B2D70"/>
    <w:rsid w:val="008B4B3D"/>
    <w:rsid w:val="008B5A42"/>
    <w:rsid w:val="008B5BDE"/>
    <w:rsid w:val="008C0841"/>
    <w:rsid w:val="008C19DB"/>
    <w:rsid w:val="008C371C"/>
    <w:rsid w:val="008C40F9"/>
    <w:rsid w:val="008C541F"/>
    <w:rsid w:val="008C59F7"/>
    <w:rsid w:val="008C6C47"/>
    <w:rsid w:val="008D1384"/>
    <w:rsid w:val="008D30AC"/>
    <w:rsid w:val="008D694F"/>
    <w:rsid w:val="008E0830"/>
    <w:rsid w:val="008E5522"/>
    <w:rsid w:val="008E55EB"/>
    <w:rsid w:val="008E564F"/>
    <w:rsid w:val="008E5754"/>
    <w:rsid w:val="008E6480"/>
    <w:rsid w:val="008F2A49"/>
    <w:rsid w:val="008F6C20"/>
    <w:rsid w:val="009023CB"/>
    <w:rsid w:val="00915876"/>
    <w:rsid w:val="00921A4A"/>
    <w:rsid w:val="009263FB"/>
    <w:rsid w:val="00932230"/>
    <w:rsid w:val="0093251C"/>
    <w:rsid w:val="00933546"/>
    <w:rsid w:val="009357A7"/>
    <w:rsid w:val="0093599D"/>
    <w:rsid w:val="00936725"/>
    <w:rsid w:val="0094058C"/>
    <w:rsid w:val="0094182F"/>
    <w:rsid w:val="00941B2C"/>
    <w:rsid w:val="00942B03"/>
    <w:rsid w:val="00942D50"/>
    <w:rsid w:val="009456FB"/>
    <w:rsid w:val="00945C1F"/>
    <w:rsid w:val="00946FE5"/>
    <w:rsid w:val="00951133"/>
    <w:rsid w:val="00951BB2"/>
    <w:rsid w:val="00953723"/>
    <w:rsid w:val="009552CA"/>
    <w:rsid w:val="00956FE4"/>
    <w:rsid w:val="00965F3D"/>
    <w:rsid w:val="009676D8"/>
    <w:rsid w:val="00970E35"/>
    <w:rsid w:val="0097179F"/>
    <w:rsid w:val="00972270"/>
    <w:rsid w:val="0097564A"/>
    <w:rsid w:val="009772DD"/>
    <w:rsid w:val="00977E1A"/>
    <w:rsid w:val="0098289A"/>
    <w:rsid w:val="009829D2"/>
    <w:rsid w:val="009839B4"/>
    <w:rsid w:val="00983B19"/>
    <w:rsid w:val="00984A09"/>
    <w:rsid w:val="00985E13"/>
    <w:rsid w:val="00985FFC"/>
    <w:rsid w:val="00986667"/>
    <w:rsid w:val="0099280B"/>
    <w:rsid w:val="009928F2"/>
    <w:rsid w:val="00994811"/>
    <w:rsid w:val="009960B2"/>
    <w:rsid w:val="00997981"/>
    <w:rsid w:val="009A0348"/>
    <w:rsid w:val="009A16C5"/>
    <w:rsid w:val="009A5F6E"/>
    <w:rsid w:val="009B036B"/>
    <w:rsid w:val="009B0370"/>
    <w:rsid w:val="009B09F7"/>
    <w:rsid w:val="009B11E6"/>
    <w:rsid w:val="009B2C7E"/>
    <w:rsid w:val="009B47C0"/>
    <w:rsid w:val="009B6407"/>
    <w:rsid w:val="009B68D8"/>
    <w:rsid w:val="009C13A6"/>
    <w:rsid w:val="009C1B16"/>
    <w:rsid w:val="009C2714"/>
    <w:rsid w:val="009C46B5"/>
    <w:rsid w:val="009C50E7"/>
    <w:rsid w:val="009C76F7"/>
    <w:rsid w:val="009D2AF6"/>
    <w:rsid w:val="009D6558"/>
    <w:rsid w:val="009D67FA"/>
    <w:rsid w:val="009D78CD"/>
    <w:rsid w:val="009E001A"/>
    <w:rsid w:val="009E1EAA"/>
    <w:rsid w:val="009E2091"/>
    <w:rsid w:val="009E22CB"/>
    <w:rsid w:val="009E3220"/>
    <w:rsid w:val="009F083C"/>
    <w:rsid w:val="009F0A2A"/>
    <w:rsid w:val="009F38AC"/>
    <w:rsid w:val="009F3DFA"/>
    <w:rsid w:val="009F79C6"/>
    <w:rsid w:val="00A02A2B"/>
    <w:rsid w:val="00A03445"/>
    <w:rsid w:val="00A04027"/>
    <w:rsid w:val="00A04BB7"/>
    <w:rsid w:val="00A069B0"/>
    <w:rsid w:val="00A10871"/>
    <w:rsid w:val="00A14BEC"/>
    <w:rsid w:val="00A16F41"/>
    <w:rsid w:val="00A17B50"/>
    <w:rsid w:val="00A21956"/>
    <w:rsid w:val="00A23D40"/>
    <w:rsid w:val="00A23FA6"/>
    <w:rsid w:val="00A25341"/>
    <w:rsid w:val="00A26DB5"/>
    <w:rsid w:val="00A27C21"/>
    <w:rsid w:val="00A34CED"/>
    <w:rsid w:val="00A34E74"/>
    <w:rsid w:val="00A35D27"/>
    <w:rsid w:val="00A361F6"/>
    <w:rsid w:val="00A36458"/>
    <w:rsid w:val="00A53979"/>
    <w:rsid w:val="00A5431A"/>
    <w:rsid w:val="00A56488"/>
    <w:rsid w:val="00A65703"/>
    <w:rsid w:val="00A67525"/>
    <w:rsid w:val="00A70BAC"/>
    <w:rsid w:val="00A711C6"/>
    <w:rsid w:val="00A728A9"/>
    <w:rsid w:val="00A8132B"/>
    <w:rsid w:val="00A82EFC"/>
    <w:rsid w:val="00A83012"/>
    <w:rsid w:val="00A84220"/>
    <w:rsid w:val="00A85998"/>
    <w:rsid w:val="00A865B4"/>
    <w:rsid w:val="00A87AD4"/>
    <w:rsid w:val="00A91FCA"/>
    <w:rsid w:val="00A92FBD"/>
    <w:rsid w:val="00A93B6B"/>
    <w:rsid w:val="00A955C8"/>
    <w:rsid w:val="00A959E2"/>
    <w:rsid w:val="00AA1F76"/>
    <w:rsid w:val="00AA1FA3"/>
    <w:rsid w:val="00AA2191"/>
    <w:rsid w:val="00AA2A35"/>
    <w:rsid w:val="00AB481F"/>
    <w:rsid w:val="00AB4FEF"/>
    <w:rsid w:val="00AB54AA"/>
    <w:rsid w:val="00AB5934"/>
    <w:rsid w:val="00AC1228"/>
    <w:rsid w:val="00AC1D49"/>
    <w:rsid w:val="00AC3941"/>
    <w:rsid w:val="00AC3B85"/>
    <w:rsid w:val="00AC606E"/>
    <w:rsid w:val="00AD1E36"/>
    <w:rsid w:val="00AD316C"/>
    <w:rsid w:val="00AD462D"/>
    <w:rsid w:val="00AD53F3"/>
    <w:rsid w:val="00AD6321"/>
    <w:rsid w:val="00AD646D"/>
    <w:rsid w:val="00AD67E1"/>
    <w:rsid w:val="00AD6B82"/>
    <w:rsid w:val="00AD6E8F"/>
    <w:rsid w:val="00AD7918"/>
    <w:rsid w:val="00AE10E3"/>
    <w:rsid w:val="00AE3200"/>
    <w:rsid w:val="00AE3D30"/>
    <w:rsid w:val="00AE4D1F"/>
    <w:rsid w:val="00AE63B0"/>
    <w:rsid w:val="00AE7B1C"/>
    <w:rsid w:val="00AF1EFF"/>
    <w:rsid w:val="00AF2466"/>
    <w:rsid w:val="00AF65D3"/>
    <w:rsid w:val="00AF69AB"/>
    <w:rsid w:val="00B0234D"/>
    <w:rsid w:val="00B0245D"/>
    <w:rsid w:val="00B03744"/>
    <w:rsid w:val="00B117E3"/>
    <w:rsid w:val="00B127BE"/>
    <w:rsid w:val="00B13784"/>
    <w:rsid w:val="00B1574D"/>
    <w:rsid w:val="00B15B37"/>
    <w:rsid w:val="00B15C05"/>
    <w:rsid w:val="00B202C1"/>
    <w:rsid w:val="00B21262"/>
    <w:rsid w:val="00B2396B"/>
    <w:rsid w:val="00B23E50"/>
    <w:rsid w:val="00B25F1D"/>
    <w:rsid w:val="00B27B81"/>
    <w:rsid w:val="00B32F79"/>
    <w:rsid w:val="00B34456"/>
    <w:rsid w:val="00B410DF"/>
    <w:rsid w:val="00B4423B"/>
    <w:rsid w:val="00B44314"/>
    <w:rsid w:val="00B521E6"/>
    <w:rsid w:val="00B54D5A"/>
    <w:rsid w:val="00B570D0"/>
    <w:rsid w:val="00B60B8A"/>
    <w:rsid w:val="00B63311"/>
    <w:rsid w:val="00B715D5"/>
    <w:rsid w:val="00B736B6"/>
    <w:rsid w:val="00B7549A"/>
    <w:rsid w:val="00B76530"/>
    <w:rsid w:val="00B77E9C"/>
    <w:rsid w:val="00B80D0A"/>
    <w:rsid w:val="00B8173E"/>
    <w:rsid w:val="00B81DDE"/>
    <w:rsid w:val="00B83087"/>
    <w:rsid w:val="00B834BB"/>
    <w:rsid w:val="00B84619"/>
    <w:rsid w:val="00B84B37"/>
    <w:rsid w:val="00B868DE"/>
    <w:rsid w:val="00B909AF"/>
    <w:rsid w:val="00B93AB8"/>
    <w:rsid w:val="00B95E22"/>
    <w:rsid w:val="00B961C5"/>
    <w:rsid w:val="00BA1764"/>
    <w:rsid w:val="00BA45DB"/>
    <w:rsid w:val="00BA6A22"/>
    <w:rsid w:val="00BB2677"/>
    <w:rsid w:val="00BB4A55"/>
    <w:rsid w:val="00BB5B8C"/>
    <w:rsid w:val="00BB62B8"/>
    <w:rsid w:val="00BC044B"/>
    <w:rsid w:val="00BC4736"/>
    <w:rsid w:val="00BD3658"/>
    <w:rsid w:val="00BD46BF"/>
    <w:rsid w:val="00BD6390"/>
    <w:rsid w:val="00BE1346"/>
    <w:rsid w:val="00BE1800"/>
    <w:rsid w:val="00BE488B"/>
    <w:rsid w:val="00BE4E0F"/>
    <w:rsid w:val="00BE5BA3"/>
    <w:rsid w:val="00BF11C5"/>
    <w:rsid w:val="00BF1764"/>
    <w:rsid w:val="00BF203A"/>
    <w:rsid w:val="00BF364A"/>
    <w:rsid w:val="00BF3C2B"/>
    <w:rsid w:val="00BF42D4"/>
    <w:rsid w:val="00BF44FB"/>
    <w:rsid w:val="00C01B04"/>
    <w:rsid w:val="00C02332"/>
    <w:rsid w:val="00C030AE"/>
    <w:rsid w:val="00C04205"/>
    <w:rsid w:val="00C04D85"/>
    <w:rsid w:val="00C10626"/>
    <w:rsid w:val="00C121ED"/>
    <w:rsid w:val="00C12B97"/>
    <w:rsid w:val="00C12BA8"/>
    <w:rsid w:val="00C14E7E"/>
    <w:rsid w:val="00C1504F"/>
    <w:rsid w:val="00C1619F"/>
    <w:rsid w:val="00C16286"/>
    <w:rsid w:val="00C212E6"/>
    <w:rsid w:val="00C22AF8"/>
    <w:rsid w:val="00C23F1E"/>
    <w:rsid w:val="00C26763"/>
    <w:rsid w:val="00C32F98"/>
    <w:rsid w:val="00C330AA"/>
    <w:rsid w:val="00C332D5"/>
    <w:rsid w:val="00C3445F"/>
    <w:rsid w:val="00C34FC0"/>
    <w:rsid w:val="00C37613"/>
    <w:rsid w:val="00C41919"/>
    <w:rsid w:val="00C42442"/>
    <w:rsid w:val="00C437D1"/>
    <w:rsid w:val="00C46703"/>
    <w:rsid w:val="00C51D60"/>
    <w:rsid w:val="00C52FFF"/>
    <w:rsid w:val="00C54729"/>
    <w:rsid w:val="00C54F4C"/>
    <w:rsid w:val="00C56D15"/>
    <w:rsid w:val="00C56E87"/>
    <w:rsid w:val="00C616A0"/>
    <w:rsid w:val="00C65FDE"/>
    <w:rsid w:val="00C66A88"/>
    <w:rsid w:val="00C66C5A"/>
    <w:rsid w:val="00C72A72"/>
    <w:rsid w:val="00C7671C"/>
    <w:rsid w:val="00C80642"/>
    <w:rsid w:val="00C816FC"/>
    <w:rsid w:val="00C86C5E"/>
    <w:rsid w:val="00C87C75"/>
    <w:rsid w:val="00C91036"/>
    <w:rsid w:val="00C91E6A"/>
    <w:rsid w:val="00C92239"/>
    <w:rsid w:val="00C93551"/>
    <w:rsid w:val="00C96B07"/>
    <w:rsid w:val="00CA04D3"/>
    <w:rsid w:val="00CA0644"/>
    <w:rsid w:val="00CA149B"/>
    <w:rsid w:val="00CA19DB"/>
    <w:rsid w:val="00CA5EE0"/>
    <w:rsid w:val="00CA7CEE"/>
    <w:rsid w:val="00CB0B13"/>
    <w:rsid w:val="00CB1619"/>
    <w:rsid w:val="00CB4FD4"/>
    <w:rsid w:val="00CC237A"/>
    <w:rsid w:val="00CD31FF"/>
    <w:rsid w:val="00CD4745"/>
    <w:rsid w:val="00CD6B1A"/>
    <w:rsid w:val="00CE0107"/>
    <w:rsid w:val="00CE0DDA"/>
    <w:rsid w:val="00CE4473"/>
    <w:rsid w:val="00CE7909"/>
    <w:rsid w:val="00CF3917"/>
    <w:rsid w:val="00CF3E3D"/>
    <w:rsid w:val="00CF47A4"/>
    <w:rsid w:val="00CF6A46"/>
    <w:rsid w:val="00CF7A36"/>
    <w:rsid w:val="00D0344D"/>
    <w:rsid w:val="00D04BB0"/>
    <w:rsid w:val="00D056CF"/>
    <w:rsid w:val="00D06375"/>
    <w:rsid w:val="00D068C8"/>
    <w:rsid w:val="00D13EB2"/>
    <w:rsid w:val="00D14EA3"/>
    <w:rsid w:val="00D161CF"/>
    <w:rsid w:val="00D16C1A"/>
    <w:rsid w:val="00D206B3"/>
    <w:rsid w:val="00D225DD"/>
    <w:rsid w:val="00D22A1F"/>
    <w:rsid w:val="00D2324C"/>
    <w:rsid w:val="00D25A8B"/>
    <w:rsid w:val="00D26DD4"/>
    <w:rsid w:val="00D26E86"/>
    <w:rsid w:val="00D26EA1"/>
    <w:rsid w:val="00D27DD5"/>
    <w:rsid w:val="00D304B4"/>
    <w:rsid w:val="00D30F31"/>
    <w:rsid w:val="00D36E48"/>
    <w:rsid w:val="00D377C5"/>
    <w:rsid w:val="00D40077"/>
    <w:rsid w:val="00D40B69"/>
    <w:rsid w:val="00D41EB7"/>
    <w:rsid w:val="00D4259D"/>
    <w:rsid w:val="00D447FF"/>
    <w:rsid w:val="00D4491A"/>
    <w:rsid w:val="00D45F18"/>
    <w:rsid w:val="00D513FE"/>
    <w:rsid w:val="00D52222"/>
    <w:rsid w:val="00D537AD"/>
    <w:rsid w:val="00D541EF"/>
    <w:rsid w:val="00D60D1A"/>
    <w:rsid w:val="00D61CAC"/>
    <w:rsid w:val="00D629FE"/>
    <w:rsid w:val="00D639CA"/>
    <w:rsid w:val="00D65521"/>
    <w:rsid w:val="00D65F18"/>
    <w:rsid w:val="00D66396"/>
    <w:rsid w:val="00D66DD5"/>
    <w:rsid w:val="00D72023"/>
    <w:rsid w:val="00D72B2C"/>
    <w:rsid w:val="00D73431"/>
    <w:rsid w:val="00D74953"/>
    <w:rsid w:val="00D803B0"/>
    <w:rsid w:val="00D80444"/>
    <w:rsid w:val="00D80743"/>
    <w:rsid w:val="00D80DDE"/>
    <w:rsid w:val="00D852A9"/>
    <w:rsid w:val="00D86D27"/>
    <w:rsid w:val="00D92A51"/>
    <w:rsid w:val="00D9573D"/>
    <w:rsid w:val="00D95859"/>
    <w:rsid w:val="00DA0BB8"/>
    <w:rsid w:val="00DA151C"/>
    <w:rsid w:val="00DA2C94"/>
    <w:rsid w:val="00DA5916"/>
    <w:rsid w:val="00DA6E87"/>
    <w:rsid w:val="00DB2BBC"/>
    <w:rsid w:val="00DB4DA9"/>
    <w:rsid w:val="00DB546C"/>
    <w:rsid w:val="00DB5A1F"/>
    <w:rsid w:val="00DB601A"/>
    <w:rsid w:val="00DC25C9"/>
    <w:rsid w:val="00DC4EA9"/>
    <w:rsid w:val="00DC5EDF"/>
    <w:rsid w:val="00DC729E"/>
    <w:rsid w:val="00DC772C"/>
    <w:rsid w:val="00DD72F5"/>
    <w:rsid w:val="00DD79CC"/>
    <w:rsid w:val="00DD7CF9"/>
    <w:rsid w:val="00DE180C"/>
    <w:rsid w:val="00DE32C3"/>
    <w:rsid w:val="00DE3A91"/>
    <w:rsid w:val="00DE6C26"/>
    <w:rsid w:val="00DF1172"/>
    <w:rsid w:val="00DF16FC"/>
    <w:rsid w:val="00DF2F8C"/>
    <w:rsid w:val="00DF42B1"/>
    <w:rsid w:val="00DF6B7D"/>
    <w:rsid w:val="00E009E3"/>
    <w:rsid w:val="00E01976"/>
    <w:rsid w:val="00E05D75"/>
    <w:rsid w:val="00E165BC"/>
    <w:rsid w:val="00E172C8"/>
    <w:rsid w:val="00E2016A"/>
    <w:rsid w:val="00E2098C"/>
    <w:rsid w:val="00E214BF"/>
    <w:rsid w:val="00E21E3D"/>
    <w:rsid w:val="00E24CDB"/>
    <w:rsid w:val="00E26AB0"/>
    <w:rsid w:val="00E33188"/>
    <w:rsid w:val="00E333FF"/>
    <w:rsid w:val="00E36036"/>
    <w:rsid w:val="00E4091D"/>
    <w:rsid w:val="00E4258A"/>
    <w:rsid w:val="00E43E23"/>
    <w:rsid w:val="00E515F2"/>
    <w:rsid w:val="00E55DAB"/>
    <w:rsid w:val="00E56EE5"/>
    <w:rsid w:val="00E57357"/>
    <w:rsid w:val="00E62982"/>
    <w:rsid w:val="00E62EB1"/>
    <w:rsid w:val="00E64A91"/>
    <w:rsid w:val="00E67EAE"/>
    <w:rsid w:val="00E704AA"/>
    <w:rsid w:val="00E70ADC"/>
    <w:rsid w:val="00E73CF2"/>
    <w:rsid w:val="00E74DB0"/>
    <w:rsid w:val="00E77F95"/>
    <w:rsid w:val="00E900B9"/>
    <w:rsid w:val="00E911CA"/>
    <w:rsid w:val="00E96460"/>
    <w:rsid w:val="00E9691D"/>
    <w:rsid w:val="00EA11BF"/>
    <w:rsid w:val="00EA276D"/>
    <w:rsid w:val="00EA2A27"/>
    <w:rsid w:val="00EA3F25"/>
    <w:rsid w:val="00EA6583"/>
    <w:rsid w:val="00EB2695"/>
    <w:rsid w:val="00EB28D6"/>
    <w:rsid w:val="00EC07F2"/>
    <w:rsid w:val="00EC09A5"/>
    <w:rsid w:val="00EC0C12"/>
    <w:rsid w:val="00EC36B6"/>
    <w:rsid w:val="00EC3C80"/>
    <w:rsid w:val="00EC4512"/>
    <w:rsid w:val="00EC70B3"/>
    <w:rsid w:val="00EC7699"/>
    <w:rsid w:val="00ED00B2"/>
    <w:rsid w:val="00ED2CA5"/>
    <w:rsid w:val="00ED5B1D"/>
    <w:rsid w:val="00ED65AF"/>
    <w:rsid w:val="00ED7760"/>
    <w:rsid w:val="00EE08D0"/>
    <w:rsid w:val="00EE0B68"/>
    <w:rsid w:val="00EE61EC"/>
    <w:rsid w:val="00EE65B8"/>
    <w:rsid w:val="00EE75EF"/>
    <w:rsid w:val="00EE7D75"/>
    <w:rsid w:val="00EF0080"/>
    <w:rsid w:val="00EF203B"/>
    <w:rsid w:val="00EF5F55"/>
    <w:rsid w:val="00EF6C5A"/>
    <w:rsid w:val="00EF7494"/>
    <w:rsid w:val="00F00C13"/>
    <w:rsid w:val="00F03D7B"/>
    <w:rsid w:val="00F07257"/>
    <w:rsid w:val="00F07711"/>
    <w:rsid w:val="00F131D2"/>
    <w:rsid w:val="00F135BF"/>
    <w:rsid w:val="00F15E84"/>
    <w:rsid w:val="00F16379"/>
    <w:rsid w:val="00F21BFD"/>
    <w:rsid w:val="00F23AF7"/>
    <w:rsid w:val="00F26005"/>
    <w:rsid w:val="00F27145"/>
    <w:rsid w:val="00F31628"/>
    <w:rsid w:val="00F31C7D"/>
    <w:rsid w:val="00F34F0D"/>
    <w:rsid w:val="00F37A04"/>
    <w:rsid w:val="00F41C8C"/>
    <w:rsid w:val="00F45B25"/>
    <w:rsid w:val="00F45E3E"/>
    <w:rsid w:val="00F52303"/>
    <w:rsid w:val="00F60576"/>
    <w:rsid w:val="00F615E1"/>
    <w:rsid w:val="00F61CD5"/>
    <w:rsid w:val="00F62543"/>
    <w:rsid w:val="00F62720"/>
    <w:rsid w:val="00F6436F"/>
    <w:rsid w:val="00F64BCF"/>
    <w:rsid w:val="00F6504B"/>
    <w:rsid w:val="00F84AE4"/>
    <w:rsid w:val="00F9238A"/>
    <w:rsid w:val="00F92663"/>
    <w:rsid w:val="00F9409A"/>
    <w:rsid w:val="00FA08E2"/>
    <w:rsid w:val="00FA0DA5"/>
    <w:rsid w:val="00FA2057"/>
    <w:rsid w:val="00FA3D05"/>
    <w:rsid w:val="00FA5E13"/>
    <w:rsid w:val="00FA75C2"/>
    <w:rsid w:val="00FB67D8"/>
    <w:rsid w:val="00FC6336"/>
    <w:rsid w:val="00FC6D38"/>
    <w:rsid w:val="00FD0221"/>
    <w:rsid w:val="00FD24BE"/>
    <w:rsid w:val="00FD46E7"/>
    <w:rsid w:val="00FD6D00"/>
    <w:rsid w:val="00FD73E4"/>
    <w:rsid w:val="00FE1F26"/>
    <w:rsid w:val="00FE37F2"/>
    <w:rsid w:val="00FE5F91"/>
    <w:rsid w:val="00FF0E9F"/>
    <w:rsid w:val="00FF1F69"/>
    <w:rsid w:val="00FF31BF"/>
    <w:rsid w:val="00FF3FF3"/>
    <w:rsid w:val="00FF4ABD"/>
    <w:rsid w:val="00FF737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45D599F5"/>
  <w15:docId w15:val="{A93D147C-700F-4B6F-BBED-A93450452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CR"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7CB8"/>
    <w:pPr>
      <w:widowControl w:val="0"/>
      <w:autoSpaceDE w:val="0"/>
      <w:autoSpaceDN w:val="0"/>
      <w:adjustRightInd w:val="0"/>
    </w:pPr>
    <w:rPr>
      <w:rFonts w:ascii="Arial" w:hAnsi="Arial" w:cs="Arial"/>
      <w:sz w:val="24"/>
      <w:szCs w:val="24"/>
      <w:lang w:val="es-ES" w:eastAsia="es-ES"/>
    </w:rPr>
  </w:style>
  <w:style w:type="paragraph" w:styleId="Ttulo1">
    <w:name w:val="heading 1"/>
    <w:aliases w:val="Título Principal"/>
    <w:basedOn w:val="Normal"/>
    <w:next w:val="Normal"/>
    <w:qFormat/>
    <w:rsid w:val="00507CB8"/>
    <w:pPr>
      <w:keepNext/>
      <w:tabs>
        <w:tab w:val="center" w:pos="4680"/>
      </w:tabs>
      <w:outlineLvl w:val="0"/>
    </w:pPr>
    <w:rPr>
      <w:b/>
      <w:bCs/>
      <w:i/>
      <w:iCs/>
      <w:color w:val="000000"/>
      <w:spacing w:val="-3"/>
      <w:u w:color="000000"/>
    </w:rPr>
  </w:style>
  <w:style w:type="paragraph" w:styleId="Ttulo3">
    <w:name w:val="heading 3"/>
    <w:basedOn w:val="Normal"/>
    <w:next w:val="Normal"/>
    <w:link w:val="Ttulo3Car"/>
    <w:semiHidden/>
    <w:unhideWhenUsed/>
    <w:qFormat/>
    <w:rsid w:val="003A3A8D"/>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qFormat/>
    <w:rsid w:val="00507CB8"/>
    <w:pPr>
      <w:keepNext/>
      <w:outlineLvl w:val="3"/>
    </w:pPr>
    <w:rPr>
      <w:rFonts w:ascii="Book Antiqua" w:hAnsi="Book Antiqua" w:cs="Book Antiqua"/>
      <w:b/>
      <w:bCs/>
      <w:u w:color="000000"/>
    </w:rPr>
  </w:style>
  <w:style w:type="paragraph" w:styleId="Ttulo5">
    <w:name w:val="heading 5"/>
    <w:basedOn w:val="Normal"/>
    <w:next w:val="Normal"/>
    <w:qFormat/>
    <w:rsid w:val="00507CB8"/>
    <w:pPr>
      <w:keepNext/>
      <w:outlineLvl w:val="4"/>
    </w:pPr>
    <w:rPr>
      <w:b/>
      <w:bCs/>
      <w:i/>
      <w:iCs/>
      <w:color w:val="000000"/>
      <w:u w:color="000000"/>
    </w:rPr>
  </w:style>
  <w:style w:type="paragraph" w:styleId="Ttulo6">
    <w:name w:val="heading 6"/>
    <w:basedOn w:val="Normal"/>
    <w:next w:val="Normal"/>
    <w:link w:val="Ttulo6Car"/>
    <w:semiHidden/>
    <w:unhideWhenUsed/>
    <w:qFormat/>
    <w:rsid w:val="003A3A8D"/>
    <w:pPr>
      <w:keepNext/>
      <w:keepLines/>
      <w:spacing w:before="40"/>
      <w:outlineLvl w:val="5"/>
    </w:pPr>
    <w:rPr>
      <w:rFonts w:asciiTheme="majorHAnsi" w:eastAsiaTheme="majorEastAsia" w:hAnsiTheme="majorHAnsi" w:cstheme="majorBidi"/>
      <w:color w:val="243F60" w:themeColor="accent1" w:themeShade="7F"/>
    </w:rPr>
  </w:style>
  <w:style w:type="paragraph" w:styleId="Ttulo8">
    <w:name w:val="heading 8"/>
    <w:basedOn w:val="Normal"/>
    <w:next w:val="Normal"/>
    <w:qFormat/>
    <w:rsid w:val="00507CB8"/>
    <w:pPr>
      <w:keepNext/>
      <w:jc w:val="right"/>
      <w:outlineLvl w:val="7"/>
    </w:pPr>
    <w:rPr>
      <w:rFonts w:ascii="Book Antiqua" w:hAnsi="Book Antiqua" w:cs="Book Antiqu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07CB8"/>
    <w:pPr>
      <w:widowControl/>
      <w:autoSpaceDE/>
      <w:autoSpaceDN/>
      <w:adjustRightInd/>
    </w:pPr>
    <w:rPr>
      <w:rFonts w:ascii="Tahoma" w:hAnsi="Tahoma" w:cs="Tahoma"/>
      <w:sz w:val="16"/>
      <w:szCs w:val="16"/>
    </w:rPr>
  </w:style>
  <w:style w:type="paragraph" w:customStyle="1" w:styleId="Car">
    <w:name w:val="Car"/>
    <w:basedOn w:val="Normal"/>
    <w:semiHidden/>
    <w:rsid w:val="00A17B50"/>
    <w:pPr>
      <w:widowControl/>
      <w:autoSpaceDE/>
      <w:autoSpaceDN/>
      <w:adjustRightInd/>
      <w:spacing w:after="160" w:line="240" w:lineRule="exact"/>
    </w:pPr>
    <w:rPr>
      <w:rFonts w:ascii="Verdana" w:hAnsi="Verdana" w:cs="Verdana"/>
      <w:sz w:val="20"/>
      <w:szCs w:val="20"/>
      <w:lang w:val="en-AU" w:eastAsia="en-US"/>
    </w:rPr>
  </w:style>
  <w:style w:type="paragraph" w:customStyle="1" w:styleId="Estilo">
    <w:name w:val="Estilo"/>
    <w:next w:val="Normal"/>
    <w:rsid w:val="00507CB8"/>
    <w:pPr>
      <w:widowControl w:val="0"/>
      <w:autoSpaceDE w:val="0"/>
      <w:autoSpaceDN w:val="0"/>
      <w:adjustRightInd w:val="0"/>
    </w:pPr>
    <w:rPr>
      <w:rFonts w:ascii="Arial" w:hAnsi="Arial" w:cs="Arial"/>
      <w:sz w:val="24"/>
      <w:szCs w:val="24"/>
      <w:lang w:val="es-ES" w:eastAsia="es-ES"/>
    </w:rPr>
  </w:style>
  <w:style w:type="paragraph" w:customStyle="1" w:styleId="Estilo1">
    <w:name w:val="Estilo1"/>
    <w:next w:val="Normal"/>
    <w:rsid w:val="00507CB8"/>
    <w:pPr>
      <w:widowControl w:val="0"/>
      <w:autoSpaceDE w:val="0"/>
      <w:autoSpaceDN w:val="0"/>
      <w:adjustRightInd w:val="0"/>
    </w:pPr>
    <w:rPr>
      <w:rFonts w:ascii="Arial" w:hAnsi="Arial" w:cs="Arial"/>
      <w:sz w:val="24"/>
      <w:szCs w:val="24"/>
      <w:u w:color="000000"/>
      <w:lang w:val="es-ES" w:eastAsia="es-ES"/>
    </w:rPr>
  </w:style>
  <w:style w:type="paragraph" w:styleId="Encabezado">
    <w:name w:val="header"/>
    <w:aliases w:val="encabezado"/>
    <w:basedOn w:val="Normal"/>
    <w:link w:val="EncabezadoCar"/>
    <w:rsid w:val="00507CB8"/>
    <w:pPr>
      <w:tabs>
        <w:tab w:val="center" w:pos="4252"/>
        <w:tab w:val="right" w:pos="8504"/>
      </w:tabs>
    </w:pPr>
    <w:rPr>
      <w:rFonts w:cs="Times New Roman"/>
      <w:sz w:val="20"/>
      <w:szCs w:val="20"/>
      <w:u w:color="000000"/>
    </w:rPr>
  </w:style>
  <w:style w:type="character" w:customStyle="1" w:styleId="EncabezadoCar">
    <w:name w:val="Encabezado Car"/>
    <w:aliases w:val="encabezado Car"/>
    <w:link w:val="Encabezado"/>
    <w:locked/>
    <w:rsid w:val="008B5BDE"/>
    <w:rPr>
      <w:rFonts w:ascii="Arial" w:hAnsi="Arial"/>
      <w:u w:color="000000"/>
      <w:lang w:val="es-ES" w:eastAsia="es-ES"/>
    </w:rPr>
  </w:style>
  <w:style w:type="paragraph" w:styleId="Textoindependiente3">
    <w:name w:val="Body Text 3"/>
    <w:basedOn w:val="Normal"/>
    <w:rsid w:val="00507CB8"/>
    <w:rPr>
      <w:rFonts w:ascii="Book Antiqua" w:hAnsi="Book Antiqua" w:cs="Book Antiqua"/>
    </w:rPr>
  </w:style>
  <w:style w:type="paragraph" w:styleId="Piedepgina">
    <w:name w:val="footer"/>
    <w:basedOn w:val="Normal"/>
    <w:link w:val="PiedepginaCar"/>
    <w:rsid w:val="00507CB8"/>
    <w:pPr>
      <w:tabs>
        <w:tab w:val="center" w:pos="4252"/>
        <w:tab w:val="right" w:pos="8504"/>
      </w:tabs>
    </w:pPr>
    <w:rPr>
      <w:sz w:val="20"/>
      <w:szCs w:val="20"/>
    </w:rPr>
  </w:style>
  <w:style w:type="paragraph" w:styleId="Textoindependiente2">
    <w:name w:val="Body Text 2"/>
    <w:basedOn w:val="Normal"/>
    <w:rsid w:val="00507CB8"/>
    <w:rPr>
      <w:rFonts w:ascii="Book Antiqua" w:hAnsi="Book Antiqua" w:cs="Book Antiqua"/>
    </w:rPr>
  </w:style>
  <w:style w:type="character" w:styleId="Hipervnculo">
    <w:name w:val="Hyperlink"/>
    <w:rsid w:val="00507CB8"/>
    <w:rPr>
      <w:rFonts w:cs="Times New Roman"/>
      <w:color w:val="0000FF"/>
      <w:u w:val="single"/>
    </w:rPr>
  </w:style>
  <w:style w:type="character" w:styleId="Nmerodepgina">
    <w:name w:val="page number"/>
    <w:rsid w:val="00507CB8"/>
    <w:rPr>
      <w:rFonts w:cs="Times New Roman"/>
    </w:rPr>
  </w:style>
  <w:style w:type="character" w:styleId="Hipervnculovisitado">
    <w:name w:val="FollowedHyperlink"/>
    <w:rsid w:val="00507CB8"/>
    <w:rPr>
      <w:rFonts w:cs="Times New Roman"/>
      <w:color w:val="800080"/>
      <w:u w:val="single"/>
    </w:rPr>
  </w:style>
  <w:style w:type="paragraph" w:customStyle="1" w:styleId="Ttulo30">
    <w:name w:val="TÍtulo 3"/>
    <w:next w:val="Normal"/>
    <w:rsid w:val="00507CB8"/>
    <w:pPr>
      <w:keepNext/>
      <w:widowControl w:val="0"/>
      <w:autoSpaceDE w:val="0"/>
      <w:autoSpaceDN w:val="0"/>
      <w:adjustRightInd w:val="0"/>
    </w:pPr>
    <w:rPr>
      <w:rFonts w:ascii="Arial" w:hAnsi="Arial" w:cs="Arial"/>
      <w:sz w:val="24"/>
      <w:szCs w:val="24"/>
      <w:lang w:val="es-ES" w:eastAsia="es-ES"/>
    </w:rPr>
  </w:style>
  <w:style w:type="paragraph" w:styleId="Textoindependiente">
    <w:name w:val="Body Text"/>
    <w:basedOn w:val="Normal"/>
    <w:rsid w:val="00507CB8"/>
    <w:rPr>
      <w:rFonts w:ascii="Book Antiqua" w:hAnsi="Book Antiqua" w:cs="Book Antiqua"/>
      <w:sz w:val="22"/>
      <w:szCs w:val="22"/>
    </w:rPr>
  </w:style>
  <w:style w:type="paragraph" w:styleId="Textonotapie">
    <w:name w:val="footnote text"/>
    <w:basedOn w:val="Normal"/>
    <w:link w:val="TextonotapieCar"/>
    <w:semiHidden/>
    <w:rsid w:val="00507CB8"/>
    <w:rPr>
      <w:rFonts w:cs="Times New Roman"/>
      <w:sz w:val="20"/>
      <w:szCs w:val="20"/>
    </w:rPr>
  </w:style>
  <w:style w:type="character" w:customStyle="1" w:styleId="TextonotapieCar">
    <w:name w:val="Texto nota pie Car"/>
    <w:link w:val="Textonotapie"/>
    <w:semiHidden/>
    <w:locked/>
    <w:rsid w:val="008B5BDE"/>
    <w:rPr>
      <w:rFonts w:ascii="Arial" w:hAnsi="Arial" w:cs="Arial"/>
      <w:lang w:val="es-ES" w:eastAsia="es-ES"/>
    </w:rPr>
  </w:style>
  <w:style w:type="character" w:styleId="Refdenotaalpie">
    <w:name w:val="footnote reference"/>
    <w:semiHidden/>
    <w:rsid w:val="00507CB8"/>
    <w:rPr>
      <w:rFonts w:cs="Times New Roman"/>
      <w:vertAlign w:val="superscript"/>
    </w:rPr>
  </w:style>
  <w:style w:type="paragraph" w:styleId="Sangra2detindependiente">
    <w:name w:val="Body Text Indent 2"/>
    <w:basedOn w:val="Normal"/>
    <w:rsid w:val="00507CB8"/>
    <w:pPr>
      <w:ind w:left="497"/>
    </w:pPr>
    <w:rPr>
      <w:color w:val="000000"/>
      <w:spacing w:val="-10"/>
      <w:sz w:val="28"/>
      <w:szCs w:val="28"/>
      <w:u w:color="000000"/>
    </w:rPr>
  </w:style>
  <w:style w:type="paragraph" w:styleId="Mapadeldocumento">
    <w:name w:val="Document Map"/>
    <w:basedOn w:val="Normal"/>
    <w:semiHidden/>
    <w:rsid w:val="00507CB8"/>
    <w:pPr>
      <w:shd w:val="clear" w:color="auto" w:fill="000080"/>
    </w:pPr>
    <w:rPr>
      <w:rFonts w:ascii="Tahoma" w:hAnsi="Tahoma" w:cs="Tahoma"/>
      <w:color w:val="000000"/>
      <w:sz w:val="20"/>
      <w:szCs w:val="20"/>
      <w:u w:color="000000"/>
    </w:rPr>
  </w:style>
  <w:style w:type="paragraph" w:styleId="NormalWeb">
    <w:name w:val="Normal (Web)"/>
    <w:basedOn w:val="Normal"/>
    <w:rsid w:val="00507CB8"/>
    <w:rPr>
      <w:rFonts w:ascii="Arial Unicode MS" w:eastAsia="Arial Unicode MS" w:cs="Arial Unicode MS"/>
      <w:color w:val="000000"/>
      <w:u w:color="000000"/>
    </w:rPr>
  </w:style>
  <w:style w:type="table" w:styleId="Tablaconcuadrcula">
    <w:name w:val="Table Grid"/>
    <w:basedOn w:val="Tablanormal"/>
    <w:uiPriority w:val="39"/>
    <w:rsid w:val="008B5BDE"/>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8B5BDE"/>
    <w:pPr>
      <w:widowControl/>
      <w:autoSpaceDE/>
      <w:autoSpaceDN/>
      <w:adjustRightInd/>
      <w:spacing w:after="120"/>
      <w:ind w:left="283"/>
    </w:pPr>
    <w:rPr>
      <w:sz w:val="20"/>
      <w:szCs w:val="20"/>
      <w:lang w:val="es-CR"/>
    </w:rPr>
  </w:style>
  <w:style w:type="paragraph" w:customStyle="1" w:styleId="estilo2">
    <w:name w:val="estilo2"/>
    <w:basedOn w:val="Normal"/>
    <w:rsid w:val="00F52303"/>
    <w:pPr>
      <w:widowControl/>
      <w:autoSpaceDE/>
      <w:autoSpaceDN/>
      <w:adjustRightInd/>
      <w:spacing w:before="100" w:beforeAutospacing="1" w:after="100" w:afterAutospacing="1"/>
    </w:pPr>
    <w:rPr>
      <w:rFonts w:ascii="Verdana" w:hAnsi="Verdana" w:cs="Verdana"/>
    </w:rPr>
  </w:style>
  <w:style w:type="character" w:customStyle="1" w:styleId="estilo51">
    <w:name w:val="estilo51"/>
    <w:rsid w:val="00F52303"/>
    <w:rPr>
      <w:rFonts w:cs="Times New Roman"/>
      <w:b/>
      <w:bCs/>
    </w:rPr>
  </w:style>
  <w:style w:type="paragraph" w:customStyle="1" w:styleId="CharChar">
    <w:name w:val="Char Char"/>
    <w:basedOn w:val="Normal"/>
    <w:semiHidden/>
    <w:rsid w:val="004E1018"/>
    <w:pPr>
      <w:widowControl/>
      <w:autoSpaceDE/>
      <w:autoSpaceDN/>
      <w:adjustRightInd/>
      <w:spacing w:after="160" w:line="240" w:lineRule="exact"/>
    </w:pPr>
    <w:rPr>
      <w:rFonts w:ascii="Verdana" w:hAnsi="Verdana" w:cs="Verdana"/>
      <w:sz w:val="20"/>
      <w:szCs w:val="20"/>
      <w:lang w:val="en-AU" w:eastAsia="en-US"/>
    </w:rPr>
  </w:style>
  <w:style w:type="character" w:customStyle="1" w:styleId="CarCar">
    <w:name w:val="Car Car"/>
    <w:semiHidden/>
    <w:locked/>
    <w:rsid w:val="007C0BF9"/>
    <w:rPr>
      <w:rFonts w:ascii="Arial" w:hAnsi="Arial" w:cs="Arial"/>
      <w:color w:val="000000"/>
      <w:u w:color="000000"/>
      <w:lang w:val="es-ES" w:eastAsia="es-ES"/>
    </w:rPr>
  </w:style>
  <w:style w:type="paragraph" w:styleId="Prrafodelista">
    <w:name w:val="List Paragraph"/>
    <w:aliases w:val="Bullet 1,Use Case List Paragraph,Lista vistosa - Énfasis 11,Párrafo de lista Car Car Car"/>
    <w:basedOn w:val="Normal"/>
    <w:uiPriority w:val="34"/>
    <w:qFormat/>
    <w:rsid w:val="001C1DF7"/>
    <w:pPr>
      <w:widowControl/>
      <w:autoSpaceDE/>
      <w:autoSpaceDN/>
      <w:adjustRightInd/>
      <w:ind w:left="708"/>
    </w:pPr>
  </w:style>
  <w:style w:type="paragraph" w:customStyle="1" w:styleId="Prrafodelista1">
    <w:name w:val="Párrafo de lista1"/>
    <w:basedOn w:val="Normal"/>
    <w:qFormat/>
    <w:rsid w:val="001C1DF7"/>
    <w:pPr>
      <w:widowControl/>
      <w:autoSpaceDE/>
      <w:autoSpaceDN/>
      <w:adjustRightInd/>
      <w:spacing w:after="200" w:line="276" w:lineRule="auto"/>
      <w:ind w:left="720"/>
      <w:contextualSpacing/>
    </w:pPr>
    <w:rPr>
      <w:rFonts w:ascii="Calibri" w:hAnsi="Calibri" w:cs="Times New Roman"/>
      <w:sz w:val="22"/>
      <w:szCs w:val="22"/>
      <w:lang w:eastAsia="en-US"/>
    </w:rPr>
  </w:style>
  <w:style w:type="character" w:customStyle="1" w:styleId="PiedepginaCar">
    <w:name w:val="Pie de página Car"/>
    <w:link w:val="Piedepgina"/>
    <w:rsid w:val="00111EED"/>
    <w:rPr>
      <w:rFonts w:ascii="Arial" w:hAnsi="Arial" w:cs="Arial"/>
      <w:lang w:val="es-ES" w:eastAsia="es-ES" w:bidi="ar-SA"/>
    </w:rPr>
  </w:style>
  <w:style w:type="character" w:customStyle="1" w:styleId="apple-converted-space">
    <w:name w:val="apple-converted-space"/>
    <w:basedOn w:val="Fuentedeprrafopredeter"/>
    <w:rsid w:val="00440E51"/>
  </w:style>
  <w:style w:type="paragraph" w:customStyle="1" w:styleId="WW-Predeterminado">
    <w:name w:val="WW-Predeterminado"/>
    <w:rsid w:val="005F6615"/>
    <w:pPr>
      <w:widowControl w:val="0"/>
      <w:autoSpaceDE w:val="0"/>
      <w:autoSpaceDN w:val="0"/>
      <w:adjustRightInd w:val="0"/>
    </w:pPr>
    <w:rPr>
      <w:rFonts w:ascii="Arial" w:hAnsi="Arial" w:cs="Arial"/>
      <w:sz w:val="24"/>
      <w:szCs w:val="24"/>
      <w:u w:val="single"/>
      <w:lang w:val="es-ES" w:eastAsia="es-ES"/>
    </w:rPr>
  </w:style>
  <w:style w:type="paragraph" w:styleId="Textosinformato">
    <w:name w:val="Plain Text"/>
    <w:basedOn w:val="Normal"/>
    <w:link w:val="TextosinformatoCar"/>
    <w:uiPriority w:val="99"/>
    <w:rsid w:val="005F6615"/>
    <w:pPr>
      <w:widowControl/>
      <w:autoSpaceDE/>
      <w:autoSpaceDN/>
      <w:adjustRightInd/>
      <w:spacing w:before="100" w:beforeAutospacing="1" w:after="100" w:afterAutospacing="1"/>
    </w:pPr>
    <w:rPr>
      <w:rFonts w:cs="Times New Roman"/>
    </w:rPr>
  </w:style>
  <w:style w:type="character" w:customStyle="1" w:styleId="TextosinformatoCar">
    <w:name w:val="Texto sin formato Car"/>
    <w:link w:val="Textosinformato"/>
    <w:uiPriority w:val="99"/>
    <w:rsid w:val="005F6615"/>
    <w:rPr>
      <w:rFonts w:ascii="Arial" w:hAnsi="Arial"/>
      <w:sz w:val="24"/>
      <w:szCs w:val="24"/>
    </w:rPr>
  </w:style>
  <w:style w:type="paragraph" w:customStyle="1" w:styleId="Default">
    <w:name w:val="Default"/>
    <w:rsid w:val="006759DA"/>
    <w:pPr>
      <w:autoSpaceDE w:val="0"/>
      <w:autoSpaceDN w:val="0"/>
      <w:adjustRightInd w:val="0"/>
    </w:pPr>
    <w:rPr>
      <w:rFonts w:ascii="Arial" w:hAnsi="Arial" w:cs="Arial"/>
      <w:color w:val="000000"/>
      <w:sz w:val="24"/>
      <w:szCs w:val="24"/>
    </w:rPr>
  </w:style>
  <w:style w:type="paragraph" w:styleId="Revisin">
    <w:name w:val="Revision"/>
    <w:hidden/>
    <w:uiPriority w:val="99"/>
    <w:semiHidden/>
    <w:rsid w:val="00D36E48"/>
    <w:pPr>
      <w:jc w:val="left"/>
    </w:pPr>
    <w:rPr>
      <w:rFonts w:ascii="Arial" w:hAnsi="Arial" w:cs="Arial"/>
      <w:sz w:val="24"/>
      <w:szCs w:val="24"/>
      <w:lang w:val="es-ES" w:eastAsia="es-ES"/>
    </w:rPr>
  </w:style>
  <w:style w:type="paragraph" w:customStyle="1" w:styleId="Prrafodelista2">
    <w:name w:val="Párrafo de lista2"/>
    <w:basedOn w:val="Normal"/>
    <w:qFormat/>
    <w:rsid w:val="009023CB"/>
    <w:pPr>
      <w:widowControl/>
      <w:autoSpaceDE/>
      <w:autoSpaceDN/>
      <w:adjustRightInd/>
      <w:ind w:left="720"/>
      <w:jc w:val="left"/>
    </w:pPr>
    <w:rPr>
      <w:rFonts w:ascii="Times New Roman" w:hAnsi="Times New Roman" w:cs="Times New Roman"/>
    </w:rPr>
  </w:style>
  <w:style w:type="character" w:customStyle="1" w:styleId="Ttulo3Car">
    <w:name w:val="Título 3 Car"/>
    <w:basedOn w:val="Fuentedeprrafopredeter"/>
    <w:link w:val="Ttulo3"/>
    <w:semiHidden/>
    <w:rsid w:val="003A3A8D"/>
    <w:rPr>
      <w:rFonts w:asciiTheme="majorHAnsi" w:eastAsiaTheme="majorEastAsia" w:hAnsiTheme="majorHAnsi" w:cstheme="majorBidi"/>
      <w:color w:val="243F60" w:themeColor="accent1" w:themeShade="7F"/>
      <w:sz w:val="24"/>
      <w:szCs w:val="24"/>
      <w:lang w:val="es-ES" w:eastAsia="es-ES"/>
    </w:rPr>
  </w:style>
  <w:style w:type="character" w:customStyle="1" w:styleId="Ttulo6Car">
    <w:name w:val="Título 6 Car"/>
    <w:basedOn w:val="Fuentedeprrafopredeter"/>
    <w:link w:val="Ttulo6"/>
    <w:semiHidden/>
    <w:rsid w:val="003A3A8D"/>
    <w:rPr>
      <w:rFonts w:asciiTheme="majorHAnsi" w:eastAsiaTheme="majorEastAsia" w:hAnsiTheme="majorHAnsi" w:cstheme="majorBidi"/>
      <w:color w:val="243F60" w:themeColor="accent1" w:themeShade="7F"/>
      <w:sz w:val="24"/>
      <w:szCs w:val="24"/>
      <w:lang w:val="es-ES" w:eastAsia="es-ES"/>
    </w:rPr>
  </w:style>
  <w:style w:type="character" w:styleId="Refdecomentario">
    <w:name w:val="annotation reference"/>
    <w:basedOn w:val="Fuentedeprrafopredeter"/>
    <w:semiHidden/>
    <w:unhideWhenUsed/>
    <w:rsid w:val="00ED00B2"/>
    <w:rPr>
      <w:sz w:val="16"/>
      <w:szCs w:val="16"/>
    </w:rPr>
  </w:style>
  <w:style w:type="paragraph" w:styleId="Textocomentario">
    <w:name w:val="annotation text"/>
    <w:basedOn w:val="Normal"/>
    <w:link w:val="TextocomentarioCar"/>
    <w:semiHidden/>
    <w:unhideWhenUsed/>
    <w:rsid w:val="00ED00B2"/>
    <w:rPr>
      <w:sz w:val="20"/>
      <w:szCs w:val="20"/>
    </w:rPr>
  </w:style>
  <w:style w:type="character" w:customStyle="1" w:styleId="TextocomentarioCar">
    <w:name w:val="Texto comentario Car"/>
    <w:basedOn w:val="Fuentedeprrafopredeter"/>
    <w:link w:val="Textocomentario"/>
    <w:semiHidden/>
    <w:rsid w:val="00ED00B2"/>
    <w:rPr>
      <w:rFonts w:ascii="Arial" w:hAnsi="Arial" w:cs="Arial"/>
      <w:lang w:val="es-ES" w:eastAsia="es-ES"/>
    </w:rPr>
  </w:style>
  <w:style w:type="paragraph" w:styleId="Asuntodelcomentario">
    <w:name w:val="annotation subject"/>
    <w:basedOn w:val="Textocomentario"/>
    <w:next w:val="Textocomentario"/>
    <w:link w:val="AsuntodelcomentarioCar"/>
    <w:semiHidden/>
    <w:unhideWhenUsed/>
    <w:rsid w:val="00ED00B2"/>
    <w:rPr>
      <w:b/>
      <w:bCs/>
    </w:rPr>
  </w:style>
  <w:style w:type="character" w:customStyle="1" w:styleId="AsuntodelcomentarioCar">
    <w:name w:val="Asunto del comentario Car"/>
    <w:basedOn w:val="TextocomentarioCar"/>
    <w:link w:val="Asuntodelcomentario"/>
    <w:semiHidden/>
    <w:rsid w:val="00ED00B2"/>
    <w:rPr>
      <w:rFonts w:ascii="Arial" w:hAnsi="Arial" w:cs="Arial"/>
      <w:b/>
      <w:bCs/>
      <w:lang w:val="es-ES" w:eastAsia="es-ES"/>
    </w:rPr>
  </w:style>
  <w:style w:type="paragraph" w:customStyle="1" w:styleId="Standard">
    <w:name w:val="Standard"/>
    <w:rsid w:val="00D4259D"/>
    <w:pPr>
      <w:widowControl w:val="0"/>
      <w:suppressAutoHyphens/>
      <w:autoSpaceDN w:val="0"/>
      <w:jc w:val="left"/>
      <w:textAlignment w:val="baseline"/>
    </w:pPr>
    <w:rPr>
      <w:rFonts w:eastAsia="SimSun, 宋体"/>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39229819">
      <w:bodyDiv w:val="1"/>
      <w:marLeft w:val="0"/>
      <w:marRight w:val="0"/>
      <w:marTop w:val="0"/>
      <w:marBottom w:val="0"/>
      <w:divBdr>
        <w:top w:val="none" w:sz="0" w:space="0" w:color="auto"/>
        <w:left w:val="none" w:sz="0" w:space="0" w:color="auto"/>
        <w:bottom w:val="none" w:sz="0" w:space="0" w:color="auto"/>
        <w:right w:val="none" w:sz="0" w:space="0" w:color="auto"/>
      </w:divBdr>
    </w:div>
    <w:div w:id="145556885">
      <w:bodyDiv w:val="1"/>
      <w:marLeft w:val="0"/>
      <w:marRight w:val="0"/>
      <w:marTop w:val="0"/>
      <w:marBottom w:val="0"/>
      <w:divBdr>
        <w:top w:val="none" w:sz="0" w:space="0" w:color="auto"/>
        <w:left w:val="none" w:sz="0" w:space="0" w:color="auto"/>
        <w:bottom w:val="none" w:sz="0" w:space="0" w:color="auto"/>
        <w:right w:val="none" w:sz="0" w:space="0" w:color="auto"/>
      </w:divBdr>
    </w:div>
    <w:div w:id="168446914">
      <w:bodyDiv w:val="1"/>
      <w:marLeft w:val="0"/>
      <w:marRight w:val="0"/>
      <w:marTop w:val="0"/>
      <w:marBottom w:val="0"/>
      <w:divBdr>
        <w:top w:val="none" w:sz="0" w:space="0" w:color="auto"/>
        <w:left w:val="none" w:sz="0" w:space="0" w:color="auto"/>
        <w:bottom w:val="none" w:sz="0" w:space="0" w:color="auto"/>
        <w:right w:val="none" w:sz="0" w:space="0" w:color="auto"/>
      </w:divBdr>
    </w:div>
    <w:div w:id="179855848">
      <w:bodyDiv w:val="1"/>
      <w:marLeft w:val="0"/>
      <w:marRight w:val="0"/>
      <w:marTop w:val="0"/>
      <w:marBottom w:val="0"/>
      <w:divBdr>
        <w:top w:val="none" w:sz="0" w:space="0" w:color="auto"/>
        <w:left w:val="none" w:sz="0" w:space="0" w:color="auto"/>
        <w:bottom w:val="none" w:sz="0" w:space="0" w:color="auto"/>
        <w:right w:val="none" w:sz="0" w:space="0" w:color="auto"/>
      </w:divBdr>
    </w:div>
    <w:div w:id="213586307">
      <w:bodyDiv w:val="1"/>
      <w:marLeft w:val="0"/>
      <w:marRight w:val="0"/>
      <w:marTop w:val="0"/>
      <w:marBottom w:val="0"/>
      <w:divBdr>
        <w:top w:val="none" w:sz="0" w:space="0" w:color="auto"/>
        <w:left w:val="none" w:sz="0" w:space="0" w:color="auto"/>
        <w:bottom w:val="none" w:sz="0" w:space="0" w:color="auto"/>
        <w:right w:val="none" w:sz="0" w:space="0" w:color="auto"/>
      </w:divBdr>
    </w:div>
    <w:div w:id="215556493">
      <w:bodyDiv w:val="1"/>
      <w:marLeft w:val="0"/>
      <w:marRight w:val="0"/>
      <w:marTop w:val="0"/>
      <w:marBottom w:val="0"/>
      <w:divBdr>
        <w:top w:val="none" w:sz="0" w:space="0" w:color="auto"/>
        <w:left w:val="none" w:sz="0" w:space="0" w:color="auto"/>
        <w:bottom w:val="none" w:sz="0" w:space="0" w:color="auto"/>
        <w:right w:val="none" w:sz="0" w:space="0" w:color="auto"/>
      </w:divBdr>
    </w:div>
    <w:div w:id="404181326">
      <w:bodyDiv w:val="1"/>
      <w:marLeft w:val="0"/>
      <w:marRight w:val="0"/>
      <w:marTop w:val="0"/>
      <w:marBottom w:val="0"/>
      <w:divBdr>
        <w:top w:val="none" w:sz="0" w:space="0" w:color="auto"/>
        <w:left w:val="none" w:sz="0" w:space="0" w:color="auto"/>
        <w:bottom w:val="none" w:sz="0" w:space="0" w:color="auto"/>
        <w:right w:val="none" w:sz="0" w:space="0" w:color="auto"/>
      </w:divBdr>
    </w:div>
    <w:div w:id="432288296">
      <w:bodyDiv w:val="1"/>
      <w:marLeft w:val="0"/>
      <w:marRight w:val="0"/>
      <w:marTop w:val="0"/>
      <w:marBottom w:val="0"/>
      <w:divBdr>
        <w:top w:val="none" w:sz="0" w:space="0" w:color="auto"/>
        <w:left w:val="none" w:sz="0" w:space="0" w:color="auto"/>
        <w:bottom w:val="none" w:sz="0" w:space="0" w:color="auto"/>
        <w:right w:val="none" w:sz="0" w:space="0" w:color="auto"/>
      </w:divBdr>
    </w:div>
    <w:div w:id="433286996">
      <w:bodyDiv w:val="1"/>
      <w:marLeft w:val="0"/>
      <w:marRight w:val="0"/>
      <w:marTop w:val="0"/>
      <w:marBottom w:val="0"/>
      <w:divBdr>
        <w:top w:val="none" w:sz="0" w:space="0" w:color="auto"/>
        <w:left w:val="none" w:sz="0" w:space="0" w:color="auto"/>
        <w:bottom w:val="none" w:sz="0" w:space="0" w:color="auto"/>
        <w:right w:val="none" w:sz="0" w:space="0" w:color="auto"/>
      </w:divBdr>
    </w:div>
    <w:div w:id="475610536">
      <w:bodyDiv w:val="1"/>
      <w:marLeft w:val="0"/>
      <w:marRight w:val="0"/>
      <w:marTop w:val="0"/>
      <w:marBottom w:val="0"/>
      <w:divBdr>
        <w:top w:val="none" w:sz="0" w:space="0" w:color="auto"/>
        <w:left w:val="none" w:sz="0" w:space="0" w:color="auto"/>
        <w:bottom w:val="none" w:sz="0" w:space="0" w:color="auto"/>
        <w:right w:val="none" w:sz="0" w:space="0" w:color="auto"/>
      </w:divBdr>
    </w:div>
    <w:div w:id="551382588">
      <w:bodyDiv w:val="1"/>
      <w:marLeft w:val="0"/>
      <w:marRight w:val="0"/>
      <w:marTop w:val="0"/>
      <w:marBottom w:val="0"/>
      <w:divBdr>
        <w:top w:val="none" w:sz="0" w:space="0" w:color="auto"/>
        <w:left w:val="none" w:sz="0" w:space="0" w:color="auto"/>
        <w:bottom w:val="none" w:sz="0" w:space="0" w:color="auto"/>
        <w:right w:val="none" w:sz="0" w:space="0" w:color="auto"/>
      </w:divBdr>
    </w:div>
    <w:div w:id="595984665">
      <w:bodyDiv w:val="1"/>
      <w:marLeft w:val="0"/>
      <w:marRight w:val="0"/>
      <w:marTop w:val="0"/>
      <w:marBottom w:val="0"/>
      <w:divBdr>
        <w:top w:val="none" w:sz="0" w:space="0" w:color="auto"/>
        <w:left w:val="none" w:sz="0" w:space="0" w:color="auto"/>
        <w:bottom w:val="none" w:sz="0" w:space="0" w:color="auto"/>
        <w:right w:val="none" w:sz="0" w:space="0" w:color="auto"/>
      </w:divBdr>
    </w:div>
    <w:div w:id="637607677">
      <w:bodyDiv w:val="1"/>
      <w:marLeft w:val="0"/>
      <w:marRight w:val="0"/>
      <w:marTop w:val="0"/>
      <w:marBottom w:val="0"/>
      <w:divBdr>
        <w:top w:val="none" w:sz="0" w:space="0" w:color="auto"/>
        <w:left w:val="none" w:sz="0" w:space="0" w:color="auto"/>
        <w:bottom w:val="none" w:sz="0" w:space="0" w:color="auto"/>
        <w:right w:val="none" w:sz="0" w:space="0" w:color="auto"/>
      </w:divBdr>
    </w:div>
    <w:div w:id="712385277">
      <w:bodyDiv w:val="1"/>
      <w:marLeft w:val="0"/>
      <w:marRight w:val="0"/>
      <w:marTop w:val="0"/>
      <w:marBottom w:val="0"/>
      <w:divBdr>
        <w:top w:val="none" w:sz="0" w:space="0" w:color="auto"/>
        <w:left w:val="none" w:sz="0" w:space="0" w:color="auto"/>
        <w:bottom w:val="none" w:sz="0" w:space="0" w:color="auto"/>
        <w:right w:val="none" w:sz="0" w:space="0" w:color="auto"/>
      </w:divBdr>
    </w:div>
    <w:div w:id="756290080">
      <w:bodyDiv w:val="1"/>
      <w:marLeft w:val="0"/>
      <w:marRight w:val="0"/>
      <w:marTop w:val="0"/>
      <w:marBottom w:val="0"/>
      <w:divBdr>
        <w:top w:val="none" w:sz="0" w:space="0" w:color="auto"/>
        <w:left w:val="none" w:sz="0" w:space="0" w:color="auto"/>
        <w:bottom w:val="none" w:sz="0" w:space="0" w:color="auto"/>
        <w:right w:val="none" w:sz="0" w:space="0" w:color="auto"/>
      </w:divBdr>
    </w:div>
    <w:div w:id="763039407">
      <w:bodyDiv w:val="1"/>
      <w:marLeft w:val="0"/>
      <w:marRight w:val="0"/>
      <w:marTop w:val="0"/>
      <w:marBottom w:val="0"/>
      <w:divBdr>
        <w:top w:val="none" w:sz="0" w:space="0" w:color="auto"/>
        <w:left w:val="none" w:sz="0" w:space="0" w:color="auto"/>
        <w:bottom w:val="none" w:sz="0" w:space="0" w:color="auto"/>
        <w:right w:val="none" w:sz="0" w:space="0" w:color="auto"/>
      </w:divBdr>
    </w:div>
    <w:div w:id="834302245">
      <w:bodyDiv w:val="1"/>
      <w:marLeft w:val="0"/>
      <w:marRight w:val="0"/>
      <w:marTop w:val="0"/>
      <w:marBottom w:val="0"/>
      <w:divBdr>
        <w:top w:val="none" w:sz="0" w:space="0" w:color="auto"/>
        <w:left w:val="none" w:sz="0" w:space="0" w:color="auto"/>
        <w:bottom w:val="none" w:sz="0" w:space="0" w:color="auto"/>
        <w:right w:val="none" w:sz="0" w:space="0" w:color="auto"/>
      </w:divBdr>
    </w:div>
    <w:div w:id="838272639">
      <w:bodyDiv w:val="1"/>
      <w:marLeft w:val="0"/>
      <w:marRight w:val="0"/>
      <w:marTop w:val="0"/>
      <w:marBottom w:val="0"/>
      <w:divBdr>
        <w:top w:val="none" w:sz="0" w:space="0" w:color="auto"/>
        <w:left w:val="none" w:sz="0" w:space="0" w:color="auto"/>
        <w:bottom w:val="none" w:sz="0" w:space="0" w:color="auto"/>
        <w:right w:val="none" w:sz="0" w:space="0" w:color="auto"/>
      </w:divBdr>
    </w:div>
    <w:div w:id="913511262">
      <w:bodyDiv w:val="1"/>
      <w:marLeft w:val="0"/>
      <w:marRight w:val="0"/>
      <w:marTop w:val="0"/>
      <w:marBottom w:val="0"/>
      <w:divBdr>
        <w:top w:val="none" w:sz="0" w:space="0" w:color="auto"/>
        <w:left w:val="none" w:sz="0" w:space="0" w:color="auto"/>
        <w:bottom w:val="none" w:sz="0" w:space="0" w:color="auto"/>
        <w:right w:val="none" w:sz="0" w:space="0" w:color="auto"/>
      </w:divBdr>
    </w:div>
    <w:div w:id="921598715">
      <w:bodyDiv w:val="1"/>
      <w:marLeft w:val="0"/>
      <w:marRight w:val="0"/>
      <w:marTop w:val="0"/>
      <w:marBottom w:val="0"/>
      <w:divBdr>
        <w:top w:val="none" w:sz="0" w:space="0" w:color="auto"/>
        <w:left w:val="none" w:sz="0" w:space="0" w:color="auto"/>
        <w:bottom w:val="none" w:sz="0" w:space="0" w:color="auto"/>
        <w:right w:val="none" w:sz="0" w:space="0" w:color="auto"/>
      </w:divBdr>
    </w:div>
    <w:div w:id="939098025">
      <w:bodyDiv w:val="1"/>
      <w:marLeft w:val="0"/>
      <w:marRight w:val="0"/>
      <w:marTop w:val="0"/>
      <w:marBottom w:val="0"/>
      <w:divBdr>
        <w:top w:val="none" w:sz="0" w:space="0" w:color="auto"/>
        <w:left w:val="none" w:sz="0" w:space="0" w:color="auto"/>
        <w:bottom w:val="none" w:sz="0" w:space="0" w:color="auto"/>
        <w:right w:val="none" w:sz="0" w:space="0" w:color="auto"/>
      </w:divBdr>
    </w:div>
    <w:div w:id="1180779068">
      <w:bodyDiv w:val="1"/>
      <w:marLeft w:val="0"/>
      <w:marRight w:val="0"/>
      <w:marTop w:val="0"/>
      <w:marBottom w:val="0"/>
      <w:divBdr>
        <w:top w:val="none" w:sz="0" w:space="0" w:color="auto"/>
        <w:left w:val="none" w:sz="0" w:space="0" w:color="auto"/>
        <w:bottom w:val="none" w:sz="0" w:space="0" w:color="auto"/>
        <w:right w:val="none" w:sz="0" w:space="0" w:color="auto"/>
      </w:divBdr>
    </w:div>
    <w:div w:id="1276212467">
      <w:bodyDiv w:val="1"/>
      <w:marLeft w:val="0"/>
      <w:marRight w:val="0"/>
      <w:marTop w:val="0"/>
      <w:marBottom w:val="0"/>
      <w:divBdr>
        <w:top w:val="none" w:sz="0" w:space="0" w:color="auto"/>
        <w:left w:val="none" w:sz="0" w:space="0" w:color="auto"/>
        <w:bottom w:val="none" w:sz="0" w:space="0" w:color="auto"/>
        <w:right w:val="none" w:sz="0" w:space="0" w:color="auto"/>
      </w:divBdr>
    </w:div>
    <w:div w:id="1438020563">
      <w:bodyDiv w:val="1"/>
      <w:marLeft w:val="0"/>
      <w:marRight w:val="0"/>
      <w:marTop w:val="0"/>
      <w:marBottom w:val="0"/>
      <w:divBdr>
        <w:top w:val="none" w:sz="0" w:space="0" w:color="auto"/>
        <w:left w:val="none" w:sz="0" w:space="0" w:color="auto"/>
        <w:bottom w:val="none" w:sz="0" w:space="0" w:color="auto"/>
        <w:right w:val="none" w:sz="0" w:space="0" w:color="auto"/>
      </w:divBdr>
    </w:div>
    <w:div w:id="1439057430">
      <w:bodyDiv w:val="1"/>
      <w:marLeft w:val="0"/>
      <w:marRight w:val="0"/>
      <w:marTop w:val="0"/>
      <w:marBottom w:val="0"/>
      <w:divBdr>
        <w:top w:val="none" w:sz="0" w:space="0" w:color="auto"/>
        <w:left w:val="none" w:sz="0" w:space="0" w:color="auto"/>
        <w:bottom w:val="none" w:sz="0" w:space="0" w:color="auto"/>
        <w:right w:val="none" w:sz="0" w:space="0" w:color="auto"/>
      </w:divBdr>
    </w:div>
    <w:div w:id="1470511889">
      <w:bodyDiv w:val="1"/>
      <w:marLeft w:val="0"/>
      <w:marRight w:val="0"/>
      <w:marTop w:val="0"/>
      <w:marBottom w:val="0"/>
      <w:divBdr>
        <w:top w:val="none" w:sz="0" w:space="0" w:color="auto"/>
        <w:left w:val="none" w:sz="0" w:space="0" w:color="auto"/>
        <w:bottom w:val="none" w:sz="0" w:space="0" w:color="auto"/>
        <w:right w:val="none" w:sz="0" w:space="0" w:color="auto"/>
      </w:divBdr>
    </w:div>
    <w:div w:id="1533416810">
      <w:bodyDiv w:val="1"/>
      <w:marLeft w:val="0"/>
      <w:marRight w:val="0"/>
      <w:marTop w:val="0"/>
      <w:marBottom w:val="0"/>
      <w:divBdr>
        <w:top w:val="none" w:sz="0" w:space="0" w:color="auto"/>
        <w:left w:val="none" w:sz="0" w:space="0" w:color="auto"/>
        <w:bottom w:val="none" w:sz="0" w:space="0" w:color="auto"/>
        <w:right w:val="none" w:sz="0" w:space="0" w:color="auto"/>
      </w:divBdr>
    </w:div>
    <w:div w:id="1597637172">
      <w:bodyDiv w:val="1"/>
      <w:marLeft w:val="0"/>
      <w:marRight w:val="0"/>
      <w:marTop w:val="0"/>
      <w:marBottom w:val="0"/>
      <w:divBdr>
        <w:top w:val="none" w:sz="0" w:space="0" w:color="auto"/>
        <w:left w:val="none" w:sz="0" w:space="0" w:color="auto"/>
        <w:bottom w:val="none" w:sz="0" w:space="0" w:color="auto"/>
        <w:right w:val="none" w:sz="0" w:space="0" w:color="auto"/>
      </w:divBdr>
    </w:div>
    <w:div w:id="1646272669">
      <w:bodyDiv w:val="1"/>
      <w:marLeft w:val="0"/>
      <w:marRight w:val="0"/>
      <w:marTop w:val="0"/>
      <w:marBottom w:val="0"/>
      <w:divBdr>
        <w:top w:val="none" w:sz="0" w:space="0" w:color="auto"/>
        <w:left w:val="none" w:sz="0" w:space="0" w:color="auto"/>
        <w:bottom w:val="none" w:sz="0" w:space="0" w:color="auto"/>
        <w:right w:val="none" w:sz="0" w:space="0" w:color="auto"/>
      </w:divBdr>
    </w:div>
    <w:div w:id="1666737560">
      <w:bodyDiv w:val="1"/>
      <w:marLeft w:val="0"/>
      <w:marRight w:val="0"/>
      <w:marTop w:val="0"/>
      <w:marBottom w:val="0"/>
      <w:divBdr>
        <w:top w:val="none" w:sz="0" w:space="0" w:color="auto"/>
        <w:left w:val="none" w:sz="0" w:space="0" w:color="auto"/>
        <w:bottom w:val="none" w:sz="0" w:space="0" w:color="auto"/>
        <w:right w:val="none" w:sz="0" w:space="0" w:color="auto"/>
      </w:divBdr>
    </w:div>
    <w:div w:id="1709456097">
      <w:bodyDiv w:val="1"/>
      <w:marLeft w:val="0"/>
      <w:marRight w:val="0"/>
      <w:marTop w:val="0"/>
      <w:marBottom w:val="0"/>
      <w:divBdr>
        <w:top w:val="none" w:sz="0" w:space="0" w:color="auto"/>
        <w:left w:val="none" w:sz="0" w:space="0" w:color="auto"/>
        <w:bottom w:val="none" w:sz="0" w:space="0" w:color="auto"/>
        <w:right w:val="none" w:sz="0" w:space="0" w:color="auto"/>
      </w:divBdr>
    </w:div>
    <w:div w:id="1737239427">
      <w:bodyDiv w:val="1"/>
      <w:marLeft w:val="0"/>
      <w:marRight w:val="0"/>
      <w:marTop w:val="0"/>
      <w:marBottom w:val="0"/>
      <w:divBdr>
        <w:top w:val="none" w:sz="0" w:space="0" w:color="auto"/>
        <w:left w:val="none" w:sz="0" w:space="0" w:color="auto"/>
        <w:bottom w:val="none" w:sz="0" w:space="0" w:color="auto"/>
        <w:right w:val="none" w:sz="0" w:space="0" w:color="auto"/>
      </w:divBdr>
    </w:div>
    <w:div w:id="1837457301">
      <w:bodyDiv w:val="1"/>
      <w:marLeft w:val="0"/>
      <w:marRight w:val="0"/>
      <w:marTop w:val="0"/>
      <w:marBottom w:val="0"/>
      <w:divBdr>
        <w:top w:val="none" w:sz="0" w:space="0" w:color="auto"/>
        <w:left w:val="none" w:sz="0" w:space="0" w:color="auto"/>
        <w:bottom w:val="none" w:sz="0" w:space="0" w:color="auto"/>
        <w:right w:val="none" w:sz="0" w:space="0" w:color="auto"/>
      </w:divBdr>
    </w:div>
    <w:div w:id="1925139108">
      <w:bodyDiv w:val="1"/>
      <w:marLeft w:val="0"/>
      <w:marRight w:val="0"/>
      <w:marTop w:val="0"/>
      <w:marBottom w:val="0"/>
      <w:divBdr>
        <w:top w:val="none" w:sz="0" w:space="0" w:color="auto"/>
        <w:left w:val="none" w:sz="0" w:space="0" w:color="auto"/>
        <w:bottom w:val="none" w:sz="0" w:space="0" w:color="auto"/>
        <w:right w:val="none" w:sz="0" w:space="0" w:color="auto"/>
      </w:divBdr>
    </w:div>
    <w:div w:id="1952589402">
      <w:bodyDiv w:val="1"/>
      <w:marLeft w:val="0"/>
      <w:marRight w:val="0"/>
      <w:marTop w:val="0"/>
      <w:marBottom w:val="0"/>
      <w:divBdr>
        <w:top w:val="none" w:sz="0" w:space="0" w:color="auto"/>
        <w:left w:val="none" w:sz="0" w:space="0" w:color="auto"/>
        <w:bottom w:val="none" w:sz="0" w:space="0" w:color="auto"/>
        <w:right w:val="none" w:sz="0" w:space="0" w:color="auto"/>
      </w:divBdr>
    </w:div>
    <w:div w:id="2010326815">
      <w:bodyDiv w:val="1"/>
      <w:marLeft w:val="0"/>
      <w:marRight w:val="0"/>
      <w:marTop w:val="0"/>
      <w:marBottom w:val="0"/>
      <w:divBdr>
        <w:top w:val="none" w:sz="0" w:space="0" w:color="auto"/>
        <w:left w:val="none" w:sz="0" w:space="0" w:color="auto"/>
        <w:bottom w:val="none" w:sz="0" w:space="0" w:color="auto"/>
        <w:right w:val="none" w:sz="0" w:space="0" w:color="auto"/>
      </w:divBdr>
    </w:div>
    <w:div w:id="2058816445">
      <w:bodyDiv w:val="1"/>
      <w:marLeft w:val="0"/>
      <w:marRight w:val="0"/>
      <w:marTop w:val="0"/>
      <w:marBottom w:val="0"/>
      <w:divBdr>
        <w:top w:val="none" w:sz="0" w:space="0" w:color="auto"/>
        <w:left w:val="none" w:sz="0" w:space="0" w:color="auto"/>
        <w:bottom w:val="none" w:sz="0" w:space="0" w:color="auto"/>
        <w:right w:val="none" w:sz="0" w:space="0" w:color="auto"/>
      </w:divBdr>
    </w:div>
    <w:div w:id="2061829616">
      <w:bodyDiv w:val="1"/>
      <w:marLeft w:val="0"/>
      <w:marRight w:val="0"/>
      <w:marTop w:val="0"/>
      <w:marBottom w:val="0"/>
      <w:divBdr>
        <w:top w:val="none" w:sz="0" w:space="0" w:color="auto"/>
        <w:left w:val="none" w:sz="0" w:space="0" w:color="auto"/>
        <w:bottom w:val="none" w:sz="0" w:space="0" w:color="auto"/>
        <w:right w:val="none" w:sz="0" w:space="0" w:color="auto"/>
      </w:divBdr>
    </w:div>
    <w:div w:id="207874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Word_Document1.docx"/></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10FB2-FF08-411E-9557-49A6024E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8259</Words>
  <Characters>44782</Characters>
  <Application>Microsoft Office Word</Application>
  <DocSecurity>4</DocSecurity>
  <Lines>373</Lines>
  <Paragraphs>105</Paragraphs>
  <ScaleCrop>false</ScaleCrop>
  <HeadingPairs>
    <vt:vector size="2" baseType="variant">
      <vt:variant>
        <vt:lpstr>Título</vt:lpstr>
      </vt:variant>
      <vt:variant>
        <vt:i4>1</vt:i4>
      </vt:variant>
    </vt:vector>
  </HeadingPairs>
  <TitlesOfParts>
    <vt:vector size="1" baseType="lpstr">
      <vt:lpstr>1388-PLA-2013</vt:lpstr>
    </vt:vector>
  </TitlesOfParts>
  <Company>Poder Judicial</Company>
  <LinksUpToDate>false</LinksUpToDate>
  <CharactersWithSpaces>52936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1388-PLA-2013</dc:title>
  <dc:creator>xbarrientos</dc:creator>
  <cp:lastModifiedBy>Alejandro Fonseca Arguedas (internet por Jones y Planificación)</cp:lastModifiedBy>
  <cp:revision>2</cp:revision>
  <dcterms:created xsi:type="dcterms:W3CDTF">2022-10-12T17:48:00Z</dcterms:created>
  <dcterms:modified xsi:type="dcterms:W3CDTF">2022-10-12T17:48:00Z</dcterms:modified>
</cp:coreProperties>
</file>