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965" w:rsidRPr="00227F17" w:rsidRDefault="00285834" w:rsidP="00E33965">
      <w:pPr>
        <w:widowControl w:val="0"/>
        <w:jc w:val="right"/>
        <w:rPr>
          <w:rFonts w:ascii="Book Antiqua" w:hAnsi="Book Antiqua" w:cs="Book Antiqua"/>
          <w:snapToGrid w:val="0"/>
        </w:rPr>
      </w:pPr>
      <w:r>
        <w:rPr>
          <w:rFonts w:ascii="Book Antiqua" w:hAnsi="Book Antiqua" w:cs="Book Antiqua"/>
          <w:snapToGrid w:val="0"/>
        </w:rPr>
        <w:t>1259</w:t>
      </w:r>
      <w:r w:rsidR="00E33965" w:rsidRPr="00227F17">
        <w:rPr>
          <w:rFonts w:ascii="Book Antiqua" w:hAnsi="Book Antiqua" w:cs="Book Antiqua"/>
          <w:snapToGrid w:val="0"/>
        </w:rPr>
        <w:t>-PLA-201</w:t>
      </w:r>
      <w:r w:rsidR="00E33965">
        <w:rPr>
          <w:rFonts w:ascii="Book Antiqua" w:hAnsi="Book Antiqua" w:cs="Book Antiqua"/>
          <w:snapToGrid w:val="0"/>
        </w:rPr>
        <w:t>6</w:t>
      </w:r>
    </w:p>
    <w:p w:rsidR="00E33965" w:rsidRPr="00227F17" w:rsidRDefault="00E33965" w:rsidP="00E33965">
      <w:pPr>
        <w:widowControl w:val="0"/>
        <w:jc w:val="right"/>
        <w:rPr>
          <w:rFonts w:ascii="Book Antiqua" w:hAnsi="Book Antiqua" w:cs="Book Antiqua"/>
          <w:snapToGrid w:val="0"/>
        </w:rPr>
      </w:pPr>
      <w:r w:rsidRPr="000F2133">
        <w:rPr>
          <w:rFonts w:ascii="Book Antiqua" w:hAnsi="Book Antiqua" w:cs="Book Antiqua"/>
        </w:rPr>
        <w:t xml:space="preserve">Ref. SICE: </w:t>
      </w:r>
      <w:r w:rsidR="000F2133" w:rsidRPr="000F2133">
        <w:rPr>
          <w:rFonts w:ascii="Book Antiqua" w:hAnsi="Book Antiqua" w:cs="Book Antiqua"/>
        </w:rPr>
        <w:t>352-2015</w:t>
      </w:r>
    </w:p>
    <w:p w:rsidR="00E33965" w:rsidRPr="00227F17" w:rsidRDefault="00E33965" w:rsidP="00E33965">
      <w:pPr>
        <w:widowControl w:val="0"/>
        <w:rPr>
          <w:rFonts w:ascii="Book Antiqua" w:hAnsi="Book Antiqua" w:cs="Book Antiqua"/>
          <w:snapToGrid w:val="0"/>
        </w:rPr>
      </w:pPr>
    </w:p>
    <w:p w:rsidR="00E33965" w:rsidRPr="00227F17" w:rsidRDefault="0037772F" w:rsidP="00E33965">
      <w:pPr>
        <w:widowControl w:val="0"/>
        <w:rPr>
          <w:rFonts w:ascii="Book Antiqua" w:hAnsi="Book Antiqua" w:cs="Book Antiqua"/>
          <w:snapToGrid w:val="0"/>
        </w:rPr>
      </w:pPr>
      <w:r>
        <w:rPr>
          <w:rFonts w:ascii="Book Antiqua" w:hAnsi="Book Antiqua" w:cs="Book Antiqua"/>
          <w:snapToGrid w:val="0"/>
        </w:rPr>
        <w:t>12</w:t>
      </w:r>
      <w:r w:rsidR="00E33965" w:rsidRPr="00227F17">
        <w:rPr>
          <w:rFonts w:ascii="Book Antiqua" w:hAnsi="Book Antiqua" w:cs="Book Antiqua"/>
          <w:snapToGrid w:val="0"/>
        </w:rPr>
        <w:t xml:space="preserve"> de </w:t>
      </w:r>
      <w:r>
        <w:rPr>
          <w:rFonts w:ascii="Book Antiqua" w:hAnsi="Book Antiqua" w:cs="Book Antiqua"/>
          <w:snapToGrid w:val="0"/>
        </w:rPr>
        <w:t>agosto</w:t>
      </w:r>
      <w:r w:rsidR="008C4989">
        <w:rPr>
          <w:rFonts w:ascii="Book Antiqua" w:hAnsi="Book Antiqua" w:cs="Book Antiqua"/>
          <w:snapToGrid w:val="0"/>
        </w:rPr>
        <w:t xml:space="preserve"> </w:t>
      </w:r>
      <w:r w:rsidR="00E33965" w:rsidRPr="00227F17">
        <w:rPr>
          <w:rFonts w:ascii="Book Antiqua" w:hAnsi="Book Antiqua" w:cs="Book Antiqua"/>
          <w:snapToGrid w:val="0"/>
        </w:rPr>
        <w:t>de 201</w:t>
      </w:r>
      <w:r w:rsidR="00E33965">
        <w:rPr>
          <w:rFonts w:ascii="Book Antiqua" w:hAnsi="Book Antiqua" w:cs="Book Antiqua"/>
          <w:snapToGrid w:val="0"/>
        </w:rPr>
        <w:t>6</w:t>
      </w:r>
    </w:p>
    <w:p w:rsidR="00E33965" w:rsidRPr="00227F17" w:rsidRDefault="00E33965" w:rsidP="00E33965">
      <w:pPr>
        <w:widowControl w:val="0"/>
        <w:rPr>
          <w:rFonts w:ascii="Book Antiqua" w:hAnsi="Book Antiqua" w:cs="Book Antiqua"/>
          <w:snapToGrid w:val="0"/>
        </w:rPr>
      </w:pPr>
    </w:p>
    <w:p w:rsidR="00E33965" w:rsidRPr="00227F17" w:rsidRDefault="00E33965" w:rsidP="00E33965">
      <w:pPr>
        <w:widowControl w:val="0"/>
        <w:rPr>
          <w:rFonts w:ascii="Book Antiqua" w:hAnsi="Book Antiqua" w:cs="Book Antiqua"/>
          <w:snapToGrid w:val="0"/>
        </w:rPr>
      </w:pPr>
    </w:p>
    <w:p w:rsidR="00E33965" w:rsidRDefault="00E33965" w:rsidP="008C4989">
      <w:pPr>
        <w:pStyle w:val="Textoindependiente2"/>
        <w:spacing w:line="240" w:lineRule="auto"/>
        <w:rPr>
          <w:rFonts w:ascii="Book Antiqua" w:hAnsi="Book Antiqua" w:cs="Book Antiqua"/>
          <w:lang w:val="es-CR"/>
        </w:rPr>
      </w:pPr>
    </w:p>
    <w:p w:rsidR="00E33965" w:rsidRPr="00227F17" w:rsidRDefault="00E33965" w:rsidP="008C4989">
      <w:pPr>
        <w:pStyle w:val="Textoindependiente2"/>
        <w:spacing w:after="0" w:line="240" w:lineRule="auto"/>
        <w:rPr>
          <w:rFonts w:ascii="Book Antiqua" w:hAnsi="Book Antiqua" w:cs="Book Antiqua"/>
          <w:lang w:val="es-CR"/>
        </w:rPr>
      </w:pPr>
      <w:r>
        <w:rPr>
          <w:rFonts w:ascii="Book Antiqua" w:hAnsi="Book Antiqua" w:cs="Book Antiqua"/>
          <w:lang w:val="es-CR"/>
        </w:rPr>
        <w:t xml:space="preserve">Licenciada </w:t>
      </w:r>
      <w:r w:rsidRPr="00227F17">
        <w:rPr>
          <w:rFonts w:ascii="Book Antiqua" w:hAnsi="Book Antiqua" w:cs="Book Antiqua"/>
          <w:lang w:val="es-CR"/>
        </w:rPr>
        <w:t xml:space="preserve"> </w:t>
      </w:r>
    </w:p>
    <w:p w:rsidR="00E33965" w:rsidRPr="00227F17" w:rsidRDefault="00E33965" w:rsidP="008C4989">
      <w:pPr>
        <w:pStyle w:val="Textoindependiente2"/>
        <w:spacing w:after="0" w:line="240" w:lineRule="auto"/>
        <w:rPr>
          <w:rFonts w:ascii="Book Antiqua" w:hAnsi="Book Antiqua" w:cs="Book Antiqua"/>
          <w:lang w:val="es-CR"/>
        </w:rPr>
      </w:pPr>
      <w:r>
        <w:rPr>
          <w:rFonts w:ascii="Book Antiqua" w:hAnsi="Book Antiqua" w:cs="Book Antiqua"/>
          <w:lang w:val="es-CR"/>
        </w:rPr>
        <w:t>Silvia Navarro Romanini</w:t>
      </w:r>
    </w:p>
    <w:p w:rsidR="00E33965" w:rsidRPr="00227F17" w:rsidRDefault="00E33965" w:rsidP="008C4989">
      <w:pPr>
        <w:pStyle w:val="Textoindependiente2"/>
        <w:spacing w:after="0" w:line="240" w:lineRule="auto"/>
        <w:rPr>
          <w:rFonts w:ascii="Book Antiqua" w:hAnsi="Book Antiqua" w:cs="Book Antiqua"/>
          <w:lang w:val="es-CR"/>
        </w:rPr>
      </w:pPr>
      <w:r>
        <w:rPr>
          <w:rFonts w:ascii="Book Antiqua" w:hAnsi="Book Antiqua" w:cs="Book Antiqua"/>
          <w:lang w:val="es-CR"/>
        </w:rPr>
        <w:t xml:space="preserve">Secretaría General de </w:t>
      </w:r>
      <w:smartTag w:uri="urn:schemas-microsoft-com:office:smarttags" w:element="PersonName">
        <w:smartTagPr>
          <w:attr w:name="ProductID" w:val="la Corte"/>
        </w:smartTagPr>
        <w:r>
          <w:rPr>
            <w:rFonts w:ascii="Book Antiqua" w:hAnsi="Book Antiqua" w:cs="Book Antiqua"/>
            <w:lang w:val="es-CR"/>
          </w:rPr>
          <w:t>la Corte</w:t>
        </w:r>
      </w:smartTag>
    </w:p>
    <w:p w:rsidR="00E33965" w:rsidRPr="00E8142E" w:rsidRDefault="00E33965" w:rsidP="00E33965">
      <w:pPr>
        <w:widowControl w:val="0"/>
        <w:rPr>
          <w:rFonts w:ascii="Book Antiqua" w:hAnsi="Book Antiqua" w:cs="Book Antiqua"/>
        </w:rPr>
      </w:pPr>
    </w:p>
    <w:p w:rsidR="00E33965" w:rsidRDefault="00E33965" w:rsidP="00E33965">
      <w:pPr>
        <w:widowControl w:val="0"/>
        <w:rPr>
          <w:rFonts w:ascii="Book Antiqua" w:hAnsi="Book Antiqua" w:cs="Book Antiqua"/>
          <w:snapToGrid w:val="0"/>
          <w:color w:val="000000"/>
        </w:rPr>
      </w:pPr>
    </w:p>
    <w:p w:rsidR="00E33965" w:rsidRPr="00B5157C" w:rsidRDefault="00E33965" w:rsidP="00E33965">
      <w:pPr>
        <w:widowControl w:val="0"/>
        <w:rPr>
          <w:rFonts w:ascii="Book Antiqua" w:hAnsi="Book Antiqua" w:cs="Book Antiqua"/>
          <w:snapToGrid w:val="0"/>
          <w:color w:val="000000"/>
        </w:rPr>
      </w:pPr>
      <w:r w:rsidRPr="00B5157C">
        <w:rPr>
          <w:rFonts w:ascii="Book Antiqua" w:hAnsi="Book Antiqua" w:cs="Book Antiqua"/>
          <w:snapToGrid w:val="0"/>
          <w:color w:val="000000"/>
        </w:rPr>
        <w:t>Estimad</w:t>
      </w:r>
      <w:r>
        <w:rPr>
          <w:rFonts w:ascii="Book Antiqua" w:hAnsi="Book Antiqua" w:cs="Book Antiqua"/>
          <w:snapToGrid w:val="0"/>
          <w:color w:val="000000"/>
        </w:rPr>
        <w:t>a</w:t>
      </w:r>
      <w:r w:rsidRPr="00B5157C">
        <w:rPr>
          <w:rFonts w:ascii="Book Antiqua" w:hAnsi="Book Antiqua" w:cs="Book Antiqua"/>
          <w:snapToGrid w:val="0"/>
          <w:color w:val="000000"/>
        </w:rPr>
        <w:t xml:space="preserve"> señor</w:t>
      </w:r>
      <w:r>
        <w:rPr>
          <w:rFonts w:ascii="Book Antiqua" w:hAnsi="Book Antiqua" w:cs="Book Antiqua"/>
          <w:snapToGrid w:val="0"/>
          <w:color w:val="000000"/>
        </w:rPr>
        <w:t>a</w:t>
      </w:r>
      <w:r w:rsidRPr="00B5157C">
        <w:rPr>
          <w:rFonts w:ascii="Book Antiqua" w:hAnsi="Book Antiqua" w:cs="Book Antiqua"/>
          <w:snapToGrid w:val="0"/>
          <w:color w:val="000000"/>
        </w:rPr>
        <w:t>:</w:t>
      </w:r>
    </w:p>
    <w:p w:rsidR="00E33965" w:rsidRPr="00B5157C" w:rsidRDefault="00E33965" w:rsidP="00E33965">
      <w:pPr>
        <w:widowControl w:val="0"/>
        <w:jc w:val="both"/>
        <w:rPr>
          <w:rFonts w:ascii="Book Antiqua" w:hAnsi="Book Antiqua" w:cs="Book Antiqua"/>
          <w:snapToGrid w:val="0"/>
        </w:rPr>
      </w:pPr>
    </w:p>
    <w:p w:rsidR="00E33965" w:rsidRDefault="002C1171" w:rsidP="00986CCF">
      <w:pPr>
        <w:pStyle w:val="Textoindependiente"/>
        <w:jc w:val="both"/>
        <w:rPr>
          <w:rFonts w:ascii="Book Antiqua" w:hAnsi="Book Antiqua" w:cs="Book Antiqua"/>
        </w:rPr>
      </w:pPr>
      <w:r>
        <w:rPr>
          <w:rFonts w:ascii="Book Antiqua" w:hAnsi="Book Antiqua" w:cs="Book Antiqua"/>
        </w:rPr>
        <w:t>Mediante</w:t>
      </w:r>
      <w:r w:rsidR="00E33965" w:rsidRPr="00B5157C">
        <w:rPr>
          <w:rFonts w:ascii="Book Antiqua" w:hAnsi="Book Antiqua" w:cs="Book Antiqua"/>
        </w:rPr>
        <w:t xml:space="preserve"> </w:t>
      </w:r>
      <w:r>
        <w:rPr>
          <w:rFonts w:ascii="Book Antiqua" w:hAnsi="Book Antiqua" w:cs="Book Antiqua"/>
        </w:rPr>
        <w:t xml:space="preserve">el </w:t>
      </w:r>
      <w:r w:rsidR="00E33965" w:rsidRPr="002C1171">
        <w:rPr>
          <w:rFonts w:ascii="Book Antiqua" w:hAnsi="Book Antiqua" w:cs="Book Antiqua"/>
        </w:rPr>
        <w:t xml:space="preserve">oficio </w:t>
      </w:r>
      <w:r w:rsidR="000F2133">
        <w:rPr>
          <w:rFonts w:ascii="Book Antiqua" w:hAnsi="Book Antiqua"/>
          <w:bCs/>
          <w:lang w:val="es-ES_tradnl"/>
        </w:rPr>
        <w:t>2242-15</w:t>
      </w:r>
      <w:r w:rsidR="00E33965" w:rsidRPr="00B5157C">
        <w:rPr>
          <w:rFonts w:ascii="Book Antiqua" w:hAnsi="Book Antiqua" w:cs="Book Antiqua"/>
        </w:rPr>
        <w:t xml:space="preserve">, se transcribe el acuerdo tomado por el </w:t>
      </w:r>
      <w:r w:rsidR="00986CCF">
        <w:rPr>
          <w:rFonts w:ascii="Book Antiqua" w:hAnsi="Book Antiqua" w:cs="Book Antiqua"/>
        </w:rPr>
        <w:t>Co</w:t>
      </w:r>
      <w:r w:rsidR="009F358C">
        <w:rPr>
          <w:rFonts w:ascii="Book Antiqua" w:hAnsi="Book Antiqua" w:cs="Book Antiqua"/>
        </w:rPr>
        <w:t xml:space="preserve">nsejo Superior </w:t>
      </w:r>
      <w:r w:rsidR="00E33965" w:rsidRPr="00B5157C">
        <w:rPr>
          <w:rFonts w:ascii="Book Antiqua" w:hAnsi="Book Antiqua" w:cs="Book Antiqua"/>
        </w:rPr>
        <w:t xml:space="preserve">en sesión celebrada el </w:t>
      </w:r>
      <w:r w:rsidR="00986CCF">
        <w:rPr>
          <w:rFonts w:ascii="Book Antiqua" w:hAnsi="Book Antiqua" w:cs="Book Antiqua"/>
        </w:rPr>
        <w:t>1</w:t>
      </w:r>
      <w:r w:rsidR="000F2133">
        <w:rPr>
          <w:rFonts w:ascii="Book Antiqua" w:hAnsi="Book Antiqua" w:cs="Book Antiqua"/>
        </w:rPr>
        <w:t>2</w:t>
      </w:r>
      <w:r w:rsidR="00E33965">
        <w:rPr>
          <w:rFonts w:ascii="Book Antiqua" w:hAnsi="Book Antiqua" w:cs="Book Antiqua"/>
        </w:rPr>
        <w:t xml:space="preserve"> de </w:t>
      </w:r>
      <w:r w:rsidR="000F2133">
        <w:rPr>
          <w:rFonts w:ascii="Book Antiqua" w:hAnsi="Book Antiqua" w:cs="Book Antiqua"/>
        </w:rPr>
        <w:t>febrero</w:t>
      </w:r>
      <w:r w:rsidR="00E33965">
        <w:rPr>
          <w:rFonts w:ascii="Book Antiqua" w:hAnsi="Book Antiqua" w:cs="Book Antiqua"/>
        </w:rPr>
        <w:t xml:space="preserve"> del año </w:t>
      </w:r>
      <w:r w:rsidR="000F2133">
        <w:rPr>
          <w:rFonts w:ascii="Book Antiqua" w:hAnsi="Book Antiqua" w:cs="Book Antiqua"/>
        </w:rPr>
        <w:t>2015</w:t>
      </w:r>
      <w:r w:rsidR="00E33965" w:rsidRPr="00B5157C">
        <w:rPr>
          <w:rFonts w:ascii="Book Antiqua" w:hAnsi="Book Antiqua" w:cs="Book Antiqua"/>
        </w:rPr>
        <w:t xml:space="preserve">, artículo </w:t>
      </w:r>
      <w:r w:rsidR="000F2133">
        <w:rPr>
          <w:bCs/>
          <w:lang w:val="es-ES_tradnl"/>
        </w:rPr>
        <w:t>LXVI</w:t>
      </w:r>
      <w:r w:rsidR="009F358C">
        <w:rPr>
          <w:bCs/>
          <w:lang w:val="es-ES_tradnl"/>
        </w:rPr>
        <w:t xml:space="preserve">, </w:t>
      </w:r>
      <w:r w:rsidR="009F358C" w:rsidRPr="00A4775E">
        <w:rPr>
          <w:rFonts w:ascii="Book Antiqua" w:hAnsi="Book Antiqua"/>
          <w:bCs/>
          <w:lang w:val="es-ES_tradnl"/>
        </w:rPr>
        <w:t xml:space="preserve">sobre </w:t>
      </w:r>
      <w:r w:rsidR="00A4775E" w:rsidRPr="00A4775E">
        <w:rPr>
          <w:rFonts w:ascii="Book Antiqua" w:hAnsi="Book Antiqua"/>
          <w:bCs/>
          <w:lang w:val="es-ES_tradnl"/>
        </w:rPr>
        <w:t>la aprobación al</w:t>
      </w:r>
      <w:r w:rsidR="00A4775E">
        <w:rPr>
          <w:bCs/>
          <w:lang w:val="es-ES_tradnl"/>
        </w:rPr>
        <w:t xml:space="preserve"> </w:t>
      </w:r>
      <w:r w:rsidR="009F358C" w:rsidRPr="009F358C">
        <w:rPr>
          <w:rFonts w:ascii="Book Antiqua" w:hAnsi="Book Antiqua"/>
          <w:color w:val="000000"/>
        </w:rPr>
        <w:t>“Plan de Trabajo para el Desarrollo del Proyecto de Rediseño de los Despachos Judiciales del Circuito Judicial de Cartago, a través de nuevas tecnologías y moderna gestión”,</w:t>
      </w:r>
      <w:r w:rsidR="009F358C">
        <w:rPr>
          <w:color w:val="000000"/>
        </w:rPr>
        <w:t xml:space="preserve"> </w:t>
      </w:r>
      <w:r w:rsidR="00986CCF" w:rsidRPr="00986CCF">
        <w:rPr>
          <w:bCs/>
          <w:lang w:val="es-ES_tradnl"/>
        </w:rPr>
        <w:t xml:space="preserve"> </w:t>
      </w:r>
      <w:r w:rsidR="00E33965" w:rsidRPr="00B5157C">
        <w:rPr>
          <w:rFonts w:ascii="Book Antiqua" w:hAnsi="Book Antiqua" w:cs="Book Antiqua"/>
        </w:rPr>
        <w:t>le remito el informe</w:t>
      </w:r>
      <w:r w:rsidR="00905BAE">
        <w:rPr>
          <w:rFonts w:ascii="Book Antiqua" w:hAnsi="Book Antiqua" w:cs="Book Antiqua"/>
        </w:rPr>
        <w:t xml:space="preserve"> 125</w:t>
      </w:r>
      <w:r w:rsidR="00986CCF">
        <w:rPr>
          <w:rFonts w:ascii="Book Antiqua" w:hAnsi="Book Antiqua" w:cs="Book Antiqua"/>
        </w:rPr>
        <w:t>-PI-2016</w:t>
      </w:r>
      <w:r w:rsidR="00E33965">
        <w:rPr>
          <w:rFonts w:ascii="Book Antiqua" w:hAnsi="Book Antiqua" w:cs="Book Antiqua"/>
        </w:rPr>
        <w:t xml:space="preserve"> de hoy, </w:t>
      </w:r>
      <w:r w:rsidR="00E33965" w:rsidRPr="00B5157C">
        <w:rPr>
          <w:rFonts w:ascii="Book Antiqua" w:hAnsi="Book Antiqua" w:cs="Book Antiqua"/>
        </w:rPr>
        <w:t xml:space="preserve">suscrito por el </w:t>
      </w:r>
      <w:r w:rsidR="00986CCF">
        <w:rPr>
          <w:rFonts w:ascii="Book Antiqua" w:hAnsi="Book Antiqua" w:cs="Book Antiqua"/>
        </w:rPr>
        <w:t>Lic. Erick Monge Sandí, Jefe a.i. de la Sección de Proyección Institucional</w:t>
      </w:r>
      <w:r w:rsidR="00E33965">
        <w:rPr>
          <w:rFonts w:ascii="Book Antiqua" w:hAnsi="Book Antiqua" w:cs="Book Antiqua"/>
        </w:rPr>
        <w:t xml:space="preserve">, relacionado </w:t>
      </w:r>
      <w:r w:rsidR="00E33965" w:rsidRPr="00227F17">
        <w:rPr>
          <w:rFonts w:ascii="Book Antiqua" w:hAnsi="Book Antiqua" w:cs="Book Antiqua"/>
        </w:rPr>
        <w:t xml:space="preserve">con </w:t>
      </w:r>
      <w:r w:rsidR="00986CCF">
        <w:rPr>
          <w:rFonts w:ascii="Book Antiqua" w:hAnsi="Book Antiqua" w:cs="Book Antiqua"/>
        </w:rPr>
        <w:t>el informe final del Proyecto de Rediseño de Procesos en el Circuito Judicial de Cartago</w:t>
      </w:r>
      <w:r w:rsidR="00E33965">
        <w:rPr>
          <w:rFonts w:ascii="Book Antiqua" w:hAnsi="Book Antiqua" w:cs="Book Antiqua"/>
        </w:rPr>
        <w:t>.</w:t>
      </w:r>
      <w:r w:rsidR="00E33965" w:rsidRPr="00227F17">
        <w:rPr>
          <w:rFonts w:ascii="Book Antiqua" w:hAnsi="Book Antiqua" w:cs="Book Antiqua"/>
        </w:rPr>
        <w:t xml:space="preserve"> </w:t>
      </w:r>
    </w:p>
    <w:p w:rsidR="0037772F" w:rsidRPr="00986CCF" w:rsidRDefault="0037772F" w:rsidP="00986CCF">
      <w:pPr>
        <w:pStyle w:val="Textoindependiente"/>
        <w:jc w:val="both"/>
        <w:rPr>
          <w:rFonts w:ascii="Arial" w:hAnsi="Arial" w:cs="Arial"/>
          <w:b/>
          <w:i/>
          <w:sz w:val="32"/>
          <w:szCs w:val="32"/>
          <w:u w:val="single"/>
        </w:rPr>
      </w:pPr>
      <w:r>
        <w:rPr>
          <w:rFonts w:ascii="Book Antiqua" w:hAnsi="Book Antiqua" w:cs="Book Antiqua"/>
        </w:rPr>
        <w:t>Se anexa igualmente, el informe de cada despacho judicial, así como el compendio de indicadores y propuesta de seguimiento para cada uno de ellos.</w:t>
      </w:r>
      <w:bookmarkStart w:id="0" w:name="_GoBack"/>
      <w:bookmarkEnd w:id="0"/>
    </w:p>
    <w:p w:rsidR="00E33965" w:rsidRDefault="00E33965" w:rsidP="00E33965">
      <w:pPr>
        <w:ind w:firstLine="708"/>
        <w:jc w:val="both"/>
        <w:rPr>
          <w:rFonts w:ascii="Book Antiqua" w:hAnsi="Book Antiqua" w:cs="Book Antiqua"/>
        </w:rPr>
      </w:pPr>
    </w:p>
    <w:p w:rsidR="008C4989" w:rsidRDefault="008C4989" w:rsidP="00E33965">
      <w:pPr>
        <w:ind w:firstLine="708"/>
        <w:jc w:val="both"/>
        <w:rPr>
          <w:rFonts w:ascii="Book Antiqua" w:hAnsi="Book Antiqua" w:cs="Book Antiqua"/>
        </w:rPr>
      </w:pPr>
    </w:p>
    <w:p w:rsidR="00E33965" w:rsidRPr="009C0A09" w:rsidRDefault="00E33965" w:rsidP="00E33965">
      <w:pPr>
        <w:widowControl w:val="0"/>
        <w:rPr>
          <w:rFonts w:ascii="Book Antiqua" w:hAnsi="Book Antiqua" w:cs="Book Antiqua"/>
          <w:snapToGrid w:val="0"/>
          <w:lang w:val="pt-BR"/>
        </w:rPr>
      </w:pPr>
      <w:r w:rsidRPr="009C0A09">
        <w:rPr>
          <w:rFonts w:ascii="Book Antiqua" w:hAnsi="Book Antiqua" w:cs="Book Antiqua"/>
          <w:snapToGrid w:val="0"/>
          <w:lang w:val="pt-BR"/>
        </w:rPr>
        <w:t>Atentamente,</w:t>
      </w:r>
    </w:p>
    <w:p w:rsidR="00E33965" w:rsidRPr="009C0A09" w:rsidRDefault="00E33965" w:rsidP="00E33965">
      <w:pPr>
        <w:widowControl w:val="0"/>
        <w:jc w:val="center"/>
        <w:rPr>
          <w:rFonts w:ascii="Book Antiqua" w:hAnsi="Book Antiqua" w:cs="Book Antiqua"/>
          <w:b/>
          <w:bCs/>
          <w:snapToGrid w:val="0"/>
          <w:lang w:val="pt-BR"/>
        </w:rPr>
      </w:pPr>
    </w:p>
    <w:p w:rsidR="00E33965" w:rsidRDefault="00E33965" w:rsidP="00E33965">
      <w:pPr>
        <w:widowControl w:val="0"/>
        <w:rPr>
          <w:rFonts w:ascii="Book Antiqua" w:hAnsi="Book Antiqua" w:cs="Book Antiqua"/>
          <w:snapToGrid w:val="0"/>
          <w:lang w:val="pt-BR"/>
        </w:rPr>
      </w:pPr>
    </w:p>
    <w:p w:rsidR="00E33965" w:rsidRDefault="00E33965" w:rsidP="00E33965">
      <w:pPr>
        <w:widowControl w:val="0"/>
        <w:rPr>
          <w:rFonts w:ascii="Book Antiqua" w:hAnsi="Book Antiqua" w:cs="Book Antiqua"/>
          <w:snapToGrid w:val="0"/>
          <w:lang w:val="pt-BR"/>
        </w:rPr>
      </w:pPr>
    </w:p>
    <w:p w:rsidR="00E33965" w:rsidRDefault="00E33965" w:rsidP="00E33965">
      <w:pPr>
        <w:widowControl w:val="0"/>
        <w:rPr>
          <w:rFonts w:ascii="Book Antiqua" w:hAnsi="Book Antiqua" w:cs="Book Antiqua"/>
          <w:snapToGrid w:val="0"/>
          <w:lang w:val="pt-BR"/>
        </w:rPr>
      </w:pPr>
      <w:r>
        <w:rPr>
          <w:rFonts w:ascii="Book Antiqua" w:hAnsi="Book Antiqua" w:cs="Book Antiqua"/>
          <w:snapToGrid w:val="0"/>
          <w:lang w:val="pt-BR"/>
        </w:rPr>
        <w:t>Nacira Valverde Bermúdez</w:t>
      </w:r>
    </w:p>
    <w:p w:rsidR="00E33965" w:rsidRDefault="00E33965" w:rsidP="00E33965">
      <w:pPr>
        <w:widowControl w:val="0"/>
        <w:rPr>
          <w:rFonts w:ascii="Book Antiqua" w:hAnsi="Book Antiqua" w:cs="Book Antiqua"/>
          <w:snapToGrid w:val="0"/>
        </w:rPr>
      </w:pPr>
      <w:r w:rsidRPr="009C0A09">
        <w:rPr>
          <w:rFonts w:ascii="Book Antiqua" w:hAnsi="Book Antiqua" w:cs="Book Antiqua"/>
          <w:snapToGrid w:val="0"/>
          <w:lang w:val="pt-BR"/>
        </w:rPr>
        <w:t>Directora</w:t>
      </w:r>
      <w:r w:rsidRPr="0019575A">
        <w:rPr>
          <w:rFonts w:ascii="Book Antiqua" w:hAnsi="Book Antiqua" w:cs="Book Antiqua"/>
          <w:snapToGrid w:val="0"/>
        </w:rPr>
        <w:t xml:space="preserve"> </w:t>
      </w:r>
      <w:r>
        <w:rPr>
          <w:rFonts w:ascii="Book Antiqua" w:hAnsi="Book Antiqua" w:cs="Book Antiqua"/>
          <w:snapToGrid w:val="0"/>
        </w:rPr>
        <w:t xml:space="preserve">a.i. </w:t>
      </w:r>
      <w:proofErr w:type="gramStart"/>
      <w:r w:rsidRPr="00B5157C">
        <w:rPr>
          <w:rFonts w:ascii="Book Antiqua" w:hAnsi="Book Antiqua" w:cs="Book Antiqua"/>
          <w:snapToGrid w:val="0"/>
        </w:rPr>
        <w:t>de</w:t>
      </w:r>
      <w:proofErr w:type="gramEnd"/>
      <w:r w:rsidRPr="00B5157C">
        <w:rPr>
          <w:rFonts w:ascii="Book Antiqua" w:hAnsi="Book Antiqua" w:cs="Book Antiqua"/>
          <w:snapToGrid w:val="0"/>
        </w:rPr>
        <w:t xml:space="preserve"> Planificación</w:t>
      </w:r>
    </w:p>
    <w:p w:rsidR="00E33965" w:rsidRDefault="00E33965" w:rsidP="00E33965">
      <w:pPr>
        <w:widowControl w:val="0"/>
        <w:rPr>
          <w:rFonts w:ascii="Book Antiqua" w:hAnsi="Book Antiqua" w:cs="Book Antiqua"/>
          <w:snapToGrid w:val="0"/>
        </w:rPr>
      </w:pPr>
    </w:p>
    <w:p w:rsidR="00E33965" w:rsidRPr="009C0A09" w:rsidRDefault="00E33965" w:rsidP="00E33965">
      <w:pPr>
        <w:widowControl w:val="0"/>
        <w:rPr>
          <w:rFonts w:ascii="Book Antiqua" w:hAnsi="Book Antiqua" w:cs="Book Antiqua"/>
          <w:snapToGrid w:val="0"/>
          <w:lang w:val="pt-BR"/>
        </w:rPr>
      </w:pPr>
    </w:p>
    <w:p w:rsidR="00986CCF" w:rsidRDefault="00E33965" w:rsidP="00E33965">
      <w:pPr>
        <w:rPr>
          <w:rFonts w:ascii="Book Antiqua" w:hAnsi="Book Antiqua" w:cs="Book Antiqua"/>
        </w:rPr>
      </w:pPr>
      <w:r w:rsidRPr="00227F17">
        <w:rPr>
          <w:rFonts w:ascii="Book Antiqua" w:hAnsi="Book Antiqua" w:cs="Book Antiqua"/>
        </w:rPr>
        <w:t>Copia</w:t>
      </w:r>
      <w:r w:rsidR="00986CCF">
        <w:rPr>
          <w:rFonts w:ascii="Book Antiqua" w:hAnsi="Book Antiqua" w:cs="Book Antiqua"/>
        </w:rPr>
        <w:t>s</w:t>
      </w:r>
      <w:r w:rsidRPr="00227F17">
        <w:rPr>
          <w:rFonts w:ascii="Book Antiqua" w:hAnsi="Book Antiqua" w:cs="Book Antiqua"/>
        </w:rPr>
        <w:t xml:space="preserve">: </w:t>
      </w:r>
    </w:p>
    <w:p w:rsidR="00986CCF" w:rsidRDefault="00986CCF" w:rsidP="00E33965">
      <w:pPr>
        <w:rPr>
          <w:rFonts w:ascii="Book Antiqua" w:hAnsi="Book Antiqua" w:cs="Book Antiqua"/>
        </w:rPr>
      </w:pPr>
    </w:p>
    <w:p w:rsidR="00986CCF" w:rsidRDefault="00986CCF" w:rsidP="00553DCC">
      <w:pPr>
        <w:pStyle w:val="Prrafodelista"/>
        <w:numPr>
          <w:ilvl w:val="0"/>
          <w:numId w:val="37"/>
        </w:numPr>
        <w:spacing w:line="360" w:lineRule="auto"/>
      </w:pPr>
      <w:r>
        <w:t>Presidencia de la Corte</w:t>
      </w:r>
    </w:p>
    <w:p w:rsidR="00986CCF" w:rsidRDefault="00986CCF" w:rsidP="00553DCC">
      <w:pPr>
        <w:pStyle w:val="Prrafodelista"/>
        <w:numPr>
          <w:ilvl w:val="0"/>
          <w:numId w:val="37"/>
        </w:numPr>
        <w:spacing w:line="360" w:lineRule="auto"/>
      </w:pPr>
      <w:r>
        <w:t>Dirección Ejecutiva</w:t>
      </w:r>
    </w:p>
    <w:p w:rsidR="00986CCF" w:rsidRDefault="00986CCF" w:rsidP="00553DCC">
      <w:pPr>
        <w:pStyle w:val="Prrafodelista"/>
        <w:numPr>
          <w:ilvl w:val="0"/>
          <w:numId w:val="37"/>
        </w:numPr>
        <w:spacing w:line="360" w:lineRule="auto"/>
      </w:pPr>
      <w:r>
        <w:t xml:space="preserve">Dirección Tecnología de la Información </w:t>
      </w:r>
    </w:p>
    <w:p w:rsidR="00986CCF" w:rsidRDefault="00986CCF" w:rsidP="00553DCC">
      <w:pPr>
        <w:pStyle w:val="Prrafodelista"/>
        <w:numPr>
          <w:ilvl w:val="0"/>
          <w:numId w:val="37"/>
        </w:numPr>
        <w:spacing w:line="360" w:lineRule="auto"/>
      </w:pPr>
      <w:r>
        <w:lastRenderedPageBreak/>
        <w:t xml:space="preserve">Dirección del Organismo de Investigación Judicial </w:t>
      </w:r>
    </w:p>
    <w:p w:rsidR="00986CCF" w:rsidRDefault="00986CCF" w:rsidP="00553DCC">
      <w:pPr>
        <w:pStyle w:val="Prrafodelista"/>
        <w:numPr>
          <w:ilvl w:val="0"/>
          <w:numId w:val="37"/>
        </w:numPr>
        <w:spacing w:line="360" w:lineRule="auto"/>
      </w:pPr>
      <w:r>
        <w:t>Ministerio Público</w:t>
      </w:r>
    </w:p>
    <w:p w:rsidR="00986CCF" w:rsidRDefault="00986CCF" w:rsidP="00553DCC">
      <w:pPr>
        <w:pStyle w:val="Prrafodelista"/>
        <w:numPr>
          <w:ilvl w:val="0"/>
          <w:numId w:val="37"/>
        </w:numPr>
        <w:spacing w:line="360" w:lineRule="auto"/>
      </w:pPr>
      <w:r>
        <w:t>Defensa Pública</w:t>
      </w:r>
    </w:p>
    <w:p w:rsidR="00986CCF" w:rsidRDefault="00986CCF" w:rsidP="00553DCC">
      <w:pPr>
        <w:pStyle w:val="Prrafodelista"/>
        <w:numPr>
          <w:ilvl w:val="0"/>
          <w:numId w:val="37"/>
        </w:numPr>
        <w:spacing w:line="360" w:lineRule="auto"/>
      </w:pPr>
      <w:r>
        <w:t>Consejo de Administración de Cartago</w:t>
      </w:r>
    </w:p>
    <w:p w:rsidR="00986CCF" w:rsidRDefault="00986CCF" w:rsidP="00553DCC">
      <w:pPr>
        <w:pStyle w:val="Prrafodelista"/>
        <w:numPr>
          <w:ilvl w:val="0"/>
          <w:numId w:val="37"/>
        </w:numPr>
        <w:ind w:left="714" w:hanging="357"/>
      </w:pPr>
      <w:r>
        <w:t>Centro de Apoyo</w:t>
      </w:r>
      <w:r w:rsidR="00553DCC">
        <w:t xml:space="preserve"> de Apoyo, Coordinación y Mejoramiento de la Función Jurisdiccional</w:t>
      </w:r>
    </w:p>
    <w:p w:rsidR="00553DCC" w:rsidRPr="00553DCC" w:rsidRDefault="00553DCC" w:rsidP="00553DCC">
      <w:pPr>
        <w:pStyle w:val="Prrafodelista"/>
        <w:ind w:left="714"/>
      </w:pPr>
    </w:p>
    <w:p w:rsidR="00E33965" w:rsidRPr="00986CCF" w:rsidRDefault="00E33965" w:rsidP="00553DCC">
      <w:pPr>
        <w:pStyle w:val="Prrafodelista"/>
        <w:numPr>
          <w:ilvl w:val="0"/>
          <w:numId w:val="37"/>
        </w:numPr>
        <w:spacing w:line="360" w:lineRule="auto"/>
        <w:rPr>
          <w:rFonts w:ascii="Book Antiqua" w:hAnsi="Book Antiqua" w:cs="Book Antiqua"/>
        </w:rPr>
      </w:pPr>
      <w:r w:rsidRPr="00986CCF">
        <w:rPr>
          <w:rFonts w:ascii="Book Antiqua" w:hAnsi="Book Antiqua" w:cs="Book Antiqua"/>
        </w:rPr>
        <w:t>Archivo</w:t>
      </w:r>
    </w:p>
    <w:p w:rsidR="00E33965" w:rsidRPr="00227F17" w:rsidRDefault="00E33965" w:rsidP="00E33965">
      <w:pPr>
        <w:rPr>
          <w:rFonts w:ascii="Book Antiqua" w:hAnsi="Book Antiqua" w:cs="Book Antiqua"/>
        </w:rPr>
      </w:pPr>
    </w:p>
    <w:p w:rsidR="00E33965" w:rsidRPr="00227F17" w:rsidRDefault="0037772F" w:rsidP="00E33965">
      <w:pPr>
        <w:rPr>
          <w:rFonts w:ascii="Book Antiqua" w:hAnsi="Book Antiqua" w:cs="Book Antiqua"/>
        </w:rPr>
      </w:pPr>
      <w:r>
        <w:rPr>
          <w:rFonts w:ascii="Book Antiqua" w:hAnsi="Book Antiqua" w:cs="Book Antiqua"/>
        </w:rPr>
        <w:t>NVB</w:t>
      </w:r>
      <w:r w:rsidR="00E33965" w:rsidRPr="00227F17">
        <w:rPr>
          <w:rFonts w:ascii="Book Antiqua" w:hAnsi="Book Antiqua" w:cs="Book Antiqua"/>
        </w:rPr>
        <w:t>/</w:t>
      </w:r>
      <w:r w:rsidR="00505F5E">
        <w:rPr>
          <w:rFonts w:ascii="Book Antiqua" w:hAnsi="Book Antiqua" w:cs="Book Antiqua"/>
        </w:rPr>
        <w:t>pvv</w:t>
      </w:r>
    </w:p>
    <w:p w:rsidR="00E33965" w:rsidRPr="00227F17" w:rsidRDefault="00E33965" w:rsidP="00E33965">
      <w:pPr>
        <w:pStyle w:val="Textoindependiente2"/>
        <w:rPr>
          <w:rFonts w:ascii="Book Antiqua" w:hAnsi="Book Antiqua" w:cs="Book Antiqua"/>
          <w:sz w:val="20"/>
          <w:szCs w:val="20"/>
        </w:rPr>
      </w:pPr>
      <w:r w:rsidRPr="00B764B4">
        <w:rPr>
          <w:rFonts w:ascii="Book Antiqua" w:hAnsi="Book Antiqua" w:cs="Book Antiqua"/>
          <w:sz w:val="20"/>
          <w:szCs w:val="20"/>
        </w:rPr>
        <w:t>Ref.</w:t>
      </w:r>
      <w:r w:rsidR="000F2133" w:rsidRPr="00B764B4">
        <w:rPr>
          <w:rFonts w:ascii="Book Antiqua" w:hAnsi="Book Antiqua" w:cs="Book Antiqua"/>
          <w:sz w:val="20"/>
          <w:szCs w:val="20"/>
        </w:rPr>
        <w:t xml:space="preserve">- </w:t>
      </w:r>
      <w:r w:rsidR="000F2133" w:rsidRPr="00B764B4">
        <w:rPr>
          <w:rFonts w:ascii="Book Antiqua" w:hAnsi="Book Antiqua" w:cs="Book Antiqua"/>
          <w:b/>
          <w:sz w:val="20"/>
          <w:szCs w:val="20"/>
        </w:rPr>
        <w:t>352-2015</w:t>
      </w:r>
      <w:r w:rsidR="000F2133" w:rsidRPr="00B764B4">
        <w:rPr>
          <w:rFonts w:ascii="Book Antiqua" w:hAnsi="Book Antiqua" w:cs="Book Antiqua"/>
          <w:sz w:val="20"/>
          <w:szCs w:val="20"/>
        </w:rPr>
        <w:t xml:space="preserve">; </w:t>
      </w:r>
      <w:r w:rsidRPr="00B764B4">
        <w:rPr>
          <w:rFonts w:ascii="Book Antiqua" w:hAnsi="Book Antiqua" w:cs="Book Antiqua"/>
          <w:sz w:val="20"/>
          <w:szCs w:val="20"/>
        </w:rPr>
        <w:t xml:space="preserve"> </w:t>
      </w:r>
      <w:r w:rsidR="00986CCF" w:rsidRPr="00B764B4">
        <w:rPr>
          <w:rFonts w:ascii="Book Antiqua" w:hAnsi="Book Antiqua" w:cs="Book Antiqua"/>
          <w:sz w:val="20"/>
          <w:szCs w:val="20"/>
        </w:rPr>
        <w:t>1919-2014</w:t>
      </w:r>
    </w:p>
    <w:p w:rsidR="006713AB" w:rsidRPr="001272A9" w:rsidRDefault="006713AB">
      <w:pPr>
        <w:rPr>
          <w:rFonts w:ascii="Arial" w:hAnsi="Arial" w:cs="Arial"/>
          <w:lang w:val="es-CR"/>
        </w:rPr>
      </w:pPr>
    </w:p>
    <w:p w:rsidR="006713AB" w:rsidRPr="001272A9" w:rsidRDefault="006713AB">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pPr>
    </w:p>
    <w:p w:rsidR="00E33965" w:rsidRDefault="00E33965">
      <w:pPr>
        <w:rPr>
          <w:rFonts w:ascii="Arial" w:hAnsi="Arial" w:cs="Arial"/>
          <w:lang w:val="es-CR"/>
        </w:rPr>
        <w:sectPr w:rsidR="00E33965" w:rsidSect="0072766C">
          <w:headerReference w:type="default" r:id="rId8"/>
          <w:footerReference w:type="default" r:id="rId9"/>
          <w:type w:val="nextColumn"/>
          <w:pgSz w:w="12242" w:h="15842" w:code="1"/>
          <w:pgMar w:top="2268" w:right="1701" w:bottom="1134" w:left="1701" w:header="709" w:footer="709" w:gutter="0"/>
          <w:cols w:space="708"/>
          <w:docGrid w:linePitch="360"/>
        </w:sectPr>
      </w:pPr>
    </w:p>
    <w:p w:rsidR="00E33965" w:rsidRDefault="007F0462">
      <w:pPr>
        <w:rPr>
          <w:rFonts w:ascii="Arial" w:hAnsi="Arial" w:cs="Arial"/>
          <w:lang w:val="es-CR"/>
        </w:rPr>
      </w:pPr>
      <w:r>
        <w:rPr>
          <w:rFonts w:ascii="Arial" w:hAnsi="Arial" w:cs="Arial"/>
          <w:noProof/>
          <w:lang w:val="es-CR"/>
        </w:rPr>
        <w:lastRenderedPageBreak/>
        <w:pict>
          <v:group id="_x0000_s1026" style="position:absolute;margin-left:-118.2pt;margin-top:-115.2pt;width:9in;height:846pt;z-index:251654656" coordorigin="2622,324" coordsize="9378,15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 wrapcoords="-36 0 -36 21476 21600 21476 21600 0 -36 0">
              <v:imagedata r:id="rId10" o:title=""/>
            </v:shape>
            <v:shape id="0 Imagen" o:spid="_x0000_s1028" type="#_x0000_t75" style="position:absolute;left:2622;top:14756;width:9378;height:725;visibility:visible" wrapcoords="-36 0 -36 21150 21600 21150 21600 0 -36 0">
              <v:imagedata r:id="rId11" o:title=""/>
            </v:shape>
          </v:group>
        </w:pict>
      </w:r>
    </w:p>
    <w:p w:rsidR="006713AB" w:rsidRPr="001272A9" w:rsidRDefault="006713AB">
      <w:pPr>
        <w:rPr>
          <w:rFonts w:ascii="Arial" w:hAnsi="Arial" w:cs="Arial"/>
          <w:lang w:val="es-CR"/>
        </w:rPr>
      </w:pPr>
    </w:p>
    <w:p w:rsidR="006713AB" w:rsidRPr="001272A9" w:rsidRDefault="00B62C38">
      <w:pPr>
        <w:rPr>
          <w:rFonts w:ascii="Arial" w:hAnsi="Arial" w:cs="Arial"/>
          <w:lang w:val="es-CR"/>
        </w:rPr>
      </w:pPr>
      <w:r>
        <w:rPr>
          <w:rFonts w:ascii="Arial" w:hAnsi="Arial" w:cs="Arial"/>
          <w:noProof/>
          <w:lang w:val="es-CR" w:eastAsia="es-CR"/>
        </w:rPr>
        <w:drawing>
          <wp:anchor distT="0" distB="0" distL="114300" distR="114300" simplePos="0" relativeHeight="251655680" behindDoc="0" locked="0" layoutInCell="1" allowOverlap="1">
            <wp:simplePos x="0" y="0"/>
            <wp:positionH relativeFrom="column">
              <wp:posOffset>209550</wp:posOffset>
            </wp:positionH>
            <wp:positionV relativeFrom="paragraph">
              <wp:posOffset>135255</wp:posOffset>
            </wp:positionV>
            <wp:extent cx="1847850" cy="809625"/>
            <wp:effectExtent l="19050" t="0" r="0" b="0"/>
            <wp:wrapNone/>
            <wp:docPr id="8"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2"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0D56AF" w:rsidRPr="001272A9" w:rsidRDefault="00B62C38">
      <w:pPr>
        <w:rPr>
          <w:rFonts w:ascii="Arial" w:hAnsi="Arial" w:cs="Arial"/>
          <w:lang w:val="es-CR"/>
        </w:rPr>
      </w:pPr>
      <w:r>
        <w:rPr>
          <w:rFonts w:ascii="Arial" w:hAnsi="Arial" w:cs="Arial"/>
          <w:noProof/>
          <w:lang w:val="es-CR" w:eastAsia="es-CR"/>
        </w:rPr>
        <w:drawing>
          <wp:anchor distT="0" distB="0" distL="114300" distR="114300" simplePos="0" relativeHeight="251656704" behindDoc="0" locked="0" layoutInCell="1" allowOverlap="1">
            <wp:simplePos x="0" y="0"/>
            <wp:positionH relativeFrom="column">
              <wp:posOffset>4114800</wp:posOffset>
            </wp:positionH>
            <wp:positionV relativeFrom="paragraph">
              <wp:posOffset>8255</wp:posOffset>
            </wp:positionV>
            <wp:extent cx="1659890" cy="875665"/>
            <wp:effectExtent l="19050" t="0" r="0" b="0"/>
            <wp:wrapNone/>
            <wp:docPr id="7" name="Imagen 7"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dirplani"/>
                    <pic:cNvPicPr>
                      <a:picLocks noChangeAspect="1" noChangeArrowheads="1"/>
                    </pic:cNvPicPr>
                  </pic:nvPicPr>
                  <pic:blipFill>
                    <a:blip r:embed="rId13" cstate="print"/>
                    <a:srcRect/>
                    <a:stretch>
                      <a:fillRect/>
                    </a:stretch>
                  </pic:blipFill>
                  <pic:spPr bwMode="auto">
                    <a:xfrm>
                      <a:off x="0" y="0"/>
                      <a:ext cx="1659890" cy="875665"/>
                    </a:xfrm>
                    <a:prstGeom prst="rect">
                      <a:avLst/>
                    </a:prstGeom>
                    <a:noFill/>
                    <a:ln w="9525">
                      <a:noFill/>
                      <a:miter lim="800000"/>
                      <a:headEnd/>
                      <a:tailEnd/>
                    </a:ln>
                  </pic:spPr>
                </pic:pic>
              </a:graphicData>
            </a:graphic>
          </wp:anchor>
        </w:drawing>
      </w:r>
    </w:p>
    <w:p w:rsidR="006713AB" w:rsidRPr="001272A9" w:rsidRDefault="006713AB">
      <w:pPr>
        <w:rPr>
          <w:rFonts w:ascii="Arial" w:hAnsi="Arial" w:cs="Arial"/>
          <w:lang w:val="es-CR"/>
        </w:rPr>
      </w:pPr>
    </w:p>
    <w:p w:rsidR="006713AB" w:rsidRPr="001272A9" w:rsidRDefault="006713AB">
      <w:pPr>
        <w:rPr>
          <w:rFonts w:ascii="Arial" w:hAnsi="Arial" w:cs="Arial"/>
          <w:lang w:val="es-CR"/>
        </w:rPr>
      </w:pPr>
    </w:p>
    <w:p w:rsidR="006713AB" w:rsidRPr="001272A9" w:rsidRDefault="006713AB">
      <w:pPr>
        <w:rPr>
          <w:rFonts w:ascii="Arial" w:hAnsi="Arial" w:cs="Arial"/>
          <w:lang w:val="es-CR"/>
        </w:rPr>
      </w:pPr>
    </w:p>
    <w:p w:rsidR="006713AB" w:rsidRPr="001272A9" w:rsidRDefault="006713AB">
      <w:pPr>
        <w:rPr>
          <w:rFonts w:ascii="Arial" w:hAnsi="Arial" w:cs="Arial"/>
          <w:lang w:val="es-CR"/>
        </w:rPr>
      </w:pPr>
    </w:p>
    <w:p w:rsidR="006713AB" w:rsidRPr="001272A9" w:rsidRDefault="006713AB">
      <w:pPr>
        <w:rPr>
          <w:rFonts w:ascii="Arial" w:hAnsi="Arial" w:cs="Arial"/>
          <w:lang w:val="es-CR"/>
        </w:rPr>
      </w:pPr>
    </w:p>
    <w:p w:rsidR="006713AB" w:rsidRPr="001272A9" w:rsidRDefault="006713AB" w:rsidP="006713AB">
      <w:pPr>
        <w:jc w:val="center"/>
        <w:rPr>
          <w:rFonts w:ascii="Arial" w:hAnsi="Arial" w:cs="Arial"/>
          <w:sz w:val="40"/>
          <w:szCs w:val="40"/>
          <w:lang w:val="es-CR"/>
        </w:rPr>
      </w:pPr>
    </w:p>
    <w:p w:rsidR="007613B3" w:rsidRPr="001272A9" w:rsidRDefault="007613B3" w:rsidP="0072766C">
      <w:pPr>
        <w:jc w:val="center"/>
        <w:rPr>
          <w:rFonts w:ascii="Arial" w:hAnsi="Arial" w:cs="Arial"/>
          <w:sz w:val="40"/>
          <w:szCs w:val="40"/>
          <w:lang w:val="es-CR"/>
        </w:rPr>
      </w:pPr>
      <w:r w:rsidRPr="001272A9">
        <w:rPr>
          <w:rFonts w:ascii="Arial" w:hAnsi="Arial" w:cs="Arial"/>
          <w:sz w:val="40"/>
          <w:szCs w:val="40"/>
          <w:lang w:val="es-CR"/>
        </w:rPr>
        <w:t>Proyección Institucional</w:t>
      </w:r>
    </w:p>
    <w:p w:rsidR="007613B3" w:rsidRPr="001272A9" w:rsidRDefault="007613B3" w:rsidP="0072766C">
      <w:pPr>
        <w:jc w:val="center"/>
        <w:rPr>
          <w:rFonts w:ascii="Arial" w:hAnsi="Arial" w:cs="Arial"/>
          <w:sz w:val="32"/>
          <w:szCs w:val="32"/>
          <w:lang w:val="es-CR"/>
        </w:rPr>
      </w:pPr>
    </w:p>
    <w:p w:rsidR="007613B3" w:rsidRPr="001272A9" w:rsidRDefault="007613B3" w:rsidP="0072766C">
      <w:pPr>
        <w:jc w:val="center"/>
        <w:rPr>
          <w:rFonts w:ascii="Arial" w:hAnsi="Arial" w:cs="Arial"/>
          <w:sz w:val="32"/>
          <w:szCs w:val="32"/>
          <w:lang w:val="es-CR"/>
        </w:rPr>
      </w:pPr>
    </w:p>
    <w:p w:rsidR="007613B3" w:rsidRPr="001272A9" w:rsidRDefault="007613B3" w:rsidP="0072766C">
      <w:pPr>
        <w:pStyle w:val="Textoindependiente"/>
        <w:jc w:val="center"/>
        <w:rPr>
          <w:rFonts w:ascii="Arial" w:hAnsi="Arial" w:cs="Arial"/>
          <w:b/>
          <w:i/>
          <w:sz w:val="32"/>
          <w:szCs w:val="32"/>
          <w:u w:val="single"/>
        </w:rPr>
      </w:pPr>
      <w:r w:rsidRPr="001272A9">
        <w:rPr>
          <w:rFonts w:ascii="Arial" w:hAnsi="Arial" w:cs="Arial"/>
          <w:b/>
          <w:sz w:val="32"/>
          <w:szCs w:val="32"/>
        </w:rPr>
        <w:t xml:space="preserve">Informe Final Proyecto de Rediseño de Procesos </w:t>
      </w:r>
      <w:r w:rsidR="00FF3092">
        <w:rPr>
          <w:rFonts w:ascii="Arial" w:hAnsi="Arial" w:cs="Arial"/>
          <w:b/>
          <w:sz w:val="32"/>
          <w:szCs w:val="32"/>
        </w:rPr>
        <w:t>Circuito Judicial de Cartago</w:t>
      </w:r>
    </w:p>
    <w:p w:rsidR="006713AB" w:rsidRPr="001272A9" w:rsidRDefault="006713AB" w:rsidP="0072766C">
      <w:pPr>
        <w:jc w:val="center"/>
        <w:rPr>
          <w:rFonts w:ascii="Arial" w:hAnsi="Arial" w:cs="Arial"/>
          <w:sz w:val="32"/>
          <w:szCs w:val="32"/>
          <w:lang w:val="es-CR"/>
        </w:rPr>
      </w:pPr>
    </w:p>
    <w:p w:rsidR="006713AB" w:rsidRDefault="006713AB" w:rsidP="006713AB">
      <w:pPr>
        <w:jc w:val="center"/>
        <w:rPr>
          <w:rFonts w:ascii="Arial" w:hAnsi="Arial" w:cs="Arial"/>
          <w:sz w:val="32"/>
          <w:szCs w:val="32"/>
          <w:lang w:val="es-CR"/>
        </w:rPr>
      </w:pPr>
    </w:p>
    <w:p w:rsidR="00FF3092" w:rsidRPr="0034441A" w:rsidRDefault="0034441A" w:rsidP="006713AB">
      <w:pPr>
        <w:jc w:val="center"/>
        <w:rPr>
          <w:rFonts w:ascii="Arial" w:hAnsi="Arial" w:cs="Arial"/>
          <w:b/>
          <w:sz w:val="36"/>
          <w:szCs w:val="36"/>
          <w:lang w:val="es-CR"/>
        </w:rPr>
      </w:pPr>
      <w:r w:rsidRPr="0034441A">
        <w:rPr>
          <w:rFonts w:ascii="Arial" w:hAnsi="Arial" w:cs="Arial"/>
          <w:b/>
          <w:sz w:val="36"/>
          <w:szCs w:val="36"/>
          <w:lang w:val="es-CR"/>
        </w:rPr>
        <w:t>125-PI-2016</w:t>
      </w:r>
    </w:p>
    <w:p w:rsidR="007613B3" w:rsidRPr="001272A9" w:rsidRDefault="0066079A" w:rsidP="0066079A">
      <w:pPr>
        <w:pStyle w:val="Textoindependiente"/>
        <w:tabs>
          <w:tab w:val="left" w:pos="7176"/>
        </w:tabs>
        <w:rPr>
          <w:rFonts w:ascii="Arial" w:hAnsi="Arial" w:cs="Arial"/>
          <w:b/>
          <w:bCs/>
          <w:sz w:val="26"/>
          <w:szCs w:val="26"/>
        </w:rPr>
      </w:pPr>
      <w:r>
        <w:rPr>
          <w:rFonts w:ascii="Arial" w:hAnsi="Arial" w:cs="Arial"/>
          <w:b/>
          <w:bCs/>
          <w:sz w:val="26"/>
          <w:szCs w:val="26"/>
        </w:rPr>
        <w:tab/>
      </w:r>
    </w:p>
    <w:p w:rsidR="007613B3" w:rsidRPr="001272A9" w:rsidRDefault="007613B3" w:rsidP="007613B3">
      <w:pPr>
        <w:pStyle w:val="Textoindependiente"/>
        <w:tabs>
          <w:tab w:val="left" w:pos="1320"/>
        </w:tabs>
        <w:rPr>
          <w:rFonts w:ascii="Arial" w:hAnsi="Arial" w:cs="Arial"/>
          <w:b/>
          <w:bCs/>
          <w:sz w:val="26"/>
          <w:szCs w:val="26"/>
        </w:rPr>
      </w:pPr>
      <w:r w:rsidRPr="001272A9">
        <w:rPr>
          <w:rFonts w:ascii="Arial" w:hAnsi="Arial" w:cs="Arial"/>
          <w:b/>
          <w:bCs/>
          <w:sz w:val="26"/>
          <w:szCs w:val="26"/>
        </w:rPr>
        <w:t>Revisado:</w:t>
      </w:r>
    </w:p>
    <w:p w:rsidR="007613B3" w:rsidRPr="001272A9" w:rsidRDefault="007613B3" w:rsidP="007613B3">
      <w:pPr>
        <w:pStyle w:val="Lista"/>
        <w:tabs>
          <w:tab w:val="left" w:pos="1320"/>
        </w:tabs>
        <w:jc w:val="both"/>
        <w:rPr>
          <w:rFonts w:ascii="Arial" w:hAnsi="Arial" w:cs="Arial"/>
          <w:sz w:val="26"/>
          <w:szCs w:val="26"/>
        </w:rPr>
      </w:pPr>
      <w:r w:rsidRPr="001272A9">
        <w:rPr>
          <w:rFonts w:ascii="Arial" w:hAnsi="Arial" w:cs="Arial"/>
          <w:b/>
          <w:bCs/>
          <w:sz w:val="26"/>
          <w:szCs w:val="26"/>
        </w:rPr>
        <w:tab/>
      </w:r>
      <w:r w:rsidRPr="001272A9">
        <w:rPr>
          <w:rFonts w:ascii="Arial" w:hAnsi="Arial" w:cs="Arial"/>
          <w:b/>
          <w:bCs/>
          <w:sz w:val="26"/>
          <w:szCs w:val="26"/>
        </w:rPr>
        <w:tab/>
      </w:r>
      <w:r w:rsidRPr="001272A9">
        <w:rPr>
          <w:rFonts w:ascii="Arial" w:hAnsi="Arial" w:cs="Arial"/>
          <w:sz w:val="26"/>
          <w:szCs w:val="26"/>
        </w:rPr>
        <w:t xml:space="preserve">Erick Monge Sandí, Jefe a.i. </w:t>
      </w:r>
    </w:p>
    <w:p w:rsidR="007613B3" w:rsidRPr="001272A9" w:rsidRDefault="007613B3" w:rsidP="007613B3">
      <w:pPr>
        <w:pStyle w:val="Lista"/>
        <w:tabs>
          <w:tab w:val="left" w:pos="1320"/>
        </w:tabs>
        <w:jc w:val="both"/>
        <w:rPr>
          <w:rFonts w:ascii="Arial" w:hAnsi="Arial" w:cs="Arial"/>
          <w:sz w:val="26"/>
          <w:szCs w:val="26"/>
        </w:rPr>
      </w:pPr>
      <w:r w:rsidRPr="001272A9">
        <w:rPr>
          <w:rFonts w:ascii="Arial" w:hAnsi="Arial" w:cs="Arial"/>
          <w:sz w:val="26"/>
          <w:szCs w:val="26"/>
        </w:rPr>
        <w:tab/>
      </w:r>
      <w:r w:rsidRPr="001272A9">
        <w:rPr>
          <w:rFonts w:ascii="Arial" w:hAnsi="Arial" w:cs="Arial"/>
          <w:sz w:val="26"/>
          <w:szCs w:val="26"/>
        </w:rPr>
        <w:tab/>
        <w:t>Sección de Proyección Institucional</w:t>
      </w:r>
    </w:p>
    <w:p w:rsidR="007613B3" w:rsidRPr="001272A9" w:rsidRDefault="007613B3" w:rsidP="007613B3">
      <w:pPr>
        <w:pStyle w:val="Textoindependiente"/>
        <w:tabs>
          <w:tab w:val="left" w:pos="1320"/>
        </w:tabs>
        <w:rPr>
          <w:rFonts w:ascii="Arial" w:hAnsi="Arial" w:cs="Arial"/>
          <w:b/>
          <w:bCs/>
          <w:sz w:val="26"/>
          <w:szCs w:val="26"/>
        </w:rPr>
      </w:pPr>
    </w:p>
    <w:p w:rsidR="007613B3" w:rsidRPr="001272A9" w:rsidRDefault="007613B3" w:rsidP="007613B3">
      <w:pPr>
        <w:pStyle w:val="Textoindependiente"/>
        <w:tabs>
          <w:tab w:val="left" w:pos="1320"/>
        </w:tabs>
        <w:rPr>
          <w:rFonts w:ascii="Arial" w:hAnsi="Arial" w:cs="Arial"/>
          <w:b/>
          <w:bCs/>
          <w:sz w:val="26"/>
          <w:szCs w:val="26"/>
        </w:rPr>
      </w:pPr>
      <w:r w:rsidRPr="001272A9">
        <w:rPr>
          <w:rFonts w:ascii="Arial" w:hAnsi="Arial" w:cs="Arial"/>
          <w:b/>
          <w:bCs/>
          <w:sz w:val="26"/>
          <w:szCs w:val="26"/>
        </w:rPr>
        <w:t>Aprobado:</w:t>
      </w:r>
    </w:p>
    <w:p w:rsidR="007613B3" w:rsidRPr="001272A9" w:rsidRDefault="007613B3" w:rsidP="007613B3">
      <w:pPr>
        <w:pStyle w:val="Textoindependiente"/>
        <w:tabs>
          <w:tab w:val="left" w:pos="1320"/>
        </w:tabs>
        <w:spacing w:after="0"/>
        <w:rPr>
          <w:rFonts w:ascii="Arial" w:hAnsi="Arial" w:cs="Arial"/>
          <w:sz w:val="26"/>
          <w:szCs w:val="26"/>
        </w:rPr>
      </w:pPr>
      <w:r w:rsidRPr="001272A9">
        <w:rPr>
          <w:rFonts w:ascii="Arial" w:hAnsi="Arial" w:cs="Arial"/>
          <w:sz w:val="26"/>
          <w:szCs w:val="26"/>
        </w:rPr>
        <w:tab/>
        <w:t xml:space="preserve">Nacira Valverde Bermúdez </w:t>
      </w:r>
    </w:p>
    <w:p w:rsidR="007613B3" w:rsidRPr="001272A9" w:rsidRDefault="007613B3" w:rsidP="007613B3">
      <w:pPr>
        <w:pStyle w:val="Textoindependiente"/>
        <w:tabs>
          <w:tab w:val="left" w:pos="1320"/>
        </w:tabs>
        <w:spacing w:after="0"/>
        <w:rPr>
          <w:rFonts w:ascii="Arial" w:hAnsi="Arial" w:cs="Arial"/>
          <w:sz w:val="26"/>
          <w:szCs w:val="26"/>
        </w:rPr>
      </w:pPr>
      <w:r w:rsidRPr="001272A9">
        <w:rPr>
          <w:rFonts w:ascii="Arial" w:hAnsi="Arial" w:cs="Arial"/>
          <w:sz w:val="26"/>
          <w:szCs w:val="26"/>
        </w:rPr>
        <w:tab/>
        <w:t>Directora de Planificación</w:t>
      </w:r>
    </w:p>
    <w:p w:rsidR="007613B3" w:rsidRPr="001272A9" w:rsidRDefault="007613B3" w:rsidP="007613B3">
      <w:pPr>
        <w:pStyle w:val="Textoindependiente"/>
        <w:jc w:val="center"/>
        <w:rPr>
          <w:rFonts w:ascii="Arial" w:hAnsi="Arial" w:cs="Arial"/>
        </w:rPr>
      </w:pPr>
    </w:p>
    <w:p w:rsidR="007613B3" w:rsidRPr="001272A9" w:rsidRDefault="007613B3" w:rsidP="007613B3">
      <w:pPr>
        <w:pStyle w:val="Textoindependiente"/>
        <w:jc w:val="center"/>
        <w:rPr>
          <w:rFonts w:ascii="Arial" w:hAnsi="Arial" w:cs="Arial"/>
        </w:rPr>
      </w:pPr>
    </w:p>
    <w:p w:rsidR="007613B3" w:rsidRPr="001272A9" w:rsidRDefault="007613B3" w:rsidP="007613B3">
      <w:pPr>
        <w:pStyle w:val="Textoindependiente"/>
        <w:jc w:val="center"/>
        <w:rPr>
          <w:rFonts w:ascii="Arial" w:hAnsi="Arial" w:cs="Arial"/>
        </w:rPr>
      </w:pPr>
    </w:p>
    <w:p w:rsidR="007613B3" w:rsidRPr="001272A9" w:rsidRDefault="00E22010" w:rsidP="007613B3">
      <w:pPr>
        <w:pStyle w:val="Textoindependiente"/>
        <w:spacing w:before="120"/>
        <w:jc w:val="center"/>
        <w:rPr>
          <w:rFonts w:ascii="Arial" w:hAnsi="Arial" w:cs="Arial"/>
          <w:b/>
        </w:rPr>
      </w:pPr>
      <w:r>
        <w:rPr>
          <w:rFonts w:ascii="Arial" w:hAnsi="Arial" w:cs="Arial"/>
          <w:b/>
          <w:lang w:val="es-MX"/>
        </w:rPr>
        <w:t xml:space="preserve">JULIO </w:t>
      </w:r>
      <w:r w:rsidR="007613B3" w:rsidRPr="001272A9">
        <w:rPr>
          <w:rFonts w:ascii="Arial" w:hAnsi="Arial" w:cs="Arial"/>
          <w:b/>
        </w:rPr>
        <w:t>2016</w:t>
      </w:r>
    </w:p>
    <w:p w:rsidR="00FF3092" w:rsidRDefault="007613B3" w:rsidP="007613B3">
      <w:pPr>
        <w:pStyle w:val="Textoindependiente"/>
        <w:spacing w:before="120"/>
        <w:jc w:val="center"/>
        <w:rPr>
          <w:rFonts w:ascii="Arial" w:hAnsi="Arial" w:cs="Arial"/>
          <w:b/>
        </w:rPr>
      </w:pPr>
      <w:r w:rsidRPr="001272A9">
        <w:rPr>
          <w:rFonts w:ascii="Arial" w:hAnsi="Arial" w:cs="Arial"/>
          <w:b/>
        </w:rPr>
        <w:t>SAN JOSE, COSTA RICA</w:t>
      </w:r>
    </w:p>
    <w:p w:rsidR="007613B3" w:rsidRDefault="00FF3092" w:rsidP="007613B3">
      <w:pPr>
        <w:pStyle w:val="Textoindependiente"/>
        <w:spacing w:before="120"/>
        <w:jc w:val="center"/>
        <w:rPr>
          <w:rFonts w:ascii="Arial" w:hAnsi="Arial" w:cs="Arial"/>
          <w:b/>
        </w:rPr>
      </w:pPr>
      <w:r>
        <w:rPr>
          <w:rFonts w:ascii="Arial" w:hAnsi="Arial" w:cs="Arial"/>
          <w:b/>
        </w:rPr>
        <w:br w:type="page"/>
      </w:r>
      <w:r>
        <w:rPr>
          <w:rFonts w:ascii="Arial" w:hAnsi="Arial" w:cs="Arial"/>
          <w:b/>
        </w:rPr>
        <w:lastRenderedPageBreak/>
        <w:t>INDICE</w:t>
      </w:r>
    </w:p>
    <w:p w:rsidR="00FF3092" w:rsidRPr="001B6714" w:rsidRDefault="00FF3092" w:rsidP="00CF26F1">
      <w:pPr>
        <w:spacing w:line="360" w:lineRule="auto"/>
        <w:rPr>
          <w:rFonts w:ascii="Arial" w:hAnsi="Arial" w:cs="Arial"/>
          <w:lang w:val="es-MX"/>
        </w:rPr>
      </w:pPr>
    </w:p>
    <w:p w:rsidR="001B6714" w:rsidRPr="00001C6C" w:rsidRDefault="007F0462">
      <w:pPr>
        <w:pStyle w:val="TDC1"/>
        <w:tabs>
          <w:tab w:val="left" w:pos="440"/>
          <w:tab w:val="right" w:leader="dot" w:pos="8830"/>
        </w:tabs>
        <w:rPr>
          <w:rFonts w:ascii="Arial" w:hAnsi="Arial" w:cs="Arial"/>
          <w:b w:val="0"/>
          <w:caps w:val="0"/>
          <w:noProof/>
          <w:sz w:val="24"/>
          <w:szCs w:val="24"/>
          <w:lang w:eastAsia="es-CR"/>
        </w:rPr>
      </w:pPr>
      <w:r w:rsidRPr="007F0462">
        <w:rPr>
          <w:rFonts w:ascii="Arial" w:hAnsi="Arial" w:cs="Arial"/>
          <w:sz w:val="24"/>
          <w:szCs w:val="24"/>
        </w:rPr>
        <w:fldChar w:fldCharType="begin"/>
      </w:r>
      <w:r w:rsidR="00FF3092" w:rsidRPr="001B6714">
        <w:rPr>
          <w:rFonts w:ascii="Arial" w:hAnsi="Arial" w:cs="Arial"/>
          <w:sz w:val="24"/>
          <w:szCs w:val="24"/>
        </w:rPr>
        <w:instrText xml:space="preserve"> TOC </w:instrText>
      </w:r>
      <w:r w:rsidRPr="007F0462">
        <w:rPr>
          <w:rFonts w:ascii="Arial" w:hAnsi="Arial" w:cs="Arial"/>
          <w:sz w:val="24"/>
          <w:szCs w:val="24"/>
        </w:rPr>
        <w:fldChar w:fldCharType="separate"/>
      </w:r>
      <w:r w:rsidR="001B6714" w:rsidRPr="001B6714">
        <w:rPr>
          <w:rFonts w:ascii="Arial" w:hAnsi="Arial" w:cs="Arial"/>
          <w:noProof/>
          <w:sz w:val="24"/>
          <w:szCs w:val="24"/>
        </w:rPr>
        <w:t>I.</w:t>
      </w:r>
      <w:r w:rsidR="001B6714" w:rsidRPr="00001C6C">
        <w:rPr>
          <w:rFonts w:ascii="Arial" w:hAnsi="Arial" w:cs="Arial"/>
          <w:b w:val="0"/>
          <w:caps w:val="0"/>
          <w:noProof/>
          <w:sz w:val="24"/>
          <w:szCs w:val="24"/>
          <w:lang w:eastAsia="es-CR"/>
        </w:rPr>
        <w:tab/>
      </w:r>
      <w:r w:rsidR="001B6714" w:rsidRPr="001B6714">
        <w:rPr>
          <w:rFonts w:ascii="Arial" w:hAnsi="Arial" w:cs="Arial"/>
          <w:noProof/>
          <w:sz w:val="24"/>
          <w:szCs w:val="24"/>
        </w:rPr>
        <w:t>DESCRIPCIÓN DEL PROYECTO</w:t>
      </w:r>
      <w:r w:rsidR="001B6714" w:rsidRPr="001B6714">
        <w:rPr>
          <w:rFonts w:ascii="Arial" w:hAnsi="Arial" w:cs="Arial"/>
          <w:noProof/>
          <w:sz w:val="24"/>
          <w:szCs w:val="24"/>
        </w:rPr>
        <w:tab/>
      </w:r>
      <w:r w:rsidRPr="001B6714">
        <w:rPr>
          <w:rFonts w:ascii="Arial" w:hAnsi="Arial" w:cs="Arial"/>
          <w:noProof/>
          <w:sz w:val="24"/>
          <w:szCs w:val="24"/>
        </w:rPr>
        <w:fldChar w:fldCharType="begin"/>
      </w:r>
      <w:r w:rsidR="001B6714" w:rsidRPr="001B6714">
        <w:rPr>
          <w:rFonts w:ascii="Arial" w:hAnsi="Arial" w:cs="Arial"/>
          <w:noProof/>
          <w:sz w:val="24"/>
          <w:szCs w:val="24"/>
        </w:rPr>
        <w:instrText xml:space="preserve"> PAGEREF _Toc444507998 \h </w:instrText>
      </w:r>
      <w:r w:rsidRPr="001B6714">
        <w:rPr>
          <w:rFonts w:ascii="Arial" w:hAnsi="Arial" w:cs="Arial"/>
          <w:noProof/>
          <w:sz w:val="24"/>
          <w:szCs w:val="24"/>
        </w:rPr>
      </w:r>
      <w:r w:rsidRPr="001B6714">
        <w:rPr>
          <w:rFonts w:ascii="Arial" w:hAnsi="Arial" w:cs="Arial"/>
          <w:noProof/>
          <w:sz w:val="24"/>
          <w:szCs w:val="24"/>
        </w:rPr>
        <w:fldChar w:fldCharType="separate"/>
      </w:r>
      <w:r w:rsidR="00E733DC">
        <w:rPr>
          <w:rFonts w:ascii="Arial" w:hAnsi="Arial" w:cs="Arial"/>
          <w:noProof/>
          <w:sz w:val="24"/>
          <w:szCs w:val="24"/>
        </w:rPr>
        <w:t>4</w:t>
      </w:r>
      <w:r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A.</w:t>
      </w:r>
      <w:r w:rsidRPr="00001C6C">
        <w:rPr>
          <w:rFonts w:ascii="Arial" w:hAnsi="Arial" w:cs="Arial"/>
          <w:i w:val="0"/>
          <w:noProof/>
          <w:sz w:val="24"/>
          <w:szCs w:val="24"/>
          <w:lang w:eastAsia="es-CR"/>
        </w:rPr>
        <w:tab/>
      </w:r>
      <w:r w:rsidRPr="001B6714">
        <w:rPr>
          <w:rFonts w:ascii="Arial" w:hAnsi="Arial" w:cs="Arial"/>
          <w:noProof/>
          <w:sz w:val="24"/>
          <w:szCs w:val="24"/>
        </w:rPr>
        <w:t>Datos generales del proyecto</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_Toc444507999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4</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B.</w:t>
      </w:r>
      <w:r w:rsidRPr="00001C6C">
        <w:rPr>
          <w:rFonts w:ascii="Arial" w:hAnsi="Arial" w:cs="Arial"/>
          <w:i w:val="0"/>
          <w:noProof/>
          <w:sz w:val="24"/>
          <w:szCs w:val="24"/>
          <w:lang w:eastAsia="es-CR"/>
        </w:rPr>
        <w:tab/>
      </w:r>
      <w:r w:rsidRPr="001B6714">
        <w:rPr>
          <w:rFonts w:ascii="Arial" w:hAnsi="Arial" w:cs="Arial"/>
          <w:noProof/>
          <w:sz w:val="24"/>
          <w:szCs w:val="24"/>
        </w:rPr>
        <w:t>Objetivos del Proyecto</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_Toc444508000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7</w:t>
      </w:r>
      <w:r w:rsidR="007F0462" w:rsidRPr="001B6714">
        <w:rPr>
          <w:rFonts w:ascii="Arial" w:hAnsi="Arial" w:cs="Arial"/>
          <w:noProof/>
          <w:sz w:val="24"/>
          <w:szCs w:val="24"/>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1.</w:t>
      </w:r>
      <w:r w:rsidRPr="00001C6C">
        <w:rPr>
          <w:rFonts w:ascii="Arial" w:hAnsi="Arial" w:cs="Arial"/>
          <w:noProof/>
          <w:lang w:val="es-CR" w:eastAsia="es-CR"/>
        </w:rPr>
        <w:tab/>
      </w:r>
      <w:r w:rsidRPr="001B6714">
        <w:rPr>
          <w:rFonts w:ascii="Arial" w:hAnsi="Arial" w:cs="Arial"/>
          <w:i/>
          <w:noProof/>
          <w:lang w:val="es-CR"/>
        </w:rPr>
        <w:t>Objetivo General</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_Toc444508001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7</w:t>
      </w:r>
      <w:r w:rsidR="007F0462" w:rsidRPr="001B6714">
        <w:rPr>
          <w:rFonts w:ascii="Arial" w:hAnsi="Arial" w:cs="Arial"/>
          <w:noProof/>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2.</w:t>
      </w:r>
      <w:r w:rsidRPr="00001C6C">
        <w:rPr>
          <w:rFonts w:ascii="Arial" w:hAnsi="Arial" w:cs="Arial"/>
          <w:noProof/>
          <w:lang w:val="es-CR" w:eastAsia="es-CR"/>
        </w:rPr>
        <w:tab/>
      </w:r>
      <w:r w:rsidRPr="001B6714">
        <w:rPr>
          <w:rFonts w:ascii="Arial" w:hAnsi="Arial" w:cs="Arial"/>
          <w:i/>
          <w:noProof/>
          <w:lang w:val="es-CR"/>
        </w:rPr>
        <w:t>Objetivos Específicos</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_Toc444508002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7</w:t>
      </w:r>
      <w:r w:rsidR="007F0462" w:rsidRPr="001B6714">
        <w:rPr>
          <w:rFonts w:ascii="Arial" w:hAnsi="Arial" w:cs="Arial"/>
          <w:noProof/>
        </w:rPr>
        <w:fldChar w:fldCharType="end"/>
      </w:r>
    </w:p>
    <w:p w:rsidR="001B6714" w:rsidRPr="00001C6C" w:rsidRDefault="001B6714">
      <w:pPr>
        <w:pStyle w:val="TDC1"/>
        <w:tabs>
          <w:tab w:val="left" w:pos="440"/>
          <w:tab w:val="right" w:leader="dot" w:pos="8830"/>
        </w:tabs>
        <w:rPr>
          <w:rFonts w:ascii="Arial" w:hAnsi="Arial" w:cs="Arial"/>
          <w:b w:val="0"/>
          <w:caps w:val="0"/>
          <w:noProof/>
          <w:sz w:val="24"/>
          <w:szCs w:val="24"/>
          <w:lang w:eastAsia="es-CR"/>
        </w:rPr>
      </w:pPr>
      <w:r w:rsidRPr="001B6714">
        <w:rPr>
          <w:rFonts w:ascii="Arial" w:hAnsi="Arial" w:cs="Arial"/>
          <w:noProof/>
          <w:sz w:val="24"/>
          <w:szCs w:val="24"/>
        </w:rPr>
        <w:t>II.</w:t>
      </w:r>
      <w:r w:rsidRPr="00001C6C">
        <w:rPr>
          <w:rFonts w:ascii="Arial" w:hAnsi="Arial" w:cs="Arial"/>
          <w:b w:val="0"/>
          <w:caps w:val="0"/>
          <w:noProof/>
          <w:sz w:val="24"/>
          <w:szCs w:val="24"/>
          <w:lang w:eastAsia="es-CR"/>
        </w:rPr>
        <w:tab/>
      </w:r>
      <w:r w:rsidRPr="001B6714">
        <w:rPr>
          <w:rFonts w:ascii="Arial" w:hAnsi="Arial" w:cs="Arial"/>
          <w:noProof/>
          <w:sz w:val="24"/>
          <w:szCs w:val="24"/>
        </w:rPr>
        <w:t>METODOLOGÍA</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_Toc444508003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8</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A.</w:t>
      </w:r>
      <w:r w:rsidRPr="00001C6C">
        <w:rPr>
          <w:rFonts w:ascii="Arial" w:hAnsi="Arial" w:cs="Arial"/>
          <w:i w:val="0"/>
          <w:noProof/>
          <w:sz w:val="24"/>
          <w:szCs w:val="24"/>
          <w:lang w:eastAsia="es-CR"/>
        </w:rPr>
        <w:tab/>
      </w:r>
      <w:r w:rsidRPr="001B6714">
        <w:rPr>
          <w:rFonts w:ascii="Arial" w:hAnsi="Arial" w:cs="Arial"/>
          <w:noProof/>
          <w:sz w:val="24"/>
          <w:szCs w:val="24"/>
        </w:rPr>
        <w:t>Diagnóstico General</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_Toc444508004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8</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B.</w:t>
      </w:r>
      <w:r w:rsidRPr="00001C6C">
        <w:rPr>
          <w:rFonts w:ascii="Arial" w:hAnsi="Arial" w:cs="Arial"/>
          <w:i w:val="0"/>
          <w:noProof/>
          <w:sz w:val="24"/>
          <w:szCs w:val="24"/>
          <w:lang w:eastAsia="es-CR"/>
        </w:rPr>
        <w:tab/>
      </w:r>
      <w:r w:rsidRPr="001B6714">
        <w:rPr>
          <w:rFonts w:ascii="Arial" w:hAnsi="Arial" w:cs="Arial"/>
          <w:noProof/>
          <w:sz w:val="24"/>
          <w:szCs w:val="24"/>
        </w:rPr>
        <w:t>Rediseño de Procesos</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_Toc444508005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9</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C.</w:t>
      </w:r>
      <w:r w:rsidRPr="00001C6C">
        <w:rPr>
          <w:rFonts w:ascii="Arial" w:hAnsi="Arial" w:cs="Arial"/>
          <w:i w:val="0"/>
          <w:noProof/>
          <w:sz w:val="24"/>
          <w:szCs w:val="24"/>
          <w:lang w:eastAsia="es-CR"/>
        </w:rPr>
        <w:tab/>
      </w:r>
      <w:r w:rsidRPr="001B6714">
        <w:rPr>
          <w:rFonts w:ascii="Arial" w:hAnsi="Arial" w:cs="Arial"/>
          <w:noProof/>
          <w:sz w:val="24"/>
          <w:szCs w:val="24"/>
        </w:rPr>
        <w:t>Finalización del Proyecto</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_Toc444508006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11</w:t>
      </w:r>
      <w:r w:rsidR="007F0462" w:rsidRPr="001B6714">
        <w:rPr>
          <w:rFonts w:ascii="Arial" w:hAnsi="Arial" w:cs="Arial"/>
          <w:noProof/>
          <w:sz w:val="24"/>
          <w:szCs w:val="24"/>
        </w:rPr>
        <w:fldChar w:fldCharType="end"/>
      </w:r>
    </w:p>
    <w:p w:rsidR="001B6714" w:rsidRPr="00001C6C" w:rsidRDefault="001B6714">
      <w:pPr>
        <w:pStyle w:val="TDC1"/>
        <w:tabs>
          <w:tab w:val="left" w:pos="720"/>
          <w:tab w:val="right" w:leader="dot" w:pos="8830"/>
        </w:tabs>
        <w:rPr>
          <w:rFonts w:ascii="Arial" w:hAnsi="Arial" w:cs="Arial"/>
          <w:b w:val="0"/>
          <w:caps w:val="0"/>
          <w:noProof/>
          <w:sz w:val="24"/>
          <w:szCs w:val="24"/>
          <w:lang w:eastAsia="es-CR"/>
        </w:rPr>
      </w:pPr>
      <w:r w:rsidRPr="001B6714">
        <w:rPr>
          <w:rFonts w:ascii="Arial" w:hAnsi="Arial" w:cs="Arial"/>
          <w:noProof/>
          <w:sz w:val="24"/>
          <w:szCs w:val="24"/>
        </w:rPr>
        <w:t>III.</w:t>
      </w:r>
      <w:r w:rsidRPr="00001C6C">
        <w:rPr>
          <w:rFonts w:ascii="Arial" w:hAnsi="Arial" w:cs="Arial"/>
          <w:b w:val="0"/>
          <w:caps w:val="0"/>
          <w:noProof/>
          <w:sz w:val="24"/>
          <w:szCs w:val="24"/>
          <w:lang w:eastAsia="es-CR"/>
        </w:rPr>
        <w:tab/>
      </w:r>
      <w:r w:rsidRPr="001B6714">
        <w:rPr>
          <w:rFonts w:ascii="Arial" w:hAnsi="Arial" w:cs="Arial"/>
          <w:noProof/>
          <w:sz w:val="24"/>
          <w:szCs w:val="24"/>
        </w:rPr>
        <w:t>CUMPLIMIENTO DEL PROYECTO</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_Toc444508007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11</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A.</w:t>
      </w:r>
      <w:r w:rsidRPr="00001C6C">
        <w:rPr>
          <w:rFonts w:ascii="Arial" w:hAnsi="Arial" w:cs="Arial"/>
          <w:i w:val="0"/>
          <w:noProof/>
          <w:sz w:val="24"/>
          <w:szCs w:val="24"/>
          <w:lang w:eastAsia="es-CR"/>
        </w:rPr>
        <w:tab/>
      </w:r>
      <w:r w:rsidRPr="001B6714">
        <w:rPr>
          <w:rFonts w:ascii="Arial" w:hAnsi="Arial" w:cs="Arial"/>
          <w:noProof/>
          <w:sz w:val="24"/>
          <w:szCs w:val="24"/>
        </w:rPr>
        <w:t>Bloques de proyecto</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_Toc444508008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11</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B.</w:t>
      </w:r>
      <w:r w:rsidRPr="00001C6C">
        <w:rPr>
          <w:rFonts w:ascii="Arial" w:hAnsi="Arial" w:cs="Arial"/>
          <w:i w:val="0"/>
          <w:noProof/>
          <w:sz w:val="24"/>
          <w:szCs w:val="24"/>
          <w:lang w:eastAsia="es-CR"/>
        </w:rPr>
        <w:tab/>
      </w:r>
      <w:r w:rsidRPr="001B6714">
        <w:rPr>
          <w:rFonts w:ascii="Arial" w:hAnsi="Arial" w:cs="Arial"/>
          <w:noProof/>
          <w:sz w:val="24"/>
          <w:szCs w:val="24"/>
        </w:rPr>
        <w:t>Porcentaje de cumplimiento</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_Toc444508009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12</w:t>
      </w:r>
      <w:r w:rsidR="007F0462" w:rsidRPr="001B6714">
        <w:rPr>
          <w:rFonts w:ascii="Arial" w:hAnsi="Arial" w:cs="Arial"/>
          <w:noProof/>
          <w:sz w:val="24"/>
          <w:szCs w:val="24"/>
        </w:rPr>
        <w:fldChar w:fldCharType="end"/>
      </w:r>
    </w:p>
    <w:p w:rsidR="001B6714" w:rsidRPr="00001C6C" w:rsidRDefault="001B6714">
      <w:pPr>
        <w:pStyle w:val="TDC1"/>
        <w:tabs>
          <w:tab w:val="left" w:pos="720"/>
          <w:tab w:val="right" w:leader="dot" w:pos="8830"/>
        </w:tabs>
        <w:rPr>
          <w:rFonts w:ascii="Arial" w:hAnsi="Arial" w:cs="Arial"/>
          <w:b w:val="0"/>
          <w:caps w:val="0"/>
          <w:noProof/>
          <w:sz w:val="24"/>
          <w:szCs w:val="24"/>
          <w:lang w:eastAsia="es-CR"/>
        </w:rPr>
      </w:pPr>
      <w:r w:rsidRPr="001B6714">
        <w:rPr>
          <w:rFonts w:ascii="Arial" w:hAnsi="Arial" w:cs="Arial"/>
          <w:noProof/>
          <w:sz w:val="24"/>
          <w:szCs w:val="24"/>
        </w:rPr>
        <w:t>IV.</w:t>
      </w:r>
      <w:r w:rsidRPr="00001C6C">
        <w:rPr>
          <w:rFonts w:ascii="Arial" w:hAnsi="Arial" w:cs="Arial"/>
          <w:b w:val="0"/>
          <w:caps w:val="0"/>
          <w:noProof/>
          <w:sz w:val="24"/>
          <w:szCs w:val="24"/>
          <w:lang w:eastAsia="es-CR"/>
        </w:rPr>
        <w:tab/>
      </w:r>
      <w:r w:rsidRPr="001B6714">
        <w:rPr>
          <w:rFonts w:ascii="Arial" w:hAnsi="Arial" w:cs="Arial"/>
          <w:noProof/>
          <w:sz w:val="24"/>
          <w:szCs w:val="24"/>
        </w:rPr>
        <w:t>PRINCIPALES RESULTADOS OBTENIDOS</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_Toc444508010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28</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A.</w:t>
      </w:r>
      <w:r w:rsidRPr="00001C6C">
        <w:rPr>
          <w:rFonts w:ascii="Arial" w:hAnsi="Arial" w:cs="Arial"/>
          <w:i w:val="0"/>
          <w:noProof/>
          <w:sz w:val="24"/>
          <w:szCs w:val="24"/>
          <w:lang w:eastAsia="es-CR"/>
        </w:rPr>
        <w:tab/>
      </w:r>
      <w:r w:rsidRPr="001B6714">
        <w:rPr>
          <w:rFonts w:ascii="Arial" w:hAnsi="Arial" w:cs="Arial"/>
          <w:noProof/>
          <w:sz w:val="24"/>
          <w:szCs w:val="24"/>
        </w:rPr>
        <w:t>Beneficios del Expediente Electrónico</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_Toc444508011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35</w:t>
      </w:r>
      <w:r w:rsidR="007F0462" w:rsidRPr="001B6714">
        <w:rPr>
          <w:rFonts w:ascii="Arial" w:hAnsi="Arial" w:cs="Arial"/>
          <w:noProof/>
          <w:sz w:val="24"/>
          <w:szCs w:val="24"/>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1.</w:t>
      </w:r>
      <w:r w:rsidRPr="00001C6C">
        <w:rPr>
          <w:rFonts w:ascii="Arial" w:hAnsi="Arial" w:cs="Arial"/>
          <w:noProof/>
          <w:lang w:val="es-CR" w:eastAsia="es-CR"/>
        </w:rPr>
        <w:tab/>
      </w:r>
      <w:r w:rsidRPr="001B6714">
        <w:rPr>
          <w:rFonts w:ascii="Arial" w:hAnsi="Arial" w:cs="Arial"/>
          <w:i/>
          <w:noProof/>
          <w:lang w:val="es-CR"/>
        </w:rPr>
        <w:t>Presentación de demandas  y escritos por Internet</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_Toc444508012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35</w:t>
      </w:r>
      <w:r w:rsidR="007F0462" w:rsidRPr="001B6714">
        <w:rPr>
          <w:rFonts w:ascii="Arial" w:hAnsi="Arial" w:cs="Arial"/>
          <w:noProof/>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2.</w:t>
      </w:r>
      <w:r w:rsidRPr="00001C6C">
        <w:rPr>
          <w:rFonts w:ascii="Arial" w:hAnsi="Arial" w:cs="Arial"/>
          <w:noProof/>
          <w:lang w:val="es-CR" w:eastAsia="es-CR"/>
        </w:rPr>
        <w:tab/>
      </w:r>
      <w:r w:rsidRPr="001B6714">
        <w:rPr>
          <w:rFonts w:ascii="Arial" w:hAnsi="Arial" w:cs="Arial"/>
          <w:i/>
          <w:noProof/>
          <w:lang w:val="es-CR"/>
        </w:rPr>
        <w:t>Notificaciones automáticas</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_Toc444508013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38</w:t>
      </w:r>
      <w:r w:rsidR="007F0462" w:rsidRPr="001B6714">
        <w:rPr>
          <w:rFonts w:ascii="Arial" w:hAnsi="Arial" w:cs="Arial"/>
          <w:noProof/>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3.</w:t>
      </w:r>
      <w:r w:rsidRPr="00001C6C">
        <w:rPr>
          <w:rFonts w:ascii="Arial" w:hAnsi="Arial" w:cs="Arial"/>
          <w:noProof/>
          <w:lang w:val="es-CR" w:eastAsia="es-CR"/>
        </w:rPr>
        <w:tab/>
      </w:r>
      <w:r w:rsidRPr="001B6714">
        <w:rPr>
          <w:rFonts w:ascii="Arial" w:hAnsi="Arial" w:cs="Arial"/>
          <w:i/>
          <w:noProof/>
          <w:lang w:val="es-CR"/>
        </w:rPr>
        <w:t>Mejora en los tiempos de respuesta</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_Toc444508014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38</w:t>
      </w:r>
      <w:r w:rsidR="007F0462" w:rsidRPr="001B6714">
        <w:rPr>
          <w:rFonts w:ascii="Arial" w:hAnsi="Arial" w:cs="Arial"/>
          <w:noProof/>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4.</w:t>
      </w:r>
      <w:r w:rsidRPr="00001C6C">
        <w:rPr>
          <w:rFonts w:ascii="Arial" w:hAnsi="Arial" w:cs="Arial"/>
          <w:noProof/>
          <w:lang w:val="es-CR" w:eastAsia="es-CR"/>
        </w:rPr>
        <w:tab/>
      </w:r>
      <w:r w:rsidRPr="001B6714">
        <w:rPr>
          <w:rFonts w:ascii="Arial" w:hAnsi="Arial" w:cs="Arial"/>
          <w:i/>
          <w:noProof/>
          <w:lang w:val="es-CR"/>
        </w:rPr>
        <w:t>Consulta  en línea del avance del proceso judicial</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_Toc444508015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38</w:t>
      </w:r>
      <w:r w:rsidR="007F0462" w:rsidRPr="001B6714">
        <w:rPr>
          <w:rFonts w:ascii="Arial" w:hAnsi="Arial" w:cs="Arial"/>
          <w:noProof/>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5.</w:t>
      </w:r>
      <w:r w:rsidRPr="00001C6C">
        <w:rPr>
          <w:rFonts w:ascii="Arial" w:hAnsi="Arial" w:cs="Arial"/>
          <w:noProof/>
          <w:lang w:val="es-CR" w:eastAsia="es-CR"/>
        </w:rPr>
        <w:tab/>
      </w:r>
      <w:r w:rsidRPr="001B6714">
        <w:rPr>
          <w:rFonts w:ascii="Arial" w:hAnsi="Arial" w:cs="Arial"/>
          <w:i/>
          <w:noProof/>
          <w:lang w:val="es-CR"/>
        </w:rPr>
        <w:t>Obtención de resoluciones judiciales digitales</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_Toc444508016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38</w:t>
      </w:r>
      <w:r w:rsidR="007F0462" w:rsidRPr="001B6714">
        <w:rPr>
          <w:rFonts w:ascii="Arial" w:hAnsi="Arial" w:cs="Arial"/>
          <w:noProof/>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6.</w:t>
      </w:r>
      <w:r w:rsidRPr="00001C6C">
        <w:rPr>
          <w:rFonts w:ascii="Arial" w:hAnsi="Arial" w:cs="Arial"/>
          <w:noProof/>
          <w:lang w:val="es-CR" w:eastAsia="es-CR"/>
        </w:rPr>
        <w:tab/>
      </w:r>
      <w:r w:rsidRPr="001B6714">
        <w:rPr>
          <w:rFonts w:ascii="Arial" w:hAnsi="Arial" w:cs="Arial"/>
          <w:i/>
          <w:noProof/>
          <w:u w:val="single"/>
        </w:rPr>
        <w:t>Ahorros en términos de tiempo y dinero para la persona usuaria</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_Toc444508017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38</w:t>
      </w:r>
      <w:r w:rsidR="007F0462" w:rsidRPr="001B6714">
        <w:rPr>
          <w:rFonts w:ascii="Arial" w:hAnsi="Arial" w:cs="Arial"/>
          <w:noProof/>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B.</w:t>
      </w:r>
      <w:r w:rsidRPr="00001C6C">
        <w:rPr>
          <w:rFonts w:ascii="Arial" w:hAnsi="Arial" w:cs="Arial"/>
          <w:i w:val="0"/>
          <w:noProof/>
          <w:sz w:val="24"/>
          <w:szCs w:val="24"/>
          <w:lang w:eastAsia="es-CR"/>
        </w:rPr>
        <w:tab/>
      </w:r>
      <w:r w:rsidRPr="001B6714">
        <w:rPr>
          <w:rFonts w:ascii="Arial" w:hAnsi="Arial" w:cs="Arial"/>
          <w:noProof/>
          <w:sz w:val="24"/>
          <w:szCs w:val="24"/>
        </w:rPr>
        <w:t>Principales resultados cuantitativos por oficina</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_Toc444508018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38</w:t>
      </w:r>
      <w:r w:rsidR="007F0462" w:rsidRPr="001B6714">
        <w:rPr>
          <w:rFonts w:ascii="Arial" w:hAnsi="Arial" w:cs="Arial"/>
          <w:noProof/>
          <w:sz w:val="24"/>
          <w:szCs w:val="24"/>
        </w:rPr>
        <w:fldChar w:fldCharType="end"/>
      </w:r>
    </w:p>
    <w:p w:rsidR="001B6714" w:rsidRPr="00001C6C" w:rsidRDefault="001B6714">
      <w:pPr>
        <w:pStyle w:val="TDC1"/>
        <w:tabs>
          <w:tab w:val="left" w:pos="440"/>
          <w:tab w:val="right" w:leader="dot" w:pos="8830"/>
        </w:tabs>
        <w:rPr>
          <w:rFonts w:ascii="Arial" w:hAnsi="Arial" w:cs="Arial"/>
          <w:b w:val="0"/>
          <w:caps w:val="0"/>
          <w:noProof/>
          <w:sz w:val="24"/>
          <w:szCs w:val="24"/>
          <w:lang w:eastAsia="es-CR"/>
        </w:rPr>
      </w:pPr>
      <w:r w:rsidRPr="001B6714">
        <w:rPr>
          <w:rFonts w:ascii="Arial" w:hAnsi="Arial" w:cs="Arial"/>
          <w:noProof/>
          <w:sz w:val="24"/>
          <w:szCs w:val="24"/>
        </w:rPr>
        <w:t>V.</w:t>
      </w:r>
      <w:r w:rsidRPr="00001C6C">
        <w:rPr>
          <w:rFonts w:ascii="Arial" w:hAnsi="Arial" w:cs="Arial"/>
          <w:b w:val="0"/>
          <w:caps w:val="0"/>
          <w:noProof/>
          <w:sz w:val="24"/>
          <w:szCs w:val="24"/>
          <w:lang w:eastAsia="es-CR"/>
        </w:rPr>
        <w:tab/>
      </w:r>
      <w:r w:rsidRPr="001B6714">
        <w:rPr>
          <w:rFonts w:ascii="Arial" w:hAnsi="Arial" w:cs="Arial"/>
          <w:noProof/>
          <w:sz w:val="24"/>
          <w:szCs w:val="24"/>
        </w:rPr>
        <w:t>COSTOS DEL PROYECTO</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_Toc444508019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38</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A.</w:t>
      </w:r>
      <w:r w:rsidRPr="00001C6C">
        <w:rPr>
          <w:rFonts w:ascii="Arial" w:hAnsi="Arial" w:cs="Arial"/>
          <w:i w:val="0"/>
          <w:noProof/>
          <w:sz w:val="24"/>
          <w:szCs w:val="24"/>
          <w:lang w:eastAsia="es-CR"/>
        </w:rPr>
        <w:tab/>
      </w:r>
      <w:r w:rsidRPr="001B6714">
        <w:rPr>
          <w:rFonts w:ascii="Arial" w:hAnsi="Arial" w:cs="Arial"/>
          <w:noProof/>
          <w:sz w:val="24"/>
          <w:szCs w:val="24"/>
        </w:rPr>
        <w:t>Costos Directos</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_Toc444508020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38</w:t>
      </w:r>
      <w:r w:rsidR="007F0462" w:rsidRPr="001B6714">
        <w:rPr>
          <w:rFonts w:ascii="Arial" w:hAnsi="Arial" w:cs="Arial"/>
          <w:noProof/>
          <w:sz w:val="24"/>
          <w:szCs w:val="24"/>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1.</w:t>
      </w:r>
      <w:r w:rsidRPr="00001C6C">
        <w:rPr>
          <w:rFonts w:ascii="Arial" w:hAnsi="Arial" w:cs="Arial"/>
          <w:noProof/>
          <w:lang w:val="es-CR" w:eastAsia="es-CR"/>
        </w:rPr>
        <w:tab/>
      </w:r>
      <w:r w:rsidRPr="001B6714">
        <w:rPr>
          <w:rFonts w:ascii="Arial" w:hAnsi="Arial" w:cs="Arial"/>
          <w:i/>
          <w:noProof/>
          <w:lang w:val="es-CR"/>
        </w:rPr>
        <w:t>Viáticos y Transporte</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_Toc444508021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38</w:t>
      </w:r>
      <w:r w:rsidR="007F0462" w:rsidRPr="001B6714">
        <w:rPr>
          <w:rFonts w:ascii="Arial" w:hAnsi="Arial" w:cs="Arial"/>
          <w:noProof/>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2.</w:t>
      </w:r>
      <w:r w:rsidRPr="00001C6C">
        <w:rPr>
          <w:rFonts w:ascii="Arial" w:hAnsi="Arial" w:cs="Arial"/>
          <w:noProof/>
          <w:lang w:val="es-CR" w:eastAsia="es-CR"/>
        </w:rPr>
        <w:tab/>
      </w:r>
      <w:r w:rsidRPr="001B6714">
        <w:rPr>
          <w:rFonts w:ascii="Arial" w:hAnsi="Arial" w:cs="Arial"/>
          <w:i/>
          <w:noProof/>
          <w:lang w:val="es-CR"/>
        </w:rPr>
        <w:t>Estudio Ambiente Laboral</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_Toc444508022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38</w:t>
      </w:r>
      <w:r w:rsidR="007F0462" w:rsidRPr="001B6714">
        <w:rPr>
          <w:rFonts w:ascii="Arial" w:hAnsi="Arial" w:cs="Arial"/>
          <w:noProof/>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3.</w:t>
      </w:r>
      <w:r w:rsidRPr="00001C6C">
        <w:rPr>
          <w:rFonts w:ascii="Arial" w:hAnsi="Arial" w:cs="Arial"/>
          <w:noProof/>
          <w:lang w:val="es-CR" w:eastAsia="es-CR"/>
        </w:rPr>
        <w:tab/>
      </w:r>
      <w:r w:rsidRPr="001B6714">
        <w:rPr>
          <w:rFonts w:ascii="Arial" w:hAnsi="Arial" w:cs="Arial"/>
          <w:i/>
          <w:noProof/>
          <w:lang w:val="es-CR"/>
        </w:rPr>
        <w:t>Escaneo de Expedientes</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_Toc444508023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38</w:t>
      </w:r>
      <w:r w:rsidR="007F0462" w:rsidRPr="001B6714">
        <w:rPr>
          <w:rFonts w:ascii="Arial" w:hAnsi="Arial" w:cs="Arial"/>
          <w:noProof/>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4.</w:t>
      </w:r>
      <w:r w:rsidRPr="00001C6C">
        <w:rPr>
          <w:rFonts w:ascii="Arial" w:hAnsi="Arial" w:cs="Arial"/>
          <w:noProof/>
          <w:lang w:val="es-CR" w:eastAsia="es-CR"/>
        </w:rPr>
        <w:tab/>
      </w:r>
      <w:r w:rsidRPr="001B6714">
        <w:rPr>
          <w:rFonts w:ascii="Arial" w:hAnsi="Arial" w:cs="Arial"/>
          <w:i/>
          <w:noProof/>
          <w:lang w:val="es-CR"/>
        </w:rPr>
        <w:t>Equipos Tecnológicos</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_Toc444508024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38</w:t>
      </w:r>
      <w:r w:rsidR="007F0462" w:rsidRPr="001B6714">
        <w:rPr>
          <w:rFonts w:ascii="Arial" w:hAnsi="Arial" w:cs="Arial"/>
          <w:noProof/>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5.</w:t>
      </w:r>
      <w:r w:rsidRPr="00001C6C">
        <w:rPr>
          <w:rFonts w:ascii="Arial" w:hAnsi="Arial" w:cs="Arial"/>
          <w:noProof/>
          <w:lang w:val="es-CR" w:eastAsia="es-CR"/>
        </w:rPr>
        <w:tab/>
      </w:r>
      <w:r w:rsidRPr="001B6714">
        <w:rPr>
          <w:rFonts w:ascii="Arial" w:hAnsi="Arial" w:cs="Arial"/>
          <w:i/>
          <w:noProof/>
          <w:lang w:val="es-CR"/>
        </w:rPr>
        <w:t>Total de Costos Directos</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_Toc444508025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38</w:t>
      </w:r>
      <w:r w:rsidR="007F0462" w:rsidRPr="001B6714">
        <w:rPr>
          <w:rFonts w:ascii="Arial" w:hAnsi="Arial" w:cs="Arial"/>
          <w:noProof/>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B.</w:t>
      </w:r>
      <w:r w:rsidRPr="00001C6C">
        <w:rPr>
          <w:rFonts w:ascii="Arial" w:hAnsi="Arial" w:cs="Arial"/>
          <w:i w:val="0"/>
          <w:noProof/>
          <w:sz w:val="24"/>
          <w:szCs w:val="24"/>
          <w:lang w:eastAsia="es-CR"/>
        </w:rPr>
        <w:tab/>
      </w:r>
      <w:r w:rsidRPr="001B6714">
        <w:rPr>
          <w:rFonts w:ascii="Arial" w:hAnsi="Arial" w:cs="Arial"/>
          <w:noProof/>
          <w:sz w:val="24"/>
          <w:szCs w:val="24"/>
        </w:rPr>
        <w:t>Costos Indirectos</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_Toc444508026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38</w:t>
      </w:r>
      <w:r w:rsidR="007F0462" w:rsidRPr="001B6714">
        <w:rPr>
          <w:rFonts w:ascii="Arial" w:hAnsi="Arial" w:cs="Arial"/>
          <w:noProof/>
          <w:sz w:val="24"/>
          <w:szCs w:val="24"/>
        </w:rPr>
        <w:fldChar w:fldCharType="end"/>
      </w:r>
    </w:p>
    <w:p w:rsidR="001B6714" w:rsidRPr="00001C6C" w:rsidRDefault="001B6714">
      <w:pPr>
        <w:pStyle w:val="TDC4"/>
        <w:tabs>
          <w:tab w:val="left" w:pos="1320"/>
          <w:tab w:val="right" w:leader="dot" w:pos="8830"/>
        </w:tabs>
        <w:rPr>
          <w:rFonts w:ascii="Arial" w:hAnsi="Arial" w:cs="Arial"/>
          <w:noProof/>
          <w:lang w:val="es-CR" w:eastAsia="es-CR"/>
        </w:rPr>
      </w:pPr>
      <w:r w:rsidRPr="001B6714">
        <w:rPr>
          <w:rFonts w:ascii="Arial" w:hAnsi="Arial" w:cs="Arial"/>
          <w:i/>
          <w:noProof/>
          <w:lang w:val="es-CR"/>
        </w:rPr>
        <w:t>1.</w:t>
      </w:r>
      <w:r w:rsidRPr="00001C6C">
        <w:rPr>
          <w:rFonts w:ascii="Arial" w:hAnsi="Arial" w:cs="Arial"/>
          <w:noProof/>
          <w:lang w:val="es-CR" w:eastAsia="es-CR"/>
        </w:rPr>
        <w:tab/>
      </w:r>
      <w:r w:rsidRPr="001B6714">
        <w:rPr>
          <w:rFonts w:ascii="Arial" w:hAnsi="Arial" w:cs="Arial"/>
          <w:i/>
          <w:noProof/>
          <w:lang w:val="es-CR"/>
        </w:rPr>
        <w:t>Recurso Humano</w:t>
      </w:r>
      <w:r w:rsidRPr="001B6714">
        <w:rPr>
          <w:rFonts w:ascii="Arial" w:hAnsi="Arial" w:cs="Arial"/>
          <w:noProof/>
        </w:rPr>
        <w:tab/>
      </w:r>
      <w:r w:rsidR="007F0462" w:rsidRPr="001B6714">
        <w:rPr>
          <w:rFonts w:ascii="Arial" w:hAnsi="Arial" w:cs="Arial"/>
          <w:noProof/>
        </w:rPr>
        <w:fldChar w:fldCharType="begin"/>
      </w:r>
      <w:r w:rsidRPr="001B6714">
        <w:rPr>
          <w:rFonts w:ascii="Arial" w:hAnsi="Arial" w:cs="Arial"/>
          <w:noProof/>
        </w:rPr>
        <w:instrText xml:space="preserve"> PAGEREF _Toc444508027 \h </w:instrText>
      </w:r>
      <w:r w:rsidR="007F0462" w:rsidRPr="001B6714">
        <w:rPr>
          <w:rFonts w:ascii="Arial" w:hAnsi="Arial" w:cs="Arial"/>
          <w:noProof/>
        </w:rPr>
      </w:r>
      <w:r w:rsidR="007F0462" w:rsidRPr="001B6714">
        <w:rPr>
          <w:rFonts w:ascii="Arial" w:hAnsi="Arial" w:cs="Arial"/>
          <w:noProof/>
        </w:rPr>
        <w:fldChar w:fldCharType="separate"/>
      </w:r>
      <w:r w:rsidR="00E733DC">
        <w:rPr>
          <w:rFonts w:ascii="Arial" w:hAnsi="Arial" w:cs="Arial"/>
          <w:noProof/>
        </w:rPr>
        <w:t>38</w:t>
      </w:r>
      <w:r w:rsidR="007F0462" w:rsidRPr="001B6714">
        <w:rPr>
          <w:rFonts w:ascii="Arial" w:hAnsi="Arial" w:cs="Arial"/>
          <w:noProof/>
        </w:rPr>
        <w:fldChar w:fldCharType="end"/>
      </w:r>
    </w:p>
    <w:p w:rsidR="001B6714" w:rsidRPr="00001C6C" w:rsidRDefault="001B6714">
      <w:pPr>
        <w:pStyle w:val="TDC1"/>
        <w:tabs>
          <w:tab w:val="left" w:pos="720"/>
          <w:tab w:val="right" w:leader="dot" w:pos="8830"/>
        </w:tabs>
        <w:rPr>
          <w:rFonts w:ascii="Arial" w:hAnsi="Arial" w:cs="Arial"/>
          <w:b w:val="0"/>
          <w:caps w:val="0"/>
          <w:noProof/>
          <w:sz w:val="24"/>
          <w:szCs w:val="24"/>
          <w:lang w:eastAsia="es-CR"/>
        </w:rPr>
      </w:pPr>
      <w:r w:rsidRPr="001B6714">
        <w:rPr>
          <w:rFonts w:ascii="Arial" w:hAnsi="Arial" w:cs="Arial"/>
          <w:noProof/>
          <w:sz w:val="24"/>
          <w:szCs w:val="24"/>
        </w:rPr>
        <w:t>VI.</w:t>
      </w:r>
      <w:r w:rsidRPr="00001C6C">
        <w:rPr>
          <w:rFonts w:ascii="Arial" w:hAnsi="Arial" w:cs="Arial"/>
          <w:b w:val="0"/>
          <w:caps w:val="0"/>
          <w:noProof/>
          <w:sz w:val="24"/>
          <w:szCs w:val="24"/>
          <w:lang w:eastAsia="es-CR"/>
        </w:rPr>
        <w:tab/>
      </w:r>
      <w:r w:rsidRPr="001B6714">
        <w:rPr>
          <w:rFonts w:ascii="Arial" w:hAnsi="Arial" w:cs="Arial"/>
          <w:noProof/>
          <w:sz w:val="24"/>
          <w:szCs w:val="24"/>
        </w:rPr>
        <w:t>LECCIONES APRENDIDAS</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_Toc444508028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38</w:t>
      </w:r>
      <w:r w:rsidR="007F0462" w:rsidRPr="001B6714">
        <w:rPr>
          <w:rFonts w:ascii="Arial" w:hAnsi="Arial" w:cs="Arial"/>
          <w:noProof/>
          <w:sz w:val="24"/>
          <w:szCs w:val="24"/>
        </w:rPr>
        <w:fldChar w:fldCharType="end"/>
      </w:r>
    </w:p>
    <w:p w:rsidR="001B6714" w:rsidRPr="00001C6C" w:rsidRDefault="001B6714">
      <w:pPr>
        <w:pStyle w:val="TDC1"/>
        <w:tabs>
          <w:tab w:val="left" w:pos="720"/>
          <w:tab w:val="right" w:leader="dot" w:pos="8830"/>
        </w:tabs>
        <w:rPr>
          <w:rFonts w:ascii="Arial" w:hAnsi="Arial" w:cs="Arial"/>
          <w:b w:val="0"/>
          <w:caps w:val="0"/>
          <w:noProof/>
          <w:sz w:val="24"/>
          <w:szCs w:val="24"/>
          <w:lang w:eastAsia="es-CR"/>
        </w:rPr>
      </w:pPr>
      <w:r w:rsidRPr="001B6714">
        <w:rPr>
          <w:rFonts w:ascii="Arial" w:hAnsi="Arial" w:cs="Arial"/>
          <w:noProof/>
          <w:sz w:val="24"/>
          <w:szCs w:val="24"/>
        </w:rPr>
        <w:t>VII.</w:t>
      </w:r>
      <w:r w:rsidRPr="00001C6C">
        <w:rPr>
          <w:rFonts w:ascii="Arial" w:hAnsi="Arial" w:cs="Arial"/>
          <w:b w:val="0"/>
          <w:caps w:val="0"/>
          <w:noProof/>
          <w:sz w:val="24"/>
          <w:szCs w:val="24"/>
          <w:lang w:eastAsia="es-CR"/>
        </w:rPr>
        <w:tab/>
      </w:r>
      <w:r w:rsidRPr="001B6714">
        <w:rPr>
          <w:rFonts w:ascii="Arial" w:hAnsi="Arial" w:cs="Arial"/>
          <w:noProof/>
          <w:sz w:val="24"/>
          <w:szCs w:val="24"/>
        </w:rPr>
        <w:t>COMPROMISOS PENDIENTES</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_Toc444508029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38</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A.</w:t>
      </w:r>
      <w:r w:rsidRPr="00001C6C">
        <w:rPr>
          <w:rFonts w:ascii="Arial" w:hAnsi="Arial" w:cs="Arial"/>
          <w:i w:val="0"/>
          <w:noProof/>
          <w:sz w:val="24"/>
          <w:szCs w:val="24"/>
          <w:lang w:eastAsia="es-CR"/>
        </w:rPr>
        <w:tab/>
      </w:r>
      <w:r w:rsidRPr="001B6714">
        <w:rPr>
          <w:rFonts w:ascii="Arial" w:hAnsi="Arial" w:cs="Arial"/>
          <w:noProof/>
          <w:sz w:val="24"/>
          <w:szCs w:val="24"/>
        </w:rPr>
        <w:t>Mejoras a nivel de sistemas:</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_Toc444508030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38</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B.</w:t>
      </w:r>
      <w:r w:rsidRPr="00001C6C">
        <w:rPr>
          <w:rFonts w:ascii="Arial" w:hAnsi="Arial" w:cs="Arial"/>
          <w:i w:val="0"/>
          <w:noProof/>
          <w:sz w:val="24"/>
          <w:szCs w:val="24"/>
          <w:lang w:eastAsia="es-CR"/>
        </w:rPr>
        <w:tab/>
      </w:r>
      <w:r w:rsidRPr="001B6714">
        <w:rPr>
          <w:rFonts w:ascii="Arial" w:hAnsi="Arial" w:cs="Arial"/>
          <w:noProof/>
          <w:sz w:val="24"/>
          <w:szCs w:val="24"/>
        </w:rPr>
        <w:t>Rediseño de la Periferia</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_Toc444508031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38</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sz w:val="24"/>
          <w:szCs w:val="24"/>
        </w:rPr>
        <w:t>C.</w:t>
      </w:r>
      <w:r w:rsidRPr="00001C6C">
        <w:rPr>
          <w:rFonts w:ascii="Arial" w:hAnsi="Arial" w:cs="Arial"/>
          <w:i w:val="0"/>
          <w:noProof/>
          <w:sz w:val="24"/>
          <w:szCs w:val="24"/>
          <w:lang w:eastAsia="es-CR"/>
        </w:rPr>
        <w:tab/>
      </w:r>
      <w:r w:rsidRPr="001B6714">
        <w:rPr>
          <w:rFonts w:ascii="Arial" w:hAnsi="Arial" w:cs="Arial"/>
          <w:noProof/>
          <w:sz w:val="24"/>
          <w:szCs w:val="24"/>
        </w:rPr>
        <w:t>Revisión del Proceso Penal</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_Toc444508032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b/>
          <w:bCs/>
          <w:noProof/>
          <w:sz w:val="24"/>
          <w:szCs w:val="24"/>
          <w:lang w:val="es-ES"/>
        </w:rPr>
        <w:t>¡Error! Marcador no definido.</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color w:val="000000"/>
          <w:sz w:val="24"/>
          <w:szCs w:val="24"/>
        </w:rPr>
        <w:t>D.</w:t>
      </w:r>
      <w:r w:rsidRPr="00001C6C">
        <w:rPr>
          <w:rFonts w:ascii="Arial" w:hAnsi="Arial" w:cs="Arial"/>
          <w:i w:val="0"/>
          <w:noProof/>
          <w:sz w:val="24"/>
          <w:szCs w:val="24"/>
          <w:lang w:eastAsia="es-CR"/>
        </w:rPr>
        <w:tab/>
      </w:r>
      <w:r w:rsidRPr="001B6714">
        <w:rPr>
          <w:rFonts w:ascii="Arial" w:hAnsi="Arial" w:cs="Arial"/>
          <w:noProof/>
          <w:color w:val="000000"/>
          <w:sz w:val="24"/>
          <w:szCs w:val="24"/>
        </w:rPr>
        <w:t>Definir Procedimiento Para Capacitación De Ti</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_Toc444508033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38</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color w:val="000000"/>
          <w:sz w:val="24"/>
          <w:szCs w:val="24"/>
        </w:rPr>
        <w:lastRenderedPageBreak/>
        <w:t>E.</w:t>
      </w:r>
      <w:r w:rsidRPr="00001C6C">
        <w:rPr>
          <w:rFonts w:ascii="Arial" w:hAnsi="Arial" w:cs="Arial"/>
          <w:i w:val="0"/>
          <w:noProof/>
          <w:sz w:val="24"/>
          <w:szCs w:val="24"/>
          <w:lang w:eastAsia="es-CR"/>
        </w:rPr>
        <w:tab/>
      </w:r>
      <w:r w:rsidRPr="001B6714">
        <w:rPr>
          <w:rFonts w:ascii="Arial" w:hAnsi="Arial" w:cs="Arial"/>
          <w:noProof/>
          <w:color w:val="000000"/>
          <w:sz w:val="24"/>
          <w:szCs w:val="24"/>
        </w:rPr>
        <w:t>Proceso de divulgación y capacitación a las personas usuarias</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_Toc444508034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31</w:t>
      </w:r>
      <w:r w:rsidR="007F0462" w:rsidRPr="001B6714">
        <w:rPr>
          <w:rFonts w:ascii="Arial" w:hAnsi="Arial" w:cs="Arial"/>
          <w:noProof/>
          <w:sz w:val="24"/>
          <w:szCs w:val="24"/>
        </w:rPr>
        <w:fldChar w:fldCharType="end"/>
      </w:r>
    </w:p>
    <w:p w:rsidR="001B6714" w:rsidRPr="00001C6C" w:rsidRDefault="001B6714">
      <w:pPr>
        <w:pStyle w:val="TDC3"/>
        <w:tabs>
          <w:tab w:val="left" w:pos="880"/>
          <w:tab w:val="right" w:leader="dot" w:pos="8830"/>
        </w:tabs>
        <w:rPr>
          <w:rFonts w:ascii="Arial" w:hAnsi="Arial" w:cs="Arial"/>
          <w:i w:val="0"/>
          <w:noProof/>
          <w:sz w:val="24"/>
          <w:szCs w:val="24"/>
          <w:lang w:eastAsia="es-CR"/>
        </w:rPr>
      </w:pPr>
      <w:r w:rsidRPr="001B6714">
        <w:rPr>
          <w:rFonts w:ascii="Arial" w:hAnsi="Arial" w:cs="Arial"/>
          <w:noProof/>
          <w:color w:val="000000"/>
          <w:sz w:val="24"/>
          <w:szCs w:val="24"/>
        </w:rPr>
        <w:t>F.</w:t>
      </w:r>
      <w:r w:rsidRPr="00001C6C">
        <w:rPr>
          <w:rFonts w:ascii="Arial" w:hAnsi="Arial" w:cs="Arial"/>
          <w:i w:val="0"/>
          <w:noProof/>
          <w:sz w:val="24"/>
          <w:szCs w:val="24"/>
          <w:lang w:eastAsia="es-CR"/>
        </w:rPr>
        <w:tab/>
      </w:r>
      <w:r w:rsidRPr="001B6714">
        <w:rPr>
          <w:rFonts w:ascii="Arial" w:hAnsi="Arial" w:cs="Arial"/>
          <w:noProof/>
          <w:color w:val="000000"/>
          <w:sz w:val="24"/>
          <w:szCs w:val="24"/>
        </w:rPr>
        <w:t>Automatización de indicadores de gestión</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_Toc444508035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38</w:t>
      </w:r>
      <w:r w:rsidR="007F0462" w:rsidRPr="001B6714">
        <w:rPr>
          <w:rFonts w:ascii="Arial" w:hAnsi="Arial" w:cs="Arial"/>
          <w:noProof/>
          <w:sz w:val="24"/>
          <w:szCs w:val="24"/>
        </w:rPr>
        <w:fldChar w:fldCharType="end"/>
      </w:r>
    </w:p>
    <w:p w:rsidR="001B6714" w:rsidRPr="00001C6C" w:rsidRDefault="001B6714">
      <w:pPr>
        <w:pStyle w:val="TDC1"/>
        <w:tabs>
          <w:tab w:val="left" w:pos="720"/>
          <w:tab w:val="right" w:leader="dot" w:pos="8830"/>
        </w:tabs>
        <w:rPr>
          <w:rFonts w:ascii="Arial" w:hAnsi="Arial" w:cs="Arial"/>
          <w:b w:val="0"/>
          <w:caps w:val="0"/>
          <w:noProof/>
          <w:sz w:val="24"/>
          <w:szCs w:val="24"/>
          <w:lang w:eastAsia="es-CR"/>
        </w:rPr>
      </w:pPr>
      <w:r w:rsidRPr="001B6714">
        <w:rPr>
          <w:rFonts w:ascii="Arial" w:hAnsi="Arial" w:cs="Arial"/>
          <w:noProof/>
          <w:sz w:val="24"/>
          <w:szCs w:val="24"/>
        </w:rPr>
        <w:t>VIII.</w:t>
      </w:r>
      <w:r w:rsidRPr="00001C6C">
        <w:rPr>
          <w:rFonts w:ascii="Arial" w:hAnsi="Arial" w:cs="Arial"/>
          <w:b w:val="0"/>
          <w:caps w:val="0"/>
          <w:noProof/>
          <w:sz w:val="24"/>
          <w:szCs w:val="24"/>
          <w:lang w:eastAsia="es-CR"/>
        </w:rPr>
        <w:tab/>
      </w:r>
      <w:r w:rsidRPr="001B6714">
        <w:rPr>
          <w:rFonts w:ascii="Arial" w:hAnsi="Arial" w:cs="Arial"/>
          <w:noProof/>
          <w:sz w:val="24"/>
          <w:szCs w:val="24"/>
        </w:rPr>
        <w:t>SEGUIMIENTO Y SOSTENIBILIDAD DEL PROYECTO</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_Toc444508036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38</w:t>
      </w:r>
      <w:r w:rsidR="007F0462" w:rsidRPr="001B6714">
        <w:rPr>
          <w:rFonts w:ascii="Arial" w:hAnsi="Arial" w:cs="Arial"/>
          <w:noProof/>
          <w:sz w:val="24"/>
          <w:szCs w:val="24"/>
        </w:rPr>
        <w:fldChar w:fldCharType="end"/>
      </w:r>
    </w:p>
    <w:p w:rsidR="001B6714" w:rsidRPr="00001C6C" w:rsidRDefault="001B6714">
      <w:pPr>
        <w:pStyle w:val="TDC1"/>
        <w:tabs>
          <w:tab w:val="left" w:pos="720"/>
          <w:tab w:val="right" w:leader="dot" w:pos="8830"/>
        </w:tabs>
        <w:rPr>
          <w:rFonts w:ascii="Arial" w:hAnsi="Arial" w:cs="Arial"/>
          <w:b w:val="0"/>
          <w:caps w:val="0"/>
          <w:noProof/>
          <w:sz w:val="24"/>
          <w:szCs w:val="24"/>
          <w:lang w:eastAsia="es-CR"/>
        </w:rPr>
      </w:pPr>
      <w:r w:rsidRPr="001B6714">
        <w:rPr>
          <w:rFonts w:ascii="Arial" w:hAnsi="Arial" w:cs="Arial"/>
          <w:noProof/>
          <w:sz w:val="24"/>
          <w:szCs w:val="24"/>
        </w:rPr>
        <w:t>IX.</w:t>
      </w:r>
      <w:r w:rsidRPr="00001C6C">
        <w:rPr>
          <w:rFonts w:ascii="Arial" w:hAnsi="Arial" w:cs="Arial"/>
          <w:b w:val="0"/>
          <w:caps w:val="0"/>
          <w:noProof/>
          <w:sz w:val="24"/>
          <w:szCs w:val="24"/>
          <w:lang w:eastAsia="es-CR"/>
        </w:rPr>
        <w:tab/>
      </w:r>
      <w:r w:rsidRPr="001B6714">
        <w:rPr>
          <w:rFonts w:ascii="Arial" w:hAnsi="Arial" w:cs="Arial"/>
          <w:noProof/>
          <w:sz w:val="24"/>
          <w:szCs w:val="24"/>
        </w:rPr>
        <w:t>DOCUMENTACIÓN</w:t>
      </w:r>
      <w:r w:rsidRPr="001B6714">
        <w:rPr>
          <w:rFonts w:ascii="Arial" w:hAnsi="Arial" w:cs="Arial"/>
          <w:noProof/>
          <w:sz w:val="24"/>
          <w:szCs w:val="24"/>
        </w:rPr>
        <w:tab/>
      </w:r>
      <w:r w:rsidR="007F0462" w:rsidRPr="001B6714">
        <w:rPr>
          <w:rFonts w:ascii="Arial" w:hAnsi="Arial" w:cs="Arial"/>
          <w:noProof/>
          <w:sz w:val="24"/>
          <w:szCs w:val="24"/>
        </w:rPr>
        <w:fldChar w:fldCharType="begin"/>
      </w:r>
      <w:r w:rsidRPr="001B6714">
        <w:rPr>
          <w:rFonts w:ascii="Arial" w:hAnsi="Arial" w:cs="Arial"/>
          <w:noProof/>
          <w:sz w:val="24"/>
          <w:szCs w:val="24"/>
        </w:rPr>
        <w:instrText xml:space="preserve"> PAGEREF _Toc444508037 \h </w:instrText>
      </w:r>
      <w:r w:rsidR="007F0462" w:rsidRPr="001B6714">
        <w:rPr>
          <w:rFonts w:ascii="Arial" w:hAnsi="Arial" w:cs="Arial"/>
          <w:noProof/>
          <w:sz w:val="24"/>
          <w:szCs w:val="24"/>
        </w:rPr>
      </w:r>
      <w:r w:rsidR="007F0462" w:rsidRPr="001B6714">
        <w:rPr>
          <w:rFonts w:ascii="Arial" w:hAnsi="Arial" w:cs="Arial"/>
          <w:noProof/>
          <w:sz w:val="24"/>
          <w:szCs w:val="24"/>
        </w:rPr>
        <w:fldChar w:fldCharType="separate"/>
      </w:r>
      <w:r w:rsidR="00E733DC">
        <w:rPr>
          <w:rFonts w:ascii="Arial" w:hAnsi="Arial" w:cs="Arial"/>
          <w:noProof/>
          <w:sz w:val="24"/>
          <w:szCs w:val="24"/>
        </w:rPr>
        <w:t>38</w:t>
      </w:r>
      <w:r w:rsidR="007F0462" w:rsidRPr="001B6714">
        <w:rPr>
          <w:rFonts w:ascii="Arial" w:hAnsi="Arial" w:cs="Arial"/>
          <w:noProof/>
          <w:sz w:val="24"/>
          <w:szCs w:val="24"/>
        </w:rPr>
        <w:fldChar w:fldCharType="end"/>
      </w:r>
    </w:p>
    <w:p w:rsidR="00FF3092" w:rsidRDefault="007F0462" w:rsidP="00CF26F1">
      <w:pPr>
        <w:pStyle w:val="Textoindependiente"/>
        <w:spacing w:before="120" w:line="360" w:lineRule="auto"/>
        <w:jc w:val="center"/>
        <w:rPr>
          <w:rFonts w:ascii="Arial" w:hAnsi="Arial" w:cs="Arial"/>
          <w:b/>
        </w:rPr>
      </w:pPr>
      <w:r w:rsidRPr="001B6714">
        <w:rPr>
          <w:rFonts w:ascii="Arial" w:hAnsi="Arial" w:cs="Arial"/>
        </w:rPr>
        <w:fldChar w:fldCharType="end"/>
      </w:r>
    </w:p>
    <w:p w:rsidR="00FF3092" w:rsidRDefault="00FF3092" w:rsidP="007613B3">
      <w:pPr>
        <w:pStyle w:val="Textoindependiente"/>
        <w:spacing w:before="120"/>
        <w:jc w:val="center"/>
        <w:rPr>
          <w:rFonts w:ascii="Arial" w:hAnsi="Arial" w:cs="Arial"/>
          <w:b/>
        </w:rPr>
      </w:pPr>
    </w:p>
    <w:p w:rsidR="00FF3092" w:rsidRDefault="00866ED0" w:rsidP="007613B3">
      <w:pPr>
        <w:pStyle w:val="Textoindependiente"/>
        <w:spacing w:before="120"/>
        <w:jc w:val="center"/>
        <w:rPr>
          <w:rFonts w:ascii="Arial" w:hAnsi="Arial" w:cs="Arial"/>
          <w:b/>
        </w:rPr>
      </w:pPr>
      <w:r>
        <w:rPr>
          <w:rFonts w:ascii="Arial" w:hAnsi="Arial" w:cs="Arial"/>
          <w:b/>
        </w:rPr>
        <w:br w:type="page"/>
      </w:r>
    </w:p>
    <w:p w:rsidR="00A95A07" w:rsidRPr="001272A9" w:rsidRDefault="00FF3092" w:rsidP="00E66CB8">
      <w:pPr>
        <w:pStyle w:val="Ttulo1"/>
      </w:pPr>
      <w:bookmarkStart w:id="1" w:name="_Toc444507998"/>
      <w:r>
        <w:lastRenderedPageBreak/>
        <w:t>DESCRIPCIÓN DEL PROYECTO</w:t>
      </w:r>
      <w:bookmarkEnd w:id="1"/>
    </w:p>
    <w:p w:rsidR="00FF3092" w:rsidRDefault="00FF3092" w:rsidP="00FF3092">
      <w:pPr>
        <w:pStyle w:val="Textoindependiente"/>
        <w:spacing w:before="120"/>
        <w:jc w:val="center"/>
        <w:rPr>
          <w:rFonts w:cs="Arial"/>
          <w:sz w:val="28"/>
        </w:rPr>
      </w:pPr>
    </w:p>
    <w:p w:rsidR="00A95A07" w:rsidRPr="001272A9" w:rsidRDefault="00FF3092" w:rsidP="00072AB2">
      <w:pPr>
        <w:pStyle w:val="Ttulo3"/>
        <w:widowControl/>
        <w:numPr>
          <w:ilvl w:val="0"/>
          <w:numId w:val="3"/>
        </w:numPr>
        <w:tabs>
          <w:tab w:val="clear" w:pos="720"/>
          <w:tab w:val="num" w:pos="360"/>
        </w:tabs>
        <w:spacing w:before="120" w:after="120" w:line="360" w:lineRule="auto"/>
        <w:ind w:left="360"/>
        <w:rPr>
          <w:rFonts w:cs="Arial"/>
          <w:sz w:val="28"/>
          <w:szCs w:val="24"/>
          <w:lang w:val="es-CR"/>
        </w:rPr>
      </w:pPr>
      <w:bookmarkStart w:id="2" w:name="_Toc444507999"/>
      <w:r>
        <w:rPr>
          <w:rFonts w:cs="Arial"/>
          <w:sz w:val="28"/>
          <w:szCs w:val="24"/>
          <w:lang w:val="es-CR"/>
        </w:rPr>
        <w:t>Datos generales del proyecto</w:t>
      </w:r>
      <w:bookmarkEnd w:id="2"/>
    </w:p>
    <w:p w:rsidR="00FF3092" w:rsidRPr="00FF3092" w:rsidRDefault="00FF3092" w:rsidP="00FF3092">
      <w:pPr>
        <w:spacing w:before="120" w:after="120" w:line="360" w:lineRule="auto"/>
        <w:ind w:firstLine="709"/>
        <w:jc w:val="both"/>
        <w:rPr>
          <w:rFonts w:ascii="Arial" w:hAnsi="Arial" w:cs="Arial"/>
          <w:lang w:val="es-CR"/>
        </w:rPr>
      </w:pPr>
      <w:r w:rsidRPr="00FF3092">
        <w:rPr>
          <w:rFonts w:ascii="Arial" w:hAnsi="Arial" w:cs="Arial"/>
          <w:lang w:val="es-CR"/>
        </w:rPr>
        <w:t>En sesión de Corte Plena Nº 56-14, del 1 de diciembre 2014, artículo XXXII, se conoció el informe de cierre del "Proyecto de Rediseño de Procesos del Segundo Circuito Judicial de Alajuela a través de Nuevas Tecnologías y Moderna Gestión" que se desarrolló desde finales del 2012 y hasta mayo de 2014 por parte de la Dirección de Planificación, el Ministerio Público, la Defensa Pública, el equipo de Moderna Gestión con el acompañamiento de la Dirección de Tecnología de la Información. Al respecto se dispuso:</w:t>
      </w:r>
    </w:p>
    <w:p w:rsidR="00FF3092" w:rsidRPr="00CD4E5A" w:rsidRDefault="00FF3092" w:rsidP="00CD4E5A">
      <w:pPr>
        <w:spacing w:before="100" w:beforeAutospacing="1" w:after="100" w:afterAutospacing="1" w:line="276" w:lineRule="auto"/>
        <w:ind w:left="284" w:right="332"/>
        <w:jc w:val="both"/>
        <w:rPr>
          <w:rFonts w:ascii="Arial" w:hAnsi="Arial" w:cs="Arial"/>
          <w:color w:val="000000"/>
          <w:lang w:eastAsia="es-CR"/>
        </w:rPr>
      </w:pPr>
      <w:r w:rsidRPr="00FF3092">
        <w:rPr>
          <w:rFonts w:ascii="Arial" w:hAnsi="Arial" w:cs="Arial"/>
          <w:b/>
          <w:bCs/>
          <w:i/>
          <w:iCs/>
          <w:color w:val="000000"/>
          <w:lang w:eastAsia="es-CR"/>
        </w:rPr>
        <w:t>1.)</w:t>
      </w:r>
      <w:r w:rsidR="00437D7F">
        <w:rPr>
          <w:rFonts w:ascii="Arial" w:hAnsi="Arial" w:cs="Arial"/>
          <w:b/>
          <w:bCs/>
          <w:i/>
          <w:iCs/>
          <w:color w:val="000000"/>
          <w:lang w:eastAsia="es-CR"/>
        </w:rPr>
        <w:t xml:space="preserve"> </w:t>
      </w:r>
      <w:r w:rsidRPr="00FF3092">
        <w:rPr>
          <w:rFonts w:ascii="Arial" w:hAnsi="Arial" w:cs="Arial"/>
          <w:i/>
          <w:iCs/>
          <w:color w:val="000000"/>
          <w:lang w:eastAsia="es-CR"/>
        </w:rPr>
        <w:t xml:space="preserve">Aprobar el informe Nº 87-PI-2014 elaborado por la Sección de Proyección Institucional de la Dirección de Planificación, relacionado con el "Proyecto de Rediseño de Procesos del Segundo Circuito Judicial de Alajuela a través de Nuevas Tecnologías y Moderna Gestión", en consecuencia, esa Dirección realizará un seguimiento en abril de 2015 de los indicadores de cada despacho u oficina, y de las acciones emprendidas, con el fin de verificar los resultados que se estén dando desde lo interno del propio circuito, y su impacto en el servicio. </w:t>
      </w:r>
      <w:r w:rsidRPr="00FF3092">
        <w:rPr>
          <w:rFonts w:ascii="Arial" w:hAnsi="Arial" w:cs="Arial"/>
          <w:b/>
          <w:bCs/>
          <w:i/>
          <w:iCs/>
          <w:color w:val="000000"/>
          <w:lang w:eastAsia="es-CR"/>
        </w:rPr>
        <w:t>2.)</w:t>
      </w:r>
      <w:r w:rsidRPr="00FF3092">
        <w:rPr>
          <w:rFonts w:ascii="Arial" w:hAnsi="Arial" w:cs="Arial"/>
          <w:i/>
          <w:iCs/>
          <w:color w:val="000000"/>
          <w:lang w:eastAsia="es-CR"/>
        </w:rPr>
        <w:t> Disponer que se proceda a replicar la experiencia en</w:t>
      </w:r>
      <w:r w:rsidR="00437D7F">
        <w:rPr>
          <w:rFonts w:ascii="Arial" w:hAnsi="Arial" w:cs="Arial"/>
          <w:i/>
          <w:iCs/>
          <w:color w:val="000000"/>
          <w:lang w:eastAsia="es-CR"/>
        </w:rPr>
        <w:t xml:space="preserve"> </w:t>
      </w:r>
      <w:r w:rsidRPr="00FF3092">
        <w:rPr>
          <w:rFonts w:ascii="Arial" w:hAnsi="Arial" w:cs="Arial"/>
          <w:b/>
          <w:bCs/>
          <w:i/>
          <w:iCs/>
          <w:color w:val="000000"/>
          <w:u w:val="single"/>
          <w:lang w:eastAsia="es-CR"/>
        </w:rPr>
        <w:t>los circuitos judiciales de Cartago</w:t>
      </w:r>
      <w:r w:rsidRPr="00FF3092">
        <w:rPr>
          <w:rFonts w:ascii="Arial" w:hAnsi="Arial" w:cs="Arial"/>
          <w:i/>
          <w:iCs/>
          <w:color w:val="000000"/>
          <w:lang w:eastAsia="es-CR"/>
        </w:rPr>
        <w:t xml:space="preserve">, Segundo de San José y Primero de Alajuela, en ese orden, conforme estudios que anteriormente presentó la Dirección de Planificación." </w:t>
      </w:r>
      <w:r w:rsidRPr="00FF3092">
        <w:rPr>
          <w:rFonts w:ascii="Arial" w:hAnsi="Arial" w:cs="Arial"/>
          <w:color w:val="000000"/>
          <w:lang w:eastAsia="es-CR"/>
        </w:rPr>
        <w:t>(lo resaltado no corresponde al original).</w:t>
      </w:r>
    </w:p>
    <w:p w:rsidR="00FF3092" w:rsidRPr="00FF3092" w:rsidRDefault="00307E54" w:rsidP="00FF3092">
      <w:pPr>
        <w:spacing w:before="120" w:after="120" w:line="360" w:lineRule="auto"/>
        <w:ind w:firstLine="709"/>
        <w:jc w:val="both"/>
        <w:rPr>
          <w:rFonts w:ascii="Arial" w:hAnsi="Arial" w:cs="Arial"/>
          <w:lang w:val="es-CR"/>
        </w:rPr>
      </w:pPr>
      <w:r>
        <w:rPr>
          <w:rFonts w:ascii="Arial" w:hAnsi="Arial" w:cs="Arial"/>
          <w:lang w:val="es-CR"/>
        </w:rPr>
        <w:t xml:space="preserve">La designación de estos circuitos, tuvo como base el análisis previo de </w:t>
      </w:r>
      <w:r w:rsidR="00FF3092" w:rsidRPr="00FF3092">
        <w:rPr>
          <w:rFonts w:ascii="Arial" w:hAnsi="Arial" w:cs="Arial"/>
          <w:lang w:val="es-CR"/>
        </w:rPr>
        <w:t>una serie de variables o métricas que permitan identificar cuáles de los circuitos judiciales pueden ser tomados en cuenta para desarrollar un proyecto de esta índole.</w:t>
      </w:r>
    </w:p>
    <w:p w:rsidR="00FF3092" w:rsidRPr="00FF3092" w:rsidRDefault="00FF3092" w:rsidP="00FF3092">
      <w:pPr>
        <w:spacing w:before="120" w:after="120" w:line="360" w:lineRule="auto"/>
        <w:ind w:firstLine="709"/>
        <w:jc w:val="both"/>
        <w:rPr>
          <w:rFonts w:ascii="Arial" w:hAnsi="Arial" w:cs="Arial"/>
          <w:lang w:val="es-CR"/>
        </w:rPr>
      </w:pPr>
      <w:r w:rsidRPr="00FF3092">
        <w:rPr>
          <w:rFonts w:ascii="Arial" w:hAnsi="Arial" w:cs="Arial"/>
          <w:lang w:val="es-CR"/>
        </w:rPr>
        <w:t xml:space="preserve">Dentro de las variables que se ponderaron para determinar el Circuito que sería sometido a este proceso de rediseño se tienen: casos entrados anualmente, población, razón de congestión, cantidad de despachos y oficinas, cantidad de despachos y oficinas con Sistemas de Gestión, porcentaje de despachos </w:t>
      </w:r>
      <w:r w:rsidRPr="00FF3092">
        <w:rPr>
          <w:rFonts w:ascii="Arial" w:hAnsi="Arial" w:cs="Arial"/>
          <w:lang w:val="es-CR"/>
        </w:rPr>
        <w:lastRenderedPageBreak/>
        <w:t>electrónicos, prioridad de implantación de sistemas de información y cantidad de oficinas pendientes de implementar el expediente electrónico.</w:t>
      </w:r>
    </w:p>
    <w:p w:rsidR="00FF3092" w:rsidRPr="00FF3092" w:rsidRDefault="00FF3092" w:rsidP="00FF3092">
      <w:pPr>
        <w:spacing w:before="120" w:after="120" w:line="360" w:lineRule="auto"/>
        <w:ind w:firstLine="709"/>
        <w:jc w:val="both"/>
        <w:rPr>
          <w:rFonts w:ascii="Arial" w:hAnsi="Arial" w:cs="Arial"/>
          <w:lang w:val="es-CR"/>
        </w:rPr>
      </w:pPr>
      <w:r w:rsidRPr="00FF3092">
        <w:rPr>
          <w:rFonts w:ascii="Arial" w:hAnsi="Arial" w:cs="Arial"/>
          <w:lang w:val="es-CR"/>
        </w:rPr>
        <w:t>De igual forma, se analizaron otras variables tales como: despachos ubicados en locales alquilados, infraestructura tecnológica, satisfacción de las personas usuarias y presencia de la Comisión de Personas Usuarias.</w:t>
      </w:r>
    </w:p>
    <w:p w:rsidR="00FF3092" w:rsidRPr="00FF3092" w:rsidRDefault="00FF3092" w:rsidP="00FF3092">
      <w:pPr>
        <w:spacing w:before="120" w:after="120" w:line="360" w:lineRule="auto"/>
        <w:ind w:firstLine="709"/>
        <w:jc w:val="both"/>
        <w:rPr>
          <w:rFonts w:ascii="Arial" w:hAnsi="Arial" w:cs="Arial"/>
          <w:lang w:val="es-CR"/>
        </w:rPr>
      </w:pPr>
      <w:r w:rsidRPr="00FF3092">
        <w:rPr>
          <w:rFonts w:ascii="Arial" w:hAnsi="Arial" w:cs="Arial"/>
          <w:lang w:val="es-CR"/>
        </w:rPr>
        <w:t xml:space="preserve">Del análisis realizado de cada una de las variables mencionadas anteriormente, se determinó que los despachos ubicados la cabecera de la Provincia de Cartago </w:t>
      </w:r>
      <w:r w:rsidR="00307E54">
        <w:rPr>
          <w:rFonts w:ascii="Arial" w:hAnsi="Arial" w:cs="Arial"/>
          <w:lang w:val="es-CR"/>
        </w:rPr>
        <w:t>era</w:t>
      </w:r>
      <w:r w:rsidR="00307E54" w:rsidRPr="00FF3092">
        <w:rPr>
          <w:rFonts w:ascii="Arial" w:hAnsi="Arial" w:cs="Arial"/>
          <w:lang w:val="es-CR"/>
        </w:rPr>
        <w:t xml:space="preserve"> </w:t>
      </w:r>
      <w:r w:rsidRPr="00FF3092">
        <w:rPr>
          <w:rFonts w:ascii="Arial" w:hAnsi="Arial" w:cs="Arial"/>
          <w:lang w:val="es-CR"/>
        </w:rPr>
        <w:t>el idóneo para replicar el proyecto de Circuito Judicial Electrónico, esto a partir del primer semestre del 2015.</w:t>
      </w:r>
    </w:p>
    <w:p w:rsidR="00FF3092" w:rsidRPr="00FF3092" w:rsidRDefault="00FF3092" w:rsidP="00FF3092">
      <w:pPr>
        <w:spacing w:before="120" w:after="120" w:line="360" w:lineRule="auto"/>
        <w:ind w:firstLine="709"/>
        <w:jc w:val="both"/>
        <w:rPr>
          <w:rFonts w:ascii="Arial" w:hAnsi="Arial" w:cs="Arial"/>
          <w:lang w:val="es-CR"/>
        </w:rPr>
      </w:pPr>
      <w:r w:rsidRPr="00FF3092">
        <w:rPr>
          <w:rFonts w:ascii="Arial" w:hAnsi="Arial" w:cs="Arial"/>
          <w:lang w:val="es-CR"/>
        </w:rPr>
        <w:t xml:space="preserve">En virtud de lo anterior, por parte de la Dirección de Planificación en conjunto con la Dirección de Tecnología de Información, se procedió a elaborar </w:t>
      </w:r>
      <w:r w:rsidR="00437D7F">
        <w:rPr>
          <w:rFonts w:ascii="Arial" w:hAnsi="Arial" w:cs="Arial"/>
          <w:lang w:val="es-CR"/>
        </w:rPr>
        <w:t>un</w:t>
      </w:r>
      <w:r w:rsidRPr="00FF3092">
        <w:rPr>
          <w:rFonts w:ascii="Arial" w:hAnsi="Arial" w:cs="Arial"/>
          <w:lang w:val="es-CR"/>
        </w:rPr>
        <w:t xml:space="preserve"> Plan de Trabajo, con el detalle de las actividades y responsables de cada una de las etapas del Proyecto. </w:t>
      </w:r>
      <w:r w:rsidR="0010267A">
        <w:rPr>
          <w:rFonts w:ascii="Arial" w:hAnsi="Arial" w:cs="Arial"/>
          <w:lang w:val="es-CR"/>
        </w:rPr>
        <w:t xml:space="preserve">El mismo fue aprobado por el Consejo Superior en la sesión N° 12-15 del 12 de febrero de 2015, artículo </w:t>
      </w:r>
      <w:r w:rsidR="0010267A" w:rsidRPr="00B63D04">
        <w:rPr>
          <w:rFonts w:ascii="Arial" w:hAnsi="Arial" w:cs="Arial"/>
          <w:lang w:val="es-CR"/>
        </w:rPr>
        <w:t>LXVI</w:t>
      </w:r>
      <w:r w:rsidR="0010267A">
        <w:rPr>
          <w:rFonts w:ascii="Arial" w:hAnsi="Arial" w:cs="Arial"/>
          <w:lang w:val="es-CR"/>
        </w:rPr>
        <w:t xml:space="preserve">. </w:t>
      </w:r>
    </w:p>
    <w:p w:rsidR="00FF3092" w:rsidRPr="00FF3092" w:rsidRDefault="00FF3092" w:rsidP="00FF3092">
      <w:pPr>
        <w:spacing w:before="120" w:after="120" w:line="360" w:lineRule="auto"/>
        <w:ind w:firstLine="709"/>
        <w:jc w:val="both"/>
        <w:rPr>
          <w:rFonts w:ascii="Arial" w:hAnsi="Arial" w:cs="Arial"/>
          <w:lang w:val="es-CR"/>
        </w:rPr>
      </w:pPr>
      <w:r w:rsidRPr="00FF3092">
        <w:rPr>
          <w:rFonts w:ascii="Arial" w:hAnsi="Arial" w:cs="Arial"/>
          <w:lang w:val="es-CR"/>
        </w:rPr>
        <w:t>Finalmente, es importante mencionar que como parte del marco de la Planificación Estratégica aprobado por la Corte Plena, se dispuso que la Misión o razón de ser del Poder Judicial es:</w:t>
      </w:r>
    </w:p>
    <w:p w:rsidR="00FF3092" w:rsidRPr="00FF3092" w:rsidRDefault="00437D7F" w:rsidP="00FF3092">
      <w:pPr>
        <w:spacing w:before="120" w:after="120" w:line="360" w:lineRule="auto"/>
        <w:ind w:firstLine="709"/>
        <w:jc w:val="both"/>
        <w:rPr>
          <w:rFonts w:ascii="Arial" w:hAnsi="Arial" w:cs="Arial"/>
          <w:lang w:val="es-CR"/>
        </w:rPr>
      </w:pPr>
      <w:r>
        <w:rPr>
          <w:rFonts w:ascii="Arial" w:hAnsi="Arial" w:cs="Arial"/>
          <w:i/>
          <w:lang w:val="es-CR"/>
        </w:rPr>
        <w:t>“</w:t>
      </w:r>
      <w:r w:rsidR="00FF3092" w:rsidRPr="00437D7F">
        <w:rPr>
          <w:rFonts w:ascii="Arial" w:hAnsi="Arial" w:cs="Arial"/>
          <w:i/>
          <w:lang w:val="es-CR"/>
        </w:rPr>
        <w:t>Administrar justicia en forma pronta, cumplida, sin denegación y en estricta conformidad con el ordenamiento jurídico, que garanticen calidad en la prestación de servicios para las personas usuarias que lo requieran</w:t>
      </w:r>
      <w:r w:rsidR="00FF3092" w:rsidRPr="00FF3092">
        <w:rPr>
          <w:rFonts w:ascii="Arial" w:hAnsi="Arial" w:cs="Arial"/>
          <w:lang w:val="es-CR"/>
        </w:rPr>
        <w:t>."</w:t>
      </w:r>
    </w:p>
    <w:p w:rsidR="00FF3092" w:rsidRPr="00FF3092" w:rsidRDefault="00FF3092" w:rsidP="00FF3092">
      <w:pPr>
        <w:spacing w:before="120" w:after="120" w:line="360" w:lineRule="auto"/>
        <w:ind w:firstLine="709"/>
        <w:jc w:val="both"/>
        <w:rPr>
          <w:rFonts w:ascii="Arial" w:hAnsi="Arial" w:cs="Arial"/>
          <w:lang w:val="es-CR"/>
        </w:rPr>
      </w:pPr>
      <w:r w:rsidRPr="00FF3092">
        <w:rPr>
          <w:rFonts w:ascii="Arial" w:hAnsi="Arial" w:cs="Arial"/>
          <w:lang w:val="es-CR"/>
        </w:rPr>
        <w:t>Asimismo, para orientar los esfuerzos institucionales en este sentido y marcar el camino a seguir que permita identificar dónde se quiere llegar, se dispuso que la Visión institucional para el período 2013-2018, se centraría en:</w:t>
      </w:r>
    </w:p>
    <w:p w:rsidR="00FF3092" w:rsidRPr="00FF3092" w:rsidRDefault="00FF3092" w:rsidP="00FF3092">
      <w:pPr>
        <w:spacing w:before="120" w:after="120" w:line="360" w:lineRule="auto"/>
        <w:ind w:firstLine="709"/>
        <w:jc w:val="both"/>
        <w:rPr>
          <w:rFonts w:ascii="Arial" w:hAnsi="Arial" w:cs="Arial"/>
          <w:lang w:val="es-CR"/>
        </w:rPr>
      </w:pPr>
      <w:r w:rsidRPr="00FF3092">
        <w:rPr>
          <w:rFonts w:ascii="Arial" w:hAnsi="Arial" w:cs="Arial"/>
          <w:lang w:val="es-CR"/>
        </w:rPr>
        <w:t>"</w:t>
      </w:r>
      <w:r w:rsidRPr="00437D7F">
        <w:rPr>
          <w:rFonts w:ascii="Arial" w:hAnsi="Arial" w:cs="Arial"/>
          <w:i/>
          <w:lang w:val="es-CR"/>
        </w:rPr>
        <w:t>Ser un Poder Judicial que garantice a la persona usuaria el acceso a la justicia y resuelva sus conflictos con modernos sistemas de organización y gestión; compuesto por personal orientado por valores institucionales compartidos, conscientes de su papel en el desarrollo de la nación y apoyados en socios estratégicos</w:t>
      </w:r>
      <w:r w:rsidRPr="00FF3092">
        <w:rPr>
          <w:rFonts w:ascii="Arial" w:hAnsi="Arial" w:cs="Arial"/>
          <w:lang w:val="es-CR"/>
        </w:rPr>
        <w:t>."</w:t>
      </w:r>
    </w:p>
    <w:p w:rsidR="00FF3092" w:rsidRPr="00FF3092" w:rsidRDefault="00FF3092" w:rsidP="00FF3092">
      <w:pPr>
        <w:spacing w:before="120" w:after="120" w:line="360" w:lineRule="auto"/>
        <w:ind w:firstLine="709"/>
        <w:jc w:val="both"/>
        <w:rPr>
          <w:rFonts w:ascii="Arial" w:hAnsi="Arial" w:cs="Arial"/>
          <w:lang w:val="es-CR"/>
        </w:rPr>
      </w:pPr>
      <w:r w:rsidRPr="00FF3092">
        <w:rPr>
          <w:rFonts w:ascii="Arial" w:hAnsi="Arial" w:cs="Arial"/>
          <w:lang w:val="es-CR"/>
        </w:rPr>
        <w:lastRenderedPageBreak/>
        <w:t xml:space="preserve">Con base en este marco estratégico, no cabe duda de la necesidad de dirigir esfuerzos hacia </w:t>
      </w:r>
      <w:r w:rsidR="00437D7F">
        <w:rPr>
          <w:rFonts w:ascii="Arial" w:hAnsi="Arial" w:cs="Arial"/>
          <w:lang w:val="es-CR"/>
        </w:rPr>
        <w:t>proyectos como el que se planteó</w:t>
      </w:r>
      <w:r w:rsidRPr="00FF3092">
        <w:rPr>
          <w:rFonts w:ascii="Arial" w:hAnsi="Arial" w:cs="Arial"/>
          <w:lang w:val="es-CR"/>
        </w:rPr>
        <w:t xml:space="preserve"> para el Circuito Judicial de Cartago, donde se optimi</w:t>
      </w:r>
      <w:r w:rsidR="00437D7F">
        <w:rPr>
          <w:rFonts w:ascii="Arial" w:hAnsi="Arial" w:cs="Arial"/>
          <w:lang w:val="es-CR"/>
        </w:rPr>
        <w:t>zan</w:t>
      </w:r>
      <w:r w:rsidRPr="00FF3092">
        <w:rPr>
          <w:rFonts w:ascii="Arial" w:hAnsi="Arial" w:cs="Arial"/>
          <w:lang w:val="es-CR"/>
        </w:rPr>
        <w:t xml:space="preserve"> los procesos y maximi</w:t>
      </w:r>
      <w:r w:rsidR="00437D7F">
        <w:rPr>
          <w:rFonts w:ascii="Arial" w:hAnsi="Arial" w:cs="Arial"/>
          <w:lang w:val="es-CR"/>
        </w:rPr>
        <w:t xml:space="preserve">za </w:t>
      </w:r>
      <w:r w:rsidRPr="00FF3092">
        <w:rPr>
          <w:rFonts w:ascii="Arial" w:hAnsi="Arial" w:cs="Arial"/>
          <w:lang w:val="es-CR"/>
        </w:rPr>
        <w:t>el uso de los recursos, mediante el rediseño de procesos en los despachos judiciales y la aplicación de modernas tecnologías, que permit</w:t>
      </w:r>
      <w:r w:rsidR="00437D7F">
        <w:rPr>
          <w:rFonts w:ascii="Arial" w:hAnsi="Arial" w:cs="Arial"/>
          <w:lang w:val="es-CR"/>
        </w:rPr>
        <w:t>e</w:t>
      </w:r>
      <w:r w:rsidRPr="00FF3092">
        <w:rPr>
          <w:rFonts w:ascii="Arial" w:hAnsi="Arial" w:cs="Arial"/>
          <w:lang w:val="es-CR"/>
        </w:rPr>
        <w:t>n con el tiempo alcanzar la definición de juzgados modelos que puedan ser replicables en las diferentes jurisdicciones a nivel nacional, en función del servicio que requieren las personas usuarias, considerando para ello aspectos como calidad, accesibilidad y sostenibilidad.</w:t>
      </w:r>
    </w:p>
    <w:p w:rsidR="002B4E90" w:rsidRDefault="002B4E90" w:rsidP="00395D3E">
      <w:pPr>
        <w:spacing w:before="120" w:after="120" w:line="360" w:lineRule="auto"/>
        <w:ind w:firstLine="709"/>
        <w:jc w:val="both"/>
        <w:rPr>
          <w:rFonts w:ascii="Arial" w:hAnsi="Arial" w:cs="Arial"/>
          <w:lang w:val="es-CR"/>
        </w:rPr>
      </w:pPr>
      <w:r>
        <w:rPr>
          <w:rFonts w:ascii="Arial" w:hAnsi="Arial" w:cs="Arial"/>
          <w:lang w:val="es-CR"/>
        </w:rPr>
        <w:t>Por otro lado, es importante mencionar, que durante la ejecución de todo el proyecto, se brindó constante seguimiento al avance por medio de dos equipos de trabajo, en un primer nivel el equipo técnico, realizando reuniones bisemanalmente. Y en un segundo nivel, el Comité Gerencial,</w:t>
      </w:r>
      <w:r w:rsidR="00AE3BC9">
        <w:rPr>
          <w:rFonts w:ascii="Arial" w:hAnsi="Arial" w:cs="Arial"/>
          <w:lang w:val="es-CR"/>
        </w:rPr>
        <w:t xml:space="preserve"> integrado por la Presidencia de la Corte la Dirección Ejecutiva, la Dirección de Planificación, la Dirección de Tecnología de la Información, así como el Ministerio Público y la Defensa Pública que se reunión en varias ocasiones</w:t>
      </w:r>
      <w:r>
        <w:rPr>
          <w:rFonts w:ascii="Arial" w:hAnsi="Arial" w:cs="Arial"/>
          <w:lang w:val="es-CR"/>
        </w:rPr>
        <w:t xml:space="preserve">; </w:t>
      </w:r>
      <w:r w:rsidR="00AE3BC9">
        <w:rPr>
          <w:rFonts w:ascii="Arial" w:hAnsi="Arial" w:cs="Arial"/>
          <w:lang w:val="es-CR"/>
        </w:rPr>
        <w:t>con el fin</w:t>
      </w:r>
      <w:r>
        <w:rPr>
          <w:rFonts w:ascii="Arial" w:hAnsi="Arial" w:cs="Arial"/>
          <w:lang w:val="es-CR"/>
        </w:rPr>
        <w:t xml:space="preserve"> de llevar a buen término el proyecto.</w:t>
      </w:r>
    </w:p>
    <w:p w:rsidR="002B4E90" w:rsidRDefault="002B4E90" w:rsidP="00CD4E5A">
      <w:pPr>
        <w:spacing w:before="120" w:after="120" w:line="360" w:lineRule="auto"/>
        <w:jc w:val="both"/>
        <w:rPr>
          <w:rFonts w:ascii="Arial" w:hAnsi="Arial" w:cs="Arial"/>
          <w:lang w:val="es-CR"/>
        </w:rPr>
      </w:pPr>
    </w:p>
    <w:p w:rsidR="00A95A07" w:rsidRDefault="00FC3428" w:rsidP="00072AB2">
      <w:pPr>
        <w:pStyle w:val="Ttulo3"/>
        <w:widowControl/>
        <w:numPr>
          <w:ilvl w:val="0"/>
          <w:numId w:val="3"/>
        </w:numPr>
        <w:tabs>
          <w:tab w:val="clear" w:pos="720"/>
          <w:tab w:val="num" w:pos="360"/>
        </w:tabs>
        <w:spacing w:before="120" w:after="120" w:line="360" w:lineRule="auto"/>
        <w:ind w:left="360"/>
        <w:rPr>
          <w:rFonts w:cs="Arial"/>
          <w:sz w:val="28"/>
          <w:szCs w:val="24"/>
          <w:lang w:val="es-CR"/>
        </w:rPr>
      </w:pPr>
      <w:bookmarkStart w:id="3" w:name="_Toc444508000"/>
      <w:r>
        <w:rPr>
          <w:rFonts w:cs="Arial"/>
          <w:sz w:val="28"/>
          <w:szCs w:val="24"/>
          <w:lang w:val="es-CR"/>
        </w:rPr>
        <w:t>Objetivos del Proyecto</w:t>
      </w:r>
      <w:bookmarkEnd w:id="3"/>
    </w:p>
    <w:p w:rsidR="00FC3428" w:rsidRDefault="00FC3428" w:rsidP="00FC3428">
      <w:pPr>
        <w:rPr>
          <w:lang w:val="es-CR" w:eastAsia="en-US"/>
        </w:rPr>
      </w:pPr>
    </w:p>
    <w:p w:rsidR="00A95A07" w:rsidRDefault="00FC3428" w:rsidP="00072AB2">
      <w:pPr>
        <w:pStyle w:val="Ttulo4"/>
        <w:widowControl/>
        <w:numPr>
          <w:ilvl w:val="1"/>
          <w:numId w:val="3"/>
        </w:numPr>
        <w:tabs>
          <w:tab w:val="clear" w:pos="1440"/>
          <w:tab w:val="num" w:pos="426"/>
        </w:tabs>
        <w:spacing w:before="120" w:after="120" w:line="360" w:lineRule="auto"/>
        <w:ind w:left="540" w:hanging="540"/>
        <w:rPr>
          <w:rFonts w:cs="Arial"/>
          <w:i/>
          <w:szCs w:val="24"/>
          <w:lang w:val="es-CR"/>
        </w:rPr>
      </w:pPr>
      <w:bookmarkStart w:id="4" w:name="_Toc444508001"/>
      <w:r>
        <w:rPr>
          <w:rFonts w:cs="Arial"/>
          <w:i/>
          <w:szCs w:val="24"/>
          <w:lang w:val="es-CR"/>
        </w:rPr>
        <w:t>Objetivo General</w:t>
      </w:r>
      <w:bookmarkEnd w:id="4"/>
      <w:r>
        <w:rPr>
          <w:rFonts w:cs="Arial"/>
          <w:i/>
          <w:szCs w:val="24"/>
          <w:lang w:val="es-CR"/>
        </w:rPr>
        <w:t xml:space="preserve"> </w:t>
      </w:r>
    </w:p>
    <w:p w:rsidR="00FC3428" w:rsidRPr="00FC3428" w:rsidRDefault="00FC3428" w:rsidP="00072AB2">
      <w:pPr>
        <w:numPr>
          <w:ilvl w:val="1"/>
          <w:numId w:val="6"/>
        </w:numPr>
        <w:tabs>
          <w:tab w:val="num" w:pos="567"/>
        </w:tabs>
        <w:spacing w:before="120" w:after="120" w:line="360" w:lineRule="auto"/>
        <w:ind w:left="567" w:hanging="567"/>
        <w:jc w:val="both"/>
        <w:rPr>
          <w:rFonts w:ascii="Arial" w:hAnsi="Arial" w:cs="Arial"/>
          <w:lang w:val="es-CR"/>
        </w:rPr>
      </w:pPr>
      <w:r w:rsidRPr="00FC3428">
        <w:rPr>
          <w:rFonts w:ascii="Arial" w:hAnsi="Arial" w:cs="Arial"/>
          <w:lang w:val="es-CR"/>
        </w:rPr>
        <w:t>Mejorar el servicio público de administración de justicia que se ofrece en el Circuito Judicial de Cartago a través del cambio en los procesos de trabajo, organización y la aplicación de moderna gestión y nuevas tecnologías, de forma sostenible y accesible.</w:t>
      </w:r>
    </w:p>
    <w:p w:rsidR="00A95A07" w:rsidRPr="00AA7059" w:rsidRDefault="00A95A07" w:rsidP="00AA7059">
      <w:pPr>
        <w:spacing w:before="120" w:after="120" w:line="360" w:lineRule="auto"/>
        <w:ind w:firstLine="709"/>
        <w:jc w:val="both"/>
        <w:rPr>
          <w:rFonts w:ascii="Arial" w:hAnsi="Arial" w:cs="Arial"/>
          <w:lang w:val="es-CR"/>
        </w:rPr>
      </w:pPr>
    </w:p>
    <w:p w:rsidR="00A95A07" w:rsidRPr="001272A9" w:rsidRDefault="00FC3428" w:rsidP="00072AB2">
      <w:pPr>
        <w:pStyle w:val="Ttulo4"/>
        <w:widowControl/>
        <w:numPr>
          <w:ilvl w:val="1"/>
          <w:numId w:val="3"/>
        </w:numPr>
        <w:tabs>
          <w:tab w:val="clear" w:pos="1440"/>
          <w:tab w:val="num" w:pos="426"/>
        </w:tabs>
        <w:spacing w:before="120" w:after="120" w:line="360" w:lineRule="auto"/>
        <w:ind w:left="540" w:hanging="540"/>
        <w:rPr>
          <w:rFonts w:cs="Arial"/>
          <w:i/>
          <w:szCs w:val="24"/>
          <w:lang w:val="es-CR"/>
        </w:rPr>
      </w:pPr>
      <w:bookmarkStart w:id="5" w:name="_Toc444508002"/>
      <w:r>
        <w:rPr>
          <w:rFonts w:cs="Arial"/>
          <w:i/>
          <w:szCs w:val="24"/>
          <w:lang w:val="es-CR"/>
        </w:rPr>
        <w:lastRenderedPageBreak/>
        <w:t>Objetivos Específicos</w:t>
      </w:r>
      <w:bookmarkEnd w:id="5"/>
    </w:p>
    <w:p w:rsidR="00FC3428" w:rsidRPr="00FC3428" w:rsidRDefault="00FC3428" w:rsidP="00072AB2">
      <w:pPr>
        <w:numPr>
          <w:ilvl w:val="1"/>
          <w:numId w:val="8"/>
        </w:numPr>
        <w:tabs>
          <w:tab w:val="num" w:pos="567"/>
        </w:tabs>
        <w:spacing w:before="120" w:after="120" w:line="360" w:lineRule="auto"/>
        <w:ind w:left="567" w:hanging="567"/>
        <w:jc w:val="both"/>
        <w:rPr>
          <w:rFonts w:ascii="Arial" w:hAnsi="Arial" w:cs="Arial"/>
          <w:lang w:val="es-CR"/>
        </w:rPr>
      </w:pPr>
      <w:r w:rsidRPr="00FC3428">
        <w:rPr>
          <w:rFonts w:ascii="Arial" w:hAnsi="Arial" w:cs="Arial"/>
          <w:lang w:val="es-CR"/>
        </w:rPr>
        <w:t>Hacer un diagnóstico donde se refleje la situación del Circuito Judicial de Cartago, a efecto de identificar aquellos aspectos que se deban mejorar y atender a la brevedad. Entre las variables a investigar se identifican las siguientes:</w:t>
      </w:r>
    </w:p>
    <w:p w:rsidR="00FC3428" w:rsidRPr="00FC3428" w:rsidRDefault="00FC3428" w:rsidP="00072AB2">
      <w:pPr>
        <w:numPr>
          <w:ilvl w:val="1"/>
          <w:numId w:val="7"/>
        </w:numPr>
        <w:spacing w:line="360" w:lineRule="auto"/>
        <w:ind w:left="1434" w:hanging="357"/>
        <w:rPr>
          <w:rFonts w:ascii="Arial" w:hAnsi="Arial" w:cs="Arial"/>
          <w:color w:val="000000"/>
          <w:szCs w:val="27"/>
          <w:lang w:eastAsia="es-CR"/>
        </w:rPr>
      </w:pPr>
      <w:r w:rsidRPr="00FC3428">
        <w:rPr>
          <w:rFonts w:ascii="Arial" w:hAnsi="Arial" w:cs="Arial"/>
          <w:color w:val="000000"/>
          <w:szCs w:val="27"/>
          <w:lang w:eastAsia="es-CR"/>
        </w:rPr>
        <w:t>Ambiente laboral</w:t>
      </w:r>
    </w:p>
    <w:p w:rsidR="00FC3428" w:rsidRPr="00FC3428" w:rsidRDefault="00FC3428" w:rsidP="00072AB2">
      <w:pPr>
        <w:numPr>
          <w:ilvl w:val="1"/>
          <w:numId w:val="7"/>
        </w:numPr>
        <w:spacing w:line="360" w:lineRule="auto"/>
        <w:ind w:left="1434" w:hanging="357"/>
        <w:rPr>
          <w:rFonts w:ascii="Arial" w:hAnsi="Arial" w:cs="Arial"/>
          <w:color w:val="000000"/>
          <w:szCs w:val="27"/>
          <w:lang w:eastAsia="es-CR"/>
        </w:rPr>
      </w:pPr>
      <w:r w:rsidRPr="00FC3428">
        <w:rPr>
          <w:rFonts w:ascii="Arial" w:hAnsi="Arial" w:cs="Arial"/>
          <w:color w:val="000000"/>
          <w:szCs w:val="27"/>
          <w:lang w:eastAsia="es-CR"/>
        </w:rPr>
        <w:t>Percepción de la persona usuaria en cuanto al servicio prestado</w:t>
      </w:r>
    </w:p>
    <w:p w:rsidR="00FC3428" w:rsidRPr="00FC3428" w:rsidRDefault="00FC3428" w:rsidP="00072AB2">
      <w:pPr>
        <w:numPr>
          <w:ilvl w:val="1"/>
          <w:numId w:val="8"/>
        </w:numPr>
        <w:tabs>
          <w:tab w:val="num" w:pos="567"/>
          <w:tab w:val="num" w:pos="1440"/>
        </w:tabs>
        <w:spacing w:before="120" w:after="120" w:line="360" w:lineRule="auto"/>
        <w:ind w:left="567" w:hanging="567"/>
        <w:jc w:val="both"/>
        <w:rPr>
          <w:rFonts w:ascii="Arial" w:hAnsi="Arial" w:cs="Arial"/>
          <w:lang w:val="es-CR"/>
        </w:rPr>
      </w:pPr>
      <w:r w:rsidRPr="00FC3428">
        <w:rPr>
          <w:rFonts w:ascii="Arial" w:hAnsi="Arial" w:cs="Arial"/>
          <w:lang w:val="es-CR"/>
        </w:rPr>
        <w:t>Identificar y rediseñar los procesos en los despachos judiciales ubicados en el Circuito Judicial de Cartago, con el fin de lograr un servicio eficiente mediante la agilización de trámites por medio de moderna gestión, propiciando el uso de la oralidad y buenas prácticas.</w:t>
      </w:r>
    </w:p>
    <w:p w:rsidR="00FC3428" w:rsidRPr="00FC3428" w:rsidRDefault="00850CF3" w:rsidP="00072AB2">
      <w:pPr>
        <w:numPr>
          <w:ilvl w:val="1"/>
          <w:numId w:val="8"/>
        </w:numPr>
        <w:tabs>
          <w:tab w:val="num" w:pos="567"/>
          <w:tab w:val="num" w:pos="1440"/>
        </w:tabs>
        <w:spacing w:before="120" w:after="120" w:line="360" w:lineRule="auto"/>
        <w:ind w:left="567" w:hanging="567"/>
        <w:jc w:val="both"/>
        <w:rPr>
          <w:rFonts w:ascii="Arial" w:hAnsi="Arial" w:cs="Arial"/>
          <w:lang w:val="es-CR"/>
        </w:rPr>
      </w:pPr>
      <w:r>
        <w:rPr>
          <w:rFonts w:ascii="Arial" w:hAnsi="Arial" w:cs="Arial"/>
          <w:lang w:val="es-CR"/>
        </w:rPr>
        <w:t>E</w:t>
      </w:r>
      <w:r w:rsidR="00FC3428" w:rsidRPr="00FC3428">
        <w:rPr>
          <w:rFonts w:ascii="Arial" w:hAnsi="Arial" w:cs="Arial"/>
          <w:lang w:val="es-CR"/>
        </w:rPr>
        <w:t>nlistar las actividades procesales y sus interrelaciones con otras instancias, así como diseñar mapas de procesos y cuantificar la duración de las actividades para detectar actividades que no agregan valor al proceso, actividades críticas y los "cuellos de botella".</w:t>
      </w:r>
    </w:p>
    <w:p w:rsidR="00FC3428" w:rsidRPr="00FC3428" w:rsidRDefault="00FC3428" w:rsidP="00072AB2">
      <w:pPr>
        <w:numPr>
          <w:ilvl w:val="1"/>
          <w:numId w:val="8"/>
        </w:numPr>
        <w:tabs>
          <w:tab w:val="num" w:pos="567"/>
          <w:tab w:val="num" w:pos="1440"/>
        </w:tabs>
        <w:spacing w:before="120" w:after="120" w:line="360" w:lineRule="auto"/>
        <w:ind w:left="567" w:hanging="567"/>
        <w:jc w:val="both"/>
        <w:rPr>
          <w:rFonts w:ascii="Arial" w:hAnsi="Arial" w:cs="Arial"/>
          <w:lang w:val="es-CR"/>
        </w:rPr>
      </w:pPr>
      <w:r w:rsidRPr="00FC3428">
        <w:rPr>
          <w:rFonts w:ascii="Arial" w:hAnsi="Arial" w:cs="Arial"/>
          <w:lang w:val="es-CR"/>
        </w:rPr>
        <w:t>Implementar las herramientas tecnológicas desarrolladas por la Dirección de Tecnología de la Información, una vez rediseñados los despachos, a efectos de dar un mejor aprovechamiento de manera sostenible.</w:t>
      </w:r>
    </w:p>
    <w:p w:rsidR="00FC3428" w:rsidRPr="00FC3428" w:rsidRDefault="00FC3428" w:rsidP="00072AB2">
      <w:pPr>
        <w:numPr>
          <w:ilvl w:val="1"/>
          <w:numId w:val="8"/>
        </w:numPr>
        <w:tabs>
          <w:tab w:val="num" w:pos="567"/>
          <w:tab w:val="num" w:pos="1440"/>
        </w:tabs>
        <w:spacing w:before="120" w:after="120" w:line="360" w:lineRule="auto"/>
        <w:ind w:left="567" w:hanging="567"/>
        <w:jc w:val="both"/>
        <w:rPr>
          <w:rFonts w:ascii="Arial" w:hAnsi="Arial" w:cs="Arial"/>
          <w:lang w:val="es-CR"/>
        </w:rPr>
      </w:pPr>
      <w:r w:rsidRPr="00FC3428">
        <w:rPr>
          <w:rFonts w:ascii="Arial" w:hAnsi="Arial" w:cs="Arial"/>
          <w:lang w:val="es-CR"/>
        </w:rPr>
        <w:t xml:space="preserve">Desarrollar alianzas estratégicas con la Comisión de Personas Usuarias de Cartago </w:t>
      </w:r>
      <w:r w:rsidR="00850CF3">
        <w:rPr>
          <w:rFonts w:ascii="Arial" w:hAnsi="Arial" w:cs="Arial"/>
          <w:lang w:val="es-CR"/>
        </w:rPr>
        <w:t>y</w:t>
      </w:r>
      <w:r w:rsidRPr="00FC3428">
        <w:rPr>
          <w:rFonts w:ascii="Arial" w:hAnsi="Arial" w:cs="Arial"/>
          <w:lang w:val="es-CR"/>
        </w:rPr>
        <w:t xml:space="preserve"> grandes usuarios, con el fin de involucrarlos y comprometerlos en la solución de problemas identificados.</w:t>
      </w:r>
    </w:p>
    <w:p w:rsidR="00FC3428" w:rsidRPr="00FC3428" w:rsidRDefault="00FC3428" w:rsidP="00072AB2">
      <w:pPr>
        <w:numPr>
          <w:ilvl w:val="1"/>
          <w:numId w:val="8"/>
        </w:numPr>
        <w:tabs>
          <w:tab w:val="num" w:pos="567"/>
          <w:tab w:val="num" w:pos="1440"/>
        </w:tabs>
        <w:spacing w:before="120" w:after="120" w:line="360" w:lineRule="auto"/>
        <w:ind w:left="567" w:hanging="567"/>
        <w:jc w:val="both"/>
        <w:rPr>
          <w:rFonts w:ascii="Arial" w:hAnsi="Arial" w:cs="Arial"/>
          <w:lang w:val="es-CR"/>
        </w:rPr>
      </w:pPr>
      <w:r w:rsidRPr="00FC3428">
        <w:rPr>
          <w:rFonts w:ascii="Arial" w:hAnsi="Arial" w:cs="Arial"/>
          <w:lang w:val="es-CR"/>
        </w:rPr>
        <w:t>Desarrollar alianzas estratégicas con instituciones del Estado y organizaciones no gubernamentales, cuyo funcionamiento influyan en el desempeño del Poder Judicial, de forma que se logren establecer las coordinaciones necesarias en procura de un mejor servicio.</w:t>
      </w:r>
    </w:p>
    <w:p w:rsidR="00FC3428" w:rsidRPr="00FC3428" w:rsidRDefault="00FC3428" w:rsidP="00072AB2">
      <w:pPr>
        <w:numPr>
          <w:ilvl w:val="1"/>
          <w:numId w:val="8"/>
        </w:numPr>
        <w:tabs>
          <w:tab w:val="num" w:pos="567"/>
          <w:tab w:val="num" w:pos="1440"/>
        </w:tabs>
        <w:spacing w:before="120" w:after="120" w:line="360" w:lineRule="auto"/>
        <w:ind w:left="567" w:hanging="567"/>
        <w:jc w:val="both"/>
        <w:rPr>
          <w:rFonts w:ascii="Arial" w:hAnsi="Arial" w:cs="Arial"/>
          <w:lang w:val="es-CR"/>
        </w:rPr>
      </w:pPr>
      <w:r w:rsidRPr="00FC3428">
        <w:rPr>
          <w:rFonts w:ascii="Arial" w:hAnsi="Arial" w:cs="Arial"/>
          <w:lang w:val="es-CR"/>
        </w:rPr>
        <w:t xml:space="preserve">Desarrollar experiencia suficiente que permita llevar este tipo de proyecto a otros Circuitos Judiciales, para ordenar las actividades institucionales y un </w:t>
      </w:r>
      <w:r w:rsidRPr="00FC3428">
        <w:rPr>
          <w:rFonts w:ascii="Arial" w:hAnsi="Arial" w:cs="Arial"/>
          <w:lang w:val="es-CR"/>
        </w:rPr>
        <w:lastRenderedPageBreak/>
        <w:t>máximo aprovechamiento de los recursos, en procura de un mejor servicio accesible.</w:t>
      </w:r>
    </w:p>
    <w:p w:rsidR="00A95A07" w:rsidRDefault="00A95A07" w:rsidP="00A95A07">
      <w:pPr>
        <w:spacing w:before="120" w:after="120"/>
        <w:ind w:left="-284"/>
        <w:jc w:val="center"/>
        <w:rPr>
          <w:rFonts w:ascii="Arial" w:hAnsi="Arial" w:cs="Arial"/>
          <w:lang w:val="es-CR"/>
        </w:rPr>
      </w:pPr>
    </w:p>
    <w:p w:rsidR="00A95A07" w:rsidRPr="001272A9" w:rsidRDefault="00F77682" w:rsidP="00E66CB8">
      <w:pPr>
        <w:pStyle w:val="Ttulo1"/>
      </w:pPr>
      <w:bookmarkStart w:id="6" w:name="_Toc444508003"/>
      <w:r>
        <w:t>METODOLOGÍA</w:t>
      </w:r>
      <w:bookmarkEnd w:id="6"/>
    </w:p>
    <w:p w:rsidR="00561199" w:rsidRDefault="00561199" w:rsidP="00561199">
      <w:pPr>
        <w:spacing w:before="120" w:after="120"/>
        <w:ind w:left="-284"/>
        <w:jc w:val="center"/>
        <w:rPr>
          <w:rFonts w:cs="Arial"/>
          <w:sz w:val="28"/>
          <w:lang w:val="es-CR"/>
        </w:rPr>
      </w:pPr>
      <w:bookmarkStart w:id="7" w:name="_Toc404689107"/>
    </w:p>
    <w:p w:rsidR="00F77682" w:rsidRPr="00803EFC" w:rsidRDefault="00F77682" w:rsidP="00072AB2">
      <w:pPr>
        <w:pStyle w:val="Ttulo3"/>
        <w:widowControl/>
        <w:numPr>
          <w:ilvl w:val="0"/>
          <w:numId w:val="10"/>
        </w:numPr>
        <w:tabs>
          <w:tab w:val="clear" w:pos="720"/>
          <w:tab w:val="num" w:pos="426"/>
        </w:tabs>
        <w:spacing w:before="120" w:after="120" w:line="360" w:lineRule="auto"/>
        <w:ind w:left="426"/>
        <w:rPr>
          <w:rFonts w:cs="Arial"/>
          <w:sz w:val="28"/>
          <w:szCs w:val="24"/>
          <w:lang w:val="es-CR"/>
        </w:rPr>
      </w:pPr>
      <w:bookmarkStart w:id="8" w:name="_Toc444508004"/>
      <w:r w:rsidRPr="00803EFC">
        <w:rPr>
          <w:rFonts w:cs="Arial"/>
          <w:sz w:val="28"/>
          <w:szCs w:val="24"/>
          <w:lang w:val="es-CR"/>
        </w:rPr>
        <w:t>Diagnóstico General</w:t>
      </w:r>
      <w:bookmarkEnd w:id="7"/>
      <w:bookmarkEnd w:id="8"/>
    </w:p>
    <w:p w:rsidR="00F77682" w:rsidRPr="00803EFC" w:rsidRDefault="00F77682" w:rsidP="00F77682">
      <w:pPr>
        <w:spacing w:before="120" w:after="120" w:line="360" w:lineRule="auto"/>
        <w:ind w:firstLine="709"/>
        <w:jc w:val="both"/>
        <w:rPr>
          <w:rFonts w:ascii="Arial" w:hAnsi="Arial" w:cs="Arial"/>
          <w:lang w:val="es-CR"/>
        </w:rPr>
      </w:pPr>
      <w:r w:rsidRPr="00803EFC">
        <w:rPr>
          <w:rFonts w:ascii="Arial" w:hAnsi="Arial" w:cs="Arial"/>
          <w:lang w:val="es-CR"/>
        </w:rPr>
        <w:t>Como parte de la planificación previa al inicio del proyecto, se realizó un diagnóstico general del Segundo Circuito Judicial de Alajuela, donde se analizaron las siguientes variables:</w:t>
      </w:r>
    </w:p>
    <w:p w:rsidR="00F77682" w:rsidRPr="00803EFC" w:rsidRDefault="00F77682" w:rsidP="00072AB2">
      <w:pPr>
        <w:numPr>
          <w:ilvl w:val="0"/>
          <w:numId w:val="9"/>
        </w:numPr>
        <w:tabs>
          <w:tab w:val="left" w:pos="426"/>
        </w:tabs>
        <w:suppressAutoHyphens/>
        <w:spacing w:after="60" w:line="360" w:lineRule="auto"/>
        <w:ind w:left="426" w:hanging="284"/>
        <w:rPr>
          <w:rFonts w:ascii="Arial" w:hAnsi="Arial" w:cs="Arial"/>
        </w:rPr>
      </w:pPr>
      <w:r w:rsidRPr="00803EFC">
        <w:rPr>
          <w:rFonts w:ascii="Arial" w:hAnsi="Arial" w:cs="Arial"/>
        </w:rPr>
        <w:t>Asignación presupuestaria</w:t>
      </w:r>
    </w:p>
    <w:p w:rsidR="00F77682" w:rsidRPr="00803EFC" w:rsidRDefault="00F77682" w:rsidP="00072AB2">
      <w:pPr>
        <w:numPr>
          <w:ilvl w:val="0"/>
          <w:numId w:val="9"/>
        </w:numPr>
        <w:tabs>
          <w:tab w:val="left" w:pos="426"/>
        </w:tabs>
        <w:suppressAutoHyphens/>
        <w:spacing w:after="60" w:line="360" w:lineRule="auto"/>
        <w:ind w:left="426" w:hanging="284"/>
        <w:rPr>
          <w:rFonts w:ascii="Arial" w:hAnsi="Arial" w:cs="Arial"/>
        </w:rPr>
      </w:pPr>
      <w:r w:rsidRPr="00803EFC">
        <w:rPr>
          <w:rFonts w:ascii="Arial" w:hAnsi="Arial" w:cs="Arial"/>
        </w:rPr>
        <w:t>Infraestructura física, tecnológica</w:t>
      </w:r>
    </w:p>
    <w:p w:rsidR="00F77682" w:rsidRPr="00803EFC" w:rsidRDefault="00F77682" w:rsidP="00072AB2">
      <w:pPr>
        <w:numPr>
          <w:ilvl w:val="0"/>
          <w:numId w:val="9"/>
        </w:numPr>
        <w:tabs>
          <w:tab w:val="left" w:pos="426"/>
        </w:tabs>
        <w:suppressAutoHyphens/>
        <w:spacing w:after="60" w:line="360" w:lineRule="auto"/>
        <w:ind w:left="426" w:hanging="284"/>
        <w:rPr>
          <w:rFonts w:ascii="Arial" w:hAnsi="Arial" w:cs="Arial"/>
        </w:rPr>
      </w:pPr>
      <w:r w:rsidRPr="00803EFC">
        <w:rPr>
          <w:rFonts w:ascii="Arial" w:hAnsi="Arial" w:cs="Arial"/>
        </w:rPr>
        <w:t>Información estadística, cargas de trabajo</w:t>
      </w:r>
    </w:p>
    <w:p w:rsidR="00F77682" w:rsidRPr="00803EFC" w:rsidRDefault="00F77682" w:rsidP="00072AB2">
      <w:pPr>
        <w:numPr>
          <w:ilvl w:val="0"/>
          <w:numId w:val="9"/>
        </w:numPr>
        <w:tabs>
          <w:tab w:val="left" w:pos="426"/>
        </w:tabs>
        <w:suppressAutoHyphens/>
        <w:spacing w:after="60" w:line="360" w:lineRule="auto"/>
        <w:ind w:left="426" w:hanging="284"/>
        <w:rPr>
          <w:rFonts w:ascii="Arial" w:hAnsi="Arial" w:cs="Arial"/>
        </w:rPr>
      </w:pPr>
      <w:r w:rsidRPr="00803EFC">
        <w:rPr>
          <w:rFonts w:ascii="Arial" w:hAnsi="Arial" w:cs="Arial"/>
        </w:rPr>
        <w:t>Recurso humano asignado</w:t>
      </w:r>
    </w:p>
    <w:p w:rsidR="00F77682" w:rsidRPr="00803EFC" w:rsidRDefault="00F77682" w:rsidP="00072AB2">
      <w:pPr>
        <w:numPr>
          <w:ilvl w:val="0"/>
          <w:numId w:val="9"/>
        </w:numPr>
        <w:tabs>
          <w:tab w:val="left" w:pos="426"/>
        </w:tabs>
        <w:suppressAutoHyphens/>
        <w:spacing w:after="60" w:line="360" w:lineRule="auto"/>
        <w:ind w:left="426" w:hanging="284"/>
        <w:rPr>
          <w:rFonts w:ascii="Arial" w:hAnsi="Arial" w:cs="Arial"/>
        </w:rPr>
      </w:pPr>
      <w:r w:rsidRPr="00803EFC">
        <w:rPr>
          <w:rFonts w:ascii="Arial" w:hAnsi="Arial" w:cs="Arial"/>
        </w:rPr>
        <w:t>Variables demográficas</w:t>
      </w:r>
    </w:p>
    <w:p w:rsidR="00F77682" w:rsidRPr="00803EFC" w:rsidRDefault="00F77682" w:rsidP="00072AB2">
      <w:pPr>
        <w:numPr>
          <w:ilvl w:val="0"/>
          <w:numId w:val="9"/>
        </w:numPr>
        <w:tabs>
          <w:tab w:val="left" w:pos="426"/>
        </w:tabs>
        <w:suppressAutoHyphens/>
        <w:spacing w:after="60" w:line="360" w:lineRule="auto"/>
        <w:ind w:left="426" w:hanging="284"/>
        <w:rPr>
          <w:rFonts w:ascii="Arial" w:hAnsi="Arial" w:cs="Arial"/>
        </w:rPr>
      </w:pPr>
      <w:r w:rsidRPr="00803EFC">
        <w:rPr>
          <w:rFonts w:ascii="Arial" w:hAnsi="Arial" w:cs="Arial"/>
        </w:rPr>
        <w:t>Percepción de la persona usuaria en cuanto al servicio prestado</w:t>
      </w:r>
    </w:p>
    <w:p w:rsidR="00F77682" w:rsidRDefault="00F77682" w:rsidP="00F77682">
      <w:pPr>
        <w:tabs>
          <w:tab w:val="left" w:pos="426"/>
        </w:tabs>
        <w:suppressAutoHyphens/>
        <w:spacing w:after="60" w:line="360" w:lineRule="auto"/>
        <w:ind w:left="426"/>
        <w:rPr>
          <w:rFonts w:ascii="Arial" w:hAnsi="Arial" w:cs="Arial"/>
        </w:rPr>
      </w:pPr>
    </w:p>
    <w:p w:rsidR="00803EFC" w:rsidRPr="00803EFC" w:rsidRDefault="00803EFC" w:rsidP="00803EFC">
      <w:pPr>
        <w:spacing w:before="120" w:after="120" w:line="360" w:lineRule="auto"/>
        <w:ind w:firstLine="709"/>
        <w:jc w:val="both"/>
        <w:rPr>
          <w:rFonts w:ascii="Arial" w:hAnsi="Arial" w:cs="Arial"/>
          <w:lang w:val="es-CR"/>
        </w:rPr>
      </w:pPr>
      <w:r w:rsidRPr="00803EFC">
        <w:rPr>
          <w:rFonts w:ascii="Arial" w:hAnsi="Arial" w:cs="Arial"/>
          <w:lang w:val="es-CR"/>
        </w:rPr>
        <w:t>El documento completo con la información mencionada, se incluye anexo a este informe.</w:t>
      </w:r>
    </w:p>
    <w:p w:rsidR="00803EFC" w:rsidRPr="00F77682" w:rsidRDefault="00803EFC" w:rsidP="00F77682">
      <w:pPr>
        <w:tabs>
          <w:tab w:val="left" w:pos="426"/>
        </w:tabs>
        <w:suppressAutoHyphens/>
        <w:spacing w:after="60" w:line="360" w:lineRule="auto"/>
        <w:ind w:left="426"/>
        <w:rPr>
          <w:rFonts w:ascii="Arial" w:hAnsi="Arial" w:cs="Arial"/>
        </w:rPr>
      </w:pPr>
    </w:p>
    <w:p w:rsidR="00F77682" w:rsidRPr="00F77682" w:rsidRDefault="00F77682" w:rsidP="00072AB2">
      <w:pPr>
        <w:pStyle w:val="Ttulo3"/>
        <w:widowControl/>
        <w:numPr>
          <w:ilvl w:val="0"/>
          <w:numId w:val="10"/>
        </w:numPr>
        <w:tabs>
          <w:tab w:val="clear" w:pos="720"/>
          <w:tab w:val="num" w:pos="426"/>
        </w:tabs>
        <w:spacing w:before="120" w:after="120" w:line="360" w:lineRule="auto"/>
        <w:ind w:left="426"/>
        <w:rPr>
          <w:rFonts w:cs="Arial"/>
          <w:sz w:val="28"/>
          <w:szCs w:val="24"/>
          <w:lang w:val="es-CR"/>
        </w:rPr>
      </w:pPr>
      <w:bookmarkStart w:id="9" w:name="_Toc404689108"/>
      <w:bookmarkStart w:id="10" w:name="_Toc444508005"/>
      <w:r w:rsidRPr="00F77682">
        <w:rPr>
          <w:rFonts w:cs="Arial"/>
          <w:sz w:val="28"/>
          <w:szCs w:val="24"/>
          <w:lang w:val="es-CR"/>
        </w:rPr>
        <w:t>Rediseño de Procesos</w:t>
      </w:r>
      <w:bookmarkEnd w:id="9"/>
      <w:bookmarkEnd w:id="10"/>
    </w:p>
    <w:p w:rsidR="00F77682" w:rsidRPr="00F77682" w:rsidRDefault="00F77682" w:rsidP="00F77682">
      <w:pPr>
        <w:spacing w:before="120" w:after="120" w:line="360" w:lineRule="auto"/>
        <w:ind w:firstLine="709"/>
        <w:jc w:val="both"/>
        <w:rPr>
          <w:rFonts w:ascii="Arial" w:hAnsi="Arial" w:cs="Arial"/>
          <w:lang w:val="es-CR"/>
        </w:rPr>
      </w:pPr>
      <w:r w:rsidRPr="00F77682">
        <w:rPr>
          <w:rFonts w:ascii="Arial" w:hAnsi="Arial" w:cs="Arial"/>
          <w:lang w:val="es-CR"/>
        </w:rPr>
        <w:t xml:space="preserve">Para el desarrollo de los rediseños de cada uno de los despachos y oficinas, se utilizó la metodología de análisis de despachos jurisdiccionales, misma que se encuentra explícitamente detalla en el documento </w:t>
      </w:r>
      <w:r w:rsidRPr="00F77682">
        <w:rPr>
          <w:rFonts w:ascii="Arial" w:hAnsi="Arial" w:cs="Arial"/>
          <w:i/>
          <w:u w:val="single"/>
          <w:lang w:val="es-CR"/>
        </w:rPr>
        <w:t>Manual Metodológico de Rediseño de Procesos</w:t>
      </w:r>
      <w:r w:rsidRPr="00F77682">
        <w:rPr>
          <w:rFonts w:ascii="Arial" w:hAnsi="Arial" w:cs="Arial"/>
          <w:lang w:val="es-CR"/>
        </w:rPr>
        <w:t>,  elaborado por la Dirección de Planificación debidamente consultado y validado con los equipos de trabajo involucrados. Dicha metodología se centra en tres etapas a saber:</w:t>
      </w:r>
    </w:p>
    <w:p w:rsidR="00F77682" w:rsidRPr="00F77682" w:rsidRDefault="00F77682" w:rsidP="00072AB2">
      <w:pPr>
        <w:numPr>
          <w:ilvl w:val="0"/>
          <w:numId w:val="9"/>
        </w:numPr>
        <w:tabs>
          <w:tab w:val="left" w:pos="426"/>
        </w:tabs>
        <w:suppressAutoHyphens/>
        <w:spacing w:line="360" w:lineRule="auto"/>
        <w:ind w:left="426" w:hanging="284"/>
        <w:rPr>
          <w:rFonts w:ascii="Arial" w:hAnsi="Arial" w:cs="Arial"/>
        </w:rPr>
      </w:pPr>
      <w:r w:rsidRPr="00F77682">
        <w:rPr>
          <w:rFonts w:ascii="Arial" w:hAnsi="Arial" w:cs="Arial"/>
        </w:rPr>
        <w:lastRenderedPageBreak/>
        <w:t>Diagnóstico de la situación actual</w:t>
      </w:r>
    </w:p>
    <w:p w:rsidR="00F77682" w:rsidRPr="00F77682" w:rsidRDefault="00F77682" w:rsidP="00072AB2">
      <w:pPr>
        <w:numPr>
          <w:ilvl w:val="0"/>
          <w:numId w:val="9"/>
        </w:numPr>
        <w:tabs>
          <w:tab w:val="left" w:pos="426"/>
        </w:tabs>
        <w:suppressAutoHyphens/>
        <w:spacing w:line="360" w:lineRule="auto"/>
        <w:ind w:left="426" w:hanging="284"/>
        <w:rPr>
          <w:rFonts w:ascii="Arial" w:hAnsi="Arial" w:cs="Arial"/>
        </w:rPr>
      </w:pPr>
      <w:r w:rsidRPr="00F77682">
        <w:rPr>
          <w:rFonts w:ascii="Arial" w:hAnsi="Arial" w:cs="Arial"/>
        </w:rPr>
        <w:t>Diseño de propuestas de solución</w:t>
      </w:r>
    </w:p>
    <w:p w:rsidR="00F77682" w:rsidRPr="00F77682" w:rsidRDefault="00F77682" w:rsidP="00072AB2">
      <w:pPr>
        <w:numPr>
          <w:ilvl w:val="0"/>
          <w:numId w:val="9"/>
        </w:numPr>
        <w:tabs>
          <w:tab w:val="left" w:pos="426"/>
        </w:tabs>
        <w:suppressAutoHyphens/>
        <w:spacing w:line="360" w:lineRule="auto"/>
        <w:ind w:left="426" w:hanging="284"/>
        <w:rPr>
          <w:rFonts w:ascii="Arial" w:hAnsi="Arial" w:cs="Arial"/>
        </w:rPr>
      </w:pPr>
      <w:r w:rsidRPr="00F77682">
        <w:rPr>
          <w:rFonts w:ascii="Arial" w:hAnsi="Arial" w:cs="Arial"/>
        </w:rPr>
        <w:t>Implementación y control de las propuestas</w:t>
      </w:r>
    </w:p>
    <w:p w:rsidR="007E6CBB" w:rsidRPr="007E6CBB" w:rsidRDefault="007E6CBB" w:rsidP="007E6CBB">
      <w:pPr>
        <w:pStyle w:val="Epgrafe"/>
        <w:rPr>
          <w:color w:val="auto"/>
        </w:rPr>
      </w:pPr>
      <w:r w:rsidRPr="007E6CBB">
        <w:rPr>
          <w:color w:val="auto"/>
        </w:rPr>
        <w:t xml:space="preserve">Figura </w:t>
      </w:r>
      <w:r w:rsidR="007F0462" w:rsidRPr="007E6CBB">
        <w:rPr>
          <w:color w:val="auto"/>
        </w:rPr>
        <w:fldChar w:fldCharType="begin"/>
      </w:r>
      <w:r w:rsidRPr="007E6CBB">
        <w:rPr>
          <w:color w:val="auto"/>
        </w:rPr>
        <w:instrText xml:space="preserve"> SEQ Figura \* ARABIC </w:instrText>
      </w:r>
      <w:r w:rsidR="007F0462" w:rsidRPr="007E6CBB">
        <w:rPr>
          <w:color w:val="auto"/>
        </w:rPr>
        <w:fldChar w:fldCharType="separate"/>
      </w:r>
      <w:r w:rsidR="00E733DC">
        <w:rPr>
          <w:noProof/>
          <w:color w:val="auto"/>
        </w:rPr>
        <w:t>1</w:t>
      </w:r>
      <w:r w:rsidR="007F0462" w:rsidRPr="007E6CBB">
        <w:rPr>
          <w:color w:val="auto"/>
        </w:rPr>
        <w:fldChar w:fldCharType="end"/>
      </w:r>
    </w:p>
    <w:p w:rsidR="00F77682" w:rsidRPr="00C96E4E" w:rsidRDefault="00F77682" w:rsidP="00F77682">
      <w:pPr>
        <w:pStyle w:val="Prrafodelista10"/>
        <w:spacing w:after="0"/>
        <w:ind w:left="0"/>
        <w:jc w:val="center"/>
        <w:rPr>
          <w:rFonts w:ascii="Arial" w:hAnsi="Arial" w:cs="Arial"/>
          <w:b/>
          <w:sz w:val="20"/>
          <w:szCs w:val="20"/>
        </w:rPr>
      </w:pPr>
      <w:r w:rsidRPr="00C96E4E">
        <w:rPr>
          <w:rFonts w:ascii="Arial" w:hAnsi="Arial" w:cs="Arial"/>
          <w:b/>
          <w:sz w:val="20"/>
          <w:szCs w:val="20"/>
        </w:rPr>
        <w:t xml:space="preserve">Modelo </w:t>
      </w:r>
      <w:r>
        <w:rPr>
          <w:rFonts w:ascii="Arial" w:hAnsi="Arial" w:cs="Arial"/>
          <w:b/>
          <w:sz w:val="20"/>
          <w:szCs w:val="20"/>
        </w:rPr>
        <w:t>M</w:t>
      </w:r>
      <w:r w:rsidRPr="00C96E4E">
        <w:rPr>
          <w:rFonts w:ascii="Arial" w:hAnsi="Arial" w:cs="Arial"/>
          <w:b/>
          <w:sz w:val="20"/>
          <w:szCs w:val="20"/>
        </w:rPr>
        <w:t>etodológico del Rediseño</w:t>
      </w:r>
    </w:p>
    <w:p w:rsidR="00F77682" w:rsidRPr="00C96E4E" w:rsidRDefault="00B62C38" w:rsidP="00F77682">
      <w:pPr>
        <w:jc w:val="center"/>
      </w:pPr>
      <w:r>
        <w:rPr>
          <w:noProof/>
          <w:lang w:val="es-CR" w:eastAsia="es-CR"/>
        </w:rPr>
        <w:drawing>
          <wp:inline distT="0" distB="0" distL="0" distR="0">
            <wp:extent cx="4991100" cy="448056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7765" r="6622"/>
                    <a:stretch>
                      <a:fillRect/>
                    </a:stretch>
                  </pic:blipFill>
                  <pic:spPr bwMode="auto">
                    <a:xfrm>
                      <a:off x="0" y="0"/>
                      <a:ext cx="4991100" cy="4480560"/>
                    </a:xfrm>
                    <a:prstGeom prst="rect">
                      <a:avLst/>
                    </a:prstGeom>
                    <a:noFill/>
                    <a:ln w="9525">
                      <a:noFill/>
                      <a:miter lim="800000"/>
                      <a:headEnd/>
                      <a:tailEnd/>
                    </a:ln>
                  </pic:spPr>
                </pic:pic>
              </a:graphicData>
            </a:graphic>
          </wp:inline>
        </w:drawing>
      </w:r>
    </w:p>
    <w:p w:rsidR="004722AC" w:rsidRDefault="004722AC" w:rsidP="00F77682">
      <w:pPr>
        <w:spacing w:before="120" w:after="120" w:line="360" w:lineRule="auto"/>
        <w:ind w:firstLine="709"/>
        <w:jc w:val="both"/>
        <w:rPr>
          <w:rFonts w:ascii="Arial" w:hAnsi="Arial" w:cs="Arial"/>
          <w:lang w:val="es-CR"/>
        </w:rPr>
      </w:pPr>
    </w:p>
    <w:p w:rsidR="00F77682" w:rsidRPr="00F77682" w:rsidRDefault="00F77682" w:rsidP="00F77682">
      <w:pPr>
        <w:spacing w:before="120" w:after="120" w:line="360" w:lineRule="auto"/>
        <w:ind w:firstLine="709"/>
        <w:jc w:val="both"/>
        <w:rPr>
          <w:rFonts w:ascii="Arial" w:hAnsi="Arial" w:cs="Arial"/>
          <w:lang w:val="es-CR"/>
        </w:rPr>
      </w:pPr>
      <w:r w:rsidRPr="00F77682">
        <w:rPr>
          <w:rFonts w:ascii="Arial" w:hAnsi="Arial" w:cs="Arial"/>
          <w:lang w:val="es-CR"/>
        </w:rPr>
        <w:t>Para la primera etapa llamada Diagnóstico de la situación actual, las acciones que se desarrollaron fueron las siguientes:</w:t>
      </w:r>
    </w:p>
    <w:p w:rsidR="00F77682" w:rsidRPr="00F77682" w:rsidRDefault="00F77682" w:rsidP="00072AB2">
      <w:pPr>
        <w:numPr>
          <w:ilvl w:val="0"/>
          <w:numId w:val="9"/>
        </w:numPr>
        <w:tabs>
          <w:tab w:val="left" w:pos="426"/>
        </w:tabs>
        <w:suppressAutoHyphens/>
        <w:spacing w:line="360" w:lineRule="auto"/>
        <w:ind w:left="426" w:hanging="284"/>
        <w:rPr>
          <w:rFonts w:ascii="Arial" w:hAnsi="Arial" w:cs="Arial"/>
        </w:rPr>
      </w:pPr>
      <w:r w:rsidRPr="00F77682">
        <w:rPr>
          <w:rFonts w:ascii="Arial" w:hAnsi="Arial" w:cs="Arial"/>
        </w:rPr>
        <w:t>Enlistar las actividades procesales</w:t>
      </w:r>
    </w:p>
    <w:p w:rsidR="00F77682" w:rsidRPr="00F77682" w:rsidRDefault="00F77682" w:rsidP="00072AB2">
      <w:pPr>
        <w:numPr>
          <w:ilvl w:val="0"/>
          <w:numId w:val="9"/>
        </w:numPr>
        <w:tabs>
          <w:tab w:val="left" w:pos="426"/>
        </w:tabs>
        <w:suppressAutoHyphens/>
        <w:spacing w:line="360" w:lineRule="auto"/>
        <w:ind w:left="426" w:hanging="284"/>
        <w:rPr>
          <w:rFonts w:ascii="Arial" w:hAnsi="Arial" w:cs="Arial"/>
        </w:rPr>
      </w:pPr>
      <w:r w:rsidRPr="00F77682">
        <w:rPr>
          <w:rFonts w:ascii="Arial" w:hAnsi="Arial" w:cs="Arial"/>
        </w:rPr>
        <w:t>Interrelaciones con otras instancias</w:t>
      </w:r>
    </w:p>
    <w:p w:rsidR="00F77682" w:rsidRPr="00F77682" w:rsidRDefault="00F77682" w:rsidP="00072AB2">
      <w:pPr>
        <w:numPr>
          <w:ilvl w:val="0"/>
          <w:numId w:val="9"/>
        </w:numPr>
        <w:tabs>
          <w:tab w:val="left" w:pos="426"/>
        </w:tabs>
        <w:suppressAutoHyphens/>
        <w:spacing w:line="360" w:lineRule="auto"/>
        <w:ind w:left="426" w:hanging="284"/>
        <w:rPr>
          <w:rFonts w:ascii="Arial" w:hAnsi="Arial" w:cs="Arial"/>
        </w:rPr>
      </w:pPr>
      <w:r w:rsidRPr="00F77682">
        <w:rPr>
          <w:rFonts w:ascii="Arial" w:hAnsi="Arial" w:cs="Arial"/>
        </w:rPr>
        <w:t>Diseñar mapas de procesos</w:t>
      </w:r>
    </w:p>
    <w:p w:rsidR="00F77682" w:rsidRPr="00F77682" w:rsidRDefault="00F77682" w:rsidP="00072AB2">
      <w:pPr>
        <w:numPr>
          <w:ilvl w:val="0"/>
          <w:numId w:val="9"/>
        </w:numPr>
        <w:tabs>
          <w:tab w:val="left" w:pos="426"/>
        </w:tabs>
        <w:suppressAutoHyphens/>
        <w:spacing w:line="360" w:lineRule="auto"/>
        <w:ind w:left="426" w:hanging="284"/>
        <w:rPr>
          <w:rFonts w:ascii="Arial" w:hAnsi="Arial" w:cs="Arial"/>
        </w:rPr>
      </w:pPr>
      <w:r w:rsidRPr="00F77682">
        <w:rPr>
          <w:rFonts w:ascii="Arial" w:hAnsi="Arial" w:cs="Arial"/>
        </w:rPr>
        <w:t>Cuantificar la duración de las actividades</w:t>
      </w:r>
    </w:p>
    <w:p w:rsidR="00F77682" w:rsidRPr="00F77682" w:rsidRDefault="00F77682" w:rsidP="00072AB2">
      <w:pPr>
        <w:numPr>
          <w:ilvl w:val="0"/>
          <w:numId w:val="9"/>
        </w:numPr>
        <w:tabs>
          <w:tab w:val="left" w:pos="426"/>
        </w:tabs>
        <w:suppressAutoHyphens/>
        <w:spacing w:line="360" w:lineRule="auto"/>
        <w:ind w:left="426" w:hanging="284"/>
        <w:rPr>
          <w:rFonts w:ascii="Arial" w:hAnsi="Arial" w:cs="Arial"/>
        </w:rPr>
      </w:pPr>
      <w:r w:rsidRPr="00F77682">
        <w:rPr>
          <w:rFonts w:ascii="Arial" w:hAnsi="Arial" w:cs="Arial"/>
        </w:rPr>
        <w:lastRenderedPageBreak/>
        <w:t>Detectar actividades que no agregan valor, cuellos de botella y actividades críticas</w:t>
      </w:r>
    </w:p>
    <w:p w:rsidR="00F77682" w:rsidRDefault="00F77682" w:rsidP="00F77682">
      <w:pPr>
        <w:spacing w:before="120" w:after="120" w:line="360" w:lineRule="auto"/>
        <w:ind w:firstLine="709"/>
        <w:jc w:val="both"/>
        <w:rPr>
          <w:rFonts w:ascii="Arial" w:hAnsi="Arial" w:cs="Arial"/>
          <w:lang w:val="es-CR"/>
        </w:rPr>
      </w:pPr>
      <w:r w:rsidRPr="00F77682">
        <w:rPr>
          <w:rFonts w:ascii="Arial" w:hAnsi="Arial" w:cs="Arial"/>
          <w:lang w:val="es-CR"/>
        </w:rPr>
        <w:t>En lo que respecta al diseño e implementación de las propuestas de solución, la principal implementación realizada responde a las herramientas tecnológicas desarrolladas por la Dirección de Tecnología de la Información (SGDJ, EV, Cronos). Los sistemas se ajustaron según los requerimientos específicos de cada una de las oficinas.</w:t>
      </w:r>
    </w:p>
    <w:p w:rsidR="00F77682" w:rsidRPr="00F77682" w:rsidRDefault="00F77682" w:rsidP="00F77682">
      <w:pPr>
        <w:spacing w:before="120" w:after="120" w:line="360" w:lineRule="auto"/>
        <w:ind w:firstLine="709"/>
        <w:jc w:val="both"/>
        <w:rPr>
          <w:rFonts w:ascii="Arial" w:hAnsi="Arial" w:cs="Arial"/>
          <w:lang w:val="es-CR"/>
        </w:rPr>
      </w:pPr>
    </w:p>
    <w:p w:rsidR="00F77682" w:rsidRPr="00F77682" w:rsidRDefault="00F77682" w:rsidP="00072AB2">
      <w:pPr>
        <w:pStyle w:val="Ttulo3"/>
        <w:widowControl/>
        <w:numPr>
          <w:ilvl w:val="0"/>
          <w:numId w:val="10"/>
        </w:numPr>
        <w:tabs>
          <w:tab w:val="clear" w:pos="720"/>
          <w:tab w:val="num" w:pos="426"/>
        </w:tabs>
        <w:spacing w:before="120" w:after="120" w:line="360" w:lineRule="auto"/>
        <w:ind w:left="426"/>
        <w:rPr>
          <w:rFonts w:cs="Arial"/>
          <w:sz w:val="28"/>
          <w:szCs w:val="24"/>
          <w:lang w:val="es-CR"/>
        </w:rPr>
      </w:pPr>
      <w:bookmarkStart w:id="11" w:name="_Toc404689109"/>
      <w:bookmarkStart w:id="12" w:name="_Toc444508006"/>
      <w:r w:rsidRPr="00F77682">
        <w:rPr>
          <w:rFonts w:cs="Arial"/>
          <w:sz w:val="28"/>
          <w:szCs w:val="24"/>
          <w:lang w:val="es-CR"/>
        </w:rPr>
        <w:t>Finalización del Proyecto</w:t>
      </w:r>
      <w:bookmarkEnd w:id="11"/>
      <w:bookmarkEnd w:id="12"/>
    </w:p>
    <w:p w:rsidR="00F77682" w:rsidRPr="00F77682" w:rsidRDefault="00F77682" w:rsidP="00F77682">
      <w:pPr>
        <w:spacing w:before="120" w:after="120" w:line="360" w:lineRule="auto"/>
        <w:ind w:firstLine="709"/>
        <w:jc w:val="both"/>
        <w:rPr>
          <w:rFonts w:ascii="Arial" w:hAnsi="Arial" w:cs="Arial"/>
          <w:lang w:val="es-CR"/>
        </w:rPr>
      </w:pPr>
      <w:r w:rsidRPr="00F77682">
        <w:rPr>
          <w:rFonts w:ascii="Arial" w:hAnsi="Arial" w:cs="Arial"/>
          <w:lang w:val="es-CR"/>
        </w:rPr>
        <w:t>Dentro de la metodología utilizada, se redactó el presente documento, el cual resume los aspectos de mayor más relevancia; de manera que lo plasmado y aprendido en la ejecución sirva como insumo para futuros proyectos de esta índole.</w:t>
      </w:r>
    </w:p>
    <w:p w:rsidR="00F77682" w:rsidRPr="00F77682" w:rsidRDefault="00F77682" w:rsidP="00F77682">
      <w:pPr>
        <w:spacing w:before="120" w:after="120" w:line="360" w:lineRule="auto"/>
        <w:ind w:firstLine="709"/>
        <w:jc w:val="both"/>
        <w:rPr>
          <w:rFonts w:ascii="Arial" w:hAnsi="Arial" w:cs="Arial"/>
          <w:lang w:val="es-CR"/>
        </w:rPr>
      </w:pPr>
      <w:r w:rsidRPr="00F77682">
        <w:rPr>
          <w:rFonts w:ascii="Arial" w:hAnsi="Arial" w:cs="Arial"/>
          <w:lang w:val="es-CR"/>
        </w:rPr>
        <w:t>Asimismo, es importante mencionar que aun cuando se estima que los rediseños se completaron</w:t>
      </w:r>
      <w:r w:rsidR="00850CF3">
        <w:rPr>
          <w:rFonts w:ascii="Arial" w:hAnsi="Arial" w:cs="Arial"/>
          <w:lang w:val="es-CR"/>
        </w:rPr>
        <w:t xml:space="preserve"> al finalizar el 2015</w:t>
      </w:r>
      <w:r w:rsidRPr="00F77682">
        <w:rPr>
          <w:rFonts w:ascii="Arial" w:hAnsi="Arial" w:cs="Arial"/>
          <w:lang w:val="es-CR"/>
        </w:rPr>
        <w:t>, el impacto de los cambios propuestos y ejecutados en el quehacer institucional  y la cultura organizacional, de cada dependencia, a nivel del Circuito y de la comunidad, es algo que no puede medirse en el corto plazo ya que será hasta en el mediano plazo cuando sean palpables las mejoras en la gestión general, por lo que se estima que deberá darse un seguimiento para asegurar su sostenibilidad.</w:t>
      </w:r>
    </w:p>
    <w:p w:rsidR="00561199" w:rsidRDefault="00561199" w:rsidP="00A95A07">
      <w:pPr>
        <w:spacing w:line="360" w:lineRule="auto"/>
        <w:ind w:firstLine="709"/>
        <w:jc w:val="both"/>
        <w:rPr>
          <w:rFonts w:ascii="Arial" w:hAnsi="Arial" w:cs="Arial"/>
          <w:lang w:val="es-CR"/>
        </w:rPr>
      </w:pPr>
    </w:p>
    <w:p w:rsidR="00DE20E3" w:rsidRDefault="009412B4" w:rsidP="00E66CB8">
      <w:pPr>
        <w:pStyle w:val="Ttulo1"/>
      </w:pPr>
      <w:bookmarkStart w:id="13" w:name="_Toc444508007"/>
      <w:r>
        <w:t>CUMPLIMIENTO DEL PROYECTO</w:t>
      </w:r>
      <w:bookmarkEnd w:id="13"/>
    </w:p>
    <w:p w:rsidR="00DE20E3" w:rsidRPr="00DE20E3" w:rsidRDefault="00DE20E3" w:rsidP="00DE20E3">
      <w:pPr>
        <w:rPr>
          <w:rFonts w:eastAsia="Calibri"/>
          <w:lang w:val="es-ES_tradnl" w:eastAsia="en-US"/>
        </w:rPr>
      </w:pPr>
    </w:p>
    <w:p w:rsidR="00DE20E3" w:rsidRDefault="009412B4" w:rsidP="00072AB2">
      <w:pPr>
        <w:pStyle w:val="Ttulo3"/>
        <w:widowControl/>
        <w:numPr>
          <w:ilvl w:val="0"/>
          <w:numId w:val="5"/>
        </w:numPr>
        <w:tabs>
          <w:tab w:val="clear" w:pos="720"/>
          <w:tab w:val="left" w:pos="426"/>
          <w:tab w:val="num" w:pos="993"/>
        </w:tabs>
        <w:spacing w:before="120" w:after="120" w:line="360" w:lineRule="auto"/>
        <w:ind w:left="426"/>
        <w:rPr>
          <w:bCs w:val="0"/>
          <w:lang w:val="es-CR"/>
        </w:rPr>
      </w:pPr>
      <w:bookmarkStart w:id="14" w:name="_Toc444508008"/>
      <w:r>
        <w:rPr>
          <w:bCs w:val="0"/>
          <w:lang w:val="es-CR"/>
        </w:rPr>
        <w:t>Bloques de proyecto</w:t>
      </w:r>
      <w:bookmarkEnd w:id="14"/>
    </w:p>
    <w:p w:rsidR="009412B4" w:rsidRPr="00E63355" w:rsidRDefault="00E63355" w:rsidP="00E63355">
      <w:pPr>
        <w:spacing w:before="120" w:after="120" w:line="360" w:lineRule="auto"/>
        <w:ind w:firstLine="709"/>
        <w:jc w:val="both"/>
        <w:rPr>
          <w:rFonts w:ascii="Arial" w:hAnsi="Arial" w:cs="Arial"/>
          <w:lang w:val="es-CR"/>
        </w:rPr>
      </w:pPr>
      <w:r w:rsidRPr="00E63355">
        <w:rPr>
          <w:rFonts w:ascii="Arial" w:hAnsi="Arial" w:cs="Arial"/>
          <w:lang w:val="es-CR"/>
        </w:rPr>
        <w:t>La ejecución del proyecto se estructur</w:t>
      </w:r>
      <w:r w:rsidR="00850CF3">
        <w:rPr>
          <w:rFonts w:ascii="Arial" w:hAnsi="Arial" w:cs="Arial"/>
          <w:lang w:val="es-CR"/>
        </w:rPr>
        <w:t>ó</w:t>
      </w:r>
      <w:r w:rsidRPr="00E63355">
        <w:rPr>
          <w:rFonts w:ascii="Arial" w:hAnsi="Arial" w:cs="Arial"/>
          <w:lang w:val="es-CR"/>
        </w:rPr>
        <w:t xml:space="preserve"> en tres bloques, donde se agruparon distintas </w:t>
      </w:r>
      <w:r>
        <w:rPr>
          <w:rFonts w:ascii="Arial" w:hAnsi="Arial" w:cs="Arial"/>
          <w:lang w:val="es-CR"/>
        </w:rPr>
        <w:t>los despachos judiciales según las características de cada una de las materias</w:t>
      </w:r>
      <w:r w:rsidRPr="00E63355">
        <w:rPr>
          <w:rFonts w:ascii="Arial" w:hAnsi="Arial" w:cs="Arial"/>
          <w:lang w:val="es-CR"/>
        </w:rPr>
        <w:t xml:space="preserve">, </w:t>
      </w:r>
      <w:r>
        <w:rPr>
          <w:rFonts w:ascii="Arial" w:hAnsi="Arial" w:cs="Arial"/>
          <w:lang w:val="es-CR"/>
        </w:rPr>
        <w:t xml:space="preserve">y de esta forma lograr </w:t>
      </w:r>
      <w:r w:rsidRPr="00E63355">
        <w:rPr>
          <w:rFonts w:ascii="Arial" w:hAnsi="Arial" w:cs="Arial"/>
          <w:lang w:val="es-CR"/>
        </w:rPr>
        <w:t>abarcar en su totalidad las oficinas del Circuito Judicial de Cartago.</w:t>
      </w:r>
    </w:p>
    <w:p w:rsidR="00E63355" w:rsidRPr="00315864" w:rsidRDefault="00315864" w:rsidP="00315864">
      <w:pPr>
        <w:pStyle w:val="Epgrafe"/>
        <w:rPr>
          <w:rFonts w:cs="Arial"/>
          <w:b w:val="0"/>
          <w:color w:val="auto"/>
          <w:sz w:val="24"/>
        </w:rPr>
      </w:pPr>
      <w:r w:rsidRPr="00315864">
        <w:rPr>
          <w:color w:val="auto"/>
          <w:sz w:val="24"/>
        </w:rPr>
        <w:lastRenderedPageBreak/>
        <w:t xml:space="preserve">Tabla </w:t>
      </w:r>
      <w:r w:rsidR="007F0462" w:rsidRPr="00315864">
        <w:rPr>
          <w:color w:val="auto"/>
          <w:sz w:val="24"/>
        </w:rPr>
        <w:fldChar w:fldCharType="begin"/>
      </w:r>
      <w:r w:rsidRPr="00315864">
        <w:rPr>
          <w:color w:val="auto"/>
          <w:sz w:val="24"/>
        </w:rPr>
        <w:instrText xml:space="preserve"> SEQ Tabla \* ARABIC </w:instrText>
      </w:r>
      <w:r w:rsidR="007F0462" w:rsidRPr="00315864">
        <w:rPr>
          <w:color w:val="auto"/>
          <w:sz w:val="24"/>
        </w:rPr>
        <w:fldChar w:fldCharType="separate"/>
      </w:r>
      <w:r w:rsidR="00E733DC">
        <w:rPr>
          <w:noProof/>
          <w:color w:val="auto"/>
          <w:sz w:val="24"/>
        </w:rPr>
        <w:t>1</w:t>
      </w:r>
      <w:r w:rsidR="007F0462" w:rsidRPr="00315864">
        <w:rPr>
          <w:color w:val="auto"/>
          <w:sz w:val="24"/>
        </w:rPr>
        <w:fldChar w:fldCharType="end"/>
      </w:r>
      <w:r w:rsidR="00E63355" w:rsidRPr="00315864">
        <w:rPr>
          <w:rFonts w:cs="Arial"/>
          <w:b w:val="0"/>
          <w:color w:val="auto"/>
          <w:sz w:val="24"/>
        </w:rPr>
        <w:t xml:space="preserve"> </w:t>
      </w:r>
    </w:p>
    <w:p w:rsidR="00E63355" w:rsidRPr="00E63355" w:rsidRDefault="00E63355" w:rsidP="00E63355">
      <w:pPr>
        <w:jc w:val="center"/>
        <w:rPr>
          <w:rFonts w:ascii="Arial" w:hAnsi="Arial" w:cs="Arial"/>
          <w:b/>
        </w:rPr>
      </w:pPr>
      <w:r w:rsidRPr="00E63355">
        <w:rPr>
          <w:rFonts w:ascii="Arial" w:hAnsi="Arial" w:cs="Arial"/>
          <w:b/>
        </w:rPr>
        <w:t xml:space="preserve">Estructura de los Bloques para la Ejecución del Proyecto </w:t>
      </w:r>
    </w:p>
    <w:p w:rsidR="00E63355" w:rsidRPr="00C96E4E" w:rsidRDefault="00E63355" w:rsidP="00E63355">
      <w:pPr>
        <w:jc w:val="center"/>
        <w:rPr>
          <w:b/>
        </w:rPr>
      </w:pPr>
    </w:p>
    <w:tbl>
      <w:tblPr>
        <w:tblW w:w="9385" w:type="dxa"/>
        <w:jc w:val="center"/>
        <w:tblLayout w:type="fixed"/>
        <w:tblLook w:val="0000"/>
      </w:tblPr>
      <w:tblGrid>
        <w:gridCol w:w="993"/>
        <w:gridCol w:w="1559"/>
        <w:gridCol w:w="1549"/>
        <w:gridCol w:w="1711"/>
        <w:gridCol w:w="3573"/>
      </w:tblGrid>
      <w:tr w:rsidR="00850CF3" w:rsidRPr="00C96E4E" w:rsidTr="00B63D04">
        <w:trPr>
          <w:trHeight w:val="356"/>
          <w:jc w:val="center"/>
        </w:trPr>
        <w:tc>
          <w:tcPr>
            <w:tcW w:w="993" w:type="dxa"/>
            <w:tcBorders>
              <w:top w:val="thinThickSmallGap" w:sz="18" w:space="0" w:color="auto"/>
              <w:left w:val="thinThickSmallGap" w:sz="18" w:space="0" w:color="auto"/>
              <w:bottom w:val="thinThickSmallGap" w:sz="18" w:space="0" w:color="auto"/>
            </w:tcBorders>
            <w:shd w:val="clear" w:color="auto" w:fill="A6A6A6"/>
            <w:vAlign w:val="center"/>
          </w:tcPr>
          <w:p w:rsidR="00850CF3" w:rsidRPr="00C96E4E" w:rsidRDefault="00850CF3" w:rsidP="008E3701">
            <w:pPr>
              <w:pStyle w:val="Trabajo2"/>
              <w:snapToGrid w:val="0"/>
              <w:spacing w:line="240" w:lineRule="auto"/>
              <w:jc w:val="center"/>
              <w:rPr>
                <w:b/>
                <w:bCs/>
              </w:rPr>
            </w:pPr>
            <w:r w:rsidRPr="00C96E4E">
              <w:rPr>
                <w:b/>
                <w:bCs/>
              </w:rPr>
              <w:t>Bloque</w:t>
            </w:r>
          </w:p>
        </w:tc>
        <w:tc>
          <w:tcPr>
            <w:tcW w:w="1559" w:type="dxa"/>
            <w:tcBorders>
              <w:top w:val="thinThickSmallGap" w:sz="18" w:space="0" w:color="auto"/>
              <w:left w:val="single" w:sz="4" w:space="0" w:color="000000"/>
              <w:bottom w:val="thinThickSmallGap" w:sz="18" w:space="0" w:color="auto"/>
            </w:tcBorders>
            <w:shd w:val="clear" w:color="auto" w:fill="A6A6A6"/>
            <w:vAlign w:val="center"/>
          </w:tcPr>
          <w:p w:rsidR="00850CF3" w:rsidRPr="00C96E4E" w:rsidRDefault="00850CF3" w:rsidP="00900069">
            <w:pPr>
              <w:pStyle w:val="Trabajo2"/>
              <w:snapToGrid w:val="0"/>
              <w:spacing w:line="240" w:lineRule="auto"/>
              <w:jc w:val="center"/>
              <w:rPr>
                <w:b/>
                <w:bCs/>
              </w:rPr>
            </w:pPr>
            <w:r w:rsidRPr="00C96E4E">
              <w:rPr>
                <w:b/>
                <w:bCs/>
              </w:rPr>
              <w:t>Responsable</w:t>
            </w:r>
          </w:p>
        </w:tc>
        <w:tc>
          <w:tcPr>
            <w:tcW w:w="1549" w:type="dxa"/>
            <w:tcBorders>
              <w:top w:val="thinThickSmallGap" w:sz="18" w:space="0" w:color="auto"/>
              <w:left w:val="single" w:sz="4" w:space="0" w:color="000000"/>
              <w:bottom w:val="thinThickSmallGap" w:sz="18" w:space="0" w:color="auto"/>
            </w:tcBorders>
            <w:shd w:val="clear" w:color="auto" w:fill="A6A6A6"/>
            <w:vAlign w:val="center"/>
          </w:tcPr>
          <w:p w:rsidR="00850CF3" w:rsidRPr="00C96E4E" w:rsidRDefault="00850CF3" w:rsidP="005B3592">
            <w:pPr>
              <w:pStyle w:val="Trabajo2"/>
              <w:snapToGrid w:val="0"/>
              <w:spacing w:line="240" w:lineRule="auto"/>
              <w:jc w:val="center"/>
              <w:rPr>
                <w:b/>
                <w:bCs/>
              </w:rPr>
            </w:pPr>
            <w:r>
              <w:rPr>
                <w:b/>
                <w:bCs/>
              </w:rPr>
              <w:t>Proceso</w:t>
            </w:r>
          </w:p>
        </w:tc>
        <w:tc>
          <w:tcPr>
            <w:tcW w:w="1711" w:type="dxa"/>
            <w:tcBorders>
              <w:top w:val="thinThickSmallGap" w:sz="18" w:space="0" w:color="auto"/>
              <w:left w:val="single" w:sz="4" w:space="0" w:color="000000"/>
              <w:bottom w:val="thinThickSmallGap" w:sz="18" w:space="0" w:color="auto"/>
              <w:right w:val="single" w:sz="4" w:space="0" w:color="000000"/>
            </w:tcBorders>
            <w:shd w:val="clear" w:color="auto" w:fill="A6A6A6"/>
            <w:vAlign w:val="center"/>
          </w:tcPr>
          <w:p w:rsidR="00850CF3" w:rsidRPr="00C96E4E" w:rsidRDefault="008E3701" w:rsidP="005B3592">
            <w:pPr>
              <w:pStyle w:val="Trabajo2"/>
              <w:snapToGrid w:val="0"/>
              <w:spacing w:line="240" w:lineRule="auto"/>
              <w:jc w:val="center"/>
              <w:rPr>
                <w:b/>
                <w:bCs/>
              </w:rPr>
            </w:pPr>
            <w:r>
              <w:rPr>
                <w:b/>
                <w:bCs/>
              </w:rPr>
              <w:t>Fechas</w:t>
            </w:r>
          </w:p>
        </w:tc>
        <w:tc>
          <w:tcPr>
            <w:tcW w:w="3573" w:type="dxa"/>
            <w:tcBorders>
              <w:top w:val="thinThickSmallGap" w:sz="18" w:space="0" w:color="auto"/>
              <w:left w:val="single" w:sz="4" w:space="0" w:color="000000"/>
              <w:bottom w:val="thinThickSmallGap" w:sz="18" w:space="0" w:color="auto"/>
              <w:right w:val="thinThickSmallGap" w:sz="18" w:space="0" w:color="auto"/>
            </w:tcBorders>
            <w:shd w:val="clear" w:color="auto" w:fill="A6A6A6"/>
            <w:vAlign w:val="center"/>
          </w:tcPr>
          <w:p w:rsidR="00850CF3" w:rsidRPr="00C96E4E" w:rsidRDefault="00850CF3" w:rsidP="00EF7A92">
            <w:pPr>
              <w:pStyle w:val="Trabajo2"/>
              <w:snapToGrid w:val="0"/>
              <w:spacing w:line="240" w:lineRule="auto"/>
              <w:jc w:val="center"/>
              <w:rPr>
                <w:b/>
                <w:bCs/>
              </w:rPr>
            </w:pPr>
            <w:r w:rsidRPr="00C96E4E">
              <w:rPr>
                <w:b/>
                <w:bCs/>
              </w:rPr>
              <w:t>Oficinas Asignadas</w:t>
            </w:r>
          </w:p>
        </w:tc>
      </w:tr>
      <w:tr w:rsidR="001F56F3" w:rsidRPr="00C96E4E" w:rsidTr="00E16CE7">
        <w:trPr>
          <w:trHeight w:val="340"/>
          <w:jc w:val="center"/>
        </w:trPr>
        <w:tc>
          <w:tcPr>
            <w:tcW w:w="993" w:type="dxa"/>
            <w:vMerge w:val="restart"/>
            <w:tcBorders>
              <w:top w:val="thinThickSmallGap" w:sz="18" w:space="0" w:color="auto"/>
              <w:left w:val="thinThickSmallGap" w:sz="18" w:space="0" w:color="auto"/>
            </w:tcBorders>
            <w:shd w:val="clear" w:color="auto" w:fill="92D050"/>
            <w:textDirection w:val="btLr"/>
            <w:vAlign w:val="center"/>
          </w:tcPr>
          <w:p w:rsidR="001F56F3" w:rsidRPr="00D641B2" w:rsidRDefault="001F56F3" w:rsidP="00951D44">
            <w:pPr>
              <w:pStyle w:val="Trabajo2"/>
              <w:snapToGrid w:val="0"/>
              <w:spacing w:line="240" w:lineRule="auto"/>
              <w:ind w:left="113" w:right="113"/>
              <w:jc w:val="center"/>
              <w:rPr>
                <w:b/>
                <w:bCs/>
              </w:rPr>
            </w:pPr>
            <w:r w:rsidRPr="00D641B2">
              <w:rPr>
                <w:b/>
                <w:bCs/>
              </w:rPr>
              <w:t>Primero</w:t>
            </w:r>
          </w:p>
        </w:tc>
        <w:tc>
          <w:tcPr>
            <w:tcW w:w="1559" w:type="dxa"/>
            <w:vMerge w:val="restart"/>
            <w:tcBorders>
              <w:top w:val="thinThickSmallGap" w:sz="18" w:space="0" w:color="auto"/>
              <w:left w:val="single" w:sz="4" w:space="0" w:color="000000"/>
            </w:tcBorders>
            <w:shd w:val="clear" w:color="auto" w:fill="auto"/>
            <w:vAlign w:val="center"/>
          </w:tcPr>
          <w:p w:rsidR="001F56F3" w:rsidRPr="00C96E4E" w:rsidRDefault="001F56F3" w:rsidP="00951D44">
            <w:pPr>
              <w:pStyle w:val="Trabajo2"/>
              <w:snapToGrid w:val="0"/>
              <w:spacing w:line="240" w:lineRule="auto"/>
              <w:jc w:val="center"/>
              <w:rPr>
                <w:bCs/>
              </w:rPr>
            </w:pPr>
            <w:r w:rsidRPr="00C96E4E">
              <w:rPr>
                <w:bCs/>
              </w:rPr>
              <w:t>Dirección de Planificación</w:t>
            </w:r>
          </w:p>
        </w:tc>
        <w:tc>
          <w:tcPr>
            <w:tcW w:w="1549" w:type="dxa"/>
            <w:vMerge w:val="restart"/>
            <w:tcBorders>
              <w:top w:val="thinThickSmallGap" w:sz="18" w:space="0" w:color="auto"/>
              <w:left w:val="single" w:sz="4" w:space="0" w:color="000000"/>
            </w:tcBorders>
            <w:vAlign w:val="center"/>
          </w:tcPr>
          <w:p w:rsidR="001F56F3" w:rsidRPr="00C96E4E" w:rsidRDefault="001F56F3" w:rsidP="00951D44">
            <w:pPr>
              <w:pStyle w:val="Trabajo2"/>
              <w:snapToGrid w:val="0"/>
              <w:spacing w:line="240" w:lineRule="auto"/>
              <w:jc w:val="center"/>
              <w:rPr>
                <w:bCs/>
              </w:rPr>
            </w:pPr>
            <w:r>
              <w:rPr>
                <w:bCs/>
              </w:rPr>
              <w:t>Rediseño</w:t>
            </w:r>
          </w:p>
        </w:tc>
        <w:tc>
          <w:tcPr>
            <w:tcW w:w="1711" w:type="dxa"/>
            <w:vMerge w:val="restart"/>
            <w:tcBorders>
              <w:top w:val="thinThickSmallGap" w:sz="18" w:space="0" w:color="auto"/>
              <w:left w:val="single" w:sz="4" w:space="0" w:color="000000"/>
              <w:right w:val="single" w:sz="4" w:space="0" w:color="000000"/>
            </w:tcBorders>
            <w:vAlign w:val="center"/>
          </w:tcPr>
          <w:p w:rsidR="001F56F3" w:rsidRDefault="001F56F3" w:rsidP="00B63D04">
            <w:pPr>
              <w:pStyle w:val="Trabajo2"/>
              <w:snapToGrid w:val="0"/>
              <w:spacing w:line="240" w:lineRule="auto"/>
              <w:jc w:val="center"/>
              <w:rPr>
                <w:bCs/>
              </w:rPr>
            </w:pPr>
            <w:r>
              <w:rPr>
                <w:bCs/>
              </w:rPr>
              <w:t xml:space="preserve">19 enero </w:t>
            </w:r>
          </w:p>
          <w:p w:rsidR="001F56F3" w:rsidRDefault="001F56F3" w:rsidP="00B63D04">
            <w:pPr>
              <w:pStyle w:val="Trabajo2"/>
              <w:snapToGrid w:val="0"/>
              <w:spacing w:line="240" w:lineRule="auto"/>
              <w:jc w:val="center"/>
              <w:rPr>
                <w:bCs/>
              </w:rPr>
            </w:pPr>
            <w:r>
              <w:rPr>
                <w:bCs/>
              </w:rPr>
              <w:t xml:space="preserve">– </w:t>
            </w:r>
          </w:p>
          <w:p w:rsidR="001F56F3" w:rsidRDefault="001F56F3" w:rsidP="00B63D04">
            <w:pPr>
              <w:pStyle w:val="Trabajo2"/>
              <w:snapToGrid w:val="0"/>
              <w:spacing w:line="240" w:lineRule="auto"/>
              <w:jc w:val="center"/>
              <w:rPr>
                <w:bCs/>
              </w:rPr>
            </w:pPr>
            <w:r>
              <w:rPr>
                <w:bCs/>
              </w:rPr>
              <w:t>31 mayo 2015</w:t>
            </w:r>
          </w:p>
        </w:tc>
        <w:tc>
          <w:tcPr>
            <w:tcW w:w="3573" w:type="dxa"/>
            <w:tcBorders>
              <w:top w:val="thinThickSmallGap" w:sz="18" w:space="0" w:color="auto"/>
              <w:left w:val="single" w:sz="4" w:space="0" w:color="000000"/>
              <w:bottom w:val="single" w:sz="4" w:space="0" w:color="000000"/>
              <w:right w:val="thinThickSmallGap" w:sz="18" w:space="0" w:color="auto"/>
            </w:tcBorders>
            <w:shd w:val="clear" w:color="auto" w:fill="auto"/>
            <w:vAlign w:val="center"/>
          </w:tcPr>
          <w:p w:rsidR="001F56F3" w:rsidRPr="00C96E4E" w:rsidRDefault="001F56F3" w:rsidP="00951D44">
            <w:pPr>
              <w:pStyle w:val="Trabajo2"/>
              <w:snapToGrid w:val="0"/>
              <w:spacing w:line="240" w:lineRule="auto"/>
              <w:jc w:val="left"/>
              <w:rPr>
                <w:bCs/>
              </w:rPr>
            </w:pPr>
            <w:r>
              <w:rPr>
                <w:bCs/>
              </w:rPr>
              <w:t>Juzgado</w:t>
            </w:r>
            <w:r w:rsidRPr="00C96E4E">
              <w:rPr>
                <w:bCs/>
              </w:rPr>
              <w:t xml:space="preserve"> Civil</w:t>
            </w:r>
            <w:r>
              <w:rPr>
                <w:bCs/>
              </w:rPr>
              <w:t xml:space="preserve"> de</w:t>
            </w:r>
            <w:r w:rsidRPr="00C96E4E">
              <w:rPr>
                <w:bCs/>
              </w:rPr>
              <w:t xml:space="preserve"> Menor Cuantía</w:t>
            </w:r>
          </w:p>
        </w:tc>
      </w:tr>
      <w:tr w:rsidR="001F56F3" w:rsidRPr="00C96E4E" w:rsidTr="00E16CE7">
        <w:trPr>
          <w:trHeight w:val="340"/>
          <w:jc w:val="center"/>
        </w:trPr>
        <w:tc>
          <w:tcPr>
            <w:tcW w:w="993" w:type="dxa"/>
            <w:vMerge/>
            <w:tcBorders>
              <w:left w:val="thinThickSmallGap" w:sz="18" w:space="0" w:color="auto"/>
            </w:tcBorders>
            <w:shd w:val="clear" w:color="auto" w:fill="92D050"/>
            <w:textDirection w:val="btLr"/>
            <w:vAlign w:val="center"/>
          </w:tcPr>
          <w:p w:rsidR="001F56F3" w:rsidRPr="00D641B2" w:rsidRDefault="001F56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1F56F3" w:rsidRPr="00C96E4E" w:rsidRDefault="001F56F3" w:rsidP="00951D44">
            <w:pPr>
              <w:pStyle w:val="Trabajo2"/>
              <w:snapToGrid w:val="0"/>
              <w:spacing w:line="240" w:lineRule="auto"/>
              <w:jc w:val="center"/>
              <w:rPr>
                <w:bCs/>
              </w:rPr>
            </w:pPr>
          </w:p>
        </w:tc>
        <w:tc>
          <w:tcPr>
            <w:tcW w:w="1549" w:type="dxa"/>
            <w:vMerge/>
            <w:tcBorders>
              <w:left w:val="single" w:sz="4" w:space="0" w:color="000000"/>
            </w:tcBorders>
            <w:vAlign w:val="center"/>
          </w:tcPr>
          <w:p w:rsidR="001F56F3" w:rsidRPr="00C96E4E" w:rsidRDefault="001F56F3" w:rsidP="00951D44">
            <w:pPr>
              <w:pStyle w:val="Trabajo2"/>
              <w:snapToGrid w:val="0"/>
              <w:spacing w:line="240" w:lineRule="auto"/>
              <w:jc w:val="center"/>
              <w:rPr>
                <w:bCs/>
              </w:rPr>
            </w:pPr>
          </w:p>
        </w:tc>
        <w:tc>
          <w:tcPr>
            <w:tcW w:w="1711" w:type="dxa"/>
            <w:vMerge/>
            <w:tcBorders>
              <w:left w:val="single" w:sz="4" w:space="0" w:color="000000"/>
              <w:right w:val="single" w:sz="4" w:space="0" w:color="000000"/>
            </w:tcBorders>
          </w:tcPr>
          <w:p w:rsidR="001F56F3" w:rsidRPr="00C96E4E" w:rsidRDefault="001F56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1F56F3" w:rsidRPr="00C96E4E" w:rsidRDefault="001F56F3" w:rsidP="00951D44">
            <w:pPr>
              <w:pStyle w:val="Trabajo2"/>
              <w:snapToGrid w:val="0"/>
              <w:spacing w:line="240" w:lineRule="auto"/>
              <w:jc w:val="left"/>
              <w:rPr>
                <w:bCs/>
              </w:rPr>
            </w:pPr>
            <w:r w:rsidRPr="00C96E4E">
              <w:rPr>
                <w:bCs/>
              </w:rPr>
              <w:t>Tribunal de Juicio</w:t>
            </w:r>
          </w:p>
        </w:tc>
      </w:tr>
      <w:tr w:rsidR="001F56F3" w:rsidRPr="00C96E4E" w:rsidTr="00E16CE7">
        <w:trPr>
          <w:trHeight w:val="340"/>
          <w:jc w:val="center"/>
        </w:trPr>
        <w:tc>
          <w:tcPr>
            <w:tcW w:w="993" w:type="dxa"/>
            <w:vMerge/>
            <w:tcBorders>
              <w:left w:val="thinThickSmallGap" w:sz="18" w:space="0" w:color="auto"/>
            </w:tcBorders>
            <w:shd w:val="clear" w:color="auto" w:fill="92D050"/>
            <w:textDirection w:val="btLr"/>
            <w:vAlign w:val="center"/>
          </w:tcPr>
          <w:p w:rsidR="001F56F3" w:rsidRPr="00D641B2" w:rsidRDefault="001F56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1F56F3" w:rsidRPr="00C96E4E" w:rsidRDefault="001F56F3" w:rsidP="00951D44">
            <w:pPr>
              <w:pStyle w:val="Trabajo2"/>
              <w:snapToGrid w:val="0"/>
              <w:spacing w:line="240" w:lineRule="auto"/>
              <w:jc w:val="center"/>
              <w:rPr>
                <w:bCs/>
              </w:rPr>
            </w:pPr>
          </w:p>
        </w:tc>
        <w:tc>
          <w:tcPr>
            <w:tcW w:w="1549" w:type="dxa"/>
            <w:vMerge/>
            <w:tcBorders>
              <w:left w:val="single" w:sz="4" w:space="0" w:color="000000"/>
            </w:tcBorders>
            <w:vAlign w:val="center"/>
          </w:tcPr>
          <w:p w:rsidR="001F56F3" w:rsidRPr="00C96E4E" w:rsidRDefault="001F56F3" w:rsidP="00951D44">
            <w:pPr>
              <w:pStyle w:val="Trabajo2"/>
              <w:snapToGrid w:val="0"/>
              <w:spacing w:line="240" w:lineRule="auto"/>
              <w:jc w:val="center"/>
              <w:rPr>
                <w:bCs/>
              </w:rPr>
            </w:pPr>
          </w:p>
        </w:tc>
        <w:tc>
          <w:tcPr>
            <w:tcW w:w="1711" w:type="dxa"/>
            <w:vMerge/>
            <w:tcBorders>
              <w:left w:val="single" w:sz="4" w:space="0" w:color="000000"/>
              <w:right w:val="single" w:sz="4" w:space="0" w:color="000000"/>
            </w:tcBorders>
          </w:tcPr>
          <w:p w:rsidR="001F56F3" w:rsidRPr="00C96E4E" w:rsidRDefault="001F56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1F56F3" w:rsidRPr="00C96E4E" w:rsidRDefault="001F56F3" w:rsidP="00951D44">
            <w:pPr>
              <w:pStyle w:val="Trabajo2"/>
              <w:snapToGrid w:val="0"/>
              <w:spacing w:line="240" w:lineRule="auto"/>
              <w:jc w:val="left"/>
              <w:rPr>
                <w:bCs/>
              </w:rPr>
            </w:pPr>
            <w:r w:rsidRPr="00C96E4E">
              <w:rPr>
                <w:bCs/>
              </w:rPr>
              <w:t>Juzgado Contravencional</w:t>
            </w:r>
          </w:p>
        </w:tc>
      </w:tr>
      <w:tr w:rsidR="001F56F3" w:rsidRPr="00C96E4E" w:rsidTr="00E16CE7">
        <w:trPr>
          <w:trHeight w:val="340"/>
          <w:jc w:val="center"/>
        </w:trPr>
        <w:tc>
          <w:tcPr>
            <w:tcW w:w="993" w:type="dxa"/>
            <w:vMerge/>
            <w:tcBorders>
              <w:left w:val="thinThickSmallGap" w:sz="18" w:space="0" w:color="auto"/>
            </w:tcBorders>
            <w:shd w:val="clear" w:color="auto" w:fill="92D050"/>
            <w:textDirection w:val="btLr"/>
            <w:vAlign w:val="center"/>
          </w:tcPr>
          <w:p w:rsidR="001F56F3" w:rsidRPr="00D641B2" w:rsidRDefault="001F56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1F56F3" w:rsidRPr="00C96E4E" w:rsidRDefault="001F56F3" w:rsidP="00951D44">
            <w:pPr>
              <w:pStyle w:val="Trabajo2"/>
              <w:snapToGrid w:val="0"/>
              <w:spacing w:line="240" w:lineRule="auto"/>
              <w:jc w:val="center"/>
              <w:rPr>
                <w:bCs/>
              </w:rPr>
            </w:pPr>
          </w:p>
        </w:tc>
        <w:tc>
          <w:tcPr>
            <w:tcW w:w="1549" w:type="dxa"/>
            <w:vMerge/>
            <w:tcBorders>
              <w:left w:val="single" w:sz="4" w:space="0" w:color="000000"/>
            </w:tcBorders>
            <w:vAlign w:val="center"/>
          </w:tcPr>
          <w:p w:rsidR="001F56F3" w:rsidRPr="00C96E4E" w:rsidRDefault="001F56F3" w:rsidP="00951D44">
            <w:pPr>
              <w:pStyle w:val="Trabajo2"/>
              <w:snapToGrid w:val="0"/>
              <w:spacing w:line="240" w:lineRule="auto"/>
              <w:jc w:val="center"/>
              <w:rPr>
                <w:bCs/>
              </w:rPr>
            </w:pPr>
          </w:p>
        </w:tc>
        <w:tc>
          <w:tcPr>
            <w:tcW w:w="1711" w:type="dxa"/>
            <w:vMerge/>
            <w:tcBorders>
              <w:left w:val="single" w:sz="4" w:space="0" w:color="000000"/>
              <w:right w:val="single" w:sz="4" w:space="0" w:color="000000"/>
            </w:tcBorders>
          </w:tcPr>
          <w:p w:rsidR="001F56F3" w:rsidRDefault="001F56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1F56F3" w:rsidRPr="00C96E4E" w:rsidRDefault="001F56F3" w:rsidP="00951D44">
            <w:pPr>
              <w:pStyle w:val="Trabajo2"/>
              <w:snapToGrid w:val="0"/>
              <w:spacing w:line="240" w:lineRule="auto"/>
              <w:jc w:val="left"/>
              <w:rPr>
                <w:bCs/>
              </w:rPr>
            </w:pPr>
            <w:r>
              <w:rPr>
                <w:bCs/>
              </w:rPr>
              <w:t xml:space="preserve">Juzgado </w:t>
            </w:r>
            <w:r w:rsidRPr="00C96E4E">
              <w:rPr>
                <w:bCs/>
              </w:rPr>
              <w:t>Penal Juvenil</w:t>
            </w:r>
          </w:p>
        </w:tc>
      </w:tr>
      <w:tr w:rsidR="001F56F3" w:rsidRPr="00C96E4E" w:rsidTr="00E16CE7">
        <w:trPr>
          <w:cantSplit/>
          <w:trHeight w:val="340"/>
          <w:jc w:val="center"/>
        </w:trPr>
        <w:tc>
          <w:tcPr>
            <w:tcW w:w="993" w:type="dxa"/>
            <w:vMerge/>
            <w:tcBorders>
              <w:left w:val="thinThickSmallGap" w:sz="18" w:space="0" w:color="auto"/>
            </w:tcBorders>
            <w:shd w:val="clear" w:color="auto" w:fill="92D050"/>
            <w:textDirection w:val="btLr"/>
            <w:vAlign w:val="center"/>
          </w:tcPr>
          <w:p w:rsidR="001F56F3" w:rsidRPr="00D641B2" w:rsidRDefault="001F56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1F56F3" w:rsidRPr="00C96E4E" w:rsidRDefault="001F56F3" w:rsidP="00951D44">
            <w:pPr>
              <w:pStyle w:val="Trabajo2"/>
              <w:snapToGrid w:val="0"/>
              <w:spacing w:line="240" w:lineRule="auto"/>
              <w:jc w:val="center"/>
              <w:rPr>
                <w:bCs/>
              </w:rPr>
            </w:pPr>
          </w:p>
        </w:tc>
        <w:tc>
          <w:tcPr>
            <w:tcW w:w="1549" w:type="dxa"/>
            <w:vMerge/>
            <w:tcBorders>
              <w:left w:val="single" w:sz="4" w:space="0" w:color="000000"/>
            </w:tcBorders>
            <w:vAlign w:val="center"/>
          </w:tcPr>
          <w:p w:rsidR="001F56F3" w:rsidRPr="00C96E4E" w:rsidRDefault="001F56F3" w:rsidP="00951D44">
            <w:pPr>
              <w:pStyle w:val="Trabajo2"/>
              <w:snapToGrid w:val="0"/>
              <w:spacing w:line="240" w:lineRule="auto"/>
              <w:jc w:val="center"/>
              <w:rPr>
                <w:bCs/>
              </w:rPr>
            </w:pPr>
          </w:p>
        </w:tc>
        <w:tc>
          <w:tcPr>
            <w:tcW w:w="1711" w:type="dxa"/>
            <w:vMerge/>
            <w:tcBorders>
              <w:left w:val="single" w:sz="4" w:space="0" w:color="000000"/>
              <w:right w:val="single" w:sz="4" w:space="0" w:color="000000"/>
            </w:tcBorders>
          </w:tcPr>
          <w:p w:rsidR="001F56F3" w:rsidRDefault="001F56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1F56F3" w:rsidRPr="00C96E4E" w:rsidRDefault="001F56F3" w:rsidP="00951D44">
            <w:pPr>
              <w:pStyle w:val="Trabajo2"/>
              <w:snapToGrid w:val="0"/>
              <w:spacing w:line="240" w:lineRule="auto"/>
              <w:jc w:val="left"/>
              <w:rPr>
                <w:bCs/>
              </w:rPr>
            </w:pPr>
            <w:r>
              <w:rPr>
                <w:bCs/>
              </w:rPr>
              <w:t>Juzgado de Ejecución de la Pena</w:t>
            </w:r>
          </w:p>
        </w:tc>
      </w:tr>
      <w:tr w:rsidR="001F56F3" w:rsidRPr="00C96E4E" w:rsidTr="00E16CE7">
        <w:trPr>
          <w:cantSplit/>
          <w:trHeight w:val="340"/>
          <w:jc w:val="center"/>
        </w:trPr>
        <w:tc>
          <w:tcPr>
            <w:tcW w:w="993" w:type="dxa"/>
            <w:vMerge/>
            <w:tcBorders>
              <w:left w:val="thinThickSmallGap" w:sz="18" w:space="0" w:color="auto"/>
            </w:tcBorders>
            <w:shd w:val="clear" w:color="auto" w:fill="92D050"/>
            <w:textDirection w:val="btLr"/>
            <w:vAlign w:val="center"/>
          </w:tcPr>
          <w:p w:rsidR="001F56F3" w:rsidRPr="00D641B2" w:rsidRDefault="001F56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1F56F3" w:rsidRPr="00C96E4E" w:rsidRDefault="001F56F3" w:rsidP="00951D44">
            <w:pPr>
              <w:pStyle w:val="Trabajo2"/>
              <w:snapToGrid w:val="0"/>
              <w:spacing w:line="240" w:lineRule="auto"/>
              <w:jc w:val="center"/>
              <w:rPr>
                <w:bCs/>
              </w:rPr>
            </w:pPr>
          </w:p>
        </w:tc>
        <w:tc>
          <w:tcPr>
            <w:tcW w:w="1549" w:type="dxa"/>
            <w:vMerge/>
            <w:tcBorders>
              <w:left w:val="single" w:sz="4" w:space="0" w:color="000000"/>
            </w:tcBorders>
            <w:vAlign w:val="center"/>
          </w:tcPr>
          <w:p w:rsidR="001F56F3" w:rsidRPr="00C96E4E" w:rsidRDefault="001F56F3" w:rsidP="00951D44">
            <w:pPr>
              <w:pStyle w:val="Trabajo2"/>
              <w:snapToGrid w:val="0"/>
              <w:spacing w:line="240" w:lineRule="auto"/>
              <w:jc w:val="center"/>
              <w:rPr>
                <w:bCs/>
              </w:rPr>
            </w:pPr>
          </w:p>
        </w:tc>
        <w:tc>
          <w:tcPr>
            <w:tcW w:w="1711" w:type="dxa"/>
            <w:vMerge/>
            <w:tcBorders>
              <w:left w:val="single" w:sz="4" w:space="0" w:color="000000"/>
              <w:right w:val="single" w:sz="4" w:space="0" w:color="000000"/>
            </w:tcBorders>
          </w:tcPr>
          <w:p w:rsidR="001F56F3" w:rsidRDefault="001F56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1F56F3" w:rsidRDefault="001F56F3" w:rsidP="00951D44">
            <w:pPr>
              <w:pStyle w:val="Trabajo2"/>
              <w:snapToGrid w:val="0"/>
              <w:spacing w:line="240" w:lineRule="auto"/>
              <w:jc w:val="left"/>
              <w:rPr>
                <w:bCs/>
              </w:rPr>
            </w:pPr>
            <w:r>
              <w:rPr>
                <w:bCs/>
              </w:rPr>
              <w:t>Tribunal de Apelación de la Sentencia</w:t>
            </w:r>
          </w:p>
        </w:tc>
      </w:tr>
      <w:tr w:rsidR="001F56F3" w:rsidRPr="00C96E4E" w:rsidTr="00850CF3">
        <w:trPr>
          <w:cantSplit/>
          <w:trHeight w:val="340"/>
          <w:jc w:val="center"/>
        </w:trPr>
        <w:tc>
          <w:tcPr>
            <w:tcW w:w="993" w:type="dxa"/>
            <w:vMerge/>
            <w:tcBorders>
              <w:left w:val="thinThickSmallGap" w:sz="18" w:space="0" w:color="auto"/>
            </w:tcBorders>
            <w:shd w:val="clear" w:color="auto" w:fill="92D050"/>
            <w:textDirection w:val="btLr"/>
            <w:vAlign w:val="center"/>
          </w:tcPr>
          <w:p w:rsidR="001F56F3" w:rsidRPr="00D641B2" w:rsidRDefault="001F56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1F56F3" w:rsidRPr="00C96E4E" w:rsidRDefault="001F56F3" w:rsidP="00951D44">
            <w:pPr>
              <w:pStyle w:val="Trabajo2"/>
              <w:snapToGrid w:val="0"/>
              <w:spacing w:line="240" w:lineRule="auto"/>
              <w:jc w:val="center"/>
              <w:rPr>
                <w:bCs/>
              </w:rPr>
            </w:pPr>
          </w:p>
        </w:tc>
        <w:tc>
          <w:tcPr>
            <w:tcW w:w="1549" w:type="dxa"/>
            <w:vMerge/>
            <w:tcBorders>
              <w:left w:val="single" w:sz="4" w:space="0" w:color="000000"/>
              <w:bottom w:val="single" w:sz="4" w:space="0" w:color="000000"/>
            </w:tcBorders>
            <w:vAlign w:val="center"/>
          </w:tcPr>
          <w:p w:rsidR="001F56F3" w:rsidRPr="00C96E4E" w:rsidRDefault="001F56F3" w:rsidP="00951D44">
            <w:pPr>
              <w:pStyle w:val="Trabajo2"/>
              <w:snapToGrid w:val="0"/>
              <w:spacing w:line="240" w:lineRule="auto"/>
              <w:jc w:val="center"/>
              <w:rPr>
                <w:bCs/>
              </w:rPr>
            </w:pPr>
          </w:p>
        </w:tc>
        <w:tc>
          <w:tcPr>
            <w:tcW w:w="1711" w:type="dxa"/>
            <w:vMerge/>
            <w:tcBorders>
              <w:left w:val="single" w:sz="4" w:space="0" w:color="000000"/>
              <w:bottom w:val="single" w:sz="4" w:space="0" w:color="000000"/>
              <w:right w:val="single" w:sz="4" w:space="0" w:color="000000"/>
            </w:tcBorders>
          </w:tcPr>
          <w:p w:rsidR="001F56F3" w:rsidRDefault="001F56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1F56F3" w:rsidRDefault="001F56F3" w:rsidP="00951D44">
            <w:pPr>
              <w:pStyle w:val="Trabajo2"/>
              <w:snapToGrid w:val="0"/>
              <w:spacing w:line="240" w:lineRule="auto"/>
              <w:jc w:val="left"/>
              <w:rPr>
                <w:bCs/>
              </w:rPr>
            </w:pPr>
            <w:r>
              <w:rPr>
                <w:bCs/>
              </w:rPr>
              <w:t>Tribunal de Flagrancia</w:t>
            </w:r>
          </w:p>
        </w:tc>
      </w:tr>
      <w:tr w:rsidR="00850CF3" w:rsidRPr="00C96E4E" w:rsidTr="00B63D04">
        <w:trPr>
          <w:cantSplit/>
          <w:trHeight w:val="340"/>
          <w:jc w:val="center"/>
        </w:trPr>
        <w:tc>
          <w:tcPr>
            <w:tcW w:w="993" w:type="dxa"/>
            <w:vMerge/>
            <w:tcBorders>
              <w:left w:val="thinThickSmallGap" w:sz="18" w:space="0" w:color="auto"/>
            </w:tcBorders>
            <w:shd w:val="clear" w:color="auto" w:fill="92D050"/>
            <w:textDirection w:val="btLr"/>
            <w:vAlign w:val="center"/>
          </w:tcPr>
          <w:p w:rsidR="00850CF3" w:rsidRPr="00D641B2" w:rsidRDefault="00850C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val="restart"/>
            <w:tcBorders>
              <w:top w:val="single" w:sz="4" w:space="0" w:color="000000"/>
              <w:left w:val="single" w:sz="4" w:space="0" w:color="000000"/>
            </w:tcBorders>
            <w:vAlign w:val="center"/>
          </w:tcPr>
          <w:p w:rsidR="00850CF3" w:rsidRPr="00C96E4E" w:rsidRDefault="00850CF3" w:rsidP="00951D44">
            <w:pPr>
              <w:pStyle w:val="Trabajo2"/>
              <w:snapToGrid w:val="0"/>
              <w:spacing w:line="240" w:lineRule="auto"/>
              <w:jc w:val="center"/>
              <w:rPr>
                <w:bCs/>
              </w:rPr>
            </w:pPr>
            <w:r>
              <w:rPr>
                <w:bCs/>
              </w:rPr>
              <w:t>Seguimientos</w:t>
            </w:r>
          </w:p>
        </w:tc>
        <w:tc>
          <w:tcPr>
            <w:tcW w:w="1711" w:type="dxa"/>
            <w:vMerge w:val="restart"/>
            <w:tcBorders>
              <w:top w:val="single" w:sz="4" w:space="0" w:color="000000"/>
              <w:left w:val="single" w:sz="4" w:space="0" w:color="000000"/>
              <w:right w:val="single" w:sz="4" w:space="0" w:color="000000"/>
            </w:tcBorders>
            <w:vAlign w:val="center"/>
          </w:tcPr>
          <w:p w:rsidR="00850CF3" w:rsidRPr="00C96E4E" w:rsidRDefault="005B3592" w:rsidP="00B63D04">
            <w:pPr>
              <w:pStyle w:val="Trabajo2"/>
              <w:snapToGrid w:val="0"/>
              <w:spacing w:line="240" w:lineRule="auto"/>
              <w:jc w:val="center"/>
              <w:rPr>
                <w:bCs/>
              </w:rPr>
            </w:pPr>
            <w:r>
              <w:rPr>
                <w:bCs/>
              </w:rPr>
              <w:t>Abril - Mayo</w:t>
            </w: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C96E4E" w:rsidRDefault="00850CF3" w:rsidP="00951D44">
            <w:pPr>
              <w:pStyle w:val="Trabajo2"/>
              <w:snapToGrid w:val="0"/>
              <w:spacing w:line="240" w:lineRule="auto"/>
              <w:jc w:val="left"/>
              <w:rPr>
                <w:bCs/>
              </w:rPr>
            </w:pPr>
            <w:r w:rsidRPr="00C96E4E">
              <w:rPr>
                <w:bCs/>
              </w:rPr>
              <w:t>Juzgado de Cobro</w:t>
            </w:r>
          </w:p>
        </w:tc>
      </w:tr>
      <w:tr w:rsidR="00850CF3" w:rsidRPr="00C96E4E" w:rsidTr="00B63D04">
        <w:trPr>
          <w:cantSplit/>
          <w:trHeight w:val="340"/>
          <w:jc w:val="center"/>
        </w:trPr>
        <w:tc>
          <w:tcPr>
            <w:tcW w:w="993" w:type="dxa"/>
            <w:vMerge/>
            <w:tcBorders>
              <w:left w:val="thinThickSmallGap" w:sz="18" w:space="0" w:color="auto"/>
              <w:bottom w:val="thinThickSmallGap" w:sz="18" w:space="0" w:color="auto"/>
            </w:tcBorders>
            <w:shd w:val="clear" w:color="auto" w:fill="92D050"/>
            <w:textDirection w:val="btLr"/>
            <w:vAlign w:val="center"/>
          </w:tcPr>
          <w:p w:rsidR="00850CF3" w:rsidRPr="00D641B2" w:rsidRDefault="00850C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bottom w:val="thinThickSmallGap" w:sz="18" w:space="0" w:color="auto"/>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tcBorders>
              <w:left w:val="single" w:sz="4" w:space="0" w:color="000000"/>
              <w:bottom w:val="thinThickSmallGap" w:sz="18" w:space="0" w:color="auto"/>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bottom w:val="thinThickSmallGap" w:sz="18" w:space="0" w:color="auto"/>
              <w:right w:val="single" w:sz="4" w:space="0" w:color="000000"/>
            </w:tcBorders>
          </w:tcPr>
          <w:p w:rsidR="00850CF3"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thinThickSmallGap" w:sz="18" w:space="0" w:color="auto"/>
              <w:right w:val="thinThickSmallGap" w:sz="18" w:space="0" w:color="auto"/>
            </w:tcBorders>
            <w:shd w:val="clear" w:color="auto" w:fill="auto"/>
            <w:vAlign w:val="center"/>
          </w:tcPr>
          <w:p w:rsidR="00850CF3" w:rsidRPr="00C96E4E" w:rsidRDefault="00850CF3" w:rsidP="00951D44">
            <w:pPr>
              <w:pStyle w:val="Trabajo2"/>
              <w:snapToGrid w:val="0"/>
              <w:spacing w:line="240" w:lineRule="auto"/>
              <w:jc w:val="left"/>
              <w:rPr>
                <w:bCs/>
              </w:rPr>
            </w:pPr>
            <w:r>
              <w:rPr>
                <w:bCs/>
              </w:rPr>
              <w:t>Juzgado de Pensiones Alimentarias</w:t>
            </w:r>
          </w:p>
        </w:tc>
      </w:tr>
      <w:tr w:rsidR="00850CF3" w:rsidRPr="00C96E4E" w:rsidTr="00B63D04">
        <w:trPr>
          <w:cantSplit/>
          <w:trHeight w:val="340"/>
          <w:jc w:val="center"/>
        </w:trPr>
        <w:tc>
          <w:tcPr>
            <w:tcW w:w="993" w:type="dxa"/>
            <w:vMerge w:val="restart"/>
            <w:tcBorders>
              <w:top w:val="thinThickSmallGap" w:sz="18" w:space="0" w:color="auto"/>
              <w:left w:val="thinThickSmallGap" w:sz="18" w:space="0" w:color="auto"/>
            </w:tcBorders>
            <w:shd w:val="clear" w:color="auto" w:fill="FFC000"/>
            <w:textDirection w:val="btLr"/>
            <w:vAlign w:val="center"/>
          </w:tcPr>
          <w:p w:rsidR="00850CF3" w:rsidRPr="00D641B2" w:rsidRDefault="00850CF3" w:rsidP="00951D44">
            <w:pPr>
              <w:pStyle w:val="Trabajo2"/>
              <w:snapToGrid w:val="0"/>
              <w:spacing w:line="240" w:lineRule="auto"/>
              <w:ind w:left="113" w:right="113"/>
              <w:jc w:val="center"/>
              <w:rPr>
                <w:b/>
                <w:bCs/>
                <w:sz w:val="24"/>
                <w:szCs w:val="24"/>
              </w:rPr>
            </w:pPr>
            <w:r w:rsidRPr="00D641B2">
              <w:rPr>
                <w:b/>
                <w:bCs/>
              </w:rPr>
              <w:t xml:space="preserve">Segundo </w:t>
            </w:r>
          </w:p>
        </w:tc>
        <w:tc>
          <w:tcPr>
            <w:tcW w:w="1559" w:type="dxa"/>
            <w:vMerge w:val="restart"/>
            <w:tcBorders>
              <w:top w:val="thinThickSmallGap" w:sz="18" w:space="0" w:color="auto"/>
              <w:left w:val="single" w:sz="4" w:space="0" w:color="000000"/>
            </w:tcBorders>
            <w:shd w:val="clear" w:color="auto" w:fill="auto"/>
            <w:vAlign w:val="center"/>
          </w:tcPr>
          <w:p w:rsidR="00850CF3" w:rsidRDefault="00850CF3" w:rsidP="00951D44">
            <w:pPr>
              <w:pStyle w:val="Trabajo2"/>
              <w:snapToGrid w:val="0"/>
              <w:spacing w:line="240" w:lineRule="auto"/>
              <w:jc w:val="center"/>
              <w:rPr>
                <w:bCs/>
              </w:rPr>
            </w:pPr>
            <w:r w:rsidRPr="00C96E4E">
              <w:rPr>
                <w:bCs/>
              </w:rPr>
              <w:t>Defensa Pública</w:t>
            </w:r>
            <w:r>
              <w:rPr>
                <w:bCs/>
              </w:rPr>
              <w:t xml:space="preserve"> – </w:t>
            </w:r>
          </w:p>
          <w:p w:rsidR="00850CF3" w:rsidRDefault="00850CF3" w:rsidP="00951D44">
            <w:pPr>
              <w:pStyle w:val="Trabajo2"/>
              <w:snapToGrid w:val="0"/>
              <w:spacing w:line="240" w:lineRule="auto"/>
              <w:jc w:val="center"/>
              <w:rPr>
                <w:bCs/>
              </w:rPr>
            </w:pPr>
          </w:p>
          <w:p w:rsidR="00850CF3" w:rsidRPr="00C96E4E" w:rsidRDefault="00850CF3" w:rsidP="00951D44">
            <w:pPr>
              <w:pStyle w:val="Trabajo2"/>
              <w:snapToGrid w:val="0"/>
              <w:spacing w:line="240" w:lineRule="auto"/>
              <w:jc w:val="center"/>
              <w:rPr>
                <w:bCs/>
              </w:rPr>
            </w:pPr>
            <w:r>
              <w:rPr>
                <w:bCs/>
              </w:rPr>
              <w:t>Ministerio Público</w:t>
            </w:r>
          </w:p>
        </w:tc>
        <w:tc>
          <w:tcPr>
            <w:tcW w:w="1549" w:type="dxa"/>
            <w:vMerge w:val="restart"/>
            <w:tcBorders>
              <w:top w:val="thinThickSmallGap" w:sz="18" w:space="0" w:color="auto"/>
              <w:left w:val="single" w:sz="4" w:space="0" w:color="000000"/>
            </w:tcBorders>
            <w:vAlign w:val="center"/>
          </w:tcPr>
          <w:p w:rsidR="00850CF3" w:rsidRPr="00C96E4E" w:rsidRDefault="00850CF3" w:rsidP="00951D44">
            <w:pPr>
              <w:pStyle w:val="Trabajo2"/>
              <w:snapToGrid w:val="0"/>
              <w:spacing w:line="240" w:lineRule="auto"/>
              <w:jc w:val="center"/>
              <w:rPr>
                <w:bCs/>
              </w:rPr>
            </w:pPr>
            <w:r>
              <w:rPr>
                <w:bCs/>
              </w:rPr>
              <w:t>Rediseño</w:t>
            </w:r>
          </w:p>
        </w:tc>
        <w:tc>
          <w:tcPr>
            <w:tcW w:w="1711" w:type="dxa"/>
            <w:vMerge w:val="restart"/>
            <w:tcBorders>
              <w:top w:val="thinThickSmallGap" w:sz="18" w:space="0" w:color="auto"/>
              <w:left w:val="single" w:sz="4" w:space="0" w:color="000000"/>
              <w:right w:val="single" w:sz="4" w:space="0" w:color="000000"/>
            </w:tcBorders>
            <w:vAlign w:val="center"/>
          </w:tcPr>
          <w:p w:rsidR="00850CF3" w:rsidRDefault="005B3592" w:rsidP="00B63D04">
            <w:pPr>
              <w:pStyle w:val="Trabajo2"/>
              <w:snapToGrid w:val="0"/>
              <w:spacing w:line="240" w:lineRule="auto"/>
              <w:jc w:val="center"/>
              <w:rPr>
                <w:bCs/>
              </w:rPr>
            </w:pPr>
            <w:r>
              <w:rPr>
                <w:bCs/>
              </w:rPr>
              <w:t>16 febrero</w:t>
            </w:r>
          </w:p>
          <w:p w:rsidR="005B3592" w:rsidRDefault="005B3592" w:rsidP="00B63D04">
            <w:pPr>
              <w:pStyle w:val="Trabajo2"/>
              <w:snapToGrid w:val="0"/>
              <w:spacing w:line="240" w:lineRule="auto"/>
              <w:jc w:val="center"/>
              <w:rPr>
                <w:bCs/>
              </w:rPr>
            </w:pPr>
            <w:r>
              <w:rPr>
                <w:bCs/>
              </w:rPr>
              <w:t>-</w:t>
            </w:r>
          </w:p>
          <w:p w:rsidR="005B3592" w:rsidRPr="00C96E4E" w:rsidRDefault="005B3592" w:rsidP="00B63D04">
            <w:pPr>
              <w:pStyle w:val="Trabajo2"/>
              <w:snapToGrid w:val="0"/>
              <w:spacing w:line="240" w:lineRule="auto"/>
              <w:jc w:val="center"/>
              <w:rPr>
                <w:bCs/>
              </w:rPr>
            </w:pPr>
            <w:r>
              <w:rPr>
                <w:bCs/>
              </w:rPr>
              <w:t>20 julio 2015</w:t>
            </w:r>
          </w:p>
        </w:tc>
        <w:tc>
          <w:tcPr>
            <w:tcW w:w="3573" w:type="dxa"/>
            <w:tcBorders>
              <w:top w:val="thinThickSmallGap" w:sz="18" w:space="0" w:color="auto"/>
              <w:left w:val="single" w:sz="4" w:space="0" w:color="000000"/>
              <w:bottom w:val="single" w:sz="4" w:space="0" w:color="000000"/>
              <w:right w:val="thinThickSmallGap" w:sz="18" w:space="0" w:color="auto"/>
            </w:tcBorders>
            <w:shd w:val="clear" w:color="auto" w:fill="auto"/>
            <w:vAlign w:val="center"/>
          </w:tcPr>
          <w:p w:rsidR="00850CF3" w:rsidRPr="00C96E4E" w:rsidRDefault="00850CF3" w:rsidP="00951D44">
            <w:pPr>
              <w:pStyle w:val="Trabajo2"/>
              <w:snapToGrid w:val="0"/>
              <w:spacing w:line="240" w:lineRule="auto"/>
              <w:jc w:val="left"/>
              <w:rPr>
                <w:bCs/>
              </w:rPr>
            </w:pPr>
            <w:r w:rsidRPr="00C96E4E">
              <w:rPr>
                <w:bCs/>
              </w:rPr>
              <w:t xml:space="preserve">Defensa Pública  </w:t>
            </w:r>
          </w:p>
        </w:tc>
      </w:tr>
      <w:tr w:rsidR="00850CF3" w:rsidRPr="00C96E4E" w:rsidTr="00B63D04">
        <w:trPr>
          <w:trHeight w:val="340"/>
          <w:jc w:val="center"/>
        </w:trPr>
        <w:tc>
          <w:tcPr>
            <w:tcW w:w="993" w:type="dxa"/>
            <w:vMerge/>
            <w:tcBorders>
              <w:left w:val="thinThickSmallGap" w:sz="18" w:space="0" w:color="auto"/>
            </w:tcBorders>
            <w:shd w:val="clear" w:color="auto" w:fill="FFC000"/>
            <w:textDirection w:val="btLr"/>
            <w:vAlign w:val="center"/>
          </w:tcPr>
          <w:p w:rsidR="00850CF3" w:rsidRPr="00D641B2" w:rsidRDefault="00850CF3" w:rsidP="00951D44">
            <w:pPr>
              <w:pStyle w:val="Trabajo2"/>
              <w:snapToGrid w:val="0"/>
              <w:spacing w:line="240" w:lineRule="auto"/>
              <w:ind w:left="113" w:right="113"/>
              <w:jc w:val="center"/>
              <w:rPr>
                <w:b/>
                <w:bCs/>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tcBorders>
              <w:left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Pr="00D641B2"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D641B2" w:rsidRDefault="00850CF3" w:rsidP="00951D44">
            <w:pPr>
              <w:pStyle w:val="Trabajo2"/>
              <w:snapToGrid w:val="0"/>
              <w:spacing w:line="240" w:lineRule="auto"/>
              <w:jc w:val="left"/>
              <w:rPr>
                <w:bCs/>
              </w:rPr>
            </w:pPr>
            <w:r w:rsidRPr="00D641B2">
              <w:rPr>
                <w:bCs/>
              </w:rPr>
              <w:t>Fiscalía de Ejecución de la Pena</w:t>
            </w:r>
          </w:p>
        </w:tc>
      </w:tr>
      <w:tr w:rsidR="00850CF3" w:rsidRPr="00C96E4E" w:rsidTr="00B63D04">
        <w:trPr>
          <w:trHeight w:val="340"/>
          <w:jc w:val="center"/>
        </w:trPr>
        <w:tc>
          <w:tcPr>
            <w:tcW w:w="993" w:type="dxa"/>
            <w:vMerge/>
            <w:tcBorders>
              <w:left w:val="thinThickSmallGap" w:sz="18" w:space="0" w:color="auto"/>
            </w:tcBorders>
            <w:shd w:val="clear" w:color="auto" w:fill="FFC000"/>
            <w:textDirection w:val="btLr"/>
            <w:vAlign w:val="center"/>
          </w:tcPr>
          <w:p w:rsidR="00850CF3" w:rsidRPr="00D641B2" w:rsidRDefault="00850CF3" w:rsidP="00951D44">
            <w:pPr>
              <w:pStyle w:val="Trabajo2"/>
              <w:snapToGrid w:val="0"/>
              <w:spacing w:after="60"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after="60" w:line="240" w:lineRule="auto"/>
              <w:jc w:val="center"/>
              <w:rPr>
                <w:bCs/>
              </w:rPr>
            </w:pPr>
          </w:p>
        </w:tc>
        <w:tc>
          <w:tcPr>
            <w:tcW w:w="1549" w:type="dxa"/>
            <w:vMerge/>
            <w:tcBorders>
              <w:left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Pr="00D641B2"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D641B2" w:rsidRDefault="00850CF3" w:rsidP="00951D44">
            <w:pPr>
              <w:pStyle w:val="Trabajo2"/>
              <w:snapToGrid w:val="0"/>
              <w:spacing w:line="240" w:lineRule="auto"/>
              <w:jc w:val="left"/>
              <w:rPr>
                <w:bCs/>
              </w:rPr>
            </w:pPr>
            <w:r w:rsidRPr="00D641B2">
              <w:rPr>
                <w:bCs/>
              </w:rPr>
              <w:t>Fiscalía de Flagrancias</w:t>
            </w:r>
          </w:p>
        </w:tc>
      </w:tr>
      <w:tr w:rsidR="00850CF3" w:rsidRPr="00C96E4E" w:rsidTr="00B63D04">
        <w:trPr>
          <w:trHeight w:val="340"/>
          <w:jc w:val="center"/>
        </w:trPr>
        <w:tc>
          <w:tcPr>
            <w:tcW w:w="993" w:type="dxa"/>
            <w:vMerge/>
            <w:tcBorders>
              <w:left w:val="thinThickSmallGap" w:sz="18" w:space="0" w:color="auto"/>
            </w:tcBorders>
            <w:shd w:val="clear" w:color="auto" w:fill="FFC000"/>
            <w:textDirection w:val="btLr"/>
            <w:vAlign w:val="center"/>
          </w:tcPr>
          <w:p w:rsidR="00850CF3" w:rsidRPr="00D641B2" w:rsidRDefault="00850CF3" w:rsidP="00951D44">
            <w:pPr>
              <w:pStyle w:val="Trabajo2"/>
              <w:snapToGrid w:val="0"/>
              <w:spacing w:after="60"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after="60" w:line="240" w:lineRule="auto"/>
              <w:jc w:val="center"/>
              <w:rPr>
                <w:bCs/>
              </w:rPr>
            </w:pPr>
          </w:p>
        </w:tc>
        <w:tc>
          <w:tcPr>
            <w:tcW w:w="1549" w:type="dxa"/>
            <w:vMerge/>
            <w:tcBorders>
              <w:left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Pr="00D641B2"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D641B2" w:rsidRDefault="00850CF3" w:rsidP="00951D44">
            <w:pPr>
              <w:pStyle w:val="Trabajo2"/>
              <w:snapToGrid w:val="0"/>
              <w:spacing w:line="240" w:lineRule="auto"/>
              <w:jc w:val="left"/>
              <w:rPr>
                <w:bCs/>
              </w:rPr>
            </w:pPr>
            <w:r w:rsidRPr="00D641B2">
              <w:rPr>
                <w:bCs/>
              </w:rPr>
              <w:t>Fiscalía Penal Juvenil</w:t>
            </w:r>
          </w:p>
        </w:tc>
      </w:tr>
      <w:tr w:rsidR="00850CF3" w:rsidRPr="00C96E4E" w:rsidTr="00B63D04">
        <w:trPr>
          <w:trHeight w:val="340"/>
          <w:jc w:val="center"/>
        </w:trPr>
        <w:tc>
          <w:tcPr>
            <w:tcW w:w="993" w:type="dxa"/>
            <w:vMerge/>
            <w:tcBorders>
              <w:left w:val="thinThickSmallGap" w:sz="18" w:space="0" w:color="auto"/>
            </w:tcBorders>
            <w:shd w:val="clear" w:color="auto" w:fill="FFC000"/>
            <w:textDirection w:val="btLr"/>
            <w:vAlign w:val="center"/>
          </w:tcPr>
          <w:p w:rsidR="00850CF3" w:rsidRPr="00D641B2" w:rsidRDefault="00850CF3" w:rsidP="00951D44">
            <w:pPr>
              <w:pStyle w:val="Trabajo2"/>
              <w:snapToGrid w:val="0"/>
              <w:spacing w:after="60"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after="60" w:line="240" w:lineRule="auto"/>
              <w:jc w:val="center"/>
              <w:rPr>
                <w:bCs/>
              </w:rPr>
            </w:pPr>
          </w:p>
        </w:tc>
        <w:tc>
          <w:tcPr>
            <w:tcW w:w="1549" w:type="dxa"/>
            <w:vMerge/>
            <w:tcBorders>
              <w:left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Pr="00D641B2"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D641B2" w:rsidRDefault="00850CF3" w:rsidP="00951D44">
            <w:pPr>
              <w:pStyle w:val="Trabajo2"/>
              <w:snapToGrid w:val="0"/>
              <w:spacing w:line="240" w:lineRule="auto"/>
              <w:jc w:val="left"/>
              <w:rPr>
                <w:bCs/>
              </w:rPr>
            </w:pPr>
            <w:r w:rsidRPr="00D641B2">
              <w:rPr>
                <w:bCs/>
              </w:rPr>
              <w:t>Fiscalía de Impugnaciones</w:t>
            </w:r>
          </w:p>
        </w:tc>
      </w:tr>
      <w:tr w:rsidR="00850CF3" w:rsidRPr="00C96E4E" w:rsidTr="00B63D04">
        <w:trPr>
          <w:trHeight w:val="340"/>
          <w:jc w:val="center"/>
        </w:trPr>
        <w:tc>
          <w:tcPr>
            <w:tcW w:w="993" w:type="dxa"/>
            <w:vMerge/>
            <w:tcBorders>
              <w:left w:val="thinThickSmallGap" w:sz="18" w:space="0" w:color="auto"/>
            </w:tcBorders>
            <w:shd w:val="clear" w:color="auto" w:fill="FFC000"/>
            <w:textDirection w:val="btLr"/>
            <w:vAlign w:val="center"/>
          </w:tcPr>
          <w:p w:rsidR="00850CF3" w:rsidRPr="00D641B2" w:rsidRDefault="00850CF3" w:rsidP="00951D44">
            <w:pPr>
              <w:pStyle w:val="Trabajo2"/>
              <w:snapToGrid w:val="0"/>
              <w:spacing w:after="60"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after="60" w:line="240" w:lineRule="auto"/>
              <w:jc w:val="center"/>
              <w:rPr>
                <w:bCs/>
              </w:rPr>
            </w:pPr>
          </w:p>
        </w:tc>
        <w:tc>
          <w:tcPr>
            <w:tcW w:w="1549" w:type="dxa"/>
            <w:vMerge/>
            <w:tcBorders>
              <w:left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Pr="00D641B2"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D641B2" w:rsidRDefault="00850CF3" w:rsidP="00951D44">
            <w:pPr>
              <w:pStyle w:val="Trabajo2"/>
              <w:snapToGrid w:val="0"/>
              <w:spacing w:line="240" w:lineRule="auto"/>
              <w:jc w:val="left"/>
              <w:rPr>
                <w:bCs/>
              </w:rPr>
            </w:pPr>
            <w:r w:rsidRPr="00D641B2">
              <w:rPr>
                <w:bCs/>
              </w:rPr>
              <w:t>Oficina de Atención a la Víctima</w:t>
            </w:r>
          </w:p>
        </w:tc>
      </w:tr>
      <w:tr w:rsidR="00850CF3" w:rsidRPr="00C96E4E" w:rsidTr="00B63D04">
        <w:trPr>
          <w:trHeight w:val="340"/>
          <w:jc w:val="center"/>
        </w:trPr>
        <w:tc>
          <w:tcPr>
            <w:tcW w:w="993" w:type="dxa"/>
            <w:vMerge/>
            <w:tcBorders>
              <w:left w:val="thinThickSmallGap" w:sz="18" w:space="0" w:color="auto"/>
            </w:tcBorders>
            <w:shd w:val="clear" w:color="auto" w:fill="FFC000"/>
            <w:textDirection w:val="btLr"/>
            <w:vAlign w:val="center"/>
          </w:tcPr>
          <w:p w:rsidR="00850CF3" w:rsidRPr="00D641B2" w:rsidRDefault="00850CF3" w:rsidP="00951D44">
            <w:pPr>
              <w:pStyle w:val="Trabajo2"/>
              <w:snapToGrid w:val="0"/>
              <w:spacing w:after="60"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after="60" w:line="240" w:lineRule="auto"/>
              <w:jc w:val="center"/>
              <w:rPr>
                <w:bCs/>
              </w:rPr>
            </w:pPr>
          </w:p>
        </w:tc>
        <w:tc>
          <w:tcPr>
            <w:tcW w:w="1549" w:type="dxa"/>
            <w:vMerge/>
            <w:tcBorders>
              <w:left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Pr="00D641B2"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D641B2" w:rsidRDefault="00850CF3" w:rsidP="00951D44">
            <w:pPr>
              <w:pStyle w:val="Trabajo2"/>
              <w:snapToGrid w:val="0"/>
              <w:spacing w:line="240" w:lineRule="auto"/>
              <w:jc w:val="left"/>
              <w:rPr>
                <w:bCs/>
              </w:rPr>
            </w:pPr>
            <w:r w:rsidRPr="00D641B2">
              <w:rPr>
                <w:bCs/>
              </w:rPr>
              <w:t>Oficina de Protección a la Víctima</w:t>
            </w:r>
          </w:p>
        </w:tc>
      </w:tr>
      <w:tr w:rsidR="00850CF3" w:rsidRPr="00C96E4E" w:rsidTr="00B63D04">
        <w:trPr>
          <w:trHeight w:val="340"/>
          <w:jc w:val="center"/>
        </w:trPr>
        <w:tc>
          <w:tcPr>
            <w:tcW w:w="993" w:type="dxa"/>
            <w:vMerge/>
            <w:tcBorders>
              <w:left w:val="thinThickSmallGap" w:sz="18" w:space="0" w:color="auto"/>
            </w:tcBorders>
            <w:shd w:val="clear" w:color="auto" w:fill="FFC000"/>
            <w:textDirection w:val="btLr"/>
            <w:vAlign w:val="center"/>
          </w:tcPr>
          <w:p w:rsidR="00850CF3" w:rsidRPr="00D641B2" w:rsidRDefault="00850CF3" w:rsidP="00951D44">
            <w:pPr>
              <w:pStyle w:val="Trabajo2"/>
              <w:snapToGrid w:val="0"/>
              <w:spacing w:after="60"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after="60" w:line="240" w:lineRule="auto"/>
              <w:jc w:val="center"/>
              <w:rPr>
                <w:bCs/>
              </w:rPr>
            </w:pPr>
          </w:p>
        </w:tc>
        <w:tc>
          <w:tcPr>
            <w:tcW w:w="1549" w:type="dxa"/>
            <w:vMerge/>
            <w:tcBorders>
              <w:left w:val="single" w:sz="4" w:space="0" w:color="000000"/>
              <w:bottom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bottom w:val="single" w:sz="4" w:space="0" w:color="000000"/>
              <w:right w:val="single" w:sz="4" w:space="0" w:color="000000"/>
            </w:tcBorders>
          </w:tcPr>
          <w:p w:rsidR="00850CF3" w:rsidRPr="00D641B2"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D641B2" w:rsidRDefault="00850CF3" w:rsidP="00951D44">
            <w:pPr>
              <w:pStyle w:val="Trabajo2"/>
              <w:snapToGrid w:val="0"/>
              <w:spacing w:line="240" w:lineRule="auto"/>
              <w:jc w:val="left"/>
              <w:rPr>
                <w:bCs/>
              </w:rPr>
            </w:pPr>
            <w:r w:rsidRPr="00D641B2">
              <w:rPr>
                <w:bCs/>
              </w:rPr>
              <w:t>Oficina de la Defensa Civil</w:t>
            </w:r>
          </w:p>
        </w:tc>
      </w:tr>
      <w:tr w:rsidR="00850CF3" w:rsidRPr="00C96E4E" w:rsidTr="00B63D04">
        <w:trPr>
          <w:trHeight w:val="340"/>
          <w:jc w:val="center"/>
        </w:trPr>
        <w:tc>
          <w:tcPr>
            <w:tcW w:w="993" w:type="dxa"/>
            <w:vMerge/>
            <w:tcBorders>
              <w:left w:val="thinThickSmallGap" w:sz="18" w:space="0" w:color="auto"/>
              <w:bottom w:val="thinThickSmallGap" w:sz="18" w:space="0" w:color="auto"/>
            </w:tcBorders>
            <w:shd w:val="clear" w:color="auto" w:fill="FFC000"/>
            <w:textDirection w:val="btLr"/>
            <w:vAlign w:val="center"/>
          </w:tcPr>
          <w:p w:rsidR="00850CF3" w:rsidRPr="00D641B2" w:rsidRDefault="00850CF3" w:rsidP="00951D44">
            <w:pPr>
              <w:pStyle w:val="Trabajo2"/>
              <w:snapToGrid w:val="0"/>
              <w:spacing w:after="60" w:line="240" w:lineRule="auto"/>
              <w:ind w:left="113" w:right="113"/>
              <w:jc w:val="center"/>
              <w:rPr>
                <w:b/>
                <w:bCs/>
                <w:sz w:val="24"/>
                <w:szCs w:val="24"/>
              </w:rPr>
            </w:pPr>
          </w:p>
        </w:tc>
        <w:tc>
          <w:tcPr>
            <w:tcW w:w="1559" w:type="dxa"/>
            <w:vMerge/>
            <w:tcBorders>
              <w:left w:val="single" w:sz="4" w:space="0" w:color="000000"/>
              <w:bottom w:val="thinThickSmallGap" w:sz="18" w:space="0" w:color="auto"/>
            </w:tcBorders>
            <w:shd w:val="clear" w:color="auto" w:fill="auto"/>
            <w:vAlign w:val="center"/>
          </w:tcPr>
          <w:p w:rsidR="00850CF3" w:rsidRPr="00C96E4E" w:rsidRDefault="00850CF3" w:rsidP="00951D44">
            <w:pPr>
              <w:pStyle w:val="Trabajo2"/>
              <w:snapToGrid w:val="0"/>
              <w:spacing w:after="60" w:line="240" w:lineRule="auto"/>
              <w:jc w:val="center"/>
              <w:rPr>
                <w:bCs/>
              </w:rPr>
            </w:pPr>
          </w:p>
        </w:tc>
        <w:tc>
          <w:tcPr>
            <w:tcW w:w="1549" w:type="dxa"/>
            <w:tcBorders>
              <w:top w:val="single" w:sz="4" w:space="0" w:color="000000"/>
              <w:left w:val="single" w:sz="4" w:space="0" w:color="000000"/>
              <w:bottom w:val="thinThickSmallGap" w:sz="18" w:space="0" w:color="auto"/>
            </w:tcBorders>
            <w:vAlign w:val="center"/>
          </w:tcPr>
          <w:p w:rsidR="00850CF3" w:rsidRPr="00C96E4E" w:rsidRDefault="00850CF3" w:rsidP="00951D44">
            <w:pPr>
              <w:pStyle w:val="Trabajo2"/>
              <w:snapToGrid w:val="0"/>
              <w:spacing w:line="240" w:lineRule="auto"/>
              <w:jc w:val="center"/>
              <w:rPr>
                <w:bCs/>
              </w:rPr>
            </w:pPr>
            <w:r>
              <w:rPr>
                <w:bCs/>
              </w:rPr>
              <w:t>Seguimientos</w:t>
            </w:r>
          </w:p>
        </w:tc>
        <w:tc>
          <w:tcPr>
            <w:tcW w:w="1711" w:type="dxa"/>
            <w:tcBorders>
              <w:top w:val="single" w:sz="4" w:space="0" w:color="000000"/>
              <w:left w:val="single" w:sz="4" w:space="0" w:color="000000"/>
              <w:bottom w:val="thinThickSmallGap" w:sz="18" w:space="0" w:color="auto"/>
              <w:right w:val="single" w:sz="4" w:space="0" w:color="000000"/>
            </w:tcBorders>
            <w:vAlign w:val="center"/>
          </w:tcPr>
          <w:p w:rsidR="00850CF3" w:rsidRPr="00D641B2" w:rsidRDefault="005B3592" w:rsidP="00B63D04">
            <w:pPr>
              <w:pStyle w:val="Trabajo2"/>
              <w:snapToGrid w:val="0"/>
              <w:spacing w:line="240" w:lineRule="auto"/>
              <w:jc w:val="center"/>
              <w:rPr>
                <w:bCs/>
              </w:rPr>
            </w:pPr>
            <w:r>
              <w:rPr>
                <w:bCs/>
              </w:rPr>
              <w:t>Junio - julio</w:t>
            </w:r>
          </w:p>
        </w:tc>
        <w:tc>
          <w:tcPr>
            <w:tcW w:w="3573" w:type="dxa"/>
            <w:tcBorders>
              <w:top w:val="single" w:sz="4" w:space="0" w:color="000000"/>
              <w:left w:val="single" w:sz="4" w:space="0" w:color="000000"/>
              <w:bottom w:val="thinThickSmallGap" w:sz="18" w:space="0" w:color="auto"/>
              <w:right w:val="thinThickSmallGap" w:sz="18" w:space="0" w:color="auto"/>
            </w:tcBorders>
            <w:shd w:val="clear" w:color="auto" w:fill="auto"/>
            <w:vAlign w:val="center"/>
          </w:tcPr>
          <w:p w:rsidR="00850CF3" w:rsidRPr="00D641B2" w:rsidRDefault="00850CF3" w:rsidP="00951D44">
            <w:pPr>
              <w:pStyle w:val="Trabajo2"/>
              <w:snapToGrid w:val="0"/>
              <w:spacing w:line="240" w:lineRule="auto"/>
              <w:jc w:val="left"/>
              <w:rPr>
                <w:bCs/>
              </w:rPr>
            </w:pPr>
            <w:r w:rsidRPr="00D641B2">
              <w:rPr>
                <w:bCs/>
              </w:rPr>
              <w:t>Fiscalía Adjunta</w:t>
            </w:r>
          </w:p>
        </w:tc>
      </w:tr>
      <w:tr w:rsidR="00850CF3" w:rsidRPr="00C96E4E" w:rsidTr="00B63D04">
        <w:trPr>
          <w:trHeight w:val="340"/>
          <w:jc w:val="center"/>
        </w:trPr>
        <w:tc>
          <w:tcPr>
            <w:tcW w:w="993" w:type="dxa"/>
            <w:vMerge w:val="restart"/>
            <w:tcBorders>
              <w:top w:val="thinThickSmallGap" w:sz="18" w:space="0" w:color="auto"/>
              <w:left w:val="thinThickSmallGap" w:sz="18" w:space="0" w:color="auto"/>
            </w:tcBorders>
            <w:shd w:val="clear" w:color="auto" w:fill="00B0F0"/>
            <w:textDirection w:val="btLr"/>
            <w:vAlign w:val="center"/>
          </w:tcPr>
          <w:p w:rsidR="00850CF3" w:rsidRPr="00D641B2" w:rsidRDefault="00850CF3" w:rsidP="00951D44">
            <w:pPr>
              <w:pStyle w:val="Trabajo2"/>
              <w:snapToGrid w:val="0"/>
              <w:spacing w:line="240" w:lineRule="auto"/>
              <w:ind w:left="113" w:right="113"/>
              <w:jc w:val="center"/>
              <w:rPr>
                <w:b/>
                <w:bCs/>
              </w:rPr>
            </w:pPr>
            <w:r w:rsidRPr="00D641B2">
              <w:rPr>
                <w:b/>
                <w:bCs/>
              </w:rPr>
              <w:t>Tercero</w:t>
            </w:r>
          </w:p>
        </w:tc>
        <w:tc>
          <w:tcPr>
            <w:tcW w:w="1559" w:type="dxa"/>
            <w:vMerge w:val="restart"/>
            <w:tcBorders>
              <w:top w:val="thinThickSmallGap" w:sz="18" w:space="0" w:color="auto"/>
              <w:left w:val="single" w:sz="4" w:space="0" w:color="000000"/>
            </w:tcBorders>
            <w:shd w:val="clear" w:color="auto" w:fill="auto"/>
            <w:vAlign w:val="center"/>
          </w:tcPr>
          <w:p w:rsidR="00850CF3" w:rsidRPr="00C96E4E" w:rsidRDefault="00850CF3" w:rsidP="00951D44">
            <w:pPr>
              <w:pStyle w:val="Trabajo2"/>
              <w:snapToGrid w:val="0"/>
              <w:spacing w:line="240" w:lineRule="auto"/>
              <w:jc w:val="center"/>
              <w:rPr>
                <w:bCs/>
              </w:rPr>
            </w:pPr>
            <w:r w:rsidRPr="00C96E4E">
              <w:rPr>
                <w:bCs/>
              </w:rPr>
              <w:t>Dirección de Planificación</w:t>
            </w:r>
          </w:p>
        </w:tc>
        <w:tc>
          <w:tcPr>
            <w:tcW w:w="1549" w:type="dxa"/>
            <w:vMerge w:val="restart"/>
            <w:tcBorders>
              <w:top w:val="thinThickSmallGap" w:sz="18" w:space="0" w:color="auto"/>
              <w:left w:val="single" w:sz="4" w:space="0" w:color="000000"/>
            </w:tcBorders>
            <w:vAlign w:val="center"/>
          </w:tcPr>
          <w:p w:rsidR="00850CF3" w:rsidRPr="00C96E4E" w:rsidRDefault="00850CF3" w:rsidP="00951D44">
            <w:pPr>
              <w:pStyle w:val="Trabajo2"/>
              <w:snapToGrid w:val="0"/>
              <w:spacing w:line="240" w:lineRule="auto"/>
              <w:jc w:val="center"/>
              <w:rPr>
                <w:bCs/>
              </w:rPr>
            </w:pPr>
            <w:r>
              <w:rPr>
                <w:bCs/>
              </w:rPr>
              <w:t>Rediseño</w:t>
            </w:r>
          </w:p>
        </w:tc>
        <w:tc>
          <w:tcPr>
            <w:tcW w:w="1711" w:type="dxa"/>
            <w:vMerge w:val="restart"/>
            <w:tcBorders>
              <w:top w:val="thinThickSmallGap" w:sz="18" w:space="0" w:color="auto"/>
              <w:left w:val="single" w:sz="4" w:space="0" w:color="000000"/>
              <w:right w:val="single" w:sz="4" w:space="0" w:color="000000"/>
            </w:tcBorders>
            <w:vAlign w:val="center"/>
          </w:tcPr>
          <w:p w:rsidR="00850CF3" w:rsidRDefault="005B3592" w:rsidP="00B63D04">
            <w:pPr>
              <w:pStyle w:val="Trabajo2"/>
              <w:snapToGrid w:val="0"/>
              <w:spacing w:line="240" w:lineRule="auto"/>
              <w:jc w:val="center"/>
              <w:rPr>
                <w:bCs/>
              </w:rPr>
            </w:pPr>
            <w:r>
              <w:rPr>
                <w:bCs/>
              </w:rPr>
              <w:t xml:space="preserve">1 junio </w:t>
            </w:r>
          </w:p>
          <w:p w:rsidR="005B3592" w:rsidRDefault="005B3592" w:rsidP="00B63D04">
            <w:pPr>
              <w:pStyle w:val="Trabajo2"/>
              <w:snapToGrid w:val="0"/>
              <w:spacing w:line="240" w:lineRule="auto"/>
              <w:jc w:val="center"/>
              <w:rPr>
                <w:bCs/>
              </w:rPr>
            </w:pPr>
            <w:r>
              <w:rPr>
                <w:bCs/>
              </w:rPr>
              <w:t>-</w:t>
            </w:r>
          </w:p>
          <w:p w:rsidR="005B3592" w:rsidRPr="00C96E4E" w:rsidRDefault="005B3592" w:rsidP="00B63D04">
            <w:pPr>
              <w:pStyle w:val="Trabajo2"/>
              <w:snapToGrid w:val="0"/>
              <w:spacing w:line="240" w:lineRule="auto"/>
              <w:jc w:val="center"/>
              <w:rPr>
                <w:bCs/>
              </w:rPr>
            </w:pPr>
            <w:r>
              <w:rPr>
                <w:bCs/>
              </w:rPr>
              <w:t>18 diciembre 2015</w:t>
            </w:r>
          </w:p>
        </w:tc>
        <w:tc>
          <w:tcPr>
            <w:tcW w:w="3573" w:type="dxa"/>
            <w:tcBorders>
              <w:top w:val="thinThickSmallGap" w:sz="18" w:space="0" w:color="auto"/>
              <w:left w:val="single" w:sz="4" w:space="0" w:color="000000"/>
              <w:bottom w:val="single" w:sz="4" w:space="0" w:color="000000"/>
              <w:right w:val="thinThickSmallGap" w:sz="18" w:space="0" w:color="auto"/>
            </w:tcBorders>
            <w:shd w:val="clear" w:color="auto" w:fill="auto"/>
            <w:vAlign w:val="center"/>
          </w:tcPr>
          <w:p w:rsidR="00850CF3" w:rsidRPr="00C96E4E" w:rsidRDefault="00850CF3" w:rsidP="00951D44">
            <w:pPr>
              <w:pStyle w:val="Trabajo2"/>
              <w:snapToGrid w:val="0"/>
              <w:spacing w:line="240" w:lineRule="auto"/>
              <w:jc w:val="left"/>
              <w:rPr>
                <w:bCs/>
              </w:rPr>
            </w:pPr>
            <w:r w:rsidRPr="00C96E4E">
              <w:rPr>
                <w:bCs/>
              </w:rPr>
              <w:t xml:space="preserve">Juzgado de Familia </w:t>
            </w:r>
          </w:p>
        </w:tc>
      </w:tr>
      <w:tr w:rsidR="00850CF3" w:rsidRPr="00C96E4E" w:rsidTr="00B63D04">
        <w:trPr>
          <w:trHeight w:val="340"/>
          <w:jc w:val="center"/>
        </w:trPr>
        <w:tc>
          <w:tcPr>
            <w:tcW w:w="993" w:type="dxa"/>
            <w:vMerge/>
            <w:tcBorders>
              <w:left w:val="thinThickSmallGap" w:sz="18" w:space="0" w:color="auto"/>
            </w:tcBorders>
            <w:shd w:val="clear" w:color="auto" w:fill="00B0F0"/>
            <w:textDirection w:val="btLr"/>
            <w:vAlign w:val="center"/>
          </w:tcPr>
          <w:p w:rsidR="00850CF3" w:rsidRPr="00C96E4E" w:rsidRDefault="00850C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tcBorders>
              <w:left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C96E4E" w:rsidRDefault="00850CF3" w:rsidP="00951D44">
            <w:pPr>
              <w:pStyle w:val="Trabajo2"/>
              <w:snapToGrid w:val="0"/>
              <w:spacing w:line="240" w:lineRule="auto"/>
              <w:jc w:val="left"/>
              <w:rPr>
                <w:bCs/>
              </w:rPr>
            </w:pPr>
            <w:r>
              <w:rPr>
                <w:bCs/>
              </w:rPr>
              <w:t>Juzgado de Tránsito</w:t>
            </w:r>
          </w:p>
        </w:tc>
      </w:tr>
      <w:tr w:rsidR="00850CF3" w:rsidRPr="00C96E4E" w:rsidTr="00B63D04">
        <w:trPr>
          <w:trHeight w:val="340"/>
          <w:jc w:val="center"/>
        </w:trPr>
        <w:tc>
          <w:tcPr>
            <w:tcW w:w="993" w:type="dxa"/>
            <w:vMerge/>
            <w:tcBorders>
              <w:left w:val="thinThickSmallGap" w:sz="18" w:space="0" w:color="auto"/>
            </w:tcBorders>
            <w:shd w:val="clear" w:color="auto" w:fill="00B0F0"/>
            <w:textDirection w:val="btLr"/>
            <w:vAlign w:val="center"/>
          </w:tcPr>
          <w:p w:rsidR="00850CF3" w:rsidRPr="00C96E4E" w:rsidRDefault="00850C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tcBorders>
              <w:left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Pr="00C96E4E"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C96E4E" w:rsidRDefault="00850CF3" w:rsidP="00951D44">
            <w:pPr>
              <w:pStyle w:val="Trabajo2"/>
              <w:snapToGrid w:val="0"/>
              <w:spacing w:line="240" w:lineRule="auto"/>
              <w:jc w:val="left"/>
              <w:rPr>
                <w:bCs/>
              </w:rPr>
            </w:pPr>
            <w:r w:rsidRPr="00C96E4E">
              <w:rPr>
                <w:bCs/>
              </w:rPr>
              <w:t>Juzgado Agrario</w:t>
            </w:r>
          </w:p>
        </w:tc>
      </w:tr>
      <w:tr w:rsidR="00850CF3" w:rsidRPr="00C96E4E" w:rsidTr="00B63D04">
        <w:trPr>
          <w:trHeight w:val="340"/>
          <w:jc w:val="center"/>
        </w:trPr>
        <w:tc>
          <w:tcPr>
            <w:tcW w:w="993" w:type="dxa"/>
            <w:vMerge/>
            <w:tcBorders>
              <w:left w:val="thinThickSmallGap" w:sz="18" w:space="0" w:color="auto"/>
            </w:tcBorders>
            <w:shd w:val="clear" w:color="auto" w:fill="00B0F0"/>
            <w:textDirection w:val="btLr"/>
            <w:vAlign w:val="center"/>
          </w:tcPr>
          <w:p w:rsidR="00850CF3" w:rsidRPr="00C96E4E" w:rsidRDefault="00850C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tcBorders>
              <w:left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C96E4E" w:rsidRDefault="00850CF3" w:rsidP="00951D44">
            <w:pPr>
              <w:pStyle w:val="Trabajo2"/>
              <w:snapToGrid w:val="0"/>
              <w:spacing w:line="240" w:lineRule="auto"/>
              <w:jc w:val="left"/>
              <w:rPr>
                <w:bCs/>
              </w:rPr>
            </w:pPr>
            <w:r>
              <w:rPr>
                <w:bCs/>
              </w:rPr>
              <w:t>Oficina</w:t>
            </w:r>
            <w:r w:rsidRPr="00C96E4E">
              <w:rPr>
                <w:bCs/>
              </w:rPr>
              <w:t xml:space="preserve"> Trabajo Social y Psicología</w:t>
            </w:r>
          </w:p>
        </w:tc>
      </w:tr>
      <w:tr w:rsidR="00850CF3" w:rsidRPr="00C96E4E" w:rsidTr="00B63D04">
        <w:trPr>
          <w:trHeight w:val="340"/>
          <w:jc w:val="center"/>
        </w:trPr>
        <w:tc>
          <w:tcPr>
            <w:tcW w:w="993" w:type="dxa"/>
            <w:vMerge/>
            <w:tcBorders>
              <w:left w:val="thinThickSmallGap" w:sz="18" w:space="0" w:color="auto"/>
            </w:tcBorders>
            <w:shd w:val="clear" w:color="auto" w:fill="auto"/>
            <w:textDirection w:val="btLr"/>
            <w:vAlign w:val="center"/>
          </w:tcPr>
          <w:p w:rsidR="00850CF3" w:rsidRPr="00C96E4E" w:rsidRDefault="00850C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tcBorders>
              <w:left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Pr="00C96E4E"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Default="00850CF3" w:rsidP="00951D44">
            <w:pPr>
              <w:pStyle w:val="Trabajo2"/>
              <w:snapToGrid w:val="0"/>
              <w:spacing w:line="240" w:lineRule="auto"/>
              <w:jc w:val="left"/>
              <w:rPr>
                <w:bCs/>
              </w:rPr>
            </w:pPr>
            <w:r w:rsidRPr="00C96E4E">
              <w:rPr>
                <w:bCs/>
              </w:rPr>
              <w:t>Organismo de Investigación Judicial</w:t>
            </w:r>
          </w:p>
        </w:tc>
      </w:tr>
      <w:tr w:rsidR="00850CF3" w:rsidRPr="00C96E4E" w:rsidTr="00B63D04">
        <w:trPr>
          <w:trHeight w:val="340"/>
          <w:jc w:val="center"/>
        </w:trPr>
        <w:tc>
          <w:tcPr>
            <w:tcW w:w="993" w:type="dxa"/>
            <w:vMerge/>
            <w:tcBorders>
              <w:left w:val="thinThickSmallGap" w:sz="18" w:space="0" w:color="auto"/>
            </w:tcBorders>
            <w:shd w:val="clear" w:color="auto" w:fill="auto"/>
            <w:textDirection w:val="btLr"/>
            <w:vAlign w:val="center"/>
          </w:tcPr>
          <w:p w:rsidR="00850CF3" w:rsidRPr="00C96E4E" w:rsidRDefault="00850C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tcBorders>
              <w:left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C96E4E" w:rsidRDefault="00850CF3" w:rsidP="00951D44">
            <w:pPr>
              <w:pStyle w:val="Trabajo2"/>
              <w:snapToGrid w:val="0"/>
              <w:spacing w:line="240" w:lineRule="auto"/>
              <w:jc w:val="left"/>
              <w:rPr>
                <w:bCs/>
              </w:rPr>
            </w:pPr>
            <w:r>
              <w:rPr>
                <w:bCs/>
              </w:rPr>
              <w:t>Medicina Legal</w:t>
            </w:r>
          </w:p>
        </w:tc>
      </w:tr>
      <w:tr w:rsidR="00850CF3" w:rsidRPr="00C96E4E" w:rsidTr="00B63D04">
        <w:trPr>
          <w:trHeight w:val="340"/>
          <w:jc w:val="center"/>
        </w:trPr>
        <w:tc>
          <w:tcPr>
            <w:tcW w:w="993" w:type="dxa"/>
            <w:vMerge/>
            <w:tcBorders>
              <w:left w:val="thinThickSmallGap" w:sz="18" w:space="0" w:color="auto"/>
            </w:tcBorders>
            <w:shd w:val="clear" w:color="auto" w:fill="auto"/>
            <w:textDirection w:val="btLr"/>
            <w:vAlign w:val="center"/>
          </w:tcPr>
          <w:p w:rsidR="00850CF3" w:rsidRPr="00C96E4E" w:rsidRDefault="00850C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tcBorders>
              <w:left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Pr="00C96E4E"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Default="00850CF3" w:rsidP="00951D44">
            <w:pPr>
              <w:pStyle w:val="Trabajo2"/>
              <w:snapToGrid w:val="0"/>
              <w:spacing w:line="240" w:lineRule="auto"/>
              <w:jc w:val="left"/>
              <w:rPr>
                <w:bCs/>
              </w:rPr>
            </w:pPr>
            <w:r w:rsidRPr="00C96E4E">
              <w:rPr>
                <w:bCs/>
              </w:rPr>
              <w:t>Administración Regional</w:t>
            </w:r>
          </w:p>
        </w:tc>
      </w:tr>
      <w:tr w:rsidR="00850CF3" w:rsidRPr="00C96E4E" w:rsidTr="00B63D04">
        <w:trPr>
          <w:trHeight w:val="340"/>
          <w:jc w:val="center"/>
        </w:trPr>
        <w:tc>
          <w:tcPr>
            <w:tcW w:w="993" w:type="dxa"/>
            <w:vMerge/>
            <w:tcBorders>
              <w:left w:val="thinThickSmallGap" w:sz="18" w:space="0" w:color="auto"/>
            </w:tcBorders>
            <w:shd w:val="clear" w:color="auto" w:fill="auto"/>
            <w:textDirection w:val="btLr"/>
            <w:vAlign w:val="center"/>
          </w:tcPr>
          <w:p w:rsidR="00850CF3" w:rsidRPr="00C96E4E" w:rsidRDefault="00850CF3" w:rsidP="00951D44">
            <w:pPr>
              <w:pStyle w:val="Trabajo2"/>
              <w:snapToGrid w:val="0"/>
              <w:spacing w:line="240" w:lineRule="auto"/>
              <w:ind w:left="113" w:right="113"/>
              <w:jc w:val="center"/>
              <w:rPr>
                <w:bCs/>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tcBorders>
              <w:left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C96E4E" w:rsidRDefault="00850CF3" w:rsidP="00951D44">
            <w:pPr>
              <w:pStyle w:val="Trabajo2"/>
              <w:snapToGrid w:val="0"/>
              <w:spacing w:line="240" w:lineRule="auto"/>
              <w:jc w:val="left"/>
              <w:rPr>
                <w:bCs/>
              </w:rPr>
            </w:pPr>
            <w:r>
              <w:rPr>
                <w:bCs/>
              </w:rPr>
              <w:t>Juzgado</w:t>
            </w:r>
            <w:r w:rsidRPr="00C96E4E">
              <w:rPr>
                <w:bCs/>
              </w:rPr>
              <w:t xml:space="preserve"> Civil</w:t>
            </w:r>
            <w:r>
              <w:rPr>
                <w:bCs/>
              </w:rPr>
              <w:t xml:space="preserve"> de</w:t>
            </w:r>
            <w:r w:rsidRPr="00C96E4E">
              <w:rPr>
                <w:bCs/>
              </w:rPr>
              <w:t xml:space="preserve"> M</w:t>
            </w:r>
            <w:r>
              <w:rPr>
                <w:bCs/>
              </w:rPr>
              <w:t>ayo</w:t>
            </w:r>
            <w:r w:rsidRPr="00C96E4E">
              <w:rPr>
                <w:bCs/>
              </w:rPr>
              <w:t>r Cuantía</w:t>
            </w:r>
          </w:p>
        </w:tc>
      </w:tr>
      <w:tr w:rsidR="00850CF3" w:rsidRPr="00C96E4E" w:rsidTr="00B63D04">
        <w:trPr>
          <w:trHeight w:val="340"/>
          <w:jc w:val="center"/>
        </w:trPr>
        <w:tc>
          <w:tcPr>
            <w:tcW w:w="993" w:type="dxa"/>
            <w:vMerge/>
            <w:tcBorders>
              <w:left w:val="thinThickSmallGap" w:sz="18" w:space="0" w:color="auto"/>
            </w:tcBorders>
            <w:shd w:val="clear" w:color="auto" w:fill="auto"/>
            <w:textDirection w:val="btLr"/>
            <w:vAlign w:val="center"/>
          </w:tcPr>
          <w:p w:rsidR="00850CF3" w:rsidRPr="00C96E4E" w:rsidRDefault="00850CF3" w:rsidP="00951D44">
            <w:pPr>
              <w:pStyle w:val="Trabajo2"/>
              <w:snapToGrid w:val="0"/>
              <w:spacing w:line="240" w:lineRule="auto"/>
              <w:ind w:left="113" w:right="113"/>
              <w:jc w:val="center"/>
              <w:rPr>
                <w:bCs/>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tcBorders>
              <w:left w:val="single" w:sz="4" w:space="0" w:color="000000"/>
              <w:bottom w:val="single" w:sz="4" w:space="0" w:color="000000"/>
            </w:tcBorders>
          </w:tcPr>
          <w:p w:rsidR="00850CF3" w:rsidRPr="00C96E4E" w:rsidRDefault="00850CF3" w:rsidP="00951D44">
            <w:pPr>
              <w:pStyle w:val="Trabajo2"/>
              <w:snapToGrid w:val="0"/>
              <w:spacing w:line="240" w:lineRule="auto"/>
              <w:jc w:val="left"/>
              <w:rPr>
                <w:bCs/>
              </w:rPr>
            </w:pPr>
          </w:p>
        </w:tc>
        <w:tc>
          <w:tcPr>
            <w:tcW w:w="1711" w:type="dxa"/>
            <w:vMerge/>
            <w:tcBorders>
              <w:left w:val="single" w:sz="4" w:space="0" w:color="000000"/>
              <w:bottom w:val="single" w:sz="4" w:space="0" w:color="000000"/>
              <w:right w:val="single" w:sz="4" w:space="0" w:color="000000"/>
            </w:tcBorders>
          </w:tcPr>
          <w:p w:rsidR="00850CF3"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Default="00850CF3" w:rsidP="00951D44">
            <w:pPr>
              <w:pStyle w:val="Trabajo2"/>
              <w:snapToGrid w:val="0"/>
              <w:spacing w:line="240" w:lineRule="auto"/>
              <w:jc w:val="left"/>
              <w:rPr>
                <w:bCs/>
              </w:rPr>
            </w:pPr>
            <w:r>
              <w:rPr>
                <w:bCs/>
              </w:rPr>
              <w:t>Tribunal de trabajo</w:t>
            </w:r>
          </w:p>
        </w:tc>
      </w:tr>
      <w:tr w:rsidR="00850CF3" w:rsidRPr="00C96E4E" w:rsidTr="00B63D04">
        <w:trPr>
          <w:trHeight w:val="340"/>
          <w:jc w:val="center"/>
        </w:trPr>
        <w:tc>
          <w:tcPr>
            <w:tcW w:w="993" w:type="dxa"/>
            <w:vMerge/>
            <w:tcBorders>
              <w:left w:val="thinThickSmallGap" w:sz="18" w:space="0" w:color="auto"/>
            </w:tcBorders>
            <w:shd w:val="clear" w:color="auto" w:fill="auto"/>
            <w:textDirection w:val="btLr"/>
            <w:vAlign w:val="center"/>
          </w:tcPr>
          <w:p w:rsidR="00850CF3" w:rsidRPr="00C96E4E" w:rsidRDefault="00850C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val="restart"/>
            <w:tcBorders>
              <w:top w:val="single" w:sz="4" w:space="0" w:color="000000"/>
              <w:left w:val="single" w:sz="4" w:space="0" w:color="000000"/>
            </w:tcBorders>
            <w:vAlign w:val="center"/>
          </w:tcPr>
          <w:p w:rsidR="00850CF3" w:rsidRDefault="00850CF3" w:rsidP="00951D44">
            <w:pPr>
              <w:pStyle w:val="Trabajo2"/>
              <w:snapToGrid w:val="0"/>
              <w:spacing w:line="240" w:lineRule="auto"/>
              <w:jc w:val="left"/>
              <w:rPr>
                <w:bCs/>
              </w:rPr>
            </w:pPr>
            <w:r>
              <w:rPr>
                <w:bCs/>
              </w:rPr>
              <w:t>Seguimientos</w:t>
            </w:r>
          </w:p>
        </w:tc>
        <w:tc>
          <w:tcPr>
            <w:tcW w:w="1711" w:type="dxa"/>
            <w:vMerge w:val="restart"/>
            <w:tcBorders>
              <w:top w:val="single" w:sz="4" w:space="0" w:color="000000"/>
              <w:left w:val="single" w:sz="4" w:space="0" w:color="000000"/>
              <w:right w:val="single" w:sz="4" w:space="0" w:color="000000"/>
            </w:tcBorders>
            <w:vAlign w:val="center"/>
          </w:tcPr>
          <w:p w:rsidR="00850CF3" w:rsidRDefault="005B3592" w:rsidP="00B63D04">
            <w:pPr>
              <w:pStyle w:val="Trabajo2"/>
              <w:snapToGrid w:val="0"/>
              <w:spacing w:line="240" w:lineRule="auto"/>
              <w:jc w:val="center"/>
              <w:rPr>
                <w:bCs/>
              </w:rPr>
            </w:pPr>
            <w:r>
              <w:rPr>
                <w:bCs/>
              </w:rPr>
              <w:t>Agosto - Noviembre</w:t>
            </w: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C96E4E" w:rsidRDefault="00850CF3" w:rsidP="00951D44">
            <w:pPr>
              <w:pStyle w:val="Trabajo2"/>
              <w:snapToGrid w:val="0"/>
              <w:spacing w:line="240" w:lineRule="auto"/>
              <w:jc w:val="left"/>
              <w:rPr>
                <w:bCs/>
              </w:rPr>
            </w:pPr>
            <w:r>
              <w:rPr>
                <w:bCs/>
              </w:rPr>
              <w:t xml:space="preserve">Juzgado de Violencia Doméstica </w:t>
            </w:r>
            <w:r w:rsidRPr="00C96E4E">
              <w:rPr>
                <w:bCs/>
              </w:rPr>
              <w:t xml:space="preserve"> </w:t>
            </w:r>
          </w:p>
        </w:tc>
      </w:tr>
      <w:tr w:rsidR="00850CF3" w:rsidRPr="00C96E4E" w:rsidTr="00B63D04">
        <w:trPr>
          <w:trHeight w:val="340"/>
          <w:jc w:val="center"/>
        </w:trPr>
        <w:tc>
          <w:tcPr>
            <w:tcW w:w="993" w:type="dxa"/>
            <w:vMerge/>
            <w:tcBorders>
              <w:left w:val="thinThickSmallGap" w:sz="18" w:space="0" w:color="auto"/>
            </w:tcBorders>
            <w:shd w:val="clear" w:color="auto" w:fill="auto"/>
            <w:textDirection w:val="btLr"/>
            <w:vAlign w:val="center"/>
          </w:tcPr>
          <w:p w:rsidR="00850CF3" w:rsidRPr="00C96E4E" w:rsidRDefault="00850C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tcBorders>
              <w:left w:val="single" w:sz="4" w:space="0" w:color="000000"/>
            </w:tcBorders>
          </w:tcPr>
          <w:p w:rsidR="00850CF3" w:rsidRDefault="00850CF3" w:rsidP="00951D44">
            <w:pPr>
              <w:pStyle w:val="Trabajo2"/>
              <w:snapToGrid w:val="0"/>
              <w:spacing w:line="240" w:lineRule="auto"/>
              <w:jc w:val="left"/>
              <w:rPr>
                <w:bCs/>
              </w:rPr>
            </w:pPr>
          </w:p>
        </w:tc>
        <w:tc>
          <w:tcPr>
            <w:tcW w:w="1711" w:type="dxa"/>
            <w:vMerge/>
            <w:tcBorders>
              <w:left w:val="single" w:sz="4" w:space="0" w:color="000000"/>
              <w:right w:val="single" w:sz="4" w:space="0" w:color="000000"/>
            </w:tcBorders>
          </w:tcPr>
          <w:p w:rsidR="00850CF3" w:rsidRPr="00C96E4E"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single" w:sz="4" w:space="0" w:color="000000"/>
              <w:right w:val="thinThickSmallGap" w:sz="18" w:space="0" w:color="auto"/>
            </w:tcBorders>
            <w:shd w:val="clear" w:color="auto" w:fill="auto"/>
            <w:vAlign w:val="center"/>
          </w:tcPr>
          <w:p w:rsidR="00850CF3" w:rsidRPr="00C96E4E" w:rsidRDefault="00850CF3" w:rsidP="00951D44">
            <w:pPr>
              <w:pStyle w:val="Trabajo2"/>
              <w:snapToGrid w:val="0"/>
              <w:spacing w:line="240" w:lineRule="auto"/>
              <w:jc w:val="left"/>
              <w:rPr>
                <w:bCs/>
              </w:rPr>
            </w:pPr>
            <w:r w:rsidRPr="00C96E4E">
              <w:rPr>
                <w:bCs/>
              </w:rPr>
              <w:t>Juzgado Penal</w:t>
            </w:r>
          </w:p>
        </w:tc>
      </w:tr>
      <w:tr w:rsidR="00850CF3" w:rsidRPr="00C96E4E" w:rsidTr="00B63D04">
        <w:trPr>
          <w:trHeight w:val="340"/>
          <w:jc w:val="center"/>
        </w:trPr>
        <w:tc>
          <w:tcPr>
            <w:tcW w:w="993" w:type="dxa"/>
            <w:vMerge/>
            <w:tcBorders>
              <w:left w:val="thinThickSmallGap" w:sz="18" w:space="0" w:color="auto"/>
              <w:bottom w:val="thinThickSmallGap" w:sz="18" w:space="0" w:color="auto"/>
            </w:tcBorders>
            <w:shd w:val="clear" w:color="auto" w:fill="auto"/>
            <w:textDirection w:val="btLr"/>
            <w:vAlign w:val="center"/>
          </w:tcPr>
          <w:p w:rsidR="00850CF3" w:rsidRPr="00C96E4E" w:rsidRDefault="00850CF3" w:rsidP="00951D44">
            <w:pPr>
              <w:pStyle w:val="Trabajo2"/>
              <w:snapToGrid w:val="0"/>
              <w:spacing w:line="240" w:lineRule="auto"/>
              <w:ind w:left="113" w:right="113"/>
              <w:jc w:val="center"/>
              <w:rPr>
                <w:b/>
                <w:bCs/>
                <w:sz w:val="24"/>
                <w:szCs w:val="24"/>
              </w:rPr>
            </w:pPr>
          </w:p>
        </w:tc>
        <w:tc>
          <w:tcPr>
            <w:tcW w:w="1559" w:type="dxa"/>
            <w:vMerge/>
            <w:tcBorders>
              <w:left w:val="single" w:sz="4" w:space="0" w:color="000000"/>
              <w:bottom w:val="thinThickSmallGap" w:sz="18" w:space="0" w:color="auto"/>
            </w:tcBorders>
            <w:shd w:val="clear" w:color="auto" w:fill="auto"/>
            <w:vAlign w:val="center"/>
          </w:tcPr>
          <w:p w:rsidR="00850CF3" w:rsidRPr="00C96E4E" w:rsidRDefault="00850CF3" w:rsidP="00951D44">
            <w:pPr>
              <w:pStyle w:val="Trabajo2"/>
              <w:snapToGrid w:val="0"/>
              <w:spacing w:line="240" w:lineRule="auto"/>
              <w:jc w:val="center"/>
              <w:rPr>
                <w:bCs/>
              </w:rPr>
            </w:pPr>
          </w:p>
        </w:tc>
        <w:tc>
          <w:tcPr>
            <w:tcW w:w="1549" w:type="dxa"/>
            <w:vMerge/>
            <w:tcBorders>
              <w:left w:val="single" w:sz="4" w:space="0" w:color="000000"/>
              <w:bottom w:val="thinThickSmallGap" w:sz="18" w:space="0" w:color="auto"/>
            </w:tcBorders>
          </w:tcPr>
          <w:p w:rsidR="00850CF3" w:rsidRDefault="00850CF3" w:rsidP="00951D44">
            <w:pPr>
              <w:pStyle w:val="Trabajo2"/>
              <w:snapToGrid w:val="0"/>
              <w:spacing w:line="240" w:lineRule="auto"/>
              <w:jc w:val="left"/>
              <w:rPr>
                <w:bCs/>
              </w:rPr>
            </w:pPr>
          </w:p>
        </w:tc>
        <w:tc>
          <w:tcPr>
            <w:tcW w:w="1711" w:type="dxa"/>
            <w:vMerge/>
            <w:tcBorders>
              <w:left w:val="single" w:sz="4" w:space="0" w:color="000000"/>
              <w:bottom w:val="thinThickSmallGap" w:sz="18" w:space="0" w:color="auto"/>
              <w:right w:val="single" w:sz="4" w:space="0" w:color="000000"/>
            </w:tcBorders>
          </w:tcPr>
          <w:p w:rsidR="00850CF3" w:rsidRDefault="00850CF3" w:rsidP="00951D44">
            <w:pPr>
              <w:pStyle w:val="Trabajo2"/>
              <w:snapToGrid w:val="0"/>
              <w:spacing w:line="240" w:lineRule="auto"/>
              <w:jc w:val="left"/>
              <w:rPr>
                <w:bCs/>
              </w:rPr>
            </w:pPr>
          </w:p>
        </w:tc>
        <w:tc>
          <w:tcPr>
            <w:tcW w:w="3573" w:type="dxa"/>
            <w:tcBorders>
              <w:top w:val="single" w:sz="4" w:space="0" w:color="000000"/>
              <w:left w:val="single" w:sz="4" w:space="0" w:color="000000"/>
              <w:bottom w:val="thinThickSmallGap" w:sz="18" w:space="0" w:color="auto"/>
              <w:right w:val="thinThickSmallGap" w:sz="18" w:space="0" w:color="auto"/>
            </w:tcBorders>
            <w:shd w:val="clear" w:color="auto" w:fill="auto"/>
            <w:vAlign w:val="center"/>
          </w:tcPr>
          <w:p w:rsidR="00850CF3" w:rsidRPr="00C96E4E" w:rsidRDefault="00850CF3" w:rsidP="00951D44">
            <w:pPr>
              <w:pStyle w:val="Trabajo2"/>
              <w:snapToGrid w:val="0"/>
              <w:spacing w:line="240" w:lineRule="auto"/>
              <w:jc w:val="left"/>
              <w:rPr>
                <w:bCs/>
              </w:rPr>
            </w:pPr>
            <w:r>
              <w:rPr>
                <w:bCs/>
              </w:rPr>
              <w:t>Juzgado Laboral</w:t>
            </w:r>
          </w:p>
        </w:tc>
      </w:tr>
    </w:tbl>
    <w:p w:rsidR="00E63355" w:rsidRPr="00C96E4E" w:rsidRDefault="00E63355" w:rsidP="00E63355">
      <w:pPr>
        <w:pStyle w:val="Trabajo2"/>
        <w:rPr>
          <w:b/>
          <w:bCs/>
          <w:sz w:val="24"/>
          <w:szCs w:val="24"/>
        </w:rPr>
      </w:pPr>
    </w:p>
    <w:p w:rsidR="00F278F6" w:rsidRDefault="009412B4" w:rsidP="00072AB2">
      <w:pPr>
        <w:pStyle w:val="Ttulo3"/>
        <w:widowControl/>
        <w:numPr>
          <w:ilvl w:val="0"/>
          <w:numId w:val="5"/>
        </w:numPr>
        <w:tabs>
          <w:tab w:val="clear" w:pos="720"/>
          <w:tab w:val="left" w:pos="426"/>
          <w:tab w:val="num" w:pos="993"/>
        </w:tabs>
        <w:spacing w:before="120" w:after="120" w:line="360" w:lineRule="auto"/>
        <w:ind w:left="426"/>
        <w:rPr>
          <w:rFonts w:cs="Arial"/>
        </w:rPr>
      </w:pPr>
      <w:bookmarkStart w:id="15" w:name="_Toc444508009"/>
      <w:r w:rsidRPr="009412B4">
        <w:rPr>
          <w:bCs w:val="0"/>
          <w:lang w:val="es-CR"/>
        </w:rPr>
        <w:t>Porcentaje de cumplimiento</w:t>
      </w:r>
      <w:bookmarkEnd w:id="15"/>
    </w:p>
    <w:p w:rsidR="00803EFC" w:rsidRDefault="00E63355" w:rsidP="00E63355">
      <w:pPr>
        <w:spacing w:before="120" w:after="120" w:line="360" w:lineRule="auto"/>
        <w:ind w:firstLine="709"/>
        <w:jc w:val="both"/>
        <w:rPr>
          <w:rFonts w:ascii="Arial" w:hAnsi="Arial" w:cs="Arial"/>
          <w:lang w:val="es-CR"/>
        </w:rPr>
      </w:pPr>
      <w:r w:rsidRPr="00E63355">
        <w:rPr>
          <w:rFonts w:ascii="Arial" w:hAnsi="Arial" w:cs="Arial"/>
          <w:lang w:val="es-CR"/>
        </w:rPr>
        <w:t>De acuerdo al cronograma original</w:t>
      </w:r>
      <w:r w:rsidR="00803EFC">
        <w:rPr>
          <w:rFonts w:ascii="Arial" w:hAnsi="Arial" w:cs="Arial"/>
          <w:lang w:val="es-CR"/>
        </w:rPr>
        <w:t>, se logró concretar e</w:t>
      </w:r>
      <w:r w:rsidR="005B3592">
        <w:rPr>
          <w:rFonts w:ascii="Arial" w:hAnsi="Arial" w:cs="Arial"/>
          <w:lang w:val="es-CR"/>
        </w:rPr>
        <w:t>l</w:t>
      </w:r>
      <w:r w:rsidR="00803EFC">
        <w:rPr>
          <w:rFonts w:ascii="Arial" w:hAnsi="Arial" w:cs="Arial"/>
          <w:lang w:val="es-CR"/>
        </w:rPr>
        <w:t xml:space="preserve"> proyecto en su totalidad en diciembre de 2015. De esta forma,</w:t>
      </w:r>
      <w:r w:rsidRPr="00E63355">
        <w:rPr>
          <w:rFonts w:ascii="Arial" w:hAnsi="Arial" w:cs="Arial"/>
          <w:lang w:val="es-CR"/>
        </w:rPr>
        <w:t xml:space="preserve"> no hubo retraso con respecto a la programación</w:t>
      </w:r>
      <w:r w:rsidR="00803EFC">
        <w:rPr>
          <w:rFonts w:ascii="Arial" w:hAnsi="Arial" w:cs="Arial"/>
          <w:lang w:val="es-CR"/>
        </w:rPr>
        <w:t xml:space="preserve"> original</w:t>
      </w:r>
      <w:r w:rsidRPr="00E63355">
        <w:rPr>
          <w:rFonts w:ascii="Arial" w:hAnsi="Arial" w:cs="Arial"/>
          <w:lang w:val="es-CR"/>
        </w:rPr>
        <w:t xml:space="preserve">. </w:t>
      </w:r>
    </w:p>
    <w:p w:rsidR="00803EFC" w:rsidRDefault="00803EFC" w:rsidP="00E63355">
      <w:pPr>
        <w:spacing w:before="120" w:after="120" w:line="360" w:lineRule="auto"/>
        <w:ind w:firstLine="709"/>
        <w:jc w:val="both"/>
        <w:rPr>
          <w:rFonts w:ascii="Arial" w:hAnsi="Arial" w:cs="Arial"/>
          <w:lang w:val="es-CR"/>
        </w:rPr>
      </w:pPr>
      <w:r>
        <w:rPr>
          <w:rFonts w:ascii="Arial" w:hAnsi="Arial" w:cs="Arial"/>
          <w:lang w:val="es-CR"/>
        </w:rPr>
        <w:t xml:space="preserve">Tal como se observa en el gráfico </w:t>
      </w:r>
      <w:r w:rsidR="007E6CBB">
        <w:rPr>
          <w:rFonts w:ascii="Arial" w:hAnsi="Arial" w:cs="Arial"/>
          <w:lang w:val="es-CR"/>
        </w:rPr>
        <w:t>de la figura 2</w:t>
      </w:r>
      <w:r>
        <w:rPr>
          <w:rFonts w:ascii="Arial" w:hAnsi="Arial" w:cs="Arial"/>
          <w:lang w:val="es-CR"/>
        </w:rPr>
        <w:t>, se trazan los porcentajes de avance acumulados para cada uno de los meses de ejecución del proyecto. De esta forma, es posible apreciar que se dieron leves regazos, los cuales no generaron ningún retraso significativo al finalizar el proyecto.</w:t>
      </w:r>
    </w:p>
    <w:p w:rsidR="00E63355" w:rsidRPr="00A77772" w:rsidRDefault="007E6CBB" w:rsidP="007B0462">
      <w:pPr>
        <w:pStyle w:val="Epgrafe"/>
        <w:rPr>
          <w:b w:val="0"/>
          <w:bCs w:val="0"/>
          <w:sz w:val="24"/>
          <w:szCs w:val="24"/>
        </w:rPr>
      </w:pPr>
      <w:r w:rsidRPr="007E6CBB">
        <w:rPr>
          <w:color w:val="auto"/>
        </w:rPr>
        <w:t xml:space="preserve">Figura </w:t>
      </w:r>
      <w:r w:rsidR="007F0462" w:rsidRPr="007E6CBB">
        <w:rPr>
          <w:color w:val="auto"/>
        </w:rPr>
        <w:fldChar w:fldCharType="begin"/>
      </w:r>
      <w:r w:rsidRPr="007E6CBB">
        <w:rPr>
          <w:color w:val="auto"/>
        </w:rPr>
        <w:instrText xml:space="preserve"> SEQ Figura \* ARABIC </w:instrText>
      </w:r>
      <w:r w:rsidR="007F0462" w:rsidRPr="007E6CBB">
        <w:rPr>
          <w:color w:val="auto"/>
        </w:rPr>
        <w:fldChar w:fldCharType="separate"/>
      </w:r>
      <w:r w:rsidR="00E733DC">
        <w:rPr>
          <w:noProof/>
          <w:color w:val="auto"/>
        </w:rPr>
        <w:t>2</w:t>
      </w:r>
      <w:r w:rsidR="007F0462" w:rsidRPr="007E6CBB">
        <w:rPr>
          <w:color w:val="auto"/>
        </w:rPr>
        <w:fldChar w:fldCharType="end"/>
      </w:r>
      <w:r w:rsidR="007B0462">
        <w:rPr>
          <w:color w:val="auto"/>
        </w:rPr>
        <w:t xml:space="preserve">. </w:t>
      </w:r>
      <w:r w:rsidR="00A77772" w:rsidRPr="007B0462">
        <w:rPr>
          <w:bCs w:val="0"/>
          <w:color w:val="auto"/>
          <w:sz w:val="22"/>
          <w:szCs w:val="24"/>
        </w:rPr>
        <w:t>Gráfico  Porcentaje acumulado de avance del proyecto</w:t>
      </w:r>
    </w:p>
    <w:p w:rsidR="00E63355" w:rsidRDefault="00B62C38" w:rsidP="007B0462">
      <w:pPr>
        <w:pStyle w:val="Trabajo2"/>
        <w:spacing w:before="120" w:after="120"/>
        <w:jc w:val="center"/>
        <w:rPr>
          <w:color w:val="000000"/>
          <w:sz w:val="24"/>
          <w:szCs w:val="24"/>
        </w:rPr>
      </w:pPr>
      <w:r>
        <w:rPr>
          <w:noProof/>
          <w:color w:val="000000"/>
          <w:sz w:val="24"/>
          <w:szCs w:val="24"/>
          <w:lang w:val="es-CR" w:eastAsia="es-CR"/>
        </w:rPr>
        <w:drawing>
          <wp:inline distT="0" distB="0" distL="0" distR="0">
            <wp:extent cx="5966460" cy="277685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srcRect/>
                    <a:stretch>
                      <a:fillRect/>
                    </a:stretch>
                  </pic:blipFill>
                  <pic:spPr bwMode="auto">
                    <a:xfrm>
                      <a:off x="0" y="0"/>
                      <a:ext cx="5966460" cy="2776855"/>
                    </a:xfrm>
                    <a:prstGeom prst="rect">
                      <a:avLst/>
                    </a:prstGeom>
                    <a:noFill/>
                  </pic:spPr>
                </pic:pic>
              </a:graphicData>
            </a:graphic>
          </wp:inline>
        </w:drawing>
      </w:r>
    </w:p>
    <w:p w:rsidR="009412B4" w:rsidRDefault="00AE3BC9" w:rsidP="00DE20E3">
      <w:pPr>
        <w:spacing w:before="240" w:after="120"/>
        <w:rPr>
          <w:rFonts w:ascii="Arial" w:hAnsi="Arial" w:cs="Arial"/>
          <w:b/>
          <w:bCs/>
          <w:sz w:val="20"/>
        </w:rPr>
      </w:pPr>
      <w:r>
        <w:rPr>
          <w:rFonts w:ascii="Arial" w:hAnsi="Arial" w:cs="Arial"/>
          <w:b/>
          <w:bCs/>
          <w:sz w:val="20"/>
        </w:rPr>
        <w:br w:type="page"/>
      </w:r>
    </w:p>
    <w:p w:rsidR="00307E54" w:rsidRDefault="00307E54" w:rsidP="00E66CB8">
      <w:pPr>
        <w:pStyle w:val="Ttulo1"/>
      </w:pPr>
      <w:r>
        <w:lastRenderedPageBreak/>
        <w:t>ANÁLISIS ESTADÍSTICO DEL CIRCUITO</w:t>
      </w:r>
    </w:p>
    <w:p w:rsidR="00A3251A" w:rsidRDefault="00A3251A" w:rsidP="002864F4">
      <w:pPr>
        <w:spacing w:before="120" w:after="120" w:line="360" w:lineRule="auto"/>
        <w:ind w:firstLine="709"/>
        <w:jc w:val="both"/>
        <w:rPr>
          <w:rFonts w:ascii="Arial" w:hAnsi="Arial" w:cs="Arial"/>
          <w:lang w:val="es-CR"/>
        </w:rPr>
      </w:pPr>
    </w:p>
    <w:p w:rsidR="007F2BD8" w:rsidRDefault="007F2BD8" w:rsidP="007F2BD8">
      <w:pPr>
        <w:pStyle w:val="Ttulo3"/>
        <w:widowControl/>
        <w:numPr>
          <w:ilvl w:val="0"/>
          <w:numId w:val="26"/>
        </w:numPr>
        <w:tabs>
          <w:tab w:val="clear" w:pos="720"/>
          <w:tab w:val="num" w:pos="426"/>
        </w:tabs>
        <w:spacing w:before="120" w:after="120" w:line="360" w:lineRule="auto"/>
        <w:ind w:left="426"/>
        <w:rPr>
          <w:rFonts w:cs="Arial"/>
        </w:rPr>
      </w:pPr>
      <w:r>
        <w:rPr>
          <w:bCs w:val="0"/>
          <w:lang w:val="es-CR"/>
        </w:rPr>
        <w:t>Estadísticas 2014 - 2015</w:t>
      </w:r>
    </w:p>
    <w:p w:rsidR="00816A74" w:rsidRDefault="00843D14" w:rsidP="002864F4">
      <w:pPr>
        <w:spacing w:before="120" w:after="120" w:line="360" w:lineRule="auto"/>
        <w:ind w:firstLine="709"/>
        <w:jc w:val="both"/>
        <w:rPr>
          <w:rFonts w:ascii="Arial" w:hAnsi="Arial" w:cs="Arial"/>
          <w:lang w:val="es-CR"/>
        </w:rPr>
      </w:pPr>
      <w:r>
        <w:rPr>
          <w:rFonts w:ascii="Arial" w:hAnsi="Arial" w:cs="Arial"/>
          <w:lang w:val="es-CR"/>
        </w:rPr>
        <w:t xml:space="preserve">Para realizar la comparación anual de las estadísticas del circuito, se tomaron los datos al finalizar el 2014 y 2015. </w:t>
      </w:r>
      <w:r w:rsidR="002124DD">
        <w:rPr>
          <w:rFonts w:ascii="Arial" w:hAnsi="Arial" w:cs="Arial"/>
          <w:lang w:val="es-CR"/>
        </w:rPr>
        <w:t>A</w:t>
      </w:r>
      <w:r>
        <w:rPr>
          <w:rFonts w:ascii="Arial" w:hAnsi="Arial" w:cs="Arial"/>
          <w:lang w:val="es-CR"/>
        </w:rPr>
        <w:t xml:space="preserve"> </w:t>
      </w:r>
      <w:r w:rsidR="00AE3BC9">
        <w:rPr>
          <w:rFonts w:ascii="Arial" w:hAnsi="Arial" w:cs="Arial"/>
          <w:lang w:val="es-CR"/>
        </w:rPr>
        <w:t>continuación,</w:t>
      </w:r>
      <w:r>
        <w:rPr>
          <w:rFonts w:ascii="Arial" w:hAnsi="Arial" w:cs="Arial"/>
          <w:lang w:val="es-CR"/>
        </w:rPr>
        <w:t xml:space="preserve"> se analiza el comportamiento de los casos entrados, terminados y circulantes de las oficinas.</w:t>
      </w:r>
    </w:p>
    <w:p w:rsidR="002124DD" w:rsidRDefault="002124DD" w:rsidP="002864F4">
      <w:pPr>
        <w:spacing w:before="120" w:after="120" w:line="360" w:lineRule="auto"/>
        <w:ind w:firstLine="709"/>
        <w:jc w:val="both"/>
        <w:rPr>
          <w:rFonts w:ascii="Arial" w:hAnsi="Arial" w:cs="Arial"/>
          <w:lang w:val="es-CR"/>
        </w:rPr>
      </w:pPr>
    </w:p>
    <w:p w:rsidR="00816A74" w:rsidRPr="00816A74" w:rsidRDefault="007F2BD8" w:rsidP="007F2BD8">
      <w:pPr>
        <w:numPr>
          <w:ilvl w:val="1"/>
          <w:numId w:val="26"/>
        </w:numPr>
        <w:tabs>
          <w:tab w:val="clear" w:pos="1440"/>
          <w:tab w:val="num" w:pos="567"/>
        </w:tabs>
        <w:spacing w:before="120" w:after="120" w:line="360" w:lineRule="auto"/>
        <w:ind w:left="567"/>
        <w:jc w:val="both"/>
        <w:rPr>
          <w:rFonts w:ascii="Arial" w:hAnsi="Arial" w:cs="Arial"/>
          <w:b/>
          <w:lang w:val="es-CR"/>
        </w:rPr>
      </w:pPr>
      <w:r>
        <w:rPr>
          <w:rFonts w:ascii="Arial" w:hAnsi="Arial" w:cs="Arial"/>
          <w:b/>
          <w:lang w:val="es-CR"/>
        </w:rPr>
        <w:t>Casos entrados</w:t>
      </w:r>
    </w:p>
    <w:p w:rsidR="00843D14" w:rsidRPr="00843D14" w:rsidRDefault="00843D14" w:rsidP="00843D14">
      <w:pPr>
        <w:spacing w:before="120" w:after="120" w:line="360" w:lineRule="auto"/>
        <w:ind w:firstLine="709"/>
        <w:jc w:val="both"/>
        <w:rPr>
          <w:rFonts w:ascii="Arial" w:hAnsi="Arial" w:cs="Arial"/>
          <w:lang w:val="es-CR"/>
        </w:rPr>
      </w:pPr>
      <w:r>
        <w:rPr>
          <w:rFonts w:ascii="Arial" w:hAnsi="Arial" w:cs="Arial"/>
          <w:lang w:val="es-CR"/>
        </w:rPr>
        <w:t>En lo que respecta la cantidad de casos entrados, a nivel general del circuito durante el 2015 se presentó una disminución del 4% en comparación con la cantidad de asuntos entrados del año 2014. No obstante, a pesar de que el balance general muestra una disminución, hubo oficinas con incrementos significativos en la entrada de asuntos como lo es el Juzgado de Ejecución de la Pena, donde se presentó un incremento del 79% en comparación con el 2014. Seguida del Tribunal de Apelación de la Sentencia con un incremento del 35%.</w:t>
      </w:r>
    </w:p>
    <w:p w:rsidR="00843D14" w:rsidRPr="00315864" w:rsidRDefault="00843D14" w:rsidP="0089447E">
      <w:pPr>
        <w:pStyle w:val="Epgrafe"/>
        <w:spacing w:before="0" w:after="0"/>
        <w:rPr>
          <w:rFonts w:cs="Arial"/>
          <w:b w:val="0"/>
          <w:color w:val="auto"/>
          <w:sz w:val="24"/>
        </w:rPr>
      </w:pPr>
      <w:r w:rsidRPr="00315864">
        <w:rPr>
          <w:color w:val="auto"/>
          <w:sz w:val="24"/>
        </w:rPr>
        <w:t xml:space="preserve">Tabla </w:t>
      </w:r>
      <w:r w:rsidR="007F0462" w:rsidRPr="00315864">
        <w:rPr>
          <w:color w:val="auto"/>
          <w:sz w:val="24"/>
        </w:rPr>
        <w:fldChar w:fldCharType="begin"/>
      </w:r>
      <w:r w:rsidRPr="00315864">
        <w:rPr>
          <w:color w:val="auto"/>
          <w:sz w:val="24"/>
        </w:rPr>
        <w:instrText xml:space="preserve"> SEQ Tabla \* ARABIC </w:instrText>
      </w:r>
      <w:r w:rsidR="007F0462" w:rsidRPr="00315864">
        <w:rPr>
          <w:color w:val="auto"/>
          <w:sz w:val="24"/>
        </w:rPr>
        <w:fldChar w:fldCharType="separate"/>
      </w:r>
      <w:r w:rsidR="00E733DC">
        <w:rPr>
          <w:noProof/>
          <w:color w:val="auto"/>
          <w:sz w:val="24"/>
        </w:rPr>
        <w:t>2</w:t>
      </w:r>
      <w:r w:rsidR="007F0462" w:rsidRPr="00315864">
        <w:rPr>
          <w:color w:val="auto"/>
          <w:sz w:val="24"/>
        </w:rPr>
        <w:fldChar w:fldCharType="end"/>
      </w:r>
    </w:p>
    <w:p w:rsidR="00843D14" w:rsidRPr="00E63355" w:rsidRDefault="0089447E" w:rsidP="0089447E">
      <w:pPr>
        <w:jc w:val="center"/>
        <w:rPr>
          <w:rFonts w:ascii="Arial" w:hAnsi="Arial" w:cs="Arial"/>
          <w:b/>
        </w:rPr>
      </w:pPr>
      <w:r>
        <w:rPr>
          <w:rFonts w:ascii="Arial" w:hAnsi="Arial" w:cs="Arial"/>
          <w:b/>
        </w:rPr>
        <w:t>Cantidad de casos entrados por oficina 2014 - 2015</w:t>
      </w:r>
    </w:p>
    <w:tbl>
      <w:tblPr>
        <w:tblW w:w="7181" w:type="dxa"/>
        <w:jc w:val="center"/>
        <w:tblCellMar>
          <w:left w:w="70" w:type="dxa"/>
          <w:right w:w="70" w:type="dxa"/>
        </w:tblCellMar>
        <w:tblLook w:val="04A0"/>
      </w:tblPr>
      <w:tblGrid>
        <w:gridCol w:w="3581"/>
        <w:gridCol w:w="1200"/>
        <w:gridCol w:w="1200"/>
        <w:gridCol w:w="1200"/>
      </w:tblGrid>
      <w:tr w:rsidR="00816A74" w:rsidTr="00A9521A">
        <w:trPr>
          <w:trHeight w:val="525"/>
          <w:jc w:val="center"/>
        </w:trPr>
        <w:tc>
          <w:tcPr>
            <w:tcW w:w="358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6A74" w:rsidRDefault="00816A74">
            <w:pPr>
              <w:jc w:val="center"/>
              <w:rPr>
                <w:rFonts w:ascii="Arial" w:hAnsi="Arial" w:cs="Arial"/>
                <w:b/>
                <w:bCs/>
                <w:sz w:val="20"/>
                <w:szCs w:val="20"/>
              </w:rPr>
            </w:pPr>
            <w:r>
              <w:rPr>
                <w:rFonts w:ascii="Arial" w:hAnsi="Arial" w:cs="Arial"/>
                <w:b/>
                <w:bCs/>
                <w:sz w:val="20"/>
                <w:szCs w:val="20"/>
              </w:rPr>
              <w:t>Oficina</w:t>
            </w:r>
          </w:p>
        </w:tc>
        <w:tc>
          <w:tcPr>
            <w:tcW w:w="1200" w:type="dxa"/>
            <w:tcBorders>
              <w:top w:val="single" w:sz="4" w:space="0" w:color="auto"/>
              <w:left w:val="nil"/>
              <w:bottom w:val="single" w:sz="4" w:space="0" w:color="auto"/>
              <w:right w:val="single" w:sz="4" w:space="0" w:color="auto"/>
            </w:tcBorders>
            <w:shd w:val="clear" w:color="auto" w:fill="D9D9D9"/>
            <w:noWrap/>
            <w:vAlign w:val="center"/>
            <w:hideMark/>
          </w:tcPr>
          <w:p w:rsidR="00816A74" w:rsidRDefault="00816A74">
            <w:pPr>
              <w:jc w:val="center"/>
              <w:rPr>
                <w:rFonts w:ascii="Arial" w:hAnsi="Arial" w:cs="Arial"/>
                <w:b/>
                <w:bCs/>
                <w:sz w:val="20"/>
                <w:szCs w:val="20"/>
              </w:rPr>
            </w:pPr>
            <w:r>
              <w:rPr>
                <w:rFonts w:ascii="Arial" w:hAnsi="Arial" w:cs="Arial"/>
                <w:b/>
                <w:bCs/>
                <w:sz w:val="20"/>
                <w:szCs w:val="20"/>
              </w:rPr>
              <w:t>2014</w:t>
            </w:r>
          </w:p>
        </w:tc>
        <w:tc>
          <w:tcPr>
            <w:tcW w:w="1200" w:type="dxa"/>
            <w:tcBorders>
              <w:top w:val="single" w:sz="4" w:space="0" w:color="auto"/>
              <w:left w:val="nil"/>
              <w:bottom w:val="single" w:sz="4" w:space="0" w:color="auto"/>
              <w:right w:val="single" w:sz="4" w:space="0" w:color="auto"/>
            </w:tcBorders>
            <w:shd w:val="clear" w:color="auto" w:fill="D9D9D9"/>
            <w:noWrap/>
            <w:vAlign w:val="center"/>
            <w:hideMark/>
          </w:tcPr>
          <w:p w:rsidR="00816A74" w:rsidRDefault="00816A74">
            <w:pPr>
              <w:jc w:val="center"/>
              <w:rPr>
                <w:rFonts w:ascii="Arial" w:hAnsi="Arial" w:cs="Arial"/>
                <w:b/>
                <w:bCs/>
                <w:sz w:val="20"/>
                <w:szCs w:val="20"/>
              </w:rPr>
            </w:pPr>
            <w:r>
              <w:rPr>
                <w:rFonts w:ascii="Arial" w:hAnsi="Arial" w:cs="Arial"/>
                <w:b/>
                <w:bCs/>
                <w:sz w:val="20"/>
                <w:szCs w:val="20"/>
              </w:rPr>
              <w:t>2015</w:t>
            </w:r>
          </w:p>
        </w:tc>
        <w:tc>
          <w:tcPr>
            <w:tcW w:w="1200" w:type="dxa"/>
            <w:tcBorders>
              <w:top w:val="single" w:sz="4" w:space="0" w:color="auto"/>
              <w:left w:val="nil"/>
              <w:bottom w:val="single" w:sz="4" w:space="0" w:color="auto"/>
              <w:right w:val="single" w:sz="4" w:space="0" w:color="auto"/>
            </w:tcBorders>
            <w:shd w:val="clear" w:color="auto" w:fill="D9D9D9"/>
            <w:vAlign w:val="center"/>
            <w:hideMark/>
          </w:tcPr>
          <w:p w:rsidR="00816A74" w:rsidRDefault="00816A74">
            <w:pPr>
              <w:jc w:val="center"/>
              <w:rPr>
                <w:rFonts w:ascii="Arial" w:hAnsi="Arial" w:cs="Arial"/>
                <w:b/>
                <w:bCs/>
                <w:sz w:val="20"/>
                <w:szCs w:val="20"/>
              </w:rPr>
            </w:pPr>
            <w:r>
              <w:rPr>
                <w:rFonts w:ascii="Arial" w:hAnsi="Arial" w:cs="Arial"/>
                <w:b/>
                <w:bCs/>
                <w:sz w:val="20"/>
                <w:szCs w:val="20"/>
              </w:rPr>
              <w:t>Relación 2014 / 2015</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Juzgado Civil de Menor Cuantía</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389</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456</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17%</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Tribunal de Juicio</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794</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971</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22%</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Juzgado Contravencional</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1887</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1799</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-5%</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Juzgado Penal Juvenil</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929</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770</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-17%</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Juzgado de Ejecución de la Pena</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1432</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1569</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10%</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Tribunal de Apelación de la Sentencia</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614</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821</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34%</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Juzgado de Cobro</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8271</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4473</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-46%</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Juzgado de Pensiones Alimentarias</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1779</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2098</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18%</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 xml:space="preserve">Juzgado de Familia </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2845</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2972</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4%</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lastRenderedPageBreak/>
              <w:t>Juzgado de Tránsito</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4882</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5827</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19%</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Juzgado Agrario</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226</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117</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-48%</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Juzgado Civil de Mayor Cuantía</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609</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629</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3%</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Tribunal de trabajo</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921</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984</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7%</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 xml:space="preserve">Juzgado de Violencia Doméstica  </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1756</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1852</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5%</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Juzgado Penal</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5550</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5650</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2%</w:t>
            </w:r>
          </w:p>
        </w:tc>
      </w:tr>
      <w:tr w:rsidR="001F1F67" w:rsidTr="00322EA2">
        <w:trPr>
          <w:trHeight w:val="435"/>
          <w:jc w:val="center"/>
        </w:trPr>
        <w:tc>
          <w:tcPr>
            <w:tcW w:w="3581" w:type="dxa"/>
            <w:tcBorders>
              <w:top w:val="nil"/>
              <w:left w:val="single" w:sz="4" w:space="0" w:color="auto"/>
              <w:bottom w:val="single" w:sz="4" w:space="0" w:color="auto"/>
              <w:right w:val="single" w:sz="4" w:space="0" w:color="auto"/>
            </w:tcBorders>
            <w:shd w:val="clear" w:color="000000" w:fill="FFFFFF"/>
            <w:vAlign w:val="center"/>
            <w:hideMark/>
          </w:tcPr>
          <w:p w:rsidR="001F1F67" w:rsidRDefault="001F1F67">
            <w:pPr>
              <w:rPr>
                <w:rFonts w:ascii="Arial" w:hAnsi="Arial" w:cs="Arial"/>
                <w:sz w:val="20"/>
                <w:szCs w:val="20"/>
              </w:rPr>
            </w:pPr>
            <w:r>
              <w:rPr>
                <w:rFonts w:ascii="Arial" w:hAnsi="Arial" w:cs="Arial"/>
                <w:sz w:val="20"/>
                <w:szCs w:val="20"/>
              </w:rPr>
              <w:t>Juzgado Laboral</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1019</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933</w:t>
            </w:r>
          </w:p>
        </w:tc>
        <w:tc>
          <w:tcPr>
            <w:tcW w:w="1200" w:type="dxa"/>
            <w:tcBorders>
              <w:top w:val="nil"/>
              <w:left w:val="nil"/>
              <w:bottom w:val="single" w:sz="4" w:space="0" w:color="auto"/>
              <w:right w:val="single" w:sz="4" w:space="0" w:color="auto"/>
            </w:tcBorders>
            <w:shd w:val="clear" w:color="000000" w:fill="FFFFFF"/>
            <w:noWrap/>
            <w:vAlign w:val="center"/>
            <w:hideMark/>
          </w:tcPr>
          <w:p w:rsidR="001F1F67" w:rsidRDefault="001F1F67">
            <w:pPr>
              <w:jc w:val="center"/>
              <w:rPr>
                <w:rFonts w:ascii="Arial" w:hAnsi="Arial" w:cs="Arial"/>
                <w:color w:val="000000"/>
                <w:sz w:val="20"/>
                <w:szCs w:val="20"/>
              </w:rPr>
            </w:pPr>
            <w:r>
              <w:rPr>
                <w:rFonts w:ascii="Arial" w:hAnsi="Arial" w:cs="Arial"/>
                <w:color w:val="000000"/>
                <w:sz w:val="20"/>
                <w:szCs w:val="20"/>
              </w:rPr>
              <w:t>-8%</w:t>
            </w:r>
          </w:p>
        </w:tc>
      </w:tr>
      <w:tr w:rsidR="001F1F67" w:rsidTr="00816A74">
        <w:trPr>
          <w:trHeight w:val="465"/>
          <w:jc w:val="center"/>
        </w:trPr>
        <w:tc>
          <w:tcPr>
            <w:tcW w:w="3581" w:type="dxa"/>
            <w:tcBorders>
              <w:top w:val="nil"/>
              <w:left w:val="single" w:sz="4" w:space="0" w:color="auto"/>
              <w:bottom w:val="single" w:sz="4" w:space="0" w:color="auto"/>
              <w:right w:val="single" w:sz="4" w:space="0" w:color="auto"/>
            </w:tcBorders>
            <w:shd w:val="clear" w:color="auto" w:fill="002060"/>
            <w:vAlign w:val="center"/>
            <w:hideMark/>
          </w:tcPr>
          <w:p w:rsidR="001F1F67" w:rsidRPr="00816A74" w:rsidRDefault="001F1F67">
            <w:pPr>
              <w:jc w:val="right"/>
              <w:rPr>
                <w:rFonts w:ascii="Arial" w:hAnsi="Arial" w:cs="Arial"/>
                <w:b/>
                <w:sz w:val="20"/>
                <w:szCs w:val="20"/>
              </w:rPr>
            </w:pPr>
            <w:r w:rsidRPr="00816A74">
              <w:rPr>
                <w:rFonts w:ascii="Arial" w:hAnsi="Arial" w:cs="Arial"/>
                <w:b/>
                <w:sz w:val="20"/>
                <w:szCs w:val="20"/>
              </w:rPr>
              <w:t>TOTAL</w:t>
            </w:r>
          </w:p>
        </w:tc>
        <w:tc>
          <w:tcPr>
            <w:tcW w:w="1200" w:type="dxa"/>
            <w:tcBorders>
              <w:top w:val="nil"/>
              <w:left w:val="nil"/>
              <w:bottom w:val="single" w:sz="4" w:space="0" w:color="auto"/>
              <w:right w:val="single" w:sz="4" w:space="0" w:color="auto"/>
            </w:tcBorders>
            <w:shd w:val="clear" w:color="auto" w:fill="002060"/>
            <w:noWrap/>
            <w:vAlign w:val="center"/>
            <w:hideMark/>
          </w:tcPr>
          <w:p w:rsidR="001F1F67" w:rsidRDefault="001F1F67">
            <w:pPr>
              <w:jc w:val="center"/>
              <w:rPr>
                <w:rFonts w:ascii="Arial" w:hAnsi="Arial" w:cs="Arial"/>
                <w:b/>
                <w:bCs/>
                <w:color w:val="FFFFFF"/>
                <w:sz w:val="20"/>
                <w:szCs w:val="20"/>
              </w:rPr>
            </w:pPr>
            <w:r>
              <w:rPr>
                <w:rFonts w:ascii="Arial" w:hAnsi="Arial" w:cs="Arial"/>
                <w:b/>
                <w:bCs/>
                <w:color w:val="FFFFFF"/>
                <w:sz w:val="20"/>
                <w:szCs w:val="20"/>
              </w:rPr>
              <w:t>33,903</w:t>
            </w:r>
          </w:p>
        </w:tc>
        <w:tc>
          <w:tcPr>
            <w:tcW w:w="1200" w:type="dxa"/>
            <w:tcBorders>
              <w:top w:val="nil"/>
              <w:left w:val="nil"/>
              <w:bottom w:val="single" w:sz="4" w:space="0" w:color="auto"/>
              <w:right w:val="single" w:sz="4" w:space="0" w:color="auto"/>
            </w:tcBorders>
            <w:shd w:val="clear" w:color="auto" w:fill="002060"/>
            <w:noWrap/>
            <w:vAlign w:val="center"/>
            <w:hideMark/>
          </w:tcPr>
          <w:p w:rsidR="001F1F67" w:rsidRDefault="001F1F67">
            <w:pPr>
              <w:jc w:val="center"/>
              <w:rPr>
                <w:rFonts w:ascii="Arial" w:hAnsi="Arial" w:cs="Arial"/>
                <w:b/>
                <w:bCs/>
                <w:color w:val="FFFFFF"/>
                <w:sz w:val="20"/>
                <w:szCs w:val="20"/>
              </w:rPr>
            </w:pPr>
            <w:r>
              <w:rPr>
                <w:rFonts w:ascii="Arial" w:hAnsi="Arial" w:cs="Arial"/>
                <w:b/>
                <w:bCs/>
                <w:color w:val="FFFFFF"/>
                <w:sz w:val="20"/>
                <w:szCs w:val="20"/>
              </w:rPr>
              <w:t>31,921</w:t>
            </w:r>
          </w:p>
        </w:tc>
        <w:tc>
          <w:tcPr>
            <w:tcW w:w="1200" w:type="dxa"/>
            <w:tcBorders>
              <w:top w:val="nil"/>
              <w:left w:val="nil"/>
              <w:bottom w:val="single" w:sz="4" w:space="0" w:color="auto"/>
              <w:right w:val="single" w:sz="4" w:space="0" w:color="auto"/>
            </w:tcBorders>
            <w:shd w:val="clear" w:color="auto" w:fill="002060"/>
            <w:noWrap/>
            <w:vAlign w:val="center"/>
            <w:hideMark/>
          </w:tcPr>
          <w:p w:rsidR="001F1F67" w:rsidRDefault="001F1F67">
            <w:pPr>
              <w:jc w:val="center"/>
              <w:rPr>
                <w:rFonts w:ascii="Arial" w:hAnsi="Arial" w:cs="Arial"/>
                <w:b/>
                <w:bCs/>
                <w:color w:val="FFFFFF"/>
                <w:sz w:val="20"/>
                <w:szCs w:val="20"/>
              </w:rPr>
            </w:pPr>
            <w:r>
              <w:rPr>
                <w:rFonts w:ascii="Arial" w:hAnsi="Arial" w:cs="Arial"/>
                <w:b/>
                <w:bCs/>
                <w:color w:val="FFFFFF"/>
                <w:sz w:val="20"/>
                <w:szCs w:val="20"/>
              </w:rPr>
              <w:t>-6%</w:t>
            </w:r>
          </w:p>
        </w:tc>
      </w:tr>
    </w:tbl>
    <w:p w:rsidR="00FD3825" w:rsidRPr="0098152E" w:rsidRDefault="007001B4" w:rsidP="008F56EC">
      <w:pPr>
        <w:pStyle w:val="Trabajo2"/>
        <w:spacing w:before="120"/>
        <w:rPr>
          <w:b/>
          <w:color w:val="000000"/>
          <w:szCs w:val="24"/>
        </w:rPr>
      </w:pPr>
      <w:r>
        <w:rPr>
          <w:b/>
          <w:color w:val="000000"/>
          <w:szCs w:val="24"/>
        </w:rPr>
        <w:t xml:space="preserve">     </w:t>
      </w:r>
      <w:r w:rsidR="00FD3825" w:rsidRPr="0098152E">
        <w:rPr>
          <w:b/>
          <w:color w:val="000000"/>
          <w:szCs w:val="24"/>
        </w:rPr>
        <w:t xml:space="preserve">Fuente: </w:t>
      </w:r>
      <w:r w:rsidR="00FD3825" w:rsidRPr="00FD3825">
        <w:rPr>
          <w:color w:val="000000"/>
          <w:szCs w:val="24"/>
        </w:rPr>
        <w:t>Estadísticas Sigma</w:t>
      </w:r>
    </w:p>
    <w:p w:rsidR="00AE3BC9" w:rsidRPr="00B63D04" w:rsidRDefault="00AE3BC9" w:rsidP="00B63D04">
      <w:pPr>
        <w:spacing w:before="120" w:after="120" w:line="360" w:lineRule="auto"/>
        <w:jc w:val="both"/>
        <w:rPr>
          <w:rFonts w:ascii="Arial" w:hAnsi="Arial" w:cs="Arial"/>
          <w:lang w:val="es-CR"/>
        </w:rPr>
      </w:pPr>
    </w:p>
    <w:p w:rsidR="00AE3BC9" w:rsidRPr="00B63D04" w:rsidRDefault="00AE3BC9" w:rsidP="00B63D04">
      <w:pPr>
        <w:spacing w:before="120" w:after="120" w:line="360" w:lineRule="auto"/>
        <w:jc w:val="both"/>
        <w:rPr>
          <w:rFonts w:ascii="Arial" w:hAnsi="Arial" w:cs="Arial"/>
          <w:lang w:val="es-CR"/>
        </w:rPr>
      </w:pPr>
      <w:r w:rsidRPr="00B63D04">
        <w:rPr>
          <w:rFonts w:ascii="Arial" w:hAnsi="Arial" w:cs="Arial"/>
          <w:lang w:val="es-CR"/>
        </w:rPr>
        <w:t xml:space="preserve">Para el caso del Tribunal de Apelación Penal, es importante indicar que consecuencia del rediseño se </w:t>
      </w:r>
      <w:r>
        <w:rPr>
          <w:rFonts w:ascii="Arial" w:hAnsi="Arial" w:cs="Arial"/>
          <w:lang w:val="es-CR"/>
        </w:rPr>
        <w:t xml:space="preserve">recomendó una modificación de la competencia territorial, que fue aprobada por Corte Plena en la sesión </w:t>
      </w:r>
      <w:r w:rsidR="006662EF">
        <w:rPr>
          <w:rFonts w:ascii="Arial" w:hAnsi="Arial" w:cs="Arial"/>
          <w:lang w:val="es-CR"/>
        </w:rPr>
        <w:t>N°10-16</w:t>
      </w:r>
      <w:r>
        <w:rPr>
          <w:rFonts w:ascii="Arial" w:hAnsi="Arial" w:cs="Arial"/>
          <w:lang w:val="es-CR"/>
        </w:rPr>
        <w:t>,</w:t>
      </w:r>
      <w:r w:rsidR="006662EF">
        <w:rPr>
          <w:rFonts w:ascii="Arial" w:hAnsi="Arial" w:cs="Arial"/>
          <w:lang w:val="es-CR"/>
        </w:rPr>
        <w:t xml:space="preserve"> artículo XLIV</w:t>
      </w:r>
      <w:r>
        <w:rPr>
          <w:rFonts w:ascii="Arial" w:hAnsi="Arial" w:cs="Arial"/>
          <w:lang w:val="es-CR"/>
        </w:rPr>
        <w:t xml:space="preserve"> y que dio como resultado que los asuntos provenientes del Tribunal de Juicio del Primer </w:t>
      </w:r>
      <w:r w:rsidR="006662EF">
        <w:rPr>
          <w:rFonts w:ascii="Arial" w:hAnsi="Arial" w:cs="Arial"/>
          <w:lang w:val="es-CR"/>
        </w:rPr>
        <w:t>Circuito</w:t>
      </w:r>
      <w:r>
        <w:rPr>
          <w:rFonts w:ascii="Arial" w:hAnsi="Arial" w:cs="Arial"/>
          <w:lang w:val="es-CR"/>
        </w:rPr>
        <w:t xml:space="preserve"> Judicial de la Zona Atlántica pasaran a ser competencia del Tribunal de Apelación de la Sentencia del Segundo Circuito Judicial de San José, a </w:t>
      </w:r>
      <w:r w:rsidRPr="006662EF">
        <w:rPr>
          <w:rFonts w:ascii="Arial" w:hAnsi="Arial" w:cs="Arial"/>
          <w:lang w:val="es-CR"/>
        </w:rPr>
        <w:t>partir del 1 de mayo</w:t>
      </w:r>
      <w:r w:rsidRPr="00B959C1">
        <w:rPr>
          <w:rFonts w:ascii="Arial" w:hAnsi="Arial" w:cs="Arial"/>
          <w:lang w:val="es-CR"/>
        </w:rPr>
        <w:t xml:space="preserve"> del</w:t>
      </w:r>
      <w:r>
        <w:rPr>
          <w:rFonts w:ascii="Arial" w:hAnsi="Arial" w:cs="Arial"/>
          <w:lang w:val="es-CR"/>
        </w:rPr>
        <w:t xml:space="preserve"> año en curso, con lo que se espera una mejor distribución de la carga de trabajo</w:t>
      </w:r>
      <w:r w:rsidR="006662EF">
        <w:rPr>
          <w:rFonts w:ascii="Arial" w:hAnsi="Arial" w:cs="Arial"/>
          <w:lang w:val="es-CR"/>
        </w:rPr>
        <w:t>.</w:t>
      </w:r>
    </w:p>
    <w:p w:rsidR="00AE3BC9" w:rsidRDefault="00AE3BC9" w:rsidP="00B63D04">
      <w:pPr>
        <w:spacing w:before="120" w:after="120" w:line="360" w:lineRule="auto"/>
        <w:jc w:val="both"/>
        <w:rPr>
          <w:rFonts w:ascii="Arial" w:hAnsi="Arial" w:cs="Arial"/>
          <w:b/>
          <w:lang w:val="es-CR"/>
        </w:rPr>
      </w:pPr>
    </w:p>
    <w:p w:rsidR="007F2BD8" w:rsidRDefault="007F2BD8" w:rsidP="007F2BD8">
      <w:pPr>
        <w:numPr>
          <w:ilvl w:val="1"/>
          <w:numId w:val="26"/>
        </w:numPr>
        <w:tabs>
          <w:tab w:val="clear" w:pos="1440"/>
          <w:tab w:val="num" w:pos="567"/>
        </w:tabs>
        <w:spacing w:before="120" w:after="120" w:line="360" w:lineRule="auto"/>
        <w:ind w:left="567"/>
        <w:jc w:val="both"/>
        <w:rPr>
          <w:rFonts w:ascii="Arial" w:hAnsi="Arial" w:cs="Arial"/>
          <w:b/>
          <w:lang w:val="es-CR"/>
        </w:rPr>
      </w:pPr>
      <w:r>
        <w:rPr>
          <w:rFonts w:ascii="Arial" w:hAnsi="Arial" w:cs="Arial"/>
          <w:b/>
          <w:lang w:val="es-CR"/>
        </w:rPr>
        <w:t>Casos terminados</w:t>
      </w:r>
    </w:p>
    <w:p w:rsidR="003C7F02" w:rsidRDefault="00D45D3D" w:rsidP="00D45D3D">
      <w:pPr>
        <w:spacing w:before="120" w:after="120" w:line="360" w:lineRule="auto"/>
        <w:ind w:firstLine="709"/>
        <w:jc w:val="both"/>
        <w:rPr>
          <w:rFonts w:ascii="Arial" w:hAnsi="Arial" w:cs="Arial"/>
          <w:lang w:val="es-CR"/>
        </w:rPr>
      </w:pPr>
      <w:r>
        <w:rPr>
          <w:rFonts w:ascii="Arial" w:hAnsi="Arial" w:cs="Arial"/>
          <w:lang w:val="es-CR"/>
        </w:rPr>
        <w:t xml:space="preserve">En lo que respecta a la cantidad de casos terminados, a nivel del circuito se dio un incremento del 8%, </w:t>
      </w:r>
      <w:r w:rsidR="00B110AA">
        <w:rPr>
          <w:rFonts w:ascii="Arial" w:hAnsi="Arial" w:cs="Arial"/>
          <w:lang w:val="es-CR"/>
        </w:rPr>
        <w:t xml:space="preserve">la oficina que presenta el mayor aumento en los casos fenecidos fue el Juzgado de Violencia Doméstica con un 74%, en relación al 2014. Luego se ubica el </w:t>
      </w:r>
      <w:r>
        <w:rPr>
          <w:rFonts w:ascii="Arial" w:hAnsi="Arial" w:cs="Arial"/>
          <w:lang w:val="es-CR"/>
        </w:rPr>
        <w:t>Tribunal de Apelación</w:t>
      </w:r>
      <w:r w:rsidR="002052DD">
        <w:rPr>
          <w:rFonts w:ascii="Arial" w:hAnsi="Arial" w:cs="Arial"/>
          <w:lang w:val="es-CR"/>
        </w:rPr>
        <w:t xml:space="preserve"> con un 36%, y el Juzgado de Ejecución de la Pena con un 23%.</w:t>
      </w:r>
    </w:p>
    <w:p w:rsidR="00CD4E5A" w:rsidRDefault="00CD4E5A" w:rsidP="00D45D3D">
      <w:pPr>
        <w:spacing w:before="120" w:after="120" w:line="360" w:lineRule="auto"/>
        <w:ind w:firstLine="709"/>
        <w:jc w:val="both"/>
        <w:rPr>
          <w:rFonts w:ascii="Arial" w:hAnsi="Arial" w:cs="Arial"/>
          <w:lang w:val="es-CR"/>
        </w:rPr>
      </w:pPr>
    </w:p>
    <w:p w:rsidR="00CD4E5A" w:rsidRDefault="00CD4E5A" w:rsidP="00D45D3D">
      <w:pPr>
        <w:spacing w:before="120" w:after="120" w:line="360" w:lineRule="auto"/>
        <w:ind w:firstLine="709"/>
        <w:jc w:val="both"/>
        <w:rPr>
          <w:rFonts w:ascii="Arial" w:hAnsi="Arial" w:cs="Arial"/>
          <w:lang w:val="es-CR"/>
        </w:rPr>
      </w:pPr>
    </w:p>
    <w:p w:rsidR="0089447E" w:rsidRPr="00315864" w:rsidRDefault="0089447E" w:rsidP="0089447E">
      <w:pPr>
        <w:pStyle w:val="Epgrafe"/>
        <w:spacing w:before="0" w:after="0"/>
        <w:rPr>
          <w:rFonts w:cs="Arial"/>
          <w:b w:val="0"/>
          <w:color w:val="auto"/>
          <w:sz w:val="24"/>
        </w:rPr>
      </w:pPr>
      <w:r w:rsidRPr="00315864">
        <w:rPr>
          <w:color w:val="auto"/>
          <w:sz w:val="24"/>
        </w:rPr>
        <w:lastRenderedPageBreak/>
        <w:t xml:space="preserve">Tabla </w:t>
      </w:r>
      <w:r w:rsidR="007F0462" w:rsidRPr="00315864">
        <w:rPr>
          <w:color w:val="auto"/>
          <w:sz w:val="24"/>
        </w:rPr>
        <w:fldChar w:fldCharType="begin"/>
      </w:r>
      <w:r w:rsidRPr="00315864">
        <w:rPr>
          <w:color w:val="auto"/>
          <w:sz w:val="24"/>
        </w:rPr>
        <w:instrText xml:space="preserve"> SEQ Tabla \* ARABIC </w:instrText>
      </w:r>
      <w:r w:rsidR="007F0462" w:rsidRPr="00315864">
        <w:rPr>
          <w:color w:val="auto"/>
          <w:sz w:val="24"/>
        </w:rPr>
        <w:fldChar w:fldCharType="separate"/>
      </w:r>
      <w:r w:rsidR="00E733DC">
        <w:rPr>
          <w:noProof/>
          <w:color w:val="auto"/>
          <w:sz w:val="24"/>
        </w:rPr>
        <w:t>3</w:t>
      </w:r>
      <w:r w:rsidR="007F0462" w:rsidRPr="00315864">
        <w:rPr>
          <w:color w:val="auto"/>
          <w:sz w:val="24"/>
        </w:rPr>
        <w:fldChar w:fldCharType="end"/>
      </w:r>
    </w:p>
    <w:p w:rsidR="0089447E" w:rsidRPr="00E63355" w:rsidRDefault="0089447E" w:rsidP="0089447E">
      <w:pPr>
        <w:jc w:val="center"/>
        <w:rPr>
          <w:rFonts w:ascii="Arial" w:hAnsi="Arial" w:cs="Arial"/>
          <w:b/>
        </w:rPr>
      </w:pPr>
      <w:r>
        <w:rPr>
          <w:rFonts w:ascii="Arial" w:hAnsi="Arial" w:cs="Arial"/>
          <w:b/>
        </w:rPr>
        <w:t>Cantidad de casos terminados por oficina 2014 - 2015</w:t>
      </w:r>
    </w:p>
    <w:tbl>
      <w:tblPr>
        <w:tblW w:w="7383" w:type="dxa"/>
        <w:jc w:val="center"/>
        <w:tblCellMar>
          <w:left w:w="70" w:type="dxa"/>
          <w:right w:w="70" w:type="dxa"/>
        </w:tblCellMar>
        <w:tblLook w:val="04A0"/>
      </w:tblPr>
      <w:tblGrid>
        <w:gridCol w:w="3783"/>
        <w:gridCol w:w="1200"/>
        <w:gridCol w:w="1200"/>
        <w:gridCol w:w="1200"/>
      </w:tblGrid>
      <w:tr w:rsidR="007F2BD8" w:rsidTr="00A9521A">
        <w:trPr>
          <w:trHeight w:val="525"/>
          <w:jc w:val="center"/>
        </w:trPr>
        <w:tc>
          <w:tcPr>
            <w:tcW w:w="37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F2BD8" w:rsidRDefault="007F2BD8" w:rsidP="007F2BD8">
            <w:pPr>
              <w:jc w:val="center"/>
              <w:rPr>
                <w:rFonts w:ascii="Arial" w:hAnsi="Arial" w:cs="Arial"/>
                <w:b/>
                <w:bCs/>
                <w:sz w:val="20"/>
                <w:szCs w:val="20"/>
              </w:rPr>
            </w:pPr>
            <w:r>
              <w:rPr>
                <w:rFonts w:ascii="Arial" w:hAnsi="Arial" w:cs="Arial"/>
                <w:b/>
                <w:bCs/>
                <w:sz w:val="20"/>
                <w:szCs w:val="20"/>
              </w:rPr>
              <w:t>Oficina</w:t>
            </w:r>
          </w:p>
        </w:tc>
        <w:tc>
          <w:tcPr>
            <w:tcW w:w="1200" w:type="dxa"/>
            <w:tcBorders>
              <w:top w:val="single" w:sz="4" w:space="0" w:color="auto"/>
              <w:left w:val="nil"/>
              <w:bottom w:val="single" w:sz="4" w:space="0" w:color="auto"/>
              <w:right w:val="single" w:sz="4" w:space="0" w:color="auto"/>
            </w:tcBorders>
            <w:shd w:val="clear" w:color="auto" w:fill="D9D9D9"/>
            <w:noWrap/>
            <w:vAlign w:val="center"/>
            <w:hideMark/>
          </w:tcPr>
          <w:p w:rsidR="007F2BD8" w:rsidRDefault="007F2BD8">
            <w:pPr>
              <w:jc w:val="center"/>
              <w:rPr>
                <w:rFonts w:ascii="Arial" w:hAnsi="Arial" w:cs="Arial"/>
                <w:b/>
                <w:bCs/>
                <w:sz w:val="20"/>
                <w:szCs w:val="20"/>
              </w:rPr>
            </w:pPr>
            <w:r>
              <w:rPr>
                <w:rFonts w:ascii="Arial" w:hAnsi="Arial" w:cs="Arial"/>
                <w:b/>
                <w:bCs/>
                <w:sz w:val="20"/>
                <w:szCs w:val="20"/>
              </w:rPr>
              <w:t>2014</w:t>
            </w:r>
          </w:p>
        </w:tc>
        <w:tc>
          <w:tcPr>
            <w:tcW w:w="1200" w:type="dxa"/>
            <w:tcBorders>
              <w:top w:val="single" w:sz="4" w:space="0" w:color="auto"/>
              <w:left w:val="nil"/>
              <w:bottom w:val="single" w:sz="4" w:space="0" w:color="auto"/>
              <w:right w:val="single" w:sz="4" w:space="0" w:color="auto"/>
            </w:tcBorders>
            <w:shd w:val="clear" w:color="auto" w:fill="D9D9D9"/>
            <w:noWrap/>
            <w:vAlign w:val="center"/>
            <w:hideMark/>
          </w:tcPr>
          <w:p w:rsidR="007F2BD8" w:rsidRDefault="007F2BD8">
            <w:pPr>
              <w:jc w:val="center"/>
              <w:rPr>
                <w:rFonts w:ascii="Arial" w:hAnsi="Arial" w:cs="Arial"/>
                <w:b/>
                <w:bCs/>
                <w:sz w:val="20"/>
                <w:szCs w:val="20"/>
              </w:rPr>
            </w:pPr>
            <w:r>
              <w:rPr>
                <w:rFonts w:ascii="Arial" w:hAnsi="Arial" w:cs="Arial"/>
                <w:b/>
                <w:bCs/>
                <w:sz w:val="20"/>
                <w:szCs w:val="20"/>
              </w:rPr>
              <w:t>2015</w:t>
            </w:r>
          </w:p>
        </w:tc>
        <w:tc>
          <w:tcPr>
            <w:tcW w:w="1200" w:type="dxa"/>
            <w:tcBorders>
              <w:top w:val="single" w:sz="4" w:space="0" w:color="auto"/>
              <w:left w:val="nil"/>
              <w:bottom w:val="single" w:sz="4" w:space="0" w:color="auto"/>
              <w:right w:val="single" w:sz="4" w:space="0" w:color="auto"/>
            </w:tcBorders>
            <w:shd w:val="clear" w:color="auto" w:fill="D9D9D9"/>
            <w:vAlign w:val="center"/>
            <w:hideMark/>
          </w:tcPr>
          <w:p w:rsidR="007F2BD8" w:rsidRDefault="007F2BD8">
            <w:pPr>
              <w:jc w:val="center"/>
              <w:rPr>
                <w:rFonts w:ascii="Arial" w:hAnsi="Arial" w:cs="Arial"/>
                <w:b/>
                <w:bCs/>
                <w:sz w:val="20"/>
                <w:szCs w:val="20"/>
              </w:rPr>
            </w:pPr>
            <w:r>
              <w:rPr>
                <w:rFonts w:ascii="Arial" w:hAnsi="Arial" w:cs="Arial"/>
                <w:b/>
                <w:bCs/>
                <w:sz w:val="20"/>
                <w:szCs w:val="20"/>
              </w:rPr>
              <w:t>Relación 2014 / 2015</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Juzgado Civil de Menor Cuantía</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798</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960</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20%</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Tribunal de Juicio</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1114</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1180</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6%</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Juzgado Contravencional</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2431</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1819</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-25%</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Juzgado Penal Juvenil</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985</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883</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-10%</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Juzgado de Ejecución de la Pena</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1374</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1684</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23%</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Tribunal de Apelación de la Sentencia</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578</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779</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35%</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Juzgado de Cobro</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4350</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4203</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-3%</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Juzgado de Pensiones Alimentarias</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859</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1040</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21%</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 xml:space="preserve">Juzgado de Familia </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2754</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2967</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8%</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Juzgado de Tránsito</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4888</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4682</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-4%</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Juzgado Agrario</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246</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203</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-17%</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Juzgado Civil de Mayor Cuantía</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841</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611</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-27%</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Tribunal de trabajo</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1029</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977</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-5%</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 xml:space="preserve">Juzgado de Violencia Doméstica  </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1608</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2823</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76%</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Juzgado Penal</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6056</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7067</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17%</w:t>
            </w:r>
          </w:p>
        </w:tc>
      </w:tr>
      <w:tr w:rsidR="008F56EC" w:rsidTr="007F2BD8">
        <w:trPr>
          <w:trHeight w:val="43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8F56EC" w:rsidRDefault="008F56EC" w:rsidP="007F2BD8">
            <w:pPr>
              <w:rPr>
                <w:rFonts w:ascii="Arial" w:hAnsi="Arial" w:cs="Arial"/>
                <w:sz w:val="20"/>
                <w:szCs w:val="20"/>
              </w:rPr>
            </w:pPr>
            <w:r>
              <w:rPr>
                <w:rFonts w:ascii="Arial" w:hAnsi="Arial" w:cs="Arial"/>
                <w:sz w:val="20"/>
                <w:szCs w:val="20"/>
              </w:rPr>
              <w:t>Juzgado Laboral</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1135</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1178</w:t>
            </w:r>
          </w:p>
        </w:tc>
        <w:tc>
          <w:tcPr>
            <w:tcW w:w="1200" w:type="dxa"/>
            <w:tcBorders>
              <w:top w:val="nil"/>
              <w:left w:val="nil"/>
              <w:bottom w:val="single" w:sz="4" w:space="0" w:color="auto"/>
              <w:right w:val="single" w:sz="4" w:space="0" w:color="auto"/>
            </w:tcBorders>
            <w:shd w:val="clear" w:color="000000" w:fill="FFFFFF"/>
            <w:noWrap/>
            <w:vAlign w:val="center"/>
            <w:hideMark/>
          </w:tcPr>
          <w:p w:rsidR="008F56EC" w:rsidRDefault="008F56EC">
            <w:pPr>
              <w:jc w:val="center"/>
              <w:rPr>
                <w:rFonts w:ascii="Arial" w:hAnsi="Arial" w:cs="Arial"/>
                <w:color w:val="000000"/>
                <w:sz w:val="20"/>
                <w:szCs w:val="20"/>
              </w:rPr>
            </w:pPr>
            <w:r>
              <w:rPr>
                <w:rFonts w:ascii="Arial" w:hAnsi="Arial" w:cs="Arial"/>
                <w:color w:val="000000"/>
                <w:sz w:val="20"/>
                <w:szCs w:val="20"/>
              </w:rPr>
              <w:t>4%</w:t>
            </w:r>
          </w:p>
        </w:tc>
      </w:tr>
      <w:tr w:rsidR="008F56EC" w:rsidTr="007F2BD8">
        <w:trPr>
          <w:trHeight w:val="465"/>
          <w:jc w:val="center"/>
        </w:trPr>
        <w:tc>
          <w:tcPr>
            <w:tcW w:w="3783" w:type="dxa"/>
            <w:tcBorders>
              <w:top w:val="nil"/>
              <w:left w:val="single" w:sz="4" w:space="0" w:color="auto"/>
              <w:bottom w:val="single" w:sz="4" w:space="0" w:color="auto"/>
              <w:right w:val="single" w:sz="4" w:space="0" w:color="auto"/>
            </w:tcBorders>
            <w:shd w:val="clear" w:color="auto" w:fill="002060"/>
            <w:vAlign w:val="center"/>
            <w:hideMark/>
          </w:tcPr>
          <w:p w:rsidR="008F56EC" w:rsidRPr="007F2BD8" w:rsidRDefault="008F56EC" w:rsidP="007F2BD8">
            <w:pPr>
              <w:jc w:val="center"/>
              <w:rPr>
                <w:rFonts w:ascii="Arial" w:hAnsi="Arial" w:cs="Arial"/>
                <w:b/>
                <w:sz w:val="20"/>
                <w:szCs w:val="20"/>
              </w:rPr>
            </w:pPr>
            <w:r w:rsidRPr="007F2BD8">
              <w:rPr>
                <w:rFonts w:ascii="Arial" w:hAnsi="Arial" w:cs="Arial"/>
                <w:b/>
                <w:sz w:val="20"/>
                <w:szCs w:val="20"/>
              </w:rPr>
              <w:t>TOTAL</w:t>
            </w:r>
          </w:p>
        </w:tc>
        <w:tc>
          <w:tcPr>
            <w:tcW w:w="1200" w:type="dxa"/>
            <w:tcBorders>
              <w:top w:val="nil"/>
              <w:left w:val="nil"/>
              <w:bottom w:val="single" w:sz="4" w:space="0" w:color="auto"/>
              <w:right w:val="single" w:sz="4" w:space="0" w:color="auto"/>
            </w:tcBorders>
            <w:shd w:val="clear" w:color="auto" w:fill="002060"/>
            <w:noWrap/>
            <w:vAlign w:val="center"/>
            <w:hideMark/>
          </w:tcPr>
          <w:p w:rsidR="008F56EC" w:rsidRPr="008F56EC" w:rsidRDefault="008F56EC">
            <w:pPr>
              <w:jc w:val="center"/>
              <w:rPr>
                <w:rFonts w:ascii="Arial" w:hAnsi="Arial" w:cs="Arial"/>
                <w:b/>
                <w:bCs/>
                <w:color w:val="FFFFFF"/>
                <w:sz w:val="20"/>
                <w:szCs w:val="20"/>
              </w:rPr>
            </w:pPr>
            <w:r w:rsidRPr="008F56EC">
              <w:rPr>
                <w:rFonts w:ascii="Arial" w:hAnsi="Arial" w:cs="Arial"/>
                <w:b/>
                <w:bCs/>
                <w:color w:val="FFFFFF"/>
                <w:sz w:val="20"/>
                <w:szCs w:val="20"/>
              </w:rPr>
              <w:t>31</w:t>
            </w:r>
            <w:r>
              <w:rPr>
                <w:rFonts w:ascii="Arial" w:hAnsi="Arial" w:cs="Arial"/>
                <w:b/>
                <w:bCs/>
                <w:color w:val="FFFFFF"/>
                <w:sz w:val="20"/>
                <w:szCs w:val="20"/>
              </w:rPr>
              <w:t xml:space="preserve"> </w:t>
            </w:r>
            <w:r w:rsidRPr="008F56EC">
              <w:rPr>
                <w:rFonts w:ascii="Arial" w:hAnsi="Arial" w:cs="Arial"/>
                <w:b/>
                <w:bCs/>
                <w:color w:val="FFFFFF"/>
                <w:sz w:val="20"/>
                <w:szCs w:val="20"/>
              </w:rPr>
              <w:t>046</w:t>
            </w:r>
          </w:p>
        </w:tc>
        <w:tc>
          <w:tcPr>
            <w:tcW w:w="1200" w:type="dxa"/>
            <w:tcBorders>
              <w:top w:val="nil"/>
              <w:left w:val="nil"/>
              <w:bottom w:val="single" w:sz="4" w:space="0" w:color="auto"/>
              <w:right w:val="single" w:sz="4" w:space="0" w:color="auto"/>
            </w:tcBorders>
            <w:shd w:val="clear" w:color="auto" w:fill="002060"/>
            <w:noWrap/>
            <w:vAlign w:val="center"/>
            <w:hideMark/>
          </w:tcPr>
          <w:p w:rsidR="008F56EC" w:rsidRPr="008F56EC" w:rsidRDefault="008F56EC">
            <w:pPr>
              <w:jc w:val="center"/>
              <w:rPr>
                <w:rFonts w:ascii="Arial" w:hAnsi="Arial" w:cs="Arial"/>
                <w:b/>
                <w:bCs/>
                <w:color w:val="FFFFFF"/>
                <w:sz w:val="20"/>
                <w:szCs w:val="20"/>
              </w:rPr>
            </w:pPr>
            <w:r w:rsidRPr="008F56EC">
              <w:rPr>
                <w:rFonts w:ascii="Arial" w:hAnsi="Arial" w:cs="Arial"/>
                <w:b/>
                <w:bCs/>
                <w:color w:val="FFFFFF"/>
                <w:sz w:val="20"/>
                <w:szCs w:val="20"/>
              </w:rPr>
              <w:t>33</w:t>
            </w:r>
            <w:r>
              <w:rPr>
                <w:rFonts w:ascii="Arial" w:hAnsi="Arial" w:cs="Arial"/>
                <w:b/>
                <w:bCs/>
                <w:color w:val="FFFFFF"/>
                <w:sz w:val="20"/>
                <w:szCs w:val="20"/>
              </w:rPr>
              <w:t xml:space="preserve"> </w:t>
            </w:r>
            <w:r w:rsidRPr="008F56EC">
              <w:rPr>
                <w:rFonts w:ascii="Arial" w:hAnsi="Arial" w:cs="Arial"/>
                <w:b/>
                <w:bCs/>
                <w:color w:val="FFFFFF"/>
                <w:sz w:val="20"/>
                <w:szCs w:val="20"/>
              </w:rPr>
              <w:t>056</w:t>
            </w:r>
          </w:p>
        </w:tc>
        <w:tc>
          <w:tcPr>
            <w:tcW w:w="1200" w:type="dxa"/>
            <w:tcBorders>
              <w:top w:val="nil"/>
              <w:left w:val="nil"/>
              <w:bottom w:val="single" w:sz="4" w:space="0" w:color="auto"/>
              <w:right w:val="single" w:sz="4" w:space="0" w:color="auto"/>
            </w:tcBorders>
            <w:shd w:val="clear" w:color="auto" w:fill="002060"/>
            <w:noWrap/>
            <w:vAlign w:val="center"/>
            <w:hideMark/>
          </w:tcPr>
          <w:p w:rsidR="008F56EC" w:rsidRPr="008F56EC" w:rsidRDefault="008F56EC">
            <w:pPr>
              <w:jc w:val="center"/>
              <w:rPr>
                <w:rFonts w:ascii="Arial" w:hAnsi="Arial" w:cs="Arial"/>
                <w:color w:val="FFFFFF"/>
                <w:sz w:val="20"/>
                <w:szCs w:val="20"/>
              </w:rPr>
            </w:pPr>
            <w:r w:rsidRPr="008F56EC">
              <w:rPr>
                <w:rFonts w:ascii="Arial" w:hAnsi="Arial" w:cs="Arial"/>
                <w:color w:val="FFFFFF"/>
                <w:sz w:val="20"/>
                <w:szCs w:val="20"/>
              </w:rPr>
              <w:t>6%</w:t>
            </w:r>
          </w:p>
        </w:tc>
      </w:tr>
    </w:tbl>
    <w:p w:rsidR="00FD3825" w:rsidRPr="0098152E" w:rsidRDefault="00FD3825" w:rsidP="00FD3825">
      <w:pPr>
        <w:pStyle w:val="Trabajo2"/>
        <w:spacing w:before="120"/>
        <w:ind w:firstLine="708"/>
        <w:rPr>
          <w:b/>
          <w:color w:val="000000"/>
          <w:szCs w:val="24"/>
        </w:rPr>
      </w:pPr>
      <w:r w:rsidRPr="0098152E">
        <w:rPr>
          <w:b/>
          <w:color w:val="000000"/>
          <w:szCs w:val="24"/>
        </w:rPr>
        <w:t xml:space="preserve">Fuente: </w:t>
      </w:r>
      <w:r w:rsidRPr="00FD3825">
        <w:rPr>
          <w:color w:val="000000"/>
          <w:szCs w:val="24"/>
        </w:rPr>
        <w:t>Estadísticas Sigma</w:t>
      </w:r>
    </w:p>
    <w:p w:rsidR="003C7F02" w:rsidRDefault="003C7F02" w:rsidP="002864F4">
      <w:pPr>
        <w:spacing w:before="120" w:after="120" w:line="360" w:lineRule="auto"/>
        <w:ind w:firstLine="709"/>
        <w:jc w:val="both"/>
        <w:rPr>
          <w:rFonts w:ascii="Arial" w:hAnsi="Arial" w:cs="Arial"/>
          <w:lang w:val="es-CR"/>
        </w:rPr>
      </w:pPr>
    </w:p>
    <w:p w:rsidR="007F2BD8" w:rsidRPr="00816A74" w:rsidRDefault="007F2BD8" w:rsidP="007F2BD8">
      <w:pPr>
        <w:numPr>
          <w:ilvl w:val="1"/>
          <w:numId w:val="26"/>
        </w:numPr>
        <w:tabs>
          <w:tab w:val="clear" w:pos="1440"/>
          <w:tab w:val="num" w:pos="567"/>
        </w:tabs>
        <w:spacing w:before="120" w:after="120" w:line="360" w:lineRule="auto"/>
        <w:ind w:left="567"/>
        <w:jc w:val="both"/>
        <w:rPr>
          <w:rFonts w:ascii="Arial" w:hAnsi="Arial" w:cs="Arial"/>
          <w:b/>
          <w:lang w:val="es-CR"/>
        </w:rPr>
      </w:pPr>
      <w:r>
        <w:rPr>
          <w:rFonts w:ascii="Arial" w:hAnsi="Arial" w:cs="Arial"/>
          <w:b/>
          <w:lang w:val="es-CR"/>
        </w:rPr>
        <w:t>Circulante</w:t>
      </w:r>
    </w:p>
    <w:p w:rsidR="007F2BD8" w:rsidRDefault="002052DD" w:rsidP="002864F4">
      <w:pPr>
        <w:spacing w:before="120" w:after="120" w:line="360" w:lineRule="auto"/>
        <w:ind w:firstLine="709"/>
        <w:jc w:val="both"/>
        <w:rPr>
          <w:rFonts w:ascii="Arial" w:hAnsi="Arial" w:cs="Arial"/>
          <w:lang w:val="es-CR"/>
        </w:rPr>
      </w:pPr>
      <w:r>
        <w:rPr>
          <w:rFonts w:ascii="Arial" w:hAnsi="Arial" w:cs="Arial"/>
          <w:lang w:val="es-CR"/>
        </w:rPr>
        <w:t>En el caso del circulante total del circuito, se dio un</w:t>
      </w:r>
      <w:r w:rsidR="001425F5">
        <w:rPr>
          <w:rFonts w:ascii="Arial" w:hAnsi="Arial" w:cs="Arial"/>
          <w:lang w:val="es-CR"/>
        </w:rPr>
        <w:t>a</w:t>
      </w:r>
      <w:r>
        <w:rPr>
          <w:rFonts w:ascii="Arial" w:hAnsi="Arial" w:cs="Arial"/>
          <w:lang w:val="es-CR"/>
        </w:rPr>
        <w:t xml:space="preserve"> disminución del 9%, pasando de 54,090 a 48,990 expedientes en trámite. La principal reducción se dio en el Juzgado Penal, Juzgado de Violencia Doméstica y Juzgado Civil de Menor Cuantía, donde la reducción fue de un 49%, 25% y 24% respectivamente.</w:t>
      </w:r>
    </w:p>
    <w:p w:rsidR="00CD4E5A" w:rsidRDefault="00CD4E5A" w:rsidP="002864F4">
      <w:pPr>
        <w:spacing w:before="120" w:after="120" w:line="360" w:lineRule="auto"/>
        <w:ind w:firstLine="709"/>
        <w:jc w:val="both"/>
        <w:rPr>
          <w:rFonts w:ascii="Arial" w:hAnsi="Arial" w:cs="Arial"/>
          <w:lang w:val="es-CR"/>
        </w:rPr>
      </w:pPr>
    </w:p>
    <w:p w:rsidR="00B63D04" w:rsidRDefault="002052DD" w:rsidP="007B0462">
      <w:pPr>
        <w:pStyle w:val="Epgrafe"/>
        <w:spacing w:before="0" w:after="0" w:line="276" w:lineRule="auto"/>
        <w:rPr>
          <w:color w:val="auto"/>
          <w:sz w:val="22"/>
          <w:szCs w:val="22"/>
        </w:rPr>
      </w:pPr>
      <w:r w:rsidRPr="007B0462">
        <w:rPr>
          <w:color w:val="auto"/>
          <w:sz w:val="22"/>
          <w:szCs w:val="22"/>
        </w:rPr>
        <w:lastRenderedPageBreak/>
        <w:t xml:space="preserve">Tabla </w:t>
      </w:r>
      <w:r w:rsidR="007F0462" w:rsidRPr="007B0462">
        <w:rPr>
          <w:color w:val="auto"/>
          <w:sz w:val="22"/>
          <w:szCs w:val="22"/>
        </w:rPr>
        <w:fldChar w:fldCharType="begin"/>
      </w:r>
      <w:r w:rsidRPr="007B0462">
        <w:rPr>
          <w:color w:val="auto"/>
          <w:sz w:val="22"/>
          <w:szCs w:val="22"/>
        </w:rPr>
        <w:instrText xml:space="preserve"> SEQ Tabla \* ARABIC </w:instrText>
      </w:r>
      <w:r w:rsidR="007F0462" w:rsidRPr="007B0462">
        <w:rPr>
          <w:color w:val="auto"/>
          <w:sz w:val="22"/>
          <w:szCs w:val="22"/>
        </w:rPr>
        <w:fldChar w:fldCharType="separate"/>
      </w:r>
      <w:r w:rsidR="00E733DC">
        <w:rPr>
          <w:noProof/>
          <w:color w:val="auto"/>
          <w:sz w:val="22"/>
          <w:szCs w:val="22"/>
        </w:rPr>
        <w:t>4</w:t>
      </w:r>
      <w:r w:rsidR="007F0462" w:rsidRPr="007B0462">
        <w:rPr>
          <w:color w:val="auto"/>
          <w:sz w:val="22"/>
          <w:szCs w:val="22"/>
        </w:rPr>
        <w:fldChar w:fldCharType="end"/>
      </w:r>
    </w:p>
    <w:p w:rsidR="002052DD" w:rsidRPr="007B0462" w:rsidRDefault="007B0462" w:rsidP="007B0462">
      <w:pPr>
        <w:pStyle w:val="Epgrafe"/>
        <w:spacing w:before="0" w:after="0" w:line="276" w:lineRule="auto"/>
        <w:rPr>
          <w:rFonts w:cs="Arial"/>
          <w:color w:val="auto"/>
          <w:sz w:val="22"/>
          <w:szCs w:val="22"/>
        </w:rPr>
      </w:pPr>
      <w:r w:rsidRPr="007B0462">
        <w:rPr>
          <w:color w:val="auto"/>
          <w:sz w:val="22"/>
          <w:szCs w:val="22"/>
        </w:rPr>
        <w:t xml:space="preserve"> </w:t>
      </w:r>
      <w:r w:rsidR="002052DD" w:rsidRPr="007B0462">
        <w:rPr>
          <w:rFonts w:cs="Arial"/>
          <w:color w:val="auto"/>
          <w:sz w:val="22"/>
          <w:szCs w:val="22"/>
        </w:rPr>
        <w:t>C</w:t>
      </w:r>
      <w:r w:rsidR="002906D6" w:rsidRPr="007B0462">
        <w:rPr>
          <w:rFonts w:cs="Arial"/>
          <w:color w:val="auto"/>
          <w:sz w:val="22"/>
          <w:szCs w:val="22"/>
        </w:rPr>
        <w:t>irculante por oficina período</w:t>
      </w:r>
      <w:r w:rsidR="002052DD" w:rsidRPr="007B0462">
        <w:rPr>
          <w:rFonts w:cs="Arial"/>
          <w:color w:val="auto"/>
          <w:sz w:val="22"/>
          <w:szCs w:val="22"/>
        </w:rPr>
        <w:t xml:space="preserve"> 2014 - 2015</w:t>
      </w:r>
    </w:p>
    <w:tbl>
      <w:tblPr>
        <w:tblW w:w="7120" w:type="dxa"/>
        <w:jc w:val="center"/>
        <w:tblCellMar>
          <w:left w:w="70" w:type="dxa"/>
          <w:right w:w="70" w:type="dxa"/>
        </w:tblCellMar>
        <w:tblLook w:val="04A0"/>
      </w:tblPr>
      <w:tblGrid>
        <w:gridCol w:w="3520"/>
        <w:gridCol w:w="1200"/>
        <w:gridCol w:w="1200"/>
        <w:gridCol w:w="1200"/>
      </w:tblGrid>
      <w:tr w:rsidR="00DE1288" w:rsidTr="00A9521A">
        <w:trPr>
          <w:trHeight w:val="525"/>
          <w:jc w:val="center"/>
        </w:trPr>
        <w:tc>
          <w:tcPr>
            <w:tcW w:w="35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E1288" w:rsidRDefault="00DE1288">
            <w:pPr>
              <w:jc w:val="center"/>
              <w:rPr>
                <w:rFonts w:ascii="Arial" w:hAnsi="Arial" w:cs="Arial"/>
                <w:b/>
                <w:bCs/>
                <w:sz w:val="20"/>
                <w:szCs w:val="20"/>
              </w:rPr>
            </w:pPr>
            <w:r>
              <w:rPr>
                <w:rFonts w:ascii="Arial" w:hAnsi="Arial" w:cs="Arial"/>
                <w:b/>
                <w:bCs/>
                <w:sz w:val="20"/>
                <w:szCs w:val="20"/>
              </w:rPr>
              <w:t>Oficina</w:t>
            </w:r>
          </w:p>
        </w:tc>
        <w:tc>
          <w:tcPr>
            <w:tcW w:w="1200" w:type="dxa"/>
            <w:tcBorders>
              <w:top w:val="single" w:sz="4" w:space="0" w:color="auto"/>
              <w:left w:val="nil"/>
              <w:bottom w:val="single" w:sz="4" w:space="0" w:color="auto"/>
              <w:right w:val="single" w:sz="4" w:space="0" w:color="auto"/>
            </w:tcBorders>
            <w:shd w:val="clear" w:color="auto" w:fill="D9D9D9"/>
            <w:noWrap/>
            <w:vAlign w:val="center"/>
            <w:hideMark/>
          </w:tcPr>
          <w:p w:rsidR="00DE1288" w:rsidRDefault="00DE1288">
            <w:pPr>
              <w:jc w:val="center"/>
              <w:rPr>
                <w:rFonts w:ascii="Arial" w:hAnsi="Arial" w:cs="Arial"/>
                <w:b/>
                <w:bCs/>
                <w:sz w:val="20"/>
                <w:szCs w:val="20"/>
              </w:rPr>
            </w:pPr>
            <w:r>
              <w:rPr>
                <w:rFonts w:ascii="Arial" w:hAnsi="Arial" w:cs="Arial"/>
                <w:b/>
                <w:bCs/>
                <w:sz w:val="20"/>
                <w:szCs w:val="20"/>
              </w:rPr>
              <w:t>2014</w:t>
            </w:r>
          </w:p>
        </w:tc>
        <w:tc>
          <w:tcPr>
            <w:tcW w:w="1200" w:type="dxa"/>
            <w:tcBorders>
              <w:top w:val="single" w:sz="4" w:space="0" w:color="auto"/>
              <w:left w:val="nil"/>
              <w:bottom w:val="single" w:sz="4" w:space="0" w:color="auto"/>
              <w:right w:val="single" w:sz="4" w:space="0" w:color="auto"/>
            </w:tcBorders>
            <w:shd w:val="clear" w:color="auto" w:fill="D9D9D9"/>
            <w:noWrap/>
            <w:vAlign w:val="center"/>
            <w:hideMark/>
          </w:tcPr>
          <w:p w:rsidR="00DE1288" w:rsidRDefault="00DE1288">
            <w:pPr>
              <w:jc w:val="center"/>
              <w:rPr>
                <w:rFonts w:ascii="Arial" w:hAnsi="Arial" w:cs="Arial"/>
                <w:b/>
                <w:bCs/>
                <w:sz w:val="20"/>
                <w:szCs w:val="20"/>
              </w:rPr>
            </w:pPr>
            <w:r>
              <w:rPr>
                <w:rFonts w:ascii="Arial" w:hAnsi="Arial" w:cs="Arial"/>
                <w:b/>
                <w:bCs/>
                <w:sz w:val="20"/>
                <w:szCs w:val="20"/>
              </w:rPr>
              <w:t>2015</w:t>
            </w:r>
          </w:p>
        </w:tc>
        <w:tc>
          <w:tcPr>
            <w:tcW w:w="1200" w:type="dxa"/>
            <w:tcBorders>
              <w:top w:val="single" w:sz="4" w:space="0" w:color="auto"/>
              <w:left w:val="nil"/>
              <w:bottom w:val="single" w:sz="4" w:space="0" w:color="auto"/>
              <w:right w:val="single" w:sz="4" w:space="0" w:color="auto"/>
            </w:tcBorders>
            <w:shd w:val="clear" w:color="auto" w:fill="D9D9D9"/>
            <w:vAlign w:val="center"/>
            <w:hideMark/>
          </w:tcPr>
          <w:p w:rsidR="00DE1288" w:rsidRDefault="00DE1288">
            <w:pPr>
              <w:jc w:val="center"/>
              <w:rPr>
                <w:rFonts w:ascii="Arial" w:hAnsi="Arial" w:cs="Arial"/>
                <w:b/>
                <w:bCs/>
                <w:sz w:val="20"/>
                <w:szCs w:val="20"/>
              </w:rPr>
            </w:pPr>
            <w:r>
              <w:rPr>
                <w:rFonts w:ascii="Arial" w:hAnsi="Arial" w:cs="Arial"/>
                <w:b/>
                <w:bCs/>
                <w:sz w:val="20"/>
                <w:szCs w:val="20"/>
              </w:rPr>
              <w:t>Relación 2014 / 2015</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Juzgado Civil de Menor Cuantía</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3275</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2501</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-24%</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Tribunal de Juicio</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2070</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1982</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-4%</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Juzgado Contravencional</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418</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444</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6%</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Juzgado Penal Juvenil</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646</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566</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-12%</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Juzgado de Ejecución de la Pena</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830</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715</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-14%</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Tribunal de Apelación de la Sentencia</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188</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233</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24%</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Juzgado de Cobro</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26157</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20828</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-20%</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Juzgado de Pensiones Alimentarias</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9769</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10042</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3%</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 xml:space="preserve">Juzgado de Familia </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1423</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1412</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Juzgado de Tránsito</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1912</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3105</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62%</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Juzgado Agrario</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387</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362</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-6%</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Juzgado Civil de Mayor Cuantía</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2422</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2757</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14%</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Tribunal de trabajo</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574</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865</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51%</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 xml:space="preserve">Juzgado de Violencia Doméstica  </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2418</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1813</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-25%</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Juzgado Penal</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1732</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878</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-49%</w:t>
            </w:r>
          </w:p>
        </w:tc>
      </w:tr>
      <w:tr w:rsidR="0095679E" w:rsidTr="0095679E">
        <w:trPr>
          <w:trHeight w:val="435"/>
          <w:jc w:val="center"/>
        </w:trPr>
        <w:tc>
          <w:tcPr>
            <w:tcW w:w="3520" w:type="dxa"/>
            <w:tcBorders>
              <w:top w:val="nil"/>
              <w:left w:val="single" w:sz="4" w:space="0" w:color="auto"/>
              <w:bottom w:val="single" w:sz="4" w:space="0" w:color="auto"/>
              <w:right w:val="single" w:sz="4" w:space="0" w:color="auto"/>
            </w:tcBorders>
            <w:shd w:val="clear" w:color="000000" w:fill="FFFFFF"/>
            <w:vAlign w:val="center"/>
            <w:hideMark/>
          </w:tcPr>
          <w:p w:rsidR="0095679E" w:rsidRDefault="0095679E">
            <w:pPr>
              <w:rPr>
                <w:rFonts w:ascii="Arial" w:hAnsi="Arial" w:cs="Arial"/>
                <w:sz w:val="20"/>
                <w:szCs w:val="20"/>
              </w:rPr>
            </w:pPr>
            <w:r>
              <w:rPr>
                <w:rFonts w:ascii="Arial" w:hAnsi="Arial" w:cs="Arial"/>
                <w:sz w:val="20"/>
                <w:szCs w:val="20"/>
              </w:rPr>
              <w:t>Juzgado Laboral</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1345</w:t>
            </w:r>
          </w:p>
        </w:tc>
        <w:tc>
          <w:tcPr>
            <w:tcW w:w="1200" w:type="dxa"/>
            <w:tcBorders>
              <w:top w:val="nil"/>
              <w:left w:val="nil"/>
              <w:bottom w:val="single" w:sz="4" w:space="0" w:color="auto"/>
              <w:right w:val="single" w:sz="4" w:space="0" w:color="auto"/>
            </w:tcBorders>
            <w:shd w:val="clear" w:color="000000" w:fill="FFFFFF"/>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1205</w:t>
            </w:r>
          </w:p>
        </w:tc>
        <w:tc>
          <w:tcPr>
            <w:tcW w:w="1200" w:type="dxa"/>
            <w:tcBorders>
              <w:top w:val="nil"/>
              <w:left w:val="nil"/>
              <w:bottom w:val="single" w:sz="4" w:space="0" w:color="auto"/>
              <w:right w:val="single" w:sz="4" w:space="0" w:color="auto"/>
            </w:tcBorders>
            <w:shd w:val="clear" w:color="auto" w:fill="auto"/>
            <w:noWrap/>
            <w:vAlign w:val="center"/>
            <w:hideMark/>
          </w:tcPr>
          <w:p w:rsidR="0095679E" w:rsidRDefault="0095679E">
            <w:pPr>
              <w:jc w:val="center"/>
              <w:rPr>
                <w:rFonts w:ascii="Arial" w:hAnsi="Arial" w:cs="Arial"/>
                <w:color w:val="000000"/>
                <w:sz w:val="20"/>
                <w:szCs w:val="20"/>
              </w:rPr>
            </w:pPr>
            <w:r>
              <w:rPr>
                <w:rFonts w:ascii="Arial" w:hAnsi="Arial" w:cs="Arial"/>
                <w:color w:val="000000"/>
                <w:sz w:val="20"/>
                <w:szCs w:val="20"/>
              </w:rPr>
              <w:t>-10%</w:t>
            </w:r>
          </w:p>
        </w:tc>
      </w:tr>
      <w:tr w:rsidR="0095679E" w:rsidTr="00DE1288">
        <w:trPr>
          <w:trHeight w:val="465"/>
          <w:jc w:val="center"/>
        </w:trPr>
        <w:tc>
          <w:tcPr>
            <w:tcW w:w="3520" w:type="dxa"/>
            <w:tcBorders>
              <w:top w:val="nil"/>
              <w:left w:val="single" w:sz="4" w:space="0" w:color="auto"/>
              <w:bottom w:val="single" w:sz="4" w:space="0" w:color="auto"/>
              <w:right w:val="single" w:sz="4" w:space="0" w:color="auto"/>
            </w:tcBorders>
            <w:shd w:val="clear" w:color="auto" w:fill="002060"/>
            <w:vAlign w:val="center"/>
            <w:hideMark/>
          </w:tcPr>
          <w:p w:rsidR="0095679E" w:rsidRPr="00DE1288" w:rsidRDefault="0095679E" w:rsidP="00DE1288">
            <w:pPr>
              <w:jc w:val="center"/>
              <w:rPr>
                <w:rFonts w:ascii="Arial" w:hAnsi="Arial" w:cs="Arial"/>
                <w:b/>
                <w:sz w:val="20"/>
                <w:szCs w:val="20"/>
              </w:rPr>
            </w:pPr>
            <w:r w:rsidRPr="00DE1288">
              <w:rPr>
                <w:rFonts w:ascii="Arial" w:hAnsi="Arial" w:cs="Arial"/>
                <w:b/>
                <w:sz w:val="20"/>
                <w:szCs w:val="20"/>
              </w:rPr>
              <w:t>TOTAL</w:t>
            </w:r>
          </w:p>
        </w:tc>
        <w:tc>
          <w:tcPr>
            <w:tcW w:w="1200" w:type="dxa"/>
            <w:tcBorders>
              <w:top w:val="nil"/>
              <w:left w:val="nil"/>
              <w:bottom w:val="single" w:sz="4" w:space="0" w:color="auto"/>
              <w:right w:val="single" w:sz="4" w:space="0" w:color="auto"/>
            </w:tcBorders>
            <w:shd w:val="clear" w:color="auto" w:fill="002060"/>
            <w:noWrap/>
            <w:vAlign w:val="center"/>
            <w:hideMark/>
          </w:tcPr>
          <w:p w:rsidR="0095679E" w:rsidRPr="0095679E" w:rsidRDefault="0095679E">
            <w:pPr>
              <w:jc w:val="center"/>
              <w:rPr>
                <w:rFonts w:ascii="Arial" w:hAnsi="Arial" w:cs="Arial"/>
                <w:b/>
                <w:bCs/>
                <w:color w:val="FFFFFF"/>
                <w:sz w:val="20"/>
                <w:szCs w:val="20"/>
              </w:rPr>
            </w:pPr>
            <w:r w:rsidRPr="0095679E">
              <w:rPr>
                <w:rFonts w:ascii="Arial" w:hAnsi="Arial" w:cs="Arial"/>
                <w:b/>
                <w:bCs/>
                <w:color w:val="FFFFFF"/>
                <w:sz w:val="20"/>
                <w:szCs w:val="20"/>
              </w:rPr>
              <w:t>55</w:t>
            </w:r>
            <w:r>
              <w:rPr>
                <w:rFonts w:ascii="Arial" w:hAnsi="Arial" w:cs="Arial"/>
                <w:b/>
                <w:bCs/>
                <w:color w:val="FFFFFF"/>
                <w:sz w:val="20"/>
                <w:szCs w:val="20"/>
              </w:rPr>
              <w:t xml:space="preserve"> </w:t>
            </w:r>
            <w:r w:rsidRPr="0095679E">
              <w:rPr>
                <w:rFonts w:ascii="Arial" w:hAnsi="Arial" w:cs="Arial"/>
                <w:b/>
                <w:bCs/>
                <w:color w:val="FFFFFF"/>
                <w:sz w:val="20"/>
                <w:szCs w:val="20"/>
              </w:rPr>
              <w:t>566</w:t>
            </w:r>
          </w:p>
        </w:tc>
        <w:tc>
          <w:tcPr>
            <w:tcW w:w="1200" w:type="dxa"/>
            <w:tcBorders>
              <w:top w:val="nil"/>
              <w:left w:val="nil"/>
              <w:bottom w:val="single" w:sz="4" w:space="0" w:color="auto"/>
              <w:right w:val="single" w:sz="4" w:space="0" w:color="auto"/>
            </w:tcBorders>
            <w:shd w:val="clear" w:color="auto" w:fill="002060"/>
            <w:noWrap/>
            <w:vAlign w:val="center"/>
            <w:hideMark/>
          </w:tcPr>
          <w:p w:rsidR="0095679E" w:rsidRPr="0095679E" w:rsidRDefault="0095679E">
            <w:pPr>
              <w:jc w:val="center"/>
              <w:rPr>
                <w:rFonts w:ascii="Arial" w:hAnsi="Arial" w:cs="Arial"/>
                <w:b/>
                <w:bCs/>
                <w:color w:val="FFFFFF"/>
                <w:sz w:val="20"/>
                <w:szCs w:val="20"/>
              </w:rPr>
            </w:pPr>
            <w:r w:rsidRPr="0095679E">
              <w:rPr>
                <w:rFonts w:ascii="Arial" w:hAnsi="Arial" w:cs="Arial"/>
                <w:b/>
                <w:bCs/>
                <w:color w:val="FFFFFF"/>
                <w:sz w:val="20"/>
                <w:szCs w:val="20"/>
              </w:rPr>
              <w:t>49</w:t>
            </w:r>
            <w:r>
              <w:rPr>
                <w:rFonts w:ascii="Arial" w:hAnsi="Arial" w:cs="Arial"/>
                <w:b/>
                <w:bCs/>
                <w:color w:val="FFFFFF"/>
                <w:sz w:val="20"/>
                <w:szCs w:val="20"/>
              </w:rPr>
              <w:t xml:space="preserve"> </w:t>
            </w:r>
            <w:r w:rsidRPr="0095679E">
              <w:rPr>
                <w:rFonts w:ascii="Arial" w:hAnsi="Arial" w:cs="Arial"/>
                <w:b/>
                <w:bCs/>
                <w:color w:val="FFFFFF"/>
                <w:sz w:val="20"/>
                <w:szCs w:val="20"/>
              </w:rPr>
              <w:t>708</w:t>
            </w:r>
          </w:p>
        </w:tc>
        <w:tc>
          <w:tcPr>
            <w:tcW w:w="1200" w:type="dxa"/>
            <w:tcBorders>
              <w:top w:val="nil"/>
              <w:left w:val="nil"/>
              <w:bottom w:val="single" w:sz="4" w:space="0" w:color="auto"/>
              <w:right w:val="single" w:sz="4" w:space="0" w:color="auto"/>
            </w:tcBorders>
            <w:shd w:val="clear" w:color="auto" w:fill="002060"/>
            <w:noWrap/>
            <w:vAlign w:val="center"/>
            <w:hideMark/>
          </w:tcPr>
          <w:p w:rsidR="0095679E" w:rsidRPr="0095679E" w:rsidRDefault="0095679E">
            <w:pPr>
              <w:jc w:val="center"/>
              <w:rPr>
                <w:rFonts w:ascii="Arial" w:hAnsi="Arial" w:cs="Arial"/>
                <w:b/>
                <w:color w:val="FFFFFF"/>
                <w:sz w:val="20"/>
                <w:szCs w:val="20"/>
              </w:rPr>
            </w:pPr>
            <w:r w:rsidRPr="0095679E">
              <w:rPr>
                <w:rFonts w:ascii="Arial" w:hAnsi="Arial" w:cs="Arial"/>
                <w:b/>
                <w:color w:val="FFFFFF"/>
                <w:sz w:val="20"/>
                <w:szCs w:val="20"/>
              </w:rPr>
              <w:t>-11%</w:t>
            </w:r>
          </w:p>
        </w:tc>
      </w:tr>
    </w:tbl>
    <w:p w:rsidR="00FD3825" w:rsidRPr="0098152E" w:rsidRDefault="00FD3825" w:rsidP="00B63D04">
      <w:pPr>
        <w:pStyle w:val="Trabajo2"/>
        <w:spacing w:before="120"/>
        <w:ind w:left="708" w:firstLine="708"/>
        <w:rPr>
          <w:b/>
          <w:color w:val="000000"/>
          <w:szCs w:val="24"/>
        </w:rPr>
      </w:pPr>
      <w:r w:rsidRPr="0098152E">
        <w:rPr>
          <w:b/>
          <w:color w:val="000000"/>
          <w:szCs w:val="24"/>
        </w:rPr>
        <w:t xml:space="preserve">Fuente: </w:t>
      </w:r>
      <w:r w:rsidRPr="00FD3825">
        <w:rPr>
          <w:color w:val="000000"/>
          <w:szCs w:val="24"/>
        </w:rPr>
        <w:t>Estadísticas Sigma</w:t>
      </w:r>
    </w:p>
    <w:p w:rsidR="00DE1288" w:rsidRDefault="002906D6" w:rsidP="002864F4">
      <w:pPr>
        <w:spacing w:before="120" w:after="120" w:line="360" w:lineRule="auto"/>
        <w:ind w:firstLine="709"/>
        <w:jc w:val="both"/>
        <w:rPr>
          <w:rFonts w:ascii="Arial" w:hAnsi="Arial" w:cs="Arial"/>
          <w:lang w:val="es-CR"/>
        </w:rPr>
      </w:pPr>
      <w:r>
        <w:rPr>
          <w:rFonts w:ascii="Arial" w:hAnsi="Arial" w:cs="Arial"/>
          <w:lang w:val="es-CR"/>
        </w:rPr>
        <w:t>En el gráfico de la figura 3 se puede apreciar la relación de las variables estadísticas de entrada, salida y circulante para los años de 2014 y 2015. Como se mencionó an</w:t>
      </w:r>
      <w:r w:rsidR="002124DD">
        <w:rPr>
          <w:rFonts w:ascii="Arial" w:hAnsi="Arial" w:cs="Arial"/>
          <w:lang w:val="es-CR"/>
        </w:rPr>
        <w:t>teriormente la entrada al igual que el circulante disminuyeron en un 4% y 9% respectivamente, en lo que respecta a</w:t>
      </w:r>
      <w:r>
        <w:rPr>
          <w:rFonts w:ascii="Arial" w:hAnsi="Arial" w:cs="Arial"/>
          <w:lang w:val="es-CR"/>
        </w:rPr>
        <w:t xml:space="preserve"> la salida</w:t>
      </w:r>
      <w:r w:rsidR="002124DD">
        <w:rPr>
          <w:rFonts w:ascii="Arial" w:hAnsi="Arial" w:cs="Arial"/>
          <w:lang w:val="es-CR"/>
        </w:rPr>
        <w:t>, esta aumentó en un 8%.</w:t>
      </w:r>
    </w:p>
    <w:p w:rsidR="00CD4E5A" w:rsidRDefault="00CD4E5A" w:rsidP="002864F4">
      <w:pPr>
        <w:spacing w:before="120" w:after="120" w:line="360" w:lineRule="auto"/>
        <w:ind w:firstLine="709"/>
        <w:jc w:val="both"/>
        <w:rPr>
          <w:rFonts w:ascii="Arial" w:hAnsi="Arial" w:cs="Arial"/>
          <w:lang w:val="es-CR"/>
        </w:rPr>
      </w:pPr>
    </w:p>
    <w:p w:rsidR="003C7F02" w:rsidRDefault="003C7F02" w:rsidP="007B0462">
      <w:pPr>
        <w:pStyle w:val="Epgrafe"/>
        <w:rPr>
          <w:color w:val="auto"/>
        </w:rPr>
      </w:pPr>
    </w:p>
    <w:p w:rsidR="002906D6" w:rsidRPr="007B0462" w:rsidRDefault="002906D6" w:rsidP="007B0462">
      <w:pPr>
        <w:pStyle w:val="Epgrafe"/>
        <w:rPr>
          <w:bCs w:val="0"/>
          <w:color w:val="auto"/>
          <w:sz w:val="22"/>
          <w:szCs w:val="24"/>
        </w:rPr>
      </w:pPr>
      <w:r w:rsidRPr="007E6CBB">
        <w:rPr>
          <w:color w:val="auto"/>
        </w:rPr>
        <w:lastRenderedPageBreak/>
        <w:t xml:space="preserve">Figura </w:t>
      </w:r>
      <w:r w:rsidR="007F0462" w:rsidRPr="007E6CBB">
        <w:rPr>
          <w:color w:val="auto"/>
        </w:rPr>
        <w:fldChar w:fldCharType="begin"/>
      </w:r>
      <w:r w:rsidRPr="007E6CBB">
        <w:rPr>
          <w:color w:val="auto"/>
        </w:rPr>
        <w:instrText xml:space="preserve"> SEQ Figura \* ARABIC </w:instrText>
      </w:r>
      <w:r w:rsidR="007F0462" w:rsidRPr="007E6CBB">
        <w:rPr>
          <w:color w:val="auto"/>
        </w:rPr>
        <w:fldChar w:fldCharType="separate"/>
      </w:r>
      <w:r w:rsidR="00E733DC">
        <w:rPr>
          <w:noProof/>
          <w:color w:val="auto"/>
        </w:rPr>
        <w:t>3</w:t>
      </w:r>
      <w:r w:rsidR="007F0462" w:rsidRPr="007E6CBB">
        <w:rPr>
          <w:color w:val="auto"/>
        </w:rPr>
        <w:fldChar w:fldCharType="end"/>
      </w:r>
      <w:r w:rsidR="007B0462">
        <w:rPr>
          <w:color w:val="auto"/>
        </w:rPr>
        <w:t xml:space="preserve">. </w:t>
      </w:r>
      <w:r w:rsidRPr="007B0462">
        <w:rPr>
          <w:bCs w:val="0"/>
          <w:color w:val="auto"/>
          <w:sz w:val="22"/>
          <w:szCs w:val="24"/>
        </w:rPr>
        <w:t>Gráfico  Entrada, Salida y Circulante del Circuito para el 2014 - 2015</w:t>
      </w:r>
    </w:p>
    <w:p w:rsidR="00DE1288" w:rsidRDefault="00B62C38" w:rsidP="00843D14">
      <w:pPr>
        <w:spacing w:before="120" w:after="120" w:line="360" w:lineRule="auto"/>
        <w:jc w:val="center"/>
        <w:rPr>
          <w:rFonts w:ascii="Arial" w:hAnsi="Arial" w:cs="Arial"/>
          <w:lang w:val="es-CR"/>
        </w:rPr>
      </w:pPr>
      <w:r>
        <w:rPr>
          <w:noProof/>
          <w:lang w:val="es-CR" w:eastAsia="es-CR"/>
        </w:rPr>
        <w:drawing>
          <wp:inline distT="0" distB="0" distL="0" distR="0">
            <wp:extent cx="5356860" cy="302514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l="38518" t="34651" r="14032" b="16016"/>
                    <a:stretch>
                      <a:fillRect/>
                    </a:stretch>
                  </pic:blipFill>
                  <pic:spPr bwMode="auto">
                    <a:xfrm>
                      <a:off x="0" y="0"/>
                      <a:ext cx="5356860" cy="3025140"/>
                    </a:xfrm>
                    <a:prstGeom prst="rect">
                      <a:avLst/>
                    </a:prstGeom>
                    <a:noFill/>
                    <a:ln w="9525">
                      <a:noFill/>
                      <a:miter lim="800000"/>
                      <a:headEnd/>
                      <a:tailEnd/>
                    </a:ln>
                  </pic:spPr>
                </pic:pic>
              </a:graphicData>
            </a:graphic>
          </wp:inline>
        </w:drawing>
      </w:r>
    </w:p>
    <w:p w:rsidR="00843D14" w:rsidRPr="00B63D04" w:rsidRDefault="00105A2A" w:rsidP="00B63D04">
      <w:pPr>
        <w:pStyle w:val="Trabajo2"/>
        <w:spacing w:before="120"/>
        <w:rPr>
          <w:color w:val="000000"/>
          <w:szCs w:val="24"/>
        </w:rPr>
      </w:pPr>
      <w:r>
        <w:rPr>
          <w:b/>
          <w:color w:val="000000"/>
          <w:szCs w:val="24"/>
        </w:rPr>
        <w:t xml:space="preserve">      </w:t>
      </w:r>
      <w:r w:rsidRPr="00B63D04">
        <w:rPr>
          <w:b/>
          <w:color w:val="000000"/>
          <w:szCs w:val="24"/>
        </w:rPr>
        <w:t xml:space="preserve">Fuente: </w:t>
      </w:r>
      <w:r w:rsidRPr="00B63D04">
        <w:rPr>
          <w:color w:val="000000"/>
          <w:szCs w:val="24"/>
        </w:rPr>
        <w:t>elaboración propia a partir de las estadísticas generadas por Sigma</w:t>
      </w:r>
    </w:p>
    <w:p w:rsidR="00710955" w:rsidRDefault="00D21768" w:rsidP="002864F4">
      <w:pPr>
        <w:spacing w:before="120" w:after="120" w:line="360" w:lineRule="auto"/>
        <w:ind w:firstLine="709"/>
        <w:jc w:val="both"/>
        <w:rPr>
          <w:rFonts w:ascii="Arial" w:hAnsi="Arial" w:cs="Arial"/>
          <w:lang w:val="es-CR"/>
        </w:rPr>
      </w:pPr>
      <w:r>
        <w:rPr>
          <w:rFonts w:ascii="Arial" w:hAnsi="Arial" w:cs="Arial"/>
          <w:lang w:val="es-CR"/>
        </w:rPr>
        <w:t>Al comparar los datos anuales</w:t>
      </w:r>
      <w:r w:rsidR="00C67282">
        <w:rPr>
          <w:rFonts w:ascii="Arial" w:hAnsi="Arial" w:cs="Arial"/>
          <w:lang w:val="es-CR"/>
        </w:rPr>
        <w:t>, 2014, 2015 y Primer Trimestre</w:t>
      </w:r>
      <w:r>
        <w:rPr>
          <w:rFonts w:ascii="Arial" w:hAnsi="Arial" w:cs="Arial"/>
          <w:lang w:val="es-CR"/>
        </w:rPr>
        <w:t xml:space="preserve"> del 2016, se obtuvo que el porcentaje de rendimiento (relación terminados entre casos entrados) es de un 109%, </w:t>
      </w:r>
      <w:r w:rsidR="00710955">
        <w:rPr>
          <w:rFonts w:ascii="Arial" w:hAnsi="Arial" w:cs="Arial"/>
          <w:lang w:val="es-CR"/>
        </w:rPr>
        <w:t>un 9% más que el 2015 y un 19% mayor en comparación con el 2014.</w:t>
      </w:r>
    </w:p>
    <w:p w:rsidR="00B63D04" w:rsidRDefault="007C4909" w:rsidP="007B0462">
      <w:pPr>
        <w:pStyle w:val="Epgrafe"/>
        <w:spacing w:before="0" w:after="0" w:line="276" w:lineRule="auto"/>
        <w:rPr>
          <w:color w:val="auto"/>
          <w:sz w:val="22"/>
        </w:rPr>
      </w:pPr>
      <w:r w:rsidRPr="007B0462">
        <w:rPr>
          <w:color w:val="auto"/>
          <w:sz w:val="22"/>
        </w:rPr>
        <w:t xml:space="preserve">Tabla </w:t>
      </w:r>
      <w:r w:rsidR="00B63D04">
        <w:rPr>
          <w:color w:val="auto"/>
          <w:sz w:val="22"/>
        </w:rPr>
        <w:t>5</w:t>
      </w:r>
    </w:p>
    <w:p w:rsidR="007C4909" w:rsidRPr="007B0462" w:rsidRDefault="00C2716B" w:rsidP="007B0462">
      <w:pPr>
        <w:pStyle w:val="Epgrafe"/>
        <w:spacing w:before="0" w:after="0" w:line="276" w:lineRule="auto"/>
        <w:rPr>
          <w:rFonts w:cs="Arial"/>
          <w:b w:val="0"/>
          <w:sz w:val="20"/>
        </w:rPr>
      </w:pPr>
      <w:r w:rsidRPr="007B0462">
        <w:rPr>
          <w:rFonts w:cs="Arial"/>
          <w:color w:val="auto"/>
          <w:sz w:val="22"/>
        </w:rPr>
        <w:t xml:space="preserve">Estadísticas totales del circuito judicial de Cartago </w:t>
      </w:r>
      <w:r w:rsidR="007C4909" w:rsidRPr="007B0462">
        <w:rPr>
          <w:rFonts w:cs="Arial"/>
          <w:color w:val="auto"/>
          <w:sz w:val="22"/>
        </w:rPr>
        <w:t>2014</w:t>
      </w:r>
      <w:r w:rsidRPr="007B0462">
        <w:rPr>
          <w:rFonts w:cs="Arial"/>
          <w:color w:val="auto"/>
          <w:sz w:val="22"/>
        </w:rPr>
        <w:t xml:space="preserve">, </w:t>
      </w:r>
      <w:r w:rsidR="007C4909" w:rsidRPr="007B0462">
        <w:rPr>
          <w:rFonts w:cs="Arial"/>
          <w:color w:val="auto"/>
          <w:sz w:val="22"/>
        </w:rPr>
        <w:t>2015</w:t>
      </w:r>
      <w:r w:rsidRPr="007B0462">
        <w:rPr>
          <w:rFonts w:cs="Arial"/>
          <w:color w:val="auto"/>
          <w:sz w:val="22"/>
        </w:rPr>
        <w:t xml:space="preserve"> y primer trimes</w:t>
      </w:r>
      <w:r w:rsidR="007B0462">
        <w:rPr>
          <w:rFonts w:cs="Arial"/>
          <w:color w:val="auto"/>
          <w:sz w:val="22"/>
        </w:rPr>
        <w:t>tre</w:t>
      </w:r>
      <w:r w:rsidRPr="007B0462">
        <w:rPr>
          <w:rFonts w:cs="Arial"/>
          <w:color w:val="auto"/>
          <w:sz w:val="22"/>
        </w:rPr>
        <w:t xml:space="preserve"> de 2016</w:t>
      </w:r>
    </w:p>
    <w:tbl>
      <w:tblPr>
        <w:tblW w:w="5972" w:type="dxa"/>
        <w:jc w:val="center"/>
        <w:tblCellMar>
          <w:left w:w="70" w:type="dxa"/>
          <w:right w:w="70" w:type="dxa"/>
        </w:tblCellMar>
        <w:tblLook w:val="04A0"/>
      </w:tblPr>
      <w:tblGrid>
        <w:gridCol w:w="1946"/>
        <w:gridCol w:w="1342"/>
        <w:gridCol w:w="1342"/>
        <w:gridCol w:w="1342"/>
      </w:tblGrid>
      <w:tr w:rsidR="00D21768" w:rsidRPr="00D21768" w:rsidTr="00D21768">
        <w:trPr>
          <w:trHeight w:val="473"/>
          <w:jc w:val="center"/>
        </w:trPr>
        <w:tc>
          <w:tcPr>
            <w:tcW w:w="1946" w:type="dxa"/>
            <w:tcBorders>
              <w:top w:val="nil"/>
              <w:left w:val="nil"/>
              <w:bottom w:val="nil"/>
              <w:right w:val="nil"/>
            </w:tcBorders>
            <w:shd w:val="clear" w:color="auto" w:fill="auto"/>
            <w:noWrap/>
            <w:vAlign w:val="bottom"/>
            <w:hideMark/>
          </w:tcPr>
          <w:p w:rsidR="00D21768" w:rsidRPr="00D21768" w:rsidRDefault="00D21768">
            <w:pPr>
              <w:rPr>
                <w:rFonts w:ascii="Arial" w:hAnsi="Arial" w:cs="Arial"/>
                <w:sz w:val="22"/>
                <w:szCs w:val="20"/>
              </w:rPr>
            </w:pPr>
          </w:p>
        </w:tc>
        <w:tc>
          <w:tcPr>
            <w:tcW w:w="134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21768" w:rsidRPr="00D21768" w:rsidRDefault="00D21768" w:rsidP="00D21768">
            <w:pPr>
              <w:jc w:val="center"/>
              <w:rPr>
                <w:rFonts w:ascii="Arial" w:hAnsi="Arial" w:cs="Arial"/>
                <w:b/>
                <w:bCs/>
                <w:sz w:val="22"/>
                <w:szCs w:val="20"/>
              </w:rPr>
            </w:pPr>
            <w:r w:rsidRPr="00D21768">
              <w:rPr>
                <w:rFonts w:ascii="Arial" w:hAnsi="Arial" w:cs="Arial"/>
                <w:b/>
                <w:bCs/>
                <w:sz w:val="22"/>
                <w:szCs w:val="20"/>
              </w:rPr>
              <w:t>2014</w:t>
            </w:r>
          </w:p>
        </w:tc>
        <w:tc>
          <w:tcPr>
            <w:tcW w:w="1342" w:type="dxa"/>
            <w:tcBorders>
              <w:top w:val="single" w:sz="4" w:space="0" w:color="auto"/>
              <w:left w:val="nil"/>
              <w:bottom w:val="single" w:sz="4" w:space="0" w:color="auto"/>
              <w:right w:val="single" w:sz="4" w:space="0" w:color="auto"/>
            </w:tcBorders>
            <w:shd w:val="clear" w:color="000000" w:fill="F2F2F2"/>
            <w:noWrap/>
            <w:vAlign w:val="center"/>
            <w:hideMark/>
          </w:tcPr>
          <w:p w:rsidR="00D21768" w:rsidRPr="00D21768" w:rsidRDefault="00D21768" w:rsidP="00D21768">
            <w:pPr>
              <w:jc w:val="center"/>
              <w:rPr>
                <w:rFonts w:ascii="Arial" w:hAnsi="Arial" w:cs="Arial"/>
                <w:b/>
                <w:bCs/>
                <w:sz w:val="22"/>
                <w:szCs w:val="20"/>
              </w:rPr>
            </w:pPr>
            <w:r w:rsidRPr="00D21768">
              <w:rPr>
                <w:rFonts w:ascii="Arial" w:hAnsi="Arial" w:cs="Arial"/>
                <w:b/>
                <w:bCs/>
                <w:sz w:val="22"/>
                <w:szCs w:val="20"/>
              </w:rPr>
              <w:t>2015</w:t>
            </w:r>
          </w:p>
        </w:tc>
        <w:tc>
          <w:tcPr>
            <w:tcW w:w="1342" w:type="dxa"/>
            <w:tcBorders>
              <w:top w:val="single" w:sz="4" w:space="0" w:color="auto"/>
              <w:left w:val="nil"/>
              <w:bottom w:val="single" w:sz="4" w:space="0" w:color="auto"/>
              <w:right w:val="single" w:sz="4" w:space="0" w:color="auto"/>
            </w:tcBorders>
            <w:shd w:val="clear" w:color="000000" w:fill="F2F2F2"/>
            <w:noWrap/>
            <w:vAlign w:val="center"/>
            <w:hideMark/>
          </w:tcPr>
          <w:p w:rsidR="00D21768" w:rsidRPr="00D21768" w:rsidRDefault="00D21768" w:rsidP="00D21768">
            <w:pPr>
              <w:jc w:val="center"/>
              <w:rPr>
                <w:rFonts w:ascii="Arial" w:hAnsi="Arial" w:cs="Arial"/>
                <w:b/>
                <w:bCs/>
                <w:sz w:val="22"/>
                <w:szCs w:val="20"/>
              </w:rPr>
            </w:pPr>
            <w:r w:rsidRPr="00D21768">
              <w:rPr>
                <w:rFonts w:ascii="Arial" w:hAnsi="Arial" w:cs="Arial"/>
                <w:b/>
                <w:bCs/>
                <w:sz w:val="22"/>
                <w:szCs w:val="20"/>
              </w:rPr>
              <w:t>I Trim 2016</w:t>
            </w:r>
          </w:p>
        </w:tc>
      </w:tr>
      <w:tr w:rsidR="00D21768" w:rsidRPr="00D21768" w:rsidTr="00D21768">
        <w:trPr>
          <w:trHeight w:val="473"/>
          <w:jc w:val="center"/>
        </w:trPr>
        <w:tc>
          <w:tcPr>
            <w:tcW w:w="194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21768" w:rsidRPr="00D21768" w:rsidRDefault="00D21768" w:rsidP="00D21768">
            <w:pPr>
              <w:rPr>
                <w:rFonts w:ascii="Arial" w:hAnsi="Arial" w:cs="Arial"/>
                <w:sz w:val="22"/>
                <w:szCs w:val="20"/>
              </w:rPr>
            </w:pPr>
            <w:r w:rsidRPr="00D21768">
              <w:rPr>
                <w:rFonts w:ascii="Arial" w:hAnsi="Arial" w:cs="Arial"/>
                <w:sz w:val="22"/>
                <w:szCs w:val="20"/>
              </w:rPr>
              <w:t>Entrada</w:t>
            </w:r>
          </w:p>
        </w:tc>
        <w:tc>
          <w:tcPr>
            <w:tcW w:w="1342" w:type="dxa"/>
            <w:tcBorders>
              <w:top w:val="nil"/>
              <w:left w:val="nil"/>
              <w:bottom w:val="single" w:sz="4" w:space="0" w:color="auto"/>
              <w:right w:val="single" w:sz="4" w:space="0" w:color="auto"/>
            </w:tcBorders>
            <w:shd w:val="clear" w:color="auto" w:fill="auto"/>
            <w:noWrap/>
            <w:vAlign w:val="center"/>
            <w:hideMark/>
          </w:tcPr>
          <w:p w:rsidR="00D21768" w:rsidRPr="00D21768" w:rsidRDefault="00D21768" w:rsidP="00D21768">
            <w:pPr>
              <w:jc w:val="center"/>
              <w:rPr>
                <w:rFonts w:ascii="Arial" w:hAnsi="Arial" w:cs="Arial"/>
                <w:sz w:val="22"/>
                <w:szCs w:val="20"/>
              </w:rPr>
            </w:pPr>
            <w:r w:rsidRPr="00D21768">
              <w:rPr>
                <w:rFonts w:ascii="Arial" w:hAnsi="Arial" w:cs="Arial"/>
                <w:sz w:val="22"/>
                <w:szCs w:val="20"/>
              </w:rPr>
              <w:t>33,405</w:t>
            </w:r>
          </w:p>
        </w:tc>
        <w:tc>
          <w:tcPr>
            <w:tcW w:w="1342" w:type="dxa"/>
            <w:tcBorders>
              <w:top w:val="nil"/>
              <w:left w:val="nil"/>
              <w:bottom w:val="single" w:sz="4" w:space="0" w:color="auto"/>
              <w:right w:val="single" w:sz="4" w:space="0" w:color="auto"/>
            </w:tcBorders>
            <w:shd w:val="clear" w:color="auto" w:fill="auto"/>
            <w:noWrap/>
            <w:vAlign w:val="center"/>
            <w:hideMark/>
          </w:tcPr>
          <w:p w:rsidR="00D21768" w:rsidRPr="00D21768" w:rsidRDefault="00D21768" w:rsidP="00D21768">
            <w:pPr>
              <w:jc w:val="center"/>
              <w:rPr>
                <w:rFonts w:ascii="Arial" w:hAnsi="Arial" w:cs="Arial"/>
                <w:sz w:val="22"/>
                <w:szCs w:val="20"/>
              </w:rPr>
            </w:pPr>
            <w:r w:rsidRPr="00D21768">
              <w:rPr>
                <w:rFonts w:ascii="Arial" w:hAnsi="Arial" w:cs="Arial"/>
                <w:sz w:val="22"/>
                <w:szCs w:val="20"/>
              </w:rPr>
              <w:t>32,233</w:t>
            </w:r>
          </w:p>
        </w:tc>
        <w:tc>
          <w:tcPr>
            <w:tcW w:w="1342" w:type="dxa"/>
            <w:tcBorders>
              <w:top w:val="nil"/>
              <w:left w:val="nil"/>
              <w:bottom w:val="single" w:sz="4" w:space="0" w:color="auto"/>
              <w:right w:val="single" w:sz="4" w:space="0" w:color="auto"/>
            </w:tcBorders>
            <w:shd w:val="clear" w:color="auto" w:fill="auto"/>
            <w:noWrap/>
            <w:vAlign w:val="center"/>
            <w:hideMark/>
          </w:tcPr>
          <w:p w:rsidR="00D21768" w:rsidRPr="00D21768" w:rsidRDefault="00D21768" w:rsidP="00D21768">
            <w:pPr>
              <w:jc w:val="center"/>
              <w:rPr>
                <w:rFonts w:ascii="Arial" w:hAnsi="Arial" w:cs="Arial"/>
                <w:sz w:val="22"/>
                <w:szCs w:val="20"/>
              </w:rPr>
            </w:pPr>
            <w:r w:rsidRPr="00D21768">
              <w:rPr>
                <w:rFonts w:ascii="Arial" w:hAnsi="Arial" w:cs="Arial"/>
                <w:sz w:val="22"/>
                <w:szCs w:val="20"/>
              </w:rPr>
              <w:t>8,366</w:t>
            </w:r>
          </w:p>
        </w:tc>
      </w:tr>
      <w:tr w:rsidR="00D21768" w:rsidRPr="00D21768" w:rsidTr="00D21768">
        <w:trPr>
          <w:trHeight w:val="473"/>
          <w:jc w:val="center"/>
        </w:trPr>
        <w:tc>
          <w:tcPr>
            <w:tcW w:w="1946" w:type="dxa"/>
            <w:tcBorders>
              <w:top w:val="nil"/>
              <w:left w:val="single" w:sz="4" w:space="0" w:color="auto"/>
              <w:bottom w:val="single" w:sz="4" w:space="0" w:color="auto"/>
              <w:right w:val="single" w:sz="4" w:space="0" w:color="auto"/>
            </w:tcBorders>
            <w:shd w:val="clear" w:color="000000" w:fill="F2F2F2"/>
            <w:noWrap/>
            <w:vAlign w:val="center"/>
            <w:hideMark/>
          </w:tcPr>
          <w:p w:rsidR="00D21768" w:rsidRPr="00D21768" w:rsidRDefault="00D21768" w:rsidP="00D21768">
            <w:pPr>
              <w:rPr>
                <w:rFonts w:ascii="Arial" w:hAnsi="Arial" w:cs="Arial"/>
                <w:sz w:val="22"/>
                <w:szCs w:val="20"/>
              </w:rPr>
            </w:pPr>
            <w:r w:rsidRPr="00D21768">
              <w:rPr>
                <w:rFonts w:ascii="Arial" w:hAnsi="Arial" w:cs="Arial"/>
                <w:sz w:val="22"/>
                <w:szCs w:val="20"/>
              </w:rPr>
              <w:t>Salida</w:t>
            </w:r>
          </w:p>
        </w:tc>
        <w:tc>
          <w:tcPr>
            <w:tcW w:w="1342" w:type="dxa"/>
            <w:tcBorders>
              <w:top w:val="nil"/>
              <w:left w:val="nil"/>
              <w:bottom w:val="single" w:sz="4" w:space="0" w:color="auto"/>
              <w:right w:val="single" w:sz="4" w:space="0" w:color="auto"/>
            </w:tcBorders>
            <w:shd w:val="clear" w:color="auto" w:fill="auto"/>
            <w:noWrap/>
            <w:vAlign w:val="center"/>
            <w:hideMark/>
          </w:tcPr>
          <w:p w:rsidR="00D21768" w:rsidRPr="00D21768" w:rsidRDefault="00D21768" w:rsidP="00D21768">
            <w:pPr>
              <w:jc w:val="center"/>
              <w:rPr>
                <w:rFonts w:ascii="Arial" w:hAnsi="Arial" w:cs="Arial"/>
                <w:sz w:val="22"/>
                <w:szCs w:val="20"/>
              </w:rPr>
            </w:pPr>
            <w:r w:rsidRPr="00D21768">
              <w:rPr>
                <w:rFonts w:ascii="Arial" w:hAnsi="Arial" w:cs="Arial"/>
                <w:sz w:val="22"/>
                <w:szCs w:val="20"/>
              </w:rPr>
              <w:t>29,981</w:t>
            </w:r>
          </w:p>
        </w:tc>
        <w:tc>
          <w:tcPr>
            <w:tcW w:w="1342" w:type="dxa"/>
            <w:tcBorders>
              <w:top w:val="nil"/>
              <w:left w:val="nil"/>
              <w:bottom w:val="single" w:sz="4" w:space="0" w:color="auto"/>
              <w:right w:val="single" w:sz="4" w:space="0" w:color="auto"/>
            </w:tcBorders>
            <w:shd w:val="clear" w:color="auto" w:fill="auto"/>
            <w:noWrap/>
            <w:vAlign w:val="center"/>
            <w:hideMark/>
          </w:tcPr>
          <w:p w:rsidR="00D21768" w:rsidRPr="00D21768" w:rsidRDefault="00D21768" w:rsidP="00D21768">
            <w:pPr>
              <w:jc w:val="center"/>
              <w:rPr>
                <w:rFonts w:ascii="Arial" w:hAnsi="Arial" w:cs="Arial"/>
                <w:sz w:val="22"/>
                <w:szCs w:val="20"/>
              </w:rPr>
            </w:pPr>
            <w:r w:rsidRPr="00D21768">
              <w:rPr>
                <w:rFonts w:ascii="Arial" w:hAnsi="Arial" w:cs="Arial"/>
                <w:sz w:val="22"/>
                <w:szCs w:val="20"/>
              </w:rPr>
              <w:t>32,267</w:t>
            </w:r>
          </w:p>
        </w:tc>
        <w:tc>
          <w:tcPr>
            <w:tcW w:w="1342" w:type="dxa"/>
            <w:tcBorders>
              <w:top w:val="nil"/>
              <w:left w:val="nil"/>
              <w:bottom w:val="single" w:sz="4" w:space="0" w:color="auto"/>
              <w:right w:val="single" w:sz="4" w:space="0" w:color="auto"/>
            </w:tcBorders>
            <w:shd w:val="clear" w:color="auto" w:fill="auto"/>
            <w:noWrap/>
            <w:vAlign w:val="center"/>
            <w:hideMark/>
          </w:tcPr>
          <w:p w:rsidR="00D21768" w:rsidRPr="00D21768" w:rsidRDefault="00D21768" w:rsidP="00D21768">
            <w:pPr>
              <w:jc w:val="center"/>
              <w:rPr>
                <w:rFonts w:ascii="Arial" w:hAnsi="Arial" w:cs="Arial"/>
                <w:sz w:val="22"/>
                <w:szCs w:val="20"/>
              </w:rPr>
            </w:pPr>
            <w:r w:rsidRPr="00D21768">
              <w:rPr>
                <w:rFonts w:ascii="Arial" w:hAnsi="Arial" w:cs="Arial"/>
                <w:sz w:val="22"/>
                <w:szCs w:val="20"/>
              </w:rPr>
              <w:t>9,090</w:t>
            </w:r>
          </w:p>
        </w:tc>
      </w:tr>
      <w:tr w:rsidR="00D21768" w:rsidRPr="00D21768" w:rsidTr="00D21768">
        <w:trPr>
          <w:trHeight w:val="473"/>
          <w:jc w:val="center"/>
        </w:trPr>
        <w:tc>
          <w:tcPr>
            <w:tcW w:w="1946" w:type="dxa"/>
            <w:tcBorders>
              <w:top w:val="nil"/>
              <w:left w:val="single" w:sz="4" w:space="0" w:color="auto"/>
              <w:bottom w:val="single" w:sz="4" w:space="0" w:color="auto"/>
              <w:right w:val="single" w:sz="4" w:space="0" w:color="auto"/>
            </w:tcBorders>
            <w:shd w:val="clear" w:color="000000" w:fill="F2F2F2"/>
            <w:noWrap/>
            <w:vAlign w:val="center"/>
            <w:hideMark/>
          </w:tcPr>
          <w:p w:rsidR="00D21768" w:rsidRPr="00D21768" w:rsidRDefault="00D21768" w:rsidP="00D21768">
            <w:pPr>
              <w:rPr>
                <w:rFonts w:ascii="Arial" w:hAnsi="Arial" w:cs="Arial"/>
                <w:sz w:val="22"/>
                <w:szCs w:val="20"/>
              </w:rPr>
            </w:pPr>
            <w:r w:rsidRPr="00D21768">
              <w:rPr>
                <w:rFonts w:ascii="Arial" w:hAnsi="Arial" w:cs="Arial"/>
                <w:sz w:val="22"/>
                <w:szCs w:val="20"/>
              </w:rPr>
              <w:t>Circulante</w:t>
            </w:r>
          </w:p>
        </w:tc>
        <w:tc>
          <w:tcPr>
            <w:tcW w:w="1342" w:type="dxa"/>
            <w:tcBorders>
              <w:top w:val="nil"/>
              <w:left w:val="nil"/>
              <w:bottom w:val="single" w:sz="4" w:space="0" w:color="auto"/>
              <w:right w:val="single" w:sz="4" w:space="0" w:color="auto"/>
            </w:tcBorders>
            <w:shd w:val="clear" w:color="auto" w:fill="auto"/>
            <w:noWrap/>
            <w:vAlign w:val="center"/>
            <w:hideMark/>
          </w:tcPr>
          <w:p w:rsidR="00D21768" w:rsidRPr="00D21768" w:rsidRDefault="00D21768" w:rsidP="00D21768">
            <w:pPr>
              <w:jc w:val="center"/>
              <w:rPr>
                <w:rFonts w:ascii="Arial" w:hAnsi="Arial" w:cs="Arial"/>
                <w:sz w:val="22"/>
                <w:szCs w:val="20"/>
              </w:rPr>
            </w:pPr>
            <w:r w:rsidRPr="00D21768">
              <w:rPr>
                <w:rFonts w:ascii="Arial" w:hAnsi="Arial" w:cs="Arial"/>
                <w:sz w:val="22"/>
                <w:szCs w:val="20"/>
              </w:rPr>
              <w:t>54,090</w:t>
            </w:r>
          </w:p>
        </w:tc>
        <w:tc>
          <w:tcPr>
            <w:tcW w:w="1342" w:type="dxa"/>
            <w:tcBorders>
              <w:top w:val="nil"/>
              <w:left w:val="nil"/>
              <w:bottom w:val="single" w:sz="4" w:space="0" w:color="auto"/>
              <w:right w:val="single" w:sz="4" w:space="0" w:color="auto"/>
            </w:tcBorders>
            <w:shd w:val="clear" w:color="auto" w:fill="auto"/>
            <w:noWrap/>
            <w:vAlign w:val="center"/>
            <w:hideMark/>
          </w:tcPr>
          <w:p w:rsidR="00D21768" w:rsidRPr="00D21768" w:rsidRDefault="00D21768" w:rsidP="00D21768">
            <w:pPr>
              <w:jc w:val="center"/>
              <w:rPr>
                <w:rFonts w:ascii="Arial" w:hAnsi="Arial" w:cs="Arial"/>
                <w:sz w:val="22"/>
                <w:szCs w:val="20"/>
              </w:rPr>
            </w:pPr>
            <w:r w:rsidRPr="00D21768">
              <w:rPr>
                <w:rFonts w:ascii="Arial" w:hAnsi="Arial" w:cs="Arial"/>
                <w:sz w:val="22"/>
                <w:szCs w:val="20"/>
              </w:rPr>
              <w:t>48,990</w:t>
            </w:r>
          </w:p>
        </w:tc>
        <w:tc>
          <w:tcPr>
            <w:tcW w:w="1342" w:type="dxa"/>
            <w:tcBorders>
              <w:top w:val="nil"/>
              <w:left w:val="nil"/>
              <w:bottom w:val="single" w:sz="4" w:space="0" w:color="auto"/>
              <w:right w:val="single" w:sz="4" w:space="0" w:color="auto"/>
            </w:tcBorders>
            <w:shd w:val="clear" w:color="auto" w:fill="auto"/>
            <w:noWrap/>
            <w:vAlign w:val="center"/>
            <w:hideMark/>
          </w:tcPr>
          <w:p w:rsidR="00D21768" w:rsidRPr="00D21768" w:rsidRDefault="00D21768" w:rsidP="00D21768">
            <w:pPr>
              <w:jc w:val="center"/>
              <w:rPr>
                <w:rFonts w:ascii="Arial" w:hAnsi="Arial" w:cs="Arial"/>
                <w:sz w:val="22"/>
                <w:szCs w:val="20"/>
              </w:rPr>
            </w:pPr>
            <w:r w:rsidRPr="00D21768">
              <w:rPr>
                <w:rFonts w:ascii="Arial" w:hAnsi="Arial" w:cs="Arial"/>
                <w:sz w:val="22"/>
                <w:szCs w:val="20"/>
              </w:rPr>
              <w:t>37,584</w:t>
            </w:r>
          </w:p>
        </w:tc>
      </w:tr>
      <w:tr w:rsidR="00D21768" w:rsidRPr="00D21768" w:rsidTr="00D21768">
        <w:trPr>
          <w:trHeight w:val="473"/>
          <w:jc w:val="center"/>
        </w:trPr>
        <w:tc>
          <w:tcPr>
            <w:tcW w:w="1946" w:type="dxa"/>
            <w:tcBorders>
              <w:top w:val="nil"/>
              <w:left w:val="single" w:sz="4" w:space="0" w:color="auto"/>
              <w:bottom w:val="single" w:sz="4" w:space="0" w:color="auto"/>
              <w:right w:val="single" w:sz="4" w:space="0" w:color="auto"/>
            </w:tcBorders>
            <w:shd w:val="clear" w:color="000000" w:fill="F2F2F2"/>
            <w:noWrap/>
            <w:vAlign w:val="center"/>
            <w:hideMark/>
          </w:tcPr>
          <w:p w:rsidR="00D21768" w:rsidRPr="00D21768" w:rsidRDefault="00D21768" w:rsidP="00D21768">
            <w:pPr>
              <w:rPr>
                <w:rFonts w:ascii="Arial" w:hAnsi="Arial" w:cs="Arial"/>
                <w:b/>
                <w:bCs/>
                <w:sz w:val="22"/>
                <w:szCs w:val="20"/>
              </w:rPr>
            </w:pPr>
            <w:r w:rsidRPr="00D21768">
              <w:rPr>
                <w:rFonts w:ascii="Arial" w:hAnsi="Arial" w:cs="Arial"/>
                <w:b/>
                <w:bCs/>
                <w:sz w:val="22"/>
                <w:szCs w:val="20"/>
              </w:rPr>
              <w:t>% rendimiento</w:t>
            </w:r>
          </w:p>
        </w:tc>
        <w:tc>
          <w:tcPr>
            <w:tcW w:w="1342" w:type="dxa"/>
            <w:tcBorders>
              <w:top w:val="nil"/>
              <w:left w:val="nil"/>
              <w:bottom w:val="single" w:sz="4" w:space="0" w:color="auto"/>
              <w:right w:val="single" w:sz="4" w:space="0" w:color="auto"/>
            </w:tcBorders>
            <w:shd w:val="clear" w:color="auto" w:fill="auto"/>
            <w:noWrap/>
            <w:vAlign w:val="center"/>
            <w:hideMark/>
          </w:tcPr>
          <w:p w:rsidR="00D21768" w:rsidRPr="00D21768" w:rsidRDefault="00D21768" w:rsidP="00D21768">
            <w:pPr>
              <w:jc w:val="center"/>
              <w:rPr>
                <w:rFonts w:ascii="Arial" w:hAnsi="Arial" w:cs="Arial"/>
                <w:b/>
                <w:bCs/>
                <w:sz w:val="22"/>
                <w:szCs w:val="20"/>
              </w:rPr>
            </w:pPr>
            <w:r w:rsidRPr="00D21768">
              <w:rPr>
                <w:rFonts w:ascii="Arial" w:hAnsi="Arial" w:cs="Arial"/>
                <w:b/>
                <w:bCs/>
                <w:sz w:val="22"/>
                <w:szCs w:val="20"/>
              </w:rPr>
              <w:t>90%</w:t>
            </w:r>
          </w:p>
        </w:tc>
        <w:tc>
          <w:tcPr>
            <w:tcW w:w="1342" w:type="dxa"/>
            <w:tcBorders>
              <w:top w:val="nil"/>
              <w:left w:val="nil"/>
              <w:bottom w:val="single" w:sz="4" w:space="0" w:color="auto"/>
              <w:right w:val="single" w:sz="4" w:space="0" w:color="auto"/>
            </w:tcBorders>
            <w:shd w:val="clear" w:color="auto" w:fill="auto"/>
            <w:noWrap/>
            <w:vAlign w:val="center"/>
            <w:hideMark/>
          </w:tcPr>
          <w:p w:rsidR="00D21768" w:rsidRPr="00D21768" w:rsidRDefault="00D21768" w:rsidP="00D21768">
            <w:pPr>
              <w:jc w:val="center"/>
              <w:rPr>
                <w:rFonts w:ascii="Arial" w:hAnsi="Arial" w:cs="Arial"/>
                <w:b/>
                <w:bCs/>
                <w:sz w:val="22"/>
                <w:szCs w:val="20"/>
              </w:rPr>
            </w:pPr>
            <w:r w:rsidRPr="00D21768">
              <w:rPr>
                <w:rFonts w:ascii="Arial" w:hAnsi="Arial" w:cs="Arial"/>
                <w:b/>
                <w:bCs/>
                <w:sz w:val="22"/>
                <w:szCs w:val="20"/>
              </w:rPr>
              <w:t>100%</w:t>
            </w:r>
          </w:p>
        </w:tc>
        <w:tc>
          <w:tcPr>
            <w:tcW w:w="1342" w:type="dxa"/>
            <w:tcBorders>
              <w:top w:val="nil"/>
              <w:left w:val="nil"/>
              <w:bottom w:val="single" w:sz="4" w:space="0" w:color="auto"/>
              <w:right w:val="single" w:sz="4" w:space="0" w:color="auto"/>
            </w:tcBorders>
            <w:shd w:val="clear" w:color="auto" w:fill="auto"/>
            <w:noWrap/>
            <w:vAlign w:val="center"/>
            <w:hideMark/>
          </w:tcPr>
          <w:p w:rsidR="00D21768" w:rsidRPr="00D21768" w:rsidRDefault="00D21768" w:rsidP="00D21768">
            <w:pPr>
              <w:jc w:val="center"/>
              <w:rPr>
                <w:rFonts w:ascii="Arial" w:hAnsi="Arial" w:cs="Arial"/>
                <w:b/>
                <w:bCs/>
                <w:sz w:val="22"/>
                <w:szCs w:val="20"/>
              </w:rPr>
            </w:pPr>
            <w:r w:rsidRPr="00D21768">
              <w:rPr>
                <w:rFonts w:ascii="Arial" w:hAnsi="Arial" w:cs="Arial"/>
                <w:b/>
                <w:bCs/>
                <w:sz w:val="22"/>
                <w:szCs w:val="20"/>
              </w:rPr>
              <w:t>109%</w:t>
            </w:r>
          </w:p>
        </w:tc>
      </w:tr>
    </w:tbl>
    <w:p w:rsidR="00FD3825" w:rsidRPr="0098152E" w:rsidRDefault="00FD3825" w:rsidP="00B63D04">
      <w:pPr>
        <w:pStyle w:val="Trabajo2"/>
        <w:spacing w:before="120"/>
        <w:ind w:left="708" w:firstLine="708"/>
        <w:rPr>
          <w:b/>
          <w:color w:val="000000"/>
          <w:szCs w:val="24"/>
        </w:rPr>
      </w:pPr>
      <w:r w:rsidRPr="0098152E">
        <w:rPr>
          <w:b/>
          <w:color w:val="000000"/>
          <w:szCs w:val="24"/>
        </w:rPr>
        <w:t xml:space="preserve">Fuente: </w:t>
      </w:r>
      <w:r w:rsidRPr="00FD3825">
        <w:rPr>
          <w:color w:val="000000"/>
          <w:szCs w:val="24"/>
        </w:rPr>
        <w:t>Estadísticas Sigma</w:t>
      </w:r>
    </w:p>
    <w:p w:rsidR="00843D14" w:rsidRDefault="00843D14" w:rsidP="002864F4">
      <w:pPr>
        <w:spacing w:before="120" w:after="120" w:line="360" w:lineRule="auto"/>
        <w:ind w:firstLine="709"/>
        <w:jc w:val="both"/>
        <w:rPr>
          <w:rFonts w:ascii="Arial" w:hAnsi="Arial" w:cs="Arial"/>
          <w:lang w:val="es-CR"/>
        </w:rPr>
      </w:pPr>
    </w:p>
    <w:p w:rsidR="00A52DEE" w:rsidRDefault="00A52DEE" w:rsidP="002864F4">
      <w:pPr>
        <w:spacing w:before="120" w:after="120" w:line="360" w:lineRule="auto"/>
        <w:ind w:firstLine="709"/>
        <w:jc w:val="both"/>
        <w:rPr>
          <w:rFonts w:ascii="Arial" w:hAnsi="Arial" w:cs="Arial"/>
          <w:lang w:val="es-CR"/>
        </w:rPr>
      </w:pPr>
      <w:r w:rsidRPr="00795E87">
        <w:rPr>
          <w:rFonts w:ascii="Arial" w:hAnsi="Arial" w:cs="Arial"/>
          <w:lang w:val="es-CR"/>
        </w:rPr>
        <w:lastRenderedPageBreak/>
        <w:t xml:space="preserve">Es importante mencionar, que </w:t>
      </w:r>
      <w:r w:rsidR="00E43B99" w:rsidRPr="00795E87">
        <w:rPr>
          <w:rFonts w:ascii="Arial" w:hAnsi="Arial" w:cs="Arial"/>
          <w:lang w:val="es-CR"/>
        </w:rPr>
        <w:t>consecuencia de</w:t>
      </w:r>
      <w:r w:rsidRPr="00795E87">
        <w:rPr>
          <w:rFonts w:ascii="Arial" w:hAnsi="Arial" w:cs="Arial"/>
          <w:lang w:val="es-CR"/>
        </w:rPr>
        <w:t xml:space="preserve"> l</w:t>
      </w:r>
      <w:r w:rsidR="00EA1848" w:rsidRPr="00795E87">
        <w:rPr>
          <w:rFonts w:ascii="Arial" w:hAnsi="Arial" w:cs="Arial"/>
          <w:lang w:val="es-CR"/>
        </w:rPr>
        <w:t xml:space="preserve">os inventarios realizados </w:t>
      </w:r>
      <w:r w:rsidRPr="00795E87">
        <w:rPr>
          <w:rFonts w:ascii="Arial" w:hAnsi="Arial" w:cs="Arial"/>
          <w:lang w:val="es-CR"/>
        </w:rPr>
        <w:t xml:space="preserve"> por la Sección de Estadística durante los meses de febrero y marzo del presente año, </w:t>
      </w:r>
      <w:r w:rsidR="00E43B99" w:rsidRPr="00795E87">
        <w:rPr>
          <w:rFonts w:ascii="Arial" w:hAnsi="Arial" w:cs="Arial"/>
          <w:lang w:val="es-CR"/>
        </w:rPr>
        <w:t>se logró</w:t>
      </w:r>
      <w:r w:rsidR="00EA1848" w:rsidRPr="00795E87">
        <w:rPr>
          <w:rFonts w:ascii="Arial" w:hAnsi="Arial" w:cs="Arial"/>
          <w:lang w:val="es-CR"/>
        </w:rPr>
        <w:t xml:space="preserve"> depurar los datos y las variables estadísticas, de esta forma</w:t>
      </w:r>
      <w:r w:rsidRPr="00795E87">
        <w:rPr>
          <w:rFonts w:ascii="Arial" w:hAnsi="Arial" w:cs="Arial"/>
          <w:lang w:val="es-CR"/>
        </w:rPr>
        <w:t xml:space="preserve">, se </w:t>
      </w:r>
      <w:r w:rsidR="00EA1848" w:rsidRPr="00795E87">
        <w:rPr>
          <w:rFonts w:ascii="Arial" w:hAnsi="Arial" w:cs="Arial"/>
          <w:lang w:val="es-CR"/>
        </w:rPr>
        <w:t>puede observar un</w:t>
      </w:r>
      <w:r w:rsidRPr="00795E87">
        <w:rPr>
          <w:rFonts w:ascii="Arial" w:hAnsi="Arial" w:cs="Arial"/>
          <w:lang w:val="es-CR"/>
        </w:rPr>
        <w:t xml:space="preserve">a disminución del 23% </w:t>
      </w:r>
      <w:r w:rsidR="00EA1848" w:rsidRPr="00795E87">
        <w:rPr>
          <w:rFonts w:ascii="Arial" w:hAnsi="Arial" w:cs="Arial"/>
          <w:lang w:val="es-CR"/>
        </w:rPr>
        <w:t xml:space="preserve">en </w:t>
      </w:r>
      <w:r w:rsidRPr="00795E87">
        <w:rPr>
          <w:rFonts w:ascii="Arial" w:hAnsi="Arial" w:cs="Arial"/>
          <w:lang w:val="es-CR"/>
        </w:rPr>
        <w:t>el circulante.</w:t>
      </w:r>
    </w:p>
    <w:p w:rsidR="003C7F02" w:rsidRDefault="003C7F02" w:rsidP="002864F4">
      <w:pPr>
        <w:spacing w:before="120" w:after="120" w:line="360" w:lineRule="auto"/>
        <w:ind w:firstLine="709"/>
        <w:jc w:val="both"/>
        <w:rPr>
          <w:rFonts w:ascii="Arial" w:hAnsi="Arial" w:cs="Arial"/>
          <w:lang w:val="es-CR"/>
        </w:rPr>
      </w:pPr>
    </w:p>
    <w:p w:rsidR="00710955" w:rsidRPr="00A77772" w:rsidRDefault="00710955" w:rsidP="005F5B4C">
      <w:pPr>
        <w:pStyle w:val="Epgrafe"/>
        <w:rPr>
          <w:b w:val="0"/>
          <w:bCs w:val="0"/>
          <w:sz w:val="24"/>
          <w:szCs w:val="24"/>
        </w:rPr>
      </w:pPr>
      <w:r w:rsidRPr="007E6CBB">
        <w:rPr>
          <w:color w:val="auto"/>
        </w:rPr>
        <w:t xml:space="preserve">Figura </w:t>
      </w:r>
      <w:r w:rsidR="007F0462" w:rsidRPr="007E6CBB">
        <w:rPr>
          <w:color w:val="auto"/>
        </w:rPr>
        <w:fldChar w:fldCharType="begin"/>
      </w:r>
      <w:r w:rsidRPr="007E6CBB">
        <w:rPr>
          <w:color w:val="auto"/>
        </w:rPr>
        <w:instrText xml:space="preserve"> SEQ Figura \* ARABIC </w:instrText>
      </w:r>
      <w:r w:rsidR="007F0462" w:rsidRPr="007E6CBB">
        <w:rPr>
          <w:color w:val="auto"/>
        </w:rPr>
        <w:fldChar w:fldCharType="separate"/>
      </w:r>
      <w:r w:rsidR="00E733DC">
        <w:rPr>
          <w:noProof/>
          <w:color w:val="auto"/>
        </w:rPr>
        <w:t>4</w:t>
      </w:r>
      <w:r w:rsidR="007F0462" w:rsidRPr="007E6CBB">
        <w:rPr>
          <w:color w:val="auto"/>
        </w:rPr>
        <w:fldChar w:fldCharType="end"/>
      </w:r>
      <w:r w:rsidR="005F5B4C">
        <w:rPr>
          <w:color w:val="auto"/>
        </w:rPr>
        <w:t xml:space="preserve">. </w:t>
      </w:r>
      <w:r w:rsidR="005F5B4C" w:rsidRPr="005F5B4C">
        <w:rPr>
          <w:color w:val="auto"/>
          <w:sz w:val="22"/>
          <w:szCs w:val="22"/>
        </w:rPr>
        <w:t>Gráfico</w:t>
      </w:r>
      <w:r w:rsidRPr="005F5B4C">
        <w:rPr>
          <w:bCs w:val="0"/>
          <w:color w:val="auto"/>
          <w:sz w:val="22"/>
          <w:szCs w:val="22"/>
        </w:rPr>
        <w:t xml:space="preserve">  Entrada, Salida y Circulante del Circuito  2014, 2015 y primer trimestre 2016</w:t>
      </w:r>
    </w:p>
    <w:p w:rsidR="00D21768" w:rsidRDefault="00B62C38" w:rsidP="00D21768">
      <w:pPr>
        <w:spacing w:before="120" w:after="120" w:line="360" w:lineRule="auto"/>
        <w:jc w:val="center"/>
        <w:rPr>
          <w:rFonts w:ascii="Arial" w:hAnsi="Arial" w:cs="Arial"/>
          <w:lang w:val="es-CR"/>
        </w:rPr>
      </w:pPr>
      <w:r>
        <w:rPr>
          <w:noProof/>
          <w:lang w:val="es-CR" w:eastAsia="es-CR"/>
        </w:rPr>
        <w:drawing>
          <wp:inline distT="0" distB="0" distL="0" distR="0">
            <wp:extent cx="4861560" cy="276606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861560" cy="2766060"/>
                    </a:xfrm>
                    <a:prstGeom prst="rect">
                      <a:avLst/>
                    </a:prstGeom>
                    <a:noFill/>
                    <a:ln w="9525">
                      <a:noFill/>
                      <a:miter lim="800000"/>
                      <a:headEnd/>
                      <a:tailEnd/>
                    </a:ln>
                  </pic:spPr>
                </pic:pic>
              </a:graphicData>
            </a:graphic>
          </wp:inline>
        </w:drawing>
      </w:r>
    </w:p>
    <w:p w:rsidR="00D21768" w:rsidRPr="00B63D04" w:rsidRDefault="00105A2A" w:rsidP="00B63D04">
      <w:pPr>
        <w:pStyle w:val="Trabajo2"/>
        <w:spacing w:before="120"/>
        <w:rPr>
          <w:b/>
          <w:color w:val="000000"/>
          <w:szCs w:val="24"/>
        </w:rPr>
      </w:pPr>
      <w:r>
        <w:rPr>
          <w:b/>
          <w:color w:val="000000"/>
          <w:szCs w:val="24"/>
        </w:rPr>
        <w:t xml:space="preserve">     </w:t>
      </w:r>
      <w:r w:rsidRPr="00E77772">
        <w:rPr>
          <w:b/>
          <w:color w:val="000000"/>
          <w:szCs w:val="24"/>
        </w:rPr>
        <w:t xml:space="preserve">Fuente: </w:t>
      </w:r>
      <w:r w:rsidRPr="00105A2A">
        <w:rPr>
          <w:color w:val="000000"/>
          <w:szCs w:val="24"/>
        </w:rPr>
        <w:t>elaboración propia a partir de las estadísticas generadas por Sigma</w:t>
      </w:r>
    </w:p>
    <w:p w:rsidR="003713F5" w:rsidRPr="00710955" w:rsidRDefault="00710955" w:rsidP="00710955">
      <w:pPr>
        <w:pStyle w:val="Ttulo3"/>
        <w:widowControl/>
        <w:numPr>
          <w:ilvl w:val="0"/>
          <w:numId w:val="26"/>
        </w:numPr>
        <w:tabs>
          <w:tab w:val="clear" w:pos="720"/>
          <w:tab w:val="num" w:pos="426"/>
        </w:tabs>
        <w:spacing w:before="120" w:after="120" w:line="360" w:lineRule="auto"/>
        <w:ind w:left="426"/>
        <w:rPr>
          <w:bCs w:val="0"/>
          <w:lang w:val="es-CR"/>
        </w:rPr>
      </w:pPr>
      <w:r w:rsidRPr="00710955">
        <w:rPr>
          <w:bCs w:val="0"/>
          <w:lang w:val="es-CR"/>
        </w:rPr>
        <w:t>Comparación trimestral</w:t>
      </w:r>
    </w:p>
    <w:p w:rsidR="00260DAC" w:rsidRDefault="00260DAC" w:rsidP="00E53D88">
      <w:pPr>
        <w:spacing w:before="120" w:after="120" w:line="360" w:lineRule="auto"/>
        <w:ind w:firstLine="709"/>
        <w:jc w:val="both"/>
        <w:rPr>
          <w:rFonts w:ascii="Arial" w:hAnsi="Arial" w:cs="Arial"/>
          <w:lang w:val="es-CR"/>
        </w:rPr>
      </w:pPr>
      <w:r>
        <w:rPr>
          <w:rFonts w:ascii="Arial" w:hAnsi="Arial" w:cs="Arial"/>
          <w:lang w:val="es-CR"/>
        </w:rPr>
        <w:t>Según se mostró anteriormente, se realiz</w:t>
      </w:r>
      <w:r w:rsidR="003C7F02">
        <w:rPr>
          <w:rFonts w:ascii="Arial" w:hAnsi="Arial" w:cs="Arial"/>
          <w:lang w:val="es-CR"/>
        </w:rPr>
        <w:t>ó</w:t>
      </w:r>
      <w:r>
        <w:rPr>
          <w:rFonts w:ascii="Arial" w:hAnsi="Arial" w:cs="Arial"/>
          <w:lang w:val="es-CR"/>
        </w:rPr>
        <w:t xml:space="preserve"> la comparación con la totalidad de datos para el 2014, 2015 y el parcial del primer trimestre de 2016, en el siguiente gráfico se muestra la comparación parcial para los primeros trimestres de los tres años mencionados (2014, 2015 y 2016).</w:t>
      </w:r>
    </w:p>
    <w:p w:rsidR="00105A2A" w:rsidRDefault="00105A2A" w:rsidP="00E53D88">
      <w:pPr>
        <w:spacing w:before="120" w:after="120" w:line="360" w:lineRule="auto"/>
        <w:ind w:firstLine="709"/>
        <w:jc w:val="both"/>
        <w:rPr>
          <w:rFonts w:ascii="Arial" w:hAnsi="Arial" w:cs="Arial"/>
          <w:lang w:val="es-CR"/>
        </w:rPr>
      </w:pPr>
    </w:p>
    <w:p w:rsidR="00CD4E5A" w:rsidRDefault="00CD4E5A" w:rsidP="00E53D88">
      <w:pPr>
        <w:spacing w:before="120" w:after="120" w:line="360" w:lineRule="auto"/>
        <w:ind w:firstLine="709"/>
        <w:jc w:val="both"/>
        <w:rPr>
          <w:rFonts w:ascii="Arial" w:hAnsi="Arial" w:cs="Arial"/>
          <w:lang w:val="es-CR"/>
        </w:rPr>
      </w:pPr>
    </w:p>
    <w:p w:rsidR="00CD4E5A" w:rsidRDefault="00CD4E5A" w:rsidP="00E53D88">
      <w:pPr>
        <w:spacing w:before="120" w:after="120" w:line="360" w:lineRule="auto"/>
        <w:ind w:firstLine="709"/>
        <w:jc w:val="both"/>
        <w:rPr>
          <w:rFonts w:ascii="Arial" w:hAnsi="Arial" w:cs="Arial"/>
          <w:lang w:val="es-CR"/>
        </w:rPr>
      </w:pPr>
    </w:p>
    <w:p w:rsidR="00CD4E5A" w:rsidRDefault="00CD4E5A" w:rsidP="00E53D88">
      <w:pPr>
        <w:spacing w:before="120" w:after="120" w:line="360" w:lineRule="auto"/>
        <w:ind w:firstLine="709"/>
        <w:jc w:val="both"/>
        <w:rPr>
          <w:rFonts w:ascii="Arial" w:hAnsi="Arial" w:cs="Arial"/>
          <w:lang w:val="es-CR"/>
        </w:rPr>
      </w:pPr>
    </w:p>
    <w:p w:rsidR="007C4909" w:rsidRPr="00315864" w:rsidRDefault="00105A2A" w:rsidP="007C4909">
      <w:pPr>
        <w:pStyle w:val="Epgrafe"/>
        <w:spacing w:before="0" w:after="0"/>
        <w:rPr>
          <w:rFonts w:cs="Arial"/>
          <w:b w:val="0"/>
          <w:color w:val="auto"/>
          <w:sz w:val="24"/>
        </w:rPr>
      </w:pPr>
      <w:r>
        <w:rPr>
          <w:color w:val="auto"/>
          <w:sz w:val="24"/>
        </w:rPr>
        <w:lastRenderedPageBreak/>
        <w:t xml:space="preserve">   </w:t>
      </w:r>
      <w:r w:rsidR="007C4909" w:rsidRPr="00315864">
        <w:rPr>
          <w:color w:val="auto"/>
          <w:sz w:val="24"/>
        </w:rPr>
        <w:t xml:space="preserve">Tabla </w:t>
      </w:r>
      <w:r w:rsidR="00B63D04">
        <w:rPr>
          <w:color w:val="auto"/>
          <w:sz w:val="24"/>
        </w:rPr>
        <w:t>6</w:t>
      </w:r>
    </w:p>
    <w:p w:rsidR="007C4909" w:rsidRPr="00E63355" w:rsidRDefault="00105A2A" w:rsidP="007C4909">
      <w:pPr>
        <w:jc w:val="center"/>
        <w:rPr>
          <w:rFonts w:ascii="Arial" w:hAnsi="Arial" w:cs="Arial"/>
          <w:b/>
        </w:rPr>
      </w:pPr>
      <w:r>
        <w:rPr>
          <w:rFonts w:ascii="Arial" w:hAnsi="Arial" w:cs="Arial"/>
          <w:b/>
        </w:rPr>
        <w:t xml:space="preserve">              </w:t>
      </w:r>
      <w:r w:rsidR="007C4909">
        <w:rPr>
          <w:rFonts w:ascii="Arial" w:hAnsi="Arial" w:cs="Arial"/>
          <w:b/>
        </w:rPr>
        <w:t>Circulante por oficina período 2014 - 2015</w:t>
      </w:r>
    </w:p>
    <w:tbl>
      <w:tblPr>
        <w:tblW w:w="7644" w:type="dxa"/>
        <w:jc w:val="center"/>
        <w:tblCellMar>
          <w:left w:w="70" w:type="dxa"/>
          <w:right w:w="70" w:type="dxa"/>
        </w:tblCellMar>
        <w:tblLook w:val="04A0"/>
      </w:tblPr>
      <w:tblGrid>
        <w:gridCol w:w="1796"/>
        <w:gridCol w:w="1241"/>
        <w:gridCol w:w="1241"/>
        <w:gridCol w:w="1241"/>
        <w:gridCol w:w="2125"/>
      </w:tblGrid>
      <w:tr w:rsidR="005F0DA2" w:rsidRPr="00DB4AF7" w:rsidTr="005F0DA2">
        <w:trPr>
          <w:trHeight w:val="804"/>
          <w:jc w:val="center"/>
        </w:trPr>
        <w:tc>
          <w:tcPr>
            <w:tcW w:w="1796" w:type="dxa"/>
            <w:tcBorders>
              <w:top w:val="nil"/>
              <w:left w:val="nil"/>
              <w:bottom w:val="nil"/>
              <w:right w:val="nil"/>
            </w:tcBorders>
            <w:shd w:val="clear" w:color="000000" w:fill="FFFFFF"/>
            <w:noWrap/>
            <w:vAlign w:val="bottom"/>
            <w:hideMark/>
          </w:tcPr>
          <w:p w:rsidR="005F0DA2" w:rsidRPr="005F0DA2" w:rsidRDefault="005F0DA2">
            <w:pPr>
              <w:rPr>
                <w:rFonts w:ascii="Arial" w:hAnsi="Arial" w:cs="Arial"/>
                <w:sz w:val="22"/>
                <w:szCs w:val="20"/>
              </w:rPr>
            </w:pPr>
            <w:r w:rsidRPr="005F0DA2">
              <w:rPr>
                <w:rFonts w:ascii="Arial" w:hAnsi="Arial" w:cs="Arial"/>
                <w:sz w:val="22"/>
                <w:szCs w:val="20"/>
              </w:rPr>
              <w:t> </w:t>
            </w:r>
          </w:p>
        </w:tc>
        <w:tc>
          <w:tcPr>
            <w:tcW w:w="124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F0DA2" w:rsidRPr="005F0DA2" w:rsidRDefault="005F0DA2">
            <w:pPr>
              <w:jc w:val="center"/>
              <w:rPr>
                <w:rFonts w:ascii="Arial" w:hAnsi="Arial" w:cs="Arial"/>
                <w:b/>
                <w:bCs/>
                <w:sz w:val="22"/>
                <w:szCs w:val="20"/>
              </w:rPr>
            </w:pPr>
            <w:r w:rsidRPr="005F0DA2">
              <w:rPr>
                <w:rFonts w:ascii="Arial" w:hAnsi="Arial" w:cs="Arial"/>
                <w:b/>
                <w:bCs/>
                <w:sz w:val="22"/>
                <w:szCs w:val="20"/>
              </w:rPr>
              <w:t>I Trim 2014</w:t>
            </w:r>
          </w:p>
        </w:tc>
        <w:tc>
          <w:tcPr>
            <w:tcW w:w="1241" w:type="dxa"/>
            <w:tcBorders>
              <w:top w:val="single" w:sz="4" w:space="0" w:color="auto"/>
              <w:left w:val="nil"/>
              <w:bottom w:val="single" w:sz="4" w:space="0" w:color="auto"/>
              <w:right w:val="single" w:sz="4" w:space="0" w:color="auto"/>
            </w:tcBorders>
            <w:shd w:val="clear" w:color="000000" w:fill="F2F2F2"/>
            <w:noWrap/>
            <w:vAlign w:val="center"/>
            <w:hideMark/>
          </w:tcPr>
          <w:p w:rsidR="005F0DA2" w:rsidRPr="005F0DA2" w:rsidRDefault="005F0DA2">
            <w:pPr>
              <w:jc w:val="center"/>
              <w:rPr>
                <w:rFonts w:ascii="Arial" w:hAnsi="Arial" w:cs="Arial"/>
                <w:b/>
                <w:bCs/>
                <w:sz w:val="22"/>
                <w:szCs w:val="20"/>
              </w:rPr>
            </w:pPr>
            <w:r w:rsidRPr="005F0DA2">
              <w:rPr>
                <w:rFonts w:ascii="Arial" w:hAnsi="Arial" w:cs="Arial"/>
                <w:b/>
                <w:bCs/>
                <w:sz w:val="22"/>
                <w:szCs w:val="20"/>
              </w:rPr>
              <w:t>I Trim 2015</w:t>
            </w:r>
          </w:p>
        </w:tc>
        <w:tc>
          <w:tcPr>
            <w:tcW w:w="1241" w:type="dxa"/>
            <w:tcBorders>
              <w:top w:val="single" w:sz="4" w:space="0" w:color="auto"/>
              <w:left w:val="nil"/>
              <w:bottom w:val="single" w:sz="4" w:space="0" w:color="auto"/>
              <w:right w:val="single" w:sz="4" w:space="0" w:color="auto"/>
            </w:tcBorders>
            <w:shd w:val="clear" w:color="000000" w:fill="F2F2F2"/>
            <w:noWrap/>
            <w:vAlign w:val="center"/>
            <w:hideMark/>
          </w:tcPr>
          <w:p w:rsidR="005F0DA2" w:rsidRPr="005F0DA2" w:rsidRDefault="005F0DA2">
            <w:pPr>
              <w:jc w:val="center"/>
              <w:rPr>
                <w:rFonts w:ascii="Arial" w:hAnsi="Arial" w:cs="Arial"/>
                <w:b/>
                <w:bCs/>
                <w:sz w:val="22"/>
                <w:szCs w:val="20"/>
              </w:rPr>
            </w:pPr>
            <w:r w:rsidRPr="005F0DA2">
              <w:rPr>
                <w:rFonts w:ascii="Arial" w:hAnsi="Arial" w:cs="Arial"/>
                <w:b/>
                <w:bCs/>
                <w:sz w:val="22"/>
                <w:szCs w:val="20"/>
              </w:rPr>
              <w:t>I Trim 2016</w:t>
            </w:r>
          </w:p>
        </w:tc>
        <w:tc>
          <w:tcPr>
            <w:tcW w:w="2125" w:type="dxa"/>
            <w:tcBorders>
              <w:top w:val="single" w:sz="4" w:space="0" w:color="auto"/>
              <w:left w:val="nil"/>
              <w:bottom w:val="single" w:sz="4" w:space="0" w:color="auto"/>
              <w:right w:val="single" w:sz="4" w:space="0" w:color="auto"/>
            </w:tcBorders>
            <w:shd w:val="clear" w:color="000000" w:fill="F2F2F2"/>
            <w:vAlign w:val="center"/>
            <w:hideMark/>
          </w:tcPr>
          <w:p w:rsidR="005F0DA2" w:rsidRPr="00AE3BC9" w:rsidRDefault="005F0DA2">
            <w:pPr>
              <w:jc w:val="center"/>
              <w:rPr>
                <w:rFonts w:ascii="Arial" w:hAnsi="Arial" w:cs="Arial"/>
                <w:b/>
                <w:bCs/>
                <w:sz w:val="22"/>
                <w:szCs w:val="16"/>
                <w:lang w:val="en-US"/>
              </w:rPr>
            </w:pPr>
            <w:r w:rsidRPr="00AE3BC9">
              <w:rPr>
                <w:rFonts w:ascii="Arial" w:hAnsi="Arial" w:cs="Arial"/>
                <w:b/>
                <w:bCs/>
                <w:sz w:val="22"/>
                <w:szCs w:val="16"/>
                <w:lang w:val="en-US"/>
              </w:rPr>
              <w:t>Relación I Tim 2015 / I Trim 2016</w:t>
            </w:r>
          </w:p>
        </w:tc>
      </w:tr>
      <w:tr w:rsidR="005F0DA2" w:rsidRPr="005F0DA2" w:rsidTr="005F0DA2">
        <w:trPr>
          <w:trHeight w:val="422"/>
          <w:jc w:val="center"/>
        </w:trPr>
        <w:tc>
          <w:tcPr>
            <w:tcW w:w="179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F0DA2" w:rsidRPr="005F0DA2" w:rsidRDefault="005F0DA2" w:rsidP="005F0DA2">
            <w:pPr>
              <w:rPr>
                <w:rFonts w:ascii="Arial" w:hAnsi="Arial" w:cs="Arial"/>
                <w:sz w:val="22"/>
                <w:szCs w:val="20"/>
              </w:rPr>
            </w:pPr>
            <w:r w:rsidRPr="005F0DA2">
              <w:rPr>
                <w:rFonts w:ascii="Arial" w:hAnsi="Arial" w:cs="Arial"/>
                <w:sz w:val="22"/>
                <w:szCs w:val="20"/>
              </w:rPr>
              <w:t>Entrada</w:t>
            </w:r>
          </w:p>
        </w:tc>
        <w:tc>
          <w:tcPr>
            <w:tcW w:w="1241"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jc w:val="right"/>
              <w:rPr>
                <w:rFonts w:ascii="Arial" w:hAnsi="Arial" w:cs="Arial"/>
                <w:sz w:val="22"/>
                <w:szCs w:val="20"/>
              </w:rPr>
            </w:pPr>
            <w:r w:rsidRPr="005F0DA2">
              <w:rPr>
                <w:rFonts w:ascii="Arial" w:hAnsi="Arial" w:cs="Arial"/>
                <w:sz w:val="22"/>
                <w:szCs w:val="20"/>
              </w:rPr>
              <w:t>7348</w:t>
            </w:r>
          </w:p>
        </w:tc>
        <w:tc>
          <w:tcPr>
            <w:tcW w:w="1241"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jc w:val="right"/>
              <w:rPr>
                <w:rFonts w:ascii="Arial" w:hAnsi="Arial" w:cs="Arial"/>
                <w:sz w:val="22"/>
                <w:szCs w:val="20"/>
              </w:rPr>
            </w:pPr>
            <w:r w:rsidRPr="005F0DA2">
              <w:rPr>
                <w:rFonts w:ascii="Arial" w:hAnsi="Arial" w:cs="Arial"/>
                <w:sz w:val="22"/>
                <w:szCs w:val="20"/>
              </w:rPr>
              <w:t>7631</w:t>
            </w:r>
          </w:p>
        </w:tc>
        <w:tc>
          <w:tcPr>
            <w:tcW w:w="1241"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jc w:val="right"/>
              <w:rPr>
                <w:rFonts w:ascii="Arial" w:hAnsi="Arial" w:cs="Arial"/>
                <w:sz w:val="22"/>
                <w:szCs w:val="20"/>
              </w:rPr>
            </w:pPr>
            <w:r w:rsidRPr="005F0DA2">
              <w:rPr>
                <w:rFonts w:ascii="Arial" w:hAnsi="Arial" w:cs="Arial"/>
                <w:sz w:val="22"/>
                <w:szCs w:val="20"/>
              </w:rPr>
              <w:t>8366</w:t>
            </w:r>
          </w:p>
        </w:tc>
        <w:tc>
          <w:tcPr>
            <w:tcW w:w="2125"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pPr>
              <w:jc w:val="center"/>
              <w:rPr>
                <w:rFonts w:ascii="Arial" w:hAnsi="Arial" w:cs="Arial"/>
                <w:b/>
                <w:sz w:val="22"/>
                <w:szCs w:val="20"/>
              </w:rPr>
            </w:pPr>
            <w:r w:rsidRPr="005F0DA2">
              <w:rPr>
                <w:rFonts w:ascii="Arial" w:hAnsi="Arial" w:cs="Arial"/>
                <w:b/>
                <w:color w:val="FF0000"/>
                <w:sz w:val="22"/>
                <w:szCs w:val="20"/>
              </w:rPr>
              <w:sym w:font="Wingdings" w:char="F0E9"/>
            </w:r>
            <w:r w:rsidRPr="005F0DA2">
              <w:rPr>
                <w:rFonts w:ascii="Arial" w:hAnsi="Arial" w:cs="Arial"/>
                <w:b/>
                <w:sz w:val="22"/>
                <w:szCs w:val="20"/>
              </w:rPr>
              <w:t xml:space="preserve"> 10%</w:t>
            </w:r>
          </w:p>
        </w:tc>
      </w:tr>
      <w:tr w:rsidR="005F0DA2" w:rsidRPr="005F0DA2" w:rsidTr="005F0DA2">
        <w:trPr>
          <w:trHeight w:val="422"/>
          <w:jc w:val="center"/>
        </w:trPr>
        <w:tc>
          <w:tcPr>
            <w:tcW w:w="1796" w:type="dxa"/>
            <w:tcBorders>
              <w:top w:val="nil"/>
              <w:left w:val="single" w:sz="4" w:space="0" w:color="auto"/>
              <w:bottom w:val="single" w:sz="4" w:space="0" w:color="auto"/>
              <w:right w:val="single" w:sz="4" w:space="0" w:color="auto"/>
            </w:tcBorders>
            <w:shd w:val="clear" w:color="000000" w:fill="F2F2F2"/>
            <w:noWrap/>
            <w:vAlign w:val="center"/>
            <w:hideMark/>
          </w:tcPr>
          <w:p w:rsidR="005F0DA2" w:rsidRPr="005F0DA2" w:rsidRDefault="005F0DA2" w:rsidP="005F0DA2">
            <w:pPr>
              <w:rPr>
                <w:rFonts w:ascii="Arial" w:hAnsi="Arial" w:cs="Arial"/>
                <w:sz w:val="22"/>
                <w:szCs w:val="20"/>
              </w:rPr>
            </w:pPr>
            <w:r w:rsidRPr="005F0DA2">
              <w:rPr>
                <w:rFonts w:ascii="Arial" w:hAnsi="Arial" w:cs="Arial"/>
                <w:sz w:val="22"/>
                <w:szCs w:val="20"/>
              </w:rPr>
              <w:t>Salida</w:t>
            </w:r>
          </w:p>
        </w:tc>
        <w:tc>
          <w:tcPr>
            <w:tcW w:w="1241"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jc w:val="right"/>
              <w:rPr>
                <w:rFonts w:ascii="Arial" w:hAnsi="Arial" w:cs="Arial"/>
                <w:sz w:val="22"/>
                <w:szCs w:val="20"/>
              </w:rPr>
            </w:pPr>
            <w:r w:rsidRPr="005F0DA2">
              <w:rPr>
                <w:rFonts w:ascii="Arial" w:hAnsi="Arial" w:cs="Arial"/>
                <w:sz w:val="22"/>
                <w:szCs w:val="20"/>
              </w:rPr>
              <w:t>7681</w:t>
            </w:r>
          </w:p>
        </w:tc>
        <w:tc>
          <w:tcPr>
            <w:tcW w:w="1241"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jc w:val="right"/>
              <w:rPr>
                <w:rFonts w:ascii="Arial" w:hAnsi="Arial" w:cs="Arial"/>
                <w:sz w:val="22"/>
                <w:szCs w:val="20"/>
              </w:rPr>
            </w:pPr>
            <w:r w:rsidRPr="005F0DA2">
              <w:rPr>
                <w:rFonts w:ascii="Arial" w:hAnsi="Arial" w:cs="Arial"/>
                <w:sz w:val="22"/>
                <w:szCs w:val="20"/>
              </w:rPr>
              <w:t>9260</w:t>
            </w:r>
          </w:p>
        </w:tc>
        <w:tc>
          <w:tcPr>
            <w:tcW w:w="1241"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jc w:val="right"/>
              <w:rPr>
                <w:rFonts w:ascii="Arial" w:hAnsi="Arial" w:cs="Arial"/>
                <w:sz w:val="22"/>
                <w:szCs w:val="20"/>
              </w:rPr>
            </w:pPr>
            <w:r w:rsidRPr="005F0DA2">
              <w:rPr>
                <w:rFonts w:ascii="Arial" w:hAnsi="Arial" w:cs="Arial"/>
                <w:sz w:val="22"/>
                <w:szCs w:val="20"/>
              </w:rPr>
              <w:t>9090</w:t>
            </w:r>
          </w:p>
        </w:tc>
        <w:tc>
          <w:tcPr>
            <w:tcW w:w="2125"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rPr>
                <w:rFonts w:ascii="Arial" w:hAnsi="Arial" w:cs="Arial"/>
                <w:b/>
                <w:sz w:val="22"/>
                <w:szCs w:val="20"/>
              </w:rPr>
            </w:pPr>
            <w:r w:rsidRPr="005F0DA2">
              <w:rPr>
                <w:rFonts w:ascii="Arial" w:hAnsi="Arial" w:cs="Arial"/>
                <w:b/>
                <w:color w:val="FF0000"/>
                <w:sz w:val="22"/>
                <w:szCs w:val="20"/>
              </w:rPr>
              <w:t xml:space="preserve">          </w:t>
            </w:r>
            <w:r w:rsidRPr="005F0DA2">
              <w:rPr>
                <w:rFonts w:ascii="Arial" w:hAnsi="Arial" w:cs="Arial"/>
                <w:b/>
                <w:color w:val="FF0000"/>
                <w:sz w:val="22"/>
                <w:szCs w:val="20"/>
              </w:rPr>
              <w:sym w:font="Wingdings" w:char="F0EA"/>
            </w:r>
            <w:r w:rsidRPr="005F0DA2">
              <w:rPr>
                <w:rFonts w:ascii="Arial" w:hAnsi="Arial" w:cs="Arial"/>
                <w:b/>
                <w:color w:val="FF0000"/>
                <w:sz w:val="22"/>
                <w:szCs w:val="20"/>
              </w:rPr>
              <w:t xml:space="preserve"> </w:t>
            </w:r>
            <w:r w:rsidRPr="005F0DA2">
              <w:rPr>
                <w:rFonts w:ascii="Arial" w:hAnsi="Arial" w:cs="Arial"/>
                <w:b/>
                <w:sz w:val="22"/>
                <w:szCs w:val="20"/>
              </w:rPr>
              <w:t xml:space="preserve"> 2%</w:t>
            </w:r>
          </w:p>
        </w:tc>
      </w:tr>
      <w:tr w:rsidR="005F0DA2" w:rsidRPr="005F0DA2" w:rsidTr="005F0DA2">
        <w:trPr>
          <w:trHeight w:val="422"/>
          <w:jc w:val="center"/>
        </w:trPr>
        <w:tc>
          <w:tcPr>
            <w:tcW w:w="1796" w:type="dxa"/>
            <w:tcBorders>
              <w:top w:val="nil"/>
              <w:left w:val="single" w:sz="4" w:space="0" w:color="auto"/>
              <w:bottom w:val="single" w:sz="4" w:space="0" w:color="auto"/>
              <w:right w:val="single" w:sz="4" w:space="0" w:color="auto"/>
            </w:tcBorders>
            <w:shd w:val="clear" w:color="000000" w:fill="F2F2F2"/>
            <w:noWrap/>
            <w:vAlign w:val="center"/>
            <w:hideMark/>
          </w:tcPr>
          <w:p w:rsidR="005F0DA2" w:rsidRPr="005F0DA2" w:rsidRDefault="005F0DA2" w:rsidP="005F0DA2">
            <w:pPr>
              <w:rPr>
                <w:rFonts w:ascii="Arial" w:hAnsi="Arial" w:cs="Arial"/>
                <w:sz w:val="22"/>
                <w:szCs w:val="20"/>
              </w:rPr>
            </w:pPr>
            <w:r w:rsidRPr="005F0DA2">
              <w:rPr>
                <w:rFonts w:ascii="Arial" w:hAnsi="Arial" w:cs="Arial"/>
                <w:sz w:val="22"/>
                <w:szCs w:val="20"/>
              </w:rPr>
              <w:t>Circulante</w:t>
            </w:r>
          </w:p>
        </w:tc>
        <w:tc>
          <w:tcPr>
            <w:tcW w:w="1241"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jc w:val="right"/>
              <w:rPr>
                <w:rFonts w:ascii="Arial" w:hAnsi="Arial" w:cs="Arial"/>
                <w:sz w:val="22"/>
                <w:szCs w:val="20"/>
              </w:rPr>
            </w:pPr>
            <w:r w:rsidRPr="005F0DA2">
              <w:rPr>
                <w:rFonts w:ascii="Arial" w:hAnsi="Arial" w:cs="Arial"/>
                <w:sz w:val="22"/>
                <w:szCs w:val="20"/>
              </w:rPr>
              <w:t>54803</w:t>
            </w:r>
          </w:p>
        </w:tc>
        <w:tc>
          <w:tcPr>
            <w:tcW w:w="1241"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jc w:val="right"/>
              <w:rPr>
                <w:rFonts w:ascii="Arial" w:hAnsi="Arial" w:cs="Arial"/>
                <w:sz w:val="22"/>
                <w:szCs w:val="20"/>
              </w:rPr>
            </w:pPr>
            <w:r w:rsidRPr="005F0DA2">
              <w:rPr>
                <w:rFonts w:ascii="Arial" w:hAnsi="Arial" w:cs="Arial"/>
                <w:sz w:val="22"/>
                <w:szCs w:val="20"/>
              </w:rPr>
              <w:t>52009</w:t>
            </w:r>
          </w:p>
        </w:tc>
        <w:tc>
          <w:tcPr>
            <w:tcW w:w="1241"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jc w:val="right"/>
              <w:rPr>
                <w:rFonts w:ascii="Arial" w:hAnsi="Arial" w:cs="Arial"/>
                <w:sz w:val="22"/>
                <w:szCs w:val="20"/>
              </w:rPr>
            </w:pPr>
            <w:r w:rsidRPr="005F0DA2">
              <w:rPr>
                <w:rFonts w:ascii="Arial" w:hAnsi="Arial" w:cs="Arial"/>
                <w:sz w:val="22"/>
                <w:szCs w:val="20"/>
              </w:rPr>
              <w:t>37584</w:t>
            </w:r>
          </w:p>
        </w:tc>
        <w:tc>
          <w:tcPr>
            <w:tcW w:w="2125"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jc w:val="center"/>
              <w:rPr>
                <w:rFonts w:ascii="Arial" w:hAnsi="Arial" w:cs="Arial"/>
                <w:b/>
                <w:sz w:val="22"/>
                <w:szCs w:val="20"/>
              </w:rPr>
            </w:pPr>
            <w:r w:rsidRPr="005F0DA2">
              <w:rPr>
                <w:rFonts w:ascii="Arial" w:hAnsi="Arial" w:cs="Arial"/>
                <w:b/>
                <w:color w:val="00B050"/>
                <w:sz w:val="22"/>
                <w:szCs w:val="20"/>
              </w:rPr>
              <w:sym w:font="Wingdings" w:char="F0EA"/>
            </w:r>
            <w:r w:rsidRPr="005F0DA2">
              <w:rPr>
                <w:rFonts w:ascii="Arial" w:hAnsi="Arial" w:cs="Arial"/>
                <w:b/>
                <w:color w:val="00B050"/>
                <w:sz w:val="22"/>
                <w:szCs w:val="20"/>
              </w:rPr>
              <w:t xml:space="preserve">  </w:t>
            </w:r>
            <w:r w:rsidRPr="005F0DA2">
              <w:rPr>
                <w:rFonts w:ascii="Arial" w:hAnsi="Arial" w:cs="Arial"/>
                <w:b/>
                <w:sz w:val="22"/>
                <w:szCs w:val="20"/>
              </w:rPr>
              <w:t>28%</w:t>
            </w:r>
          </w:p>
        </w:tc>
      </w:tr>
      <w:tr w:rsidR="005F0DA2" w:rsidRPr="005F0DA2" w:rsidTr="005F0DA2">
        <w:trPr>
          <w:trHeight w:val="422"/>
          <w:jc w:val="center"/>
        </w:trPr>
        <w:tc>
          <w:tcPr>
            <w:tcW w:w="1796" w:type="dxa"/>
            <w:tcBorders>
              <w:top w:val="nil"/>
              <w:left w:val="single" w:sz="4" w:space="0" w:color="auto"/>
              <w:bottom w:val="single" w:sz="4" w:space="0" w:color="auto"/>
              <w:right w:val="single" w:sz="4" w:space="0" w:color="auto"/>
            </w:tcBorders>
            <w:shd w:val="clear" w:color="000000" w:fill="F2F2F2"/>
            <w:noWrap/>
            <w:vAlign w:val="center"/>
            <w:hideMark/>
          </w:tcPr>
          <w:p w:rsidR="005F0DA2" w:rsidRPr="005F0DA2" w:rsidRDefault="005F0DA2" w:rsidP="005F0DA2">
            <w:pPr>
              <w:rPr>
                <w:rFonts w:ascii="Arial" w:hAnsi="Arial" w:cs="Arial"/>
                <w:b/>
                <w:bCs/>
                <w:sz w:val="22"/>
                <w:szCs w:val="20"/>
              </w:rPr>
            </w:pPr>
            <w:r w:rsidRPr="005F0DA2">
              <w:rPr>
                <w:rFonts w:ascii="Arial" w:hAnsi="Arial" w:cs="Arial"/>
                <w:b/>
                <w:bCs/>
                <w:sz w:val="22"/>
                <w:szCs w:val="20"/>
              </w:rPr>
              <w:t>% rendimiento</w:t>
            </w:r>
          </w:p>
        </w:tc>
        <w:tc>
          <w:tcPr>
            <w:tcW w:w="1241"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jc w:val="center"/>
              <w:rPr>
                <w:rFonts w:ascii="Arial" w:hAnsi="Arial" w:cs="Arial"/>
                <w:b/>
                <w:bCs/>
                <w:sz w:val="22"/>
                <w:szCs w:val="20"/>
              </w:rPr>
            </w:pPr>
            <w:r w:rsidRPr="005F0DA2">
              <w:rPr>
                <w:rFonts w:ascii="Arial" w:hAnsi="Arial" w:cs="Arial"/>
                <w:b/>
                <w:bCs/>
                <w:sz w:val="22"/>
                <w:szCs w:val="20"/>
              </w:rPr>
              <w:t>105%</w:t>
            </w:r>
          </w:p>
        </w:tc>
        <w:tc>
          <w:tcPr>
            <w:tcW w:w="1241"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jc w:val="center"/>
              <w:rPr>
                <w:rFonts w:ascii="Arial" w:hAnsi="Arial" w:cs="Arial"/>
                <w:b/>
                <w:bCs/>
                <w:sz w:val="22"/>
                <w:szCs w:val="20"/>
              </w:rPr>
            </w:pPr>
            <w:r w:rsidRPr="005F0DA2">
              <w:rPr>
                <w:rFonts w:ascii="Arial" w:hAnsi="Arial" w:cs="Arial"/>
                <w:b/>
                <w:bCs/>
                <w:sz w:val="22"/>
                <w:szCs w:val="20"/>
              </w:rPr>
              <w:t>121%</w:t>
            </w:r>
          </w:p>
        </w:tc>
        <w:tc>
          <w:tcPr>
            <w:tcW w:w="1241"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rsidP="005F0DA2">
            <w:pPr>
              <w:jc w:val="center"/>
              <w:rPr>
                <w:rFonts w:ascii="Arial" w:hAnsi="Arial" w:cs="Arial"/>
                <w:b/>
                <w:bCs/>
                <w:sz w:val="22"/>
                <w:szCs w:val="20"/>
              </w:rPr>
            </w:pPr>
            <w:r w:rsidRPr="005F0DA2">
              <w:rPr>
                <w:rFonts w:ascii="Arial" w:hAnsi="Arial" w:cs="Arial"/>
                <w:b/>
                <w:bCs/>
                <w:sz w:val="22"/>
                <w:szCs w:val="20"/>
              </w:rPr>
              <w:t>109%</w:t>
            </w:r>
          </w:p>
        </w:tc>
        <w:tc>
          <w:tcPr>
            <w:tcW w:w="2125" w:type="dxa"/>
            <w:tcBorders>
              <w:top w:val="nil"/>
              <w:left w:val="nil"/>
              <w:bottom w:val="single" w:sz="4" w:space="0" w:color="auto"/>
              <w:right w:val="single" w:sz="4" w:space="0" w:color="auto"/>
            </w:tcBorders>
            <w:shd w:val="clear" w:color="auto" w:fill="auto"/>
            <w:noWrap/>
            <w:vAlign w:val="center"/>
            <w:hideMark/>
          </w:tcPr>
          <w:p w:rsidR="005F0DA2" w:rsidRPr="005F0DA2" w:rsidRDefault="005F0DA2">
            <w:pPr>
              <w:jc w:val="center"/>
              <w:rPr>
                <w:rFonts w:ascii="Arial" w:hAnsi="Arial" w:cs="Arial"/>
                <w:b/>
                <w:sz w:val="22"/>
                <w:szCs w:val="20"/>
              </w:rPr>
            </w:pPr>
            <w:r w:rsidRPr="005F0DA2">
              <w:rPr>
                <w:rFonts w:ascii="Arial" w:hAnsi="Arial" w:cs="Arial"/>
                <w:b/>
                <w:sz w:val="22"/>
                <w:szCs w:val="20"/>
              </w:rPr>
              <w:t xml:space="preserve"> </w:t>
            </w:r>
            <w:r w:rsidRPr="005F0DA2">
              <w:rPr>
                <w:rFonts w:ascii="Arial" w:hAnsi="Arial" w:cs="Arial"/>
                <w:b/>
                <w:color w:val="FF0000"/>
                <w:sz w:val="22"/>
                <w:szCs w:val="20"/>
              </w:rPr>
              <w:sym w:font="Wingdings" w:char="F0EA"/>
            </w:r>
            <w:r w:rsidRPr="005F0DA2">
              <w:rPr>
                <w:rFonts w:ascii="Arial" w:hAnsi="Arial" w:cs="Arial"/>
                <w:b/>
                <w:color w:val="FF0000"/>
                <w:sz w:val="22"/>
                <w:szCs w:val="20"/>
              </w:rPr>
              <w:t xml:space="preserve"> </w:t>
            </w:r>
            <w:r w:rsidRPr="005F0DA2">
              <w:rPr>
                <w:rFonts w:ascii="Arial" w:hAnsi="Arial" w:cs="Arial"/>
                <w:b/>
                <w:sz w:val="22"/>
                <w:szCs w:val="20"/>
              </w:rPr>
              <w:t>13%</w:t>
            </w:r>
          </w:p>
        </w:tc>
      </w:tr>
    </w:tbl>
    <w:p w:rsidR="00105A2A" w:rsidRPr="0098152E" w:rsidRDefault="00105A2A" w:rsidP="00105A2A">
      <w:pPr>
        <w:pStyle w:val="Trabajo2"/>
        <w:spacing w:before="120"/>
        <w:ind w:left="708" w:firstLine="708"/>
        <w:rPr>
          <w:b/>
          <w:color w:val="000000"/>
          <w:szCs w:val="24"/>
        </w:rPr>
      </w:pPr>
      <w:r w:rsidRPr="0098152E">
        <w:rPr>
          <w:b/>
          <w:color w:val="000000"/>
          <w:szCs w:val="24"/>
        </w:rPr>
        <w:t xml:space="preserve">Fuente: </w:t>
      </w:r>
      <w:r w:rsidRPr="00FD3825">
        <w:rPr>
          <w:color w:val="000000"/>
          <w:szCs w:val="24"/>
        </w:rPr>
        <w:t>Estadísticas Sigma</w:t>
      </w:r>
    </w:p>
    <w:p w:rsidR="00105A2A" w:rsidRDefault="00105A2A" w:rsidP="00E53D88">
      <w:pPr>
        <w:spacing w:before="120" w:after="120" w:line="360" w:lineRule="auto"/>
        <w:ind w:firstLine="709"/>
        <w:jc w:val="both"/>
        <w:rPr>
          <w:rFonts w:ascii="Arial" w:hAnsi="Arial" w:cs="Arial"/>
          <w:lang w:val="es-CR"/>
        </w:rPr>
      </w:pPr>
    </w:p>
    <w:p w:rsidR="00260DAC" w:rsidRDefault="005F0DA2" w:rsidP="00E53D88">
      <w:pPr>
        <w:spacing w:before="120" w:after="120" w:line="360" w:lineRule="auto"/>
        <w:ind w:firstLine="709"/>
        <w:jc w:val="both"/>
        <w:rPr>
          <w:rFonts w:ascii="Arial" w:hAnsi="Arial" w:cs="Arial"/>
          <w:lang w:val="es-CR"/>
        </w:rPr>
      </w:pPr>
      <w:r>
        <w:rPr>
          <w:rFonts w:ascii="Arial" w:hAnsi="Arial" w:cs="Arial"/>
          <w:lang w:val="es-CR"/>
        </w:rPr>
        <w:t>Al cotejar únicamente los datos del primer trimestre, se tiene que el rendimiento del circuito fue mayor durante el 2015 con un 121%, del mismo modo se aprecia una disminución significativa del circulante de un 28%.</w:t>
      </w:r>
    </w:p>
    <w:p w:rsidR="005F0DA2" w:rsidRPr="005F5B4C" w:rsidRDefault="005F0DA2" w:rsidP="007C4909">
      <w:pPr>
        <w:pStyle w:val="Epgrafe"/>
        <w:rPr>
          <w:bCs w:val="0"/>
          <w:color w:val="auto"/>
          <w:sz w:val="22"/>
          <w:szCs w:val="24"/>
        </w:rPr>
      </w:pPr>
      <w:r w:rsidRPr="007E6CBB">
        <w:rPr>
          <w:color w:val="auto"/>
        </w:rPr>
        <w:t xml:space="preserve">Figura </w:t>
      </w:r>
      <w:r w:rsidR="007F0462" w:rsidRPr="007E6CBB">
        <w:rPr>
          <w:color w:val="auto"/>
        </w:rPr>
        <w:fldChar w:fldCharType="begin"/>
      </w:r>
      <w:r w:rsidRPr="007E6CBB">
        <w:rPr>
          <w:color w:val="auto"/>
        </w:rPr>
        <w:instrText xml:space="preserve"> SEQ Figura \* ARABIC </w:instrText>
      </w:r>
      <w:r w:rsidR="007F0462" w:rsidRPr="007E6CBB">
        <w:rPr>
          <w:color w:val="auto"/>
        </w:rPr>
        <w:fldChar w:fldCharType="separate"/>
      </w:r>
      <w:r w:rsidR="00E733DC">
        <w:rPr>
          <w:noProof/>
          <w:color w:val="auto"/>
        </w:rPr>
        <w:t>5</w:t>
      </w:r>
      <w:r w:rsidR="007F0462" w:rsidRPr="007E6CBB">
        <w:rPr>
          <w:color w:val="auto"/>
        </w:rPr>
        <w:fldChar w:fldCharType="end"/>
      </w:r>
      <w:r w:rsidR="007C4909">
        <w:rPr>
          <w:color w:val="auto"/>
        </w:rPr>
        <w:t xml:space="preserve">. </w:t>
      </w:r>
      <w:r w:rsidRPr="005F5B4C">
        <w:rPr>
          <w:bCs w:val="0"/>
          <w:color w:val="auto"/>
          <w:sz w:val="22"/>
          <w:szCs w:val="24"/>
        </w:rPr>
        <w:t xml:space="preserve">Gráfico  Entrada, Salida y Circulante del Circuito primer trimestre </w:t>
      </w:r>
    </w:p>
    <w:p w:rsidR="005F0DA2" w:rsidRPr="005F5B4C" w:rsidRDefault="005F0DA2" w:rsidP="007C4909">
      <w:pPr>
        <w:pStyle w:val="Trabajo2"/>
        <w:spacing w:line="240" w:lineRule="auto"/>
        <w:jc w:val="center"/>
        <w:rPr>
          <w:b/>
          <w:bCs/>
          <w:sz w:val="22"/>
          <w:szCs w:val="24"/>
        </w:rPr>
      </w:pPr>
      <w:r w:rsidRPr="005F5B4C">
        <w:rPr>
          <w:b/>
          <w:bCs/>
          <w:sz w:val="22"/>
          <w:szCs w:val="24"/>
        </w:rPr>
        <w:t>2014, 2015 y 2016</w:t>
      </w:r>
    </w:p>
    <w:p w:rsidR="00260DAC" w:rsidRDefault="00B62C38" w:rsidP="00260DAC">
      <w:pPr>
        <w:spacing w:before="120" w:after="120" w:line="360" w:lineRule="auto"/>
        <w:jc w:val="both"/>
        <w:rPr>
          <w:rFonts w:ascii="Arial" w:hAnsi="Arial" w:cs="Arial"/>
          <w:lang w:val="es-CR"/>
        </w:rPr>
      </w:pPr>
      <w:r>
        <w:rPr>
          <w:rFonts w:ascii="Arial" w:hAnsi="Arial" w:cs="Arial"/>
          <w:noProof/>
          <w:lang w:val="es-CR" w:eastAsia="es-CR"/>
        </w:rPr>
        <w:drawing>
          <wp:inline distT="0" distB="0" distL="0" distR="0">
            <wp:extent cx="5329555" cy="2952115"/>
            <wp:effectExtent l="19050" t="0" r="444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5329555" cy="2952115"/>
                    </a:xfrm>
                    <a:prstGeom prst="rect">
                      <a:avLst/>
                    </a:prstGeom>
                    <a:noFill/>
                  </pic:spPr>
                </pic:pic>
              </a:graphicData>
            </a:graphic>
          </wp:inline>
        </w:drawing>
      </w:r>
    </w:p>
    <w:p w:rsidR="00A52DEE" w:rsidRDefault="00105A2A" w:rsidP="00105A2A">
      <w:pPr>
        <w:pStyle w:val="Trabajo2"/>
        <w:spacing w:before="120"/>
        <w:rPr>
          <w:b/>
          <w:color w:val="000000"/>
          <w:szCs w:val="24"/>
        </w:rPr>
      </w:pPr>
      <w:r>
        <w:rPr>
          <w:b/>
          <w:color w:val="000000"/>
          <w:szCs w:val="24"/>
        </w:rPr>
        <w:t xml:space="preserve">   </w:t>
      </w:r>
    </w:p>
    <w:p w:rsidR="00105A2A" w:rsidRPr="00E77772" w:rsidRDefault="00105A2A" w:rsidP="00105A2A">
      <w:pPr>
        <w:pStyle w:val="Trabajo2"/>
        <w:spacing w:before="120"/>
        <w:rPr>
          <w:b/>
          <w:color w:val="000000"/>
          <w:szCs w:val="24"/>
        </w:rPr>
      </w:pPr>
      <w:r>
        <w:rPr>
          <w:b/>
          <w:color w:val="000000"/>
          <w:szCs w:val="24"/>
        </w:rPr>
        <w:t xml:space="preserve">  </w:t>
      </w:r>
      <w:r w:rsidRPr="00E77772">
        <w:rPr>
          <w:b/>
          <w:color w:val="000000"/>
          <w:szCs w:val="24"/>
        </w:rPr>
        <w:t xml:space="preserve">Fuente: </w:t>
      </w:r>
      <w:r w:rsidRPr="00105A2A">
        <w:rPr>
          <w:color w:val="000000"/>
          <w:szCs w:val="24"/>
        </w:rPr>
        <w:t>elaboración propia a partir de las estadísticas generadas por Sigma</w:t>
      </w:r>
    </w:p>
    <w:p w:rsidR="00105A2A" w:rsidRPr="00B63D04" w:rsidRDefault="00105A2A" w:rsidP="00E53D88">
      <w:pPr>
        <w:spacing w:before="120" w:after="120" w:line="360" w:lineRule="auto"/>
        <w:ind w:firstLine="709"/>
        <w:jc w:val="both"/>
        <w:rPr>
          <w:rFonts w:ascii="Arial" w:hAnsi="Arial" w:cs="Arial"/>
        </w:rPr>
      </w:pPr>
    </w:p>
    <w:p w:rsidR="00E53D88" w:rsidRDefault="00E53D88" w:rsidP="00E53D88">
      <w:pPr>
        <w:spacing w:before="120" w:after="120" w:line="360" w:lineRule="auto"/>
        <w:ind w:firstLine="709"/>
        <w:jc w:val="both"/>
        <w:rPr>
          <w:rFonts w:ascii="Arial" w:hAnsi="Arial" w:cs="Arial"/>
          <w:lang w:val="es-CR"/>
        </w:rPr>
      </w:pPr>
      <w:r>
        <w:rPr>
          <w:rFonts w:ascii="Arial" w:hAnsi="Arial" w:cs="Arial"/>
          <w:lang w:val="es-CR"/>
        </w:rPr>
        <w:t>A continuación se muestra el análisis comparativo trimestral 2014, 2015 y 2016 por materia.</w:t>
      </w:r>
    </w:p>
    <w:p w:rsidR="00D21768" w:rsidRDefault="00D21768" w:rsidP="00236672">
      <w:pPr>
        <w:jc w:val="both"/>
      </w:pPr>
    </w:p>
    <w:p w:rsidR="00EF7A92" w:rsidRDefault="00EF7A92" w:rsidP="0022515D">
      <w:pPr>
        <w:pStyle w:val="Ttulo4"/>
        <w:numPr>
          <w:ilvl w:val="2"/>
          <w:numId w:val="7"/>
        </w:numPr>
        <w:tabs>
          <w:tab w:val="left" w:pos="567"/>
        </w:tabs>
        <w:ind w:left="567" w:hanging="425"/>
        <w:rPr>
          <w:rFonts w:cs="Arial"/>
        </w:rPr>
      </w:pPr>
      <w:r>
        <w:t>Materia Penal</w:t>
      </w:r>
    </w:p>
    <w:p w:rsidR="00EF7A92" w:rsidRPr="002864F4" w:rsidRDefault="00E07355" w:rsidP="00E07355">
      <w:pPr>
        <w:spacing w:before="120" w:after="120" w:line="360" w:lineRule="auto"/>
        <w:ind w:firstLine="709"/>
        <w:jc w:val="both"/>
        <w:rPr>
          <w:rFonts w:ascii="Arial" w:hAnsi="Arial" w:cs="Arial"/>
          <w:lang w:val="es-CR"/>
        </w:rPr>
      </w:pPr>
      <w:r>
        <w:rPr>
          <w:rFonts w:ascii="Arial" w:hAnsi="Arial" w:cs="Arial"/>
          <w:lang w:val="es-CR"/>
        </w:rPr>
        <w:t xml:space="preserve">En lo que respecta a materia penal, </w:t>
      </w:r>
      <w:r w:rsidR="001E356F">
        <w:rPr>
          <w:rFonts w:ascii="Arial" w:hAnsi="Arial" w:cs="Arial"/>
          <w:lang w:val="es-CR"/>
        </w:rPr>
        <w:t>a continuación se muestran los datos de la entrada, salida y circulante para el primer trimestre de 2015 y 2016, A nivel total de los despachos de esta materia se presenta un aumento del 6% en la entrada, una disminución del 10% en la cantidad de asuntos terminados, lo cual se ve reflejado en un aumento del 11% en el circulante.</w:t>
      </w:r>
    </w:p>
    <w:p w:rsidR="005F5B4C" w:rsidRDefault="005F5B4C" w:rsidP="007C4909">
      <w:pPr>
        <w:pStyle w:val="Epgrafe"/>
        <w:spacing w:before="0" w:after="0"/>
        <w:rPr>
          <w:color w:val="auto"/>
          <w:sz w:val="24"/>
        </w:rPr>
      </w:pPr>
    </w:p>
    <w:p w:rsidR="00B63D04" w:rsidRDefault="007C4909" w:rsidP="005F5B4C">
      <w:pPr>
        <w:pStyle w:val="Epgrafe"/>
        <w:spacing w:before="0" w:after="0"/>
        <w:rPr>
          <w:color w:val="auto"/>
          <w:sz w:val="22"/>
          <w:szCs w:val="22"/>
        </w:rPr>
      </w:pPr>
      <w:r w:rsidRPr="005F5B4C">
        <w:rPr>
          <w:color w:val="auto"/>
          <w:sz w:val="22"/>
          <w:szCs w:val="22"/>
        </w:rPr>
        <w:t xml:space="preserve">Tabla </w:t>
      </w:r>
      <w:r w:rsidR="007F0462" w:rsidRPr="005F5B4C">
        <w:rPr>
          <w:color w:val="auto"/>
          <w:sz w:val="22"/>
          <w:szCs w:val="22"/>
        </w:rPr>
        <w:fldChar w:fldCharType="begin"/>
      </w:r>
      <w:r w:rsidRPr="005F5B4C">
        <w:rPr>
          <w:color w:val="auto"/>
          <w:sz w:val="22"/>
          <w:szCs w:val="22"/>
        </w:rPr>
        <w:instrText xml:space="preserve"> SEQ Tabla \* ARABIC </w:instrText>
      </w:r>
      <w:r w:rsidR="007F0462" w:rsidRPr="005F5B4C">
        <w:rPr>
          <w:color w:val="auto"/>
          <w:sz w:val="22"/>
          <w:szCs w:val="22"/>
        </w:rPr>
        <w:fldChar w:fldCharType="separate"/>
      </w:r>
      <w:r w:rsidR="00E733DC">
        <w:rPr>
          <w:noProof/>
          <w:color w:val="auto"/>
          <w:sz w:val="22"/>
          <w:szCs w:val="22"/>
        </w:rPr>
        <w:t>5</w:t>
      </w:r>
      <w:r w:rsidR="007F0462" w:rsidRPr="005F5B4C">
        <w:rPr>
          <w:color w:val="auto"/>
          <w:sz w:val="22"/>
          <w:szCs w:val="22"/>
        </w:rPr>
        <w:fldChar w:fldCharType="end"/>
      </w:r>
    </w:p>
    <w:p w:rsidR="007C4909" w:rsidRDefault="005F5B4C" w:rsidP="005F5B4C">
      <w:pPr>
        <w:pStyle w:val="Epgrafe"/>
        <w:spacing w:before="0" w:after="0"/>
        <w:rPr>
          <w:rFonts w:cs="Arial"/>
          <w:b w:val="0"/>
        </w:rPr>
      </w:pPr>
      <w:r w:rsidRPr="005F5B4C">
        <w:rPr>
          <w:color w:val="auto"/>
          <w:sz w:val="22"/>
          <w:szCs w:val="22"/>
        </w:rPr>
        <w:t xml:space="preserve"> </w:t>
      </w:r>
      <w:r w:rsidRPr="005F5B4C">
        <w:rPr>
          <w:rFonts w:cs="Arial"/>
          <w:color w:val="auto"/>
          <w:sz w:val="22"/>
          <w:szCs w:val="22"/>
        </w:rPr>
        <w:t>Entrada, salida y circulante oficinas de materia penal primer trimestre</w:t>
      </w:r>
      <w:r w:rsidR="007C4909" w:rsidRPr="005F5B4C">
        <w:rPr>
          <w:rFonts w:cs="Arial"/>
          <w:color w:val="auto"/>
          <w:sz w:val="22"/>
          <w:szCs w:val="22"/>
        </w:rPr>
        <w:t xml:space="preserve"> 201</w:t>
      </w:r>
      <w:r w:rsidRPr="005F5B4C">
        <w:rPr>
          <w:rFonts w:cs="Arial"/>
          <w:color w:val="auto"/>
          <w:sz w:val="22"/>
          <w:szCs w:val="22"/>
        </w:rPr>
        <w:t>5 y 2016</w:t>
      </w:r>
    </w:p>
    <w:tbl>
      <w:tblPr>
        <w:tblW w:w="10321" w:type="dxa"/>
        <w:tblInd w:w="-497" w:type="dxa"/>
        <w:tblCellMar>
          <w:left w:w="70" w:type="dxa"/>
          <w:right w:w="70" w:type="dxa"/>
        </w:tblCellMar>
        <w:tblLook w:val="04A0"/>
      </w:tblPr>
      <w:tblGrid>
        <w:gridCol w:w="3226"/>
        <w:gridCol w:w="737"/>
        <w:gridCol w:w="737"/>
        <w:gridCol w:w="891"/>
        <w:gridCol w:w="737"/>
        <w:gridCol w:w="737"/>
        <w:gridCol w:w="891"/>
        <w:gridCol w:w="737"/>
        <w:gridCol w:w="737"/>
        <w:gridCol w:w="891"/>
      </w:tblGrid>
      <w:tr w:rsidR="00D93FA8" w:rsidRPr="00D93FA8" w:rsidTr="00D93FA8">
        <w:trPr>
          <w:trHeight w:val="375"/>
        </w:trPr>
        <w:tc>
          <w:tcPr>
            <w:tcW w:w="3226" w:type="dxa"/>
            <w:vMerge w:val="restart"/>
            <w:tcBorders>
              <w:top w:val="single" w:sz="8" w:space="0" w:color="auto"/>
              <w:left w:val="single" w:sz="8" w:space="0" w:color="auto"/>
              <w:bottom w:val="single" w:sz="4" w:space="0" w:color="auto"/>
              <w:right w:val="single" w:sz="8" w:space="0" w:color="auto"/>
            </w:tcBorders>
            <w:shd w:val="clear" w:color="000000" w:fill="C0C0C0"/>
            <w:noWrap/>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OFICNA</w:t>
            </w:r>
          </w:p>
        </w:tc>
        <w:tc>
          <w:tcPr>
            <w:tcW w:w="2365" w:type="dxa"/>
            <w:gridSpan w:val="3"/>
            <w:tcBorders>
              <w:top w:val="single" w:sz="8" w:space="0" w:color="auto"/>
              <w:left w:val="nil"/>
              <w:bottom w:val="single" w:sz="4" w:space="0" w:color="auto"/>
              <w:right w:val="single" w:sz="4" w:space="0" w:color="auto"/>
            </w:tcBorders>
            <w:shd w:val="clear" w:color="000000" w:fill="00B0F0"/>
            <w:noWrap/>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ENTRADAS</w:t>
            </w:r>
          </w:p>
        </w:tc>
        <w:tc>
          <w:tcPr>
            <w:tcW w:w="2365" w:type="dxa"/>
            <w:gridSpan w:val="3"/>
            <w:tcBorders>
              <w:top w:val="single" w:sz="8" w:space="0" w:color="auto"/>
              <w:left w:val="single" w:sz="8" w:space="0" w:color="auto"/>
              <w:bottom w:val="single" w:sz="4" w:space="0" w:color="auto"/>
              <w:right w:val="single" w:sz="8" w:space="0" w:color="000000"/>
            </w:tcBorders>
            <w:shd w:val="clear" w:color="000000" w:fill="FFC000"/>
            <w:noWrap/>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SALIDAS</w:t>
            </w:r>
          </w:p>
        </w:tc>
        <w:tc>
          <w:tcPr>
            <w:tcW w:w="2365" w:type="dxa"/>
            <w:gridSpan w:val="3"/>
            <w:tcBorders>
              <w:top w:val="single" w:sz="8" w:space="0" w:color="auto"/>
              <w:left w:val="nil"/>
              <w:bottom w:val="single" w:sz="4" w:space="0" w:color="auto"/>
              <w:right w:val="single" w:sz="8" w:space="0" w:color="000000"/>
            </w:tcBorders>
            <w:shd w:val="clear" w:color="000000" w:fill="92D050"/>
            <w:noWrap/>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CIRCULANTE</w:t>
            </w:r>
          </w:p>
        </w:tc>
      </w:tr>
      <w:tr w:rsidR="00D93FA8" w:rsidRPr="00D93FA8" w:rsidTr="00D93FA8">
        <w:trPr>
          <w:trHeight w:val="480"/>
        </w:trPr>
        <w:tc>
          <w:tcPr>
            <w:tcW w:w="3226" w:type="dxa"/>
            <w:vMerge/>
            <w:tcBorders>
              <w:top w:val="single" w:sz="8" w:space="0" w:color="auto"/>
              <w:left w:val="single" w:sz="8" w:space="0" w:color="auto"/>
              <w:bottom w:val="single" w:sz="4" w:space="0" w:color="auto"/>
              <w:right w:val="single" w:sz="8" w:space="0" w:color="auto"/>
            </w:tcBorders>
            <w:vAlign w:val="center"/>
            <w:hideMark/>
          </w:tcPr>
          <w:p w:rsidR="00D93FA8" w:rsidRPr="00D93FA8" w:rsidRDefault="00D93FA8" w:rsidP="00D93FA8">
            <w:pPr>
              <w:rPr>
                <w:rFonts w:ascii="Arial" w:hAnsi="Arial" w:cs="Arial"/>
                <w:b/>
                <w:bCs/>
                <w:sz w:val="18"/>
                <w:szCs w:val="18"/>
                <w:lang w:val="es-CR" w:eastAsia="es-CR"/>
              </w:rPr>
            </w:pPr>
          </w:p>
        </w:tc>
        <w:tc>
          <w:tcPr>
            <w:tcW w:w="737" w:type="dxa"/>
            <w:tcBorders>
              <w:top w:val="nil"/>
              <w:left w:val="nil"/>
              <w:bottom w:val="single" w:sz="4" w:space="0" w:color="auto"/>
              <w:right w:val="single" w:sz="4" w:space="0" w:color="auto"/>
            </w:tcBorders>
            <w:shd w:val="clear" w:color="000000" w:fill="F2F2F2"/>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I Trim 2015</w:t>
            </w:r>
          </w:p>
        </w:tc>
        <w:tc>
          <w:tcPr>
            <w:tcW w:w="737" w:type="dxa"/>
            <w:tcBorders>
              <w:top w:val="nil"/>
              <w:left w:val="nil"/>
              <w:bottom w:val="single" w:sz="4" w:space="0" w:color="auto"/>
              <w:right w:val="single" w:sz="4" w:space="0" w:color="auto"/>
            </w:tcBorders>
            <w:shd w:val="clear" w:color="000000" w:fill="F2F2F2"/>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I Trim 2016</w:t>
            </w:r>
          </w:p>
        </w:tc>
        <w:tc>
          <w:tcPr>
            <w:tcW w:w="891" w:type="dxa"/>
            <w:tcBorders>
              <w:top w:val="nil"/>
              <w:left w:val="nil"/>
              <w:bottom w:val="single" w:sz="4" w:space="0" w:color="auto"/>
              <w:right w:val="nil"/>
            </w:tcBorders>
            <w:shd w:val="clear" w:color="000000" w:fill="F2F2F2"/>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Relación</w:t>
            </w:r>
          </w:p>
        </w:tc>
        <w:tc>
          <w:tcPr>
            <w:tcW w:w="737" w:type="dxa"/>
            <w:tcBorders>
              <w:top w:val="nil"/>
              <w:left w:val="single" w:sz="8" w:space="0" w:color="auto"/>
              <w:bottom w:val="single" w:sz="4" w:space="0" w:color="auto"/>
              <w:right w:val="single" w:sz="4" w:space="0" w:color="auto"/>
            </w:tcBorders>
            <w:shd w:val="clear" w:color="000000" w:fill="F2F2F2"/>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I Trim 2015</w:t>
            </w:r>
          </w:p>
        </w:tc>
        <w:tc>
          <w:tcPr>
            <w:tcW w:w="737" w:type="dxa"/>
            <w:tcBorders>
              <w:top w:val="nil"/>
              <w:left w:val="nil"/>
              <w:bottom w:val="single" w:sz="4" w:space="0" w:color="auto"/>
              <w:right w:val="single" w:sz="4" w:space="0" w:color="auto"/>
            </w:tcBorders>
            <w:shd w:val="clear" w:color="000000" w:fill="F2F2F2"/>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I Trim 2016</w:t>
            </w:r>
          </w:p>
        </w:tc>
        <w:tc>
          <w:tcPr>
            <w:tcW w:w="891" w:type="dxa"/>
            <w:tcBorders>
              <w:top w:val="nil"/>
              <w:left w:val="nil"/>
              <w:bottom w:val="single" w:sz="4" w:space="0" w:color="auto"/>
              <w:right w:val="single" w:sz="8" w:space="0" w:color="auto"/>
            </w:tcBorders>
            <w:shd w:val="clear" w:color="000000" w:fill="F2F2F2"/>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Relación</w:t>
            </w:r>
          </w:p>
        </w:tc>
        <w:tc>
          <w:tcPr>
            <w:tcW w:w="737" w:type="dxa"/>
            <w:tcBorders>
              <w:top w:val="nil"/>
              <w:left w:val="nil"/>
              <w:bottom w:val="single" w:sz="4" w:space="0" w:color="auto"/>
              <w:right w:val="single" w:sz="4" w:space="0" w:color="auto"/>
            </w:tcBorders>
            <w:shd w:val="clear" w:color="000000" w:fill="F2F2F2"/>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I Trim 2015</w:t>
            </w:r>
          </w:p>
        </w:tc>
        <w:tc>
          <w:tcPr>
            <w:tcW w:w="737" w:type="dxa"/>
            <w:tcBorders>
              <w:top w:val="nil"/>
              <w:left w:val="nil"/>
              <w:bottom w:val="single" w:sz="4" w:space="0" w:color="auto"/>
              <w:right w:val="single" w:sz="4" w:space="0" w:color="auto"/>
            </w:tcBorders>
            <w:shd w:val="clear" w:color="000000" w:fill="F2F2F2"/>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I Trim 2016</w:t>
            </w:r>
          </w:p>
        </w:tc>
        <w:tc>
          <w:tcPr>
            <w:tcW w:w="891" w:type="dxa"/>
            <w:tcBorders>
              <w:top w:val="nil"/>
              <w:left w:val="nil"/>
              <w:bottom w:val="single" w:sz="4" w:space="0" w:color="auto"/>
              <w:right w:val="single" w:sz="8" w:space="0" w:color="auto"/>
            </w:tcBorders>
            <w:shd w:val="clear" w:color="000000" w:fill="F2F2F2"/>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Relación</w:t>
            </w:r>
          </w:p>
        </w:tc>
      </w:tr>
      <w:tr w:rsidR="00D93FA8" w:rsidRPr="00D93FA8" w:rsidTr="00D93FA8">
        <w:trPr>
          <w:trHeight w:val="450"/>
        </w:trPr>
        <w:tc>
          <w:tcPr>
            <w:tcW w:w="3226" w:type="dxa"/>
            <w:tcBorders>
              <w:top w:val="nil"/>
              <w:left w:val="single" w:sz="8" w:space="0" w:color="auto"/>
              <w:bottom w:val="single" w:sz="4" w:space="0" w:color="auto"/>
              <w:right w:val="single" w:sz="8" w:space="0" w:color="auto"/>
            </w:tcBorders>
            <w:shd w:val="clear" w:color="auto" w:fill="auto"/>
            <w:vAlign w:val="center"/>
            <w:hideMark/>
          </w:tcPr>
          <w:p w:rsidR="00D93FA8" w:rsidRPr="00D93FA8" w:rsidRDefault="00D93FA8" w:rsidP="00D93FA8">
            <w:pPr>
              <w:rPr>
                <w:rFonts w:ascii="Arial" w:hAnsi="Arial" w:cs="Arial"/>
                <w:sz w:val="18"/>
                <w:szCs w:val="18"/>
                <w:lang w:val="es-CR" w:eastAsia="es-CR"/>
              </w:rPr>
            </w:pPr>
            <w:r w:rsidRPr="00D93FA8">
              <w:rPr>
                <w:rFonts w:ascii="Arial" w:hAnsi="Arial" w:cs="Arial"/>
                <w:sz w:val="18"/>
                <w:szCs w:val="18"/>
                <w:lang w:val="es-CR" w:eastAsia="es-CR"/>
              </w:rPr>
              <w:t>Tribunal de Juicio</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205</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192</w:t>
            </w:r>
          </w:p>
        </w:tc>
        <w:tc>
          <w:tcPr>
            <w:tcW w:w="891" w:type="dxa"/>
            <w:tcBorders>
              <w:top w:val="nil"/>
              <w:left w:val="nil"/>
              <w:bottom w:val="single" w:sz="4" w:space="0" w:color="auto"/>
              <w:right w:val="nil"/>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-6%</w:t>
            </w:r>
          </w:p>
        </w:tc>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323</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250</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color w:val="FF0000"/>
                <w:sz w:val="18"/>
                <w:szCs w:val="18"/>
                <w:lang w:val="es-CR" w:eastAsia="es-CR"/>
              </w:rPr>
            </w:pPr>
            <w:r w:rsidRPr="00D93FA8">
              <w:rPr>
                <w:rFonts w:ascii="Arial" w:hAnsi="Arial" w:cs="Arial"/>
                <w:b/>
                <w:bCs/>
                <w:color w:val="FF0000"/>
                <w:sz w:val="18"/>
                <w:szCs w:val="18"/>
                <w:lang w:val="es-CR" w:eastAsia="es-CR"/>
              </w:rPr>
              <w:t>-23%</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1975</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1954</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-1%</w:t>
            </w:r>
          </w:p>
        </w:tc>
      </w:tr>
      <w:tr w:rsidR="00D93FA8" w:rsidRPr="00D93FA8" w:rsidTr="00D93FA8">
        <w:trPr>
          <w:trHeight w:val="450"/>
        </w:trPr>
        <w:tc>
          <w:tcPr>
            <w:tcW w:w="3226" w:type="dxa"/>
            <w:tcBorders>
              <w:top w:val="nil"/>
              <w:left w:val="single" w:sz="8" w:space="0" w:color="auto"/>
              <w:bottom w:val="single" w:sz="4" w:space="0" w:color="auto"/>
              <w:right w:val="single" w:sz="8" w:space="0" w:color="auto"/>
            </w:tcBorders>
            <w:shd w:val="clear" w:color="000000" w:fill="FFFFFF"/>
            <w:vAlign w:val="center"/>
            <w:hideMark/>
          </w:tcPr>
          <w:p w:rsidR="00D93FA8" w:rsidRPr="00D93FA8" w:rsidRDefault="00D93FA8" w:rsidP="00D93FA8">
            <w:pPr>
              <w:rPr>
                <w:rFonts w:ascii="Arial" w:hAnsi="Arial" w:cs="Arial"/>
                <w:sz w:val="18"/>
                <w:szCs w:val="18"/>
                <w:lang w:val="es-CR" w:eastAsia="es-CR"/>
              </w:rPr>
            </w:pPr>
            <w:r w:rsidRPr="00D93FA8">
              <w:rPr>
                <w:rFonts w:ascii="Arial" w:hAnsi="Arial" w:cs="Arial"/>
                <w:sz w:val="18"/>
                <w:szCs w:val="18"/>
                <w:lang w:val="es-CR" w:eastAsia="es-CR"/>
              </w:rPr>
              <w:t>Juzgado Contravencional</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420</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460</w:t>
            </w:r>
          </w:p>
        </w:tc>
        <w:tc>
          <w:tcPr>
            <w:tcW w:w="891" w:type="dxa"/>
            <w:tcBorders>
              <w:top w:val="nil"/>
              <w:left w:val="nil"/>
              <w:bottom w:val="single" w:sz="4" w:space="0" w:color="auto"/>
              <w:right w:val="nil"/>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10%</w:t>
            </w:r>
          </w:p>
        </w:tc>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470</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415</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color w:val="FF0000"/>
                <w:sz w:val="18"/>
                <w:szCs w:val="18"/>
                <w:lang w:val="es-CR" w:eastAsia="es-CR"/>
              </w:rPr>
            </w:pPr>
            <w:r w:rsidRPr="00D93FA8">
              <w:rPr>
                <w:rFonts w:ascii="Arial" w:hAnsi="Arial" w:cs="Arial"/>
                <w:b/>
                <w:bCs/>
                <w:color w:val="FF0000"/>
                <w:sz w:val="18"/>
                <w:szCs w:val="18"/>
                <w:lang w:val="es-CR" w:eastAsia="es-CR"/>
              </w:rPr>
              <w:t>-12%</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381</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511</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color w:val="FF0000"/>
                <w:sz w:val="18"/>
                <w:szCs w:val="18"/>
                <w:lang w:val="es-CR" w:eastAsia="es-CR"/>
              </w:rPr>
            </w:pPr>
            <w:r w:rsidRPr="00D93FA8">
              <w:rPr>
                <w:rFonts w:ascii="Arial" w:hAnsi="Arial" w:cs="Arial"/>
                <w:b/>
                <w:bCs/>
                <w:color w:val="FF0000"/>
                <w:sz w:val="18"/>
                <w:szCs w:val="18"/>
                <w:lang w:val="es-CR" w:eastAsia="es-CR"/>
              </w:rPr>
              <w:t>34%</w:t>
            </w:r>
          </w:p>
        </w:tc>
      </w:tr>
      <w:tr w:rsidR="00D93FA8" w:rsidRPr="00D93FA8" w:rsidTr="00D93FA8">
        <w:trPr>
          <w:trHeight w:val="450"/>
        </w:trPr>
        <w:tc>
          <w:tcPr>
            <w:tcW w:w="3226" w:type="dxa"/>
            <w:tcBorders>
              <w:top w:val="nil"/>
              <w:left w:val="single" w:sz="8" w:space="0" w:color="auto"/>
              <w:bottom w:val="single" w:sz="4" w:space="0" w:color="auto"/>
              <w:right w:val="single" w:sz="8" w:space="0" w:color="auto"/>
            </w:tcBorders>
            <w:shd w:val="clear" w:color="auto" w:fill="auto"/>
            <w:vAlign w:val="center"/>
            <w:hideMark/>
          </w:tcPr>
          <w:p w:rsidR="00D93FA8" w:rsidRPr="00D93FA8" w:rsidRDefault="00D93FA8" w:rsidP="00D93FA8">
            <w:pPr>
              <w:rPr>
                <w:rFonts w:ascii="Arial" w:hAnsi="Arial" w:cs="Arial"/>
                <w:sz w:val="18"/>
                <w:szCs w:val="18"/>
                <w:lang w:val="es-CR" w:eastAsia="es-CR"/>
              </w:rPr>
            </w:pPr>
            <w:r w:rsidRPr="00D93FA8">
              <w:rPr>
                <w:rFonts w:ascii="Arial" w:hAnsi="Arial" w:cs="Arial"/>
                <w:sz w:val="18"/>
                <w:szCs w:val="18"/>
                <w:lang w:val="es-CR" w:eastAsia="es-CR"/>
              </w:rPr>
              <w:t>Juzgado Penal Juvenil</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174</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186</w:t>
            </w:r>
          </w:p>
        </w:tc>
        <w:tc>
          <w:tcPr>
            <w:tcW w:w="891" w:type="dxa"/>
            <w:tcBorders>
              <w:top w:val="nil"/>
              <w:left w:val="nil"/>
              <w:bottom w:val="single" w:sz="4" w:space="0" w:color="auto"/>
              <w:right w:val="nil"/>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7%</w:t>
            </w:r>
          </w:p>
        </w:tc>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285</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275</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color w:val="FF0000"/>
                <w:sz w:val="18"/>
                <w:szCs w:val="18"/>
                <w:lang w:val="es-CR" w:eastAsia="es-CR"/>
              </w:rPr>
            </w:pPr>
            <w:r w:rsidRPr="00D93FA8">
              <w:rPr>
                <w:rFonts w:ascii="Arial" w:hAnsi="Arial" w:cs="Arial"/>
                <w:b/>
                <w:bCs/>
                <w:color w:val="FF0000"/>
                <w:sz w:val="18"/>
                <w:szCs w:val="18"/>
                <w:lang w:val="es-CR" w:eastAsia="es-CR"/>
              </w:rPr>
              <w:t>-4%</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544</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496</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color w:val="008000"/>
                <w:sz w:val="18"/>
                <w:szCs w:val="18"/>
                <w:lang w:val="es-CR" w:eastAsia="es-CR"/>
              </w:rPr>
            </w:pPr>
            <w:r w:rsidRPr="00D93FA8">
              <w:rPr>
                <w:rFonts w:ascii="Arial" w:hAnsi="Arial" w:cs="Arial"/>
                <w:b/>
                <w:bCs/>
                <w:color w:val="008000"/>
                <w:sz w:val="18"/>
                <w:szCs w:val="18"/>
                <w:lang w:val="es-CR" w:eastAsia="es-CR"/>
              </w:rPr>
              <w:t>-9%</w:t>
            </w:r>
          </w:p>
        </w:tc>
      </w:tr>
      <w:tr w:rsidR="00D93FA8" w:rsidRPr="00D93FA8" w:rsidTr="00D93FA8">
        <w:trPr>
          <w:trHeight w:val="450"/>
        </w:trPr>
        <w:tc>
          <w:tcPr>
            <w:tcW w:w="3226" w:type="dxa"/>
            <w:tcBorders>
              <w:top w:val="nil"/>
              <w:left w:val="single" w:sz="8" w:space="0" w:color="auto"/>
              <w:bottom w:val="single" w:sz="4" w:space="0" w:color="auto"/>
              <w:right w:val="single" w:sz="8" w:space="0" w:color="auto"/>
            </w:tcBorders>
            <w:shd w:val="clear" w:color="auto" w:fill="auto"/>
            <w:vAlign w:val="center"/>
            <w:hideMark/>
          </w:tcPr>
          <w:p w:rsidR="00D93FA8" w:rsidRPr="00D93FA8" w:rsidRDefault="00D93FA8" w:rsidP="00D93FA8">
            <w:pPr>
              <w:rPr>
                <w:rFonts w:ascii="Arial" w:hAnsi="Arial" w:cs="Arial"/>
                <w:sz w:val="18"/>
                <w:szCs w:val="18"/>
                <w:lang w:val="es-CR" w:eastAsia="es-CR"/>
              </w:rPr>
            </w:pPr>
            <w:r w:rsidRPr="00D93FA8">
              <w:rPr>
                <w:rFonts w:ascii="Arial" w:hAnsi="Arial" w:cs="Arial"/>
                <w:sz w:val="18"/>
                <w:szCs w:val="18"/>
                <w:lang w:val="es-CR" w:eastAsia="es-CR"/>
              </w:rPr>
              <w:t>Juzgado de Ejecución de la Pena</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467</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296</w:t>
            </w:r>
          </w:p>
        </w:tc>
        <w:tc>
          <w:tcPr>
            <w:tcW w:w="891" w:type="dxa"/>
            <w:tcBorders>
              <w:top w:val="nil"/>
              <w:left w:val="nil"/>
              <w:bottom w:val="single" w:sz="4" w:space="0" w:color="auto"/>
              <w:right w:val="nil"/>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-37%</w:t>
            </w:r>
          </w:p>
        </w:tc>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374</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345</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color w:val="FF0000"/>
                <w:sz w:val="18"/>
                <w:szCs w:val="18"/>
                <w:lang w:val="es-CR" w:eastAsia="es-CR"/>
              </w:rPr>
            </w:pPr>
            <w:r w:rsidRPr="00D93FA8">
              <w:rPr>
                <w:rFonts w:ascii="Arial" w:hAnsi="Arial" w:cs="Arial"/>
                <w:b/>
                <w:bCs/>
                <w:color w:val="FF0000"/>
                <w:sz w:val="18"/>
                <w:szCs w:val="18"/>
                <w:lang w:val="es-CR" w:eastAsia="es-CR"/>
              </w:rPr>
              <w:t>-8%</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923</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692</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color w:val="008000"/>
                <w:sz w:val="18"/>
                <w:szCs w:val="18"/>
                <w:lang w:val="es-CR" w:eastAsia="es-CR"/>
              </w:rPr>
            </w:pPr>
            <w:r w:rsidRPr="00D93FA8">
              <w:rPr>
                <w:rFonts w:ascii="Arial" w:hAnsi="Arial" w:cs="Arial"/>
                <w:b/>
                <w:bCs/>
                <w:color w:val="008000"/>
                <w:sz w:val="18"/>
                <w:szCs w:val="18"/>
                <w:lang w:val="es-CR" w:eastAsia="es-CR"/>
              </w:rPr>
              <w:t>-25%</w:t>
            </w:r>
          </w:p>
        </w:tc>
      </w:tr>
      <w:tr w:rsidR="00D93FA8" w:rsidRPr="00D93FA8" w:rsidTr="00D93FA8">
        <w:trPr>
          <w:trHeight w:val="450"/>
        </w:trPr>
        <w:tc>
          <w:tcPr>
            <w:tcW w:w="3226" w:type="dxa"/>
            <w:tcBorders>
              <w:top w:val="nil"/>
              <w:left w:val="single" w:sz="8" w:space="0" w:color="auto"/>
              <w:bottom w:val="single" w:sz="4" w:space="0" w:color="auto"/>
              <w:right w:val="single" w:sz="8" w:space="0" w:color="auto"/>
            </w:tcBorders>
            <w:shd w:val="clear" w:color="auto" w:fill="auto"/>
            <w:vAlign w:val="center"/>
            <w:hideMark/>
          </w:tcPr>
          <w:p w:rsidR="00D93FA8" w:rsidRPr="00D93FA8" w:rsidRDefault="00D93FA8" w:rsidP="00D93FA8">
            <w:pPr>
              <w:rPr>
                <w:rFonts w:ascii="Arial" w:hAnsi="Arial" w:cs="Arial"/>
                <w:sz w:val="18"/>
                <w:szCs w:val="18"/>
                <w:lang w:val="es-CR" w:eastAsia="es-CR"/>
              </w:rPr>
            </w:pPr>
            <w:r w:rsidRPr="00D93FA8">
              <w:rPr>
                <w:rFonts w:ascii="Arial" w:hAnsi="Arial" w:cs="Arial"/>
                <w:sz w:val="18"/>
                <w:szCs w:val="18"/>
                <w:lang w:val="es-CR" w:eastAsia="es-CR"/>
              </w:rPr>
              <w:t>Tribunal de Apelación de la Sentencia</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205</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174</w:t>
            </w:r>
          </w:p>
        </w:tc>
        <w:tc>
          <w:tcPr>
            <w:tcW w:w="891" w:type="dxa"/>
            <w:tcBorders>
              <w:top w:val="nil"/>
              <w:left w:val="nil"/>
              <w:bottom w:val="single" w:sz="4" w:space="0" w:color="auto"/>
              <w:right w:val="nil"/>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-15%</w:t>
            </w:r>
          </w:p>
        </w:tc>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183</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181</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color w:val="FF0000"/>
                <w:sz w:val="18"/>
                <w:szCs w:val="18"/>
                <w:lang w:val="es-CR" w:eastAsia="es-CR"/>
              </w:rPr>
            </w:pPr>
            <w:r w:rsidRPr="00D93FA8">
              <w:rPr>
                <w:rFonts w:ascii="Arial" w:hAnsi="Arial" w:cs="Arial"/>
                <w:b/>
                <w:bCs/>
                <w:color w:val="FF0000"/>
                <w:sz w:val="18"/>
                <w:szCs w:val="18"/>
                <w:lang w:val="es-CR" w:eastAsia="es-CR"/>
              </w:rPr>
              <w:t>-1%</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213</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228</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color w:val="FF0000"/>
                <w:sz w:val="18"/>
                <w:szCs w:val="18"/>
                <w:lang w:val="es-CR" w:eastAsia="es-CR"/>
              </w:rPr>
            </w:pPr>
            <w:r w:rsidRPr="00D93FA8">
              <w:rPr>
                <w:rFonts w:ascii="Arial" w:hAnsi="Arial" w:cs="Arial"/>
                <w:b/>
                <w:bCs/>
                <w:color w:val="FF0000"/>
                <w:sz w:val="18"/>
                <w:szCs w:val="18"/>
                <w:lang w:val="es-CR" w:eastAsia="es-CR"/>
              </w:rPr>
              <w:t>7%</w:t>
            </w:r>
          </w:p>
        </w:tc>
      </w:tr>
      <w:tr w:rsidR="00D93FA8" w:rsidRPr="00D93FA8" w:rsidTr="00D93FA8">
        <w:trPr>
          <w:trHeight w:val="450"/>
        </w:trPr>
        <w:tc>
          <w:tcPr>
            <w:tcW w:w="3226" w:type="dxa"/>
            <w:tcBorders>
              <w:top w:val="nil"/>
              <w:left w:val="single" w:sz="8" w:space="0" w:color="auto"/>
              <w:bottom w:val="single" w:sz="4" w:space="0" w:color="auto"/>
              <w:right w:val="single" w:sz="8" w:space="0" w:color="auto"/>
            </w:tcBorders>
            <w:shd w:val="clear" w:color="auto" w:fill="auto"/>
            <w:vAlign w:val="center"/>
            <w:hideMark/>
          </w:tcPr>
          <w:p w:rsidR="00D93FA8" w:rsidRPr="00D93FA8" w:rsidRDefault="00D93FA8" w:rsidP="00D93FA8">
            <w:pPr>
              <w:rPr>
                <w:rFonts w:ascii="Arial" w:hAnsi="Arial" w:cs="Arial"/>
                <w:sz w:val="18"/>
                <w:szCs w:val="18"/>
                <w:lang w:val="es-CR" w:eastAsia="es-CR"/>
              </w:rPr>
            </w:pPr>
            <w:r w:rsidRPr="00D93FA8">
              <w:rPr>
                <w:rFonts w:ascii="Arial" w:hAnsi="Arial" w:cs="Arial"/>
                <w:sz w:val="18"/>
                <w:szCs w:val="18"/>
                <w:lang w:val="es-CR" w:eastAsia="es-CR"/>
              </w:rPr>
              <w:t>Juzgado de Tránsito</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1392</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1625</w:t>
            </w:r>
          </w:p>
        </w:tc>
        <w:tc>
          <w:tcPr>
            <w:tcW w:w="891" w:type="dxa"/>
            <w:tcBorders>
              <w:top w:val="nil"/>
              <w:left w:val="nil"/>
              <w:bottom w:val="single" w:sz="4" w:space="0" w:color="auto"/>
              <w:right w:val="nil"/>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17%</w:t>
            </w:r>
          </w:p>
        </w:tc>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1233</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1609</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color w:val="008000"/>
                <w:sz w:val="18"/>
                <w:szCs w:val="18"/>
                <w:lang w:val="es-CR" w:eastAsia="es-CR"/>
              </w:rPr>
            </w:pPr>
            <w:r w:rsidRPr="00D93FA8">
              <w:rPr>
                <w:rFonts w:ascii="Arial" w:hAnsi="Arial" w:cs="Arial"/>
                <w:b/>
                <w:bCs/>
                <w:color w:val="008000"/>
                <w:sz w:val="18"/>
                <w:szCs w:val="18"/>
                <w:lang w:val="es-CR" w:eastAsia="es-CR"/>
              </w:rPr>
              <w:t>30%</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2072</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3131</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color w:val="FF0000"/>
                <w:sz w:val="18"/>
                <w:szCs w:val="18"/>
                <w:lang w:val="es-CR" w:eastAsia="es-CR"/>
              </w:rPr>
            </w:pPr>
            <w:r w:rsidRPr="00D93FA8">
              <w:rPr>
                <w:rFonts w:ascii="Arial" w:hAnsi="Arial" w:cs="Arial"/>
                <w:b/>
                <w:bCs/>
                <w:color w:val="FF0000"/>
                <w:sz w:val="18"/>
                <w:szCs w:val="18"/>
                <w:lang w:val="es-CR" w:eastAsia="es-CR"/>
              </w:rPr>
              <w:t>51%</w:t>
            </w:r>
          </w:p>
        </w:tc>
      </w:tr>
      <w:tr w:rsidR="00D93FA8" w:rsidRPr="00D93FA8" w:rsidTr="00D93FA8">
        <w:trPr>
          <w:trHeight w:val="450"/>
        </w:trPr>
        <w:tc>
          <w:tcPr>
            <w:tcW w:w="3226" w:type="dxa"/>
            <w:tcBorders>
              <w:top w:val="nil"/>
              <w:left w:val="single" w:sz="8" w:space="0" w:color="auto"/>
              <w:bottom w:val="single" w:sz="4" w:space="0" w:color="auto"/>
              <w:right w:val="single" w:sz="8" w:space="0" w:color="auto"/>
            </w:tcBorders>
            <w:shd w:val="clear" w:color="auto" w:fill="auto"/>
            <w:vAlign w:val="center"/>
            <w:hideMark/>
          </w:tcPr>
          <w:p w:rsidR="00D93FA8" w:rsidRPr="00D93FA8" w:rsidRDefault="00D93FA8" w:rsidP="00D93FA8">
            <w:pPr>
              <w:rPr>
                <w:rFonts w:ascii="Arial" w:hAnsi="Arial" w:cs="Arial"/>
                <w:sz w:val="18"/>
                <w:szCs w:val="18"/>
                <w:lang w:val="es-CR" w:eastAsia="es-CR"/>
              </w:rPr>
            </w:pPr>
            <w:r w:rsidRPr="00D93FA8">
              <w:rPr>
                <w:rFonts w:ascii="Arial" w:hAnsi="Arial" w:cs="Arial"/>
                <w:sz w:val="18"/>
                <w:szCs w:val="18"/>
                <w:lang w:val="es-CR" w:eastAsia="es-CR"/>
              </w:rPr>
              <w:t>Juzgado Penal</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1392</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1592</w:t>
            </w:r>
          </w:p>
        </w:tc>
        <w:tc>
          <w:tcPr>
            <w:tcW w:w="891" w:type="dxa"/>
            <w:tcBorders>
              <w:top w:val="nil"/>
              <w:left w:val="nil"/>
              <w:bottom w:val="single" w:sz="4" w:space="0" w:color="auto"/>
              <w:right w:val="nil"/>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14%</w:t>
            </w:r>
          </w:p>
        </w:tc>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1670</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1001</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color w:val="FF0000"/>
                <w:sz w:val="18"/>
                <w:szCs w:val="18"/>
                <w:lang w:val="es-CR" w:eastAsia="es-CR"/>
              </w:rPr>
            </w:pPr>
            <w:r w:rsidRPr="00D93FA8">
              <w:rPr>
                <w:rFonts w:ascii="Arial" w:hAnsi="Arial" w:cs="Arial"/>
                <w:b/>
                <w:bCs/>
                <w:color w:val="FF0000"/>
                <w:sz w:val="18"/>
                <w:szCs w:val="18"/>
                <w:lang w:val="es-CR" w:eastAsia="es-CR"/>
              </w:rPr>
              <w:t>-40%</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1642</w:t>
            </w:r>
          </w:p>
        </w:tc>
        <w:tc>
          <w:tcPr>
            <w:tcW w:w="737" w:type="dxa"/>
            <w:tcBorders>
              <w:top w:val="nil"/>
              <w:left w:val="nil"/>
              <w:bottom w:val="single" w:sz="4" w:space="0" w:color="auto"/>
              <w:right w:val="single" w:sz="4" w:space="0" w:color="auto"/>
            </w:tcBorders>
            <w:shd w:val="clear" w:color="auto" w:fill="auto"/>
            <w:noWrap/>
            <w:vAlign w:val="center"/>
            <w:hideMark/>
          </w:tcPr>
          <w:p w:rsidR="00D93FA8" w:rsidRPr="00D93FA8" w:rsidRDefault="00D93FA8" w:rsidP="00D93FA8">
            <w:pPr>
              <w:jc w:val="center"/>
              <w:rPr>
                <w:rFonts w:ascii="Arial" w:hAnsi="Arial" w:cs="Arial"/>
                <w:sz w:val="18"/>
                <w:szCs w:val="18"/>
                <w:lang w:val="es-CR" w:eastAsia="es-CR"/>
              </w:rPr>
            </w:pPr>
            <w:r w:rsidRPr="00D93FA8">
              <w:rPr>
                <w:rFonts w:ascii="Arial" w:hAnsi="Arial" w:cs="Arial"/>
                <w:sz w:val="18"/>
                <w:szCs w:val="18"/>
                <w:lang w:val="es-CR" w:eastAsia="es-CR"/>
              </w:rPr>
              <w:t>1574</w:t>
            </w:r>
          </w:p>
        </w:tc>
        <w:tc>
          <w:tcPr>
            <w:tcW w:w="891" w:type="dxa"/>
            <w:tcBorders>
              <w:top w:val="nil"/>
              <w:left w:val="nil"/>
              <w:bottom w:val="single" w:sz="4" w:space="0" w:color="auto"/>
              <w:right w:val="single" w:sz="8" w:space="0" w:color="auto"/>
            </w:tcBorders>
            <w:shd w:val="clear" w:color="auto" w:fill="auto"/>
            <w:noWrap/>
            <w:vAlign w:val="center"/>
            <w:hideMark/>
          </w:tcPr>
          <w:p w:rsidR="00D93FA8" w:rsidRPr="00D93FA8" w:rsidRDefault="00D93FA8" w:rsidP="00D93FA8">
            <w:pPr>
              <w:jc w:val="center"/>
              <w:rPr>
                <w:rFonts w:ascii="Arial" w:hAnsi="Arial" w:cs="Arial"/>
                <w:b/>
                <w:bCs/>
                <w:color w:val="008000"/>
                <w:sz w:val="18"/>
                <w:szCs w:val="18"/>
                <w:lang w:val="es-CR" w:eastAsia="es-CR"/>
              </w:rPr>
            </w:pPr>
            <w:r w:rsidRPr="00D93FA8">
              <w:rPr>
                <w:rFonts w:ascii="Arial" w:hAnsi="Arial" w:cs="Arial"/>
                <w:b/>
                <w:bCs/>
                <w:color w:val="008000"/>
                <w:sz w:val="18"/>
                <w:szCs w:val="18"/>
                <w:lang w:val="es-CR" w:eastAsia="es-CR"/>
              </w:rPr>
              <w:t>-4%</w:t>
            </w:r>
          </w:p>
        </w:tc>
      </w:tr>
      <w:tr w:rsidR="00D93FA8" w:rsidRPr="00D93FA8" w:rsidTr="00D93FA8">
        <w:trPr>
          <w:trHeight w:val="450"/>
        </w:trPr>
        <w:tc>
          <w:tcPr>
            <w:tcW w:w="3226" w:type="dxa"/>
            <w:tcBorders>
              <w:top w:val="nil"/>
              <w:left w:val="single" w:sz="8" w:space="0" w:color="auto"/>
              <w:bottom w:val="single" w:sz="8" w:space="0" w:color="auto"/>
              <w:right w:val="single" w:sz="8" w:space="0" w:color="auto"/>
            </w:tcBorders>
            <w:shd w:val="clear" w:color="000000" w:fill="F2F2F2"/>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TOTALES</w:t>
            </w:r>
          </w:p>
        </w:tc>
        <w:tc>
          <w:tcPr>
            <w:tcW w:w="737" w:type="dxa"/>
            <w:tcBorders>
              <w:top w:val="nil"/>
              <w:left w:val="nil"/>
              <w:bottom w:val="single" w:sz="8" w:space="0" w:color="auto"/>
              <w:right w:val="single" w:sz="4" w:space="0" w:color="auto"/>
            </w:tcBorders>
            <w:shd w:val="clear" w:color="000000" w:fill="F2F2F2"/>
            <w:noWrap/>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4.255</w:t>
            </w:r>
          </w:p>
        </w:tc>
        <w:tc>
          <w:tcPr>
            <w:tcW w:w="737" w:type="dxa"/>
            <w:tcBorders>
              <w:top w:val="nil"/>
              <w:left w:val="nil"/>
              <w:bottom w:val="single" w:sz="8" w:space="0" w:color="auto"/>
              <w:right w:val="single" w:sz="4" w:space="0" w:color="auto"/>
            </w:tcBorders>
            <w:shd w:val="clear" w:color="000000" w:fill="F2F2F2"/>
            <w:noWrap/>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4.525</w:t>
            </w:r>
          </w:p>
        </w:tc>
        <w:tc>
          <w:tcPr>
            <w:tcW w:w="891" w:type="dxa"/>
            <w:tcBorders>
              <w:top w:val="nil"/>
              <w:left w:val="nil"/>
              <w:bottom w:val="single" w:sz="8" w:space="0" w:color="auto"/>
              <w:right w:val="nil"/>
            </w:tcBorders>
            <w:shd w:val="clear" w:color="000000" w:fill="F2F2F2"/>
            <w:noWrap/>
            <w:vAlign w:val="center"/>
            <w:hideMark/>
          </w:tcPr>
          <w:p w:rsidR="00D93FA8" w:rsidRPr="00D93FA8" w:rsidRDefault="00D93FA8" w:rsidP="00D93FA8">
            <w:pPr>
              <w:jc w:val="center"/>
              <w:rPr>
                <w:rFonts w:ascii="Arial" w:hAnsi="Arial" w:cs="Arial"/>
                <w:b/>
                <w:bCs/>
                <w:color w:val="FF0000"/>
                <w:sz w:val="18"/>
                <w:szCs w:val="18"/>
                <w:lang w:val="es-CR" w:eastAsia="es-CR"/>
              </w:rPr>
            </w:pPr>
            <w:r w:rsidRPr="00D93FA8">
              <w:rPr>
                <w:rFonts w:ascii="Arial" w:hAnsi="Arial" w:cs="Arial"/>
                <w:b/>
                <w:bCs/>
                <w:color w:val="FF0000"/>
                <w:sz w:val="18"/>
                <w:szCs w:val="18"/>
                <w:lang w:val="es-CR" w:eastAsia="es-CR"/>
              </w:rPr>
              <w:t>6%</w:t>
            </w:r>
          </w:p>
        </w:tc>
        <w:tc>
          <w:tcPr>
            <w:tcW w:w="737" w:type="dxa"/>
            <w:tcBorders>
              <w:top w:val="nil"/>
              <w:left w:val="single" w:sz="8" w:space="0" w:color="auto"/>
              <w:bottom w:val="single" w:sz="8" w:space="0" w:color="auto"/>
              <w:right w:val="single" w:sz="4" w:space="0" w:color="auto"/>
            </w:tcBorders>
            <w:shd w:val="clear" w:color="000000" w:fill="F2F2F2"/>
            <w:noWrap/>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4.538</w:t>
            </w:r>
          </w:p>
        </w:tc>
        <w:tc>
          <w:tcPr>
            <w:tcW w:w="737" w:type="dxa"/>
            <w:tcBorders>
              <w:top w:val="nil"/>
              <w:left w:val="nil"/>
              <w:bottom w:val="single" w:sz="8" w:space="0" w:color="auto"/>
              <w:right w:val="single" w:sz="4" w:space="0" w:color="auto"/>
            </w:tcBorders>
            <w:shd w:val="clear" w:color="000000" w:fill="F2F2F2"/>
            <w:noWrap/>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4.076</w:t>
            </w:r>
          </w:p>
        </w:tc>
        <w:tc>
          <w:tcPr>
            <w:tcW w:w="891" w:type="dxa"/>
            <w:tcBorders>
              <w:top w:val="nil"/>
              <w:left w:val="nil"/>
              <w:bottom w:val="single" w:sz="8" w:space="0" w:color="auto"/>
              <w:right w:val="single" w:sz="8" w:space="0" w:color="auto"/>
            </w:tcBorders>
            <w:shd w:val="clear" w:color="000000" w:fill="F2F2F2"/>
            <w:noWrap/>
            <w:vAlign w:val="center"/>
            <w:hideMark/>
          </w:tcPr>
          <w:p w:rsidR="00D93FA8" w:rsidRPr="00D93FA8" w:rsidRDefault="00D93FA8" w:rsidP="00D93FA8">
            <w:pPr>
              <w:jc w:val="center"/>
              <w:rPr>
                <w:rFonts w:ascii="Arial" w:hAnsi="Arial" w:cs="Arial"/>
                <w:b/>
                <w:bCs/>
                <w:color w:val="FF0000"/>
                <w:sz w:val="18"/>
                <w:szCs w:val="18"/>
                <w:lang w:val="es-CR" w:eastAsia="es-CR"/>
              </w:rPr>
            </w:pPr>
            <w:r w:rsidRPr="00D93FA8">
              <w:rPr>
                <w:rFonts w:ascii="Arial" w:hAnsi="Arial" w:cs="Arial"/>
                <w:b/>
                <w:bCs/>
                <w:color w:val="FF0000"/>
                <w:sz w:val="18"/>
                <w:szCs w:val="18"/>
                <w:lang w:val="es-CR" w:eastAsia="es-CR"/>
              </w:rPr>
              <w:t>-10%</w:t>
            </w:r>
          </w:p>
        </w:tc>
        <w:tc>
          <w:tcPr>
            <w:tcW w:w="737" w:type="dxa"/>
            <w:tcBorders>
              <w:top w:val="nil"/>
              <w:left w:val="nil"/>
              <w:bottom w:val="single" w:sz="8" w:space="0" w:color="auto"/>
              <w:right w:val="single" w:sz="4" w:space="0" w:color="auto"/>
            </w:tcBorders>
            <w:shd w:val="clear" w:color="000000" w:fill="F2F2F2"/>
            <w:noWrap/>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7.750</w:t>
            </w:r>
          </w:p>
        </w:tc>
        <w:tc>
          <w:tcPr>
            <w:tcW w:w="737" w:type="dxa"/>
            <w:tcBorders>
              <w:top w:val="nil"/>
              <w:left w:val="nil"/>
              <w:bottom w:val="single" w:sz="8" w:space="0" w:color="auto"/>
              <w:right w:val="single" w:sz="4" w:space="0" w:color="auto"/>
            </w:tcBorders>
            <w:shd w:val="clear" w:color="000000" w:fill="F2F2F2"/>
            <w:noWrap/>
            <w:vAlign w:val="center"/>
            <w:hideMark/>
          </w:tcPr>
          <w:p w:rsidR="00D93FA8" w:rsidRPr="00D93FA8" w:rsidRDefault="00D93FA8" w:rsidP="00D93FA8">
            <w:pPr>
              <w:jc w:val="center"/>
              <w:rPr>
                <w:rFonts w:ascii="Arial" w:hAnsi="Arial" w:cs="Arial"/>
                <w:b/>
                <w:bCs/>
                <w:sz w:val="18"/>
                <w:szCs w:val="18"/>
                <w:lang w:val="es-CR" w:eastAsia="es-CR"/>
              </w:rPr>
            </w:pPr>
            <w:r w:rsidRPr="00D93FA8">
              <w:rPr>
                <w:rFonts w:ascii="Arial" w:hAnsi="Arial" w:cs="Arial"/>
                <w:b/>
                <w:bCs/>
                <w:sz w:val="18"/>
                <w:szCs w:val="18"/>
                <w:lang w:val="es-CR" w:eastAsia="es-CR"/>
              </w:rPr>
              <w:t>8.586</w:t>
            </w:r>
          </w:p>
        </w:tc>
        <w:tc>
          <w:tcPr>
            <w:tcW w:w="891" w:type="dxa"/>
            <w:tcBorders>
              <w:top w:val="nil"/>
              <w:left w:val="nil"/>
              <w:bottom w:val="single" w:sz="8" w:space="0" w:color="auto"/>
              <w:right w:val="single" w:sz="8" w:space="0" w:color="auto"/>
            </w:tcBorders>
            <w:shd w:val="clear" w:color="000000" w:fill="F2F2F2"/>
            <w:noWrap/>
            <w:vAlign w:val="center"/>
            <w:hideMark/>
          </w:tcPr>
          <w:p w:rsidR="00D93FA8" w:rsidRPr="00D93FA8" w:rsidRDefault="00D93FA8" w:rsidP="00D93FA8">
            <w:pPr>
              <w:jc w:val="center"/>
              <w:rPr>
                <w:rFonts w:ascii="Arial" w:hAnsi="Arial" w:cs="Arial"/>
                <w:b/>
                <w:bCs/>
                <w:color w:val="FF0000"/>
                <w:sz w:val="18"/>
                <w:szCs w:val="18"/>
                <w:lang w:val="es-CR" w:eastAsia="es-CR"/>
              </w:rPr>
            </w:pPr>
            <w:r w:rsidRPr="00D93FA8">
              <w:rPr>
                <w:rFonts w:ascii="Arial" w:hAnsi="Arial" w:cs="Arial"/>
                <w:b/>
                <w:bCs/>
                <w:color w:val="FF0000"/>
                <w:sz w:val="18"/>
                <w:szCs w:val="18"/>
                <w:lang w:val="es-CR" w:eastAsia="es-CR"/>
              </w:rPr>
              <w:t>11%</w:t>
            </w:r>
          </w:p>
        </w:tc>
      </w:tr>
    </w:tbl>
    <w:p w:rsidR="00FD3825" w:rsidRPr="0098152E" w:rsidRDefault="00FD3825" w:rsidP="00FD3825">
      <w:pPr>
        <w:pStyle w:val="Trabajo2"/>
        <w:spacing w:before="120"/>
        <w:ind w:firstLine="708"/>
        <w:rPr>
          <w:b/>
          <w:color w:val="000000"/>
          <w:szCs w:val="24"/>
        </w:rPr>
      </w:pPr>
      <w:r w:rsidRPr="0098152E">
        <w:rPr>
          <w:b/>
          <w:color w:val="000000"/>
          <w:szCs w:val="24"/>
        </w:rPr>
        <w:t xml:space="preserve">Fuente: </w:t>
      </w:r>
      <w:r w:rsidR="00D93FA8" w:rsidRPr="00D93FA8">
        <w:rPr>
          <w:color w:val="000000"/>
          <w:szCs w:val="24"/>
        </w:rPr>
        <w:t>Sección de Estadística</w:t>
      </w:r>
    </w:p>
    <w:p w:rsidR="00FD3825" w:rsidRDefault="00FD3825" w:rsidP="002864F4">
      <w:pPr>
        <w:spacing w:before="120" w:after="120" w:line="360" w:lineRule="auto"/>
        <w:ind w:firstLine="709"/>
        <w:jc w:val="both"/>
        <w:rPr>
          <w:rFonts w:ascii="Arial" w:hAnsi="Arial" w:cs="Arial"/>
          <w:lang w:val="es-CR"/>
        </w:rPr>
      </w:pPr>
    </w:p>
    <w:p w:rsidR="00CA20DD" w:rsidRPr="00795E87" w:rsidRDefault="001E356F" w:rsidP="002864F4">
      <w:pPr>
        <w:spacing w:before="120" w:after="120" w:line="360" w:lineRule="auto"/>
        <w:ind w:firstLine="709"/>
        <w:jc w:val="both"/>
        <w:rPr>
          <w:rFonts w:ascii="Arial" w:hAnsi="Arial" w:cs="Arial"/>
          <w:lang w:val="es-CR"/>
        </w:rPr>
      </w:pPr>
      <w:r w:rsidRPr="00795E87">
        <w:rPr>
          <w:rFonts w:ascii="Arial" w:hAnsi="Arial" w:cs="Arial"/>
          <w:lang w:val="es-CR"/>
        </w:rPr>
        <w:t>Los despachos que presentan un mayor aumento en e</w:t>
      </w:r>
      <w:r w:rsidR="00CA20DD" w:rsidRPr="00795E87">
        <w:rPr>
          <w:rFonts w:ascii="Arial" w:hAnsi="Arial" w:cs="Arial"/>
          <w:lang w:val="es-CR"/>
        </w:rPr>
        <w:t>l circulante son el Juzgado de T</w:t>
      </w:r>
      <w:r w:rsidRPr="00795E87">
        <w:rPr>
          <w:rFonts w:ascii="Arial" w:hAnsi="Arial" w:cs="Arial"/>
          <w:lang w:val="es-CR"/>
        </w:rPr>
        <w:t xml:space="preserve">ránsito y el Juzgado Contravencional, </w:t>
      </w:r>
      <w:r w:rsidR="00D93FA8" w:rsidRPr="00795E87">
        <w:rPr>
          <w:rFonts w:ascii="Arial" w:hAnsi="Arial" w:cs="Arial"/>
          <w:lang w:val="es-CR"/>
        </w:rPr>
        <w:t>en ambos casos las razones del aumento obedecen a un incremento</w:t>
      </w:r>
      <w:r w:rsidR="00E43B99" w:rsidRPr="00795E87">
        <w:rPr>
          <w:rFonts w:ascii="Arial" w:hAnsi="Arial" w:cs="Arial"/>
          <w:lang w:val="es-CR"/>
        </w:rPr>
        <w:t xml:space="preserve"> sostenido </w:t>
      </w:r>
      <w:r w:rsidR="00D93FA8" w:rsidRPr="00795E87">
        <w:rPr>
          <w:rFonts w:ascii="Arial" w:hAnsi="Arial" w:cs="Arial"/>
          <w:lang w:val="es-CR"/>
        </w:rPr>
        <w:t xml:space="preserve">en la entrada asuntos. En </w:t>
      </w:r>
      <w:r w:rsidR="00CA20DD" w:rsidRPr="00795E87">
        <w:rPr>
          <w:rFonts w:ascii="Arial" w:hAnsi="Arial" w:cs="Arial"/>
          <w:lang w:val="es-CR"/>
        </w:rPr>
        <w:t xml:space="preserve">lo </w:t>
      </w:r>
      <w:r w:rsidR="00CA20DD" w:rsidRPr="00795E87">
        <w:rPr>
          <w:rFonts w:ascii="Arial" w:hAnsi="Arial" w:cs="Arial"/>
          <w:lang w:val="es-CR"/>
        </w:rPr>
        <w:lastRenderedPageBreak/>
        <w:t xml:space="preserve">que </w:t>
      </w:r>
      <w:r w:rsidR="007A7B38" w:rsidRPr="00795E87">
        <w:rPr>
          <w:rFonts w:ascii="Arial" w:hAnsi="Arial" w:cs="Arial"/>
          <w:lang w:val="es-CR"/>
        </w:rPr>
        <w:t>respecta al</w:t>
      </w:r>
      <w:r w:rsidR="00D93FA8" w:rsidRPr="00795E87">
        <w:rPr>
          <w:rFonts w:ascii="Arial" w:hAnsi="Arial" w:cs="Arial"/>
          <w:lang w:val="es-CR"/>
        </w:rPr>
        <w:t xml:space="preserve"> Juzgado Contravencional, se tiene que durante el tercer y cuarto trimestre del 2015 la entrada aumento en </w:t>
      </w:r>
      <w:r w:rsidR="00CA20DD" w:rsidRPr="00795E87">
        <w:rPr>
          <w:rFonts w:ascii="Arial" w:hAnsi="Arial" w:cs="Arial"/>
          <w:lang w:val="es-CR"/>
        </w:rPr>
        <w:t>84 asuntos en relación al período anterior, y en el primer trimestre del 2016 el incremento fue de 40 causas</w:t>
      </w:r>
      <w:r w:rsidR="00892699" w:rsidRPr="00795E87">
        <w:rPr>
          <w:rFonts w:ascii="Arial" w:hAnsi="Arial" w:cs="Arial"/>
          <w:lang w:val="es-CR"/>
        </w:rPr>
        <w:t xml:space="preserve">, lo que da un aumento de 104 asuntos en </w:t>
      </w:r>
      <w:r w:rsidR="0077753B" w:rsidRPr="00795E87">
        <w:rPr>
          <w:rFonts w:ascii="Arial" w:hAnsi="Arial" w:cs="Arial"/>
          <w:lang w:val="es-CR"/>
        </w:rPr>
        <w:t>relación al 2014.</w:t>
      </w:r>
    </w:p>
    <w:p w:rsidR="00CA20DD" w:rsidRPr="00795E87" w:rsidRDefault="00892699" w:rsidP="002864F4">
      <w:pPr>
        <w:spacing w:before="120" w:after="120" w:line="360" w:lineRule="auto"/>
        <w:ind w:firstLine="709"/>
        <w:jc w:val="both"/>
        <w:rPr>
          <w:rFonts w:ascii="Arial" w:hAnsi="Arial" w:cs="Arial"/>
          <w:lang w:val="es-CR"/>
        </w:rPr>
      </w:pPr>
      <w:r w:rsidRPr="00795E87">
        <w:rPr>
          <w:rFonts w:ascii="Arial" w:hAnsi="Arial" w:cs="Arial"/>
          <w:lang w:val="es-CR"/>
        </w:rPr>
        <w:t xml:space="preserve">En el caso del Juzgado de Tránsito, el aumento en la entrada es mucho más significativo, dado que </w:t>
      </w:r>
      <w:r w:rsidR="006B0CDB" w:rsidRPr="00795E87">
        <w:rPr>
          <w:rFonts w:ascii="Arial" w:hAnsi="Arial" w:cs="Arial"/>
          <w:lang w:val="es-CR"/>
        </w:rPr>
        <w:t>durante todo el período del 2015 en aumento fue progresivo trimestre a trimestre en comparación con el 2014. Al final el 2015 se registró un aumento de 840 asuntos, y durante el primer trimestre del presente año el aumento ha si</w:t>
      </w:r>
      <w:r w:rsidR="008D240C" w:rsidRPr="00795E87">
        <w:rPr>
          <w:rFonts w:ascii="Arial" w:hAnsi="Arial" w:cs="Arial"/>
          <w:lang w:val="es-CR"/>
        </w:rPr>
        <w:t>do de 233 expedientes. Esto se v</w:t>
      </w:r>
      <w:r w:rsidR="006B0CDB" w:rsidRPr="00795E87">
        <w:rPr>
          <w:rFonts w:ascii="Arial" w:hAnsi="Arial" w:cs="Arial"/>
          <w:lang w:val="es-CR"/>
        </w:rPr>
        <w:t xml:space="preserve">e reflejado en el incremento significativo del circulante, que a pesar de </w:t>
      </w:r>
      <w:r w:rsidR="00E43B99" w:rsidRPr="00795E87">
        <w:rPr>
          <w:rFonts w:ascii="Arial" w:hAnsi="Arial" w:cs="Arial"/>
          <w:lang w:val="es-CR"/>
        </w:rPr>
        <w:t>registrarse también un aumento</w:t>
      </w:r>
      <w:r w:rsidR="006B0CDB" w:rsidRPr="00795E87">
        <w:rPr>
          <w:rFonts w:ascii="Arial" w:hAnsi="Arial" w:cs="Arial"/>
          <w:lang w:val="es-CR"/>
        </w:rPr>
        <w:t xml:space="preserve"> </w:t>
      </w:r>
      <w:r w:rsidR="00E43B99" w:rsidRPr="00795E87">
        <w:rPr>
          <w:rFonts w:ascii="Arial" w:hAnsi="Arial" w:cs="Arial"/>
          <w:lang w:val="es-CR"/>
        </w:rPr>
        <w:t>significativo</w:t>
      </w:r>
      <w:r w:rsidR="008D240C" w:rsidRPr="00795E87">
        <w:rPr>
          <w:rFonts w:ascii="Arial" w:hAnsi="Arial" w:cs="Arial"/>
          <w:lang w:val="es-CR"/>
        </w:rPr>
        <w:t xml:space="preserve"> </w:t>
      </w:r>
      <w:r w:rsidR="00E43B99" w:rsidRPr="00795E87">
        <w:rPr>
          <w:rFonts w:ascii="Arial" w:hAnsi="Arial" w:cs="Arial"/>
          <w:lang w:val="es-CR"/>
        </w:rPr>
        <w:t xml:space="preserve">en </w:t>
      </w:r>
      <w:r w:rsidR="006B0CDB" w:rsidRPr="00795E87">
        <w:rPr>
          <w:rFonts w:ascii="Arial" w:hAnsi="Arial" w:cs="Arial"/>
          <w:lang w:val="es-CR"/>
        </w:rPr>
        <w:t>la cantidad de asuntos terminados</w:t>
      </w:r>
      <w:r w:rsidR="008D240C" w:rsidRPr="00795E87">
        <w:rPr>
          <w:rFonts w:ascii="Arial" w:hAnsi="Arial" w:cs="Arial"/>
          <w:lang w:val="es-CR"/>
        </w:rPr>
        <w:t xml:space="preserve">, esto no </w:t>
      </w:r>
      <w:r w:rsidR="00404142" w:rsidRPr="00795E87">
        <w:rPr>
          <w:rFonts w:ascii="Arial" w:hAnsi="Arial" w:cs="Arial"/>
          <w:lang w:val="es-CR"/>
        </w:rPr>
        <w:t>ha logrado impactar en la disminución d</w:t>
      </w:r>
      <w:r w:rsidR="008D240C" w:rsidRPr="00795E87">
        <w:rPr>
          <w:rFonts w:ascii="Arial" w:hAnsi="Arial" w:cs="Arial"/>
          <w:lang w:val="es-CR"/>
        </w:rPr>
        <w:t>el circulante.</w:t>
      </w:r>
    </w:p>
    <w:p w:rsidR="001425F5" w:rsidRDefault="001425F5" w:rsidP="002864F4">
      <w:pPr>
        <w:spacing w:before="120" w:after="120" w:line="360" w:lineRule="auto"/>
        <w:ind w:firstLine="709"/>
        <w:jc w:val="both"/>
        <w:rPr>
          <w:rFonts w:ascii="Arial" w:hAnsi="Arial" w:cs="Arial"/>
          <w:lang w:val="es-CR"/>
        </w:rPr>
      </w:pPr>
    </w:p>
    <w:p w:rsidR="007C4909" w:rsidRPr="007C4909" w:rsidRDefault="007C4909" w:rsidP="007C4909">
      <w:pPr>
        <w:pStyle w:val="Epgrafe"/>
        <w:rPr>
          <w:b w:val="0"/>
          <w:bCs w:val="0"/>
          <w:color w:val="auto"/>
          <w:sz w:val="24"/>
          <w:szCs w:val="24"/>
        </w:rPr>
      </w:pPr>
      <w:r w:rsidRPr="007C4909">
        <w:rPr>
          <w:color w:val="auto"/>
        </w:rPr>
        <w:t xml:space="preserve">Figura </w:t>
      </w:r>
      <w:r w:rsidR="007F0462" w:rsidRPr="007C4909">
        <w:rPr>
          <w:color w:val="auto"/>
        </w:rPr>
        <w:fldChar w:fldCharType="begin"/>
      </w:r>
      <w:r w:rsidRPr="007C4909">
        <w:rPr>
          <w:color w:val="auto"/>
        </w:rPr>
        <w:instrText xml:space="preserve"> SEQ Figura \* ARABIC </w:instrText>
      </w:r>
      <w:r w:rsidR="007F0462" w:rsidRPr="007C4909">
        <w:rPr>
          <w:color w:val="auto"/>
        </w:rPr>
        <w:fldChar w:fldCharType="separate"/>
      </w:r>
      <w:r w:rsidR="00E733DC">
        <w:rPr>
          <w:noProof/>
          <w:color w:val="auto"/>
        </w:rPr>
        <w:t>6</w:t>
      </w:r>
      <w:r w:rsidR="007F0462" w:rsidRPr="007C4909">
        <w:rPr>
          <w:color w:val="auto"/>
        </w:rPr>
        <w:fldChar w:fldCharType="end"/>
      </w:r>
      <w:r w:rsidRPr="007C4909">
        <w:rPr>
          <w:color w:val="auto"/>
        </w:rPr>
        <w:t xml:space="preserve">. </w:t>
      </w:r>
      <w:r w:rsidRPr="005F5B4C">
        <w:rPr>
          <w:bCs w:val="0"/>
          <w:color w:val="auto"/>
          <w:sz w:val="22"/>
          <w:szCs w:val="24"/>
        </w:rPr>
        <w:t>Gráfico  Entrada, Salida y Circulante de la Materia Penal para el  primer trimestre de 2015 y 2016</w:t>
      </w:r>
    </w:p>
    <w:p w:rsidR="00E07355" w:rsidRDefault="00B62C38" w:rsidP="00E07355">
      <w:pPr>
        <w:spacing w:before="120" w:after="120" w:line="360" w:lineRule="auto"/>
        <w:jc w:val="center"/>
        <w:rPr>
          <w:rFonts w:ascii="Arial" w:hAnsi="Arial" w:cs="Arial"/>
          <w:lang w:val="es-CR"/>
        </w:rPr>
      </w:pPr>
      <w:r>
        <w:rPr>
          <w:noProof/>
          <w:lang w:val="es-CR" w:eastAsia="es-CR"/>
        </w:rPr>
        <w:drawing>
          <wp:inline distT="0" distB="0" distL="0" distR="0">
            <wp:extent cx="5282273" cy="3007311"/>
            <wp:effectExtent l="5738" t="5506" r="7889" b="4703"/>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5A2A" w:rsidRPr="00E77772" w:rsidRDefault="00105A2A" w:rsidP="00105A2A">
      <w:pPr>
        <w:pStyle w:val="Trabajo2"/>
        <w:spacing w:before="120"/>
        <w:rPr>
          <w:b/>
          <w:color w:val="000000"/>
          <w:szCs w:val="24"/>
        </w:rPr>
      </w:pPr>
      <w:r>
        <w:rPr>
          <w:b/>
          <w:color w:val="000000"/>
          <w:szCs w:val="24"/>
        </w:rPr>
        <w:t xml:space="preserve">     </w:t>
      </w:r>
      <w:r w:rsidRPr="00E77772">
        <w:rPr>
          <w:b/>
          <w:color w:val="000000"/>
          <w:szCs w:val="24"/>
        </w:rPr>
        <w:t xml:space="preserve">Fuente: </w:t>
      </w:r>
      <w:r w:rsidRPr="00105A2A">
        <w:rPr>
          <w:color w:val="000000"/>
          <w:szCs w:val="24"/>
        </w:rPr>
        <w:t>elaboración propia a partir de las estadísticas generadas por Sigma</w:t>
      </w:r>
    </w:p>
    <w:p w:rsidR="007B0462" w:rsidRDefault="007B0462" w:rsidP="007B0462">
      <w:pPr>
        <w:pStyle w:val="Epgrafe"/>
        <w:spacing w:before="0" w:after="0"/>
        <w:rPr>
          <w:color w:val="auto"/>
          <w:sz w:val="22"/>
          <w:szCs w:val="22"/>
          <w:lang w:val="es-ES"/>
        </w:rPr>
      </w:pPr>
    </w:p>
    <w:p w:rsidR="00CD4E5A" w:rsidRPr="00CD4E5A" w:rsidRDefault="00CD4E5A" w:rsidP="00CD4E5A">
      <w:pPr>
        <w:rPr>
          <w:lang w:eastAsia="es-CR"/>
        </w:rPr>
      </w:pPr>
    </w:p>
    <w:p w:rsidR="00B63D04" w:rsidRDefault="007C4909" w:rsidP="007B0462">
      <w:pPr>
        <w:pStyle w:val="Epgrafe"/>
        <w:spacing w:before="0" w:after="0"/>
        <w:rPr>
          <w:color w:val="auto"/>
          <w:sz w:val="22"/>
          <w:szCs w:val="22"/>
        </w:rPr>
      </w:pPr>
      <w:r w:rsidRPr="007B0462">
        <w:rPr>
          <w:color w:val="auto"/>
          <w:sz w:val="22"/>
          <w:szCs w:val="22"/>
        </w:rPr>
        <w:lastRenderedPageBreak/>
        <w:t xml:space="preserve">Tabla </w:t>
      </w:r>
      <w:r w:rsidR="007F0462" w:rsidRPr="007B0462">
        <w:rPr>
          <w:color w:val="auto"/>
          <w:sz w:val="22"/>
          <w:szCs w:val="22"/>
        </w:rPr>
        <w:fldChar w:fldCharType="begin"/>
      </w:r>
      <w:r w:rsidRPr="007B0462">
        <w:rPr>
          <w:color w:val="auto"/>
          <w:sz w:val="22"/>
          <w:szCs w:val="22"/>
        </w:rPr>
        <w:instrText xml:space="preserve"> SEQ Tabla \* ARABIC </w:instrText>
      </w:r>
      <w:r w:rsidR="007F0462" w:rsidRPr="007B0462">
        <w:rPr>
          <w:color w:val="auto"/>
          <w:sz w:val="22"/>
          <w:szCs w:val="22"/>
        </w:rPr>
        <w:fldChar w:fldCharType="separate"/>
      </w:r>
      <w:r w:rsidR="00E733DC">
        <w:rPr>
          <w:noProof/>
          <w:color w:val="auto"/>
          <w:sz w:val="22"/>
          <w:szCs w:val="22"/>
        </w:rPr>
        <w:t>6</w:t>
      </w:r>
      <w:r w:rsidR="007F0462" w:rsidRPr="007B0462">
        <w:rPr>
          <w:color w:val="auto"/>
          <w:sz w:val="22"/>
          <w:szCs w:val="22"/>
        </w:rPr>
        <w:fldChar w:fldCharType="end"/>
      </w:r>
    </w:p>
    <w:p w:rsidR="007C4909" w:rsidRPr="007B0462" w:rsidRDefault="0022515D" w:rsidP="007B0462">
      <w:pPr>
        <w:pStyle w:val="Epgrafe"/>
        <w:spacing w:before="0" w:after="0"/>
        <w:rPr>
          <w:rFonts w:cs="Arial"/>
          <w:color w:val="auto"/>
          <w:sz w:val="22"/>
          <w:szCs w:val="22"/>
        </w:rPr>
      </w:pPr>
      <w:r w:rsidRPr="007B0462">
        <w:rPr>
          <w:rFonts w:cs="Arial"/>
          <w:color w:val="auto"/>
          <w:sz w:val="22"/>
          <w:szCs w:val="22"/>
        </w:rPr>
        <w:t>Relación entre el primer trimestre de 2015 y 2016 para la material penal</w:t>
      </w:r>
    </w:p>
    <w:p w:rsidR="005F5B4C" w:rsidRPr="00E63355" w:rsidRDefault="005F5B4C" w:rsidP="007C4909">
      <w:pPr>
        <w:jc w:val="center"/>
        <w:rPr>
          <w:rFonts w:ascii="Arial" w:hAnsi="Arial" w:cs="Arial"/>
          <w:b/>
        </w:rPr>
      </w:pPr>
    </w:p>
    <w:tbl>
      <w:tblPr>
        <w:tblW w:w="6729" w:type="dxa"/>
        <w:jc w:val="center"/>
        <w:tblCellMar>
          <w:left w:w="70" w:type="dxa"/>
          <w:right w:w="70" w:type="dxa"/>
        </w:tblCellMar>
        <w:tblLook w:val="04A0"/>
      </w:tblPr>
      <w:tblGrid>
        <w:gridCol w:w="1836"/>
        <w:gridCol w:w="1360"/>
        <w:gridCol w:w="1360"/>
        <w:gridCol w:w="2173"/>
      </w:tblGrid>
      <w:tr w:rsidR="00E07355" w:rsidRPr="00DB4AF7" w:rsidTr="00E07355">
        <w:trPr>
          <w:trHeight w:val="450"/>
          <w:jc w:val="center"/>
        </w:trPr>
        <w:tc>
          <w:tcPr>
            <w:tcW w:w="1836" w:type="dxa"/>
            <w:tcBorders>
              <w:top w:val="nil"/>
              <w:left w:val="nil"/>
              <w:bottom w:val="nil"/>
              <w:right w:val="single" w:sz="4" w:space="0" w:color="auto"/>
            </w:tcBorders>
            <w:shd w:val="clear" w:color="auto" w:fill="auto"/>
            <w:noWrap/>
            <w:vAlign w:val="bottom"/>
            <w:hideMark/>
          </w:tcPr>
          <w:p w:rsidR="00E07355" w:rsidRDefault="00E07355">
            <w:pPr>
              <w:rPr>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07355" w:rsidRDefault="00E07355">
            <w:pPr>
              <w:jc w:val="center"/>
              <w:rPr>
                <w:rFonts w:ascii="Arial" w:hAnsi="Arial" w:cs="Arial"/>
                <w:b/>
                <w:bCs/>
                <w:sz w:val="22"/>
                <w:szCs w:val="22"/>
              </w:rPr>
            </w:pPr>
            <w:r>
              <w:rPr>
                <w:rFonts w:ascii="Arial" w:hAnsi="Arial" w:cs="Arial"/>
                <w:b/>
                <w:bCs/>
                <w:sz w:val="22"/>
                <w:szCs w:val="20"/>
              </w:rPr>
              <w:t>I Trim 2015</w:t>
            </w:r>
          </w:p>
        </w:tc>
        <w:tc>
          <w:tcPr>
            <w:tcW w:w="1360" w:type="dxa"/>
            <w:tcBorders>
              <w:top w:val="single" w:sz="4" w:space="0" w:color="auto"/>
              <w:left w:val="nil"/>
              <w:bottom w:val="single" w:sz="4" w:space="0" w:color="auto"/>
              <w:right w:val="single" w:sz="4" w:space="0" w:color="auto"/>
            </w:tcBorders>
            <w:shd w:val="clear" w:color="000000" w:fill="F2F2F2"/>
            <w:noWrap/>
            <w:vAlign w:val="center"/>
            <w:hideMark/>
          </w:tcPr>
          <w:p w:rsidR="00E07355" w:rsidRDefault="00E07355">
            <w:pPr>
              <w:jc w:val="center"/>
              <w:rPr>
                <w:rFonts w:ascii="Arial" w:hAnsi="Arial" w:cs="Arial"/>
                <w:b/>
                <w:bCs/>
                <w:sz w:val="22"/>
                <w:szCs w:val="22"/>
              </w:rPr>
            </w:pPr>
            <w:r>
              <w:rPr>
                <w:rFonts w:ascii="Arial" w:hAnsi="Arial" w:cs="Arial"/>
                <w:b/>
                <w:bCs/>
                <w:sz w:val="22"/>
                <w:szCs w:val="20"/>
              </w:rPr>
              <w:t>I Trim 2016</w:t>
            </w:r>
          </w:p>
        </w:tc>
        <w:tc>
          <w:tcPr>
            <w:tcW w:w="2173" w:type="dxa"/>
            <w:tcBorders>
              <w:top w:val="single" w:sz="4" w:space="0" w:color="auto"/>
              <w:left w:val="nil"/>
              <w:bottom w:val="single" w:sz="4" w:space="0" w:color="auto"/>
              <w:right w:val="single" w:sz="4" w:space="0" w:color="auto"/>
            </w:tcBorders>
            <w:shd w:val="clear" w:color="000000" w:fill="F2F2F2"/>
            <w:vAlign w:val="center"/>
          </w:tcPr>
          <w:p w:rsidR="00E07355" w:rsidRPr="00AE3BC9" w:rsidRDefault="00E07355" w:rsidP="006A3843">
            <w:pPr>
              <w:jc w:val="center"/>
              <w:rPr>
                <w:rFonts w:ascii="Arial" w:hAnsi="Arial" w:cs="Arial"/>
                <w:b/>
                <w:bCs/>
                <w:sz w:val="22"/>
                <w:szCs w:val="16"/>
                <w:lang w:val="en-US"/>
              </w:rPr>
            </w:pPr>
            <w:r w:rsidRPr="00AE3BC9">
              <w:rPr>
                <w:rFonts w:ascii="Arial" w:hAnsi="Arial" w:cs="Arial"/>
                <w:b/>
                <w:bCs/>
                <w:sz w:val="22"/>
                <w:szCs w:val="16"/>
                <w:lang w:val="en-US"/>
              </w:rPr>
              <w:t>Relación I Tim 2015 / I Trim 2016</w:t>
            </w:r>
          </w:p>
        </w:tc>
      </w:tr>
      <w:tr w:rsidR="00E07355" w:rsidTr="00E07355">
        <w:trPr>
          <w:trHeight w:val="450"/>
          <w:jc w:val="center"/>
        </w:trPr>
        <w:tc>
          <w:tcPr>
            <w:tcW w:w="18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07355" w:rsidRDefault="00E07355">
            <w:pPr>
              <w:rPr>
                <w:rFonts w:ascii="Arial" w:hAnsi="Arial" w:cs="Arial"/>
                <w:sz w:val="22"/>
                <w:szCs w:val="22"/>
              </w:rPr>
            </w:pPr>
            <w:r>
              <w:rPr>
                <w:rFonts w:ascii="Arial" w:hAnsi="Arial" w:cs="Arial"/>
                <w:sz w:val="22"/>
                <w:szCs w:val="20"/>
              </w:rPr>
              <w:t>Entrada</w:t>
            </w:r>
          </w:p>
        </w:tc>
        <w:tc>
          <w:tcPr>
            <w:tcW w:w="1360" w:type="dxa"/>
            <w:tcBorders>
              <w:top w:val="nil"/>
              <w:left w:val="nil"/>
              <w:bottom w:val="single" w:sz="4" w:space="0" w:color="auto"/>
              <w:right w:val="single" w:sz="4" w:space="0" w:color="auto"/>
            </w:tcBorders>
            <w:shd w:val="clear" w:color="auto" w:fill="auto"/>
            <w:noWrap/>
            <w:vAlign w:val="center"/>
            <w:hideMark/>
          </w:tcPr>
          <w:p w:rsidR="00E07355" w:rsidRDefault="00E07355">
            <w:pPr>
              <w:jc w:val="right"/>
              <w:rPr>
                <w:rFonts w:ascii="Arial" w:hAnsi="Arial" w:cs="Arial"/>
                <w:sz w:val="22"/>
                <w:szCs w:val="22"/>
              </w:rPr>
            </w:pPr>
            <w:r>
              <w:rPr>
                <w:rFonts w:ascii="Arial" w:hAnsi="Arial" w:cs="Arial"/>
                <w:sz w:val="22"/>
                <w:szCs w:val="22"/>
              </w:rPr>
              <w:t>4,251</w:t>
            </w:r>
          </w:p>
        </w:tc>
        <w:tc>
          <w:tcPr>
            <w:tcW w:w="1360" w:type="dxa"/>
            <w:tcBorders>
              <w:top w:val="nil"/>
              <w:left w:val="nil"/>
              <w:bottom w:val="single" w:sz="4" w:space="0" w:color="auto"/>
              <w:right w:val="single" w:sz="4" w:space="0" w:color="auto"/>
            </w:tcBorders>
            <w:shd w:val="clear" w:color="auto" w:fill="auto"/>
            <w:noWrap/>
            <w:vAlign w:val="center"/>
            <w:hideMark/>
          </w:tcPr>
          <w:p w:rsidR="00E07355" w:rsidRDefault="00E07355">
            <w:pPr>
              <w:jc w:val="right"/>
              <w:rPr>
                <w:rFonts w:ascii="Arial" w:hAnsi="Arial" w:cs="Arial"/>
                <w:sz w:val="22"/>
                <w:szCs w:val="22"/>
              </w:rPr>
            </w:pPr>
            <w:r>
              <w:rPr>
                <w:rFonts w:ascii="Arial" w:hAnsi="Arial" w:cs="Arial"/>
                <w:sz w:val="22"/>
                <w:szCs w:val="22"/>
              </w:rPr>
              <w:t>4,525</w:t>
            </w:r>
          </w:p>
        </w:tc>
        <w:tc>
          <w:tcPr>
            <w:tcW w:w="2173" w:type="dxa"/>
            <w:tcBorders>
              <w:top w:val="nil"/>
              <w:left w:val="nil"/>
              <w:bottom w:val="single" w:sz="4" w:space="0" w:color="auto"/>
              <w:right w:val="single" w:sz="4" w:space="0" w:color="auto"/>
            </w:tcBorders>
            <w:vAlign w:val="center"/>
          </w:tcPr>
          <w:p w:rsidR="00E07355" w:rsidRPr="005F0DA2" w:rsidRDefault="00E07355" w:rsidP="00F86BE6">
            <w:pPr>
              <w:jc w:val="center"/>
              <w:rPr>
                <w:rFonts w:ascii="Arial" w:hAnsi="Arial" w:cs="Arial"/>
                <w:b/>
                <w:sz w:val="22"/>
                <w:szCs w:val="20"/>
              </w:rPr>
            </w:pPr>
            <w:r w:rsidRPr="005F0DA2">
              <w:rPr>
                <w:rFonts w:ascii="Arial" w:hAnsi="Arial" w:cs="Arial"/>
                <w:b/>
                <w:color w:val="FF0000"/>
                <w:sz w:val="22"/>
                <w:szCs w:val="20"/>
              </w:rPr>
              <w:sym w:font="Wingdings" w:char="F0E9"/>
            </w:r>
            <w:r>
              <w:rPr>
                <w:rFonts w:ascii="Arial" w:hAnsi="Arial" w:cs="Arial"/>
                <w:b/>
                <w:color w:val="FF0000"/>
                <w:sz w:val="22"/>
                <w:szCs w:val="20"/>
              </w:rPr>
              <w:t xml:space="preserve"> </w:t>
            </w:r>
            <w:r w:rsidRPr="005F0DA2">
              <w:rPr>
                <w:rFonts w:ascii="Arial" w:hAnsi="Arial" w:cs="Arial"/>
                <w:b/>
                <w:sz w:val="22"/>
                <w:szCs w:val="20"/>
              </w:rPr>
              <w:t xml:space="preserve"> </w:t>
            </w:r>
            <w:r>
              <w:rPr>
                <w:rFonts w:ascii="Arial" w:hAnsi="Arial" w:cs="Arial"/>
                <w:b/>
                <w:sz w:val="22"/>
                <w:szCs w:val="20"/>
              </w:rPr>
              <w:t>6</w:t>
            </w:r>
            <w:r w:rsidRPr="005F0DA2">
              <w:rPr>
                <w:rFonts w:ascii="Arial" w:hAnsi="Arial" w:cs="Arial"/>
                <w:b/>
                <w:sz w:val="22"/>
                <w:szCs w:val="20"/>
              </w:rPr>
              <w:t>%</w:t>
            </w:r>
          </w:p>
        </w:tc>
      </w:tr>
      <w:tr w:rsidR="00E07355" w:rsidTr="00E07355">
        <w:trPr>
          <w:trHeight w:val="450"/>
          <w:jc w:val="center"/>
        </w:trPr>
        <w:tc>
          <w:tcPr>
            <w:tcW w:w="1836" w:type="dxa"/>
            <w:tcBorders>
              <w:top w:val="nil"/>
              <w:left w:val="single" w:sz="4" w:space="0" w:color="auto"/>
              <w:bottom w:val="single" w:sz="4" w:space="0" w:color="auto"/>
              <w:right w:val="single" w:sz="4" w:space="0" w:color="auto"/>
            </w:tcBorders>
            <w:shd w:val="clear" w:color="000000" w:fill="F2F2F2"/>
            <w:noWrap/>
            <w:vAlign w:val="center"/>
            <w:hideMark/>
          </w:tcPr>
          <w:p w:rsidR="00E07355" w:rsidRDefault="00E07355">
            <w:pPr>
              <w:rPr>
                <w:rFonts w:ascii="Arial" w:hAnsi="Arial" w:cs="Arial"/>
                <w:sz w:val="22"/>
                <w:szCs w:val="22"/>
              </w:rPr>
            </w:pPr>
            <w:r>
              <w:rPr>
                <w:rFonts w:ascii="Arial" w:hAnsi="Arial" w:cs="Arial"/>
                <w:sz w:val="22"/>
                <w:szCs w:val="20"/>
              </w:rPr>
              <w:t>Salida</w:t>
            </w:r>
          </w:p>
        </w:tc>
        <w:tc>
          <w:tcPr>
            <w:tcW w:w="1360" w:type="dxa"/>
            <w:tcBorders>
              <w:top w:val="nil"/>
              <w:left w:val="nil"/>
              <w:bottom w:val="single" w:sz="4" w:space="0" w:color="auto"/>
              <w:right w:val="single" w:sz="4" w:space="0" w:color="auto"/>
            </w:tcBorders>
            <w:shd w:val="clear" w:color="auto" w:fill="auto"/>
            <w:noWrap/>
            <w:vAlign w:val="center"/>
            <w:hideMark/>
          </w:tcPr>
          <w:p w:rsidR="00E07355" w:rsidRDefault="00E07355">
            <w:pPr>
              <w:jc w:val="right"/>
              <w:rPr>
                <w:rFonts w:ascii="Arial" w:hAnsi="Arial" w:cs="Arial"/>
                <w:sz w:val="22"/>
                <w:szCs w:val="22"/>
              </w:rPr>
            </w:pPr>
            <w:r>
              <w:rPr>
                <w:rFonts w:ascii="Arial" w:hAnsi="Arial" w:cs="Arial"/>
                <w:sz w:val="22"/>
                <w:szCs w:val="22"/>
              </w:rPr>
              <w:t>4,537</w:t>
            </w:r>
          </w:p>
        </w:tc>
        <w:tc>
          <w:tcPr>
            <w:tcW w:w="1360" w:type="dxa"/>
            <w:tcBorders>
              <w:top w:val="nil"/>
              <w:left w:val="nil"/>
              <w:bottom w:val="single" w:sz="4" w:space="0" w:color="auto"/>
              <w:right w:val="single" w:sz="4" w:space="0" w:color="auto"/>
            </w:tcBorders>
            <w:shd w:val="clear" w:color="auto" w:fill="auto"/>
            <w:noWrap/>
            <w:vAlign w:val="center"/>
            <w:hideMark/>
          </w:tcPr>
          <w:p w:rsidR="00E07355" w:rsidRDefault="00E07355">
            <w:pPr>
              <w:jc w:val="right"/>
              <w:rPr>
                <w:rFonts w:ascii="Arial" w:hAnsi="Arial" w:cs="Arial"/>
                <w:sz w:val="22"/>
                <w:szCs w:val="22"/>
              </w:rPr>
            </w:pPr>
            <w:r>
              <w:rPr>
                <w:rFonts w:ascii="Arial" w:hAnsi="Arial" w:cs="Arial"/>
                <w:sz w:val="22"/>
                <w:szCs w:val="22"/>
              </w:rPr>
              <w:t>4,076</w:t>
            </w:r>
          </w:p>
        </w:tc>
        <w:tc>
          <w:tcPr>
            <w:tcW w:w="2173" w:type="dxa"/>
            <w:tcBorders>
              <w:top w:val="nil"/>
              <w:left w:val="nil"/>
              <w:bottom w:val="single" w:sz="4" w:space="0" w:color="auto"/>
              <w:right w:val="single" w:sz="4" w:space="0" w:color="auto"/>
            </w:tcBorders>
            <w:vAlign w:val="center"/>
          </w:tcPr>
          <w:p w:rsidR="00E07355" w:rsidRPr="005F0DA2" w:rsidRDefault="00E07355" w:rsidP="00F86BE6">
            <w:pPr>
              <w:rPr>
                <w:rFonts w:ascii="Arial" w:hAnsi="Arial" w:cs="Arial"/>
                <w:b/>
                <w:sz w:val="22"/>
                <w:szCs w:val="20"/>
              </w:rPr>
            </w:pPr>
            <w:r w:rsidRPr="005F0DA2">
              <w:rPr>
                <w:rFonts w:ascii="Arial" w:hAnsi="Arial" w:cs="Arial"/>
                <w:b/>
                <w:color w:val="FF0000"/>
                <w:sz w:val="22"/>
                <w:szCs w:val="20"/>
              </w:rPr>
              <w:t xml:space="preserve">          </w:t>
            </w:r>
            <w:r w:rsidRPr="005F0DA2">
              <w:rPr>
                <w:rFonts w:ascii="Arial" w:hAnsi="Arial" w:cs="Arial"/>
                <w:b/>
                <w:color w:val="FF0000"/>
                <w:sz w:val="22"/>
                <w:szCs w:val="20"/>
              </w:rPr>
              <w:sym w:font="Wingdings" w:char="F0EA"/>
            </w:r>
            <w:r w:rsidRPr="005F0DA2">
              <w:rPr>
                <w:rFonts w:ascii="Arial" w:hAnsi="Arial" w:cs="Arial"/>
                <w:b/>
                <w:color w:val="FF0000"/>
                <w:sz w:val="22"/>
                <w:szCs w:val="20"/>
              </w:rPr>
              <w:t xml:space="preserve"> </w:t>
            </w:r>
            <w:r w:rsidRPr="005F0DA2">
              <w:rPr>
                <w:rFonts w:ascii="Arial" w:hAnsi="Arial" w:cs="Arial"/>
                <w:b/>
                <w:sz w:val="22"/>
                <w:szCs w:val="20"/>
              </w:rPr>
              <w:t xml:space="preserve"> </w:t>
            </w:r>
            <w:r>
              <w:rPr>
                <w:rFonts w:ascii="Arial" w:hAnsi="Arial" w:cs="Arial"/>
                <w:b/>
                <w:sz w:val="22"/>
                <w:szCs w:val="20"/>
              </w:rPr>
              <w:t>10</w:t>
            </w:r>
            <w:r w:rsidRPr="005F0DA2">
              <w:rPr>
                <w:rFonts w:ascii="Arial" w:hAnsi="Arial" w:cs="Arial"/>
                <w:b/>
                <w:sz w:val="22"/>
                <w:szCs w:val="20"/>
              </w:rPr>
              <w:t>%</w:t>
            </w:r>
          </w:p>
        </w:tc>
      </w:tr>
      <w:tr w:rsidR="00E07355" w:rsidTr="00E07355">
        <w:trPr>
          <w:trHeight w:val="450"/>
          <w:jc w:val="center"/>
        </w:trPr>
        <w:tc>
          <w:tcPr>
            <w:tcW w:w="1836" w:type="dxa"/>
            <w:tcBorders>
              <w:top w:val="nil"/>
              <w:left w:val="single" w:sz="4" w:space="0" w:color="auto"/>
              <w:bottom w:val="single" w:sz="4" w:space="0" w:color="auto"/>
              <w:right w:val="single" w:sz="4" w:space="0" w:color="auto"/>
            </w:tcBorders>
            <w:shd w:val="clear" w:color="000000" w:fill="F2F2F2"/>
            <w:noWrap/>
            <w:vAlign w:val="center"/>
            <w:hideMark/>
          </w:tcPr>
          <w:p w:rsidR="00E07355" w:rsidRDefault="00E07355">
            <w:pPr>
              <w:rPr>
                <w:rFonts w:ascii="Arial" w:hAnsi="Arial" w:cs="Arial"/>
                <w:sz w:val="22"/>
                <w:szCs w:val="22"/>
              </w:rPr>
            </w:pPr>
            <w:r>
              <w:rPr>
                <w:rFonts w:ascii="Arial" w:hAnsi="Arial" w:cs="Arial"/>
                <w:sz w:val="22"/>
                <w:szCs w:val="20"/>
              </w:rPr>
              <w:t>Circulante</w:t>
            </w:r>
          </w:p>
        </w:tc>
        <w:tc>
          <w:tcPr>
            <w:tcW w:w="1360" w:type="dxa"/>
            <w:tcBorders>
              <w:top w:val="nil"/>
              <w:left w:val="nil"/>
              <w:bottom w:val="single" w:sz="4" w:space="0" w:color="auto"/>
              <w:right w:val="single" w:sz="4" w:space="0" w:color="auto"/>
            </w:tcBorders>
            <w:shd w:val="clear" w:color="auto" w:fill="auto"/>
            <w:noWrap/>
            <w:vAlign w:val="center"/>
            <w:hideMark/>
          </w:tcPr>
          <w:p w:rsidR="00E07355" w:rsidRDefault="00E07355">
            <w:pPr>
              <w:jc w:val="right"/>
              <w:rPr>
                <w:rFonts w:ascii="Arial" w:hAnsi="Arial" w:cs="Arial"/>
                <w:sz w:val="22"/>
                <w:szCs w:val="22"/>
              </w:rPr>
            </w:pPr>
            <w:r>
              <w:rPr>
                <w:rFonts w:ascii="Arial" w:hAnsi="Arial" w:cs="Arial"/>
                <w:sz w:val="22"/>
                <w:szCs w:val="22"/>
              </w:rPr>
              <w:t>7,760</w:t>
            </w:r>
          </w:p>
        </w:tc>
        <w:tc>
          <w:tcPr>
            <w:tcW w:w="1360" w:type="dxa"/>
            <w:tcBorders>
              <w:top w:val="nil"/>
              <w:left w:val="nil"/>
              <w:bottom w:val="single" w:sz="4" w:space="0" w:color="auto"/>
              <w:right w:val="single" w:sz="4" w:space="0" w:color="auto"/>
            </w:tcBorders>
            <w:shd w:val="clear" w:color="auto" w:fill="auto"/>
            <w:noWrap/>
            <w:vAlign w:val="center"/>
            <w:hideMark/>
          </w:tcPr>
          <w:p w:rsidR="00E07355" w:rsidRDefault="00E07355">
            <w:pPr>
              <w:jc w:val="right"/>
              <w:rPr>
                <w:rFonts w:ascii="Arial" w:hAnsi="Arial" w:cs="Arial"/>
                <w:sz w:val="22"/>
                <w:szCs w:val="22"/>
              </w:rPr>
            </w:pPr>
            <w:r>
              <w:rPr>
                <w:rFonts w:ascii="Arial" w:hAnsi="Arial" w:cs="Arial"/>
                <w:sz w:val="22"/>
                <w:szCs w:val="22"/>
              </w:rPr>
              <w:t>8,586</w:t>
            </w:r>
          </w:p>
        </w:tc>
        <w:tc>
          <w:tcPr>
            <w:tcW w:w="2173" w:type="dxa"/>
            <w:tcBorders>
              <w:top w:val="nil"/>
              <w:left w:val="nil"/>
              <w:bottom w:val="single" w:sz="4" w:space="0" w:color="auto"/>
              <w:right w:val="single" w:sz="4" w:space="0" w:color="auto"/>
            </w:tcBorders>
            <w:vAlign w:val="center"/>
          </w:tcPr>
          <w:p w:rsidR="00E07355" w:rsidRPr="005F0DA2" w:rsidRDefault="00E07355" w:rsidP="006A3843">
            <w:pPr>
              <w:jc w:val="center"/>
              <w:rPr>
                <w:rFonts w:ascii="Arial" w:hAnsi="Arial" w:cs="Arial"/>
                <w:b/>
                <w:sz w:val="22"/>
                <w:szCs w:val="20"/>
              </w:rPr>
            </w:pPr>
            <w:r w:rsidRPr="005F0DA2">
              <w:rPr>
                <w:rFonts w:ascii="Arial" w:hAnsi="Arial" w:cs="Arial"/>
                <w:b/>
                <w:color w:val="FF0000"/>
                <w:sz w:val="22"/>
                <w:szCs w:val="20"/>
              </w:rPr>
              <w:sym w:font="Wingdings" w:char="F0E9"/>
            </w:r>
            <w:r w:rsidRPr="005F0DA2">
              <w:rPr>
                <w:rFonts w:ascii="Arial" w:hAnsi="Arial" w:cs="Arial"/>
                <w:b/>
                <w:color w:val="00B050"/>
                <w:sz w:val="22"/>
                <w:szCs w:val="20"/>
              </w:rPr>
              <w:t xml:space="preserve">  </w:t>
            </w:r>
            <w:r>
              <w:rPr>
                <w:rFonts w:ascii="Arial" w:hAnsi="Arial" w:cs="Arial"/>
                <w:b/>
                <w:sz w:val="22"/>
                <w:szCs w:val="20"/>
              </w:rPr>
              <w:t>11</w:t>
            </w:r>
            <w:r w:rsidRPr="005F0DA2">
              <w:rPr>
                <w:rFonts w:ascii="Arial" w:hAnsi="Arial" w:cs="Arial"/>
                <w:b/>
                <w:sz w:val="22"/>
                <w:szCs w:val="20"/>
              </w:rPr>
              <w:t>%</w:t>
            </w:r>
          </w:p>
        </w:tc>
      </w:tr>
      <w:tr w:rsidR="00E07355" w:rsidTr="00E07355">
        <w:trPr>
          <w:trHeight w:val="450"/>
          <w:jc w:val="center"/>
        </w:trPr>
        <w:tc>
          <w:tcPr>
            <w:tcW w:w="1836" w:type="dxa"/>
            <w:tcBorders>
              <w:top w:val="nil"/>
              <w:left w:val="single" w:sz="4" w:space="0" w:color="auto"/>
              <w:bottom w:val="single" w:sz="4" w:space="0" w:color="auto"/>
              <w:right w:val="single" w:sz="4" w:space="0" w:color="auto"/>
            </w:tcBorders>
            <w:shd w:val="clear" w:color="000000" w:fill="F2F2F2"/>
            <w:noWrap/>
            <w:vAlign w:val="center"/>
            <w:hideMark/>
          </w:tcPr>
          <w:p w:rsidR="00E07355" w:rsidRDefault="00E07355">
            <w:pPr>
              <w:rPr>
                <w:rFonts w:ascii="Arial" w:hAnsi="Arial" w:cs="Arial"/>
                <w:b/>
                <w:bCs/>
                <w:sz w:val="22"/>
                <w:szCs w:val="22"/>
              </w:rPr>
            </w:pPr>
            <w:r>
              <w:rPr>
                <w:rFonts w:ascii="Arial" w:hAnsi="Arial" w:cs="Arial"/>
                <w:b/>
                <w:bCs/>
                <w:sz w:val="22"/>
                <w:szCs w:val="20"/>
              </w:rPr>
              <w:t>% rendimiento</w:t>
            </w:r>
          </w:p>
        </w:tc>
        <w:tc>
          <w:tcPr>
            <w:tcW w:w="1360" w:type="dxa"/>
            <w:tcBorders>
              <w:top w:val="nil"/>
              <w:left w:val="nil"/>
              <w:bottom w:val="single" w:sz="4" w:space="0" w:color="auto"/>
              <w:right w:val="single" w:sz="4" w:space="0" w:color="auto"/>
            </w:tcBorders>
            <w:shd w:val="clear" w:color="auto" w:fill="auto"/>
            <w:noWrap/>
            <w:vAlign w:val="center"/>
            <w:hideMark/>
          </w:tcPr>
          <w:p w:rsidR="00E07355" w:rsidRDefault="00E07355">
            <w:pPr>
              <w:jc w:val="center"/>
              <w:rPr>
                <w:rFonts w:ascii="Arial" w:hAnsi="Arial" w:cs="Arial"/>
                <w:b/>
                <w:bCs/>
                <w:sz w:val="22"/>
                <w:szCs w:val="22"/>
              </w:rPr>
            </w:pPr>
            <w:r>
              <w:rPr>
                <w:rFonts w:ascii="Arial" w:hAnsi="Arial" w:cs="Arial"/>
                <w:b/>
                <w:bCs/>
                <w:sz w:val="22"/>
                <w:szCs w:val="20"/>
              </w:rPr>
              <w:t>107%</w:t>
            </w:r>
          </w:p>
        </w:tc>
        <w:tc>
          <w:tcPr>
            <w:tcW w:w="1360" w:type="dxa"/>
            <w:tcBorders>
              <w:top w:val="nil"/>
              <w:left w:val="nil"/>
              <w:bottom w:val="single" w:sz="4" w:space="0" w:color="auto"/>
              <w:right w:val="single" w:sz="4" w:space="0" w:color="auto"/>
            </w:tcBorders>
            <w:shd w:val="clear" w:color="auto" w:fill="auto"/>
            <w:noWrap/>
            <w:vAlign w:val="center"/>
            <w:hideMark/>
          </w:tcPr>
          <w:p w:rsidR="00E07355" w:rsidRDefault="00E07355">
            <w:pPr>
              <w:jc w:val="center"/>
              <w:rPr>
                <w:rFonts w:ascii="Arial" w:hAnsi="Arial" w:cs="Arial"/>
                <w:b/>
                <w:bCs/>
                <w:sz w:val="22"/>
                <w:szCs w:val="22"/>
              </w:rPr>
            </w:pPr>
            <w:r>
              <w:rPr>
                <w:rFonts w:ascii="Arial" w:hAnsi="Arial" w:cs="Arial"/>
                <w:b/>
                <w:bCs/>
                <w:sz w:val="22"/>
                <w:szCs w:val="20"/>
              </w:rPr>
              <w:t>90%</w:t>
            </w:r>
          </w:p>
        </w:tc>
        <w:tc>
          <w:tcPr>
            <w:tcW w:w="2173" w:type="dxa"/>
            <w:tcBorders>
              <w:top w:val="nil"/>
              <w:left w:val="nil"/>
              <w:bottom w:val="single" w:sz="4" w:space="0" w:color="auto"/>
              <w:right w:val="single" w:sz="4" w:space="0" w:color="auto"/>
            </w:tcBorders>
            <w:vAlign w:val="center"/>
          </w:tcPr>
          <w:p w:rsidR="00E07355" w:rsidRPr="005F0DA2" w:rsidRDefault="00E07355" w:rsidP="00F86BE6">
            <w:pPr>
              <w:jc w:val="center"/>
              <w:rPr>
                <w:rFonts w:ascii="Arial" w:hAnsi="Arial" w:cs="Arial"/>
                <w:b/>
                <w:sz w:val="22"/>
                <w:szCs w:val="20"/>
              </w:rPr>
            </w:pPr>
            <w:r w:rsidRPr="005F0DA2">
              <w:rPr>
                <w:rFonts w:ascii="Arial" w:hAnsi="Arial" w:cs="Arial"/>
                <w:b/>
                <w:color w:val="FF0000"/>
                <w:sz w:val="22"/>
                <w:szCs w:val="20"/>
              </w:rPr>
              <w:sym w:font="Wingdings" w:char="F0EA"/>
            </w:r>
            <w:r w:rsidRPr="005F0DA2">
              <w:rPr>
                <w:rFonts w:ascii="Arial" w:hAnsi="Arial" w:cs="Arial"/>
                <w:b/>
                <w:color w:val="FF0000"/>
                <w:sz w:val="22"/>
                <w:szCs w:val="20"/>
              </w:rPr>
              <w:t xml:space="preserve"> </w:t>
            </w:r>
            <w:r w:rsidRPr="005F0DA2">
              <w:rPr>
                <w:rFonts w:ascii="Arial" w:hAnsi="Arial" w:cs="Arial"/>
                <w:b/>
                <w:sz w:val="22"/>
                <w:szCs w:val="20"/>
              </w:rPr>
              <w:t>1</w:t>
            </w:r>
            <w:r>
              <w:rPr>
                <w:rFonts w:ascii="Arial" w:hAnsi="Arial" w:cs="Arial"/>
                <w:b/>
                <w:sz w:val="22"/>
                <w:szCs w:val="20"/>
              </w:rPr>
              <w:t>7</w:t>
            </w:r>
            <w:r w:rsidRPr="005F0DA2">
              <w:rPr>
                <w:rFonts w:ascii="Arial" w:hAnsi="Arial" w:cs="Arial"/>
                <w:b/>
                <w:sz w:val="22"/>
                <w:szCs w:val="20"/>
              </w:rPr>
              <w:t>%</w:t>
            </w:r>
          </w:p>
        </w:tc>
      </w:tr>
    </w:tbl>
    <w:p w:rsidR="00FD3825" w:rsidRPr="0098152E" w:rsidRDefault="00FD3825" w:rsidP="00B63D04">
      <w:pPr>
        <w:pStyle w:val="Trabajo2"/>
        <w:spacing w:before="120"/>
        <w:ind w:left="708" w:firstLine="708"/>
        <w:rPr>
          <w:b/>
          <w:color w:val="000000"/>
          <w:szCs w:val="24"/>
        </w:rPr>
      </w:pPr>
      <w:r w:rsidRPr="0098152E">
        <w:rPr>
          <w:b/>
          <w:color w:val="000000"/>
          <w:szCs w:val="24"/>
        </w:rPr>
        <w:t xml:space="preserve">Fuente: </w:t>
      </w:r>
      <w:r w:rsidRPr="00FD3825">
        <w:rPr>
          <w:color w:val="000000"/>
          <w:szCs w:val="24"/>
        </w:rPr>
        <w:t>Estadísticas Sigma</w:t>
      </w:r>
    </w:p>
    <w:p w:rsidR="00EF7A92" w:rsidRDefault="00563C22" w:rsidP="0022515D">
      <w:pPr>
        <w:pStyle w:val="Ttulo4"/>
        <w:numPr>
          <w:ilvl w:val="2"/>
          <w:numId w:val="7"/>
        </w:numPr>
        <w:tabs>
          <w:tab w:val="left" w:pos="567"/>
        </w:tabs>
        <w:ind w:left="567" w:hanging="425"/>
      </w:pPr>
      <w:r w:rsidRPr="0022515D">
        <w:t>Materia Civil y Laboral</w:t>
      </w:r>
    </w:p>
    <w:p w:rsidR="001425F5" w:rsidRPr="00B63D04" w:rsidRDefault="001425F5" w:rsidP="00B63D04">
      <w:pPr>
        <w:rPr>
          <w:lang w:val="en-US" w:eastAsia="en-US"/>
        </w:rPr>
      </w:pPr>
    </w:p>
    <w:p w:rsidR="004F7B16" w:rsidRPr="00CD4E5A" w:rsidRDefault="007C4909" w:rsidP="00CD4E5A">
      <w:pPr>
        <w:spacing w:before="120" w:after="120" w:line="360" w:lineRule="auto"/>
        <w:ind w:firstLine="709"/>
        <w:jc w:val="both"/>
        <w:rPr>
          <w:rFonts w:ascii="Arial" w:hAnsi="Arial" w:cs="Arial"/>
          <w:lang w:val="es-CR"/>
        </w:rPr>
      </w:pPr>
      <w:r w:rsidRPr="00CD4E5A">
        <w:rPr>
          <w:rFonts w:ascii="Arial" w:hAnsi="Arial" w:cs="Arial"/>
          <w:lang w:val="es-CR"/>
        </w:rPr>
        <w:t xml:space="preserve">En </w:t>
      </w:r>
      <w:r w:rsidR="008D240C" w:rsidRPr="00CD4E5A">
        <w:rPr>
          <w:rFonts w:ascii="Arial" w:hAnsi="Arial" w:cs="Arial"/>
          <w:lang w:val="es-CR"/>
        </w:rPr>
        <w:t xml:space="preserve">lo que respecta a las oficinas que conocen sobre materia civil y laboral, según se observa en la tabla 7, en general se tuvo un incremento </w:t>
      </w:r>
      <w:r w:rsidRPr="00CD4E5A">
        <w:rPr>
          <w:rFonts w:ascii="Arial" w:hAnsi="Arial" w:cs="Arial"/>
          <w:lang w:val="es-CR"/>
        </w:rPr>
        <w:t>de un 30%</w:t>
      </w:r>
      <w:r w:rsidR="0077753B" w:rsidRPr="00CD4E5A">
        <w:rPr>
          <w:rFonts w:ascii="Arial" w:hAnsi="Arial" w:cs="Arial"/>
          <w:lang w:val="es-CR"/>
        </w:rPr>
        <w:t xml:space="preserve"> en lo casos entrados</w:t>
      </w:r>
      <w:r w:rsidRPr="00CD4E5A">
        <w:rPr>
          <w:rFonts w:ascii="Arial" w:hAnsi="Arial" w:cs="Arial"/>
          <w:lang w:val="es-CR"/>
        </w:rPr>
        <w:t>,</w:t>
      </w:r>
      <w:r>
        <w:rPr>
          <w:rFonts w:ascii="Arial" w:hAnsi="Arial" w:cs="Arial"/>
          <w:lang w:val="es-CR"/>
        </w:rPr>
        <w:t xml:space="preserve"> siendo el Juzgado Laboral el que muestra la mayor afectación con un 58% de aumento en relación con el primer trimestre de 2015, seguida por el Juzgado Agrario y </w:t>
      </w:r>
      <w:r w:rsidR="008D240C">
        <w:rPr>
          <w:rFonts w:ascii="Arial" w:hAnsi="Arial" w:cs="Arial"/>
          <w:lang w:val="es-CR"/>
        </w:rPr>
        <w:t>Juzgado de Cobro con un 33% y 32</w:t>
      </w:r>
      <w:r>
        <w:rPr>
          <w:rFonts w:ascii="Arial" w:hAnsi="Arial" w:cs="Arial"/>
          <w:lang w:val="es-CR"/>
        </w:rPr>
        <w:t>% respectivamente.</w:t>
      </w:r>
    </w:p>
    <w:p w:rsidR="00B63D04" w:rsidRDefault="00140E54" w:rsidP="007B0462">
      <w:pPr>
        <w:pStyle w:val="Epgrafe"/>
        <w:spacing w:before="0" w:after="0"/>
        <w:rPr>
          <w:color w:val="auto"/>
          <w:sz w:val="22"/>
          <w:szCs w:val="22"/>
        </w:rPr>
      </w:pPr>
      <w:r w:rsidRPr="007B0462">
        <w:rPr>
          <w:color w:val="auto"/>
          <w:sz w:val="22"/>
          <w:szCs w:val="22"/>
        </w:rPr>
        <w:t xml:space="preserve">Tabla </w:t>
      </w:r>
      <w:r w:rsidR="007F0462" w:rsidRPr="007B0462">
        <w:rPr>
          <w:color w:val="auto"/>
          <w:sz w:val="22"/>
          <w:szCs w:val="22"/>
        </w:rPr>
        <w:fldChar w:fldCharType="begin"/>
      </w:r>
      <w:r w:rsidRPr="007B0462">
        <w:rPr>
          <w:color w:val="auto"/>
          <w:sz w:val="22"/>
          <w:szCs w:val="22"/>
        </w:rPr>
        <w:instrText xml:space="preserve"> SEQ Tabla \* ARABIC </w:instrText>
      </w:r>
      <w:r w:rsidR="007F0462" w:rsidRPr="007B0462">
        <w:rPr>
          <w:color w:val="auto"/>
          <w:sz w:val="22"/>
          <w:szCs w:val="22"/>
        </w:rPr>
        <w:fldChar w:fldCharType="separate"/>
      </w:r>
      <w:r w:rsidR="00E733DC">
        <w:rPr>
          <w:noProof/>
          <w:color w:val="auto"/>
          <w:sz w:val="22"/>
          <w:szCs w:val="22"/>
        </w:rPr>
        <w:t>7</w:t>
      </w:r>
      <w:r w:rsidR="007F0462" w:rsidRPr="007B0462">
        <w:rPr>
          <w:color w:val="auto"/>
          <w:sz w:val="22"/>
          <w:szCs w:val="22"/>
        </w:rPr>
        <w:fldChar w:fldCharType="end"/>
      </w:r>
    </w:p>
    <w:p w:rsidR="00140E54" w:rsidRPr="007B0462" w:rsidRDefault="0022515D" w:rsidP="007B0462">
      <w:pPr>
        <w:pStyle w:val="Epgrafe"/>
        <w:spacing w:before="0" w:after="0"/>
        <w:rPr>
          <w:rFonts w:cs="Arial"/>
          <w:color w:val="auto"/>
          <w:sz w:val="22"/>
          <w:szCs w:val="22"/>
        </w:rPr>
      </w:pPr>
      <w:r w:rsidRPr="007B0462">
        <w:rPr>
          <w:color w:val="auto"/>
          <w:sz w:val="22"/>
          <w:szCs w:val="22"/>
        </w:rPr>
        <w:t xml:space="preserve"> </w:t>
      </w:r>
      <w:r w:rsidRPr="007B0462">
        <w:rPr>
          <w:rFonts w:cs="Arial"/>
          <w:color w:val="auto"/>
          <w:sz w:val="22"/>
          <w:szCs w:val="22"/>
        </w:rPr>
        <w:t xml:space="preserve">Detalle por oficina de la relación entre el primer trimestre de 2015 y 2016 para la material civil y laboral </w:t>
      </w:r>
    </w:p>
    <w:tbl>
      <w:tblPr>
        <w:tblW w:w="9947" w:type="dxa"/>
        <w:jc w:val="center"/>
        <w:tblCellMar>
          <w:left w:w="70" w:type="dxa"/>
          <w:right w:w="70" w:type="dxa"/>
        </w:tblCellMar>
        <w:tblLook w:val="04A0"/>
      </w:tblPr>
      <w:tblGrid>
        <w:gridCol w:w="2835"/>
        <w:gridCol w:w="737"/>
        <w:gridCol w:w="737"/>
        <w:gridCol w:w="891"/>
        <w:gridCol w:w="783"/>
        <w:gridCol w:w="680"/>
        <w:gridCol w:w="874"/>
        <w:gridCol w:w="17"/>
        <w:gridCol w:w="737"/>
        <w:gridCol w:w="737"/>
        <w:gridCol w:w="891"/>
        <w:gridCol w:w="28"/>
      </w:tblGrid>
      <w:tr w:rsidR="008D240C" w:rsidRPr="008D240C" w:rsidTr="008D240C">
        <w:trPr>
          <w:trHeight w:val="390"/>
          <w:jc w:val="center"/>
        </w:trPr>
        <w:tc>
          <w:tcPr>
            <w:tcW w:w="2835" w:type="dxa"/>
            <w:vMerge w:val="restart"/>
            <w:tcBorders>
              <w:top w:val="single" w:sz="8" w:space="0" w:color="auto"/>
              <w:left w:val="single" w:sz="8" w:space="0" w:color="auto"/>
              <w:bottom w:val="single" w:sz="4" w:space="0" w:color="auto"/>
              <w:right w:val="single" w:sz="8" w:space="0" w:color="auto"/>
            </w:tcBorders>
            <w:shd w:val="clear" w:color="000000" w:fill="C0C0C0"/>
            <w:noWrap/>
            <w:vAlign w:val="center"/>
            <w:hideMark/>
          </w:tcPr>
          <w:p w:rsidR="008D240C" w:rsidRPr="008D240C" w:rsidRDefault="008D240C" w:rsidP="008D240C">
            <w:pPr>
              <w:jc w:val="center"/>
              <w:rPr>
                <w:rFonts w:ascii="Arial" w:hAnsi="Arial" w:cs="Arial"/>
                <w:b/>
                <w:bCs/>
                <w:sz w:val="18"/>
                <w:szCs w:val="20"/>
                <w:lang w:val="es-CR" w:eastAsia="es-CR"/>
              </w:rPr>
            </w:pPr>
            <w:r w:rsidRPr="008D240C">
              <w:rPr>
                <w:rFonts w:ascii="Arial" w:hAnsi="Arial" w:cs="Arial"/>
                <w:b/>
                <w:bCs/>
                <w:sz w:val="18"/>
                <w:szCs w:val="20"/>
                <w:lang w:val="es-CR" w:eastAsia="es-CR"/>
              </w:rPr>
              <w:t>OFICNA</w:t>
            </w:r>
          </w:p>
        </w:tc>
        <w:tc>
          <w:tcPr>
            <w:tcW w:w="2365" w:type="dxa"/>
            <w:gridSpan w:val="3"/>
            <w:tcBorders>
              <w:top w:val="single" w:sz="8" w:space="0" w:color="auto"/>
              <w:left w:val="nil"/>
              <w:bottom w:val="single" w:sz="4" w:space="0" w:color="auto"/>
              <w:right w:val="single" w:sz="8" w:space="0" w:color="000000"/>
            </w:tcBorders>
            <w:shd w:val="clear" w:color="000000" w:fill="00B0F0"/>
            <w:noWrap/>
            <w:vAlign w:val="center"/>
            <w:hideMark/>
          </w:tcPr>
          <w:p w:rsidR="008D240C" w:rsidRPr="008D240C" w:rsidRDefault="008D240C" w:rsidP="008D240C">
            <w:pPr>
              <w:jc w:val="center"/>
              <w:rPr>
                <w:rFonts w:ascii="Arial" w:hAnsi="Arial" w:cs="Arial"/>
                <w:b/>
                <w:bCs/>
                <w:sz w:val="18"/>
                <w:szCs w:val="20"/>
                <w:lang w:val="es-CR" w:eastAsia="es-CR"/>
              </w:rPr>
            </w:pPr>
            <w:r w:rsidRPr="008D240C">
              <w:rPr>
                <w:rFonts w:ascii="Arial" w:hAnsi="Arial" w:cs="Arial"/>
                <w:b/>
                <w:bCs/>
                <w:sz w:val="18"/>
                <w:szCs w:val="20"/>
                <w:lang w:val="es-CR" w:eastAsia="es-CR"/>
              </w:rPr>
              <w:t>ENTRADAS</w:t>
            </w:r>
          </w:p>
        </w:tc>
        <w:tc>
          <w:tcPr>
            <w:tcW w:w="2337" w:type="dxa"/>
            <w:gridSpan w:val="3"/>
            <w:tcBorders>
              <w:top w:val="single" w:sz="8" w:space="0" w:color="auto"/>
              <w:left w:val="nil"/>
              <w:bottom w:val="single" w:sz="4" w:space="0" w:color="auto"/>
              <w:right w:val="single" w:sz="8" w:space="0" w:color="000000"/>
            </w:tcBorders>
            <w:shd w:val="clear" w:color="000000" w:fill="FFC000"/>
            <w:noWrap/>
            <w:vAlign w:val="center"/>
            <w:hideMark/>
          </w:tcPr>
          <w:p w:rsidR="008D240C" w:rsidRPr="008D240C" w:rsidRDefault="008D240C" w:rsidP="008D240C">
            <w:pPr>
              <w:jc w:val="center"/>
              <w:rPr>
                <w:rFonts w:ascii="Arial" w:hAnsi="Arial" w:cs="Arial"/>
                <w:b/>
                <w:bCs/>
                <w:sz w:val="18"/>
                <w:szCs w:val="20"/>
                <w:lang w:val="es-CR" w:eastAsia="es-CR"/>
              </w:rPr>
            </w:pPr>
            <w:r w:rsidRPr="008D240C">
              <w:rPr>
                <w:rFonts w:ascii="Arial" w:hAnsi="Arial" w:cs="Arial"/>
                <w:b/>
                <w:bCs/>
                <w:sz w:val="18"/>
                <w:szCs w:val="20"/>
                <w:lang w:val="es-CR" w:eastAsia="es-CR"/>
              </w:rPr>
              <w:t>SALIDAS</w:t>
            </w:r>
          </w:p>
        </w:tc>
        <w:tc>
          <w:tcPr>
            <w:tcW w:w="2410" w:type="dxa"/>
            <w:gridSpan w:val="5"/>
            <w:tcBorders>
              <w:top w:val="single" w:sz="8" w:space="0" w:color="auto"/>
              <w:left w:val="nil"/>
              <w:bottom w:val="single" w:sz="4" w:space="0" w:color="auto"/>
              <w:right w:val="single" w:sz="8" w:space="0" w:color="000000"/>
            </w:tcBorders>
            <w:shd w:val="clear" w:color="000000" w:fill="92D050"/>
            <w:noWrap/>
            <w:vAlign w:val="center"/>
            <w:hideMark/>
          </w:tcPr>
          <w:p w:rsidR="008D240C" w:rsidRPr="008D240C" w:rsidRDefault="008D240C" w:rsidP="008D240C">
            <w:pPr>
              <w:jc w:val="center"/>
              <w:rPr>
                <w:rFonts w:ascii="Arial" w:hAnsi="Arial" w:cs="Arial"/>
                <w:b/>
                <w:bCs/>
                <w:sz w:val="18"/>
                <w:szCs w:val="20"/>
                <w:lang w:val="es-CR" w:eastAsia="es-CR"/>
              </w:rPr>
            </w:pPr>
            <w:r w:rsidRPr="008D240C">
              <w:rPr>
                <w:rFonts w:ascii="Arial" w:hAnsi="Arial" w:cs="Arial"/>
                <w:b/>
                <w:bCs/>
                <w:sz w:val="18"/>
                <w:szCs w:val="20"/>
                <w:lang w:val="es-CR" w:eastAsia="es-CR"/>
              </w:rPr>
              <w:t>CIRCULANTE</w:t>
            </w:r>
          </w:p>
        </w:tc>
      </w:tr>
      <w:tr w:rsidR="008D240C" w:rsidRPr="008D240C" w:rsidTr="008D240C">
        <w:trPr>
          <w:gridAfter w:val="1"/>
          <w:wAfter w:w="28" w:type="dxa"/>
          <w:trHeight w:val="510"/>
          <w:jc w:val="center"/>
        </w:trPr>
        <w:tc>
          <w:tcPr>
            <w:tcW w:w="2835" w:type="dxa"/>
            <w:vMerge/>
            <w:tcBorders>
              <w:top w:val="single" w:sz="8" w:space="0" w:color="auto"/>
              <w:left w:val="single" w:sz="8" w:space="0" w:color="auto"/>
              <w:bottom w:val="single" w:sz="4" w:space="0" w:color="auto"/>
              <w:right w:val="single" w:sz="8" w:space="0" w:color="auto"/>
            </w:tcBorders>
            <w:vAlign w:val="center"/>
            <w:hideMark/>
          </w:tcPr>
          <w:p w:rsidR="008D240C" w:rsidRPr="008D240C" w:rsidRDefault="008D240C" w:rsidP="008D240C">
            <w:pPr>
              <w:rPr>
                <w:rFonts w:ascii="Arial" w:hAnsi="Arial" w:cs="Arial"/>
                <w:b/>
                <w:bCs/>
                <w:sz w:val="18"/>
                <w:szCs w:val="20"/>
                <w:lang w:val="es-CR" w:eastAsia="es-CR"/>
              </w:rPr>
            </w:pPr>
          </w:p>
        </w:tc>
        <w:tc>
          <w:tcPr>
            <w:tcW w:w="737" w:type="dxa"/>
            <w:tcBorders>
              <w:top w:val="nil"/>
              <w:left w:val="nil"/>
              <w:bottom w:val="single" w:sz="4" w:space="0" w:color="auto"/>
              <w:right w:val="single" w:sz="4" w:space="0" w:color="auto"/>
            </w:tcBorders>
            <w:shd w:val="clear" w:color="000000" w:fill="F2F2F2"/>
            <w:vAlign w:val="bottom"/>
            <w:hideMark/>
          </w:tcPr>
          <w:p w:rsidR="008D240C" w:rsidRPr="008D240C" w:rsidRDefault="008D240C" w:rsidP="008D240C">
            <w:pPr>
              <w:jc w:val="center"/>
              <w:rPr>
                <w:rFonts w:ascii="Arial" w:hAnsi="Arial" w:cs="Arial"/>
                <w:b/>
                <w:bCs/>
                <w:sz w:val="18"/>
                <w:szCs w:val="18"/>
                <w:lang w:val="es-CR" w:eastAsia="es-CR"/>
              </w:rPr>
            </w:pPr>
            <w:r w:rsidRPr="008D240C">
              <w:rPr>
                <w:rFonts w:ascii="Arial" w:hAnsi="Arial" w:cs="Arial"/>
                <w:b/>
                <w:bCs/>
                <w:sz w:val="18"/>
                <w:szCs w:val="18"/>
                <w:lang w:val="es-CR" w:eastAsia="es-CR"/>
              </w:rPr>
              <w:t>I Trim 2015</w:t>
            </w:r>
          </w:p>
        </w:tc>
        <w:tc>
          <w:tcPr>
            <w:tcW w:w="737" w:type="dxa"/>
            <w:tcBorders>
              <w:top w:val="nil"/>
              <w:left w:val="nil"/>
              <w:bottom w:val="single" w:sz="4" w:space="0" w:color="auto"/>
              <w:right w:val="single" w:sz="4" w:space="0" w:color="auto"/>
            </w:tcBorders>
            <w:shd w:val="clear" w:color="000000" w:fill="F2F2F2"/>
            <w:vAlign w:val="bottom"/>
            <w:hideMark/>
          </w:tcPr>
          <w:p w:rsidR="008D240C" w:rsidRPr="008D240C" w:rsidRDefault="008D240C" w:rsidP="008D240C">
            <w:pPr>
              <w:jc w:val="center"/>
              <w:rPr>
                <w:rFonts w:ascii="Arial" w:hAnsi="Arial" w:cs="Arial"/>
                <w:b/>
                <w:bCs/>
                <w:sz w:val="18"/>
                <w:szCs w:val="18"/>
                <w:lang w:val="es-CR" w:eastAsia="es-CR"/>
              </w:rPr>
            </w:pPr>
            <w:r w:rsidRPr="008D240C">
              <w:rPr>
                <w:rFonts w:ascii="Arial" w:hAnsi="Arial" w:cs="Arial"/>
                <w:b/>
                <w:bCs/>
                <w:sz w:val="18"/>
                <w:szCs w:val="18"/>
                <w:lang w:val="es-CR" w:eastAsia="es-CR"/>
              </w:rPr>
              <w:t>I Trim 2016</w:t>
            </w:r>
          </w:p>
        </w:tc>
        <w:tc>
          <w:tcPr>
            <w:tcW w:w="891" w:type="dxa"/>
            <w:tcBorders>
              <w:top w:val="nil"/>
              <w:left w:val="nil"/>
              <w:bottom w:val="single" w:sz="4" w:space="0" w:color="auto"/>
              <w:right w:val="single" w:sz="8" w:space="0" w:color="auto"/>
            </w:tcBorders>
            <w:shd w:val="clear" w:color="000000" w:fill="F2F2F2"/>
            <w:vAlign w:val="center"/>
            <w:hideMark/>
          </w:tcPr>
          <w:p w:rsidR="008D240C" w:rsidRPr="008D240C" w:rsidRDefault="008D240C" w:rsidP="008D240C">
            <w:pPr>
              <w:jc w:val="center"/>
              <w:rPr>
                <w:rFonts w:ascii="Arial" w:hAnsi="Arial" w:cs="Arial"/>
                <w:b/>
                <w:bCs/>
                <w:sz w:val="18"/>
                <w:szCs w:val="18"/>
                <w:lang w:val="es-CR" w:eastAsia="es-CR"/>
              </w:rPr>
            </w:pPr>
            <w:r w:rsidRPr="008D240C">
              <w:rPr>
                <w:rFonts w:ascii="Arial" w:hAnsi="Arial" w:cs="Arial"/>
                <w:b/>
                <w:bCs/>
                <w:sz w:val="18"/>
                <w:szCs w:val="18"/>
                <w:lang w:val="es-CR" w:eastAsia="es-CR"/>
              </w:rPr>
              <w:t>Relación</w:t>
            </w:r>
          </w:p>
        </w:tc>
        <w:tc>
          <w:tcPr>
            <w:tcW w:w="783" w:type="dxa"/>
            <w:tcBorders>
              <w:top w:val="nil"/>
              <w:left w:val="nil"/>
              <w:bottom w:val="single" w:sz="4" w:space="0" w:color="auto"/>
              <w:right w:val="single" w:sz="4" w:space="0" w:color="auto"/>
            </w:tcBorders>
            <w:shd w:val="clear" w:color="000000" w:fill="F2F2F2"/>
            <w:vAlign w:val="bottom"/>
            <w:hideMark/>
          </w:tcPr>
          <w:p w:rsidR="008D240C" w:rsidRPr="008D240C" w:rsidRDefault="008D240C" w:rsidP="008D240C">
            <w:pPr>
              <w:jc w:val="center"/>
              <w:rPr>
                <w:rFonts w:ascii="Arial" w:hAnsi="Arial" w:cs="Arial"/>
                <w:b/>
                <w:bCs/>
                <w:sz w:val="18"/>
                <w:szCs w:val="18"/>
                <w:lang w:val="es-CR" w:eastAsia="es-CR"/>
              </w:rPr>
            </w:pPr>
            <w:r w:rsidRPr="008D240C">
              <w:rPr>
                <w:rFonts w:ascii="Arial" w:hAnsi="Arial" w:cs="Arial"/>
                <w:b/>
                <w:bCs/>
                <w:sz w:val="18"/>
                <w:szCs w:val="18"/>
                <w:lang w:val="es-CR" w:eastAsia="es-CR"/>
              </w:rPr>
              <w:t>I Trim 2015</w:t>
            </w:r>
          </w:p>
        </w:tc>
        <w:tc>
          <w:tcPr>
            <w:tcW w:w="680" w:type="dxa"/>
            <w:tcBorders>
              <w:top w:val="nil"/>
              <w:left w:val="nil"/>
              <w:bottom w:val="single" w:sz="4" w:space="0" w:color="auto"/>
              <w:right w:val="single" w:sz="4" w:space="0" w:color="auto"/>
            </w:tcBorders>
            <w:shd w:val="clear" w:color="000000" w:fill="F2F2F2"/>
            <w:vAlign w:val="bottom"/>
            <w:hideMark/>
          </w:tcPr>
          <w:p w:rsidR="008D240C" w:rsidRPr="008D240C" w:rsidRDefault="008D240C" w:rsidP="008D240C">
            <w:pPr>
              <w:jc w:val="center"/>
              <w:rPr>
                <w:rFonts w:ascii="Arial" w:hAnsi="Arial" w:cs="Arial"/>
                <w:b/>
                <w:bCs/>
                <w:sz w:val="18"/>
                <w:szCs w:val="18"/>
                <w:lang w:val="es-CR" w:eastAsia="es-CR"/>
              </w:rPr>
            </w:pPr>
            <w:r w:rsidRPr="008D240C">
              <w:rPr>
                <w:rFonts w:ascii="Arial" w:hAnsi="Arial" w:cs="Arial"/>
                <w:b/>
                <w:bCs/>
                <w:sz w:val="18"/>
                <w:szCs w:val="18"/>
                <w:lang w:val="es-CR" w:eastAsia="es-CR"/>
              </w:rPr>
              <w:t>I Trim 2016</w:t>
            </w:r>
          </w:p>
        </w:tc>
        <w:tc>
          <w:tcPr>
            <w:tcW w:w="891" w:type="dxa"/>
            <w:gridSpan w:val="2"/>
            <w:tcBorders>
              <w:top w:val="nil"/>
              <w:left w:val="nil"/>
              <w:bottom w:val="single" w:sz="4" w:space="0" w:color="auto"/>
              <w:right w:val="single" w:sz="8" w:space="0" w:color="auto"/>
            </w:tcBorders>
            <w:shd w:val="clear" w:color="000000" w:fill="F2F2F2"/>
            <w:vAlign w:val="center"/>
            <w:hideMark/>
          </w:tcPr>
          <w:p w:rsidR="008D240C" w:rsidRPr="008D240C" w:rsidRDefault="008D240C" w:rsidP="008D240C">
            <w:pPr>
              <w:jc w:val="center"/>
              <w:rPr>
                <w:rFonts w:ascii="Arial" w:hAnsi="Arial" w:cs="Arial"/>
                <w:b/>
                <w:bCs/>
                <w:sz w:val="18"/>
                <w:szCs w:val="18"/>
                <w:lang w:val="es-CR" w:eastAsia="es-CR"/>
              </w:rPr>
            </w:pPr>
            <w:r w:rsidRPr="008D240C">
              <w:rPr>
                <w:rFonts w:ascii="Arial" w:hAnsi="Arial" w:cs="Arial"/>
                <w:b/>
                <w:bCs/>
                <w:sz w:val="18"/>
                <w:szCs w:val="18"/>
                <w:lang w:val="es-CR" w:eastAsia="es-CR"/>
              </w:rPr>
              <w:t>Relación</w:t>
            </w:r>
          </w:p>
        </w:tc>
        <w:tc>
          <w:tcPr>
            <w:tcW w:w="737" w:type="dxa"/>
            <w:tcBorders>
              <w:top w:val="nil"/>
              <w:left w:val="nil"/>
              <w:bottom w:val="single" w:sz="4" w:space="0" w:color="auto"/>
              <w:right w:val="single" w:sz="4" w:space="0" w:color="auto"/>
            </w:tcBorders>
            <w:shd w:val="clear" w:color="000000" w:fill="F2F2F2"/>
            <w:vAlign w:val="bottom"/>
            <w:hideMark/>
          </w:tcPr>
          <w:p w:rsidR="008D240C" w:rsidRPr="008D240C" w:rsidRDefault="008D240C" w:rsidP="008D240C">
            <w:pPr>
              <w:jc w:val="center"/>
              <w:rPr>
                <w:rFonts w:ascii="Arial" w:hAnsi="Arial" w:cs="Arial"/>
                <w:b/>
                <w:bCs/>
                <w:sz w:val="18"/>
                <w:szCs w:val="18"/>
                <w:lang w:val="es-CR" w:eastAsia="es-CR"/>
              </w:rPr>
            </w:pPr>
            <w:r w:rsidRPr="008D240C">
              <w:rPr>
                <w:rFonts w:ascii="Arial" w:hAnsi="Arial" w:cs="Arial"/>
                <w:b/>
                <w:bCs/>
                <w:sz w:val="18"/>
                <w:szCs w:val="18"/>
                <w:lang w:val="es-CR" w:eastAsia="es-CR"/>
              </w:rPr>
              <w:t>I Trim 2015</w:t>
            </w:r>
          </w:p>
        </w:tc>
        <w:tc>
          <w:tcPr>
            <w:tcW w:w="737" w:type="dxa"/>
            <w:tcBorders>
              <w:top w:val="nil"/>
              <w:left w:val="nil"/>
              <w:bottom w:val="single" w:sz="4" w:space="0" w:color="auto"/>
              <w:right w:val="single" w:sz="4" w:space="0" w:color="auto"/>
            </w:tcBorders>
            <w:shd w:val="clear" w:color="000000" w:fill="F2F2F2"/>
            <w:vAlign w:val="bottom"/>
            <w:hideMark/>
          </w:tcPr>
          <w:p w:rsidR="008D240C" w:rsidRPr="008D240C" w:rsidRDefault="008D240C" w:rsidP="008D240C">
            <w:pPr>
              <w:jc w:val="center"/>
              <w:rPr>
                <w:rFonts w:ascii="Arial" w:hAnsi="Arial" w:cs="Arial"/>
                <w:b/>
                <w:bCs/>
                <w:sz w:val="18"/>
                <w:szCs w:val="18"/>
                <w:lang w:val="es-CR" w:eastAsia="es-CR"/>
              </w:rPr>
            </w:pPr>
            <w:r w:rsidRPr="008D240C">
              <w:rPr>
                <w:rFonts w:ascii="Arial" w:hAnsi="Arial" w:cs="Arial"/>
                <w:b/>
                <w:bCs/>
                <w:sz w:val="18"/>
                <w:szCs w:val="18"/>
                <w:lang w:val="es-CR" w:eastAsia="es-CR"/>
              </w:rPr>
              <w:t>I Trim 2016</w:t>
            </w:r>
          </w:p>
        </w:tc>
        <w:tc>
          <w:tcPr>
            <w:tcW w:w="891" w:type="dxa"/>
            <w:tcBorders>
              <w:top w:val="nil"/>
              <w:left w:val="nil"/>
              <w:bottom w:val="single" w:sz="4" w:space="0" w:color="auto"/>
              <w:right w:val="single" w:sz="8" w:space="0" w:color="auto"/>
            </w:tcBorders>
            <w:shd w:val="clear" w:color="000000" w:fill="F2F2F2"/>
            <w:vAlign w:val="center"/>
            <w:hideMark/>
          </w:tcPr>
          <w:p w:rsidR="008D240C" w:rsidRPr="008D240C" w:rsidRDefault="008D240C" w:rsidP="008D240C">
            <w:pPr>
              <w:jc w:val="center"/>
              <w:rPr>
                <w:rFonts w:ascii="Arial" w:hAnsi="Arial" w:cs="Arial"/>
                <w:b/>
                <w:bCs/>
                <w:sz w:val="18"/>
                <w:szCs w:val="18"/>
                <w:lang w:val="es-CR" w:eastAsia="es-CR"/>
              </w:rPr>
            </w:pPr>
            <w:r w:rsidRPr="008D240C">
              <w:rPr>
                <w:rFonts w:ascii="Arial" w:hAnsi="Arial" w:cs="Arial"/>
                <w:b/>
                <w:bCs/>
                <w:sz w:val="18"/>
                <w:szCs w:val="18"/>
                <w:lang w:val="es-CR" w:eastAsia="es-CR"/>
              </w:rPr>
              <w:t>Relación</w:t>
            </w:r>
          </w:p>
        </w:tc>
      </w:tr>
      <w:tr w:rsidR="008D240C" w:rsidRPr="008D240C" w:rsidTr="008D240C">
        <w:trPr>
          <w:gridAfter w:val="1"/>
          <w:wAfter w:w="28" w:type="dxa"/>
          <w:trHeight w:val="495"/>
          <w:jc w:val="center"/>
        </w:trPr>
        <w:tc>
          <w:tcPr>
            <w:tcW w:w="2835" w:type="dxa"/>
            <w:tcBorders>
              <w:top w:val="nil"/>
              <w:left w:val="single" w:sz="8" w:space="0" w:color="auto"/>
              <w:bottom w:val="single" w:sz="4" w:space="0" w:color="auto"/>
              <w:right w:val="single" w:sz="8" w:space="0" w:color="auto"/>
            </w:tcBorders>
            <w:shd w:val="clear" w:color="auto" w:fill="auto"/>
            <w:vAlign w:val="center"/>
            <w:hideMark/>
          </w:tcPr>
          <w:p w:rsidR="008D240C" w:rsidRPr="008D240C" w:rsidRDefault="008D240C" w:rsidP="008D240C">
            <w:pPr>
              <w:rPr>
                <w:rFonts w:ascii="Arial" w:hAnsi="Arial" w:cs="Arial"/>
                <w:sz w:val="18"/>
                <w:szCs w:val="20"/>
                <w:lang w:val="es-CR" w:eastAsia="es-CR"/>
              </w:rPr>
            </w:pPr>
            <w:r w:rsidRPr="008D240C">
              <w:rPr>
                <w:rFonts w:ascii="Arial" w:hAnsi="Arial" w:cs="Arial"/>
                <w:sz w:val="18"/>
                <w:szCs w:val="20"/>
                <w:lang w:val="es-CR" w:eastAsia="es-CR"/>
              </w:rPr>
              <w:t>Juzgado Civil de Menor Cuantía</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109</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126</w:t>
            </w:r>
          </w:p>
        </w:tc>
        <w:tc>
          <w:tcPr>
            <w:tcW w:w="891" w:type="dxa"/>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16%</w:t>
            </w:r>
          </w:p>
        </w:tc>
        <w:tc>
          <w:tcPr>
            <w:tcW w:w="783"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694</w:t>
            </w:r>
          </w:p>
        </w:tc>
        <w:tc>
          <w:tcPr>
            <w:tcW w:w="680"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826</w:t>
            </w:r>
          </w:p>
        </w:tc>
        <w:tc>
          <w:tcPr>
            <w:tcW w:w="891" w:type="dxa"/>
            <w:gridSpan w:val="2"/>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b/>
                <w:bCs/>
                <w:color w:val="008000"/>
                <w:sz w:val="18"/>
                <w:szCs w:val="20"/>
                <w:lang w:val="es-CR" w:eastAsia="es-CR"/>
              </w:rPr>
            </w:pPr>
            <w:r w:rsidRPr="008D240C">
              <w:rPr>
                <w:rFonts w:ascii="Arial" w:hAnsi="Arial" w:cs="Arial"/>
                <w:b/>
                <w:bCs/>
                <w:color w:val="008000"/>
                <w:sz w:val="18"/>
                <w:szCs w:val="20"/>
                <w:lang w:val="es-CR" w:eastAsia="es-CR"/>
              </w:rPr>
              <w:t>19%</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2.053</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2.134</w:t>
            </w:r>
          </w:p>
        </w:tc>
        <w:tc>
          <w:tcPr>
            <w:tcW w:w="891" w:type="dxa"/>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b/>
                <w:bCs/>
                <w:color w:val="FF0000"/>
                <w:sz w:val="18"/>
                <w:szCs w:val="20"/>
                <w:lang w:val="es-CR" w:eastAsia="es-CR"/>
              </w:rPr>
            </w:pPr>
            <w:r w:rsidRPr="008D240C">
              <w:rPr>
                <w:rFonts w:ascii="Arial" w:hAnsi="Arial" w:cs="Arial"/>
                <w:b/>
                <w:bCs/>
                <w:color w:val="FF0000"/>
                <w:sz w:val="18"/>
                <w:szCs w:val="20"/>
                <w:lang w:val="es-CR" w:eastAsia="es-CR"/>
              </w:rPr>
              <w:t>4%</w:t>
            </w:r>
          </w:p>
        </w:tc>
      </w:tr>
      <w:tr w:rsidR="008D240C" w:rsidRPr="008D240C" w:rsidTr="008D240C">
        <w:trPr>
          <w:gridAfter w:val="1"/>
          <w:wAfter w:w="28" w:type="dxa"/>
          <w:trHeight w:val="495"/>
          <w:jc w:val="center"/>
        </w:trPr>
        <w:tc>
          <w:tcPr>
            <w:tcW w:w="2835" w:type="dxa"/>
            <w:tcBorders>
              <w:top w:val="nil"/>
              <w:left w:val="single" w:sz="8" w:space="0" w:color="auto"/>
              <w:bottom w:val="single" w:sz="4" w:space="0" w:color="auto"/>
              <w:right w:val="single" w:sz="8" w:space="0" w:color="auto"/>
            </w:tcBorders>
            <w:shd w:val="clear" w:color="000000" w:fill="FFFFFF"/>
            <w:vAlign w:val="center"/>
            <w:hideMark/>
          </w:tcPr>
          <w:p w:rsidR="008D240C" w:rsidRPr="008D240C" w:rsidRDefault="008D240C" w:rsidP="008D240C">
            <w:pPr>
              <w:rPr>
                <w:rFonts w:ascii="Arial" w:hAnsi="Arial" w:cs="Arial"/>
                <w:sz w:val="18"/>
                <w:szCs w:val="20"/>
                <w:lang w:val="es-CR" w:eastAsia="es-CR"/>
              </w:rPr>
            </w:pPr>
            <w:r w:rsidRPr="008D240C">
              <w:rPr>
                <w:rFonts w:ascii="Arial" w:hAnsi="Arial" w:cs="Arial"/>
                <w:sz w:val="18"/>
                <w:szCs w:val="20"/>
                <w:lang w:val="es-CR" w:eastAsia="es-CR"/>
              </w:rPr>
              <w:t>Juzgado de Cobro</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1.004</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1.323</w:t>
            </w:r>
          </w:p>
        </w:tc>
        <w:tc>
          <w:tcPr>
            <w:tcW w:w="891" w:type="dxa"/>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32%</w:t>
            </w:r>
          </w:p>
        </w:tc>
        <w:tc>
          <w:tcPr>
            <w:tcW w:w="783"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1.212</w:t>
            </w:r>
          </w:p>
        </w:tc>
        <w:tc>
          <w:tcPr>
            <w:tcW w:w="680"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1.031</w:t>
            </w:r>
          </w:p>
        </w:tc>
        <w:tc>
          <w:tcPr>
            <w:tcW w:w="891" w:type="dxa"/>
            <w:gridSpan w:val="2"/>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b/>
                <w:bCs/>
                <w:color w:val="FF0000"/>
                <w:sz w:val="18"/>
                <w:szCs w:val="20"/>
                <w:lang w:val="es-CR" w:eastAsia="es-CR"/>
              </w:rPr>
            </w:pPr>
            <w:r w:rsidRPr="008D240C">
              <w:rPr>
                <w:rFonts w:ascii="Arial" w:hAnsi="Arial" w:cs="Arial"/>
                <w:b/>
                <w:bCs/>
                <w:color w:val="FF0000"/>
                <w:sz w:val="18"/>
                <w:szCs w:val="20"/>
                <w:lang w:val="es-CR" w:eastAsia="es-CR"/>
              </w:rPr>
              <w:t>-15%</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24.818</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11.976</w:t>
            </w:r>
          </w:p>
        </w:tc>
        <w:tc>
          <w:tcPr>
            <w:tcW w:w="891" w:type="dxa"/>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b/>
                <w:bCs/>
                <w:color w:val="008000"/>
                <w:sz w:val="18"/>
                <w:szCs w:val="20"/>
                <w:lang w:val="es-CR" w:eastAsia="es-CR"/>
              </w:rPr>
            </w:pPr>
            <w:r w:rsidRPr="008D240C">
              <w:rPr>
                <w:rFonts w:ascii="Arial" w:hAnsi="Arial" w:cs="Arial"/>
                <w:b/>
                <w:bCs/>
                <w:color w:val="008000"/>
                <w:sz w:val="18"/>
                <w:szCs w:val="20"/>
                <w:lang w:val="es-CR" w:eastAsia="es-CR"/>
              </w:rPr>
              <w:t>-52%</w:t>
            </w:r>
          </w:p>
        </w:tc>
      </w:tr>
      <w:tr w:rsidR="008D240C" w:rsidRPr="008D240C" w:rsidTr="008D240C">
        <w:trPr>
          <w:gridAfter w:val="1"/>
          <w:wAfter w:w="28" w:type="dxa"/>
          <w:trHeight w:val="495"/>
          <w:jc w:val="center"/>
        </w:trPr>
        <w:tc>
          <w:tcPr>
            <w:tcW w:w="2835" w:type="dxa"/>
            <w:tcBorders>
              <w:top w:val="nil"/>
              <w:left w:val="single" w:sz="8" w:space="0" w:color="auto"/>
              <w:bottom w:val="single" w:sz="4" w:space="0" w:color="auto"/>
              <w:right w:val="single" w:sz="8" w:space="0" w:color="auto"/>
            </w:tcBorders>
            <w:shd w:val="clear" w:color="000000" w:fill="FFFFFF"/>
            <w:vAlign w:val="center"/>
            <w:hideMark/>
          </w:tcPr>
          <w:p w:rsidR="008D240C" w:rsidRPr="008D240C" w:rsidRDefault="008D240C" w:rsidP="008D240C">
            <w:pPr>
              <w:rPr>
                <w:rFonts w:ascii="Arial" w:hAnsi="Arial" w:cs="Arial"/>
                <w:sz w:val="18"/>
                <w:szCs w:val="20"/>
                <w:lang w:val="es-CR" w:eastAsia="es-CR"/>
              </w:rPr>
            </w:pPr>
            <w:r w:rsidRPr="008D240C">
              <w:rPr>
                <w:rFonts w:ascii="Arial" w:hAnsi="Arial" w:cs="Arial"/>
                <w:sz w:val="18"/>
                <w:szCs w:val="20"/>
                <w:lang w:val="es-CR" w:eastAsia="es-CR"/>
              </w:rPr>
              <w:t>Juzgado Agrario</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43</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57</w:t>
            </w:r>
          </w:p>
        </w:tc>
        <w:tc>
          <w:tcPr>
            <w:tcW w:w="891" w:type="dxa"/>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33%</w:t>
            </w:r>
          </w:p>
        </w:tc>
        <w:tc>
          <w:tcPr>
            <w:tcW w:w="783"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55</w:t>
            </w:r>
          </w:p>
        </w:tc>
        <w:tc>
          <w:tcPr>
            <w:tcW w:w="680"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79</w:t>
            </w:r>
          </w:p>
        </w:tc>
        <w:tc>
          <w:tcPr>
            <w:tcW w:w="891" w:type="dxa"/>
            <w:gridSpan w:val="2"/>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b/>
                <w:bCs/>
                <w:color w:val="008000"/>
                <w:sz w:val="18"/>
                <w:szCs w:val="20"/>
                <w:lang w:val="es-CR" w:eastAsia="es-CR"/>
              </w:rPr>
            </w:pPr>
            <w:r w:rsidRPr="008D240C">
              <w:rPr>
                <w:rFonts w:ascii="Arial" w:hAnsi="Arial" w:cs="Arial"/>
                <w:b/>
                <w:bCs/>
                <w:color w:val="008000"/>
                <w:sz w:val="18"/>
                <w:szCs w:val="20"/>
                <w:lang w:val="es-CR" w:eastAsia="es-CR"/>
              </w:rPr>
              <w:t>44%</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356</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352</w:t>
            </w:r>
          </w:p>
        </w:tc>
        <w:tc>
          <w:tcPr>
            <w:tcW w:w="891" w:type="dxa"/>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b/>
                <w:bCs/>
                <w:color w:val="008000"/>
                <w:sz w:val="18"/>
                <w:szCs w:val="20"/>
                <w:lang w:val="es-CR" w:eastAsia="es-CR"/>
              </w:rPr>
            </w:pPr>
            <w:r w:rsidRPr="008D240C">
              <w:rPr>
                <w:rFonts w:ascii="Arial" w:hAnsi="Arial" w:cs="Arial"/>
                <w:b/>
                <w:bCs/>
                <w:color w:val="008000"/>
                <w:sz w:val="18"/>
                <w:szCs w:val="20"/>
                <w:lang w:val="es-CR" w:eastAsia="es-CR"/>
              </w:rPr>
              <w:t>-1%</w:t>
            </w:r>
          </w:p>
        </w:tc>
      </w:tr>
      <w:tr w:rsidR="008D240C" w:rsidRPr="008D240C" w:rsidTr="008D240C">
        <w:trPr>
          <w:gridAfter w:val="1"/>
          <w:wAfter w:w="28" w:type="dxa"/>
          <w:trHeight w:val="495"/>
          <w:jc w:val="center"/>
        </w:trPr>
        <w:tc>
          <w:tcPr>
            <w:tcW w:w="2835" w:type="dxa"/>
            <w:tcBorders>
              <w:top w:val="nil"/>
              <w:left w:val="single" w:sz="8" w:space="0" w:color="auto"/>
              <w:bottom w:val="single" w:sz="4" w:space="0" w:color="auto"/>
              <w:right w:val="single" w:sz="8" w:space="0" w:color="auto"/>
            </w:tcBorders>
            <w:shd w:val="clear" w:color="000000" w:fill="FFFFFF"/>
            <w:vAlign w:val="center"/>
            <w:hideMark/>
          </w:tcPr>
          <w:p w:rsidR="008D240C" w:rsidRPr="008D240C" w:rsidRDefault="008D240C" w:rsidP="008D240C">
            <w:pPr>
              <w:rPr>
                <w:rFonts w:ascii="Arial" w:hAnsi="Arial" w:cs="Arial"/>
                <w:sz w:val="18"/>
                <w:szCs w:val="20"/>
                <w:lang w:val="es-CR" w:eastAsia="es-CR"/>
              </w:rPr>
            </w:pPr>
            <w:r w:rsidRPr="008D240C">
              <w:rPr>
                <w:rFonts w:ascii="Arial" w:hAnsi="Arial" w:cs="Arial"/>
                <w:sz w:val="18"/>
                <w:szCs w:val="20"/>
                <w:lang w:val="es-CR" w:eastAsia="es-CR"/>
              </w:rPr>
              <w:t>Juzgado Civil de Mayor Cuantía</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154</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147</w:t>
            </w:r>
          </w:p>
        </w:tc>
        <w:tc>
          <w:tcPr>
            <w:tcW w:w="891" w:type="dxa"/>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-5%</w:t>
            </w:r>
          </w:p>
        </w:tc>
        <w:tc>
          <w:tcPr>
            <w:tcW w:w="783"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201</w:t>
            </w:r>
          </w:p>
        </w:tc>
        <w:tc>
          <w:tcPr>
            <w:tcW w:w="680"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925</w:t>
            </w:r>
          </w:p>
        </w:tc>
        <w:tc>
          <w:tcPr>
            <w:tcW w:w="891" w:type="dxa"/>
            <w:gridSpan w:val="2"/>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b/>
                <w:bCs/>
                <w:color w:val="008000"/>
                <w:sz w:val="18"/>
                <w:szCs w:val="20"/>
                <w:lang w:val="es-CR" w:eastAsia="es-CR"/>
              </w:rPr>
            </w:pPr>
            <w:r w:rsidRPr="008D240C">
              <w:rPr>
                <w:rFonts w:ascii="Arial" w:hAnsi="Arial" w:cs="Arial"/>
                <w:b/>
                <w:bCs/>
                <w:color w:val="008000"/>
                <w:sz w:val="18"/>
                <w:szCs w:val="20"/>
                <w:lang w:val="es-CR" w:eastAsia="es-CR"/>
              </w:rPr>
              <w:t>360%</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2.295</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2.134</w:t>
            </w:r>
          </w:p>
        </w:tc>
        <w:tc>
          <w:tcPr>
            <w:tcW w:w="891" w:type="dxa"/>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b/>
                <w:bCs/>
                <w:color w:val="008000"/>
                <w:sz w:val="18"/>
                <w:szCs w:val="20"/>
                <w:lang w:val="es-CR" w:eastAsia="es-CR"/>
              </w:rPr>
            </w:pPr>
            <w:r w:rsidRPr="008D240C">
              <w:rPr>
                <w:rFonts w:ascii="Arial" w:hAnsi="Arial" w:cs="Arial"/>
                <w:b/>
                <w:bCs/>
                <w:color w:val="008000"/>
                <w:sz w:val="18"/>
                <w:szCs w:val="20"/>
                <w:lang w:val="es-CR" w:eastAsia="es-CR"/>
              </w:rPr>
              <w:t>-7%</w:t>
            </w:r>
          </w:p>
        </w:tc>
      </w:tr>
      <w:tr w:rsidR="008D240C" w:rsidRPr="008D240C" w:rsidTr="008D240C">
        <w:trPr>
          <w:gridAfter w:val="1"/>
          <w:wAfter w:w="28" w:type="dxa"/>
          <w:trHeight w:val="495"/>
          <w:jc w:val="center"/>
        </w:trPr>
        <w:tc>
          <w:tcPr>
            <w:tcW w:w="2835" w:type="dxa"/>
            <w:tcBorders>
              <w:top w:val="nil"/>
              <w:left w:val="single" w:sz="8" w:space="0" w:color="auto"/>
              <w:bottom w:val="single" w:sz="4" w:space="0" w:color="auto"/>
              <w:right w:val="single" w:sz="8" w:space="0" w:color="auto"/>
            </w:tcBorders>
            <w:shd w:val="clear" w:color="auto" w:fill="auto"/>
            <w:vAlign w:val="center"/>
            <w:hideMark/>
          </w:tcPr>
          <w:p w:rsidR="008D240C" w:rsidRPr="008D240C" w:rsidRDefault="008D240C" w:rsidP="008D240C">
            <w:pPr>
              <w:rPr>
                <w:rFonts w:ascii="Arial" w:hAnsi="Arial" w:cs="Arial"/>
                <w:sz w:val="18"/>
                <w:szCs w:val="20"/>
                <w:lang w:val="es-CR" w:eastAsia="es-CR"/>
              </w:rPr>
            </w:pPr>
            <w:r w:rsidRPr="008D240C">
              <w:rPr>
                <w:rFonts w:ascii="Arial" w:hAnsi="Arial" w:cs="Arial"/>
                <w:sz w:val="18"/>
                <w:szCs w:val="20"/>
                <w:lang w:val="es-CR" w:eastAsia="es-CR"/>
              </w:rPr>
              <w:t>Tribunal de trabajo</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56</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63</w:t>
            </w:r>
          </w:p>
        </w:tc>
        <w:tc>
          <w:tcPr>
            <w:tcW w:w="891" w:type="dxa"/>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13%</w:t>
            </w:r>
          </w:p>
        </w:tc>
        <w:tc>
          <w:tcPr>
            <w:tcW w:w="783"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60</w:t>
            </w:r>
          </w:p>
        </w:tc>
        <w:tc>
          <w:tcPr>
            <w:tcW w:w="680"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67</w:t>
            </w:r>
          </w:p>
        </w:tc>
        <w:tc>
          <w:tcPr>
            <w:tcW w:w="891" w:type="dxa"/>
            <w:gridSpan w:val="2"/>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b/>
                <w:bCs/>
                <w:color w:val="008000"/>
                <w:sz w:val="18"/>
                <w:szCs w:val="20"/>
                <w:lang w:val="es-CR" w:eastAsia="es-CR"/>
              </w:rPr>
            </w:pPr>
            <w:r w:rsidRPr="008D240C">
              <w:rPr>
                <w:rFonts w:ascii="Arial" w:hAnsi="Arial" w:cs="Arial"/>
                <w:b/>
                <w:bCs/>
                <w:color w:val="008000"/>
                <w:sz w:val="18"/>
                <w:szCs w:val="20"/>
                <w:lang w:val="es-CR" w:eastAsia="es-CR"/>
              </w:rPr>
              <w:t>12%</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64</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125</w:t>
            </w:r>
          </w:p>
        </w:tc>
        <w:tc>
          <w:tcPr>
            <w:tcW w:w="891" w:type="dxa"/>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b/>
                <w:bCs/>
                <w:color w:val="FF0000"/>
                <w:sz w:val="18"/>
                <w:szCs w:val="20"/>
                <w:lang w:val="es-CR" w:eastAsia="es-CR"/>
              </w:rPr>
            </w:pPr>
            <w:r w:rsidRPr="008D240C">
              <w:rPr>
                <w:rFonts w:ascii="Arial" w:hAnsi="Arial" w:cs="Arial"/>
                <w:b/>
                <w:bCs/>
                <w:color w:val="FF0000"/>
                <w:sz w:val="18"/>
                <w:szCs w:val="20"/>
                <w:lang w:val="es-CR" w:eastAsia="es-CR"/>
              </w:rPr>
              <w:t>95%</w:t>
            </w:r>
          </w:p>
        </w:tc>
      </w:tr>
      <w:tr w:rsidR="008D240C" w:rsidRPr="008D240C" w:rsidTr="008D240C">
        <w:trPr>
          <w:gridAfter w:val="1"/>
          <w:wAfter w:w="28" w:type="dxa"/>
          <w:trHeight w:val="495"/>
          <w:jc w:val="center"/>
        </w:trPr>
        <w:tc>
          <w:tcPr>
            <w:tcW w:w="2835" w:type="dxa"/>
            <w:tcBorders>
              <w:top w:val="nil"/>
              <w:left w:val="single" w:sz="8" w:space="0" w:color="auto"/>
              <w:bottom w:val="single" w:sz="4" w:space="0" w:color="auto"/>
              <w:right w:val="single" w:sz="8" w:space="0" w:color="auto"/>
            </w:tcBorders>
            <w:shd w:val="clear" w:color="auto" w:fill="auto"/>
            <w:vAlign w:val="center"/>
            <w:hideMark/>
          </w:tcPr>
          <w:p w:rsidR="008D240C" w:rsidRPr="008D240C" w:rsidRDefault="008D240C" w:rsidP="008D240C">
            <w:pPr>
              <w:rPr>
                <w:rFonts w:ascii="Arial" w:hAnsi="Arial" w:cs="Arial"/>
                <w:sz w:val="18"/>
                <w:szCs w:val="20"/>
                <w:lang w:val="es-CR" w:eastAsia="es-CR"/>
              </w:rPr>
            </w:pPr>
            <w:r w:rsidRPr="008D240C">
              <w:rPr>
                <w:rFonts w:ascii="Arial" w:hAnsi="Arial" w:cs="Arial"/>
                <w:sz w:val="18"/>
                <w:szCs w:val="20"/>
                <w:lang w:val="es-CR" w:eastAsia="es-CR"/>
              </w:rPr>
              <w:t>Juzgado Laboral</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245</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386</w:t>
            </w:r>
          </w:p>
        </w:tc>
        <w:tc>
          <w:tcPr>
            <w:tcW w:w="891" w:type="dxa"/>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58%</w:t>
            </w:r>
          </w:p>
        </w:tc>
        <w:tc>
          <w:tcPr>
            <w:tcW w:w="783"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252</w:t>
            </w:r>
          </w:p>
        </w:tc>
        <w:tc>
          <w:tcPr>
            <w:tcW w:w="680"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246</w:t>
            </w:r>
          </w:p>
        </w:tc>
        <w:tc>
          <w:tcPr>
            <w:tcW w:w="891" w:type="dxa"/>
            <w:gridSpan w:val="2"/>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b/>
                <w:bCs/>
                <w:color w:val="FF0000"/>
                <w:sz w:val="18"/>
                <w:szCs w:val="20"/>
                <w:lang w:val="es-CR" w:eastAsia="es-CR"/>
              </w:rPr>
            </w:pPr>
            <w:r w:rsidRPr="008D240C">
              <w:rPr>
                <w:rFonts w:ascii="Arial" w:hAnsi="Arial" w:cs="Arial"/>
                <w:b/>
                <w:bCs/>
                <w:color w:val="FF0000"/>
                <w:sz w:val="18"/>
                <w:szCs w:val="20"/>
                <w:lang w:val="es-CR" w:eastAsia="es-CR"/>
              </w:rPr>
              <w:t>-2%</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1.360</w:t>
            </w:r>
          </w:p>
        </w:tc>
        <w:tc>
          <w:tcPr>
            <w:tcW w:w="737" w:type="dxa"/>
            <w:tcBorders>
              <w:top w:val="nil"/>
              <w:left w:val="nil"/>
              <w:bottom w:val="single" w:sz="4" w:space="0" w:color="auto"/>
              <w:right w:val="single" w:sz="4"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1.363</w:t>
            </w:r>
          </w:p>
        </w:tc>
        <w:tc>
          <w:tcPr>
            <w:tcW w:w="891" w:type="dxa"/>
            <w:tcBorders>
              <w:top w:val="nil"/>
              <w:left w:val="nil"/>
              <w:bottom w:val="single" w:sz="4" w:space="0" w:color="auto"/>
              <w:right w:val="single" w:sz="8" w:space="0" w:color="auto"/>
            </w:tcBorders>
            <w:shd w:val="clear" w:color="auto" w:fill="auto"/>
            <w:noWrap/>
            <w:vAlign w:val="center"/>
            <w:hideMark/>
          </w:tcPr>
          <w:p w:rsidR="008D240C" w:rsidRPr="008D240C" w:rsidRDefault="008D240C" w:rsidP="008D240C">
            <w:pPr>
              <w:jc w:val="center"/>
              <w:rPr>
                <w:rFonts w:ascii="Arial" w:hAnsi="Arial" w:cs="Arial"/>
                <w:sz w:val="18"/>
                <w:szCs w:val="20"/>
                <w:lang w:val="es-CR" w:eastAsia="es-CR"/>
              </w:rPr>
            </w:pPr>
            <w:r w:rsidRPr="008D240C">
              <w:rPr>
                <w:rFonts w:ascii="Arial" w:hAnsi="Arial" w:cs="Arial"/>
                <w:sz w:val="18"/>
                <w:szCs w:val="20"/>
                <w:lang w:val="es-CR" w:eastAsia="es-CR"/>
              </w:rPr>
              <w:t>0%</w:t>
            </w:r>
          </w:p>
        </w:tc>
      </w:tr>
      <w:tr w:rsidR="008D240C" w:rsidRPr="008D240C" w:rsidTr="008D240C">
        <w:trPr>
          <w:gridAfter w:val="1"/>
          <w:wAfter w:w="28" w:type="dxa"/>
          <w:trHeight w:val="510"/>
          <w:jc w:val="center"/>
        </w:trPr>
        <w:tc>
          <w:tcPr>
            <w:tcW w:w="2835" w:type="dxa"/>
            <w:tcBorders>
              <w:top w:val="nil"/>
              <w:left w:val="single" w:sz="8" w:space="0" w:color="auto"/>
              <w:bottom w:val="single" w:sz="8" w:space="0" w:color="auto"/>
              <w:right w:val="single" w:sz="8" w:space="0" w:color="auto"/>
            </w:tcBorders>
            <w:shd w:val="clear" w:color="000000" w:fill="F2F2F2"/>
            <w:vAlign w:val="center"/>
            <w:hideMark/>
          </w:tcPr>
          <w:p w:rsidR="008D240C" w:rsidRPr="008D240C" w:rsidRDefault="008D240C" w:rsidP="008D240C">
            <w:pPr>
              <w:jc w:val="center"/>
              <w:rPr>
                <w:rFonts w:ascii="Arial" w:hAnsi="Arial" w:cs="Arial"/>
                <w:b/>
                <w:bCs/>
                <w:sz w:val="18"/>
                <w:szCs w:val="20"/>
                <w:lang w:val="es-CR" w:eastAsia="es-CR"/>
              </w:rPr>
            </w:pPr>
            <w:r w:rsidRPr="008D240C">
              <w:rPr>
                <w:rFonts w:ascii="Arial" w:hAnsi="Arial" w:cs="Arial"/>
                <w:b/>
                <w:bCs/>
                <w:sz w:val="18"/>
                <w:szCs w:val="20"/>
                <w:lang w:val="es-CR" w:eastAsia="es-CR"/>
              </w:rPr>
              <w:t>TOTALES</w:t>
            </w:r>
          </w:p>
        </w:tc>
        <w:tc>
          <w:tcPr>
            <w:tcW w:w="737" w:type="dxa"/>
            <w:tcBorders>
              <w:top w:val="nil"/>
              <w:left w:val="nil"/>
              <w:bottom w:val="single" w:sz="8" w:space="0" w:color="auto"/>
              <w:right w:val="single" w:sz="4" w:space="0" w:color="auto"/>
            </w:tcBorders>
            <w:shd w:val="clear" w:color="000000" w:fill="F2F2F2"/>
            <w:noWrap/>
            <w:vAlign w:val="center"/>
            <w:hideMark/>
          </w:tcPr>
          <w:p w:rsidR="008D240C" w:rsidRPr="008D240C" w:rsidRDefault="008D240C" w:rsidP="008D240C">
            <w:pPr>
              <w:jc w:val="center"/>
              <w:rPr>
                <w:rFonts w:ascii="Arial" w:hAnsi="Arial" w:cs="Arial"/>
                <w:b/>
                <w:bCs/>
                <w:sz w:val="18"/>
                <w:szCs w:val="20"/>
                <w:lang w:val="es-CR" w:eastAsia="es-CR"/>
              </w:rPr>
            </w:pPr>
            <w:r w:rsidRPr="008D240C">
              <w:rPr>
                <w:rFonts w:ascii="Arial" w:hAnsi="Arial" w:cs="Arial"/>
                <w:b/>
                <w:bCs/>
                <w:sz w:val="18"/>
                <w:szCs w:val="20"/>
                <w:lang w:val="es-CR" w:eastAsia="es-CR"/>
              </w:rPr>
              <w:t>1.611</w:t>
            </w:r>
          </w:p>
        </w:tc>
        <w:tc>
          <w:tcPr>
            <w:tcW w:w="737" w:type="dxa"/>
            <w:tcBorders>
              <w:top w:val="nil"/>
              <w:left w:val="nil"/>
              <w:bottom w:val="single" w:sz="8" w:space="0" w:color="auto"/>
              <w:right w:val="single" w:sz="4" w:space="0" w:color="auto"/>
            </w:tcBorders>
            <w:shd w:val="clear" w:color="000000" w:fill="F2F2F2"/>
            <w:noWrap/>
            <w:vAlign w:val="center"/>
            <w:hideMark/>
          </w:tcPr>
          <w:p w:rsidR="008D240C" w:rsidRPr="008D240C" w:rsidRDefault="008D240C" w:rsidP="008D240C">
            <w:pPr>
              <w:jc w:val="center"/>
              <w:rPr>
                <w:rFonts w:ascii="Arial" w:hAnsi="Arial" w:cs="Arial"/>
                <w:b/>
                <w:bCs/>
                <w:sz w:val="18"/>
                <w:szCs w:val="20"/>
                <w:lang w:val="es-CR" w:eastAsia="es-CR"/>
              </w:rPr>
            </w:pPr>
            <w:r w:rsidRPr="008D240C">
              <w:rPr>
                <w:rFonts w:ascii="Arial" w:hAnsi="Arial" w:cs="Arial"/>
                <w:b/>
                <w:bCs/>
                <w:sz w:val="18"/>
                <w:szCs w:val="20"/>
                <w:lang w:val="es-CR" w:eastAsia="es-CR"/>
              </w:rPr>
              <w:t>2.102</w:t>
            </w:r>
          </w:p>
        </w:tc>
        <w:tc>
          <w:tcPr>
            <w:tcW w:w="891" w:type="dxa"/>
            <w:tcBorders>
              <w:top w:val="nil"/>
              <w:left w:val="nil"/>
              <w:bottom w:val="single" w:sz="8" w:space="0" w:color="auto"/>
              <w:right w:val="single" w:sz="8" w:space="0" w:color="auto"/>
            </w:tcBorders>
            <w:shd w:val="clear" w:color="000000" w:fill="F2F2F2"/>
            <w:noWrap/>
            <w:vAlign w:val="center"/>
            <w:hideMark/>
          </w:tcPr>
          <w:p w:rsidR="008D240C" w:rsidRPr="008D240C" w:rsidRDefault="008D240C" w:rsidP="008D240C">
            <w:pPr>
              <w:jc w:val="center"/>
              <w:rPr>
                <w:rFonts w:ascii="Arial" w:hAnsi="Arial" w:cs="Arial"/>
                <w:b/>
                <w:bCs/>
                <w:color w:val="FF0000"/>
                <w:sz w:val="18"/>
                <w:szCs w:val="20"/>
                <w:lang w:val="es-CR" w:eastAsia="es-CR"/>
              </w:rPr>
            </w:pPr>
            <w:r w:rsidRPr="008D240C">
              <w:rPr>
                <w:rFonts w:ascii="Arial" w:hAnsi="Arial" w:cs="Arial"/>
                <w:b/>
                <w:bCs/>
                <w:color w:val="FF0000"/>
                <w:sz w:val="18"/>
                <w:szCs w:val="20"/>
                <w:lang w:val="es-CR" w:eastAsia="es-CR"/>
              </w:rPr>
              <w:t>30%</w:t>
            </w:r>
          </w:p>
        </w:tc>
        <w:tc>
          <w:tcPr>
            <w:tcW w:w="783" w:type="dxa"/>
            <w:tcBorders>
              <w:top w:val="nil"/>
              <w:left w:val="nil"/>
              <w:bottom w:val="single" w:sz="8" w:space="0" w:color="auto"/>
              <w:right w:val="single" w:sz="4" w:space="0" w:color="auto"/>
            </w:tcBorders>
            <w:shd w:val="clear" w:color="000000" w:fill="F2F2F2"/>
            <w:noWrap/>
            <w:vAlign w:val="center"/>
            <w:hideMark/>
          </w:tcPr>
          <w:p w:rsidR="008D240C" w:rsidRPr="008D240C" w:rsidRDefault="008D240C" w:rsidP="008D240C">
            <w:pPr>
              <w:jc w:val="center"/>
              <w:rPr>
                <w:rFonts w:ascii="Arial" w:hAnsi="Arial" w:cs="Arial"/>
                <w:b/>
                <w:bCs/>
                <w:sz w:val="18"/>
                <w:szCs w:val="20"/>
                <w:lang w:val="es-CR" w:eastAsia="es-CR"/>
              </w:rPr>
            </w:pPr>
            <w:r w:rsidRPr="008D240C">
              <w:rPr>
                <w:rFonts w:ascii="Arial" w:hAnsi="Arial" w:cs="Arial"/>
                <w:b/>
                <w:bCs/>
                <w:sz w:val="18"/>
                <w:szCs w:val="20"/>
                <w:lang w:val="es-CR" w:eastAsia="es-CR"/>
              </w:rPr>
              <w:t>2.474</w:t>
            </w:r>
          </w:p>
        </w:tc>
        <w:tc>
          <w:tcPr>
            <w:tcW w:w="680" w:type="dxa"/>
            <w:tcBorders>
              <w:top w:val="nil"/>
              <w:left w:val="nil"/>
              <w:bottom w:val="single" w:sz="8" w:space="0" w:color="auto"/>
              <w:right w:val="single" w:sz="4" w:space="0" w:color="auto"/>
            </w:tcBorders>
            <w:shd w:val="clear" w:color="000000" w:fill="F2F2F2"/>
            <w:noWrap/>
            <w:vAlign w:val="center"/>
            <w:hideMark/>
          </w:tcPr>
          <w:p w:rsidR="008D240C" w:rsidRPr="008D240C" w:rsidRDefault="008D240C" w:rsidP="008D240C">
            <w:pPr>
              <w:jc w:val="center"/>
              <w:rPr>
                <w:rFonts w:ascii="Arial" w:hAnsi="Arial" w:cs="Arial"/>
                <w:b/>
                <w:bCs/>
                <w:sz w:val="18"/>
                <w:szCs w:val="20"/>
                <w:lang w:val="es-CR" w:eastAsia="es-CR"/>
              </w:rPr>
            </w:pPr>
            <w:r w:rsidRPr="008D240C">
              <w:rPr>
                <w:rFonts w:ascii="Arial" w:hAnsi="Arial" w:cs="Arial"/>
                <w:b/>
                <w:bCs/>
                <w:sz w:val="18"/>
                <w:szCs w:val="20"/>
                <w:lang w:val="es-CR" w:eastAsia="es-CR"/>
              </w:rPr>
              <w:t>3.174</w:t>
            </w:r>
          </w:p>
        </w:tc>
        <w:tc>
          <w:tcPr>
            <w:tcW w:w="891" w:type="dxa"/>
            <w:gridSpan w:val="2"/>
            <w:tcBorders>
              <w:top w:val="nil"/>
              <w:left w:val="nil"/>
              <w:bottom w:val="single" w:sz="8" w:space="0" w:color="auto"/>
              <w:right w:val="single" w:sz="8" w:space="0" w:color="auto"/>
            </w:tcBorders>
            <w:shd w:val="clear" w:color="000000" w:fill="F2F2F2"/>
            <w:noWrap/>
            <w:vAlign w:val="center"/>
            <w:hideMark/>
          </w:tcPr>
          <w:p w:rsidR="008D240C" w:rsidRPr="008D240C" w:rsidRDefault="008D240C" w:rsidP="008D240C">
            <w:pPr>
              <w:jc w:val="center"/>
              <w:rPr>
                <w:rFonts w:ascii="Arial" w:hAnsi="Arial" w:cs="Arial"/>
                <w:b/>
                <w:bCs/>
                <w:color w:val="008000"/>
                <w:sz w:val="18"/>
                <w:szCs w:val="20"/>
                <w:lang w:val="es-CR" w:eastAsia="es-CR"/>
              </w:rPr>
            </w:pPr>
            <w:r w:rsidRPr="008D240C">
              <w:rPr>
                <w:rFonts w:ascii="Arial" w:hAnsi="Arial" w:cs="Arial"/>
                <w:b/>
                <w:bCs/>
                <w:color w:val="008000"/>
                <w:sz w:val="18"/>
                <w:szCs w:val="20"/>
                <w:lang w:val="es-CR" w:eastAsia="es-CR"/>
              </w:rPr>
              <w:t>28%</w:t>
            </w:r>
          </w:p>
        </w:tc>
        <w:tc>
          <w:tcPr>
            <w:tcW w:w="737" w:type="dxa"/>
            <w:tcBorders>
              <w:top w:val="nil"/>
              <w:left w:val="nil"/>
              <w:bottom w:val="single" w:sz="8" w:space="0" w:color="auto"/>
              <w:right w:val="single" w:sz="4" w:space="0" w:color="auto"/>
            </w:tcBorders>
            <w:shd w:val="clear" w:color="000000" w:fill="F2F2F2"/>
            <w:noWrap/>
            <w:vAlign w:val="center"/>
            <w:hideMark/>
          </w:tcPr>
          <w:p w:rsidR="008D240C" w:rsidRPr="008D240C" w:rsidRDefault="008D240C" w:rsidP="008D240C">
            <w:pPr>
              <w:jc w:val="center"/>
              <w:rPr>
                <w:rFonts w:ascii="Arial" w:hAnsi="Arial" w:cs="Arial"/>
                <w:b/>
                <w:bCs/>
                <w:sz w:val="18"/>
                <w:szCs w:val="20"/>
                <w:lang w:val="es-CR" w:eastAsia="es-CR"/>
              </w:rPr>
            </w:pPr>
            <w:r w:rsidRPr="008D240C">
              <w:rPr>
                <w:rFonts w:ascii="Arial" w:hAnsi="Arial" w:cs="Arial"/>
                <w:b/>
                <w:bCs/>
                <w:sz w:val="18"/>
                <w:szCs w:val="20"/>
                <w:lang w:val="es-CR" w:eastAsia="es-CR"/>
              </w:rPr>
              <w:t>30.946</w:t>
            </w:r>
          </w:p>
        </w:tc>
        <w:tc>
          <w:tcPr>
            <w:tcW w:w="737" w:type="dxa"/>
            <w:tcBorders>
              <w:top w:val="nil"/>
              <w:left w:val="nil"/>
              <w:bottom w:val="single" w:sz="8" w:space="0" w:color="auto"/>
              <w:right w:val="single" w:sz="4" w:space="0" w:color="auto"/>
            </w:tcBorders>
            <w:shd w:val="clear" w:color="000000" w:fill="F2F2F2"/>
            <w:noWrap/>
            <w:vAlign w:val="center"/>
            <w:hideMark/>
          </w:tcPr>
          <w:p w:rsidR="008D240C" w:rsidRPr="008D240C" w:rsidRDefault="008D240C" w:rsidP="008D240C">
            <w:pPr>
              <w:jc w:val="center"/>
              <w:rPr>
                <w:rFonts w:ascii="Arial" w:hAnsi="Arial" w:cs="Arial"/>
                <w:b/>
                <w:bCs/>
                <w:sz w:val="18"/>
                <w:szCs w:val="20"/>
                <w:lang w:val="es-CR" w:eastAsia="es-CR"/>
              </w:rPr>
            </w:pPr>
            <w:r w:rsidRPr="008D240C">
              <w:rPr>
                <w:rFonts w:ascii="Arial" w:hAnsi="Arial" w:cs="Arial"/>
                <w:b/>
                <w:bCs/>
                <w:sz w:val="18"/>
                <w:szCs w:val="20"/>
                <w:lang w:val="es-CR" w:eastAsia="es-CR"/>
              </w:rPr>
              <w:t>18.084</w:t>
            </w:r>
          </w:p>
        </w:tc>
        <w:tc>
          <w:tcPr>
            <w:tcW w:w="891" w:type="dxa"/>
            <w:tcBorders>
              <w:top w:val="nil"/>
              <w:left w:val="nil"/>
              <w:bottom w:val="single" w:sz="8" w:space="0" w:color="auto"/>
              <w:right w:val="single" w:sz="8" w:space="0" w:color="auto"/>
            </w:tcBorders>
            <w:shd w:val="clear" w:color="000000" w:fill="F2F2F2"/>
            <w:noWrap/>
            <w:vAlign w:val="center"/>
            <w:hideMark/>
          </w:tcPr>
          <w:p w:rsidR="008D240C" w:rsidRPr="008D240C" w:rsidRDefault="008D240C" w:rsidP="008D240C">
            <w:pPr>
              <w:jc w:val="center"/>
              <w:rPr>
                <w:rFonts w:ascii="Arial" w:hAnsi="Arial" w:cs="Arial"/>
                <w:b/>
                <w:bCs/>
                <w:color w:val="008000"/>
                <w:sz w:val="18"/>
                <w:szCs w:val="20"/>
                <w:lang w:val="es-CR" w:eastAsia="es-CR"/>
              </w:rPr>
            </w:pPr>
            <w:r w:rsidRPr="008D240C">
              <w:rPr>
                <w:rFonts w:ascii="Arial" w:hAnsi="Arial" w:cs="Arial"/>
                <w:b/>
                <w:bCs/>
                <w:color w:val="008000"/>
                <w:sz w:val="18"/>
                <w:szCs w:val="20"/>
                <w:lang w:val="es-CR" w:eastAsia="es-CR"/>
              </w:rPr>
              <w:t>-42%</w:t>
            </w:r>
          </w:p>
        </w:tc>
      </w:tr>
    </w:tbl>
    <w:p w:rsidR="008D240C" w:rsidRPr="00CD4E5A" w:rsidRDefault="00FD3825" w:rsidP="00CD4E5A">
      <w:pPr>
        <w:pStyle w:val="Trabajo2"/>
        <w:spacing w:before="120"/>
        <w:ind w:firstLine="708"/>
        <w:rPr>
          <w:color w:val="000000"/>
          <w:szCs w:val="24"/>
        </w:rPr>
      </w:pPr>
      <w:r w:rsidRPr="0098152E">
        <w:rPr>
          <w:b/>
          <w:color w:val="000000"/>
          <w:szCs w:val="24"/>
        </w:rPr>
        <w:t xml:space="preserve">Fuente: </w:t>
      </w:r>
      <w:r w:rsidR="008D240C">
        <w:rPr>
          <w:color w:val="000000"/>
          <w:szCs w:val="24"/>
        </w:rPr>
        <w:t>Sección de Estadística</w:t>
      </w:r>
    </w:p>
    <w:p w:rsidR="005F5B4C" w:rsidRPr="00795E87" w:rsidRDefault="005F5B4C" w:rsidP="002864F4">
      <w:pPr>
        <w:spacing w:before="120" w:after="120" w:line="360" w:lineRule="auto"/>
        <w:ind w:firstLine="709"/>
        <w:jc w:val="both"/>
        <w:rPr>
          <w:rFonts w:ascii="Arial" w:hAnsi="Arial" w:cs="Arial"/>
          <w:lang w:val="es-CR"/>
        </w:rPr>
      </w:pPr>
      <w:r w:rsidRPr="001425F5">
        <w:rPr>
          <w:rFonts w:ascii="Arial" w:hAnsi="Arial" w:cs="Arial"/>
          <w:lang w:val="es-CR"/>
        </w:rPr>
        <w:lastRenderedPageBreak/>
        <w:t xml:space="preserve">En la cantidad de casos terminados se dio un incremento de un 28%, donde se puede observar que el Juzgado Civil de Mayor cuantía se terminaron 925 asuntos durante el primer trimestre de este año, </w:t>
      </w:r>
      <w:r w:rsidR="00AA68BE" w:rsidRPr="00602306">
        <w:rPr>
          <w:rFonts w:ascii="Arial" w:hAnsi="Arial" w:cs="Arial"/>
          <w:lang w:val="es-CR"/>
        </w:rPr>
        <w:t xml:space="preserve">dando un </w:t>
      </w:r>
      <w:r w:rsidRPr="00602306">
        <w:rPr>
          <w:rFonts w:ascii="Arial" w:hAnsi="Arial" w:cs="Arial"/>
          <w:lang w:val="es-CR"/>
        </w:rPr>
        <w:t>360% más que el mismo período del año anterior</w:t>
      </w:r>
      <w:r w:rsidRPr="00795E87">
        <w:rPr>
          <w:rFonts w:ascii="Arial" w:hAnsi="Arial" w:cs="Arial"/>
          <w:lang w:val="es-CR"/>
        </w:rPr>
        <w:t>. Esto se debe, a la depuración e inventario realizado por parte de la Sección de Estadística de la Dirección de Planificación</w:t>
      </w:r>
      <w:r w:rsidR="00AA68BE" w:rsidRPr="00795E87">
        <w:rPr>
          <w:rFonts w:ascii="Arial" w:hAnsi="Arial" w:cs="Arial"/>
          <w:lang w:val="es-CR"/>
        </w:rPr>
        <w:t>, donde 793</w:t>
      </w:r>
      <w:r w:rsidR="00D97926" w:rsidRPr="00795E87">
        <w:rPr>
          <w:rFonts w:ascii="Arial" w:hAnsi="Arial" w:cs="Arial"/>
          <w:lang w:val="es-CR"/>
        </w:rPr>
        <w:t xml:space="preserve"> asuntos</w:t>
      </w:r>
      <w:r w:rsidR="00AA68BE" w:rsidRPr="00795E87">
        <w:rPr>
          <w:rFonts w:ascii="Arial" w:hAnsi="Arial" w:cs="Arial"/>
          <w:lang w:val="es-CR"/>
        </w:rPr>
        <w:t xml:space="preserve"> fueron terminados por inconsistencia</w:t>
      </w:r>
      <w:r w:rsidRPr="00795E87">
        <w:rPr>
          <w:rFonts w:ascii="Arial" w:hAnsi="Arial" w:cs="Arial"/>
          <w:lang w:val="es-CR"/>
        </w:rPr>
        <w:t xml:space="preserve">. </w:t>
      </w:r>
    </w:p>
    <w:p w:rsidR="006C2457" w:rsidRDefault="008D240C" w:rsidP="00354C7C">
      <w:pPr>
        <w:spacing w:before="120" w:after="120" w:line="360" w:lineRule="auto"/>
        <w:ind w:firstLine="709"/>
        <w:jc w:val="both"/>
        <w:rPr>
          <w:rFonts w:ascii="Arial" w:hAnsi="Arial" w:cs="Arial"/>
          <w:lang w:val="es-CR"/>
        </w:rPr>
      </w:pPr>
      <w:r w:rsidRPr="00795E87">
        <w:rPr>
          <w:rFonts w:ascii="Arial" w:hAnsi="Arial" w:cs="Arial"/>
          <w:lang w:val="es-CR"/>
        </w:rPr>
        <w:t>En el caso del Juzgado Especializado de Cobro, se</w:t>
      </w:r>
      <w:r w:rsidR="00D97926" w:rsidRPr="00795E87">
        <w:rPr>
          <w:rFonts w:ascii="Arial" w:hAnsi="Arial" w:cs="Arial"/>
          <w:lang w:val="es-CR"/>
        </w:rPr>
        <w:t xml:space="preserve"> muestra</w:t>
      </w:r>
      <w:r w:rsidRPr="00795E87">
        <w:rPr>
          <w:rFonts w:ascii="Arial" w:hAnsi="Arial" w:cs="Arial"/>
          <w:lang w:val="es-CR"/>
        </w:rPr>
        <w:t xml:space="preserve"> una disminución del 52% en el circulante, en relación al primer trimestre del 2015, </w:t>
      </w:r>
      <w:r w:rsidR="006C2457" w:rsidRPr="00795E87">
        <w:rPr>
          <w:rFonts w:ascii="Arial" w:hAnsi="Arial" w:cs="Arial"/>
          <w:lang w:val="es-CR"/>
        </w:rPr>
        <w:t>al igual que en el caso anterior</w:t>
      </w:r>
      <w:r w:rsidR="00E62E20" w:rsidRPr="00795E87">
        <w:rPr>
          <w:rFonts w:ascii="Arial" w:hAnsi="Arial" w:cs="Arial"/>
          <w:lang w:val="es-CR"/>
        </w:rPr>
        <w:t>,</w:t>
      </w:r>
      <w:r w:rsidR="006C2457" w:rsidRPr="00795E87">
        <w:rPr>
          <w:rFonts w:ascii="Arial" w:hAnsi="Arial" w:cs="Arial"/>
          <w:lang w:val="es-CR"/>
        </w:rPr>
        <w:t xml:space="preserve"> </w:t>
      </w:r>
      <w:r w:rsidR="00404142" w:rsidRPr="00795E87">
        <w:rPr>
          <w:rFonts w:ascii="Arial" w:hAnsi="Arial" w:cs="Arial"/>
          <w:lang w:val="es-CR"/>
        </w:rPr>
        <w:t>es el resultado de</w:t>
      </w:r>
      <w:r w:rsidRPr="00795E87">
        <w:rPr>
          <w:rFonts w:ascii="Arial" w:hAnsi="Arial" w:cs="Arial"/>
          <w:lang w:val="es-CR"/>
        </w:rPr>
        <w:t xml:space="preserve"> la depuración realizada </w:t>
      </w:r>
      <w:r w:rsidR="006C2457" w:rsidRPr="00795E87">
        <w:rPr>
          <w:rFonts w:ascii="Arial" w:hAnsi="Arial" w:cs="Arial"/>
          <w:lang w:val="es-CR"/>
        </w:rPr>
        <w:t>don</w:t>
      </w:r>
      <w:r w:rsidR="00404142" w:rsidRPr="00795E87">
        <w:rPr>
          <w:rFonts w:ascii="Arial" w:hAnsi="Arial" w:cs="Arial"/>
          <w:lang w:val="es-CR"/>
        </w:rPr>
        <w:t>de se sacaron del circulante 11.</w:t>
      </w:r>
      <w:r w:rsidR="006C2457" w:rsidRPr="00795E87">
        <w:rPr>
          <w:rFonts w:ascii="Arial" w:hAnsi="Arial" w:cs="Arial"/>
          <w:lang w:val="es-CR"/>
        </w:rPr>
        <w:t>259 asuntos por inactividad.</w:t>
      </w:r>
    </w:p>
    <w:p w:rsidR="00602306" w:rsidRDefault="00354C7C" w:rsidP="00354C7C">
      <w:pPr>
        <w:spacing w:before="120" w:after="120" w:line="360" w:lineRule="auto"/>
        <w:ind w:firstLine="709"/>
        <w:jc w:val="both"/>
        <w:rPr>
          <w:rFonts w:ascii="Arial" w:hAnsi="Arial" w:cs="Arial"/>
          <w:lang w:val="es-CR"/>
        </w:rPr>
      </w:pPr>
      <w:r>
        <w:rPr>
          <w:rFonts w:ascii="Arial" w:hAnsi="Arial" w:cs="Arial"/>
          <w:lang w:val="es-CR"/>
        </w:rPr>
        <w:t>S</w:t>
      </w:r>
      <w:r w:rsidR="001425F5">
        <w:rPr>
          <w:rFonts w:ascii="Arial" w:hAnsi="Arial" w:cs="Arial"/>
          <w:lang w:val="es-CR"/>
        </w:rPr>
        <w:t xml:space="preserve">e hace la salvedad que en materia de Cobro Judicial no es frecuente que los expedientes se terminen estadísticamente en vista de que una </w:t>
      </w:r>
      <w:r w:rsidR="00E62E20">
        <w:rPr>
          <w:rFonts w:ascii="Arial" w:hAnsi="Arial" w:cs="Arial"/>
          <w:lang w:val="es-CR"/>
        </w:rPr>
        <w:t xml:space="preserve">vez </w:t>
      </w:r>
      <w:r w:rsidR="001425F5">
        <w:rPr>
          <w:rFonts w:ascii="Arial" w:hAnsi="Arial" w:cs="Arial"/>
          <w:lang w:val="es-CR"/>
        </w:rPr>
        <w:t>en firme la sentencia</w:t>
      </w:r>
      <w:r w:rsidR="00E62E20">
        <w:rPr>
          <w:rFonts w:ascii="Arial" w:hAnsi="Arial" w:cs="Arial"/>
          <w:lang w:val="es-CR"/>
        </w:rPr>
        <w:t>, los asuntos pasa</w:t>
      </w:r>
      <w:r w:rsidR="001425F5">
        <w:rPr>
          <w:rFonts w:ascii="Arial" w:hAnsi="Arial" w:cs="Arial"/>
          <w:lang w:val="es-CR"/>
        </w:rPr>
        <w:t>n a la fase de ejecución</w:t>
      </w:r>
      <w:r w:rsidR="00E62E20">
        <w:rPr>
          <w:rFonts w:ascii="Arial" w:hAnsi="Arial" w:cs="Arial"/>
          <w:lang w:val="es-CR"/>
        </w:rPr>
        <w:t>, donde</w:t>
      </w:r>
      <w:r w:rsidR="001425F5">
        <w:rPr>
          <w:rFonts w:ascii="Arial" w:hAnsi="Arial" w:cs="Arial"/>
          <w:lang w:val="es-CR"/>
        </w:rPr>
        <w:t xml:space="preserve"> puede tardar hasta varios años formando parte del circulante del Juzgado.</w:t>
      </w:r>
      <w:r w:rsidR="0059666B">
        <w:rPr>
          <w:rFonts w:ascii="Arial" w:hAnsi="Arial" w:cs="Arial"/>
          <w:lang w:val="es-CR"/>
        </w:rPr>
        <w:t xml:space="preserve"> </w:t>
      </w:r>
    </w:p>
    <w:p w:rsidR="001425F5" w:rsidRPr="00354C7C" w:rsidRDefault="001425F5" w:rsidP="00354C7C">
      <w:pPr>
        <w:spacing w:before="120" w:after="120" w:line="360" w:lineRule="auto"/>
        <w:ind w:firstLine="709"/>
        <w:jc w:val="both"/>
        <w:rPr>
          <w:rFonts w:ascii="Arial" w:hAnsi="Arial" w:cs="Arial"/>
          <w:lang w:val="es-CR"/>
        </w:rPr>
      </w:pPr>
    </w:p>
    <w:p w:rsidR="00B63D04" w:rsidRDefault="00140E54" w:rsidP="00140E54">
      <w:pPr>
        <w:pStyle w:val="Epgrafe"/>
        <w:spacing w:before="0" w:after="0" w:line="360" w:lineRule="auto"/>
        <w:rPr>
          <w:color w:val="auto"/>
          <w:sz w:val="22"/>
          <w:szCs w:val="22"/>
        </w:rPr>
      </w:pPr>
      <w:r w:rsidRPr="00140E54">
        <w:rPr>
          <w:color w:val="auto"/>
          <w:sz w:val="22"/>
          <w:szCs w:val="22"/>
        </w:rPr>
        <w:t xml:space="preserve">Tabla </w:t>
      </w:r>
      <w:r w:rsidR="007F0462" w:rsidRPr="00140E54">
        <w:rPr>
          <w:color w:val="auto"/>
          <w:sz w:val="22"/>
          <w:szCs w:val="22"/>
        </w:rPr>
        <w:fldChar w:fldCharType="begin"/>
      </w:r>
      <w:r w:rsidRPr="00140E54">
        <w:rPr>
          <w:color w:val="auto"/>
          <w:sz w:val="22"/>
          <w:szCs w:val="22"/>
        </w:rPr>
        <w:instrText xml:space="preserve"> SEQ Tabla \* ARABIC </w:instrText>
      </w:r>
      <w:r w:rsidR="007F0462" w:rsidRPr="00140E54">
        <w:rPr>
          <w:color w:val="auto"/>
          <w:sz w:val="22"/>
          <w:szCs w:val="22"/>
        </w:rPr>
        <w:fldChar w:fldCharType="separate"/>
      </w:r>
      <w:r w:rsidR="00E733DC">
        <w:rPr>
          <w:noProof/>
          <w:color w:val="auto"/>
          <w:sz w:val="22"/>
          <w:szCs w:val="22"/>
        </w:rPr>
        <w:t>8</w:t>
      </w:r>
      <w:r w:rsidR="007F0462" w:rsidRPr="00140E54">
        <w:rPr>
          <w:color w:val="auto"/>
          <w:sz w:val="22"/>
          <w:szCs w:val="22"/>
        </w:rPr>
        <w:fldChar w:fldCharType="end"/>
      </w:r>
    </w:p>
    <w:p w:rsidR="00140E54" w:rsidRPr="00140E54" w:rsidRDefault="0022515D" w:rsidP="00140E54">
      <w:pPr>
        <w:pStyle w:val="Epgrafe"/>
        <w:spacing w:before="0" w:after="0" w:line="360" w:lineRule="auto"/>
        <w:rPr>
          <w:rFonts w:cs="Arial"/>
          <w:color w:val="auto"/>
          <w:sz w:val="22"/>
          <w:szCs w:val="22"/>
        </w:rPr>
      </w:pPr>
      <w:r w:rsidRPr="0022515D">
        <w:rPr>
          <w:rFonts w:cs="Arial"/>
          <w:color w:val="auto"/>
          <w:sz w:val="22"/>
          <w:szCs w:val="22"/>
        </w:rPr>
        <w:t xml:space="preserve">Relación entre el primer trimestre de 2015 y 2016 para la material </w:t>
      </w:r>
      <w:r>
        <w:rPr>
          <w:rFonts w:cs="Arial"/>
          <w:color w:val="auto"/>
          <w:sz w:val="22"/>
          <w:szCs w:val="22"/>
        </w:rPr>
        <w:t>civil y laboral</w:t>
      </w:r>
    </w:p>
    <w:tbl>
      <w:tblPr>
        <w:tblW w:w="6729" w:type="dxa"/>
        <w:jc w:val="center"/>
        <w:tblCellMar>
          <w:left w:w="70" w:type="dxa"/>
          <w:right w:w="70" w:type="dxa"/>
        </w:tblCellMar>
        <w:tblLook w:val="04A0"/>
      </w:tblPr>
      <w:tblGrid>
        <w:gridCol w:w="1836"/>
        <w:gridCol w:w="1360"/>
        <w:gridCol w:w="1360"/>
        <w:gridCol w:w="2173"/>
      </w:tblGrid>
      <w:tr w:rsidR="007C4909" w:rsidRPr="00DB4AF7" w:rsidTr="006A3843">
        <w:trPr>
          <w:trHeight w:val="450"/>
          <w:jc w:val="center"/>
        </w:trPr>
        <w:tc>
          <w:tcPr>
            <w:tcW w:w="1836" w:type="dxa"/>
            <w:tcBorders>
              <w:top w:val="nil"/>
              <w:left w:val="nil"/>
              <w:bottom w:val="nil"/>
              <w:right w:val="single" w:sz="4" w:space="0" w:color="auto"/>
            </w:tcBorders>
            <w:shd w:val="clear" w:color="auto" w:fill="auto"/>
            <w:noWrap/>
            <w:vAlign w:val="bottom"/>
            <w:hideMark/>
          </w:tcPr>
          <w:p w:rsidR="007C4909" w:rsidRDefault="007C4909" w:rsidP="006A3843">
            <w:pPr>
              <w:rPr>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4909" w:rsidRDefault="007C4909" w:rsidP="006A3843">
            <w:pPr>
              <w:jc w:val="center"/>
              <w:rPr>
                <w:rFonts w:ascii="Arial" w:hAnsi="Arial" w:cs="Arial"/>
                <w:b/>
                <w:bCs/>
                <w:sz w:val="22"/>
                <w:szCs w:val="22"/>
              </w:rPr>
            </w:pPr>
            <w:r>
              <w:rPr>
                <w:rFonts w:ascii="Arial" w:hAnsi="Arial" w:cs="Arial"/>
                <w:b/>
                <w:bCs/>
                <w:sz w:val="22"/>
                <w:szCs w:val="20"/>
              </w:rPr>
              <w:t>I Trim 2015</w:t>
            </w:r>
          </w:p>
        </w:tc>
        <w:tc>
          <w:tcPr>
            <w:tcW w:w="1360" w:type="dxa"/>
            <w:tcBorders>
              <w:top w:val="single" w:sz="4" w:space="0" w:color="auto"/>
              <w:left w:val="nil"/>
              <w:bottom w:val="single" w:sz="4" w:space="0" w:color="auto"/>
              <w:right w:val="single" w:sz="4" w:space="0" w:color="auto"/>
            </w:tcBorders>
            <w:shd w:val="clear" w:color="000000" w:fill="F2F2F2"/>
            <w:noWrap/>
            <w:vAlign w:val="center"/>
            <w:hideMark/>
          </w:tcPr>
          <w:p w:rsidR="007C4909" w:rsidRDefault="007C4909" w:rsidP="006A3843">
            <w:pPr>
              <w:jc w:val="center"/>
              <w:rPr>
                <w:rFonts w:ascii="Arial" w:hAnsi="Arial" w:cs="Arial"/>
                <w:b/>
                <w:bCs/>
                <w:sz w:val="22"/>
                <w:szCs w:val="22"/>
              </w:rPr>
            </w:pPr>
            <w:r>
              <w:rPr>
                <w:rFonts w:ascii="Arial" w:hAnsi="Arial" w:cs="Arial"/>
                <w:b/>
                <w:bCs/>
                <w:sz w:val="22"/>
                <w:szCs w:val="20"/>
              </w:rPr>
              <w:t>I Trim 2016</w:t>
            </w:r>
          </w:p>
        </w:tc>
        <w:tc>
          <w:tcPr>
            <w:tcW w:w="2173" w:type="dxa"/>
            <w:tcBorders>
              <w:top w:val="single" w:sz="4" w:space="0" w:color="auto"/>
              <w:left w:val="nil"/>
              <w:bottom w:val="single" w:sz="4" w:space="0" w:color="auto"/>
              <w:right w:val="single" w:sz="4" w:space="0" w:color="auto"/>
            </w:tcBorders>
            <w:shd w:val="clear" w:color="000000" w:fill="F2F2F2"/>
            <w:vAlign w:val="center"/>
          </w:tcPr>
          <w:p w:rsidR="007C4909" w:rsidRPr="00AE3BC9" w:rsidRDefault="007C4909" w:rsidP="006A3843">
            <w:pPr>
              <w:jc w:val="center"/>
              <w:rPr>
                <w:rFonts w:ascii="Arial" w:hAnsi="Arial" w:cs="Arial"/>
                <w:b/>
                <w:bCs/>
                <w:sz w:val="22"/>
                <w:szCs w:val="16"/>
                <w:lang w:val="en-US"/>
              </w:rPr>
            </w:pPr>
            <w:r w:rsidRPr="00AE3BC9">
              <w:rPr>
                <w:rFonts w:ascii="Arial" w:hAnsi="Arial" w:cs="Arial"/>
                <w:b/>
                <w:bCs/>
                <w:sz w:val="22"/>
                <w:szCs w:val="16"/>
                <w:lang w:val="en-US"/>
              </w:rPr>
              <w:t>Relación I Tim 2015 / I Trim 2016</w:t>
            </w:r>
          </w:p>
        </w:tc>
      </w:tr>
      <w:tr w:rsidR="007C4909" w:rsidTr="006A3843">
        <w:trPr>
          <w:trHeight w:val="450"/>
          <w:jc w:val="center"/>
        </w:trPr>
        <w:tc>
          <w:tcPr>
            <w:tcW w:w="18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4909" w:rsidRDefault="007C4909" w:rsidP="006A3843">
            <w:pPr>
              <w:rPr>
                <w:rFonts w:ascii="Arial" w:hAnsi="Arial" w:cs="Arial"/>
                <w:sz w:val="22"/>
                <w:szCs w:val="22"/>
              </w:rPr>
            </w:pPr>
            <w:r>
              <w:rPr>
                <w:rFonts w:ascii="Arial" w:hAnsi="Arial" w:cs="Arial"/>
                <w:sz w:val="22"/>
                <w:szCs w:val="20"/>
              </w:rPr>
              <w:t>Entrada</w:t>
            </w:r>
          </w:p>
        </w:tc>
        <w:tc>
          <w:tcPr>
            <w:tcW w:w="1360" w:type="dxa"/>
            <w:tcBorders>
              <w:top w:val="nil"/>
              <w:left w:val="nil"/>
              <w:bottom w:val="single" w:sz="4" w:space="0" w:color="auto"/>
              <w:right w:val="single" w:sz="4" w:space="0" w:color="auto"/>
            </w:tcBorders>
            <w:shd w:val="clear" w:color="auto" w:fill="auto"/>
            <w:noWrap/>
            <w:vAlign w:val="center"/>
            <w:hideMark/>
          </w:tcPr>
          <w:p w:rsidR="007C4909" w:rsidRDefault="007C4909" w:rsidP="006A3843">
            <w:pPr>
              <w:jc w:val="right"/>
              <w:rPr>
                <w:rFonts w:ascii="Arial" w:hAnsi="Arial" w:cs="Arial"/>
                <w:sz w:val="22"/>
                <w:szCs w:val="22"/>
              </w:rPr>
            </w:pPr>
            <w:r>
              <w:rPr>
                <w:rFonts w:ascii="Arial" w:hAnsi="Arial" w:cs="Arial"/>
                <w:sz w:val="22"/>
                <w:szCs w:val="22"/>
              </w:rPr>
              <w:t>1,615</w:t>
            </w:r>
          </w:p>
        </w:tc>
        <w:tc>
          <w:tcPr>
            <w:tcW w:w="1360" w:type="dxa"/>
            <w:tcBorders>
              <w:top w:val="nil"/>
              <w:left w:val="nil"/>
              <w:bottom w:val="single" w:sz="4" w:space="0" w:color="auto"/>
              <w:right w:val="single" w:sz="4" w:space="0" w:color="auto"/>
            </w:tcBorders>
            <w:shd w:val="clear" w:color="auto" w:fill="auto"/>
            <w:noWrap/>
            <w:vAlign w:val="center"/>
            <w:hideMark/>
          </w:tcPr>
          <w:p w:rsidR="007C4909" w:rsidRDefault="007C4909" w:rsidP="007C4909">
            <w:pPr>
              <w:jc w:val="right"/>
              <w:rPr>
                <w:rFonts w:ascii="Arial" w:hAnsi="Arial" w:cs="Arial"/>
                <w:sz w:val="22"/>
                <w:szCs w:val="22"/>
              </w:rPr>
            </w:pPr>
            <w:r>
              <w:rPr>
                <w:rFonts w:ascii="Arial" w:hAnsi="Arial" w:cs="Arial"/>
                <w:sz w:val="22"/>
                <w:szCs w:val="22"/>
              </w:rPr>
              <w:t>2,102</w:t>
            </w:r>
          </w:p>
        </w:tc>
        <w:tc>
          <w:tcPr>
            <w:tcW w:w="2173" w:type="dxa"/>
            <w:tcBorders>
              <w:top w:val="nil"/>
              <w:left w:val="nil"/>
              <w:bottom w:val="single" w:sz="4" w:space="0" w:color="auto"/>
              <w:right w:val="single" w:sz="4" w:space="0" w:color="auto"/>
            </w:tcBorders>
            <w:vAlign w:val="center"/>
          </w:tcPr>
          <w:p w:rsidR="007C4909" w:rsidRPr="005F0DA2" w:rsidRDefault="007C4909" w:rsidP="007C4909">
            <w:pPr>
              <w:jc w:val="center"/>
              <w:rPr>
                <w:rFonts w:ascii="Arial" w:hAnsi="Arial" w:cs="Arial"/>
                <w:b/>
                <w:sz w:val="22"/>
                <w:szCs w:val="20"/>
              </w:rPr>
            </w:pPr>
            <w:r w:rsidRPr="005F0DA2">
              <w:rPr>
                <w:rFonts w:ascii="Arial" w:hAnsi="Arial" w:cs="Arial"/>
                <w:b/>
                <w:color w:val="FF0000"/>
                <w:sz w:val="22"/>
                <w:szCs w:val="20"/>
              </w:rPr>
              <w:sym w:font="Wingdings" w:char="F0E9"/>
            </w:r>
            <w:r>
              <w:rPr>
                <w:rFonts w:ascii="Arial" w:hAnsi="Arial" w:cs="Arial"/>
                <w:b/>
                <w:color w:val="FF0000"/>
                <w:sz w:val="22"/>
                <w:szCs w:val="20"/>
              </w:rPr>
              <w:t xml:space="preserve"> </w:t>
            </w:r>
            <w:r w:rsidRPr="007C4909">
              <w:rPr>
                <w:rFonts w:ascii="Arial" w:hAnsi="Arial" w:cs="Arial"/>
                <w:b/>
                <w:sz w:val="22"/>
                <w:szCs w:val="20"/>
              </w:rPr>
              <w:t>30 %</w:t>
            </w:r>
          </w:p>
        </w:tc>
      </w:tr>
      <w:tr w:rsidR="007C4909" w:rsidTr="006A3843">
        <w:trPr>
          <w:trHeight w:val="450"/>
          <w:jc w:val="center"/>
        </w:trPr>
        <w:tc>
          <w:tcPr>
            <w:tcW w:w="1836" w:type="dxa"/>
            <w:tcBorders>
              <w:top w:val="nil"/>
              <w:left w:val="single" w:sz="4" w:space="0" w:color="auto"/>
              <w:bottom w:val="single" w:sz="4" w:space="0" w:color="auto"/>
              <w:right w:val="single" w:sz="4" w:space="0" w:color="auto"/>
            </w:tcBorders>
            <w:shd w:val="clear" w:color="000000" w:fill="F2F2F2"/>
            <w:noWrap/>
            <w:vAlign w:val="center"/>
            <w:hideMark/>
          </w:tcPr>
          <w:p w:rsidR="007C4909" w:rsidRDefault="007C4909" w:rsidP="006A3843">
            <w:pPr>
              <w:rPr>
                <w:rFonts w:ascii="Arial" w:hAnsi="Arial" w:cs="Arial"/>
                <w:sz w:val="22"/>
                <w:szCs w:val="22"/>
              </w:rPr>
            </w:pPr>
            <w:r>
              <w:rPr>
                <w:rFonts w:ascii="Arial" w:hAnsi="Arial" w:cs="Arial"/>
                <w:sz w:val="22"/>
                <w:szCs w:val="20"/>
              </w:rPr>
              <w:t>Salida</w:t>
            </w:r>
          </w:p>
        </w:tc>
        <w:tc>
          <w:tcPr>
            <w:tcW w:w="1360" w:type="dxa"/>
            <w:tcBorders>
              <w:top w:val="nil"/>
              <w:left w:val="nil"/>
              <w:bottom w:val="single" w:sz="4" w:space="0" w:color="auto"/>
              <w:right w:val="single" w:sz="4" w:space="0" w:color="auto"/>
            </w:tcBorders>
            <w:shd w:val="clear" w:color="auto" w:fill="auto"/>
            <w:noWrap/>
            <w:vAlign w:val="center"/>
            <w:hideMark/>
          </w:tcPr>
          <w:p w:rsidR="007C4909" w:rsidRDefault="007C4909" w:rsidP="007C4909">
            <w:pPr>
              <w:jc w:val="right"/>
              <w:rPr>
                <w:rFonts w:ascii="Arial" w:hAnsi="Arial" w:cs="Arial"/>
                <w:sz w:val="22"/>
                <w:szCs w:val="22"/>
              </w:rPr>
            </w:pPr>
            <w:r>
              <w:rPr>
                <w:rFonts w:ascii="Arial" w:hAnsi="Arial" w:cs="Arial"/>
                <w:sz w:val="22"/>
                <w:szCs w:val="22"/>
              </w:rPr>
              <w:t>2,476</w:t>
            </w:r>
          </w:p>
        </w:tc>
        <w:tc>
          <w:tcPr>
            <w:tcW w:w="1360" w:type="dxa"/>
            <w:tcBorders>
              <w:top w:val="nil"/>
              <w:left w:val="nil"/>
              <w:bottom w:val="single" w:sz="4" w:space="0" w:color="auto"/>
              <w:right w:val="single" w:sz="4" w:space="0" w:color="auto"/>
            </w:tcBorders>
            <w:shd w:val="clear" w:color="auto" w:fill="auto"/>
            <w:noWrap/>
            <w:vAlign w:val="center"/>
            <w:hideMark/>
          </w:tcPr>
          <w:p w:rsidR="007C4909" w:rsidRDefault="007C4909" w:rsidP="007C4909">
            <w:pPr>
              <w:jc w:val="right"/>
              <w:rPr>
                <w:rFonts w:ascii="Arial" w:hAnsi="Arial" w:cs="Arial"/>
                <w:sz w:val="22"/>
                <w:szCs w:val="22"/>
              </w:rPr>
            </w:pPr>
            <w:r>
              <w:rPr>
                <w:rFonts w:ascii="Arial" w:hAnsi="Arial" w:cs="Arial"/>
                <w:sz w:val="22"/>
                <w:szCs w:val="22"/>
              </w:rPr>
              <w:t>3,174</w:t>
            </w:r>
          </w:p>
        </w:tc>
        <w:tc>
          <w:tcPr>
            <w:tcW w:w="2173" w:type="dxa"/>
            <w:tcBorders>
              <w:top w:val="nil"/>
              <w:left w:val="nil"/>
              <w:bottom w:val="single" w:sz="4" w:space="0" w:color="auto"/>
              <w:right w:val="single" w:sz="4" w:space="0" w:color="auto"/>
            </w:tcBorders>
            <w:vAlign w:val="center"/>
          </w:tcPr>
          <w:p w:rsidR="007C4909" w:rsidRPr="005F0DA2" w:rsidRDefault="007C4909" w:rsidP="007C4909">
            <w:pPr>
              <w:rPr>
                <w:rFonts w:ascii="Arial" w:hAnsi="Arial" w:cs="Arial"/>
                <w:b/>
                <w:sz w:val="22"/>
                <w:szCs w:val="20"/>
              </w:rPr>
            </w:pPr>
            <w:r w:rsidRPr="005F0DA2">
              <w:rPr>
                <w:rFonts w:ascii="Arial" w:hAnsi="Arial" w:cs="Arial"/>
                <w:b/>
                <w:color w:val="FF0000"/>
                <w:sz w:val="22"/>
                <w:szCs w:val="20"/>
              </w:rPr>
              <w:t xml:space="preserve">          </w:t>
            </w:r>
            <w:r w:rsidR="005F5B4C" w:rsidRPr="005F5B4C">
              <w:rPr>
                <w:rFonts w:ascii="Arial" w:hAnsi="Arial" w:cs="Arial"/>
                <w:b/>
                <w:color w:val="00B050"/>
                <w:sz w:val="22"/>
                <w:szCs w:val="20"/>
              </w:rPr>
              <w:sym w:font="Wingdings" w:char="F0E9"/>
            </w:r>
            <w:r w:rsidRPr="005F0DA2">
              <w:rPr>
                <w:rFonts w:ascii="Arial" w:hAnsi="Arial" w:cs="Arial"/>
                <w:b/>
                <w:color w:val="FF0000"/>
                <w:sz w:val="22"/>
                <w:szCs w:val="20"/>
              </w:rPr>
              <w:t xml:space="preserve"> </w:t>
            </w:r>
            <w:r>
              <w:rPr>
                <w:rFonts w:ascii="Arial" w:hAnsi="Arial" w:cs="Arial"/>
                <w:b/>
                <w:sz w:val="22"/>
                <w:szCs w:val="20"/>
              </w:rPr>
              <w:t xml:space="preserve">28 </w:t>
            </w:r>
            <w:r w:rsidRPr="005F0DA2">
              <w:rPr>
                <w:rFonts w:ascii="Arial" w:hAnsi="Arial" w:cs="Arial"/>
                <w:b/>
                <w:sz w:val="22"/>
                <w:szCs w:val="20"/>
              </w:rPr>
              <w:t>%</w:t>
            </w:r>
          </w:p>
        </w:tc>
      </w:tr>
      <w:tr w:rsidR="007C4909" w:rsidTr="006A3843">
        <w:trPr>
          <w:trHeight w:val="450"/>
          <w:jc w:val="center"/>
        </w:trPr>
        <w:tc>
          <w:tcPr>
            <w:tcW w:w="1836" w:type="dxa"/>
            <w:tcBorders>
              <w:top w:val="nil"/>
              <w:left w:val="single" w:sz="4" w:space="0" w:color="auto"/>
              <w:bottom w:val="single" w:sz="4" w:space="0" w:color="auto"/>
              <w:right w:val="single" w:sz="4" w:space="0" w:color="auto"/>
            </w:tcBorders>
            <w:shd w:val="clear" w:color="000000" w:fill="F2F2F2"/>
            <w:noWrap/>
            <w:vAlign w:val="center"/>
            <w:hideMark/>
          </w:tcPr>
          <w:p w:rsidR="007C4909" w:rsidRDefault="007C4909" w:rsidP="006A3843">
            <w:pPr>
              <w:rPr>
                <w:rFonts w:ascii="Arial" w:hAnsi="Arial" w:cs="Arial"/>
                <w:sz w:val="22"/>
                <w:szCs w:val="22"/>
              </w:rPr>
            </w:pPr>
            <w:r>
              <w:rPr>
                <w:rFonts w:ascii="Arial" w:hAnsi="Arial" w:cs="Arial"/>
                <w:sz w:val="22"/>
                <w:szCs w:val="20"/>
              </w:rPr>
              <w:t>Circulante</w:t>
            </w:r>
          </w:p>
        </w:tc>
        <w:tc>
          <w:tcPr>
            <w:tcW w:w="1360" w:type="dxa"/>
            <w:tcBorders>
              <w:top w:val="nil"/>
              <w:left w:val="nil"/>
              <w:bottom w:val="single" w:sz="4" w:space="0" w:color="auto"/>
              <w:right w:val="single" w:sz="4" w:space="0" w:color="auto"/>
            </w:tcBorders>
            <w:shd w:val="clear" w:color="auto" w:fill="auto"/>
            <w:noWrap/>
            <w:vAlign w:val="center"/>
            <w:hideMark/>
          </w:tcPr>
          <w:p w:rsidR="007C4909" w:rsidRDefault="007C4909" w:rsidP="006A3843">
            <w:pPr>
              <w:jc w:val="right"/>
              <w:rPr>
                <w:rFonts w:ascii="Arial" w:hAnsi="Arial" w:cs="Arial"/>
                <w:sz w:val="22"/>
                <w:szCs w:val="22"/>
              </w:rPr>
            </w:pPr>
            <w:r>
              <w:rPr>
                <w:rFonts w:ascii="Arial" w:hAnsi="Arial" w:cs="Arial"/>
                <w:sz w:val="22"/>
                <w:szCs w:val="22"/>
              </w:rPr>
              <w:t>30,946</w:t>
            </w:r>
          </w:p>
        </w:tc>
        <w:tc>
          <w:tcPr>
            <w:tcW w:w="1360" w:type="dxa"/>
            <w:tcBorders>
              <w:top w:val="nil"/>
              <w:left w:val="nil"/>
              <w:bottom w:val="single" w:sz="4" w:space="0" w:color="auto"/>
              <w:right w:val="single" w:sz="4" w:space="0" w:color="auto"/>
            </w:tcBorders>
            <w:shd w:val="clear" w:color="auto" w:fill="auto"/>
            <w:noWrap/>
            <w:vAlign w:val="center"/>
            <w:hideMark/>
          </w:tcPr>
          <w:p w:rsidR="007C4909" w:rsidRDefault="007C4909" w:rsidP="007C4909">
            <w:pPr>
              <w:jc w:val="right"/>
              <w:rPr>
                <w:rFonts w:ascii="Arial" w:hAnsi="Arial" w:cs="Arial"/>
                <w:sz w:val="22"/>
                <w:szCs w:val="22"/>
              </w:rPr>
            </w:pPr>
            <w:r>
              <w:rPr>
                <w:rFonts w:ascii="Arial" w:hAnsi="Arial" w:cs="Arial"/>
                <w:sz w:val="22"/>
                <w:szCs w:val="22"/>
              </w:rPr>
              <w:t>18,084</w:t>
            </w:r>
          </w:p>
        </w:tc>
        <w:tc>
          <w:tcPr>
            <w:tcW w:w="2173" w:type="dxa"/>
            <w:tcBorders>
              <w:top w:val="nil"/>
              <w:left w:val="nil"/>
              <w:bottom w:val="single" w:sz="4" w:space="0" w:color="auto"/>
              <w:right w:val="single" w:sz="4" w:space="0" w:color="auto"/>
            </w:tcBorders>
            <w:vAlign w:val="center"/>
          </w:tcPr>
          <w:p w:rsidR="007C4909" w:rsidRPr="005F0DA2" w:rsidRDefault="007C4909" w:rsidP="007C4909">
            <w:pPr>
              <w:jc w:val="center"/>
              <w:rPr>
                <w:rFonts w:ascii="Arial" w:hAnsi="Arial" w:cs="Arial"/>
                <w:b/>
                <w:sz w:val="22"/>
                <w:szCs w:val="20"/>
              </w:rPr>
            </w:pPr>
            <w:r w:rsidRPr="007C4909">
              <w:rPr>
                <w:rFonts w:ascii="Arial" w:hAnsi="Arial" w:cs="Arial"/>
                <w:b/>
                <w:color w:val="00B050"/>
                <w:sz w:val="22"/>
                <w:szCs w:val="20"/>
              </w:rPr>
              <w:sym w:font="Wingdings" w:char="F0EA"/>
            </w:r>
            <w:r w:rsidRPr="007C4909">
              <w:rPr>
                <w:rFonts w:ascii="Arial" w:hAnsi="Arial" w:cs="Arial"/>
                <w:b/>
                <w:color w:val="00B050"/>
                <w:sz w:val="22"/>
                <w:szCs w:val="20"/>
              </w:rPr>
              <w:t xml:space="preserve"> </w:t>
            </w:r>
            <w:r w:rsidRPr="007C4909">
              <w:rPr>
                <w:rFonts w:ascii="Arial" w:hAnsi="Arial" w:cs="Arial"/>
                <w:b/>
                <w:sz w:val="22"/>
                <w:szCs w:val="20"/>
              </w:rPr>
              <w:t>42%</w:t>
            </w:r>
          </w:p>
        </w:tc>
      </w:tr>
      <w:tr w:rsidR="007C4909" w:rsidTr="006A3843">
        <w:trPr>
          <w:trHeight w:val="450"/>
          <w:jc w:val="center"/>
        </w:trPr>
        <w:tc>
          <w:tcPr>
            <w:tcW w:w="1836" w:type="dxa"/>
            <w:tcBorders>
              <w:top w:val="nil"/>
              <w:left w:val="single" w:sz="4" w:space="0" w:color="auto"/>
              <w:bottom w:val="single" w:sz="4" w:space="0" w:color="auto"/>
              <w:right w:val="single" w:sz="4" w:space="0" w:color="auto"/>
            </w:tcBorders>
            <w:shd w:val="clear" w:color="000000" w:fill="F2F2F2"/>
            <w:noWrap/>
            <w:vAlign w:val="center"/>
            <w:hideMark/>
          </w:tcPr>
          <w:p w:rsidR="007C4909" w:rsidRDefault="007C4909" w:rsidP="006A3843">
            <w:pPr>
              <w:rPr>
                <w:rFonts w:ascii="Arial" w:hAnsi="Arial" w:cs="Arial"/>
                <w:b/>
                <w:bCs/>
                <w:sz w:val="22"/>
                <w:szCs w:val="22"/>
              </w:rPr>
            </w:pPr>
            <w:r>
              <w:rPr>
                <w:rFonts w:ascii="Arial" w:hAnsi="Arial" w:cs="Arial"/>
                <w:b/>
                <w:bCs/>
                <w:sz w:val="22"/>
                <w:szCs w:val="20"/>
              </w:rPr>
              <w:t>% rendimiento</w:t>
            </w:r>
          </w:p>
        </w:tc>
        <w:tc>
          <w:tcPr>
            <w:tcW w:w="1360" w:type="dxa"/>
            <w:tcBorders>
              <w:top w:val="nil"/>
              <w:left w:val="nil"/>
              <w:bottom w:val="single" w:sz="4" w:space="0" w:color="auto"/>
              <w:right w:val="single" w:sz="4" w:space="0" w:color="auto"/>
            </w:tcBorders>
            <w:shd w:val="clear" w:color="auto" w:fill="auto"/>
            <w:noWrap/>
            <w:vAlign w:val="center"/>
            <w:hideMark/>
          </w:tcPr>
          <w:p w:rsidR="007C4909" w:rsidRDefault="007C4909" w:rsidP="006A3843">
            <w:pPr>
              <w:jc w:val="center"/>
              <w:rPr>
                <w:rFonts w:ascii="Arial" w:hAnsi="Arial" w:cs="Arial"/>
                <w:b/>
                <w:bCs/>
                <w:sz w:val="22"/>
                <w:szCs w:val="22"/>
              </w:rPr>
            </w:pPr>
            <w:r>
              <w:rPr>
                <w:rFonts w:ascii="Arial" w:hAnsi="Arial" w:cs="Arial"/>
                <w:b/>
                <w:bCs/>
                <w:sz w:val="22"/>
                <w:szCs w:val="20"/>
              </w:rPr>
              <w:t>153%</w:t>
            </w:r>
          </w:p>
        </w:tc>
        <w:tc>
          <w:tcPr>
            <w:tcW w:w="1360" w:type="dxa"/>
            <w:tcBorders>
              <w:top w:val="nil"/>
              <w:left w:val="nil"/>
              <w:bottom w:val="single" w:sz="4" w:space="0" w:color="auto"/>
              <w:right w:val="single" w:sz="4" w:space="0" w:color="auto"/>
            </w:tcBorders>
            <w:shd w:val="clear" w:color="auto" w:fill="auto"/>
            <w:noWrap/>
            <w:vAlign w:val="center"/>
            <w:hideMark/>
          </w:tcPr>
          <w:p w:rsidR="007C4909" w:rsidRDefault="007C4909" w:rsidP="006A3843">
            <w:pPr>
              <w:jc w:val="center"/>
              <w:rPr>
                <w:rFonts w:ascii="Arial" w:hAnsi="Arial" w:cs="Arial"/>
                <w:b/>
                <w:bCs/>
                <w:sz w:val="22"/>
                <w:szCs w:val="22"/>
              </w:rPr>
            </w:pPr>
            <w:r>
              <w:rPr>
                <w:rFonts w:ascii="Arial" w:hAnsi="Arial" w:cs="Arial"/>
                <w:b/>
                <w:bCs/>
                <w:sz w:val="22"/>
                <w:szCs w:val="20"/>
              </w:rPr>
              <w:t>151%</w:t>
            </w:r>
          </w:p>
        </w:tc>
        <w:tc>
          <w:tcPr>
            <w:tcW w:w="2173" w:type="dxa"/>
            <w:tcBorders>
              <w:top w:val="nil"/>
              <w:left w:val="nil"/>
              <w:bottom w:val="single" w:sz="4" w:space="0" w:color="auto"/>
              <w:right w:val="single" w:sz="4" w:space="0" w:color="auto"/>
            </w:tcBorders>
            <w:vAlign w:val="center"/>
          </w:tcPr>
          <w:p w:rsidR="007C4909" w:rsidRPr="005F0DA2" w:rsidRDefault="007C4909" w:rsidP="007C4909">
            <w:pPr>
              <w:jc w:val="center"/>
              <w:rPr>
                <w:rFonts w:ascii="Arial" w:hAnsi="Arial" w:cs="Arial"/>
                <w:b/>
                <w:sz w:val="22"/>
                <w:szCs w:val="20"/>
              </w:rPr>
            </w:pPr>
            <w:r w:rsidRPr="005F0DA2">
              <w:rPr>
                <w:rFonts w:ascii="Arial" w:hAnsi="Arial" w:cs="Arial"/>
                <w:b/>
                <w:color w:val="FF0000"/>
                <w:sz w:val="22"/>
                <w:szCs w:val="20"/>
              </w:rPr>
              <w:sym w:font="Wingdings" w:char="F0EA"/>
            </w:r>
            <w:r w:rsidRPr="005F0DA2">
              <w:rPr>
                <w:rFonts w:ascii="Arial" w:hAnsi="Arial" w:cs="Arial"/>
                <w:b/>
                <w:color w:val="FF0000"/>
                <w:sz w:val="22"/>
                <w:szCs w:val="20"/>
              </w:rPr>
              <w:t xml:space="preserve"> </w:t>
            </w:r>
            <w:r>
              <w:rPr>
                <w:rFonts w:ascii="Arial" w:hAnsi="Arial" w:cs="Arial"/>
                <w:b/>
                <w:sz w:val="22"/>
                <w:szCs w:val="20"/>
              </w:rPr>
              <w:t>2</w:t>
            </w:r>
            <w:r w:rsidRPr="005F0DA2">
              <w:rPr>
                <w:rFonts w:ascii="Arial" w:hAnsi="Arial" w:cs="Arial"/>
                <w:b/>
                <w:sz w:val="22"/>
                <w:szCs w:val="20"/>
              </w:rPr>
              <w:t>%</w:t>
            </w:r>
          </w:p>
        </w:tc>
      </w:tr>
    </w:tbl>
    <w:p w:rsidR="00FD3825" w:rsidRPr="0098152E" w:rsidRDefault="00FD3825" w:rsidP="00B63D04">
      <w:pPr>
        <w:pStyle w:val="Trabajo2"/>
        <w:spacing w:before="120"/>
        <w:ind w:left="708" w:firstLine="708"/>
        <w:rPr>
          <w:b/>
          <w:color w:val="000000"/>
          <w:szCs w:val="24"/>
        </w:rPr>
      </w:pPr>
      <w:r w:rsidRPr="0098152E">
        <w:rPr>
          <w:b/>
          <w:color w:val="000000"/>
          <w:szCs w:val="24"/>
        </w:rPr>
        <w:t xml:space="preserve">Fuente: </w:t>
      </w:r>
      <w:r w:rsidRPr="00FD3825">
        <w:rPr>
          <w:color w:val="000000"/>
          <w:szCs w:val="24"/>
        </w:rPr>
        <w:t>Estadísticas Sigma</w:t>
      </w:r>
    </w:p>
    <w:p w:rsidR="00FD3825" w:rsidRDefault="00FD3825" w:rsidP="002864F4">
      <w:pPr>
        <w:spacing w:before="120" w:after="120" w:line="360" w:lineRule="auto"/>
        <w:ind w:firstLine="709"/>
        <w:jc w:val="both"/>
        <w:rPr>
          <w:rFonts w:ascii="Arial" w:hAnsi="Arial" w:cs="Arial"/>
          <w:lang w:val="es-CR"/>
        </w:rPr>
      </w:pPr>
    </w:p>
    <w:p w:rsidR="00354C7C" w:rsidRDefault="005F5B4C" w:rsidP="002864F4">
      <w:pPr>
        <w:spacing w:before="120" w:after="120" w:line="360" w:lineRule="auto"/>
        <w:ind w:firstLine="709"/>
        <w:jc w:val="both"/>
        <w:rPr>
          <w:rFonts w:ascii="Arial" w:hAnsi="Arial" w:cs="Arial"/>
          <w:lang w:val="es-CR"/>
        </w:rPr>
      </w:pPr>
      <w:r>
        <w:rPr>
          <w:rFonts w:ascii="Arial" w:hAnsi="Arial" w:cs="Arial"/>
          <w:lang w:val="es-CR"/>
        </w:rPr>
        <w:t xml:space="preserve">De acuerdo a lo anterior, se logró aumentar la cantidad de asuntos terminados en un 28% y disminuir el circulante de asuntos en </w:t>
      </w:r>
      <w:r w:rsidRPr="00602306">
        <w:rPr>
          <w:rFonts w:ascii="Arial" w:hAnsi="Arial" w:cs="Arial"/>
          <w:lang w:val="es-CR"/>
        </w:rPr>
        <w:t>estas materias en un 42%</w:t>
      </w:r>
      <w:r w:rsidR="00B54AC9" w:rsidRPr="00795E87">
        <w:rPr>
          <w:rFonts w:ascii="Arial" w:hAnsi="Arial" w:cs="Arial"/>
          <w:lang w:val="es-CR"/>
        </w:rPr>
        <w:t>.</w:t>
      </w:r>
      <w:r w:rsidR="0059666B" w:rsidRPr="00795E87">
        <w:rPr>
          <w:rFonts w:ascii="Arial" w:hAnsi="Arial" w:cs="Arial"/>
          <w:lang w:val="es-CR"/>
        </w:rPr>
        <w:t xml:space="preserve"> </w:t>
      </w:r>
      <w:r w:rsidR="00354C7C" w:rsidRPr="00795E87">
        <w:rPr>
          <w:rFonts w:ascii="Arial" w:hAnsi="Arial" w:cs="Arial"/>
          <w:lang w:val="es-CR"/>
        </w:rPr>
        <w:t xml:space="preserve"> Es importante mencionar que los razones </w:t>
      </w:r>
      <w:r w:rsidR="001877C8" w:rsidRPr="00795E87">
        <w:rPr>
          <w:rFonts w:ascii="Arial" w:hAnsi="Arial" w:cs="Arial"/>
          <w:lang w:val="es-CR"/>
        </w:rPr>
        <w:t>que median en la</w:t>
      </w:r>
      <w:r w:rsidR="00FE0C6D" w:rsidRPr="00795E87">
        <w:rPr>
          <w:rFonts w:ascii="Arial" w:hAnsi="Arial" w:cs="Arial"/>
          <w:lang w:val="es-CR"/>
        </w:rPr>
        <w:t xml:space="preserve"> mejoría de las </w:t>
      </w:r>
      <w:r w:rsidR="00FE0C6D" w:rsidRPr="00795E87">
        <w:rPr>
          <w:rFonts w:ascii="Arial" w:hAnsi="Arial" w:cs="Arial"/>
          <w:lang w:val="es-CR"/>
        </w:rPr>
        <w:lastRenderedPageBreak/>
        <w:t>variables en análisis</w:t>
      </w:r>
      <w:r w:rsidR="00E62E20" w:rsidRPr="00795E87">
        <w:rPr>
          <w:rFonts w:ascii="Arial" w:hAnsi="Arial" w:cs="Arial"/>
          <w:lang w:val="es-CR"/>
        </w:rPr>
        <w:t>,</w:t>
      </w:r>
      <w:r w:rsidR="00FE0C6D" w:rsidRPr="00795E87">
        <w:rPr>
          <w:rFonts w:ascii="Arial" w:hAnsi="Arial" w:cs="Arial"/>
          <w:lang w:val="es-CR"/>
        </w:rPr>
        <w:t xml:space="preserve"> </w:t>
      </w:r>
      <w:r w:rsidR="001877C8" w:rsidRPr="00795E87">
        <w:rPr>
          <w:rFonts w:ascii="Arial" w:hAnsi="Arial" w:cs="Arial"/>
          <w:lang w:val="es-CR"/>
        </w:rPr>
        <w:t xml:space="preserve">son producto </w:t>
      </w:r>
      <w:r w:rsidR="00354C7C" w:rsidRPr="00795E87">
        <w:rPr>
          <w:rFonts w:ascii="Arial" w:hAnsi="Arial" w:cs="Arial"/>
          <w:lang w:val="es-CR"/>
        </w:rPr>
        <w:t xml:space="preserve">del rediseño y mejora en los procesos, lo cual busca aumentar la producción y eficiencia de los despachos, </w:t>
      </w:r>
      <w:r w:rsidR="00E62E20" w:rsidRPr="00795E87">
        <w:rPr>
          <w:rFonts w:ascii="Arial" w:hAnsi="Arial" w:cs="Arial"/>
          <w:lang w:val="es-CR"/>
        </w:rPr>
        <w:t>y como segundo</w:t>
      </w:r>
      <w:r w:rsidR="001877C8" w:rsidRPr="00795E87">
        <w:rPr>
          <w:rFonts w:ascii="Arial" w:hAnsi="Arial" w:cs="Arial"/>
          <w:lang w:val="es-CR"/>
        </w:rPr>
        <w:t xml:space="preserve"> aspecto</w:t>
      </w:r>
      <w:r w:rsidR="00E62E20" w:rsidRPr="00795E87">
        <w:rPr>
          <w:rFonts w:ascii="Arial" w:hAnsi="Arial" w:cs="Arial"/>
          <w:lang w:val="es-CR"/>
        </w:rPr>
        <w:t xml:space="preserve">, </w:t>
      </w:r>
      <w:r w:rsidR="00354C7C" w:rsidRPr="00795E87">
        <w:rPr>
          <w:rFonts w:ascii="Arial" w:hAnsi="Arial" w:cs="Arial"/>
          <w:lang w:val="es-CR"/>
        </w:rPr>
        <w:t>la lab</w:t>
      </w:r>
      <w:r w:rsidR="001877C8" w:rsidRPr="00795E87">
        <w:rPr>
          <w:rFonts w:ascii="Arial" w:hAnsi="Arial" w:cs="Arial"/>
          <w:lang w:val="es-CR"/>
        </w:rPr>
        <w:t>or de depuración que lideró la Sección de E</w:t>
      </w:r>
      <w:r w:rsidR="00354C7C" w:rsidRPr="00795E87">
        <w:rPr>
          <w:rFonts w:ascii="Arial" w:hAnsi="Arial" w:cs="Arial"/>
          <w:lang w:val="es-CR"/>
        </w:rPr>
        <w:t xml:space="preserve">stadística, </w:t>
      </w:r>
      <w:r w:rsidR="00E62E20" w:rsidRPr="00795E87">
        <w:rPr>
          <w:rFonts w:ascii="Arial" w:hAnsi="Arial" w:cs="Arial"/>
          <w:lang w:val="es-CR"/>
        </w:rPr>
        <w:t xml:space="preserve">donde se buscó </w:t>
      </w:r>
      <w:r w:rsidR="00354C7C" w:rsidRPr="00795E87">
        <w:rPr>
          <w:rFonts w:ascii="Arial" w:hAnsi="Arial" w:cs="Arial"/>
          <w:lang w:val="es-CR"/>
        </w:rPr>
        <w:t>garantizar la calidad de los datos obtenidos en los sistemas</w:t>
      </w:r>
      <w:r w:rsidR="001877C8" w:rsidRPr="00795E87">
        <w:rPr>
          <w:rFonts w:ascii="Arial" w:hAnsi="Arial" w:cs="Arial"/>
          <w:lang w:val="es-CR"/>
        </w:rPr>
        <w:t xml:space="preserve"> que refleje la verdad situación de la carga de trabajo de los despachos y oficinas</w:t>
      </w:r>
      <w:r w:rsidR="00354C7C" w:rsidRPr="00795E87">
        <w:rPr>
          <w:rFonts w:ascii="Arial" w:hAnsi="Arial" w:cs="Arial"/>
          <w:lang w:val="es-CR"/>
        </w:rPr>
        <w:t>.</w:t>
      </w:r>
    </w:p>
    <w:p w:rsidR="00B54AC9" w:rsidRDefault="00B54AC9" w:rsidP="002864F4">
      <w:pPr>
        <w:spacing w:before="120" w:after="120" w:line="360" w:lineRule="auto"/>
        <w:ind w:firstLine="709"/>
        <w:jc w:val="both"/>
        <w:rPr>
          <w:rFonts w:ascii="Arial" w:hAnsi="Arial" w:cs="Arial"/>
          <w:lang w:val="es-CR"/>
        </w:rPr>
      </w:pPr>
    </w:p>
    <w:p w:rsidR="00140E54" w:rsidRPr="007C4909" w:rsidRDefault="00140E54" w:rsidP="00140E54">
      <w:pPr>
        <w:pStyle w:val="Epgrafe"/>
        <w:rPr>
          <w:b w:val="0"/>
          <w:bCs w:val="0"/>
          <w:color w:val="auto"/>
          <w:sz w:val="24"/>
          <w:szCs w:val="24"/>
        </w:rPr>
      </w:pPr>
      <w:r w:rsidRPr="007C4909">
        <w:rPr>
          <w:color w:val="auto"/>
        </w:rPr>
        <w:t xml:space="preserve">Figura </w:t>
      </w:r>
      <w:r w:rsidR="007F0462" w:rsidRPr="007C4909">
        <w:rPr>
          <w:color w:val="auto"/>
        </w:rPr>
        <w:fldChar w:fldCharType="begin"/>
      </w:r>
      <w:r w:rsidRPr="007C4909">
        <w:rPr>
          <w:color w:val="auto"/>
        </w:rPr>
        <w:instrText xml:space="preserve"> SEQ Figura \* ARABIC </w:instrText>
      </w:r>
      <w:r w:rsidR="007F0462" w:rsidRPr="007C4909">
        <w:rPr>
          <w:color w:val="auto"/>
        </w:rPr>
        <w:fldChar w:fldCharType="separate"/>
      </w:r>
      <w:r w:rsidR="00E733DC">
        <w:rPr>
          <w:noProof/>
          <w:color w:val="auto"/>
        </w:rPr>
        <w:t>7</w:t>
      </w:r>
      <w:r w:rsidR="007F0462" w:rsidRPr="007C4909">
        <w:rPr>
          <w:color w:val="auto"/>
        </w:rPr>
        <w:fldChar w:fldCharType="end"/>
      </w:r>
      <w:r w:rsidRPr="007C4909">
        <w:rPr>
          <w:color w:val="auto"/>
        </w:rPr>
        <w:t xml:space="preserve">. </w:t>
      </w:r>
      <w:r w:rsidR="00CC6F5E" w:rsidRPr="005F5B4C">
        <w:rPr>
          <w:bCs w:val="0"/>
          <w:color w:val="auto"/>
          <w:sz w:val="22"/>
          <w:szCs w:val="24"/>
        </w:rPr>
        <w:t>Gráfico Entrado, Salido y Circulante de la Materia Civil y Laboral -</w:t>
      </w:r>
      <w:r w:rsidRPr="005F5B4C">
        <w:rPr>
          <w:bCs w:val="0"/>
          <w:color w:val="auto"/>
          <w:sz w:val="22"/>
          <w:szCs w:val="24"/>
        </w:rPr>
        <w:t xml:space="preserve"> primer trimestre de 2015 y 2016</w:t>
      </w:r>
    </w:p>
    <w:p w:rsidR="005F5B4C" w:rsidRDefault="00B62C38" w:rsidP="00CC6F5E">
      <w:pPr>
        <w:spacing w:before="120" w:after="120" w:line="360" w:lineRule="auto"/>
        <w:jc w:val="center"/>
        <w:rPr>
          <w:rFonts w:ascii="Arial" w:hAnsi="Arial" w:cs="Arial"/>
          <w:lang w:val="es-CR"/>
        </w:rPr>
      </w:pPr>
      <w:r>
        <w:rPr>
          <w:rFonts w:ascii="Arial" w:hAnsi="Arial" w:cs="Arial"/>
          <w:noProof/>
          <w:lang w:val="es-CR" w:eastAsia="es-CR"/>
        </w:rPr>
        <w:drawing>
          <wp:inline distT="0" distB="0" distL="0" distR="0">
            <wp:extent cx="5217795" cy="3096895"/>
            <wp:effectExtent l="19050" t="0" r="190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5217795" cy="3096895"/>
                    </a:xfrm>
                    <a:prstGeom prst="rect">
                      <a:avLst/>
                    </a:prstGeom>
                    <a:noFill/>
                  </pic:spPr>
                </pic:pic>
              </a:graphicData>
            </a:graphic>
          </wp:inline>
        </w:drawing>
      </w:r>
    </w:p>
    <w:p w:rsidR="003D2D90" w:rsidRPr="00E77772" w:rsidRDefault="003D2D90" w:rsidP="003D2D90">
      <w:pPr>
        <w:pStyle w:val="Trabajo2"/>
        <w:spacing w:before="120"/>
        <w:rPr>
          <w:b/>
          <w:color w:val="000000"/>
          <w:szCs w:val="24"/>
        </w:rPr>
      </w:pPr>
      <w:r>
        <w:rPr>
          <w:b/>
          <w:color w:val="000000"/>
          <w:szCs w:val="24"/>
        </w:rPr>
        <w:t xml:space="preserve">        </w:t>
      </w:r>
      <w:r w:rsidRPr="00E77772">
        <w:rPr>
          <w:b/>
          <w:color w:val="000000"/>
          <w:szCs w:val="24"/>
        </w:rPr>
        <w:t xml:space="preserve">Fuente: </w:t>
      </w:r>
      <w:r w:rsidRPr="00105A2A">
        <w:rPr>
          <w:color w:val="000000"/>
          <w:szCs w:val="24"/>
        </w:rPr>
        <w:t>elaboración propia a partir de las estadísticas generadas por Sigma</w:t>
      </w:r>
    </w:p>
    <w:p w:rsidR="003D2D90" w:rsidRPr="00B63D04" w:rsidRDefault="003D2D90" w:rsidP="00CD4E5A">
      <w:pPr>
        <w:spacing w:before="120" w:after="120" w:line="360" w:lineRule="auto"/>
        <w:jc w:val="both"/>
      </w:pPr>
    </w:p>
    <w:p w:rsidR="009A1482" w:rsidRPr="0022515D" w:rsidRDefault="009A1482" w:rsidP="0022515D">
      <w:pPr>
        <w:pStyle w:val="Ttulo4"/>
        <w:numPr>
          <w:ilvl w:val="2"/>
          <w:numId w:val="7"/>
        </w:numPr>
        <w:tabs>
          <w:tab w:val="left" w:pos="567"/>
        </w:tabs>
        <w:ind w:left="567" w:hanging="425"/>
      </w:pPr>
      <w:r w:rsidRPr="0022515D">
        <w:t xml:space="preserve">Materia </w:t>
      </w:r>
      <w:r w:rsidR="002D0A85" w:rsidRPr="0022515D">
        <w:t>Familia</w:t>
      </w:r>
    </w:p>
    <w:p w:rsidR="00354C7C" w:rsidRDefault="00386A07" w:rsidP="002E2DFE">
      <w:pPr>
        <w:spacing w:before="120" w:after="120" w:line="360" w:lineRule="auto"/>
        <w:ind w:firstLine="709"/>
        <w:jc w:val="both"/>
        <w:rPr>
          <w:rFonts w:ascii="Arial" w:hAnsi="Arial" w:cs="Arial"/>
          <w:lang w:val="es-CR"/>
        </w:rPr>
      </w:pPr>
      <w:r>
        <w:rPr>
          <w:rFonts w:ascii="Arial" w:hAnsi="Arial" w:cs="Arial"/>
          <w:lang w:val="es-CR"/>
        </w:rPr>
        <w:t>Para el caso de los juzgados que tramitan materia de familia, se puede observar que el Juzgado de Pensiones aumentó la cantidad de asuntos terminados en un 45%, en relación con el primer trimestre de 2015.</w:t>
      </w:r>
      <w:r w:rsidR="00354C7C">
        <w:rPr>
          <w:rFonts w:ascii="Arial" w:hAnsi="Arial" w:cs="Arial"/>
          <w:lang w:val="es-CR"/>
        </w:rPr>
        <w:t xml:space="preserve"> En el caso de esta oficina</w:t>
      </w:r>
      <w:r w:rsidR="00FD34E5">
        <w:rPr>
          <w:rFonts w:ascii="Arial" w:hAnsi="Arial" w:cs="Arial"/>
          <w:lang w:val="es-CR"/>
        </w:rPr>
        <w:t xml:space="preserve"> - </w:t>
      </w:r>
      <w:r w:rsidR="00354C7C">
        <w:rPr>
          <w:rFonts w:ascii="Arial" w:hAnsi="Arial" w:cs="Arial"/>
          <w:lang w:val="es-CR"/>
        </w:rPr>
        <w:t>al igual que otras mencionadas anteriormente</w:t>
      </w:r>
      <w:r w:rsidR="00FD34E5">
        <w:rPr>
          <w:rFonts w:ascii="Arial" w:hAnsi="Arial" w:cs="Arial"/>
          <w:lang w:val="es-CR"/>
        </w:rPr>
        <w:t xml:space="preserve"> -,</w:t>
      </w:r>
      <w:r w:rsidR="00354C7C">
        <w:rPr>
          <w:rFonts w:ascii="Arial" w:hAnsi="Arial" w:cs="Arial"/>
          <w:lang w:val="es-CR"/>
        </w:rPr>
        <w:t xml:space="preserve"> esta disminución tan significativa se debe a los inventarios realizados por la sección de estadística.</w:t>
      </w:r>
    </w:p>
    <w:p w:rsidR="00E62E20" w:rsidRPr="00795E87" w:rsidRDefault="00386A07" w:rsidP="002E2DFE">
      <w:pPr>
        <w:spacing w:before="120" w:after="120" w:line="360" w:lineRule="auto"/>
        <w:ind w:firstLine="709"/>
        <w:jc w:val="both"/>
        <w:rPr>
          <w:rFonts w:ascii="Arial" w:hAnsi="Arial" w:cs="Arial"/>
          <w:lang w:val="es-CR"/>
        </w:rPr>
      </w:pPr>
      <w:r w:rsidRPr="00795E87">
        <w:rPr>
          <w:rFonts w:ascii="Arial" w:hAnsi="Arial" w:cs="Arial"/>
          <w:lang w:val="es-CR"/>
        </w:rPr>
        <w:lastRenderedPageBreak/>
        <w:t>Por</w:t>
      </w:r>
      <w:r w:rsidR="001877C8" w:rsidRPr="00795E87">
        <w:rPr>
          <w:rFonts w:ascii="Arial" w:hAnsi="Arial" w:cs="Arial"/>
          <w:lang w:val="es-CR"/>
        </w:rPr>
        <w:t xml:space="preserve"> el contrario, en el Juzgado de V</w:t>
      </w:r>
      <w:r w:rsidRPr="00795E87">
        <w:rPr>
          <w:rFonts w:ascii="Arial" w:hAnsi="Arial" w:cs="Arial"/>
          <w:lang w:val="es-CR"/>
        </w:rPr>
        <w:t xml:space="preserve">iolencia </w:t>
      </w:r>
      <w:r w:rsidR="001877C8" w:rsidRPr="00795E87">
        <w:rPr>
          <w:rFonts w:ascii="Arial" w:hAnsi="Arial" w:cs="Arial"/>
          <w:lang w:val="es-CR"/>
        </w:rPr>
        <w:t>D</w:t>
      </w:r>
      <w:r w:rsidRPr="00795E87">
        <w:rPr>
          <w:rFonts w:ascii="Arial" w:hAnsi="Arial" w:cs="Arial"/>
          <w:lang w:val="es-CR"/>
        </w:rPr>
        <w:t>oméstica se dio una disminución del 50% en esa misma variable</w:t>
      </w:r>
      <w:r w:rsidR="00E62E20" w:rsidRPr="00795E87">
        <w:rPr>
          <w:rFonts w:ascii="Arial" w:hAnsi="Arial" w:cs="Arial"/>
          <w:lang w:val="es-CR"/>
        </w:rPr>
        <w:t>. Al analizar las causas de porqué</w:t>
      </w:r>
      <w:r w:rsidR="0077753B" w:rsidRPr="00795E87">
        <w:rPr>
          <w:rFonts w:ascii="Arial" w:hAnsi="Arial" w:cs="Arial"/>
          <w:lang w:val="es-CR"/>
        </w:rPr>
        <w:t>, se determinó que</w:t>
      </w:r>
      <w:r w:rsidR="00E62E20" w:rsidRPr="00795E87">
        <w:rPr>
          <w:rFonts w:ascii="Arial" w:hAnsi="Arial" w:cs="Arial"/>
          <w:lang w:val="es-CR"/>
        </w:rPr>
        <w:t xml:space="preserve"> durante el primer trimestre del 2015 se terminó </w:t>
      </w:r>
      <w:r w:rsidR="001877C8" w:rsidRPr="00795E87">
        <w:rPr>
          <w:rFonts w:ascii="Arial" w:hAnsi="Arial" w:cs="Arial"/>
          <w:lang w:val="es-CR"/>
        </w:rPr>
        <w:t>una gran cantidad de asuntos</w:t>
      </w:r>
      <w:r w:rsidR="00E62E20" w:rsidRPr="00795E87">
        <w:rPr>
          <w:rFonts w:ascii="Arial" w:hAnsi="Arial" w:cs="Arial"/>
          <w:lang w:val="es-CR"/>
        </w:rPr>
        <w:t xml:space="preserve">, misma que no sigue el comportamiento normal de  trimestres anteriores, </w:t>
      </w:r>
      <w:r w:rsidR="0077753B" w:rsidRPr="00795E87">
        <w:rPr>
          <w:rFonts w:ascii="Arial" w:hAnsi="Arial" w:cs="Arial"/>
          <w:lang w:val="es-CR"/>
        </w:rPr>
        <w:t xml:space="preserve">esto </w:t>
      </w:r>
      <w:r w:rsidR="00E62E20" w:rsidRPr="00795E87">
        <w:rPr>
          <w:rFonts w:ascii="Arial" w:hAnsi="Arial" w:cs="Arial"/>
          <w:lang w:val="es-CR"/>
        </w:rPr>
        <w:t xml:space="preserve">obedece a la modificación </w:t>
      </w:r>
      <w:r w:rsidR="00AA68BE" w:rsidRPr="00795E87">
        <w:rPr>
          <w:rFonts w:ascii="Arial" w:hAnsi="Arial" w:cs="Arial"/>
          <w:lang w:val="es-CR"/>
        </w:rPr>
        <w:t>en la Ley</w:t>
      </w:r>
      <w:r w:rsidR="00243E08" w:rsidRPr="00795E87">
        <w:rPr>
          <w:rFonts w:ascii="Arial" w:hAnsi="Arial" w:cs="Arial"/>
          <w:lang w:val="es-CR"/>
        </w:rPr>
        <w:t xml:space="preserve"> </w:t>
      </w:r>
      <w:r w:rsidR="00387FD2" w:rsidRPr="00795E87">
        <w:rPr>
          <w:rFonts w:ascii="Arial" w:hAnsi="Arial" w:cs="Arial"/>
          <w:lang w:val="es-CR"/>
        </w:rPr>
        <w:t>de Violencia Doméstica</w:t>
      </w:r>
      <w:r w:rsidR="00E62E20" w:rsidRPr="00795E87">
        <w:rPr>
          <w:rFonts w:ascii="Arial" w:hAnsi="Arial" w:cs="Arial"/>
          <w:lang w:val="es-CR"/>
        </w:rPr>
        <w:t>. D</w:t>
      </w:r>
      <w:r w:rsidR="00387FD2" w:rsidRPr="00795E87">
        <w:rPr>
          <w:rFonts w:ascii="Arial" w:hAnsi="Arial" w:cs="Arial"/>
          <w:lang w:val="es-CR"/>
        </w:rPr>
        <w:t xml:space="preserve">onde se establece que las medidas </w:t>
      </w:r>
      <w:r w:rsidR="00E62E20" w:rsidRPr="00795E87">
        <w:rPr>
          <w:rFonts w:ascii="Arial" w:hAnsi="Arial" w:cs="Arial"/>
          <w:lang w:val="es-CR"/>
        </w:rPr>
        <w:t>de protección se deben mantener por el plazo de un</w:t>
      </w:r>
      <w:r w:rsidR="00387FD2" w:rsidRPr="00795E87">
        <w:rPr>
          <w:rFonts w:ascii="Arial" w:hAnsi="Arial" w:cs="Arial"/>
          <w:lang w:val="es-CR"/>
        </w:rPr>
        <w:t xml:space="preserve"> año. </w:t>
      </w:r>
    </w:p>
    <w:p w:rsidR="00243E08" w:rsidRDefault="00387FD2" w:rsidP="00E62E20">
      <w:pPr>
        <w:spacing w:before="120" w:after="120" w:line="360" w:lineRule="auto"/>
        <w:ind w:firstLine="709"/>
        <w:jc w:val="both"/>
        <w:rPr>
          <w:rFonts w:ascii="Arial" w:hAnsi="Arial" w:cs="Arial"/>
          <w:lang w:val="es-CR"/>
        </w:rPr>
      </w:pPr>
      <w:r w:rsidRPr="00795E87">
        <w:rPr>
          <w:rFonts w:ascii="Arial" w:hAnsi="Arial" w:cs="Arial"/>
          <w:lang w:val="es-CR"/>
        </w:rPr>
        <w:t>D</w:t>
      </w:r>
      <w:r w:rsidR="00E62E20" w:rsidRPr="00795E87">
        <w:rPr>
          <w:rFonts w:ascii="Arial" w:hAnsi="Arial" w:cs="Arial"/>
          <w:lang w:val="es-CR"/>
        </w:rPr>
        <w:t xml:space="preserve">ado lo anterior, se determinó que </w:t>
      </w:r>
      <w:r w:rsidRPr="00795E87">
        <w:rPr>
          <w:rFonts w:ascii="Arial" w:hAnsi="Arial" w:cs="Arial"/>
          <w:lang w:val="es-CR"/>
        </w:rPr>
        <w:t xml:space="preserve">los expedientes </w:t>
      </w:r>
      <w:r w:rsidR="00E62E20" w:rsidRPr="00795E87">
        <w:rPr>
          <w:rFonts w:ascii="Arial" w:hAnsi="Arial" w:cs="Arial"/>
          <w:lang w:val="es-CR"/>
        </w:rPr>
        <w:t>terminados durante los meses de enero, febrero y marzo del 2015, 787 ingresaron al despacho en el 2013 y 227 durante el 2014. Período en el cuál se</w:t>
      </w:r>
      <w:r w:rsidR="001877C8" w:rsidRPr="00795E87">
        <w:rPr>
          <w:rFonts w:ascii="Arial" w:hAnsi="Arial" w:cs="Arial"/>
          <w:lang w:val="es-CR"/>
        </w:rPr>
        <w:t xml:space="preserve"> generó una terminación masiva de </w:t>
      </w:r>
      <w:r w:rsidR="001109DA" w:rsidRPr="00795E87">
        <w:rPr>
          <w:rFonts w:ascii="Arial" w:hAnsi="Arial" w:cs="Arial"/>
          <w:lang w:val="es-CR"/>
        </w:rPr>
        <w:t xml:space="preserve"> causas </w:t>
      </w:r>
      <w:r w:rsidR="00E62E20" w:rsidRPr="00795E87">
        <w:rPr>
          <w:rFonts w:ascii="Arial" w:hAnsi="Arial" w:cs="Arial"/>
          <w:lang w:val="es-CR"/>
        </w:rPr>
        <w:t xml:space="preserve">que </w:t>
      </w:r>
      <w:r w:rsidR="001109DA" w:rsidRPr="00795E87">
        <w:rPr>
          <w:rFonts w:ascii="Arial" w:hAnsi="Arial" w:cs="Arial"/>
          <w:lang w:val="es-CR"/>
        </w:rPr>
        <w:t>cumplieron período</w:t>
      </w:r>
      <w:r w:rsidR="006046DA" w:rsidRPr="00795E87">
        <w:rPr>
          <w:rFonts w:ascii="Arial" w:hAnsi="Arial" w:cs="Arial"/>
          <w:lang w:val="es-CR"/>
        </w:rPr>
        <w:t xml:space="preserve"> el plazo establecido</w:t>
      </w:r>
      <w:r w:rsidR="001109DA" w:rsidRPr="00795E87">
        <w:rPr>
          <w:rFonts w:ascii="Arial" w:hAnsi="Arial" w:cs="Arial"/>
          <w:lang w:val="es-CR"/>
        </w:rPr>
        <w:t xml:space="preserve">. </w:t>
      </w:r>
    </w:p>
    <w:p w:rsidR="001109DA" w:rsidRDefault="001109DA" w:rsidP="002E2DFE">
      <w:pPr>
        <w:spacing w:before="120" w:after="120" w:line="360" w:lineRule="auto"/>
        <w:ind w:firstLine="709"/>
        <w:jc w:val="both"/>
        <w:rPr>
          <w:rFonts w:ascii="Arial" w:hAnsi="Arial" w:cs="Arial"/>
          <w:lang w:val="es-CR"/>
        </w:rPr>
      </w:pPr>
    </w:p>
    <w:p w:rsidR="0022515D" w:rsidRPr="00315864" w:rsidRDefault="0022515D" w:rsidP="0022515D">
      <w:pPr>
        <w:pStyle w:val="Epgrafe"/>
        <w:spacing w:before="0" w:after="0"/>
        <w:rPr>
          <w:rFonts w:cs="Arial"/>
          <w:b w:val="0"/>
          <w:color w:val="auto"/>
          <w:sz w:val="24"/>
        </w:rPr>
      </w:pPr>
      <w:r w:rsidRPr="00315864">
        <w:rPr>
          <w:color w:val="auto"/>
          <w:sz w:val="24"/>
        </w:rPr>
        <w:t xml:space="preserve">Tabla </w:t>
      </w:r>
      <w:r w:rsidR="007F0462" w:rsidRPr="00315864">
        <w:rPr>
          <w:color w:val="auto"/>
          <w:sz w:val="24"/>
        </w:rPr>
        <w:fldChar w:fldCharType="begin"/>
      </w:r>
      <w:r w:rsidRPr="00315864">
        <w:rPr>
          <w:color w:val="auto"/>
          <w:sz w:val="24"/>
        </w:rPr>
        <w:instrText xml:space="preserve"> SEQ Tabla \* ARABIC </w:instrText>
      </w:r>
      <w:r w:rsidR="007F0462" w:rsidRPr="00315864">
        <w:rPr>
          <w:color w:val="auto"/>
          <w:sz w:val="24"/>
        </w:rPr>
        <w:fldChar w:fldCharType="separate"/>
      </w:r>
      <w:r w:rsidR="00E733DC">
        <w:rPr>
          <w:noProof/>
          <w:color w:val="auto"/>
          <w:sz w:val="24"/>
        </w:rPr>
        <w:t>9</w:t>
      </w:r>
      <w:r w:rsidR="007F0462" w:rsidRPr="00315864">
        <w:rPr>
          <w:color w:val="auto"/>
          <w:sz w:val="24"/>
        </w:rPr>
        <w:fldChar w:fldCharType="end"/>
      </w:r>
      <w:r>
        <w:rPr>
          <w:color w:val="auto"/>
          <w:sz w:val="24"/>
        </w:rPr>
        <w:t xml:space="preserve">. </w:t>
      </w:r>
    </w:p>
    <w:p w:rsidR="0022515D" w:rsidRDefault="0022515D" w:rsidP="0022515D">
      <w:pPr>
        <w:jc w:val="center"/>
        <w:rPr>
          <w:rFonts w:ascii="Arial" w:hAnsi="Arial" w:cs="Arial"/>
          <w:b/>
          <w:sz w:val="22"/>
          <w:szCs w:val="22"/>
        </w:rPr>
      </w:pPr>
      <w:r w:rsidRPr="0022515D">
        <w:rPr>
          <w:rFonts w:ascii="Arial" w:hAnsi="Arial" w:cs="Arial"/>
          <w:b/>
          <w:sz w:val="22"/>
          <w:szCs w:val="22"/>
        </w:rPr>
        <w:t xml:space="preserve">Detalle por oficina de la relación entre el primer trimestre de 2015 y 2016 para la materia </w:t>
      </w:r>
      <w:r>
        <w:rPr>
          <w:rFonts w:ascii="Arial" w:hAnsi="Arial" w:cs="Arial"/>
          <w:b/>
          <w:sz w:val="22"/>
          <w:szCs w:val="22"/>
        </w:rPr>
        <w:t>familia</w:t>
      </w:r>
    </w:p>
    <w:p w:rsidR="00FD34E5" w:rsidRDefault="00FD34E5" w:rsidP="0022515D">
      <w:pPr>
        <w:jc w:val="center"/>
        <w:rPr>
          <w:rFonts w:ascii="Arial" w:hAnsi="Arial" w:cs="Arial"/>
          <w:b/>
          <w:sz w:val="22"/>
          <w:szCs w:val="22"/>
        </w:rPr>
      </w:pPr>
    </w:p>
    <w:tbl>
      <w:tblPr>
        <w:tblW w:w="10346" w:type="dxa"/>
        <w:jc w:val="center"/>
        <w:tblCellMar>
          <w:left w:w="70" w:type="dxa"/>
          <w:right w:w="70" w:type="dxa"/>
        </w:tblCellMar>
        <w:tblLook w:val="04A0"/>
      </w:tblPr>
      <w:tblGrid>
        <w:gridCol w:w="3005"/>
        <w:gridCol w:w="794"/>
        <w:gridCol w:w="794"/>
        <w:gridCol w:w="881"/>
        <w:gridCol w:w="10"/>
        <w:gridCol w:w="794"/>
        <w:gridCol w:w="794"/>
        <w:gridCol w:w="891"/>
        <w:gridCol w:w="794"/>
        <w:gridCol w:w="794"/>
        <w:gridCol w:w="891"/>
      </w:tblGrid>
      <w:tr w:rsidR="008030EC" w:rsidRPr="00FD34E5" w:rsidTr="008030EC">
        <w:trPr>
          <w:trHeight w:val="465"/>
          <w:jc w:val="center"/>
        </w:trPr>
        <w:tc>
          <w:tcPr>
            <w:tcW w:w="3005" w:type="dxa"/>
            <w:vMerge w:val="restart"/>
            <w:tcBorders>
              <w:top w:val="single" w:sz="8" w:space="0" w:color="auto"/>
              <w:left w:val="single" w:sz="8" w:space="0" w:color="auto"/>
              <w:bottom w:val="single" w:sz="4" w:space="0" w:color="auto"/>
              <w:right w:val="single" w:sz="8" w:space="0" w:color="auto"/>
            </w:tcBorders>
            <w:shd w:val="clear" w:color="000000" w:fill="C0C0C0"/>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OFICNA</w:t>
            </w:r>
          </w:p>
        </w:tc>
        <w:tc>
          <w:tcPr>
            <w:tcW w:w="2469" w:type="dxa"/>
            <w:gridSpan w:val="3"/>
            <w:tcBorders>
              <w:top w:val="single" w:sz="8" w:space="0" w:color="auto"/>
              <w:left w:val="nil"/>
              <w:bottom w:val="single" w:sz="4" w:space="0" w:color="auto"/>
              <w:right w:val="single" w:sz="8" w:space="0" w:color="000000"/>
            </w:tcBorders>
            <w:shd w:val="clear" w:color="000000" w:fill="00B0F0"/>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ENTRADAS</w:t>
            </w:r>
          </w:p>
        </w:tc>
        <w:tc>
          <w:tcPr>
            <w:tcW w:w="2489" w:type="dxa"/>
            <w:gridSpan w:val="4"/>
            <w:tcBorders>
              <w:top w:val="single" w:sz="8" w:space="0" w:color="auto"/>
              <w:left w:val="nil"/>
              <w:bottom w:val="single" w:sz="4" w:space="0" w:color="auto"/>
              <w:right w:val="single" w:sz="8" w:space="0" w:color="000000"/>
            </w:tcBorders>
            <w:shd w:val="clear" w:color="000000" w:fill="FFC000"/>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SALIDAS</w:t>
            </w:r>
          </w:p>
        </w:tc>
        <w:tc>
          <w:tcPr>
            <w:tcW w:w="2383" w:type="dxa"/>
            <w:gridSpan w:val="3"/>
            <w:tcBorders>
              <w:top w:val="single" w:sz="8" w:space="0" w:color="auto"/>
              <w:left w:val="nil"/>
              <w:bottom w:val="single" w:sz="4" w:space="0" w:color="auto"/>
              <w:right w:val="single" w:sz="8" w:space="0" w:color="000000"/>
            </w:tcBorders>
            <w:shd w:val="clear" w:color="000000" w:fill="92D050"/>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CIRCULANTE</w:t>
            </w:r>
          </w:p>
        </w:tc>
      </w:tr>
      <w:tr w:rsidR="008030EC" w:rsidRPr="00FD34E5" w:rsidTr="008030EC">
        <w:trPr>
          <w:trHeight w:val="540"/>
          <w:jc w:val="center"/>
        </w:trPr>
        <w:tc>
          <w:tcPr>
            <w:tcW w:w="3005" w:type="dxa"/>
            <w:vMerge/>
            <w:tcBorders>
              <w:top w:val="single" w:sz="8" w:space="0" w:color="auto"/>
              <w:left w:val="single" w:sz="8" w:space="0" w:color="auto"/>
              <w:bottom w:val="single" w:sz="4" w:space="0" w:color="auto"/>
              <w:right w:val="single" w:sz="8" w:space="0" w:color="auto"/>
            </w:tcBorders>
            <w:vAlign w:val="center"/>
            <w:hideMark/>
          </w:tcPr>
          <w:p w:rsidR="00FD34E5" w:rsidRPr="00FD34E5" w:rsidRDefault="00FD34E5" w:rsidP="00FD34E5">
            <w:pPr>
              <w:rPr>
                <w:rFonts w:ascii="Arial" w:hAnsi="Arial" w:cs="Arial"/>
                <w:b/>
                <w:bCs/>
                <w:sz w:val="18"/>
                <w:szCs w:val="20"/>
                <w:lang w:val="es-CR" w:eastAsia="es-CR"/>
              </w:rPr>
            </w:pPr>
          </w:p>
        </w:tc>
        <w:tc>
          <w:tcPr>
            <w:tcW w:w="794" w:type="dxa"/>
            <w:tcBorders>
              <w:top w:val="nil"/>
              <w:left w:val="nil"/>
              <w:bottom w:val="single" w:sz="4" w:space="0" w:color="auto"/>
              <w:right w:val="single" w:sz="4" w:space="0" w:color="auto"/>
            </w:tcBorders>
            <w:shd w:val="clear" w:color="000000" w:fill="F2F2F2"/>
            <w:vAlign w:val="center"/>
            <w:hideMark/>
          </w:tcPr>
          <w:p w:rsidR="00FD34E5" w:rsidRPr="00FD34E5" w:rsidRDefault="00FD34E5" w:rsidP="00FD34E5">
            <w:pPr>
              <w:jc w:val="center"/>
              <w:rPr>
                <w:rFonts w:ascii="Arial" w:hAnsi="Arial" w:cs="Arial"/>
                <w:b/>
                <w:bCs/>
                <w:sz w:val="18"/>
                <w:szCs w:val="18"/>
                <w:lang w:val="es-CR" w:eastAsia="es-CR"/>
              </w:rPr>
            </w:pPr>
            <w:r w:rsidRPr="00FD34E5">
              <w:rPr>
                <w:rFonts w:ascii="Arial" w:hAnsi="Arial" w:cs="Arial"/>
                <w:b/>
                <w:bCs/>
                <w:sz w:val="18"/>
                <w:szCs w:val="18"/>
                <w:lang w:val="es-CR" w:eastAsia="es-CR"/>
              </w:rPr>
              <w:t>I Trim 2015</w:t>
            </w:r>
          </w:p>
        </w:tc>
        <w:tc>
          <w:tcPr>
            <w:tcW w:w="794" w:type="dxa"/>
            <w:tcBorders>
              <w:top w:val="nil"/>
              <w:left w:val="nil"/>
              <w:bottom w:val="single" w:sz="4" w:space="0" w:color="auto"/>
              <w:right w:val="single" w:sz="4" w:space="0" w:color="auto"/>
            </w:tcBorders>
            <w:shd w:val="clear" w:color="000000" w:fill="F2F2F2"/>
            <w:vAlign w:val="center"/>
            <w:hideMark/>
          </w:tcPr>
          <w:p w:rsidR="00FD34E5" w:rsidRPr="00FD34E5" w:rsidRDefault="00FD34E5" w:rsidP="00FD34E5">
            <w:pPr>
              <w:jc w:val="center"/>
              <w:rPr>
                <w:rFonts w:ascii="Arial" w:hAnsi="Arial" w:cs="Arial"/>
                <w:b/>
                <w:bCs/>
                <w:sz w:val="18"/>
                <w:szCs w:val="18"/>
                <w:lang w:val="es-CR" w:eastAsia="es-CR"/>
              </w:rPr>
            </w:pPr>
            <w:r w:rsidRPr="00FD34E5">
              <w:rPr>
                <w:rFonts w:ascii="Arial" w:hAnsi="Arial" w:cs="Arial"/>
                <w:b/>
                <w:bCs/>
                <w:sz w:val="18"/>
                <w:szCs w:val="18"/>
                <w:lang w:val="es-CR" w:eastAsia="es-CR"/>
              </w:rPr>
              <w:t>I Trim 2016</w:t>
            </w:r>
          </w:p>
        </w:tc>
        <w:tc>
          <w:tcPr>
            <w:tcW w:w="891" w:type="dxa"/>
            <w:gridSpan w:val="2"/>
            <w:tcBorders>
              <w:top w:val="nil"/>
              <w:left w:val="nil"/>
              <w:bottom w:val="single" w:sz="4" w:space="0" w:color="auto"/>
              <w:right w:val="single" w:sz="8" w:space="0" w:color="auto"/>
            </w:tcBorders>
            <w:shd w:val="clear" w:color="000000" w:fill="F2F2F2"/>
            <w:vAlign w:val="center"/>
            <w:hideMark/>
          </w:tcPr>
          <w:p w:rsidR="00FD34E5" w:rsidRPr="00FD34E5" w:rsidRDefault="00FD34E5" w:rsidP="00FD34E5">
            <w:pPr>
              <w:jc w:val="center"/>
              <w:rPr>
                <w:rFonts w:ascii="Arial" w:hAnsi="Arial" w:cs="Arial"/>
                <w:b/>
                <w:bCs/>
                <w:sz w:val="18"/>
                <w:szCs w:val="18"/>
                <w:lang w:val="es-CR" w:eastAsia="es-CR"/>
              </w:rPr>
            </w:pPr>
            <w:r w:rsidRPr="00FD34E5">
              <w:rPr>
                <w:rFonts w:ascii="Arial" w:hAnsi="Arial" w:cs="Arial"/>
                <w:b/>
                <w:bCs/>
                <w:sz w:val="18"/>
                <w:szCs w:val="18"/>
                <w:lang w:val="es-CR" w:eastAsia="es-CR"/>
              </w:rPr>
              <w:t>Relación</w:t>
            </w:r>
          </w:p>
        </w:tc>
        <w:tc>
          <w:tcPr>
            <w:tcW w:w="794" w:type="dxa"/>
            <w:tcBorders>
              <w:top w:val="nil"/>
              <w:left w:val="nil"/>
              <w:bottom w:val="single" w:sz="4" w:space="0" w:color="auto"/>
              <w:right w:val="single" w:sz="4" w:space="0" w:color="auto"/>
            </w:tcBorders>
            <w:shd w:val="clear" w:color="000000" w:fill="F2F2F2"/>
            <w:vAlign w:val="center"/>
            <w:hideMark/>
          </w:tcPr>
          <w:p w:rsidR="00FD34E5" w:rsidRPr="00FD34E5" w:rsidRDefault="00FD34E5" w:rsidP="00FD34E5">
            <w:pPr>
              <w:jc w:val="center"/>
              <w:rPr>
                <w:rFonts w:ascii="Arial" w:hAnsi="Arial" w:cs="Arial"/>
                <w:b/>
                <w:bCs/>
                <w:sz w:val="18"/>
                <w:szCs w:val="18"/>
                <w:lang w:val="es-CR" w:eastAsia="es-CR"/>
              </w:rPr>
            </w:pPr>
            <w:r w:rsidRPr="00FD34E5">
              <w:rPr>
                <w:rFonts w:ascii="Arial" w:hAnsi="Arial" w:cs="Arial"/>
                <w:b/>
                <w:bCs/>
                <w:sz w:val="18"/>
                <w:szCs w:val="18"/>
                <w:lang w:val="es-CR" w:eastAsia="es-CR"/>
              </w:rPr>
              <w:t>I Trim 2015</w:t>
            </w:r>
          </w:p>
        </w:tc>
        <w:tc>
          <w:tcPr>
            <w:tcW w:w="794" w:type="dxa"/>
            <w:tcBorders>
              <w:top w:val="nil"/>
              <w:left w:val="nil"/>
              <w:bottom w:val="single" w:sz="4" w:space="0" w:color="auto"/>
              <w:right w:val="single" w:sz="4" w:space="0" w:color="auto"/>
            </w:tcBorders>
            <w:shd w:val="clear" w:color="000000" w:fill="F2F2F2"/>
            <w:vAlign w:val="center"/>
            <w:hideMark/>
          </w:tcPr>
          <w:p w:rsidR="00FD34E5" w:rsidRPr="00FD34E5" w:rsidRDefault="00FD34E5" w:rsidP="00FD34E5">
            <w:pPr>
              <w:jc w:val="center"/>
              <w:rPr>
                <w:rFonts w:ascii="Arial" w:hAnsi="Arial" w:cs="Arial"/>
                <w:b/>
                <w:bCs/>
                <w:sz w:val="18"/>
                <w:szCs w:val="18"/>
                <w:lang w:val="es-CR" w:eastAsia="es-CR"/>
              </w:rPr>
            </w:pPr>
            <w:r w:rsidRPr="00FD34E5">
              <w:rPr>
                <w:rFonts w:ascii="Arial" w:hAnsi="Arial" w:cs="Arial"/>
                <w:b/>
                <w:bCs/>
                <w:sz w:val="18"/>
                <w:szCs w:val="18"/>
                <w:lang w:val="es-CR" w:eastAsia="es-CR"/>
              </w:rPr>
              <w:t>I Trim 2016</w:t>
            </w:r>
          </w:p>
        </w:tc>
        <w:tc>
          <w:tcPr>
            <w:tcW w:w="891" w:type="dxa"/>
            <w:tcBorders>
              <w:top w:val="nil"/>
              <w:left w:val="nil"/>
              <w:bottom w:val="single" w:sz="4" w:space="0" w:color="auto"/>
              <w:right w:val="single" w:sz="8" w:space="0" w:color="auto"/>
            </w:tcBorders>
            <w:shd w:val="clear" w:color="000000" w:fill="F2F2F2"/>
            <w:vAlign w:val="center"/>
            <w:hideMark/>
          </w:tcPr>
          <w:p w:rsidR="00FD34E5" w:rsidRPr="00FD34E5" w:rsidRDefault="00FD34E5" w:rsidP="00FD34E5">
            <w:pPr>
              <w:jc w:val="center"/>
              <w:rPr>
                <w:rFonts w:ascii="Arial" w:hAnsi="Arial" w:cs="Arial"/>
                <w:b/>
                <w:bCs/>
                <w:sz w:val="18"/>
                <w:szCs w:val="18"/>
                <w:lang w:val="es-CR" w:eastAsia="es-CR"/>
              </w:rPr>
            </w:pPr>
            <w:r w:rsidRPr="00FD34E5">
              <w:rPr>
                <w:rFonts w:ascii="Arial" w:hAnsi="Arial" w:cs="Arial"/>
                <w:b/>
                <w:bCs/>
                <w:sz w:val="18"/>
                <w:szCs w:val="18"/>
                <w:lang w:val="es-CR" w:eastAsia="es-CR"/>
              </w:rPr>
              <w:t>Relación</w:t>
            </w:r>
          </w:p>
        </w:tc>
        <w:tc>
          <w:tcPr>
            <w:tcW w:w="794" w:type="dxa"/>
            <w:tcBorders>
              <w:top w:val="nil"/>
              <w:left w:val="nil"/>
              <w:bottom w:val="single" w:sz="4" w:space="0" w:color="auto"/>
              <w:right w:val="single" w:sz="4" w:space="0" w:color="auto"/>
            </w:tcBorders>
            <w:shd w:val="clear" w:color="000000" w:fill="F2F2F2"/>
            <w:vAlign w:val="center"/>
            <w:hideMark/>
          </w:tcPr>
          <w:p w:rsidR="00FD34E5" w:rsidRPr="00FD34E5" w:rsidRDefault="00FD34E5" w:rsidP="00FD34E5">
            <w:pPr>
              <w:jc w:val="center"/>
              <w:rPr>
                <w:rFonts w:ascii="Arial" w:hAnsi="Arial" w:cs="Arial"/>
                <w:b/>
                <w:bCs/>
                <w:sz w:val="18"/>
                <w:szCs w:val="18"/>
                <w:lang w:val="es-CR" w:eastAsia="es-CR"/>
              </w:rPr>
            </w:pPr>
            <w:r w:rsidRPr="00FD34E5">
              <w:rPr>
                <w:rFonts w:ascii="Arial" w:hAnsi="Arial" w:cs="Arial"/>
                <w:b/>
                <w:bCs/>
                <w:sz w:val="18"/>
                <w:szCs w:val="18"/>
                <w:lang w:val="es-CR" w:eastAsia="es-CR"/>
              </w:rPr>
              <w:t>I Trim 2015</w:t>
            </w:r>
          </w:p>
        </w:tc>
        <w:tc>
          <w:tcPr>
            <w:tcW w:w="794" w:type="dxa"/>
            <w:tcBorders>
              <w:top w:val="nil"/>
              <w:left w:val="nil"/>
              <w:bottom w:val="single" w:sz="4" w:space="0" w:color="auto"/>
              <w:right w:val="single" w:sz="4" w:space="0" w:color="auto"/>
            </w:tcBorders>
            <w:shd w:val="clear" w:color="000000" w:fill="F2F2F2"/>
            <w:vAlign w:val="center"/>
            <w:hideMark/>
          </w:tcPr>
          <w:p w:rsidR="00FD34E5" w:rsidRPr="00FD34E5" w:rsidRDefault="00FD34E5" w:rsidP="00FD34E5">
            <w:pPr>
              <w:jc w:val="center"/>
              <w:rPr>
                <w:rFonts w:ascii="Arial" w:hAnsi="Arial" w:cs="Arial"/>
                <w:b/>
                <w:bCs/>
                <w:sz w:val="18"/>
                <w:szCs w:val="18"/>
                <w:lang w:val="es-CR" w:eastAsia="es-CR"/>
              </w:rPr>
            </w:pPr>
            <w:r w:rsidRPr="00FD34E5">
              <w:rPr>
                <w:rFonts w:ascii="Arial" w:hAnsi="Arial" w:cs="Arial"/>
                <w:b/>
                <w:bCs/>
                <w:sz w:val="18"/>
                <w:szCs w:val="18"/>
                <w:lang w:val="es-CR" w:eastAsia="es-CR"/>
              </w:rPr>
              <w:t>I Trim 2016</w:t>
            </w:r>
          </w:p>
        </w:tc>
        <w:tc>
          <w:tcPr>
            <w:tcW w:w="774" w:type="dxa"/>
            <w:tcBorders>
              <w:top w:val="nil"/>
              <w:left w:val="nil"/>
              <w:bottom w:val="single" w:sz="4" w:space="0" w:color="auto"/>
              <w:right w:val="single" w:sz="8" w:space="0" w:color="auto"/>
            </w:tcBorders>
            <w:shd w:val="clear" w:color="000000" w:fill="F2F2F2"/>
            <w:vAlign w:val="center"/>
            <w:hideMark/>
          </w:tcPr>
          <w:p w:rsidR="00FD34E5" w:rsidRPr="00FD34E5" w:rsidRDefault="00FD34E5" w:rsidP="00FD34E5">
            <w:pPr>
              <w:jc w:val="center"/>
              <w:rPr>
                <w:rFonts w:ascii="Arial" w:hAnsi="Arial" w:cs="Arial"/>
                <w:b/>
                <w:bCs/>
                <w:sz w:val="18"/>
                <w:szCs w:val="18"/>
                <w:lang w:val="es-CR" w:eastAsia="es-CR"/>
              </w:rPr>
            </w:pPr>
            <w:r w:rsidRPr="00FD34E5">
              <w:rPr>
                <w:rFonts w:ascii="Arial" w:hAnsi="Arial" w:cs="Arial"/>
                <w:b/>
                <w:bCs/>
                <w:sz w:val="18"/>
                <w:szCs w:val="18"/>
                <w:lang w:val="es-CR" w:eastAsia="es-CR"/>
              </w:rPr>
              <w:t>Relación</w:t>
            </w:r>
          </w:p>
        </w:tc>
      </w:tr>
      <w:tr w:rsidR="008030EC" w:rsidRPr="00FD34E5" w:rsidTr="008030EC">
        <w:trPr>
          <w:trHeight w:val="450"/>
          <w:jc w:val="center"/>
        </w:trPr>
        <w:tc>
          <w:tcPr>
            <w:tcW w:w="3005" w:type="dxa"/>
            <w:tcBorders>
              <w:top w:val="nil"/>
              <w:left w:val="single" w:sz="8" w:space="0" w:color="auto"/>
              <w:bottom w:val="single" w:sz="4" w:space="0" w:color="auto"/>
              <w:right w:val="single" w:sz="8" w:space="0" w:color="auto"/>
            </w:tcBorders>
            <w:shd w:val="clear" w:color="auto" w:fill="auto"/>
            <w:vAlign w:val="center"/>
            <w:hideMark/>
          </w:tcPr>
          <w:p w:rsidR="00FD34E5" w:rsidRPr="00FD34E5" w:rsidRDefault="00FD34E5" w:rsidP="00FD34E5">
            <w:pPr>
              <w:rPr>
                <w:rFonts w:ascii="Arial" w:hAnsi="Arial" w:cs="Arial"/>
                <w:sz w:val="18"/>
                <w:szCs w:val="20"/>
                <w:lang w:val="es-CR" w:eastAsia="es-CR"/>
              </w:rPr>
            </w:pPr>
            <w:r w:rsidRPr="00FD34E5">
              <w:rPr>
                <w:rFonts w:ascii="Arial" w:hAnsi="Arial" w:cs="Arial"/>
                <w:sz w:val="18"/>
                <w:szCs w:val="20"/>
                <w:lang w:val="es-CR" w:eastAsia="es-CR"/>
              </w:rPr>
              <w:t>Juzgado de Pensiones Alimentarias</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536</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496</w:t>
            </w:r>
          </w:p>
        </w:tc>
        <w:tc>
          <w:tcPr>
            <w:tcW w:w="891" w:type="dxa"/>
            <w:gridSpan w:val="2"/>
            <w:tcBorders>
              <w:top w:val="nil"/>
              <w:left w:val="nil"/>
              <w:bottom w:val="single" w:sz="4" w:space="0" w:color="auto"/>
              <w:right w:val="single" w:sz="8" w:space="0" w:color="auto"/>
            </w:tcBorders>
            <w:shd w:val="clear" w:color="auto" w:fill="auto"/>
            <w:noWrap/>
            <w:vAlign w:val="center"/>
            <w:hideMark/>
          </w:tcPr>
          <w:p w:rsidR="00FD34E5" w:rsidRPr="00FD34E5" w:rsidRDefault="00FD34E5" w:rsidP="00FD34E5">
            <w:pPr>
              <w:jc w:val="center"/>
              <w:rPr>
                <w:rFonts w:ascii="Arial" w:hAnsi="Arial" w:cs="Arial"/>
                <w:sz w:val="18"/>
                <w:szCs w:val="20"/>
                <w:lang w:val="es-CR" w:eastAsia="es-CR"/>
              </w:rPr>
            </w:pPr>
            <w:r w:rsidRPr="00FD34E5">
              <w:rPr>
                <w:rFonts w:ascii="Arial" w:hAnsi="Arial" w:cs="Arial"/>
                <w:sz w:val="18"/>
                <w:szCs w:val="20"/>
                <w:lang w:val="es-CR" w:eastAsia="es-CR"/>
              </w:rPr>
              <w:t>-7%</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288</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419</w:t>
            </w:r>
          </w:p>
        </w:tc>
        <w:tc>
          <w:tcPr>
            <w:tcW w:w="891" w:type="dxa"/>
            <w:tcBorders>
              <w:top w:val="nil"/>
              <w:left w:val="nil"/>
              <w:bottom w:val="single" w:sz="4" w:space="0" w:color="auto"/>
              <w:right w:val="single" w:sz="8" w:space="0" w:color="auto"/>
            </w:tcBorders>
            <w:shd w:val="clear" w:color="auto" w:fill="auto"/>
            <w:noWrap/>
            <w:vAlign w:val="center"/>
            <w:hideMark/>
          </w:tcPr>
          <w:p w:rsidR="00FD34E5" w:rsidRPr="00FD34E5" w:rsidRDefault="00FD34E5" w:rsidP="00FD34E5">
            <w:pPr>
              <w:jc w:val="center"/>
              <w:rPr>
                <w:rFonts w:ascii="Arial" w:hAnsi="Arial" w:cs="Arial"/>
                <w:b/>
                <w:bCs/>
                <w:color w:val="008000"/>
                <w:sz w:val="18"/>
                <w:szCs w:val="20"/>
                <w:lang w:val="es-CR" w:eastAsia="es-CR"/>
              </w:rPr>
            </w:pPr>
            <w:r w:rsidRPr="00FD34E5">
              <w:rPr>
                <w:rFonts w:ascii="Arial" w:hAnsi="Arial" w:cs="Arial"/>
                <w:b/>
                <w:bCs/>
                <w:color w:val="008000"/>
                <w:sz w:val="18"/>
                <w:szCs w:val="20"/>
                <w:lang w:val="es-CR" w:eastAsia="es-CR"/>
              </w:rPr>
              <w:t>45%</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10150</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sz w:val="18"/>
                <w:szCs w:val="20"/>
                <w:lang w:val="es-CR" w:eastAsia="es-CR"/>
              </w:rPr>
            </w:pPr>
            <w:r w:rsidRPr="00FD34E5">
              <w:rPr>
                <w:rFonts w:ascii="Arial" w:hAnsi="Arial" w:cs="Arial"/>
                <w:sz w:val="18"/>
                <w:szCs w:val="20"/>
                <w:lang w:val="es-CR" w:eastAsia="es-CR"/>
              </w:rPr>
              <w:t>7802</w:t>
            </w:r>
          </w:p>
        </w:tc>
        <w:tc>
          <w:tcPr>
            <w:tcW w:w="774" w:type="dxa"/>
            <w:tcBorders>
              <w:top w:val="nil"/>
              <w:left w:val="nil"/>
              <w:bottom w:val="single" w:sz="4" w:space="0" w:color="auto"/>
              <w:right w:val="single" w:sz="8" w:space="0" w:color="auto"/>
            </w:tcBorders>
            <w:shd w:val="clear" w:color="auto" w:fill="auto"/>
            <w:noWrap/>
            <w:vAlign w:val="center"/>
            <w:hideMark/>
          </w:tcPr>
          <w:p w:rsidR="00FD34E5" w:rsidRPr="00FD34E5" w:rsidRDefault="00FD34E5" w:rsidP="00FD34E5">
            <w:pPr>
              <w:jc w:val="center"/>
              <w:rPr>
                <w:rFonts w:ascii="Arial" w:hAnsi="Arial" w:cs="Arial"/>
                <w:b/>
                <w:bCs/>
                <w:color w:val="008000"/>
                <w:sz w:val="18"/>
                <w:szCs w:val="20"/>
                <w:lang w:val="es-CR" w:eastAsia="es-CR"/>
              </w:rPr>
            </w:pPr>
            <w:r w:rsidRPr="00FD34E5">
              <w:rPr>
                <w:rFonts w:ascii="Arial" w:hAnsi="Arial" w:cs="Arial"/>
                <w:b/>
                <w:bCs/>
                <w:color w:val="008000"/>
                <w:sz w:val="18"/>
                <w:szCs w:val="20"/>
                <w:lang w:val="es-CR" w:eastAsia="es-CR"/>
              </w:rPr>
              <w:t>-23%</w:t>
            </w:r>
          </w:p>
        </w:tc>
      </w:tr>
      <w:tr w:rsidR="008030EC" w:rsidRPr="00FD34E5" w:rsidTr="008030EC">
        <w:trPr>
          <w:trHeight w:val="450"/>
          <w:jc w:val="center"/>
        </w:trPr>
        <w:tc>
          <w:tcPr>
            <w:tcW w:w="3005" w:type="dxa"/>
            <w:tcBorders>
              <w:top w:val="nil"/>
              <w:left w:val="single" w:sz="8" w:space="0" w:color="auto"/>
              <w:bottom w:val="single" w:sz="4" w:space="0" w:color="auto"/>
              <w:right w:val="single" w:sz="8" w:space="0" w:color="auto"/>
            </w:tcBorders>
            <w:shd w:val="clear" w:color="auto" w:fill="auto"/>
            <w:vAlign w:val="center"/>
            <w:hideMark/>
          </w:tcPr>
          <w:p w:rsidR="00FD34E5" w:rsidRPr="00FD34E5" w:rsidRDefault="00FD34E5" w:rsidP="00FD34E5">
            <w:pPr>
              <w:rPr>
                <w:rFonts w:ascii="Arial" w:hAnsi="Arial" w:cs="Arial"/>
                <w:sz w:val="18"/>
                <w:szCs w:val="20"/>
                <w:lang w:val="es-CR" w:eastAsia="es-CR"/>
              </w:rPr>
            </w:pPr>
            <w:r w:rsidRPr="00FD34E5">
              <w:rPr>
                <w:rFonts w:ascii="Arial" w:hAnsi="Arial" w:cs="Arial"/>
                <w:sz w:val="18"/>
                <w:szCs w:val="20"/>
                <w:lang w:val="es-CR" w:eastAsia="es-CR"/>
              </w:rPr>
              <w:t xml:space="preserve">Juzgado de Familia </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799</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799</w:t>
            </w:r>
          </w:p>
        </w:tc>
        <w:tc>
          <w:tcPr>
            <w:tcW w:w="891" w:type="dxa"/>
            <w:gridSpan w:val="2"/>
            <w:tcBorders>
              <w:top w:val="nil"/>
              <w:left w:val="nil"/>
              <w:bottom w:val="single" w:sz="4" w:space="0" w:color="auto"/>
              <w:right w:val="single" w:sz="8" w:space="0" w:color="auto"/>
            </w:tcBorders>
            <w:shd w:val="clear" w:color="auto" w:fill="auto"/>
            <w:noWrap/>
            <w:vAlign w:val="center"/>
            <w:hideMark/>
          </w:tcPr>
          <w:p w:rsidR="00FD34E5" w:rsidRPr="00FD34E5" w:rsidRDefault="00FD34E5" w:rsidP="00FD34E5">
            <w:pPr>
              <w:jc w:val="center"/>
              <w:rPr>
                <w:rFonts w:ascii="Arial" w:hAnsi="Arial" w:cs="Arial"/>
                <w:sz w:val="18"/>
                <w:szCs w:val="20"/>
                <w:lang w:val="es-CR" w:eastAsia="es-CR"/>
              </w:rPr>
            </w:pPr>
            <w:r w:rsidRPr="00FD34E5">
              <w:rPr>
                <w:rFonts w:ascii="Arial" w:hAnsi="Arial" w:cs="Arial"/>
                <w:sz w:val="18"/>
                <w:szCs w:val="20"/>
                <w:lang w:val="es-CR" w:eastAsia="es-CR"/>
              </w:rPr>
              <w:t>0%</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770</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827</w:t>
            </w:r>
          </w:p>
        </w:tc>
        <w:tc>
          <w:tcPr>
            <w:tcW w:w="891" w:type="dxa"/>
            <w:tcBorders>
              <w:top w:val="nil"/>
              <w:left w:val="nil"/>
              <w:bottom w:val="single" w:sz="4" w:space="0" w:color="auto"/>
              <w:right w:val="single" w:sz="8" w:space="0" w:color="auto"/>
            </w:tcBorders>
            <w:shd w:val="clear" w:color="auto" w:fill="auto"/>
            <w:noWrap/>
            <w:vAlign w:val="center"/>
            <w:hideMark/>
          </w:tcPr>
          <w:p w:rsidR="00FD34E5" w:rsidRPr="00FD34E5" w:rsidRDefault="00FD34E5" w:rsidP="00FD34E5">
            <w:pPr>
              <w:jc w:val="center"/>
              <w:rPr>
                <w:rFonts w:ascii="Arial" w:hAnsi="Arial" w:cs="Arial"/>
                <w:b/>
                <w:bCs/>
                <w:color w:val="008000"/>
                <w:sz w:val="18"/>
                <w:szCs w:val="20"/>
                <w:lang w:val="es-CR" w:eastAsia="es-CR"/>
              </w:rPr>
            </w:pPr>
            <w:r w:rsidRPr="00FD34E5">
              <w:rPr>
                <w:rFonts w:ascii="Arial" w:hAnsi="Arial" w:cs="Arial"/>
                <w:b/>
                <w:bCs/>
                <w:color w:val="008000"/>
                <w:sz w:val="18"/>
                <w:szCs w:val="20"/>
                <w:lang w:val="es-CR" w:eastAsia="es-CR"/>
              </w:rPr>
              <w:t>7%</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sz w:val="18"/>
                <w:szCs w:val="20"/>
                <w:lang w:val="es-CR" w:eastAsia="es-CR"/>
              </w:rPr>
            </w:pPr>
            <w:r w:rsidRPr="00FD34E5">
              <w:rPr>
                <w:rFonts w:ascii="Arial" w:hAnsi="Arial" w:cs="Arial"/>
                <w:sz w:val="18"/>
                <w:szCs w:val="20"/>
                <w:lang w:val="es-CR" w:eastAsia="es-CR"/>
              </w:rPr>
              <w:t>1418</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sz w:val="18"/>
                <w:szCs w:val="20"/>
                <w:lang w:val="es-CR" w:eastAsia="es-CR"/>
              </w:rPr>
            </w:pPr>
            <w:r w:rsidRPr="00FD34E5">
              <w:rPr>
                <w:rFonts w:ascii="Arial" w:hAnsi="Arial" w:cs="Arial"/>
                <w:sz w:val="18"/>
                <w:szCs w:val="20"/>
                <w:lang w:val="es-CR" w:eastAsia="es-CR"/>
              </w:rPr>
              <w:t>1359</w:t>
            </w:r>
          </w:p>
        </w:tc>
        <w:tc>
          <w:tcPr>
            <w:tcW w:w="774" w:type="dxa"/>
            <w:tcBorders>
              <w:top w:val="nil"/>
              <w:left w:val="nil"/>
              <w:bottom w:val="single" w:sz="4" w:space="0" w:color="auto"/>
              <w:right w:val="single" w:sz="8" w:space="0" w:color="auto"/>
            </w:tcBorders>
            <w:shd w:val="clear" w:color="auto" w:fill="auto"/>
            <w:noWrap/>
            <w:vAlign w:val="center"/>
            <w:hideMark/>
          </w:tcPr>
          <w:p w:rsidR="00FD34E5" w:rsidRPr="00FD34E5" w:rsidRDefault="00FD34E5" w:rsidP="00FD34E5">
            <w:pPr>
              <w:jc w:val="center"/>
              <w:rPr>
                <w:rFonts w:ascii="Arial" w:hAnsi="Arial" w:cs="Arial"/>
                <w:b/>
                <w:bCs/>
                <w:color w:val="008000"/>
                <w:sz w:val="18"/>
                <w:szCs w:val="20"/>
                <w:lang w:val="es-CR" w:eastAsia="es-CR"/>
              </w:rPr>
            </w:pPr>
            <w:r w:rsidRPr="00FD34E5">
              <w:rPr>
                <w:rFonts w:ascii="Arial" w:hAnsi="Arial" w:cs="Arial"/>
                <w:b/>
                <w:bCs/>
                <w:color w:val="008000"/>
                <w:sz w:val="18"/>
                <w:szCs w:val="20"/>
                <w:lang w:val="es-CR" w:eastAsia="es-CR"/>
              </w:rPr>
              <w:t>-4%</w:t>
            </w:r>
          </w:p>
        </w:tc>
      </w:tr>
      <w:tr w:rsidR="008030EC" w:rsidRPr="00FD34E5" w:rsidTr="008030EC">
        <w:trPr>
          <w:trHeight w:val="450"/>
          <w:jc w:val="center"/>
        </w:trPr>
        <w:tc>
          <w:tcPr>
            <w:tcW w:w="3005" w:type="dxa"/>
            <w:tcBorders>
              <w:top w:val="nil"/>
              <w:left w:val="single" w:sz="8" w:space="0" w:color="auto"/>
              <w:bottom w:val="single" w:sz="4" w:space="0" w:color="auto"/>
              <w:right w:val="single" w:sz="8" w:space="0" w:color="auto"/>
            </w:tcBorders>
            <w:shd w:val="clear" w:color="auto" w:fill="auto"/>
            <w:vAlign w:val="center"/>
            <w:hideMark/>
          </w:tcPr>
          <w:p w:rsidR="00FD34E5" w:rsidRPr="00FD34E5" w:rsidRDefault="00FD34E5" w:rsidP="00387FD2">
            <w:pPr>
              <w:rPr>
                <w:rFonts w:ascii="Arial" w:hAnsi="Arial" w:cs="Arial"/>
                <w:sz w:val="18"/>
                <w:szCs w:val="20"/>
                <w:lang w:val="es-CR" w:eastAsia="es-CR"/>
              </w:rPr>
            </w:pPr>
            <w:r w:rsidRPr="00FD34E5">
              <w:rPr>
                <w:rFonts w:ascii="Arial" w:hAnsi="Arial" w:cs="Arial"/>
                <w:sz w:val="18"/>
                <w:szCs w:val="20"/>
                <w:lang w:val="es-CR" w:eastAsia="es-CR"/>
              </w:rPr>
              <w:t>Juzgado de Violencia Doméstica</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430</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444</w:t>
            </w:r>
          </w:p>
        </w:tc>
        <w:tc>
          <w:tcPr>
            <w:tcW w:w="891" w:type="dxa"/>
            <w:gridSpan w:val="2"/>
            <w:tcBorders>
              <w:top w:val="nil"/>
              <w:left w:val="nil"/>
              <w:bottom w:val="single" w:sz="4" w:space="0" w:color="auto"/>
              <w:right w:val="single" w:sz="8" w:space="0" w:color="auto"/>
            </w:tcBorders>
            <w:shd w:val="clear" w:color="auto" w:fill="auto"/>
            <w:noWrap/>
            <w:vAlign w:val="center"/>
            <w:hideMark/>
          </w:tcPr>
          <w:p w:rsidR="00FD34E5" w:rsidRPr="00FD34E5" w:rsidRDefault="00FD34E5" w:rsidP="00FD34E5">
            <w:pPr>
              <w:jc w:val="center"/>
              <w:rPr>
                <w:rFonts w:ascii="Arial" w:hAnsi="Arial" w:cs="Arial"/>
                <w:sz w:val="18"/>
                <w:szCs w:val="20"/>
                <w:lang w:val="es-CR" w:eastAsia="es-CR"/>
              </w:rPr>
            </w:pPr>
            <w:r w:rsidRPr="00FD34E5">
              <w:rPr>
                <w:rFonts w:ascii="Arial" w:hAnsi="Arial" w:cs="Arial"/>
                <w:sz w:val="18"/>
                <w:szCs w:val="20"/>
                <w:lang w:val="es-CR" w:eastAsia="es-CR"/>
              </w:rPr>
              <w:t>3%</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1189</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594</w:t>
            </w:r>
          </w:p>
        </w:tc>
        <w:tc>
          <w:tcPr>
            <w:tcW w:w="891" w:type="dxa"/>
            <w:tcBorders>
              <w:top w:val="nil"/>
              <w:left w:val="nil"/>
              <w:bottom w:val="single" w:sz="4" w:space="0" w:color="auto"/>
              <w:right w:val="single" w:sz="8" w:space="0" w:color="auto"/>
            </w:tcBorders>
            <w:shd w:val="clear" w:color="auto" w:fill="auto"/>
            <w:noWrap/>
            <w:vAlign w:val="center"/>
            <w:hideMark/>
          </w:tcPr>
          <w:p w:rsidR="00FD34E5" w:rsidRPr="00FD34E5" w:rsidRDefault="00FD34E5" w:rsidP="00FD34E5">
            <w:pPr>
              <w:jc w:val="center"/>
              <w:rPr>
                <w:rFonts w:ascii="Arial" w:hAnsi="Arial" w:cs="Arial"/>
                <w:b/>
                <w:bCs/>
                <w:color w:val="FF0000"/>
                <w:sz w:val="18"/>
                <w:szCs w:val="20"/>
                <w:lang w:val="es-CR" w:eastAsia="es-CR"/>
              </w:rPr>
            </w:pPr>
            <w:r w:rsidRPr="00FD34E5">
              <w:rPr>
                <w:rFonts w:ascii="Arial" w:hAnsi="Arial" w:cs="Arial"/>
                <w:b/>
                <w:bCs/>
                <w:color w:val="FF0000"/>
                <w:sz w:val="18"/>
                <w:szCs w:val="20"/>
                <w:lang w:val="es-CR" w:eastAsia="es-CR"/>
              </w:rPr>
              <w:t>-50%</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sz w:val="18"/>
                <w:szCs w:val="20"/>
                <w:lang w:val="es-CR" w:eastAsia="es-CR"/>
              </w:rPr>
            </w:pPr>
            <w:r w:rsidRPr="00FD34E5">
              <w:rPr>
                <w:rFonts w:ascii="Arial" w:hAnsi="Arial" w:cs="Arial"/>
                <w:sz w:val="18"/>
                <w:szCs w:val="20"/>
                <w:lang w:val="es-CR" w:eastAsia="es-CR"/>
              </w:rPr>
              <w:t>1737</w:t>
            </w:r>
          </w:p>
        </w:tc>
        <w:tc>
          <w:tcPr>
            <w:tcW w:w="794" w:type="dxa"/>
            <w:tcBorders>
              <w:top w:val="nil"/>
              <w:left w:val="nil"/>
              <w:bottom w:val="single" w:sz="4" w:space="0" w:color="auto"/>
              <w:right w:val="single" w:sz="4" w:space="0" w:color="auto"/>
            </w:tcBorders>
            <w:shd w:val="clear" w:color="auto" w:fill="auto"/>
            <w:noWrap/>
            <w:vAlign w:val="center"/>
            <w:hideMark/>
          </w:tcPr>
          <w:p w:rsidR="00FD34E5" w:rsidRPr="00FD34E5" w:rsidRDefault="00FD34E5" w:rsidP="00FD34E5">
            <w:pPr>
              <w:jc w:val="center"/>
              <w:rPr>
                <w:rFonts w:ascii="Arial" w:hAnsi="Arial" w:cs="Arial"/>
                <w:sz w:val="18"/>
                <w:szCs w:val="20"/>
                <w:lang w:val="es-CR" w:eastAsia="es-CR"/>
              </w:rPr>
            </w:pPr>
            <w:r w:rsidRPr="00FD34E5">
              <w:rPr>
                <w:rFonts w:ascii="Arial" w:hAnsi="Arial" w:cs="Arial"/>
                <w:sz w:val="18"/>
                <w:szCs w:val="20"/>
                <w:lang w:val="es-CR" w:eastAsia="es-CR"/>
              </w:rPr>
              <w:t>1753</w:t>
            </w:r>
          </w:p>
        </w:tc>
        <w:tc>
          <w:tcPr>
            <w:tcW w:w="774" w:type="dxa"/>
            <w:tcBorders>
              <w:top w:val="nil"/>
              <w:left w:val="nil"/>
              <w:bottom w:val="single" w:sz="4" w:space="0" w:color="auto"/>
              <w:right w:val="single" w:sz="8" w:space="0" w:color="auto"/>
            </w:tcBorders>
            <w:shd w:val="clear" w:color="auto" w:fill="auto"/>
            <w:noWrap/>
            <w:vAlign w:val="center"/>
            <w:hideMark/>
          </w:tcPr>
          <w:p w:rsidR="00FD34E5" w:rsidRPr="00FD34E5" w:rsidRDefault="00FD34E5" w:rsidP="00FD34E5">
            <w:pPr>
              <w:jc w:val="center"/>
              <w:rPr>
                <w:rFonts w:ascii="Arial" w:hAnsi="Arial" w:cs="Arial"/>
                <w:sz w:val="18"/>
                <w:szCs w:val="20"/>
                <w:lang w:val="es-CR" w:eastAsia="es-CR"/>
              </w:rPr>
            </w:pPr>
            <w:r w:rsidRPr="00FD34E5">
              <w:rPr>
                <w:rFonts w:ascii="Arial" w:hAnsi="Arial" w:cs="Arial"/>
                <w:sz w:val="18"/>
                <w:szCs w:val="20"/>
                <w:lang w:val="es-CR" w:eastAsia="es-CR"/>
              </w:rPr>
              <w:t>1%</w:t>
            </w:r>
          </w:p>
        </w:tc>
      </w:tr>
      <w:tr w:rsidR="008030EC" w:rsidRPr="00FD34E5" w:rsidTr="008030EC">
        <w:trPr>
          <w:trHeight w:val="435"/>
          <w:jc w:val="center"/>
        </w:trPr>
        <w:tc>
          <w:tcPr>
            <w:tcW w:w="3005" w:type="dxa"/>
            <w:tcBorders>
              <w:top w:val="nil"/>
              <w:left w:val="single" w:sz="8" w:space="0" w:color="auto"/>
              <w:bottom w:val="single" w:sz="8" w:space="0" w:color="auto"/>
              <w:right w:val="single" w:sz="8" w:space="0" w:color="auto"/>
            </w:tcBorders>
            <w:shd w:val="clear" w:color="000000" w:fill="F2F2F2"/>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TOTALES</w:t>
            </w:r>
          </w:p>
        </w:tc>
        <w:tc>
          <w:tcPr>
            <w:tcW w:w="794" w:type="dxa"/>
            <w:tcBorders>
              <w:top w:val="nil"/>
              <w:left w:val="nil"/>
              <w:bottom w:val="single" w:sz="8" w:space="0" w:color="auto"/>
              <w:right w:val="single" w:sz="4" w:space="0" w:color="auto"/>
            </w:tcBorders>
            <w:shd w:val="clear" w:color="000000" w:fill="F2F2F2"/>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1.765</w:t>
            </w:r>
          </w:p>
        </w:tc>
        <w:tc>
          <w:tcPr>
            <w:tcW w:w="794" w:type="dxa"/>
            <w:tcBorders>
              <w:top w:val="nil"/>
              <w:left w:val="nil"/>
              <w:bottom w:val="single" w:sz="8" w:space="0" w:color="auto"/>
              <w:right w:val="single" w:sz="4" w:space="0" w:color="auto"/>
            </w:tcBorders>
            <w:shd w:val="clear" w:color="000000" w:fill="F2F2F2"/>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1.739</w:t>
            </w:r>
          </w:p>
        </w:tc>
        <w:tc>
          <w:tcPr>
            <w:tcW w:w="891" w:type="dxa"/>
            <w:gridSpan w:val="2"/>
            <w:tcBorders>
              <w:top w:val="nil"/>
              <w:left w:val="nil"/>
              <w:bottom w:val="single" w:sz="8" w:space="0" w:color="auto"/>
              <w:right w:val="single" w:sz="8" w:space="0" w:color="auto"/>
            </w:tcBorders>
            <w:shd w:val="clear" w:color="000000" w:fill="F2F2F2"/>
            <w:noWrap/>
            <w:vAlign w:val="center"/>
            <w:hideMark/>
          </w:tcPr>
          <w:p w:rsidR="00FD34E5" w:rsidRPr="00FD34E5" w:rsidRDefault="00FD34E5" w:rsidP="00FD34E5">
            <w:pPr>
              <w:jc w:val="center"/>
              <w:rPr>
                <w:rFonts w:ascii="Arial" w:hAnsi="Arial" w:cs="Arial"/>
                <w:b/>
                <w:bCs/>
                <w:color w:val="008000"/>
                <w:sz w:val="18"/>
                <w:szCs w:val="20"/>
                <w:lang w:val="es-CR" w:eastAsia="es-CR"/>
              </w:rPr>
            </w:pPr>
            <w:r w:rsidRPr="00FD34E5">
              <w:rPr>
                <w:rFonts w:ascii="Arial" w:hAnsi="Arial" w:cs="Arial"/>
                <w:b/>
                <w:bCs/>
                <w:color w:val="008000"/>
                <w:sz w:val="18"/>
                <w:szCs w:val="20"/>
                <w:lang w:val="es-CR" w:eastAsia="es-CR"/>
              </w:rPr>
              <w:t>-1%</w:t>
            </w:r>
          </w:p>
        </w:tc>
        <w:tc>
          <w:tcPr>
            <w:tcW w:w="794" w:type="dxa"/>
            <w:tcBorders>
              <w:top w:val="nil"/>
              <w:left w:val="nil"/>
              <w:bottom w:val="single" w:sz="8" w:space="0" w:color="auto"/>
              <w:right w:val="single" w:sz="4" w:space="0" w:color="auto"/>
            </w:tcBorders>
            <w:shd w:val="clear" w:color="000000" w:fill="F2F2F2"/>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2.247</w:t>
            </w:r>
          </w:p>
        </w:tc>
        <w:tc>
          <w:tcPr>
            <w:tcW w:w="794" w:type="dxa"/>
            <w:tcBorders>
              <w:top w:val="nil"/>
              <w:left w:val="nil"/>
              <w:bottom w:val="single" w:sz="8" w:space="0" w:color="auto"/>
              <w:right w:val="single" w:sz="4" w:space="0" w:color="auto"/>
            </w:tcBorders>
            <w:shd w:val="clear" w:color="000000" w:fill="F2F2F2"/>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1.840</w:t>
            </w:r>
          </w:p>
        </w:tc>
        <w:tc>
          <w:tcPr>
            <w:tcW w:w="891" w:type="dxa"/>
            <w:tcBorders>
              <w:top w:val="nil"/>
              <w:left w:val="nil"/>
              <w:bottom w:val="single" w:sz="8" w:space="0" w:color="auto"/>
              <w:right w:val="single" w:sz="8" w:space="0" w:color="auto"/>
            </w:tcBorders>
            <w:shd w:val="clear" w:color="000000" w:fill="F2F2F2"/>
            <w:noWrap/>
            <w:vAlign w:val="center"/>
            <w:hideMark/>
          </w:tcPr>
          <w:p w:rsidR="00FD34E5" w:rsidRPr="00FD34E5" w:rsidRDefault="00FD34E5" w:rsidP="00FD34E5">
            <w:pPr>
              <w:jc w:val="center"/>
              <w:rPr>
                <w:rFonts w:ascii="Arial" w:hAnsi="Arial" w:cs="Arial"/>
                <w:b/>
                <w:bCs/>
                <w:color w:val="FF0000"/>
                <w:sz w:val="18"/>
                <w:szCs w:val="20"/>
                <w:lang w:val="es-CR" w:eastAsia="es-CR"/>
              </w:rPr>
            </w:pPr>
            <w:r w:rsidRPr="00FD34E5">
              <w:rPr>
                <w:rFonts w:ascii="Arial" w:hAnsi="Arial" w:cs="Arial"/>
                <w:b/>
                <w:bCs/>
                <w:color w:val="FF0000"/>
                <w:sz w:val="18"/>
                <w:szCs w:val="20"/>
                <w:lang w:val="es-CR" w:eastAsia="es-CR"/>
              </w:rPr>
              <w:t>-18%</w:t>
            </w:r>
          </w:p>
        </w:tc>
        <w:tc>
          <w:tcPr>
            <w:tcW w:w="794" w:type="dxa"/>
            <w:tcBorders>
              <w:top w:val="nil"/>
              <w:left w:val="nil"/>
              <w:bottom w:val="single" w:sz="8" w:space="0" w:color="auto"/>
              <w:right w:val="single" w:sz="4" w:space="0" w:color="auto"/>
            </w:tcBorders>
            <w:shd w:val="clear" w:color="000000" w:fill="F2F2F2"/>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13.305</w:t>
            </w:r>
          </w:p>
        </w:tc>
        <w:tc>
          <w:tcPr>
            <w:tcW w:w="794" w:type="dxa"/>
            <w:tcBorders>
              <w:top w:val="nil"/>
              <w:left w:val="nil"/>
              <w:bottom w:val="single" w:sz="8" w:space="0" w:color="auto"/>
              <w:right w:val="single" w:sz="4" w:space="0" w:color="auto"/>
            </w:tcBorders>
            <w:shd w:val="clear" w:color="000000" w:fill="F2F2F2"/>
            <w:noWrap/>
            <w:vAlign w:val="center"/>
            <w:hideMark/>
          </w:tcPr>
          <w:p w:rsidR="00FD34E5" w:rsidRPr="00FD34E5" w:rsidRDefault="00FD34E5" w:rsidP="00FD34E5">
            <w:pPr>
              <w:jc w:val="center"/>
              <w:rPr>
                <w:rFonts w:ascii="Arial" w:hAnsi="Arial" w:cs="Arial"/>
                <w:b/>
                <w:bCs/>
                <w:sz w:val="18"/>
                <w:szCs w:val="20"/>
                <w:lang w:val="es-CR" w:eastAsia="es-CR"/>
              </w:rPr>
            </w:pPr>
            <w:r w:rsidRPr="00FD34E5">
              <w:rPr>
                <w:rFonts w:ascii="Arial" w:hAnsi="Arial" w:cs="Arial"/>
                <w:b/>
                <w:bCs/>
                <w:sz w:val="18"/>
                <w:szCs w:val="20"/>
                <w:lang w:val="es-CR" w:eastAsia="es-CR"/>
              </w:rPr>
              <w:t>10.914</w:t>
            </w:r>
          </w:p>
        </w:tc>
        <w:tc>
          <w:tcPr>
            <w:tcW w:w="774" w:type="dxa"/>
            <w:tcBorders>
              <w:top w:val="nil"/>
              <w:left w:val="nil"/>
              <w:bottom w:val="single" w:sz="8" w:space="0" w:color="auto"/>
              <w:right w:val="single" w:sz="8" w:space="0" w:color="auto"/>
            </w:tcBorders>
            <w:shd w:val="clear" w:color="000000" w:fill="F2F2F2"/>
            <w:noWrap/>
            <w:vAlign w:val="center"/>
            <w:hideMark/>
          </w:tcPr>
          <w:p w:rsidR="00FD34E5" w:rsidRPr="00FD34E5" w:rsidRDefault="00FD34E5" w:rsidP="00FD34E5">
            <w:pPr>
              <w:jc w:val="center"/>
              <w:rPr>
                <w:rFonts w:ascii="Arial" w:hAnsi="Arial" w:cs="Arial"/>
                <w:b/>
                <w:bCs/>
                <w:color w:val="008000"/>
                <w:sz w:val="18"/>
                <w:szCs w:val="20"/>
                <w:lang w:val="es-CR" w:eastAsia="es-CR"/>
              </w:rPr>
            </w:pPr>
            <w:r w:rsidRPr="00FD34E5">
              <w:rPr>
                <w:rFonts w:ascii="Arial" w:hAnsi="Arial" w:cs="Arial"/>
                <w:b/>
                <w:bCs/>
                <w:color w:val="008000"/>
                <w:sz w:val="18"/>
                <w:szCs w:val="20"/>
                <w:lang w:val="es-CR" w:eastAsia="es-CR"/>
              </w:rPr>
              <w:t>-18%</w:t>
            </w:r>
          </w:p>
        </w:tc>
      </w:tr>
    </w:tbl>
    <w:p w:rsidR="00FD3825" w:rsidRPr="0098152E" w:rsidRDefault="00FD3825" w:rsidP="00FD3825">
      <w:pPr>
        <w:pStyle w:val="Trabajo2"/>
        <w:spacing w:before="120"/>
        <w:ind w:firstLine="708"/>
        <w:rPr>
          <w:b/>
          <w:color w:val="000000"/>
          <w:szCs w:val="24"/>
        </w:rPr>
      </w:pPr>
      <w:r w:rsidRPr="0098152E">
        <w:rPr>
          <w:b/>
          <w:color w:val="000000"/>
          <w:szCs w:val="24"/>
        </w:rPr>
        <w:t xml:space="preserve">Fuente: </w:t>
      </w:r>
      <w:r w:rsidRPr="00FD3825">
        <w:rPr>
          <w:color w:val="000000"/>
          <w:szCs w:val="24"/>
        </w:rPr>
        <w:t>Estadísticas Sigma</w:t>
      </w:r>
    </w:p>
    <w:p w:rsidR="008B6449" w:rsidRDefault="008B6449" w:rsidP="002864F4">
      <w:pPr>
        <w:spacing w:before="120" w:after="120" w:line="360" w:lineRule="auto"/>
        <w:ind w:firstLine="709"/>
        <w:jc w:val="both"/>
        <w:rPr>
          <w:rFonts w:ascii="Arial" w:hAnsi="Arial" w:cs="Arial"/>
          <w:lang w:val="es-CR"/>
        </w:rPr>
      </w:pPr>
    </w:p>
    <w:p w:rsidR="00386A07" w:rsidRPr="00CD4E5A" w:rsidRDefault="00386A07" w:rsidP="00CD4E5A">
      <w:pPr>
        <w:spacing w:before="120" w:after="120" w:line="360" w:lineRule="auto"/>
        <w:ind w:firstLine="709"/>
        <w:jc w:val="both"/>
        <w:rPr>
          <w:rFonts w:ascii="Arial" w:hAnsi="Arial" w:cs="Arial"/>
          <w:color w:val="FF0000"/>
          <w:sz w:val="28"/>
          <w:szCs w:val="28"/>
          <w:lang w:val="es-CR"/>
        </w:rPr>
      </w:pPr>
      <w:r>
        <w:rPr>
          <w:rFonts w:ascii="Arial" w:hAnsi="Arial" w:cs="Arial"/>
          <w:lang w:val="es-CR"/>
        </w:rPr>
        <w:t>A nivel general, se logró disminuir el circulante en un 18%, no obstante la cantidad de asuntos terminados también disminuyó en ese mismo porcentaje, debido a la diferencia que se presenta en el Juzgado de Violencia Doméstica, como ya se mencionó anteriormente. Lo mismo afecta el rendimiento del trimestre, estando un 21% por debajo del año anterior.</w:t>
      </w:r>
      <w:r w:rsidR="0059666B">
        <w:rPr>
          <w:rFonts w:ascii="Arial" w:hAnsi="Arial" w:cs="Arial"/>
          <w:lang w:val="es-CR"/>
        </w:rPr>
        <w:t xml:space="preserve"> </w:t>
      </w:r>
    </w:p>
    <w:p w:rsidR="00B63D04" w:rsidRDefault="00386A07" w:rsidP="00386A07">
      <w:pPr>
        <w:pStyle w:val="Epgrafe"/>
        <w:spacing w:before="0" w:after="0" w:line="360" w:lineRule="auto"/>
        <w:rPr>
          <w:color w:val="auto"/>
          <w:sz w:val="22"/>
          <w:szCs w:val="22"/>
        </w:rPr>
      </w:pPr>
      <w:r w:rsidRPr="00140E54">
        <w:rPr>
          <w:color w:val="auto"/>
          <w:sz w:val="22"/>
          <w:szCs w:val="22"/>
        </w:rPr>
        <w:lastRenderedPageBreak/>
        <w:t xml:space="preserve">Tabla </w:t>
      </w:r>
      <w:r w:rsidR="007F0462" w:rsidRPr="00140E54">
        <w:rPr>
          <w:color w:val="auto"/>
          <w:sz w:val="22"/>
          <w:szCs w:val="22"/>
        </w:rPr>
        <w:fldChar w:fldCharType="begin"/>
      </w:r>
      <w:r w:rsidRPr="00140E54">
        <w:rPr>
          <w:color w:val="auto"/>
          <w:sz w:val="22"/>
          <w:szCs w:val="22"/>
        </w:rPr>
        <w:instrText xml:space="preserve"> SEQ Tabla \* ARABIC </w:instrText>
      </w:r>
      <w:r w:rsidR="007F0462" w:rsidRPr="00140E54">
        <w:rPr>
          <w:color w:val="auto"/>
          <w:sz w:val="22"/>
          <w:szCs w:val="22"/>
        </w:rPr>
        <w:fldChar w:fldCharType="separate"/>
      </w:r>
      <w:r w:rsidR="00E733DC">
        <w:rPr>
          <w:noProof/>
          <w:color w:val="auto"/>
          <w:sz w:val="22"/>
          <w:szCs w:val="22"/>
        </w:rPr>
        <w:t>10</w:t>
      </w:r>
      <w:r w:rsidR="007F0462" w:rsidRPr="00140E54">
        <w:rPr>
          <w:color w:val="auto"/>
          <w:sz w:val="22"/>
          <w:szCs w:val="22"/>
        </w:rPr>
        <w:fldChar w:fldCharType="end"/>
      </w:r>
    </w:p>
    <w:p w:rsidR="00386A07" w:rsidRPr="00140E54" w:rsidRDefault="00386A07" w:rsidP="00386A07">
      <w:pPr>
        <w:pStyle w:val="Epgrafe"/>
        <w:spacing w:before="0" w:after="0" w:line="360" w:lineRule="auto"/>
        <w:rPr>
          <w:rFonts w:cs="Arial"/>
          <w:color w:val="auto"/>
          <w:sz w:val="22"/>
          <w:szCs w:val="22"/>
        </w:rPr>
      </w:pPr>
      <w:r w:rsidRPr="0022515D">
        <w:rPr>
          <w:color w:val="auto"/>
          <w:sz w:val="22"/>
          <w:szCs w:val="22"/>
        </w:rPr>
        <w:t xml:space="preserve"> </w:t>
      </w:r>
      <w:r w:rsidRPr="0022515D">
        <w:rPr>
          <w:rFonts w:cs="Arial"/>
          <w:color w:val="auto"/>
          <w:sz w:val="22"/>
          <w:szCs w:val="22"/>
        </w:rPr>
        <w:t xml:space="preserve">Relación entre el primer trimestre de 2015 y 2016 para </w:t>
      </w:r>
      <w:r>
        <w:rPr>
          <w:rFonts w:cs="Arial"/>
          <w:color w:val="auto"/>
          <w:sz w:val="22"/>
          <w:szCs w:val="22"/>
        </w:rPr>
        <w:t>materia de familia</w:t>
      </w:r>
    </w:p>
    <w:tbl>
      <w:tblPr>
        <w:tblW w:w="6729" w:type="dxa"/>
        <w:jc w:val="center"/>
        <w:tblCellMar>
          <w:left w:w="70" w:type="dxa"/>
          <w:right w:w="70" w:type="dxa"/>
        </w:tblCellMar>
        <w:tblLook w:val="04A0"/>
      </w:tblPr>
      <w:tblGrid>
        <w:gridCol w:w="1836"/>
        <w:gridCol w:w="1360"/>
        <w:gridCol w:w="1360"/>
        <w:gridCol w:w="2173"/>
      </w:tblGrid>
      <w:tr w:rsidR="00386A07" w:rsidRPr="00DB4AF7" w:rsidTr="006A3843">
        <w:trPr>
          <w:trHeight w:val="450"/>
          <w:jc w:val="center"/>
        </w:trPr>
        <w:tc>
          <w:tcPr>
            <w:tcW w:w="1836" w:type="dxa"/>
            <w:tcBorders>
              <w:top w:val="nil"/>
              <w:left w:val="nil"/>
              <w:bottom w:val="nil"/>
              <w:right w:val="single" w:sz="4" w:space="0" w:color="auto"/>
            </w:tcBorders>
            <w:shd w:val="clear" w:color="auto" w:fill="auto"/>
            <w:noWrap/>
            <w:vAlign w:val="bottom"/>
            <w:hideMark/>
          </w:tcPr>
          <w:p w:rsidR="00386A07" w:rsidRDefault="00386A07" w:rsidP="006A3843">
            <w:pPr>
              <w:rPr>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86A07" w:rsidRDefault="00386A07" w:rsidP="006A3843">
            <w:pPr>
              <w:jc w:val="center"/>
              <w:rPr>
                <w:rFonts w:ascii="Arial" w:hAnsi="Arial" w:cs="Arial"/>
                <w:b/>
                <w:bCs/>
                <w:sz w:val="22"/>
                <w:szCs w:val="22"/>
              </w:rPr>
            </w:pPr>
            <w:r>
              <w:rPr>
                <w:rFonts w:ascii="Arial" w:hAnsi="Arial" w:cs="Arial"/>
                <w:b/>
                <w:bCs/>
                <w:sz w:val="22"/>
                <w:szCs w:val="20"/>
              </w:rPr>
              <w:t>I Trim 2015</w:t>
            </w:r>
          </w:p>
        </w:tc>
        <w:tc>
          <w:tcPr>
            <w:tcW w:w="1360" w:type="dxa"/>
            <w:tcBorders>
              <w:top w:val="single" w:sz="4" w:space="0" w:color="auto"/>
              <w:left w:val="nil"/>
              <w:bottom w:val="single" w:sz="4" w:space="0" w:color="auto"/>
              <w:right w:val="single" w:sz="4" w:space="0" w:color="auto"/>
            </w:tcBorders>
            <w:shd w:val="clear" w:color="000000" w:fill="F2F2F2"/>
            <w:noWrap/>
            <w:vAlign w:val="center"/>
            <w:hideMark/>
          </w:tcPr>
          <w:p w:rsidR="00386A07" w:rsidRDefault="00386A07" w:rsidP="006A3843">
            <w:pPr>
              <w:jc w:val="center"/>
              <w:rPr>
                <w:rFonts w:ascii="Arial" w:hAnsi="Arial" w:cs="Arial"/>
                <w:b/>
                <w:bCs/>
                <w:sz w:val="22"/>
                <w:szCs w:val="22"/>
              </w:rPr>
            </w:pPr>
            <w:r>
              <w:rPr>
                <w:rFonts w:ascii="Arial" w:hAnsi="Arial" w:cs="Arial"/>
                <w:b/>
                <w:bCs/>
                <w:sz w:val="22"/>
                <w:szCs w:val="20"/>
              </w:rPr>
              <w:t>I Trim 2016</w:t>
            </w:r>
          </w:p>
        </w:tc>
        <w:tc>
          <w:tcPr>
            <w:tcW w:w="2173" w:type="dxa"/>
            <w:tcBorders>
              <w:top w:val="single" w:sz="4" w:space="0" w:color="auto"/>
              <w:left w:val="nil"/>
              <w:bottom w:val="single" w:sz="4" w:space="0" w:color="auto"/>
              <w:right w:val="single" w:sz="4" w:space="0" w:color="auto"/>
            </w:tcBorders>
            <w:shd w:val="clear" w:color="000000" w:fill="F2F2F2"/>
            <w:vAlign w:val="center"/>
          </w:tcPr>
          <w:p w:rsidR="00386A07" w:rsidRPr="00AE3BC9" w:rsidRDefault="00386A07" w:rsidP="006A3843">
            <w:pPr>
              <w:jc w:val="center"/>
              <w:rPr>
                <w:rFonts w:ascii="Arial" w:hAnsi="Arial" w:cs="Arial"/>
                <w:b/>
                <w:bCs/>
                <w:sz w:val="22"/>
                <w:szCs w:val="16"/>
                <w:lang w:val="en-US"/>
              </w:rPr>
            </w:pPr>
            <w:r w:rsidRPr="00AE3BC9">
              <w:rPr>
                <w:rFonts w:ascii="Arial" w:hAnsi="Arial" w:cs="Arial"/>
                <w:b/>
                <w:bCs/>
                <w:sz w:val="22"/>
                <w:szCs w:val="16"/>
                <w:lang w:val="en-US"/>
              </w:rPr>
              <w:t>Relación I Tim 2015 / I Trim 2016</w:t>
            </w:r>
          </w:p>
        </w:tc>
      </w:tr>
      <w:tr w:rsidR="00386A07" w:rsidTr="006A3843">
        <w:trPr>
          <w:trHeight w:val="450"/>
          <w:jc w:val="center"/>
        </w:trPr>
        <w:tc>
          <w:tcPr>
            <w:tcW w:w="18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86A07" w:rsidRDefault="00386A07" w:rsidP="006A3843">
            <w:pPr>
              <w:rPr>
                <w:rFonts w:ascii="Arial" w:hAnsi="Arial" w:cs="Arial"/>
                <w:sz w:val="22"/>
                <w:szCs w:val="22"/>
              </w:rPr>
            </w:pPr>
            <w:r>
              <w:rPr>
                <w:rFonts w:ascii="Arial" w:hAnsi="Arial" w:cs="Arial"/>
                <w:sz w:val="22"/>
                <w:szCs w:val="20"/>
              </w:rPr>
              <w:t>Entrada</w:t>
            </w:r>
          </w:p>
        </w:tc>
        <w:tc>
          <w:tcPr>
            <w:tcW w:w="1360" w:type="dxa"/>
            <w:tcBorders>
              <w:top w:val="nil"/>
              <w:left w:val="nil"/>
              <w:bottom w:val="single" w:sz="4" w:space="0" w:color="auto"/>
              <w:right w:val="single" w:sz="4" w:space="0" w:color="auto"/>
            </w:tcBorders>
            <w:shd w:val="clear" w:color="auto" w:fill="auto"/>
            <w:noWrap/>
            <w:vAlign w:val="center"/>
            <w:hideMark/>
          </w:tcPr>
          <w:p w:rsidR="00386A07" w:rsidRPr="0022515D" w:rsidRDefault="00386A07" w:rsidP="006A3843">
            <w:pPr>
              <w:jc w:val="center"/>
              <w:rPr>
                <w:rFonts w:ascii="Arial" w:hAnsi="Arial" w:cs="Arial"/>
                <w:sz w:val="22"/>
                <w:szCs w:val="20"/>
              </w:rPr>
            </w:pPr>
            <w:r w:rsidRPr="0022515D">
              <w:rPr>
                <w:rFonts w:ascii="Arial" w:hAnsi="Arial" w:cs="Arial"/>
                <w:sz w:val="22"/>
                <w:szCs w:val="20"/>
              </w:rPr>
              <w:t>1,765</w:t>
            </w:r>
          </w:p>
        </w:tc>
        <w:tc>
          <w:tcPr>
            <w:tcW w:w="1360" w:type="dxa"/>
            <w:tcBorders>
              <w:top w:val="nil"/>
              <w:left w:val="nil"/>
              <w:bottom w:val="single" w:sz="4" w:space="0" w:color="auto"/>
              <w:right w:val="single" w:sz="4" w:space="0" w:color="auto"/>
            </w:tcBorders>
            <w:shd w:val="clear" w:color="auto" w:fill="auto"/>
            <w:noWrap/>
            <w:vAlign w:val="center"/>
            <w:hideMark/>
          </w:tcPr>
          <w:p w:rsidR="00386A07" w:rsidRPr="0022515D" w:rsidRDefault="00386A07" w:rsidP="006A3843">
            <w:pPr>
              <w:jc w:val="center"/>
              <w:rPr>
                <w:rFonts w:ascii="Arial" w:hAnsi="Arial" w:cs="Arial"/>
                <w:sz w:val="22"/>
                <w:szCs w:val="20"/>
              </w:rPr>
            </w:pPr>
            <w:r w:rsidRPr="0022515D">
              <w:rPr>
                <w:rFonts w:ascii="Arial" w:hAnsi="Arial" w:cs="Arial"/>
                <w:sz w:val="22"/>
                <w:szCs w:val="20"/>
              </w:rPr>
              <w:t>1,739</w:t>
            </w:r>
          </w:p>
        </w:tc>
        <w:tc>
          <w:tcPr>
            <w:tcW w:w="2173" w:type="dxa"/>
            <w:tcBorders>
              <w:top w:val="nil"/>
              <w:left w:val="nil"/>
              <w:bottom w:val="single" w:sz="4" w:space="0" w:color="auto"/>
              <w:right w:val="single" w:sz="4" w:space="0" w:color="auto"/>
            </w:tcBorders>
            <w:vAlign w:val="center"/>
          </w:tcPr>
          <w:p w:rsidR="00386A07" w:rsidRPr="005F0DA2" w:rsidRDefault="00386A07" w:rsidP="006A3843">
            <w:pPr>
              <w:jc w:val="center"/>
              <w:rPr>
                <w:rFonts w:ascii="Arial" w:hAnsi="Arial" w:cs="Arial"/>
                <w:b/>
                <w:sz w:val="22"/>
                <w:szCs w:val="20"/>
              </w:rPr>
            </w:pPr>
            <w:r w:rsidRPr="005F5B4C">
              <w:rPr>
                <w:rFonts w:ascii="Arial" w:hAnsi="Arial" w:cs="Arial"/>
                <w:b/>
                <w:color w:val="00B050"/>
                <w:sz w:val="22"/>
                <w:szCs w:val="20"/>
              </w:rPr>
              <w:sym w:font="Wingdings" w:char="F0E9"/>
            </w:r>
            <w:r>
              <w:rPr>
                <w:rFonts w:ascii="Arial" w:hAnsi="Arial" w:cs="Arial"/>
                <w:b/>
                <w:color w:val="00B050"/>
                <w:sz w:val="22"/>
                <w:szCs w:val="20"/>
              </w:rPr>
              <w:t xml:space="preserve"> </w:t>
            </w:r>
            <w:r>
              <w:rPr>
                <w:rFonts w:ascii="Arial" w:hAnsi="Arial" w:cs="Arial"/>
                <w:b/>
                <w:color w:val="FF0000"/>
                <w:sz w:val="22"/>
                <w:szCs w:val="20"/>
              </w:rPr>
              <w:t xml:space="preserve"> </w:t>
            </w:r>
            <w:r>
              <w:rPr>
                <w:rFonts w:ascii="Arial" w:hAnsi="Arial" w:cs="Arial"/>
                <w:b/>
                <w:sz w:val="22"/>
                <w:szCs w:val="20"/>
              </w:rPr>
              <w:t>1</w:t>
            </w:r>
            <w:r w:rsidRPr="007C4909">
              <w:rPr>
                <w:rFonts w:ascii="Arial" w:hAnsi="Arial" w:cs="Arial"/>
                <w:b/>
                <w:sz w:val="22"/>
                <w:szCs w:val="20"/>
              </w:rPr>
              <w:t xml:space="preserve"> %</w:t>
            </w:r>
          </w:p>
        </w:tc>
      </w:tr>
      <w:tr w:rsidR="00386A07" w:rsidTr="006A3843">
        <w:trPr>
          <w:trHeight w:val="450"/>
          <w:jc w:val="center"/>
        </w:trPr>
        <w:tc>
          <w:tcPr>
            <w:tcW w:w="1836" w:type="dxa"/>
            <w:tcBorders>
              <w:top w:val="nil"/>
              <w:left w:val="single" w:sz="4" w:space="0" w:color="auto"/>
              <w:bottom w:val="single" w:sz="4" w:space="0" w:color="auto"/>
              <w:right w:val="single" w:sz="4" w:space="0" w:color="auto"/>
            </w:tcBorders>
            <w:shd w:val="clear" w:color="000000" w:fill="F2F2F2"/>
            <w:noWrap/>
            <w:vAlign w:val="center"/>
            <w:hideMark/>
          </w:tcPr>
          <w:p w:rsidR="00386A07" w:rsidRDefault="00386A07" w:rsidP="006A3843">
            <w:pPr>
              <w:rPr>
                <w:rFonts w:ascii="Arial" w:hAnsi="Arial" w:cs="Arial"/>
                <w:sz w:val="22"/>
                <w:szCs w:val="22"/>
              </w:rPr>
            </w:pPr>
            <w:r>
              <w:rPr>
                <w:rFonts w:ascii="Arial" w:hAnsi="Arial" w:cs="Arial"/>
                <w:sz w:val="22"/>
                <w:szCs w:val="20"/>
              </w:rPr>
              <w:t>Salida</w:t>
            </w:r>
          </w:p>
        </w:tc>
        <w:tc>
          <w:tcPr>
            <w:tcW w:w="1360" w:type="dxa"/>
            <w:tcBorders>
              <w:top w:val="nil"/>
              <w:left w:val="nil"/>
              <w:bottom w:val="single" w:sz="4" w:space="0" w:color="auto"/>
              <w:right w:val="single" w:sz="4" w:space="0" w:color="auto"/>
            </w:tcBorders>
            <w:shd w:val="clear" w:color="auto" w:fill="auto"/>
            <w:noWrap/>
            <w:vAlign w:val="center"/>
            <w:hideMark/>
          </w:tcPr>
          <w:p w:rsidR="00386A07" w:rsidRPr="0022515D" w:rsidRDefault="00386A07" w:rsidP="006A3843">
            <w:pPr>
              <w:jc w:val="center"/>
              <w:rPr>
                <w:rFonts w:ascii="Arial" w:hAnsi="Arial" w:cs="Arial"/>
                <w:sz w:val="22"/>
                <w:szCs w:val="20"/>
              </w:rPr>
            </w:pPr>
            <w:r w:rsidRPr="0022515D">
              <w:rPr>
                <w:rFonts w:ascii="Arial" w:hAnsi="Arial" w:cs="Arial"/>
                <w:sz w:val="22"/>
                <w:szCs w:val="20"/>
              </w:rPr>
              <w:t>2,247</w:t>
            </w:r>
          </w:p>
        </w:tc>
        <w:tc>
          <w:tcPr>
            <w:tcW w:w="1360" w:type="dxa"/>
            <w:tcBorders>
              <w:top w:val="nil"/>
              <w:left w:val="nil"/>
              <w:bottom w:val="single" w:sz="4" w:space="0" w:color="auto"/>
              <w:right w:val="single" w:sz="4" w:space="0" w:color="auto"/>
            </w:tcBorders>
            <w:shd w:val="clear" w:color="auto" w:fill="auto"/>
            <w:noWrap/>
            <w:vAlign w:val="center"/>
            <w:hideMark/>
          </w:tcPr>
          <w:p w:rsidR="00386A07" w:rsidRPr="0022515D" w:rsidRDefault="00386A07" w:rsidP="006A3843">
            <w:pPr>
              <w:jc w:val="center"/>
              <w:rPr>
                <w:rFonts w:ascii="Arial" w:hAnsi="Arial" w:cs="Arial"/>
                <w:sz w:val="22"/>
                <w:szCs w:val="20"/>
              </w:rPr>
            </w:pPr>
            <w:r w:rsidRPr="0022515D">
              <w:rPr>
                <w:rFonts w:ascii="Arial" w:hAnsi="Arial" w:cs="Arial"/>
                <w:sz w:val="22"/>
                <w:szCs w:val="20"/>
              </w:rPr>
              <w:t>1,840</w:t>
            </w:r>
          </w:p>
        </w:tc>
        <w:tc>
          <w:tcPr>
            <w:tcW w:w="2173" w:type="dxa"/>
            <w:tcBorders>
              <w:top w:val="nil"/>
              <w:left w:val="nil"/>
              <w:bottom w:val="single" w:sz="4" w:space="0" w:color="auto"/>
              <w:right w:val="single" w:sz="4" w:space="0" w:color="auto"/>
            </w:tcBorders>
            <w:vAlign w:val="center"/>
          </w:tcPr>
          <w:p w:rsidR="00386A07" w:rsidRPr="005F0DA2" w:rsidRDefault="00386A07" w:rsidP="006A3843">
            <w:pPr>
              <w:rPr>
                <w:rFonts w:ascii="Arial" w:hAnsi="Arial" w:cs="Arial"/>
                <w:b/>
                <w:sz w:val="22"/>
                <w:szCs w:val="20"/>
              </w:rPr>
            </w:pPr>
            <w:r w:rsidRPr="005F0DA2">
              <w:rPr>
                <w:rFonts w:ascii="Arial" w:hAnsi="Arial" w:cs="Arial"/>
                <w:b/>
                <w:color w:val="FF0000"/>
                <w:sz w:val="22"/>
                <w:szCs w:val="20"/>
              </w:rPr>
              <w:t xml:space="preserve">          </w:t>
            </w:r>
            <w:r w:rsidRPr="005F0DA2">
              <w:rPr>
                <w:rFonts w:ascii="Arial" w:hAnsi="Arial" w:cs="Arial"/>
                <w:b/>
                <w:color w:val="FF0000"/>
                <w:sz w:val="22"/>
                <w:szCs w:val="20"/>
              </w:rPr>
              <w:sym w:font="Wingdings" w:char="F0EA"/>
            </w:r>
            <w:r>
              <w:rPr>
                <w:rFonts w:ascii="Arial" w:hAnsi="Arial" w:cs="Arial"/>
                <w:b/>
                <w:color w:val="FF0000"/>
                <w:sz w:val="22"/>
                <w:szCs w:val="20"/>
              </w:rPr>
              <w:t xml:space="preserve"> </w:t>
            </w:r>
            <w:r w:rsidRPr="005F0DA2">
              <w:rPr>
                <w:rFonts w:ascii="Arial" w:hAnsi="Arial" w:cs="Arial"/>
                <w:b/>
                <w:color w:val="FF0000"/>
                <w:sz w:val="22"/>
                <w:szCs w:val="20"/>
              </w:rPr>
              <w:t xml:space="preserve"> </w:t>
            </w:r>
            <w:r>
              <w:rPr>
                <w:rFonts w:ascii="Arial" w:hAnsi="Arial" w:cs="Arial"/>
                <w:b/>
                <w:sz w:val="22"/>
                <w:szCs w:val="20"/>
              </w:rPr>
              <w:t xml:space="preserve">18 </w:t>
            </w:r>
            <w:r w:rsidRPr="005F0DA2">
              <w:rPr>
                <w:rFonts w:ascii="Arial" w:hAnsi="Arial" w:cs="Arial"/>
                <w:b/>
                <w:sz w:val="22"/>
                <w:szCs w:val="20"/>
              </w:rPr>
              <w:t>%</w:t>
            </w:r>
          </w:p>
        </w:tc>
      </w:tr>
      <w:tr w:rsidR="00386A07" w:rsidTr="006A3843">
        <w:trPr>
          <w:trHeight w:val="450"/>
          <w:jc w:val="center"/>
        </w:trPr>
        <w:tc>
          <w:tcPr>
            <w:tcW w:w="1836" w:type="dxa"/>
            <w:tcBorders>
              <w:top w:val="nil"/>
              <w:left w:val="single" w:sz="4" w:space="0" w:color="auto"/>
              <w:bottom w:val="single" w:sz="4" w:space="0" w:color="auto"/>
              <w:right w:val="single" w:sz="4" w:space="0" w:color="auto"/>
            </w:tcBorders>
            <w:shd w:val="clear" w:color="000000" w:fill="F2F2F2"/>
            <w:noWrap/>
            <w:vAlign w:val="center"/>
            <w:hideMark/>
          </w:tcPr>
          <w:p w:rsidR="00386A07" w:rsidRDefault="00386A07" w:rsidP="006A3843">
            <w:pPr>
              <w:rPr>
                <w:rFonts w:ascii="Arial" w:hAnsi="Arial" w:cs="Arial"/>
                <w:sz w:val="22"/>
                <w:szCs w:val="22"/>
              </w:rPr>
            </w:pPr>
            <w:r>
              <w:rPr>
                <w:rFonts w:ascii="Arial" w:hAnsi="Arial" w:cs="Arial"/>
                <w:sz w:val="22"/>
                <w:szCs w:val="20"/>
              </w:rPr>
              <w:t>Circulante</w:t>
            </w:r>
          </w:p>
        </w:tc>
        <w:tc>
          <w:tcPr>
            <w:tcW w:w="1360" w:type="dxa"/>
            <w:tcBorders>
              <w:top w:val="nil"/>
              <w:left w:val="nil"/>
              <w:bottom w:val="single" w:sz="4" w:space="0" w:color="auto"/>
              <w:right w:val="single" w:sz="4" w:space="0" w:color="auto"/>
            </w:tcBorders>
            <w:shd w:val="clear" w:color="auto" w:fill="auto"/>
            <w:noWrap/>
            <w:vAlign w:val="center"/>
            <w:hideMark/>
          </w:tcPr>
          <w:p w:rsidR="00386A07" w:rsidRPr="0022515D" w:rsidRDefault="00386A07" w:rsidP="006A3843">
            <w:pPr>
              <w:jc w:val="center"/>
              <w:rPr>
                <w:rFonts w:ascii="Arial" w:hAnsi="Arial" w:cs="Arial"/>
                <w:sz w:val="22"/>
                <w:szCs w:val="20"/>
              </w:rPr>
            </w:pPr>
            <w:r w:rsidRPr="0022515D">
              <w:rPr>
                <w:rFonts w:ascii="Arial" w:hAnsi="Arial" w:cs="Arial"/>
                <w:sz w:val="22"/>
                <w:szCs w:val="20"/>
              </w:rPr>
              <w:t>13,303</w:t>
            </w:r>
          </w:p>
        </w:tc>
        <w:tc>
          <w:tcPr>
            <w:tcW w:w="1360" w:type="dxa"/>
            <w:tcBorders>
              <w:top w:val="nil"/>
              <w:left w:val="nil"/>
              <w:bottom w:val="single" w:sz="4" w:space="0" w:color="auto"/>
              <w:right w:val="single" w:sz="4" w:space="0" w:color="auto"/>
            </w:tcBorders>
            <w:shd w:val="clear" w:color="auto" w:fill="auto"/>
            <w:noWrap/>
            <w:vAlign w:val="center"/>
            <w:hideMark/>
          </w:tcPr>
          <w:p w:rsidR="00386A07" w:rsidRPr="0022515D" w:rsidRDefault="00386A07" w:rsidP="006A3843">
            <w:pPr>
              <w:jc w:val="center"/>
              <w:rPr>
                <w:rFonts w:ascii="Arial" w:hAnsi="Arial" w:cs="Arial"/>
                <w:sz w:val="22"/>
                <w:szCs w:val="20"/>
              </w:rPr>
            </w:pPr>
            <w:r w:rsidRPr="0022515D">
              <w:rPr>
                <w:rFonts w:ascii="Arial" w:hAnsi="Arial" w:cs="Arial"/>
                <w:sz w:val="22"/>
                <w:szCs w:val="20"/>
              </w:rPr>
              <w:t>10,914</w:t>
            </w:r>
          </w:p>
        </w:tc>
        <w:tc>
          <w:tcPr>
            <w:tcW w:w="2173" w:type="dxa"/>
            <w:tcBorders>
              <w:top w:val="nil"/>
              <w:left w:val="nil"/>
              <w:bottom w:val="single" w:sz="4" w:space="0" w:color="auto"/>
              <w:right w:val="single" w:sz="4" w:space="0" w:color="auto"/>
            </w:tcBorders>
            <w:vAlign w:val="center"/>
          </w:tcPr>
          <w:p w:rsidR="00386A07" w:rsidRPr="005F0DA2" w:rsidRDefault="00386A07" w:rsidP="006A3843">
            <w:pPr>
              <w:jc w:val="center"/>
              <w:rPr>
                <w:rFonts w:ascii="Arial" w:hAnsi="Arial" w:cs="Arial"/>
                <w:b/>
                <w:sz w:val="22"/>
                <w:szCs w:val="20"/>
              </w:rPr>
            </w:pPr>
            <w:r w:rsidRPr="007C4909">
              <w:rPr>
                <w:rFonts w:ascii="Arial" w:hAnsi="Arial" w:cs="Arial"/>
                <w:b/>
                <w:color w:val="00B050"/>
                <w:sz w:val="22"/>
                <w:szCs w:val="20"/>
              </w:rPr>
              <w:sym w:font="Wingdings" w:char="F0EA"/>
            </w:r>
            <w:r w:rsidRPr="007C4909">
              <w:rPr>
                <w:rFonts w:ascii="Arial" w:hAnsi="Arial" w:cs="Arial"/>
                <w:b/>
                <w:color w:val="00B050"/>
                <w:sz w:val="22"/>
                <w:szCs w:val="20"/>
              </w:rPr>
              <w:t xml:space="preserve"> </w:t>
            </w:r>
            <w:r>
              <w:rPr>
                <w:rFonts w:ascii="Arial" w:hAnsi="Arial" w:cs="Arial"/>
                <w:b/>
                <w:sz w:val="22"/>
                <w:szCs w:val="20"/>
              </w:rPr>
              <w:t>18</w:t>
            </w:r>
            <w:r w:rsidRPr="007C4909">
              <w:rPr>
                <w:rFonts w:ascii="Arial" w:hAnsi="Arial" w:cs="Arial"/>
                <w:b/>
                <w:sz w:val="22"/>
                <w:szCs w:val="20"/>
              </w:rPr>
              <w:t>%</w:t>
            </w:r>
          </w:p>
        </w:tc>
      </w:tr>
      <w:tr w:rsidR="00386A07" w:rsidTr="006A3843">
        <w:trPr>
          <w:trHeight w:val="450"/>
          <w:jc w:val="center"/>
        </w:trPr>
        <w:tc>
          <w:tcPr>
            <w:tcW w:w="1836" w:type="dxa"/>
            <w:tcBorders>
              <w:top w:val="nil"/>
              <w:left w:val="single" w:sz="4" w:space="0" w:color="auto"/>
              <w:bottom w:val="single" w:sz="4" w:space="0" w:color="auto"/>
              <w:right w:val="single" w:sz="4" w:space="0" w:color="auto"/>
            </w:tcBorders>
            <w:shd w:val="clear" w:color="000000" w:fill="F2F2F2"/>
            <w:noWrap/>
            <w:vAlign w:val="center"/>
            <w:hideMark/>
          </w:tcPr>
          <w:p w:rsidR="00386A07" w:rsidRDefault="00386A07" w:rsidP="006A3843">
            <w:pPr>
              <w:rPr>
                <w:rFonts w:ascii="Arial" w:hAnsi="Arial" w:cs="Arial"/>
                <w:b/>
                <w:bCs/>
                <w:sz w:val="22"/>
                <w:szCs w:val="22"/>
              </w:rPr>
            </w:pPr>
            <w:r>
              <w:rPr>
                <w:rFonts w:ascii="Arial" w:hAnsi="Arial" w:cs="Arial"/>
                <w:b/>
                <w:bCs/>
                <w:sz w:val="22"/>
                <w:szCs w:val="20"/>
              </w:rPr>
              <w:t>% rendimiento</w:t>
            </w:r>
          </w:p>
        </w:tc>
        <w:tc>
          <w:tcPr>
            <w:tcW w:w="1360" w:type="dxa"/>
            <w:tcBorders>
              <w:top w:val="nil"/>
              <w:left w:val="nil"/>
              <w:bottom w:val="single" w:sz="4" w:space="0" w:color="auto"/>
              <w:right w:val="single" w:sz="4" w:space="0" w:color="auto"/>
            </w:tcBorders>
            <w:shd w:val="clear" w:color="auto" w:fill="auto"/>
            <w:noWrap/>
            <w:vAlign w:val="center"/>
            <w:hideMark/>
          </w:tcPr>
          <w:p w:rsidR="00386A07" w:rsidRPr="0022515D" w:rsidRDefault="00386A07" w:rsidP="006A3843">
            <w:pPr>
              <w:jc w:val="center"/>
              <w:rPr>
                <w:rFonts w:ascii="Arial" w:hAnsi="Arial" w:cs="Arial"/>
                <w:b/>
                <w:sz w:val="22"/>
                <w:szCs w:val="20"/>
              </w:rPr>
            </w:pPr>
            <w:r w:rsidRPr="0022515D">
              <w:rPr>
                <w:rFonts w:ascii="Arial" w:hAnsi="Arial" w:cs="Arial"/>
                <w:b/>
                <w:sz w:val="22"/>
                <w:szCs w:val="20"/>
              </w:rPr>
              <w:t>127%</w:t>
            </w:r>
          </w:p>
        </w:tc>
        <w:tc>
          <w:tcPr>
            <w:tcW w:w="1360" w:type="dxa"/>
            <w:tcBorders>
              <w:top w:val="nil"/>
              <w:left w:val="nil"/>
              <w:bottom w:val="single" w:sz="4" w:space="0" w:color="auto"/>
              <w:right w:val="single" w:sz="4" w:space="0" w:color="auto"/>
            </w:tcBorders>
            <w:shd w:val="clear" w:color="auto" w:fill="auto"/>
            <w:noWrap/>
            <w:vAlign w:val="center"/>
            <w:hideMark/>
          </w:tcPr>
          <w:p w:rsidR="00386A07" w:rsidRPr="0022515D" w:rsidRDefault="00386A07" w:rsidP="006A3843">
            <w:pPr>
              <w:jc w:val="center"/>
              <w:rPr>
                <w:rFonts w:ascii="Arial" w:hAnsi="Arial" w:cs="Arial"/>
                <w:b/>
                <w:sz w:val="22"/>
                <w:szCs w:val="20"/>
              </w:rPr>
            </w:pPr>
            <w:r w:rsidRPr="0022515D">
              <w:rPr>
                <w:rFonts w:ascii="Arial" w:hAnsi="Arial" w:cs="Arial"/>
                <w:b/>
                <w:sz w:val="22"/>
                <w:szCs w:val="20"/>
              </w:rPr>
              <w:t>106%</w:t>
            </w:r>
          </w:p>
        </w:tc>
        <w:tc>
          <w:tcPr>
            <w:tcW w:w="2173" w:type="dxa"/>
            <w:tcBorders>
              <w:top w:val="nil"/>
              <w:left w:val="nil"/>
              <w:bottom w:val="single" w:sz="4" w:space="0" w:color="auto"/>
              <w:right w:val="single" w:sz="4" w:space="0" w:color="auto"/>
            </w:tcBorders>
            <w:vAlign w:val="center"/>
          </w:tcPr>
          <w:p w:rsidR="00386A07" w:rsidRPr="005F0DA2" w:rsidRDefault="00386A07" w:rsidP="006A3843">
            <w:pPr>
              <w:jc w:val="center"/>
              <w:rPr>
                <w:rFonts w:ascii="Arial" w:hAnsi="Arial" w:cs="Arial"/>
                <w:b/>
                <w:sz w:val="22"/>
                <w:szCs w:val="20"/>
              </w:rPr>
            </w:pPr>
            <w:r w:rsidRPr="005F0DA2">
              <w:rPr>
                <w:rFonts w:ascii="Arial" w:hAnsi="Arial" w:cs="Arial"/>
                <w:b/>
                <w:color w:val="FF0000"/>
                <w:sz w:val="22"/>
                <w:szCs w:val="20"/>
              </w:rPr>
              <w:sym w:font="Wingdings" w:char="F0EA"/>
            </w:r>
            <w:r w:rsidRPr="005F0DA2">
              <w:rPr>
                <w:rFonts w:ascii="Arial" w:hAnsi="Arial" w:cs="Arial"/>
                <w:b/>
                <w:color w:val="FF0000"/>
                <w:sz w:val="22"/>
                <w:szCs w:val="20"/>
              </w:rPr>
              <w:t xml:space="preserve"> </w:t>
            </w:r>
            <w:r>
              <w:rPr>
                <w:rFonts w:ascii="Arial" w:hAnsi="Arial" w:cs="Arial"/>
                <w:b/>
                <w:sz w:val="22"/>
                <w:szCs w:val="20"/>
              </w:rPr>
              <w:t>21</w:t>
            </w:r>
            <w:r w:rsidRPr="005F0DA2">
              <w:rPr>
                <w:rFonts w:ascii="Arial" w:hAnsi="Arial" w:cs="Arial"/>
                <w:b/>
                <w:sz w:val="22"/>
                <w:szCs w:val="20"/>
              </w:rPr>
              <w:t>%</w:t>
            </w:r>
          </w:p>
        </w:tc>
      </w:tr>
    </w:tbl>
    <w:p w:rsidR="00FD3825" w:rsidRPr="0098152E" w:rsidRDefault="003D2D90" w:rsidP="00FD3825">
      <w:pPr>
        <w:pStyle w:val="Trabajo2"/>
        <w:spacing w:before="120"/>
        <w:ind w:firstLine="708"/>
        <w:rPr>
          <w:b/>
          <w:color w:val="000000"/>
          <w:szCs w:val="24"/>
        </w:rPr>
      </w:pPr>
      <w:r>
        <w:rPr>
          <w:b/>
          <w:color w:val="000000"/>
          <w:szCs w:val="24"/>
        </w:rPr>
        <w:t xml:space="preserve">        </w:t>
      </w:r>
      <w:r w:rsidR="00FD3825" w:rsidRPr="0098152E">
        <w:rPr>
          <w:b/>
          <w:color w:val="000000"/>
          <w:szCs w:val="24"/>
        </w:rPr>
        <w:t xml:space="preserve">Fuente: </w:t>
      </w:r>
      <w:r w:rsidR="00FD3825" w:rsidRPr="00B63D04">
        <w:rPr>
          <w:color w:val="000000"/>
          <w:szCs w:val="24"/>
        </w:rPr>
        <w:t>Estadísticas Sigma</w:t>
      </w:r>
    </w:p>
    <w:p w:rsidR="0022515D" w:rsidRPr="007C4909" w:rsidRDefault="0022515D" w:rsidP="0022515D">
      <w:pPr>
        <w:pStyle w:val="Epgrafe"/>
        <w:rPr>
          <w:b w:val="0"/>
          <w:bCs w:val="0"/>
          <w:color w:val="auto"/>
          <w:sz w:val="24"/>
          <w:szCs w:val="24"/>
        </w:rPr>
      </w:pPr>
      <w:r w:rsidRPr="007C4909">
        <w:rPr>
          <w:color w:val="auto"/>
        </w:rPr>
        <w:t xml:space="preserve">Figura </w:t>
      </w:r>
      <w:r w:rsidR="007F0462" w:rsidRPr="007C4909">
        <w:rPr>
          <w:color w:val="auto"/>
        </w:rPr>
        <w:fldChar w:fldCharType="begin"/>
      </w:r>
      <w:r w:rsidRPr="007C4909">
        <w:rPr>
          <w:color w:val="auto"/>
        </w:rPr>
        <w:instrText xml:space="preserve"> SEQ Figura \* ARABIC </w:instrText>
      </w:r>
      <w:r w:rsidR="007F0462" w:rsidRPr="007C4909">
        <w:rPr>
          <w:color w:val="auto"/>
        </w:rPr>
        <w:fldChar w:fldCharType="separate"/>
      </w:r>
      <w:r w:rsidR="00E733DC">
        <w:rPr>
          <w:noProof/>
          <w:color w:val="auto"/>
        </w:rPr>
        <w:t>8</w:t>
      </w:r>
      <w:r w:rsidR="007F0462" w:rsidRPr="007C4909">
        <w:rPr>
          <w:color w:val="auto"/>
        </w:rPr>
        <w:fldChar w:fldCharType="end"/>
      </w:r>
      <w:r w:rsidRPr="007C4909">
        <w:rPr>
          <w:color w:val="auto"/>
        </w:rPr>
        <w:t xml:space="preserve">. </w:t>
      </w:r>
      <w:r w:rsidRPr="005F5B4C">
        <w:rPr>
          <w:bCs w:val="0"/>
          <w:color w:val="auto"/>
          <w:sz w:val="22"/>
          <w:szCs w:val="24"/>
        </w:rPr>
        <w:t xml:space="preserve">Gráfico Entrado, Salido y Circulante de la Materia </w:t>
      </w:r>
      <w:r>
        <w:rPr>
          <w:bCs w:val="0"/>
          <w:color w:val="auto"/>
          <w:sz w:val="22"/>
          <w:szCs w:val="24"/>
        </w:rPr>
        <w:t>Familia</w:t>
      </w:r>
      <w:r w:rsidRPr="005F5B4C">
        <w:rPr>
          <w:bCs w:val="0"/>
          <w:color w:val="auto"/>
          <w:sz w:val="22"/>
          <w:szCs w:val="24"/>
        </w:rPr>
        <w:t xml:space="preserve"> - primer trimestre de 2015 y 2016</w:t>
      </w:r>
    </w:p>
    <w:p w:rsidR="00CC6F5E" w:rsidRDefault="00B62C38" w:rsidP="007B0462">
      <w:pPr>
        <w:spacing w:before="120" w:after="120" w:line="360" w:lineRule="auto"/>
        <w:jc w:val="center"/>
        <w:rPr>
          <w:rFonts w:ascii="Arial" w:hAnsi="Arial" w:cs="Arial"/>
          <w:lang w:val="es-CR"/>
        </w:rPr>
      </w:pPr>
      <w:r>
        <w:rPr>
          <w:rFonts w:ascii="Arial" w:hAnsi="Arial" w:cs="Arial"/>
          <w:noProof/>
          <w:lang w:val="es-CR" w:eastAsia="es-CR"/>
        </w:rPr>
        <w:drawing>
          <wp:inline distT="0" distB="0" distL="0" distR="0">
            <wp:extent cx="4831715" cy="2929255"/>
            <wp:effectExtent l="19050" t="0" r="698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srcRect/>
                    <a:stretch>
                      <a:fillRect/>
                    </a:stretch>
                  </pic:blipFill>
                  <pic:spPr bwMode="auto">
                    <a:xfrm>
                      <a:off x="0" y="0"/>
                      <a:ext cx="4831715" cy="2929255"/>
                    </a:xfrm>
                    <a:prstGeom prst="rect">
                      <a:avLst/>
                    </a:prstGeom>
                    <a:noFill/>
                  </pic:spPr>
                </pic:pic>
              </a:graphicData>
            </a:graphic>
          </wp:inline>
        </w:drawing>
      </w:r>
    </w:p>
    <w:p w:rsidR="003D2D90" w:rsidRPr="00E77772" w:rsidRDefault="003D2D90" w:rsidP="003D2D90">
      <w:pPr>
        <w:pStyle w:val="Trabajo2"/>
        <w:spacing w:before="120"/>
        <w:rPr>
          <w:b/>
          <w:color w:val="000000"/>
          <w:szCs w:val="24"/>
        </w:rPr>
      </w:pPr>
      <w:r>
        <w:rPr>
          <w:b/>
          <w:color w:val="000000"/>
          <w:szCs w:val="24"/>
        </w:rPr>
        <w:t xml:space="preserve">             </w:t>
      </w:r>
      <w:r w:rsidRPr="00E77772">
        <w:rPr>
          <w:b/>
          <w:color w:val="000000"/>
          <w:szCs w:val="24"/>
        </w:rPr>
        <w:t xml:space="preserve">Fuente: </w:t>
      </w:r>
      <w:r w:rsidRPr="00105A2A">
        <w:rPr>
          <w:color w:val="000000"/>
          <w:szCs w:val="24"/>
        </w:rPr>
        <w:t>elaboración propia a partir de las estadísticas generadas por Sigma</w:t>
      </w:r>
    </w:p>
    <w:p w:rsidR="00862281" w:rsidRDefault="00862281" w:rsidP="002864F4">
      <w:pPr>
        <w:spacing w:before="120" w:after="120" w:line="360" w:lineRule="auto"/>
        <w:ind w:firstLine="709"/>
        <w:jc w:val="both"/>
        <w:rPr>
          <w:rFonts w:ascii="Arial" w:hAnsi="Arial" w:cs="Arial"/>
          <w:color w:val="FF0000"/>
          <w:sz w:val="28"/>
          <w:szCs w:val="28"/>
        </w:rPr>
      </w:pPr>
    </w:p>
    <w:p w:rsidR="00862281" w:rsidRPr="00D9029B" w:rsidRDefault="007D66E1" w:rsidP="002864F4">
      <w:pPr>
        <w:spacing w:before="120" w:after="120" w:line="360" w:lineRule="auto"/>
        <w:ind w:firstLine="709"/>
        <w:jc w:val="both"/>
        <w:rPr>
          <w:rFonts w:ascii="Arial" w:hAnsi="Arial" w:cs="Arial"/>
          <w:lang w:val="es-CR"/>
        </w:rPr>
      </w:pPr>
      <w:r w:rsidRPr="00795E87">
        <w:rPr>
          <w:rFonts w:ascii="Arial" w:hAnsi="Arial" w:cs="Arial"/>
        </w:rPr>
        <w:t>En la figura N°</w:t>
      </w:r>
      <w:r w:rsidR="004B49CB" w:rsidRPr="00795E87">
        <w:rPr>
          <w:rFonts w:ascii="Arial" w:hAnsi="Arial" w:cs="Arial"/>
        </w:rPr>
        <w:t>8</w:t>
      </w:r>
      <w:r w:rsidRPr="00795E87">
        <w:rPr>
          <w:rFonts w:ascii="Arial" w:hAnsi="Arial" w:cs="Arial"/>
        </w:rPr>
        <w:t xml:space="preserve"> se visualiza </w:t>
      </w:r>
      <w:r w:rsidR="00B4111F" w:rsidRPr="00795E87">
        <w:rPr>
          <w:rFonts w:ascii="Arial" w:hAnsi="Arial" w:cs="Arial"/>
        </w:rPr>
        <w:t xml:space="preserve">una disminución </w:t>
      </w:r>
      <w:r w:rsidRPr="00795E87">
        <w:rPr>
          <w:rFonts w:ascii="Arial" w:hAnsi="Arial" w:cs="Arial"/>
        </w:rPr>
        <w:t>en la cantidad de casos terminados</w:t>
      </w:r>
      <w:r w:rsidR="00862281" w:rsidRPr="00795E87">
        <w:rPr>
          <w:rFonts w:ascii="Arial" w:hAnsi="Arial" w:cs="Arial"/>
          <w:lang w:val="es-CR"/>
        </w:rPr>
        <w:t>,</w:t>
      </w:r>
      <w:r w:rsidRPr="00795E87">
        <w:rPr>
          <w:rFonts w:ascii="Arial" w:hAnsi="Arial" w:cs="Arial"/>
          <w:lang w:val="es-CR"/>
        </w:rPr>
        <w:t xml:space="preserve"> explicado</w:t>
      </w:r>
      <w:r w:rsidR="00862281" w:rsidRPr="00795E87">
        <w:rPr>
          <w:rFonts w:ascii="Arial" w:hAnsi="Arial" w:cs="Arial"/>
          <w:lang w:val="es-CR"/>
        </w:rPr>
        <w:t xml:space="preserve"> </w:t>
      </w:r>
      <w:r w:rsidR="004B49CB" w:rsidRPr="00795E87">
        <w:rPr>
          <w:rFonts w:ascii="Arial" w:hAnsi="Arial" w:cs="Arial"/>
          <w:lang w:val="es-CR"/>
        </w:rPr>
        <w:t xml:space="preserve">por </w:t>
      </w:r>
      <w:r w:rsidR="00862281" w:rsidRPr="00795E87">
        <w:rPr>
          <w:rFonts w:ascii="Arial" w:hAnsi="Arial" w:cs="Arial"/>
          <w:lang w:val="es-CR"/>
        </w:rPr>
        <w:t>la baja en la cantidad de asuntos terminados</w:t>
      </w:r>
      <w:r w:rsidR="004B49CB" w:rsidRPr="00795E87">
        <w:rPr>
          <w:rFonts w:ascii="Arial" w:hAnsi="Arial" w:cs="Arial"/>
          <w:lang w:val="es-CR"/>
        </w:rPr>
        <w:t xml:space="preserve">, que </w:t>
      </w:r>
      <w:r w:rsidR="00862281" w:rsidRPr="00795E87">
        <w:rPr>
          <w:rFonts w:ascii="Arial" w:hAnsi="Arial" w:cs="Arial"/>
          <w:lang w:val="es-CR"/>
        </w:rPr>
        <w:t xml:space="preserve">se debe a los datos del Juzgado de Violencia Doméstica, </w:t>
      </w:r>
      <w:r w:rsidRPr="00795E87">
        <w:rPr>
          <w:rFonts w:ascii="Arial" w:hAnsi="Arial" w:cs="Arial"/>
          <w:lang w:val="es-CR"/>
        </w:rPr>
        <w:t>que conforme a lo explicado</w:t>
      </w:r>
      <w:r w:rsidR="00862281" w:rsidRPr="00795E87">
        <w:rPr>
          <w:rFonts w:ascii="Arial" w:hAnsi="Arial" w:cs="Arial"/>
          <w:lang w:val="es-CR"/>
        </w:rPr>
        <w:t xml:space="preserve"> anteriormente </w:t>
      </w:r>
      <w:r w:rsidRPr="00795E87">
        <w:rPr>
          <w:rFonts w:ascii="Arial" w:hAnsi="Arial" w:cs="Arial"/>
          <w:lang w:val="es-CR"/>
        </w:rPr>
        <w:t xml:space="preserve">se </w:t>
      </w:r>
      <w:r w:rsidR="00862281" w:rsidRPr="00795E87">
        <w:rPr>
          <w:rFonts w:ascii="Arial" w:hAnsi="Arial" w:cs="Arial"/>
          <w:lang w:val="es-CR"/>
        </w:rPr>
        <w:t>deb</w:t>
      </w:r>
      <w:r w:rsidRPr="00795E87">
        <w:rPr>
          <w:rFonts w:ascii="Arial" w:hAnsi="Arial" w:cs="Arial"/>
          <w:lang w:val="es-CR"/>
        </w:rPr>
        <w:t>e</w:t>
      </w:r>
      <w:r w:rsidR="00862281" w:rsidRPr="00795E87">
        <w:rPr>
          <w:rFonts w:ascii="Arial" w:hAnsi="Arial" w:cs="Arial"/>
          <w:lang w:val="es-CR"/>
        </w:rPr>
        <w:t xml:space="preserve"> a la mod</w:t>
      </w:r>
      <w:r w:rsidR="00D9029B" w:rsidRPr="00795E87">
        <w:rPr>
          <w:rFonts w:ascii="Arial" w:hAnsi="Arial" w:cs="Arial"/>
          <w:lang w:val="es-CR"/>
        </w:rPr>
        <w:t>ificación en la Ley de Violenci</w:t>
      </w:r>
      <w:r w:rsidR="00862281" w:rsidRPr="00795E87">
        <w:rPr>
          <w:rFonts w:ascii="Arial" w:hAnsi="Arial" w:cs="Arial"/>
          <w:lang w:val="es-CR"/>
        </w:rPr>
        <w:t xml:space="preserve">a Doméstica se </w:t>
      </w:r>
      <w:r w:rsidR="00862281" w:rsidRPr="00795E87">
        <w:rPr>
          <w:rFonts w:ascii="Arial" w:hAnsi="Arial" w:cs="Arial"/>
          <w:lang w:val="es-CR"/>
        </w:rPr>
        <w:lastRenderedPageBreak/>
        <w:t>deben mantener las medidas durante un año, esto generó que el grue</w:t>
      </w:r>
      <w:r w:rsidR="00D9029B" w:rsidRPr="00795E87">
        <w:rPr>
          <w:rFonts w:ascii="Arial" w:hAnsi="Arial" w:cs="Arial"/>
          <w:lang w:val="es-CR"/>
        </w:rPr>
        <w:t>s</w:t>
      </w:r>
      <w:r w:rsidR="00862281" w:rsidRPr="00795E87">
        <w:rPr>
          <w:rFonts w:ascii="Arial" w:hAnsi="Arial" w:cs="Arial"/>
          <w:lang w:val="es-CR"/>
        </w:rPr>
        <w:t>o de expedientes</w:t>
      </w:r>
      <w:r w:rsidRPr="00795E87">
        <w:rPr>
          <w:rFonts w:ascii="Arial" w:hAnsi="Arial" w:cs="Arial"/>
          <w:lang w:val="es-CR"/>
        </w:rPr>
        <w:t xml:space="preserve"> del 2013 y 2014, se terminaran</w:t>
      </w:r>
      <w:r w:rsidR="00862281" w:rsidRPr="00795E87">
        <w:rPr>
          <w:rFonts w:ascii="Arial" w:hAnsi="Arial" w:cs="Arial"/>
          <w:lang w:val="es-CR"/>
        </w:rPr>
        <w:t xml:space="preserve"> durante el primer trimestre del 2015.</w:t>
      </w:r>
    </w:p>
    <w:p w:rsidR="00883B02" w:rsidRPr="002864F4" w:rsidRDefault="00883B02" w:rsidP="002864F4">
      <w:pPr>
        <w:spacing w:before="120" w:after="120" w:line="360" w:lineRule="auto"/>
        <w:ind w:firstLine="709"/>
        <w:jc w:val="both"/>
        <w:rPr>
          <w:rFonts w:ascii="Arial" w:hAnsi="Arial" w:cs="Arial"/>
          <w:lang w:val="es-CR"/>
        </w:rPr>
      </w:pPr>
    </w:p>
    <w:p w:rsidR="00236672" w:rsidRPr="00B73023" w:rsidRDefault="00C00481" w:rsidP="00E66CB8">
      <w:pPr>
        <w:pStyle w:val="Ttulo1"/>
      </w:pPr>
      <w:bookmarkStart w:id="16" w:name="_Toc444508010"/>
      <w:r>
        <w:t>PRINCIPALES RESULTADOS OBTENIDOS</w:t>
      </w:r>
      <w:bookmarkEnd w:id="16"/>
    </w:p>
    <w:p w:rsidR="00236672" w:rsidRPr="00236672" w:rsidRDefault="00236672" w:rsidP="00C00481">
      <w:pPr>
        <w:spacing w:before="120" w:after="120" w:line="360" w:lineRule="auto"/>
        <w:ind w:firstLine="709"/>
        <w:jc w:val="both"/>
        <w:rPr>
          <w:rFonts w:ascii="Arial" w:hAnsi="Arial" w:cs="Arial"/>
          <w:lang w:val="es-CR"/>
        </w:rPr>
      </w:pPr>
    </w:p>
    <w:p w:rsidR="00C00481" w:rsidRDefault="00C00481" w:rsidP="00C00481">
      <w:pPr>
        <w:spacing w:before="120" w:after="120" w:line="360" w:lineRule="auto"/>
        <w:ind w:firstLine="709"/>
        <w:jc w:val="both"/>
        <w:rPr>
          <w:rFonts w:ascii="Arial" w:hAnsi="Arial" w:cs="Arial"/>
          <w:lang w:val="es-CR"/>
        </w:rPr>
      </w:pPr>
      <w:r w:rsidRPr="00C00481">
        <w:rPr>
          <w:rFonts w:ascii="Arial" w:hAnsi="Arial" w:cs="Arial"/>
          <w:lang w:val="es-CR"/>
        </w:rPr>
        <w:t>La aplicación del Modelo Metodológico de Rediseño de Procesos, establece como primer punto, el desarrollo de un diagnóstico de la situación actual de cada despacho u oficina, donde se conforma un Equipo de Mejora de Procesos y se aplican diversos instrumentos</w:t>
      </w:r>
      <w:r w:rsidR="007D2474">
        <w:rPr>
          <w:rFonts w:ascii="Arial" w:hAnsi="Arial" w:cs="Arial"/>
          <w:lang w:val="es-CR"/>
        </w:rPr>
        <w:t xml:space="preserve"> técnicos</w:t>
      </w:r>
      <w:r w:rsidRPr="00C00481">
        <w:rPr>
          <w:rFonts w:ascii="Arial" w:hAnsi="Arial" w:cs="Arial"/>
          <w:lang w:val="es-CR"/>
        </w:rPr>
        <w:t>.</w:t>
      </w:r>
    </w:p>
    <w:p w:rsidR="005A7215" w:rsidRPr="00C00481" w:rsidRDefault="005A7215" w:rsidP="00C00481">
      <w:pPr>
        <w:spacing w:before="120" w:after="120" w:line="360" w:lineRule="auto"/>
        <w:ind w:firstLine="709"/>
        <w:jc w:val="both"/>
        <w:rPr>
          <w:rFonts w:ascii="Arial" w:hAnsi="Arial" w:cs="Arial"/>
          <w:lang w:val="es-CR"/>
        </w:rPr>
      </w:pPr>
    </w:p>
    <w:p w:rsidR="005A7215" w:rsidRPr="00AE3BC9" w:rsidRDefault="005A7215" w:rsidP="00E62DD9">
      <w:pPr>
        <w:pStyle w:val="Ttulo3"/>
        <w:widowControl/>
        <w:numPr>
          <w:ilvl w:val="0"/>
          <w:numId w:val="11"/>
        </w:numPr>
        <w:tabs>
          <w:tab w:val="clear" w:pos="720"/>
          <w:tab w:val="left" w:pos="426"/>
        </w:tabs>
        <w:spacing w:before="120" w:after="120" w:line="360" w:lineRule="auto"/>
        <w:ind w:left="426"/>
        <w:rPr>
          <w:rFonts w:cs="Arial"/>
          <w:b w:val="0"/>
          <w:lang w:val="es-CR"/>
        </w:rPr>
      </w:pPr>
      <w:r w:rsidRPr="005A7215">
        <w:rPr>
          <w:bCs w:val="0"/>
          <w:lang w:val="es-CR"/>
        </w:rPr>
        <w:t>Resultados Generales del Proyecto de Rediseño de Procesos</w:t>
      </w:r>
    </w:p>
    <w:p w:rsidR="00C00481" w:rsidRPr="00C00481" w:rsidRDefault="00C00481" w:rsidP="00C00481">
      <w:pPr>
        <w:spacing w:before="120" w:after="120" w:line="360" w:lineRule="auto"/>
        <w:ind w:firstLine="709"/>
        <w:jc w:val="both"/>
        <w:rPr>
          <w:rFonts w:ascii="Arial" w:hAnsi="Arial" w:cs="Arial"/>
          <w:lang w:val="es-CR"/>
        </w:rPr>
      </w:pPr>
      <w:r w:rsidRPr="00C00481">
        <w:rPr>
          <w:rFonts w:ascii="Arial" w:hAnsi="Arial" w:cs="Arial"/>
          <w:lang w:val="es-CR"/>
        </w:rPr>
        <w:t>La ejecución del diagnóstico da lugar al desarrollo e implementación de una serie de propuestas de solución para cada una de las oportunidades de mejora identificadas, donde varias de ellas brindan resultados que se obtienen a nivel general en cualquier despacho u oficina judicial donde se aplique, todos ellos orientados a mejorar el servicio público de administración de justicia que se ofrece, a través del cambio en los procesos de trabajo, organización y la aplicación de nuevas tecnologías, de forma sostenible y accesible. Seguidamente se mencionan los resultados de la aplicación del Rediseño de Procesos más relevantes:</w:t>
      </w:r>
    </w:p>
    <w:p w:rsidR="001F12F2" w:rsidRDefault="001F12F2" w:rsidP="00A77772">
      <w:pPr>
        <w:jc w:val="center"/>
        <w:rPr>
          <w:rFonts w:ascii="Arial" w:hAnsi="Arial" w:cs="Arial"/>
          <w:b/>
        </w:rPr>
      </w:pPr>
    </w:p>
    <w:p w:rsidR="005A7215" w:rsidRPr="00C00481" w:rsidRDefault="005A7215" w:rsidP="00E62DD9">
      <w:pPr>
        <w:pStyle w:val="Ttulo4"/>
        <w:widowControl/>
        <w:numPr>
          <w:ilvl w:val="0"/>
          <w:numId w:val="12"/>
        </w:numPr>
        <w:tabs>
          <w:tab w:val="clear" w:pos="1440"/>
          <w:tab w:val="num" w:pos="426"/>
        </w:tabs>
        <w:spacing w:before="120" w:after="120" w:line="360" w:lineRule="auto"/>
        <w:ind w:left="426"/>
        <w:rPr>
          <w:rFonts w:cs="Arial"/>
          <w:i/>
          <w:szCs w:val="24"/>
          <w:lang w:val="es-CR"/>
        </w:rPr>
      </w:pPr>
      <w:r w:rsidRPr="005A7215">
        <w:rPr>
          <w:rFonts w:cs="Arial"/>
          <w:i/>
          <w:szCs w:val="24"/>
          <w:lang w:val="es-CR"/>
        </w:rPr>
        <w:t>Mejora en la estructura y organización de los despachos judiciales</w:t>
      </w:r>
      <w:r w:rsidRPr="00C00481">
        <w:rPr>
          <w:rFonts w:cs="Arial"/>
          <w:i/>
          <w:szCs w:val="24"/>
          <w:lang w:val="es-CR"/>
        </w:rPr>
        <w:t xml:space="preserve"> </w:t>
      </w:r>
    </w:p>
    <w:p w:rsidR="005A7215" w:rsidRDefault="005A7215" w:rsidP="005A7215">
      <w:pPr>
        <w:spacing w:before="120" w:after="120" w:line="360" w:lineRule="auto"/>
        <w:ind w:firstLine="709"/>
        <w:jc w:val="both"/>
        <w:rPr>
          <w:rFonts w:ascii="Arial" w:hAnsi="Arial" w:cs="Arial"/>
          <w:b/>
          <w:bCs/>
        </w:rPr>
      </w:pPr>
      <w:r w:rsidRPr="005A7215">
        <w:rPr>
          <w:rFonts w:ascii="Arial" w:hAnsi="Arial" w:cs="Arial"/>
          <w:lang w:val="es-CR"/>
        </w:rPr>
        <w:t>Se mejoró tanto la estructura organizacional como funcional del despacho, buscando maximizar el uso de los recursos, mediante el análisis y distribución adecuada de las cargas de trabajo para cada servidora y servidor, funcionaria y funcionario judicial.</w:t>
      </w:r>
      <w:r w:rsidRPr="005A7215">
        <w:rPr>
          <w:rFonts w:ascii="Arial" w:hAnsi="Arial" w:cs="Arial"/>
          <w:b/>
          <w:bCs/>
        </w:rPr>
        <w:t xml:space="preserve"> </w:t>
      </w:r>
    </w:p>
    <w:p w:rsidR="005A7215" w:rsidRPr="00C04D9F" w:rsidRDefault="005A7215" w:rsidP="00E62DD9">
      <w:pPr>
        <w:pStyle w:val="Ttulo4"/>
        <w:widowControl/>
        <w:numPr>
          <w:ilvl w:val="0"/>
          <w:numId w:val="12"/>
        </w:numPr>
        <w:tabs>
          <w:tab w:val="clear" w:pos="1440"/>
          <w:tab w:val="num" w:pos="426"/>
        </w:tabs>
        <w:spacing w:before="120" w:after="120" w:line="360" w:lineRule="auto"/>
        <w:ind w:left="426"/>
        <w:rPr>
          <w:rFonts w:cs="Arial"/>
          <w:i/>
          <w:szCs w:val="24"/>
          <w:lang w:val="es-CR"/>
        </w:rPr>
      </w:pPr>
      <w:r w:rsidRPr="00C04D9F">
        <w:rPr>
          <w:rFonts w:cs="Arial"/>
          <w:i/>
          <w:szCs w:val="24"/>
          <w:lang w:val="es-CR"/>
        </w:rPr>
        <w:lastRenderedPageBreak/>
        <w:t xml:space="preserve">Estandarización de procesos </w:t>
      </w:r>
    </w:p>
    <w:p w:rsidR="00A77772" w:rsidRDefault="005A7215" w:rsidP="005A7215">
      <w:pPr>
        <w:spacing w:before="120" w:after="120" w:line="360" w:lineRule="auto"/>
        <w:ind w:firstLine="709"/>
        <w:jc w:val="both"/>
        <w:rPr>
          <w:rFonts w:ascii="Arial" w:hAnsi="Arial" w:cs="Arial"/>
        </w:rPr>
      </w:pPr>
      <w:r w:rsidRPr="00C00481">
        <w:rPr>
          <w:rFonts w:ascii="Arial" w:hAnsi="Arial" w:cs="Arial"/>
        </w:rPr>
        <w:t>Se estandarizó la ejecución de las actividades que contemplan los diferentes procedimientos, lo cual permite brindar un tratamiento uniforme a los distintos asuntos que deben ser resueltos por el despacho mediante la creación de flujogramas de trabajo. Además se creó un manual de funciones, en el cual se delimitan las responsabilidades de cada servidora o servidor judicial y sirve a su vez como insumo para servidoras o servidores de nuevo ingreso.</w:t>
      </w:r>
    </w:p>
    <w:p w:rsidR="005A7215" w:rsidRDefault="005A7215" w:rsidP="005A7215">
      <w:pPr>
        <w:spacing w:before="120" w:after="120" w:line="360" w:lineRule="auto"/>
        <w:ind w:firstLine="709"/>
        <w:jc w:val="both"/>
        <w:rPr>
          <w:rFonts w:ascii="Arial" w:hAnsi="Arial" w:cs="Arial"/>
        </w:rPr>
      </w:pPr>
    </w:p>
    <w:p w:rsidR="005A7215" w:rsidRPr="00C04D9F" w:rsidRDefault="005A7215" w:rsidP="00E62DD9">
      <w:pPr>
        <w:pStyle w:val="Ttulo4"/>
        <w:widowControl/>
        <w:numPr>
          <w:ilvl w:val="0"/>
          <w:numId w:val="12"/>
        </w:numPr>
        <w:tabs>
          <w:tab w:val="clear" w:pos="1440"/>
          <w:tab w:val="num" w:pos="426"/>
        </w:tabs>
        <w:spacing w:before="120" w:after="120" w:line="360" w:lineRule="auto"/>
        <w:ind w:left="426"/>
        <w:rPr>
          <w:rFonts w:cs="Arial"/>
          <w:i/>
          <w:szCs w:val="24"/>
          <w:lang w:val="es-CR"/>
        </w:rPr>
      </w:pPr>
      <w:r w:rsidRPr="00C04D9F">
        <w:rPr>
          <w:rFonts w:cs="Arial"/>
          <w:i/>
          <w:szCs w:val="24"/>
          <w:lang w:val="es-CR"/>
        </w:rPr>
        <w:t xml:space="preserve">Conexión entre despachos electrónicos para la agilización de recepción y envío de información </w:t>
      </w:r>
    </w:p>
    <w:p w:rsidR="005A7215" w:rsidRDefault="005A7215" w:rsidP="005A7215">
      <w:pPr>
        <w:spacing w:before="120" w:after="120" w:line="360" w:lineRule="auto"/>
        <w:ind w:firstLine="709"/>
        <w:jc w:val="both"/>
        <w:rPr>
          <w:rFonts w:ascii="Arial" w:hAnsi="Arial" w:cs="Arial"/>
        </w:rPr>
      </w:pPr>
      <w:r w:rsidRPr="00C00481">
        <w:rPr>
          <w:rFonts w:ascii="Arial" w:hAnsi="Arial" w:cs="Arial"/>
        </w:rPr>
        <w:t xml:space="preserve">La implementación del Escritorio Virtual así como el Sistema de Itineraciones, permitió establecer enlaces </w:t>
      </w:r>
      <w:r w:rsidR="007D2474">
        <w:rPr>
          <w:rFonts w:ascii="Arial" w:hAnsi="Arial" w:cs="Arial"/>
        </w:rPr>
        <w:t xml:space="preserve">electrónicos </w:t>
      </w:r>
      <w:r w:rsidRPr="00C00481">
        <w:rPr>
          <w:rFonts w:ascii="Arial" w:hAnsi="Arial" w:cs="Arial"/>
        </w:rPr>
        <w:t>entre despachos judiciales que mantienen una comunicación directa, con la finalidad de facilitar y sobre todo agilizar el trasiego de documentos en busca de reducir los tiempos de respuesta sobre el trámite que se requiera llevar a cabo.</w:t>
      </w:r>
    </w:p>
    <w:p w:rsidR="0016393E" w:rsidRDefault="0016393E" w:rsidP="005A7215">
      <w:pPr>
        <w:spacing w:before="120" w:after="120" w:line="360" w:lineRule="auto"/>
        <w:ind w:firstLine="709"/>
        <w:jc w:val="both"/>
        <w:rPr>
          <w:rFonts w:ascii="Arial" w:hAnsi="Arial" w:cs="Arial"/>
        </w:rPr>
      </w:pPr>
    </w:p>
    <w:p w:rsidR="005A7215" w:rsidRPr="00C04D9F" w:rsidRDefault="005A7215" w:rsidP="00E62DD9">
      <w:pPr>
        <w:pStyle w:val="Ttulo4"/>
        <w:widowControl/>
        <w:numPr>
          <w:ilvl w:val="0"/>
          <w:numId w:val="12"/>
        </w:numPr>
        <w:tabs>
          <w:tab w:val="clear" w:pos="1440"/>
          <w:tab w:val="num" w:pos="426"/>
        </w:tabs>
        <w:spacing w:before="120" w:after="120" w:line="360" w:lineRule="auto"/>
        <w:ind w:left="426"/>
        <w:rPr>
          <w:rFonts w:cs="Arial"/>
          <w:i/>
          <w:szCs w:val="24"/>
          <w:lang w:val="es-CR"/>
        </w:rPr>
      </w:pPr>
      <w:r w:rsidRPr="00C04D9F">
        <w:rPr>
          <w:rFonts w:cs="Arial"/>
          <w:i/>
          <w:szCs w:val="24"/>
          <w:lang w:val="es-CR"/>
        </w:rPr>
        <w:t xml:space="preserve">Implementación del expediente electrónico y otros Sistemas de Información </w:t>
      </w:r>
    </w:p>
    <w:p w:rsidR="005A7215" w:rsidRDefault="005A7215" w:rsidP="005A7215">
      <w:pPr>
        <w:spacing w:before="120" w:after="120" w:line="360" w:lineRule="auto"/>
        <w:ind w:firstLine="709"/>
        <w:jc w:val="both"/>
        <w:rPr>
          <w:rFonts w:ascii="Arial" w:hAnsi="Arial" w:cs="Arial"/>
        </w:rPr>
      </w:pPr>
      <w:r w:rsidRPr="00C00481">
        <w:rPr>
          <w:rFonts w:ascii="Arial" w:hAnsi="Arial" w:cs="Arial"/>
        </w:rPr>
        <w:t>Se implementó y se corroboró la utilización del Escritorio Virtual, el Sistema de Itineraciones, el Sistema de Gestión en Línea y la Agenda CRONOS. Con la utilización de estas herramientas tecnológicas, se tramitan los expedientes de manera electrónica y se obtienen como ventajas la celeridad en los procesos, el registro adecuado de los datos estadísticos, facilita el acceso de información de los expedientes electrónicos entre despachos judiciales y la persona usuaria, representa un ahorro de papel y suministros para el despacho, disminución de los tiempos para enviar los expedientes a notificar y en la devolución del notificador, y propicia un uso eficiente del tiempo del recurso humano para llevar a cabo tareas sustantivas en el trámite y resolución de expedientes.</w:t>
      </w:r>
    </w:p>
    <w:p w:rsidR="007D2474" w:rsidRDefault="007D2474" w:rsidP="005A7215">
      <w:pPr>
        <w:spacing w:before="120" w:after="120" w:line="360" w:lineRule="auto"/>
        <w:ind w:firstLine="709"/>
        <w:jc w:val="both"/>
        <w:rPr>
          <w:rFonts w:ascii="Arial" w:hAnsi="Arial" w:cs="Arial"/>
        </w:rPr>
      </w:pPr>
      <w:r>
        <w:rPr>
          <w:rFonts w:ascii="Arial" w:hAnsi="Arial" w:cs="Arial"/>
        </w:rPr>
        <w:lastRenderedPageBreak/>
        <w:t>Este nuevo método de trabajo viene a romper con el esquema tradicional del expediente físico y con ello se superan tareas manuales como el armado de expedientes nuevos, creación de carátulas, agregado de escritos y prácticamente se eliminó la probabilidad del extravío de expedientes, así como una desocupación de los espacios físicos que se ocupaban como archivos.</w:t>
      </w:r>
    </w:p>
    <w:p w:rsidR="0016393E" w:rsidRDefault="0016393E" w:rsidP="005A7215">
      <w:pPr>
        <w:spacing w:before="120" w:after="120" w:line="360" w:lineRule="auto"/>
        <w:ind w:firstLine="709"/>
        <w:jc w:val="both"/>
        <w:rPr>
          <w:rFonts w:ascii="Arial" w:hAnsi="Arial" w:cs="Arial"/>
        </w:rPr>
      </w:pPr>
    </w:p>
    <w:p w:rsidR="005A7215" w:rsidRPr="00AE3BC9" w:rsidRDefault="005A7215" w:rsidP="00E62DD9">
      <w:pPr>
        <w:pStyle w:val="Ttulo4"/>
        <w:widowControl/>
        <w:numPr>
          <w:ilvl w:val="0"/>
          <w:numId w:val="12"/>
        </w:numPr>
        <w:tabs>
          <w:tab w:val="clear" w:pos="1440"/>
          <w:tab w:val="num" w:pos="426"/>
        </w:tabs>
        <w:spacing w:before="120" w:after="120" w:line="360" w:lineRule="auto"/>
        <w:ind w:left="426"/>
        <w:rPr>
          <w:rFonts w:cs="Arial"/>
          <w:lang w:val="es-CR"/>
        </w:rPr>
      </w:pPr>
      <w:r w:rsidRPr="00C04D9F">
        <w:rPr>
          <w:rFonts w:cs="Arial"/>
          <w:i/>
          <w:szCs w:val="24"/>
          <w:lang w:val="es-CR"/>
        </w:rPr>
        <w:t xml:space="preserve">Impulso en el uso de la oralidad </w:t>
      </w:r>
    </w:p>
    <w:p w:rsidR="005A7215" w:rsidRDefault="0093759B" w:rsidP="005A7215">
      <w:pPr>
        <w:spacing w:before="120" w:after="120" w:line="360" w:lineRule="auto"/>
        <w:ind w:firstLine="709"/>
        <w:jc w:val="both"/>
        <w:rPr>
          <w:rFonts w:ascii="Arial" w:hAnsi="Arial" w:cs="Arial"/>
        </w:rPr>
      </w:pPr>
      <w:r>
        <w:rPr>
          <w:rFonts w:ascii="Arial" w:hAnsi="Arial" w:cs="Arial"/>
        </w:rPr>
        <w:t xml:space="preserve">Se impulsó </w:t>
      </w:r>
      <w:r w:rsidR="005A7215" w:rsidRPr="00C00481">
        <w:rPr>
          <w:rFonts w:ascii="Arial" w:hAnsi="Arial" w:cs="Arial"/>
        </w:rPr>
        <w:t>la aplicación del Proceso Oral en la tramitación y resolución de los asuntos,</w:t>
      </w:r>
      <w:r>
        <w:rPr>
          <w:rFonts w:ascii="Arial" w:hAnsi="Arial" w:cs="Arial"/>
        </w:rPr>
        <w:t xml:space="preserve"> para esto se</w:t>
      </w:r>
      <w:r w:rsidRPr="00C00481">
        <w:rPr>
          <w:rFonts w:ascii="Arial" w:hAnsi="Arial" w:cs="Arial"/>
        </w:rPr>
        <w:t xml:space="preserve"> dotó de los equipos necesarios para replicar esta buena práctica</w:t>
      </w:r>
      <w:r>
        <w:rPr>
          <w:rFonts w:ascii="Arial" w:hAnsi="Arial" w:cs="Arial"/>
        </w:rPr>
        <w:t xml:space="preserve"> en los despachos que así lo requerían. Dicha metodología buscar dar </w:t>
      </w:r>
      <w:r w:rsidR="005A7215" w:rsidRPr="00C00481">
        <w:rPr>
          <w:rFonts w:ascii="Arial" w:hAnsi="Arial" w:cs="Arial"/>
        </w:rPr>
        <w:t>celeridad en l</w:t>
      </w:r>
      <w:r>
        <w:rPr>
          <w:rFonts w:ascii="Arial" w:hAnsi="Arial" w:cs="Arial"/>
        </w:rPr>
        <w:t>a tramitación de los proceso</w:t>
      </w:r>
      <w:r w:rsidR="007D2474">
        <w:rPr>
          <w:rFonts w:ascii="Arial" w:hAnsi="Arial" w:cs="Arial"/>
        </w:rPr>
        <w:t>s</w:t>
      </w:r>
      <w:r>
        <w:rPr>
          <w:rFonts w:ascii="Arial" w:hAnsi="Arial" w:cs="Arial"/>
        </w:rPr>
        <w:t xml:space="preserve"> jurisdiccionales. </w:t>
      </w:r>
      <w:r w:rsidR="005A7215" w:rsidRPr="00C00481">
        <w:rPr>
          <w:rFonts w:ascii="Arial" w:hAnsi="Arial" w:cs="Arial"/>
        </w:rPr>
        <w:t xml:space="preserve"> </w:t>
      </w:r>
    </w:p>
    <w:p w:rsidR="0016393E" w:rsidRDefault="0016393E" w:rsidP="005A7215">
      <w:pPr>
        <w:spacing w:before="120" w:after="120" w:line="360" w:lineRule="auto"/>
        <w:ind w:firstLine="709"/>
        <w:jc w:val="both"/>
        <w:rPr>
          <w:rFonts w:ascii="Arial" w:hAnsi="Arial" w:cs="Arial"/>
        </w:rPr>
      </w:pPr>
    </w:p>
    <w:p w:rsidR="00C04D9F" w:rsidRPr="0016393E" w:rsidRDefault="00C04D9F" w:rsidP="00E62DD9">
      <w:pPr>
        <w:pStyle w:val="Ttulo4"/>
        <w:widowControl/>
        <w:numPr>
          <w:ilvl w:val="0"/>
          <w:numId w:val="12"/>
        </w:numPr>
        <w:tabs>
          <w:tab w:val="clear" w:pos="1440"/>
          <w:tab w:val="num" w:pos="426"/>
        </w:tabs>
        <w:spacing w:before="120" w:after="120" w:line="360" w:lineRule="auto"/>
        <w:ind w:left="426"/>
        <w:rPr>
          <w:rFonts w:cs="Arial"/>
          <w:i/>
          <w:szCs w:val="24"/>
          <w:lang w:val="es-CR"/>
        </w:rPr>
      </w:pPr>
      <w:r w:rsidRPr="0016393E">
        <w:rPr>
          <w:rFonts w:cs="Arial"/>
          <w:i/>
          <w:szCs w:val="24"/>
          <w:lang w:val="es-CR"/>
        </w:rPr>
        <w:t xml:space="preserve">Acceso de la persona usuaria a los expedientes electrónicos mediante el Sistema de Gestión en Línea </w:t>
      </w:r>
      <w:r w:rsidR="00382C04">
        <w:rPr>
          <w:rFonts w:cs="Arial"/>
          <w:i/>
          <w:szCs w:val="24"/>
          <w:lang w:val="es-CR"/>
        </w:rPr>
        <w:t>(</w:t>
      </w:r>
      <w:r w:rsidRPr="0016393E">
        <w:rPr>
          <w:rFonts w:cs="Arial"/>
          <w:i/>
          <w:szCs w:val="24"/>
          <w:lang w:val="es-CR"/>
        </w:rPr>
        <w:t>vía internet</w:t>
      </w:r>
      <w:r w:rsidR="00382C04">
        <w:rPr>
          <w:rFonts w:cs="Arial"/>
          <w:i/>
          <w:szCs w:val="24"/>
          <w:lang w:val="es-CR"/>
        </w:rPr>
        <w:t>)</w:t>
      </w:r>
    </w:p>
    <w:p w:rsidR="00C04D9F" w:rsidRDefault="00C04D9F" w:rsidP="005A7215">
      <w:pPr>
        <w:spacing w:before="120" w:after="120" w:line="360" w:lineRule="auto"/>
        <w:ind w:firstLine="709"/>
        <w:jc w:val="both"/>
        <w:rPr>
          <w:rFonts w:ascii="Arial" w:hAnsi="Arial" w:cs="Arial"/>
        </w:rPr>
      </w:pPr>
      <w:r w:rsidRPr="00C00481">
        <w:rPr>
          <w:rFonts w:ascii="Arial" w:hAnsi="Arial" w:cs="Arial"/>
        </w:rPr>
        <w:t xml:space="preserve">La persona usuaria tiene la posibilidad de acceder al expediente electrónico a través del Sistema de Gestión en Línea; para esto </w:t>
      </w:r>
      <w:r w:rsidR="00382C04">
        <w:rPr>
          <w:rFonts w:ascii="Arial" w:hAnsi="Arial" w:cs="Arial"/>
        </w:rPr>
        <w:t xml:space="preserve">desde cualquier despacho </w:t>
      </w:r>
      <w:r w:rsidRPr="00C00481">
        <w:rPr>
          <w:rFonts w:ascii="Arial" w:hAnsi="Arial" w:cs="Arial"/>
        </w:rPr>
        <w:t xml:space="preserve">se le crea a la persona usuaria un usuario y contraseña, de forma que pueda acceder a consultar el estado del expediente y remitir demandas y escritos desde cualquier computadora con acceso a Internet, </w:t>
      </w:r>
      <w:r w:rsidR="00382C04">
        <w:rPr>
          <w:rFonts w:ascii="Arial" w:hAnsi="Arial" w:cs="Arial"/>
        </w:rPr>
        <w:t xml:space="preserve">sin importar el sitio en que se encuentre, esto </w:t>
      </w:r>
      <w:r w:rsidRPr="00C00481">
        <w:rPr>
          <w:rFonts w:ascii="Arial" w:hAnsi="Arial" w:cs="Arial"/>
        </w:rPr>
        <w:t>sin necesidad de desplazarse hasta el despacho.</w:t>
      </w:r>
    </w:p>
    <w:p w:rsidR="00E83927" w:rsidRDefault="00E83927" w:rsidP="005A7215">
      <w:pPr>
        <w:spacing w:before="120" w:after="120" w:line="360" w:lineRule="auto"/>
        <w:ind w:firstLine="709"/>
        <w:jc w:val="both"/>
        <w:rPr>
          <w:rFonts w:ascii="Arial" w:hAnsi="Arial" w:cs="Arial"/>
        </w:rPr>
      </w:pPr>
    </w:p>
    <w:p w:rsidR="00E83927" w:rsidRPr="00E83927" w:rsidRDefault="00E83927" w:rsidP="00E83927">
      <w:pPr>
        <w:pStyle w:val="Ttulo4"/>
        <w:widowControl/>
        <w:numPr>
          <w:ilvl w:val="0"/>
          <w:numId w:val="12"/>
        </w:numPr>
        <w:tabs>
          <w:tab w:val="clear" w:pos="1440"/>
          <w:tab w:val="num" w:pos="426"/>
        </w:tabs>
        <w:spacing w:before="120" w:after="120" w:line="360" w:lineRule="auto"/>
        <w:ind w:left="426"/>
        <w:rPr>
          <w:rFonts w:cs="Arial"/>
          <w:i/>
          <w:szCs w:val="24"/>
          <w:lang w:val="es-CR"/>
        </w:rPr>
      </w:pPr>
      <w:bookmarkStart w:id="17" w:name="_Toc444508034"/>
      <w:r w:rsidRPr="00E83927">
        <w:rPr>
          <w:rFonts w:cs="Arial"/>
          <w:i/>
          <w:szCs w:val="24"/>
          <w:lang w:val="es-CR"/>
        </w:rPr>
        <w:t>Divulgación y capacitación a las personas usuarias</w:t>
      </w:r>
      <w:bookmarkEnd w:id="17"/>
      <w:r w:rsidRPr="00E83927">
        <w:rPr>
          <w:rFonts w:cs="Arial"/>
          <w:i/>
          <w:szCs w:val="24"/>
          <w:lang w:val="es-CR"/>
        </w:rPr>
        <w:t xml:space="preserve"> en el uso de los sistemas</w:t>
      </w:r>
    </w:p>
    <w:p w:rsidR="00E83927" w:rsidRDefault="00E83927" w:rsidP="00E83927">
      <w:pPr>
        <w:pStyle w:val="Trabajo2"/>
        <w:ind w:firstLine="709"/>
        <w:rPr>
          <w:color w:val="000000"/>
          <w:sz w:val="24"/>
          <w:szCs w:val="24"/>
        </w:rPr>
      </w:pPr>
      <w:r>
        <w:rPr>
          <w:color w:val="000000"/>
          <w:sz w:val="24"/>
          <w:szCs w:val="24"/>
        </w:rPr>
        <w:t>Como parte del Proyecto de Gobierno Abierto, se organizaron grupos de personas usuarias con el fin de brindar capacitación en el uso del Sistema de Gestión en Línea, así como en la Aplicación Móvil del Poder Judicial.</w:t>
      </w:r>
    </w:p>
    <w:p w:rsidR="007D2474" w:rsidRDefault="007D2474" w:rsidP="00E83927">
      <w:pPr>
        <w:pStyle w:val="Trabajo2"/>
        <w:ind w:firstLine="709"/>
        <w:rPr>
          <w:color w:val="000000"/>
          <w:sz w:val="24"/>
          <w:szCs w:val="24"/>
        </w:rPr>
      </w:pPr>
    </w:p>
    <w:p w:rsidR="00E83927" w:rsidRDefault="00E83927" w:rsidP="00E83927">
      <w:pPr>
        <w:pStyle w:val="Trabajo2"/>
        <w:ind w:firstLine="709"/>
        <w:rPr>
          <w:color w:val="000000"/>
          <w:sz w:val="24"/>
          <w:szCs w:val="24"/>
        </w:rPr>
      </w:pPr>
      <w:r>
        <w:rPr>
          <w:color w:val="000000"/>
          <w:sz w:val="24"/>
          <w:szCs w:val="24"/>
        </w:rPr>
        <w:lastRenderedPageBreak/>
        <w:t>Por parte de la Contraloría de Servicios se organizaron los debidos grupos y las capacitaciones fueron impartidas todos los jueves en tres horarios distintos durante los meses de marzo, abril y mayo del año en curso. Las mismas fueron impartidas en la Biblioteca Digital de la Municipalidad de Cartago.</w:t>
      </w:r>
    </w:p>
    <w:p w:rsidR="00E83927" w:rsidRDefault="00E83927" w:rsidP="005A7215">
      <w:pPr>
        <w:spacing w:before="120" w:after="120" w:line="360" w:lineRule="auto"/>
        <w:ind w:firstLine="709"/>
        <w:jc w:val="both"/>
        <w:rPr>
          <w:rFonts w:ascii="Arial" w:hAnsi="Arial" w:cs="Arial"/>
        </w:rPr>
      </w:pPr>
    </w:p>
    <w:p w:rsidR="00C04D9F" w:rsidRPr="00AE3BC9" w:rsidRDefault="00C04D9F" w:rsidP="00E62DD9">
      <w:pPr>
        <w:pStyle w:val="Ttulo4"/>
        <w:widowControl/>
        <w:numPr>
          <w:ilvl w:val="0"/>
          <w:numId w:val="12"/>
        </w:numPr>
        <w:tabs>
          <w:tab w:val="clear" w:pos="1440"/>
          <w:tab w:val="num" w:pos="426"/>
        </w:tabs>
        <w:spacing w:before="120" w:after="120" w:line="360" w:lineRule="auto"/>
        <w:ind w:left="426"/>
        <w:rPr>
          <w:rFonts w:cs="Arial"/>
          <w:b w:val="0"/>
          <w:bCs w:val="0"/>
          <w:lang w:val="es-CR"/>
        </w:rPr>
      </w:pPr>
      <w:r w:rsidRPr="0016393E">
        <w:rPr>
          <w:rFonts w:cs="Arial"/>
          <w:i/>
          <w:szCs w:val="24"/>
          <w:lang w:val="es-CR"/>
        </w:rPr>
        <w:t>Conformación de Equipo de mejora de procesos</w:t>
      </w:r>
    </w:p>
    <w:p w:rsidR="00C04D9F" w:rsidRDefault="00C04D9F" w:rsidP="005A7215">
      <w:pPr>
        <w:spacing w:before="120" w:after="120" w:line="360" w:lineRule="auto"/>
        <w:ind w:firstLine="709"/>
        <w:jc w:val="both"/>
        <w:rPr>
          <w:rFonts w:ascii="Arial" w:hAnsi="Arial" w:cs="Arial"/>
        </w:rPr>
      </w:pPr>
      <w:r w:rsidRPr="00C00481">
        <w:rPr>
          <w:rFonts w:ascii="Arial" w:hAnsi="Arial" w:cs="Arial"/>
        </w:rPr>
        <w:t>En cada una de las oficinas se conformó un “Equipo de Mejora de Procesos”, con personal que ha participado activamente del proceso y que se encuentra empoderado y cuenta con el conocimiento para garantizar la sostenibilidad del proyecto de mejora perenne. Estos equipos serán los responsable</w:t>
      </w:r>
      <w:r w:rsidR="002D0D9E">
        <w:rPr>
          <w:rFonts w:ascii="Arial" w:hAnsi="Arial" w:cs="Arial"/>
        </w:rPr>
        <w:t>s</w:t>
      </w:r>
      <w:r w:rsidRPr="00C00481">
        <w:rPr>
          <w:rFonts w:ascii="Arial" w:hAnsi="Arial" w:cs="Arial"/>
        </w:rPr>
        <w:t xml:space="preserve"> de dar continuidad, tanto de los procesos</w:t>
      </w:r>
      <w:r w:rsidR="002D0D9E">
        <w:rPr>
          <w:rFonts w:ascii="Arial" w:hAnsi="Arial" w:cs="Arial"/>
        </w:rPr>
        <w:t xml:space="preserve"> mejorados</w:t>
      </w:r>
      <w:r w:rsidRPr="00C00481">
        <w:rPr>
          <w:rFonts w:ascii="Arial" w:hAnsi="Arial" w:cs="Arial"/>
        </w:rPr>
        <w:t xml:space="preserve"> (actualización de los flujogramas y manuales),</w:t>
      </w:r>
      <w:r w:rsidR="002D0D9E">
        <w:rPr>
          <w:rFonts w:ascii="Arial" w:hAnsi="Arial" w:cs="Arial"/>
        </w:rPr>
        <w:t xml:space="preserve"> creación de los reportes de</w:t>
      </w:r>
      <w:r w:rsidRPr="00C00481">
        <w:rPr>
          <w:rFonts w:ascii="Arial" w:hAnsi="Arial" w:cs="Arial"/>
        </w:rPr>
        <w:t xml:space="preserve"> indicadores de gestión </w:t>
      </w:r>
      <w:r w:rsidR="002D0D9E">
        <w:rPr>
          <w:rFonts w:ascii="Arial" w:hAnsi="Arial" w:cs="Arial"/>
        </w:rPr>
        <w:t xml:space="preserve">establecidos, </w:t>
      </w:r>
      <w:r w:rsidRPr="00C00481">
        <w:rPr>
          <w:rFonts w:ascii="Arial" w:hAnsi="Arial" w:cs="Arial"/>
        </w:rPr>
        <w:t>así como</w:t>
      </w:r>
      <w:r w:rsidR="002D0D9E">
        <w:rPr>
          <w:rFonts w:ascii="Arial" w:hAnsi="Arial" w:cs="Arial"/>
        </w:rPr>
        <w:t xml:space="preserve"> del uso adecuado de los</w:t>
      </w:r>
      <w:r w:rsidRPr="00C00481">
        <w:rPr>
          <w:rFonts w:ascii="Arial" w:hAnsi="Arial" w:cs="Arial"/>
        </w:rPr>
        <w:t xml:space="preserve"> sistemas </w:t>
      </w:r>
      <w:r w:rsidR="002D0D9E">
        <w:rPr>
          <w:rFonts w:ascii="Arial" w:hAnsi="Arial" w:cs="Arial"/>
        </w:rPr>
        <w:t>información</w:t>
      </w:r>
      <w:r w:rsidR="002D0D9E" w:rsidRPr="00C00481">
        <w:rPr>
          <w:rFonts w:ascii="Arial" w:hAnsi="Arial" w:cs="Arial"/>
        </w:rPr>
        <w:t xml:space="preserve"> </w:t>
      </w:r>
      <w:r w:rsidRPr="00C00481">
        <w:rPr>
          <w:rFonts w:ascii="Arial" w:hAnsi="Arial" w:cs="Arial"/>
        </w:rPr>
        <w:t>tal y como se estableció desde el inicio del proyecto.</w:t>
      </w:r>
    </w:p>
    <w:p w:rsidR="0016393E" w:rsidRDefault="0016393E" w:rsidP="005A7215">
      <w:pPr>
        <w:spacing w:before="120" w:after="120" w:line="360" w:lineRule="auto"/>
        <w:ind w:firstLine="709"/>
        <w:jc w:val="both"/>
        <w:rPr>
          <w:rFonts w:ascii="Arial" w:hAnsi="Arial" w:cs="Arial"/>
        </w:rPr>
      </w:pPr>
    </w:p>
    <w:p w:rsidR="00C04D9F" w:rsidRPr="0016393E" w:rsidRDefault="00C04D9F" w:rsidP="00E62DD9">
      <w:pPr>
        <w:pStyle w:val="Ttulo4"/>
        <w:widowControl/>
        <w:numPr>
          <w:ilvl w:val="0"/>
          <w:numId w:val="12"/>
        </w:numPr>
        <w:tabs>
          <w:tab w:val="clear" w:pos="1440"/>
          <w:tab w:val="num" w:pos="426"/>
        </w:tabs>
        <w:spacing w:before="120" w:after="120" w:line="360" w:lineRule="auto"/>
        <w:ind w:left="426"/>
        <w:rPr>
          <w:rFonts w:cs="Arial"/>
          <w:i/>
          <w:szCs w:val="24"/>
          <w:lang w:val="es-CR"/>
        </w:rPr>
      </w:pPr>
      <w:r w:rsidRPr="0016393E">
        <w:rPr>
          <w:rFonts w:cs="Arial"/>
          <w:i/>
          <w:szCs w:val="24"/>
          <w:lang w:val="es-CR"/>
        </w:rPr>
        <w:t>Inclusión de políticas institucionales</w:t>
      </w:r>
    </w:p>
    <w:p w:rsidR="00C04D9F" w:rsidRDefault="00C04D9F" w:rsidP="005A7215">
      <w:pPr>
        <w:spacing w:before="120" w:after="120" w:line="360" w:lineRule="auto"/>
        <w:ind w:firstLine="709"/>
        <w:jc w:val="both"/>
        <w:rPr>
          <w:rFonts w:ascii="Arial" w:hAnsi="Arial" w:cs="Arial"/>
        </w:rPr>
      </w:pPr>
      <w:r w:rsidRPr="00C00481">
        <w:rPr>
          <w:rFonts w:ascii="Arial" w:hAnsi="Arial" w:cs="Arial"/>
        </w:rPr>
        <w:t xml:space="preserve">Se fomentó el uso de políticas tales como: transparencia, equidad de género, accesibilidad, cero papel, rendición de cuentas, </w:t>
      </w:r>
      <w:r w:rsidR="00264497">
        <w:rPr>
          <w:rFonts w:ascii="Arial" w:hAnsi="Arial" w:cs="Arial"/>
        </w:rPr>
        <w:t xml:space="preserve">participación ciudadana, </w:t>
      </w:r>
      <w:r w:rsidRPr="00C00481">
        <w:rPr>
          <w:rFonts w:ascii="Arial" w:hAnsi="Arial" w:cs="Arial"/>
        </w:rPr>
        <w:t>sostenibilidad y medio ambiente.</w:t>
      </w:r>
    </w:p>
    <w:p w:rsidR="00C04D9F" w:rsidRPr="0016393E" w:rsidRDefault="00C04D9F" w:rsidP="00E62DD9">
      <w:pPr>
        <w:pStyle w:val="Ttulo4"/>
        <w:widowControl/>
        <w:numPr>
          <w:ilvl w:val="0"/>
          <w:numId w:val="12"/>
        </w:numPr>
        <w:tabs>
          <w:tab w:val="clear" w:pos="1440"/>
          <w:tab w:val="num" w:pos="426"/>
        </w:tabs>
        <w:spacing w:before="120" w:after="120" w:line="360" w:lineRule="auto"/>
        <w:ind w:left="426"/>
        <w:rPr>
          <w:rFonts w:cs="Arial"/>
          <w:i/>
          <w:szCs w:val="24"/>
          <w:lang w:val="es-CR"/>
        </w:rPr>
      </w:pPr>
      <w:r w:rsidRPr="0016393E">
        <w:rPr>
          <w:rFonts w:cs="Arial"/>
          <w:i/>
          <w:szCs w:val="24"/>
          <w:lang w:val="es-CR"/>
        </w:rPr>
        <w:t>Reducción del consumo de papel</w:t>
      </w:r>
    </w:p>
    <w:p w:rsidR="00C04D9F" w:rsidRDefault="00C04D9F" w:rsidP="0057369A">
      <w:pPr>
        <w:spacing w:before="120" w:after="120" w:line="360" w:lineRule="auto"/>
        <w:ind w:firstLine="709"/>
        <w:jc w:val="both"/>
        <w:rPr>
          <w:rFonts w:ascii="Arial" w:hAnsi="Arial" w:cs="Arial"/>
        </w:rPr>
      </w:pPr>
      <w:r w:rsidRPr="00C00481">
        <w:rPr>
          <w:rFonts w:ascii="Arial" w:hAnsi="Arial" w:cs="Arial"/>
        </w:rPr>
        <w:t>Al implementarse el expediente electrónico, se da una reducción del uso de papel, dado que ya no es necesario imprimir y manejar los expedientes en carpetas físicas.</w:t>
      </w:r>
    </w:p>
    <w:p w:rsidR="0057369A" w:rsidRDefault="0057369A" w:rsidP="0057369A">
      <w:pPr>
        <w:spacing w:before="120" w:after="120" w:line="360" w:lineRule="auto"/>
        <w:ind w:firstLine="709"/>
        <w:jc w:val="both"/>
        <w:rPr>
          <w:rFonts w:ascii="Arial" w:hAnsi="Arial" w:cs="Arial"/>
        </w:rPr>
      </w:pPr>
    </w:p>
    <w:p w:rsidR="00C04D9F" w:rsidRPr="0016393E" w:rsidRDefault="00C04D9F" w:rsidP="00E62DD9">
      <w:pPr>
        <w:pStyle w:val="Ttulo4"/>
        <w:widowControl/>
        <w:numPr>
          <w:ilvl w:val="0"/>
          <w:numId w:val="12"/>
        </w:numPr>
        <w:tabs>
          <w:tab w:val="clear" w:pos="1440"/>
          <w:tab w:val="num" w:pos="426"/>
        </w:tabs>
        <w:spacing w:before="120" w:after="120" w:line="360" w:lineRule="auto"/>
        <w:ind w:left="426"/>
        <w:rPr>
          <w:rFonts w:cs="Arial"/>
          <w:i/>
          <w:szCs w:val="24"/>
          <w:lang w:val="es-CR"/>
        </w:rPr>
      </w:pPr>
      <w:r w:rsidRPr="0016393E">
        <w:rPr>
          <w:rFonts w:cs="Arial"/>
          <w:i/>
          <w:szCs w:val="24"/>
          <w:lang w:val="es-CR"/>
        </w:rPr>
        <w:t>Alianzas estratégicas con actores internos y externos.</w:t>
      </w:r>
    </w:p>
    <w:p w:rsidR="00C04D9F" w:rsidRPr="00125AD6" w:rsidRDefault="00C04D9F" w:rsidP="0016393E">
      <w:pPr>
        <w:spacing w:before="120" w:after="120" w:line="360" w:lineRule="auto"/>
        <w:ind w:firstLine="709"/>
        <w:jc w:val="both"/>
        <w:rPr>
          <w:rFonts w:ascii="Arial" w:hAnsi="Arial" w:cs="Arial"/>
        </w:rPr>
      </w:pPr>
      <w:r w:rsidRPr="00125AD6">
        <w:rPr>
          <w:rFonts w:ascii="Arial" w:hAnsi="Arial" w:cs="Arial"/>
        </w:rPr>
        <w:t xml:space="preserve">Con el fin de garantizar la efectividad de los sistemas, se realizaron alianzas estratégicas con instituciones del Estado y organizaciones no gubernamentales, </w:t>
      </w:r>
      <w:r w:rsidRPr="00125AD6">
        <w:rPr>
          <w:rFonts w:ascii="Arial" w:hAnsi="Arial" w:cs="Arial"/>
        </w:rPr>
        <w:lastRenderedPageBreak/>
        <w:t>de forma que se tenga trazabilidad de la información. Dentro de las coordinaciones principales se puede mencionar</w:t>
      </w:r>
      <w:r w:rsidR="002D0D9E">
        <w:rPr>
          <w:rFonts w:ascii="Arial" w:hAnsi="Arial" w:cs="Arial"/>
        </w:rPr>
        <w:t>:</w:t>
      </w:r>
    </w:p>
    <w:p w:rsidR="00382C04" w:rsidRPr="00382C04" w:rsidRDefault="00C04D9F" w:rsidP="00382C04">
      <w:pPr>
        <w:numPr>
          <w:ilvl w:val="0"/>
          <w:numId w:val="19"/>
        </w:numPr>
        <w:suppressAutoHyphens/>
        <w:autoSpaceDE w:val="0"/>
        <w:spacing w:before="60" w:after="200" w:line="360" w:lineRule="auto"/>
        <w:jc w:val="both"/>
        <w:rPr>
          <w:rFonts w:ascii="Arial" w:hAnsi="Arial" w:cs="Arial"/>
        </w:rPr>
      </w:pPr>
      <w:r w:rsidRPr="007C4FB5">
        <w:rPr>
          <w:rFonts w:ascii="Arial" w:hAnsi="Arial" w:cs="Arial"/>
          <w:i/>
        </w:rPr>
        <w:t>Patronato Nacional de la Infancia</w:t>
      </w:r>
      <w:r w:rsidRPr="007C4FB5">
        <w:rPr>
          <w:rStyle w:val="Refdenotaalpie"/>
          <w:rFonts w:ascii="Arial" w:hAnsi="Arial" w:cs="Arial"/>
          <w:i/>
        </w:rPr>
        <w:footnoteReference w:id="1"/>
      </w:r>
      <w:r w:rsidR="00382C04" w:rsidRPr="007C4FB5">
        <w:rPr>
          <w:rFonts w:ascii="Arial" w:hAnsi="Arial" w:cs="Arial"/>
          <w:i/>
        </w:rPr>
        <w:t>:</w:t>
      </w:r>
      <w:r w:rsidR="00382C04">
        <w:rPr>
          <w:rFonts w:ascii="Arial" w:hAnsi="Arial" w:cs="Arial"/>
        </w:rPr>
        <w:t xml:space="preserve"> Se implementó la </w:t>
      </w:r>
      <w:r w:rsidR="00382C04" w:rsidRPr="00382C04">
        <w:rPr>
          <w:rFonts w:ascii="Arial" w:hAnsi="Arial" w:cs="Arial"/>
        </w:rPr>
        <w:t>notificación automática, incorporándolos como parte del proceso</w:t>
      </w:r>
      <w:r w:rsidR="002D0D9E">
        <w:rPr>
          <w:rFonts w:ascii="Arial" w:hAnsi="Arial" w:cs="Arial"/>
        </w:rPr>
        <w:t>, siendo que son parte principalmente en los procesos de Familia y Pensiones Alimentarias.</w:t>
      </w:r>
    </w:p>
    <w:p w:rsidR="00C04D9F" w:rsidRPr="008517E3" w:rsidRDefault="00C04D9F" w:rsidP="00382C04">
      <w:pPr>
        <w:numPr>
          <w:ilvl w:val="0"/>
          <w:numId w:val="19"/>
        </w:numPr>
        <w:suppressAutoHyphens/>
        <w:autoSpaceDE w:val="0"/>
        <w:spacing w:before="60" w:after="200" w:line="360" w:lineRule="auto"/>
        <w:jc w:val="both"/>
        <w:rPr>
          <w:rFonts w:ascii="Arial" w:hAnsi="Arial" w:cs="Arial"/>
        </w:rPr>
      </w:pPr>
      <w:r w:rsidRPr="007C4FB5">
        <w:rPr>
          <w:rFonts w:ascii="Arial" w:hAnsi="Arial" w:cs="Arial"/>
          <w:i/>
        </w:rPr>
        <w:t>COSEVI</w:t>
      </w:r>
      <w:r w:rsidRPr="007C4FB5">
        <w:rPr>
          <w:rStyle w:val="Refdenotaalpie"/>
          <w:rFonts w:ascii="Arial" w:hAnsi="Arial" w:cs="Arial"/>
          <w:i/>
        </w:rPr>
        <w:footnoteReference w:id="2"/>
      </w:r>
      <w:r w:rsidRPr="008517E3">
        <w:rPr>
          <w:rFonts w:ascii="Arial" w:hAnsi="Arial" w:cs="Arial"/>
        </w:rPr>
        <w:t xml:space="preserve">  </w:t>
      </w:r>
      <w:r w:rsidR="007C4FB5">
        <w:rPr>
          <w:rFonts w:ascii="Arial" w:hAnsi="Arial" w:cs="Arial"/>
        </w:rPr>
        <w:t xml:space="preserve">Se gestionó la creación de una </w:t>
      </w:r>
      <w:r w:rsidR="00382C04" w:rsidRPr="00DD6C4E">
        <w:rPr>
          <w:rFonts w:ascii="Arial" w:hAnsi="Arial" w:cs="Arial"/>
        </w:rPr>
        <w:t xml:space="preserve">conexión por medio de un Web Servis, </w:t>
      </w:r>
      <w:r w:rsidR="00382C04">
        <w:rPr>
          <w:rFonts w:ascii="Arial" w:hAnsi="Arial" w:cs="Arial"/>
        </w:rPr>
        <w:t xml:space="preserve">con el fin de establecer </w:t>
      </w:r>
      <w:r w:rsidR="00382C04" w:rsidRPr="00DD6C4E">
        <w:rPr>
          <w:rFonts w:ascii="Arial" w:hAnsi="Arial" w:cs="Arial"/>
        </w:rPr>
        <w:t>el enlace con el COSEVI</w:t>
      </w:r>
      <w:r w:rsidR="007C4FB5">
        <w:rPr>
          <w:rFonts w:ascii="Arial" w:hAnsi="Arial" w:cs="Arial"/>
        </w:rPr>
        <w:t xml:space="preserve"> y así </w:t>
      </w:r>
      <w:r w:rsidR="00382C04" w:rsidRPr="00DD6C4E">
        <w:rPr>
          <w:rFonts w:ascii="Arial" w:hAnsi="Arial" w:cs="Arial"/>
        </w:rPr>
        <w:t>descargar las boletas desde el despacho</w:t>
      </w:r>
      <w:r w:rsidR="002D0D9E">
        <w:rPr>
          <w:rFonts w:ascii="Arial" w:hAnsi="Arial" w:cs="Arial"/>
        </w:rPr>
        <w:t xml:space="preserve"> de Tránsito</w:t>
      </w:r>
      <w:r w:rsidR="00382C04" w:rsidRPr="00DD6C4E">
        <w:rPr>
          <w:rFonts w:ascii="Arial" w:hAnsi="Arial" w:cs="Arial"/>
        </w:rPr>
        <w:t xml:space="preserve"> sin </w:t>
      </w:r>
      <w:r w:rsidR="007C4FB5">
        <w:rPr>
          <w:rFonts w:ascii="Arial" w:hAnsi="Arial" w:cs="Arial"/>
        </w:rPr>
        <w:t>necesidad de que los oficiales las entreguen</w:t>
      </w:r>
      <w:r w:rsidR="002D0D9E">
        <w:rPr>
          <w:rFonts w:ascii="Arial" w:hAnsi="Arial" w:cs="Arial"/>
        </w:rPr>
        <w:t xml:space="preserve"> físicamente</w:t>
      </w:r>
      <w:r w:rsidR="007C4FB5">
        <w:rPr>
          <w:rFonts w:ascii="Arial" w:hAnsi="Arial" w:cs="Arial"/>
        </w:rPr>
        <w:t xml:space="preserve"> en la RDD</w:t>
      </w:r>
      <w:r w:rsidR="00382C04" w:rsidRPr="00DD6C4E">
        <w:rPr>
          <w:rFonts w:ascii="Arial" w:hAnsi="Arial" w:cs="Arial"/>
        </w:rPr>
        <w:t>.</w:t>
      </w:r>
    </w:p>
    <w:p w:rsidR="00C04D9F" w:rsidRPr="00C04D9F" w:rsidRDefault="00C04D9F" w:rsidP="00382C04">
      <w:pPr>
        <w:numPr>
          <w:ilvl w:val="0"/>
          <w:numId w:val="19"/>
        </w:numPr>
        <w:suppressAutoHyphens/>
        <w:autoSpaceDE w:val="0"/>
        <w:spacing w:before="60" w:after="200" w:line="360" w:lineRule="auto"/>
        <w:jc w:val="both"/>
        <w:rPr>
          <w:rFonts w:ascii="Arial" w:hAnsi="Arial" w:cs="Arial"/>
        </w:rPr>
      </w:pPr>
      <w:r w:rsidRPr="007C4FB5">
        <w:rPr>
          <w:rFonts w:ascii="Arial" w:hAnsi="Arial" w:cs="Arial"/>
          <w:i/>
        </w:rPr>
        <w:t>Registro Nacional</w:t>
      </w:r>
      <w:r w:rsidR="007C4FB5" w:rsidRPr="007C4FB5">
        <w:rPr>
          <w:rFonts w:ascii="Arial" w:hAnsi="Arial" w:cs="Arial"/>
          <w:i/>
        </w:rPr>
        <w:t>:</w:t>
      </w:r>
      <w:r w:rsidR="007C4FB5">
        <w:rPr>
          <w:rFonts w:ascii="Arial" w:hAnsi="Arial" w:cs="Arial"/>
        </w:rPr>
        <w:t xml:space="preserve"> En el tribunal de Trabajo de Menor Cuantía, se logró disminuir en 30 días la </w:t>
      </w:r>
      <w:r w:rsidR="007C4FB5" w:rsidRPr="007C4FB5">
        <w:rPr>
          <w:rFonts w:ascii="Arial" w:hAnsi="Arial" w:cs="Arial"/>
        </w:rPr>
        <w:t>Solicitud e ingreso de las personerías jurídicas, al otorgar los accesos al Sistema del Registro Nacional.</w:t>
      </w:r>
      <w:r w:rsidRPr="00C04D9F">
        <w:rPr>
          <w:rFonts w:ascii="Arial" w:hAnsi="Arial" w:cs="Arial"/>
        </w:rPr>
        <w:t xml:space="preserve"> </w:t>
      </w:r>
    </w:p>
    <w:p w:rsidR="0016393E" w:rsidRDefault="0016393E" w:rsidP="0016393E">
      <w:pPr>
        <w:suppressAutoHyphens/>
        <w:autoSpaceDE w:val="0"/>
        <w:spacing w:before="60" w:after="200"/>
        <w:ind w:left="720"/>
        <w:jc w:val="both"/>
        <w:rPr>
          <w:rFonts w:ascii="Arial" w:hAnsi="Arial" w:cs="Arial"/>
        </w:rPr>
      </w:pPr>
    </w:p>
    <w:p w:rsidR="0016393E" w:rsidRPr="0016393E" w:rsidRDefault="0016393E" w:rsidP="00E62DD9">
      <w:pPr>
        <w:pStyle w:val="Ttulo4"/>
        <w:widowControl/>
        <w:numPr>
          <w:ilvl w:val="0"/>
          <w:numId w:val="12"/>
        </w:numPr>
        <w:tabs>
          <w:tab w:val="clear" w:pos="1440"/>
          <w:tab w:val="num" w:pos="426"/>
        </w:tabs>
        <w:spacing w:before="120" w:after="120" w:line="360" w:lineRule="auto"/>
        <w:ind w:left="426"/>
        <w:rPr>
          <w:rFonts w:cs="Arial"/>
          <w:i/>
          <w:szCs w:val="24"/>
          <w:lang w:val="es-CR"/>
        </w:rPr>
      </w:pPr>
      <w:r w:rsidRPr="0016393E">
        <w:rPr>
          <w:rFonts w:cs="Arial"/>
          <w:i/>
          <w:szCs w:val="24"/>
          <w:lang w:val="es-CR"/>
        </w:rPr>
        <w:t>Inclusión de la percepción de la persona usuaria en la mejora de procesos</w:t>
      </w:r>
    </w:p>
    <w:p w:rsidR="0016393E" w:rsidRDefault="0016393E" w:rsidP="0016393E">
      <w:pPr>
        <w:spacing w:before="120" w:after="120" w:line="360" w:lineRule="auto"/>
        <w:ind w:firstLine="709"/>
        <w:jc w:val="both"/>
        <w:rPr>
          <w:rFonts w:ascii="Arial" w:hAnsi="Arial" w:cs="Arial"/>
        </w:rPr>
      </w:pPr>
      <w:r w:rsidRPr="00C00481">
        <w:rPr>
          <w:rFonts w:ascii="Arial" w:hAnsi="Arial" w:cs="Arial"/>
        </w:rPr>
        <w:t xml:space="preserve">Participación ciudadana y alianzas estratégicas con la Comisión de Personas Usuarias de </w:t>
      </w:r>
      <w:r w:rsidR="006662EF">
        <w:rPr>
          <w:rFonts w:ascii="Arial" w:hAnsi="Arial" w:cs="Arial"/>
        </w:rPr>
        <w:t>Car</w:t>
      </w:r>
      <w:r w:rsidR="00A87D50">
        <w:rPr>
          <w:rFonts w:ascii="Arial" w:hAnsi="Arial" w:cs="Arial"/>
        </w:rPr>
        <w:t>tago</w:t>
      </w:r>
      <w:r w:rsidRPr="00C00481">
        <w:rPr>
          <w:rFonts w:ascii="Arial" w:hAnsi="Arial" w:cs="Arial"/>
        </w:rPr>
        <w:t xml:space="preserve"> en el desarrollo de las actividades que se llevaron a cabo a lo largo del proyecto, de forma tal que permitió el  conocimiento por parte de las personas usuarias en relación a los cambios realizados y con esto una mayor comprensión en situaciones que se presentaron en el proceso de cambio. Además, al tener una participación activa se logró una retroalimentación en relación a los servicios esperados, lo cual se tomó en cuenta para el diseño e implementación de las propuestas de mejora.</w:t>
      </w:r>
    </w:p>
    <w:p w:rsidR="0016393E" w:rsidRDefault="0016393E" w:rsidP="0016393E">
      <w:pPr>
        <w:spacing w:before="120" w:after="120" w:line="360" w:lineRule="auto"/>
        <w:ind w:firstLine="709"/>
        <w:jc w:val="both"/>
        <w:rPr>
          <w:rFonts w:ascii="Arial" w:hAnsi="Arial" w:cs="Arial"/>
        </w:rPr>
      </w:pPr>
    </w:p>
    <w:p w:rsidR="0016393E" w:rsidRPr="0016393E" w:rsidRDefault="0016393E" w:rsidP="00E62DD9">
      <w:pPr>
        <w:pStyle w:val="Ttulo4"/>
        <w:widowControl/>
        <w:numPr>
          <w:ilvl w:val="0"/>
          <w:numId w:val="12"/>
        </w:numPr>
        <w:tabs>
          <w:tab w:val="clear" w:pos="1440"/>
          <w:tab w:val="num" w:pos="426"/>
        </w:tabs>
        <w:spacing w:before="120" w:after="120" w:line="360" w:lineRule="auto"/>
        <w:ind w:left="426"/>
        <w:rPr>
          <w:rFonts w:cs="Arial"/>
          <w:i/>
          <w:szCs w:val="24"/>
          <w:lang w:val="es-CR"/>
        </w:rPr>
      </w:pPr>
      <w:r w:rsidRPr="0016393E">
        <w:rPr>
          <w:rFonts w:cs="Arial"/>
          <w:i/>
          <w:szCs w:val="24"/>
          <w:lang w:val="es-CR"/>
        </w:rPr>
        <w:lastRenderedPageBreak/>
        <w:t>Implementación de buenas prácticas</w:t>
      </w:r>
    </w:p>
    <w:p w:rsidR="0016393E" w:rsidRDefault="0016393E" w:rsidP="0016393E">
      <w:pPr>
        <w:spacing w:before="120" w:after="120" w:line="360" w:lineRule="auto"/>
        <w:ind w:firstLine="709"/>
        <w:jc w:val="both"/>
        <w:rPr>
          <w:rFonts w:ascii="Arial" w:hAnsi="Arial" w:cs="Arial"/>
        </w:rPr>
      </w:pPr>
      <w:r w:rsidRPr="00C00481">
        <w:rPr>
          <w:rFonts w:ascii="Arial" w:hAnsi="Arial" w:cs="Arial"/>
        </w:rPr>
        <w:t>Para el diseño e implementación de propuestas de solución, se tomaron en cuenta buenas prácticas utilizadas en despachos que ya habían sido rediseñados y que trabajan con el expediente electrónico, tal es el caso de la réplica de buenas prácticas utilizadas en el Juzgado de Violencia Doméstica de Cartago, así como del Juzgado de Tránsito del Segundo Circuito Judicial de San José</w:t>
      </w:r>
      <w:r w:rsidR="00A87D50">
        <w:rPr>
          <w:rFonts w:ascii="Arial" w:hAnsi="Arial" w:cs="Arial"/>
        </w:rPr>
        <w:t xml:space="preserve"> y desde luego las experiencias derivadas de los despachos y oficinas del Segundo Circuito Judicial de Alajuela.</w:t>
      </w:r>
    </w:p>
    <w:p w:rsidR="0016393E" w:rsidRPr="00C04D9F" w:rsidRDefault="0016393E" w:rsidP="0016393E">
      <w:pPr>
        <w:spacing w:before="120" w:after="120" w:line="360" w:lineRule="auto"/>
        <w:ind w:firstLine="709"/>
        <w:jc w:val="both"/>
        <w:rPr>
          <w:rFonts w:ascii="Arial" w:hAnsi="Arial" w:cs="Arial"/>
        </w:rPr>
      </w:pPr>
    </w:p>
    <w:p w:rsidR="00C00481" w:rsidRPr="0016393E" w:rsidRDefault="0016393E" w:rsidP="00E62DD9">
      <w:pPr>
        <w:pStyle w:val="Ttulo4"/>
        <w:widowControl/>
        <w:numPr>
          <w:ilvl w:val="0"/>
          <w:numId w:val="12"/>
        </w:numPr>
        <w:tabs>
          <w:tab w:val="clear" w:pos="1440"/>
          <w:tab w:val="num" w:pos="426"/>
        </w:tabs>
        <w:spacing w:before="120" w:after="120" w:line="360" w:lineRule="auto"/>
        <w:ind w:left="426"/>
        <w:rPr>
          <w:rFonts w:cs="Arial"/>
          <w:i/>
          <w:szCs w:val="24"/>
          <w:lang w:val="es-CR"/>
        </w:rPr>
      </w:pPr>
      <w:r w:rsidRPr="0016393E">
        <w:rPr>
          <w:rFonts w:cs="Arial"/>
          <w:i/>
          <w:szCs w:val="24"/>
          <w:lang w:val="es-CR"/>
        </w:rPr>
        <w:t>Implementación de indicadores de gestión para la mejora continua y sostenibilidad del proyecto</w:t>
      </w:r>
    </w:p>
    <w:p w:rsidR="0016393E" w:rsidRDefault="0016393E" w:rsidP="0016393E">
      <w:pPr>
        <w:spacing w:before="120" w:after="120" w:line="360" w:lineRule="auto"/>
        <w:ind w:firstLine="709"/>
        <w:jc w:val="both"/>
        <w:rPr>
          <w:rFonts w:ascii="Arial" w:hAnsi="Arial" w:cs="Arial"/>
        </w:rPr>
      </w:pPr>
      <w:r>
        <w:rPr>
          <w:rFonts w:ascii="Arial" w:hAnsi="Arial" w:cs="Arial"/>
        </w:rPr>
        <w:t xml:space="preserve">Se dejaron establecidos </w:t>
      </w:r>
      <w:r w:rsidRPr="00C00481">
        <w:rPr>
          <w:rFonts w:ascii="Arial" w:hAnsi="Arial" w:cs="Arial"/>
        </w:rPr>
        <w:t>indicadores que permiten controlar y dar seguimiento a la eficiencia de las prácticas de gestión en el despacho y mostrar los resultados y tendencias cuantitativas de las mismas. Además, permiten identificar las oportunidades de mejora e implementar medidas correctivas y preventivas a cargo de los equipos de mejora de procesos.</w:t>
      </w:r>
    </w:p>
    <w:p w:rsidR="0016393E" w:rsidRDefault="0016393E" w:rsidP="0057369A">
      <w:pPr>
        <w:spacing w:before="120" w:after="120" w:line="360" w:lineRule="auto"/>
        <w:ind w:firstLine="709"/>
        <w:jc w:val="both"/>
        <w:rPr>
          <w:rFonts w:ascii="Arial" w:hAnsi="Arial" w:cs="Arial"/>
        </w:rPr>
      </w:pPr>
      <w:r w:rsidRPr="00264497">
        <w:rPr>
          <w:rFonts w:ascii="Arial" w:hAnsi="Arial" w:cs="Arial"/>
        </w:rPr>
        <w:t xml:space="preserve">En el </w:t>
      </w:r>
      <w:r w:rsidR="00E66CB8" w:rsidRPr="00264497">
        <w:rPr>
          <w:rFonts w:ascii="Arial" w:hAnsi="Arial" w:cs="Arial"/>
        </w:rPr>
        <w:t>apéndice 1</w:t>
      </w:r>
      <w:r w:rsidR="009E1AAF" w:rsidRPr="00264497">
        <w:rPr>
          <w:rFonts w:ascii="Arial" w:hAnsi="Arial" w:cs="Arial"/>
        </w:rPr>
        <w:t xml:space="preserve"> </w:t>
      </w:r>
      <w:r w:rsidRPr="00264497">
        <w:rPr>
          <w:rFonts w:ascii="Arial" w:hAnsi="Arial" w:cs="Arial"/>
        </w:rPr>
        <w:t xml:space="preserve">se enlistan los indicadores definidos </w:t>
      </w:r>
      <w:r w:rsidR="00FD3825" w:rsidRPr="00264497">
        <w:rPr>
          <w:rFonts w:ascii="Arial" w:hAnsi="Arial" w:cs="Arial"/>
        </w:rPr>
        <w:t xml:space="preserve">tanto para </w:t>
      </w:r>
      <w:r w:rsidR="009E1AAF" w:rsidRPr="00264497">
        <w:rPr>
          <w:rFonts w:ascii="Arial" w:hAnsi="Arial" w:cs="Arial"/>
        </w:rPr>
        <w:t xml:space="preserve">las oficinas jurisdiccionales, </w:t>
      </w:r>
      <w:r w:rsidR="00FD3825" w:rsidRPr="00264497">
        <w:rPr>
          <w:rFonts w:ascii="Arial" w:hAnsi="Arial" w:cs="Arial"/>
        </w:rPr>
        <w:t xml:space="preserve">como para las otras oficinas como lo son el </w:t>
      </w:r>
      <w:r w:rsidR="009E1AAF" w:rsidRPr="00264497">
        <w:rPr>
          <w:rFonts w:ascii="Arial" w:hAnsi="Arial" w:cs="Arial"/>
        </w:rPr>
        <w:t xml:space="preserve">Organismo de Investigación Judicial, Medicina Legal, </w:t>
      </w:r>
      <w:r w:rsidR="00FD3825" w:rsidRPr="00264497">
        <w:rPr>
          <w:rFonts w:ascii="Arial" w:hAnsi="Arial" w:cs="Arial"/>
        </w:rPr>
        <w:t xml:space="preserve">Trabajo Social y Sicología, </w:t>
      </w:r>
      <w:r w:rsidR="009E1AAF" w:rsidRPr="00264497">
        <w:rPr>
          <w:rFonts w:ascii="Arial" w:hAnsi="Arial" w:cs="Arial"/>
        </w:rPr>
        <w:t>Recepción de documentos y Oficina de Comunicaciones Judiciales.</w:t>
      </w:r>
    </w:p>
    <w:p w:rsidR="0057369A" w:rsidRPr="0016393E" w:rsidRDefault="0057369A" w:rsidP="0057369A">
      <w:pPr>
        <w:spacing w:before="120" w:after="120" w:line="360" w:lineRule="auto"/>
        <w:ind w:firstLine="709"/>
        <w:jc w:val="both"/>
        <w:rPr>
          <w:rFonts w:ascii="Arial" w:hAnsi="Arial" w:cs="Arial"/>
        </w:rPr>
      </w:pPr>
    </w:p>
    <w:p w:rsidR="00C00481" w:rsidRPr="00C00481" w:rsidRDefault="00C00481" w:rsidP="00E62DD9">
      <w:pPr>
        <w:pStyle w:val="Ttulo3"/>
        <w:widowControl/>
        <w:numPr>
          <w:ilvl w:val="0"/>
          <w:numId w:val="11"/>
        </w:numPr>
        <w:tabs>
          <w:tab w:val="clear" w:pos="720"/>
          <w:tab w:val="left" w:pos="426"/>
        </w:tabs>
        <w:spacing w:before="120" w:after="120" w:line="360" w:lineRule="auto"/>
        <w:ind w:left="426"/>
        <w:rPr>
          <w:bCs w:val="0"/>
          <w:lang w:val="es-CR"/>
        </w:rPr>
      </w:pPr>
      <w:bookmarkStart w:id="18" w:name="_Toc444508011"/>
      <w:r w:rsidRPr="00C00481">
        <w:rPr>
          <w:bCs w:val="0"/>
          <w:lang w:val="es-CR"/>
        </w:rPr>
        <w:t>Beneficios del Expediente Electrónico</w:t>
      </w:r>
      <w:bookmarkEnd w:id="18"/>
    </w:p>
    <w:p w:rsidR="00C00481" w:rsidRPr="00825151" w:rsidRDefault="00C00481" w:rsidP="00C00481">
      <w:pPr>
        <w:pStyle w:val="Trabajo2"/>
        <w:rPr>
          <w:color w:val="000000"/>
          <w:sz w:val="24"/>
          <w:szCs w:val="24"/>
        </w:rPr>
      </w:pPr>
      <w:r w:rsidRPr="00825151">
        <w:rPr>
          <w:color w:val="000000"/>
          <w:sz w:val="24"/>
          <w:szCs w:val="24"/>
        </w:rPr>
        <w:t>Aunado a lo anterior, resulta relevante indicar los beneficios que obtiene la persona usuaria mediante la implementación del expediente electrónico, lo cual</w:t>
      </w:r>
      <w:r w:rsidR="009445F8">
        <w:rPr>
          <w:color w:val="000000"/>
          <w:sz w:val="24"/>
          <w:szCs w:val="24"/>
        </w:rPr>
        <w:t xml:space="preserve"> </w:t>
      </w:r>
      <w:r w:rsidRPr="00825151">
        <w:rPr>
          <w:color w:val="000000"/>
          <w:sz w:val="24"/>
          <w:szCs w:val="24"/>
        </w:rPr>
        <w:t>busca brindar no sólo una mayor transparencia en los procesos judiciales, sino también una mejor accesibilidad a la justicia. Entre los beneficios obtenidos a través de la implementación del expediente electrónico se pueden citar:</w:t>
      </w:r>
    </w:p>
    <w:p w:rsidR="00C00481" w:rsidRPr="00C00481" w:rsidRDefault="00C00481" w:rsidP="00E62DD9">
      <w:pPr>
        <w:pStyle w:val="Ttulo4"/>
        <w:widowControl/>
        <w:numPr>
          <w:ilvl w:val="0"/>
          <w:numId w:val="23"/>
        </w:numPr>
        <w:tabs>
          <w:tab w:val="clear" w:pos="1440"/>
          <w:tab w:val="num" w:pos="426"/>
        </w:tabs>
        <w:spacing w:before="120" w:after="120" w:line="360" w:lineRule="auto"/>
        <w:ind w:left="426"/>
        <w:rPr>
          <w:rFonts w:cs="Arial"/>
          <w:i/>
          <w:szCs w:val="24"/>
          <w:lang w:val="es-CR"/>
        </w:rPr>
      </w:pPr>
      <w:bookmarkStart w:id="19" w:name="_Toc444508012"/>
      <w:r w:rsidRPr="00C00481">
        <w:rPr>
          <w:rFonts w:cs="Arial"/>
          <w:i/>
          <w:szCs w:val="24"/>
          <w:lang w:val="es-CR"/>
        </w:rPr>
        <w:lastRenderedPageBreak/>
        <w:t>Presentación de demandas y escritos por Internet</w:t>
      </w:r>
      <w:bookmarkEnd w:id="19"/>
    </w:p>
    <w:p w:rsidR="001C3CA6" w:rsidRDefault="00C00481" w:rsidP="009445F8">
      <w:pPr>
        <w:pStyle w:val="Trabajo2"/>
        <w:ind w:firstLine="709"/>
        <w:rPr>
          <w:color w:val="000000"/>
          <w:sz w:val="24"/>
          <w:szCs w:val="24"/>
        </w:rPr>
      </w:pPr>
      <w:r w:rsidRPr="00825151">
        <w:rPr>
          <w:color w:val="000000"/>
          <w:sz w:val="24"/>
          <w:szCs w:val="24"/>
        </w:rPr>
        <w:t>Mediante la creación de un usuario y contraseña en el Sistema de Gestión en Línea, la persona usuaria puede remitir vía Internet, demandas nuevas o incorporar escritos a los procesos judiciales en los que forme parte.</w:t>
      </w:r>
      <w:r w:rsidR="0098152E">
        <w:rPr>
          <w:color w:val="000000"/>
          <w:sz w:val="24"/>
          <w:szCs w:val="24"/>
        </w:rPr>
        <w:t xml:space="preserve"> En la tabla 13 se muestra el detalle por oficina de las demandas presentadas por medio de gestión en línea.</w:t>
      </w:r>
    </w:p>
    <w:p w:rsidR="00B63D04" w:rsidRDefault="0098152E" w:rsidP="0098152E">
      <w:pPr>
        <w:pStyle w:val="Epgrafe"/>
        <w:spacing w:before="0" w:after="0" w:line="276" w:lineRule="auto"/>
        <w:rPr>
          <w:color w:val="auto"/>
          <w:sz w:val="22"/>
          <w:szCs w:val="22"/>
        </w:rPr>
      </w:pPr>
      <w:r w:rsidRPr="001405F3">
        <w:rPr>
          <w:color w:val="auto"/>
          <w:sz w:val="22"/>
          <w:szCs w:val="22"/>
        </w:rPr>
        <w:t xml:space="preserve">Tabla </w:t>
      </w:r>
      <w:r w:rsidR="007F0462" w:rsidRPr="001405F3">
        <w:rPr>
          <w:color w:val="auto"/>
          <w:sz w:val="22"/>
          <w:szCs w:val="22"/>
        </w:rPr>
        <w:fldChar w:fldCharType="begin"/>
      </w:r>
      <w:r w:rsidRPr="00B63D04">
        <w:rPr>
          <w:color w:val="auto"/>
          <w:sz w:val="22"/>
          <w:szCs w:val="22"/>
        </w:rPr>
        <w:instrText xml:space="preserve"> SEQ Tabla \* ARABIC </w:instrText>
      </w:r>
      <w:r w:rsidR="007F0462" w:rsidRPr="001405F3">
        <w:rPr>
          <w:color w:val="auto"/>
          <w:sz w:val="22"/>
          <w:szCs w:val="22"/>
        </w:rPr>
        <w:fldChar w:fldCharType="separate"/>
      </w:r>
      <w:r w:rsidR="00E733DC">
        <w:rPr>
          <w:noProof/>
          <w:color w:val="auto"/>
          <w:sz w:val="22"/>
          <w:szCs w:val="22"/>
        </w:rPr>
        <w:t>11</w:t>
      </w:r>
      <w:r w:rsidR="007F0462" w:rsidRPr="001405F3">
        <w:rPr>
          <w:color w:val="auto"/>
          <w:sz w:val="22"/>
          <w:szCs w:val="22"/>
        </w:rPr>
        <w:fldChar w:fldCharType="end"/>
      </w:r>
    </w:p>
    <w:p w:rsidR="001405F3" w:rsidRDefault="0098152E" w:rsidP="0098152E">
      <w:pPr>
        <w:pStyle w:val="Epgrafe"/>
        <w:spacing w:before="0" w:after="0" w:line="276" w:lineRule="auto"/>
        <w:rPr>
          <w:color w:val="auto"/>
          <w:sz w:val="22"/>
          <w:szCs w:val="22"/>
        </w:rPr>
      </w:pPr>
      <w:r w:rsidRPr="001405F3">
        <w:rPr>
          <w:color w:val="auto"/>
          <w:sz w:val="22"/>
          <w:szCs w:val="22"/>
        </w:rPr>
        <w:t xml:space="preserve"> Cantidad de demandas presentadas por Gestión en Línea</w:t>
      </w:r>
    </w:p>
    <w:p w:rsidR="0098152E" w:rsidRPr="00140E54" w:rsidRDefault="0098152E" w:rsidP="0098152E">
      <w:pPr>
        <w:pStyle w:val="Epgrafe"/>
        <w:spacing w:before="0" w:after="0" w:line="276" w:lineRule="auto"/>
        <w:rPr>
          <w:rFonts w:cs="Arial"/>
          <w:color w:val="auto"/>
          <w:sz w:val="22"/>
          <w:szCs w:val="22"/>
        </w:rPr>
      </w:pPr>
      <w:r w:rsidRPr="001405F3">
        <w:rPr>
          <w:color w:val="auto"/>
          <w:sz w:val="22"/>
          <w:szCs w:val="22"/>
        </w:rPr>
        <w:t xml:space="preserve"> período  2015 – mayo 2016</w:t>
      </w:r>
      <w:r>
        <w:rPr>
          <w:color w:val="auto"/>
          <w:sz w:val="22"/>
          <w:szCs w:val="22"/>
        </w:rPr>
        <w:t xml:space="preserve"> </w:t>
      </w:r>
    </w:p>
    <w:tbl>
      <w:tblPr>
        <w:tblW w:w="7418" w:type="dxa"/>
        <w:jc w:val="center"/>
        <w:tblCellMar>
          <w:left w:w="70" w:type="dxa"/>
          <w:right w:w="70" w:type="dxa"/>
        </w:tblCellMar>
        <w:tblLook w:val="04A0"/>
      </w:tblPr>
      <w:tblGrid>
        <w:gridCol w:w="4072"/>
        <w:gridCol w:w="1673"/>
        <w:gridCol w:w="1673"/>
      </w:tblGrid>
      <w:tr w:rsidR="0098152E" w:rsidTr="007B0462">
        <w:trPr>
          <w:trHeight w:val="374"/>
          <w:jc w:val="center"/>
        </w:trPr>
        <w:tc>
          <w:tcPr>
            <w:tcW w:w="40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8152E" w:rsidRDefault="0098152E" w:rsidP="00240B46">
            <w:pPr>
              <w:jc w:val="center"/>
              <w:rPr>
                <w:rFonts w:ascii="Arial" w:hAnsi="Arial" w:cs="Arial"/>
                <w:b/>
                <w:bCs/>
                <w:sz w:val="20"/>
                <w:szCs w:val="20"/>
              </w:rPr>
            </w:pPr>
            <w:r>
              <w:rPr>
                <w:rFonts w:ascii="Arial" w:hAnsi="Arial" w:cs="Arial"/>
                <w:b/>
                <w:bCs/>
                <w:sz w:val="20"/>
                <w:szCs w:val="20"/>
              </w:rPr>
              <w:t>Oficina</w:t>
            </w:r>
          </w:p>
        </w:tc>
        <w:tc>
          <w:tcPr>
            <w:tcW w:w="1673" w:type="dxa"/>
            <w:tcBorders>
              <w:top w:val="single" w:sz="4" w:space="0" w:color="auto"/>
              <w:left w:val="nil"/>
              <w:bottom w:val="single" w:sz="4" w:space="0" w:color="auto"/>
              <w:right w:val="single" w:sz="4" w:space="0" w:color="auto"/>
            </w:tcBorders>
            <w:shd w:val="clear" w:color="auto" w:fill="D9D9D9"/>
            <w:noWrap/>
            <w:vAlign w:val="center"/>
            <w:hideMark/>
          </w:tcPr>
          <w:p w:rsidR="0098152E" w:rsidRDefault="0098152E" w:rsidP="00240B46">
            <w:pPr>
              <w:jc w:val="center"/>
              <w:rPr>
                <w:rFonts w:ascii="Arial" w:hAnsi="Arial" w:cs="Arial"/>
                <w:b/>
                <w:bCs/>
                <w:sz w:val="20"/>
                <w:szCs w:val="20"/>
              </w:rPr>
            </w:pPr>
            <w:r>
              <w:rPr>
                <w:rFonts w:ascii="Arial" w:hAnsi="Arial" w:cs="Arial"/>
                <w:b/>
                <w:bCs/>
                <w:sz w:val="20"/>
                <w:szCs w:val="20"/>
              </w:rPr>
              <w:t>Demandas 2015</w:t>
            </w:r>
          </w:p>
        </w:tc>
        <w:tc>
          <w:tcPr>
            <w:tcW w:w="1673" w:type="dxa"/>
            <w:tcBorders>
              <w:top w:val="single" w:sz="4" w:space="0" w:color="auto"/>
              <w:left w:val="nil"/>
              <w:bottom w:val="single" w:sz="4" w:space="0" w:color="auto"/>
              <w:right w:val="single" w:sz="4" w:space="0" w:color="auto"/>
            </w:tcBorders>
            <w:shd w:val="clear" w:color="auto" w:fill="D9D9D9"/>
            <w:noWrap/>
            <w:vAlign w:val="center"/>
            <w:hideMark/>
          </w:tcPr>
          <w:p w:rsidR="0098152E" w:rsidRDefault="0098152E" w:rsidP="00240B46">
            <w:pPr>
              <w:jc w:val="center"/>
              <w:rPr>
                <w:rFonts w:ascii="Arial" w:hAnsi="Arial" w:cs="Arial"/>
                <w:b/>
                <w:bCs/>
                <w:sz w:val="20"/>
                <w:szCs w:val="20"/>
              </w:rPr>
            </w:pPr>
            <w:r>
              <w:rPr>
                <w:rFonts w:ascii="Arial" w:hAnsi="Arial" w:cs="Arial"/>
                <w:b/>
                <w:bCs/>
                <w:sz w:val="20"/>
                <w:szCs w:val="20"/>
              </w:rPr>
              <w:t xml:space="preserve">Demandas </w:t>
            </w:r>
            <w:r w:rsidR="007B0462">
              <w:rPr>
                <w:rFonts w:ascii="Arial" w:hAnsi="Arial" w:cs="Arial"/>
                <w:b/>
                <w:bCs/>
                <w:sz w:val="20"/>
                <w:szCs w:val="20"/>
              </w:rPr>
              <w:t xml:space="preserve">a Mayo </w:t>
            </w:r>
            <w:r>
              <w:rPr>
                <w:rFonts w:ascii="Arial" w:hAnsi="Arial" w:cs="Arial"/>
                <w:b/>
                <w:bCs/>
                <w:sz w:val="20"/>
                <w:szCs w:val="20"/>
              </w:rPr>
              <w:t>2016</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 xml:space="preserve">Juzgado Agrario        </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1</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11</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Juzgado Civil</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2</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23</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Tribunal de Cartago  (materia civil)</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7</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pPr>
            <w:r w:rsidRPr="00A0709A">
              <w:rPr>
                <w:rFonts w:ascii="Arial" w:hAnsi="Arial" w:cs="Arial"/>
                <w:sz w:val="20"/>
                <w:szCs w:val="20"/>
              </w:rPr>
              <w:t>0</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Tribunal de Cartago  (materia laboral)</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15</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pPr>
            <w:r w:rsidRPr="00A0709A">
              <w:rPr>
                <w:rFonts w:ascii="Arial" w:hAnsi="Arial" w:cs="Arial"/>
                <w:sz w:val="20"/>
                <w:szCs w:val="20"/>
              </w:rPr>
              <w:t>0</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Tribunal de Juicio</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15</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pPr>
            <w:r w:rsidRPr="00A0709A">
              <w:rPr>
                <w:rFonts w:ascii="Arial" w:hAnsi="Arial" w:cs="Arial"/>
                <w:sz w:val="20"/>
                <w:szCs w:val="20"/>
              </w:rPr>
              <w:t>0</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Fiscalía Penal juvenil</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44</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pPr>
            <w:r w:rsidRPr="00A0709A">
              <w:rPr>
                <w:rFonts w:ascii="Arial" w:hAnsi="Arial" w:cs="Arial"/>
                <w:sz w:val="20"/>
                <w:szCs w:val="20"/>
              </w:rPr>
              <w:t>0</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 xml:space="preserve">Juzgado de Familia </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53</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0</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 xml:space="preserve">Juzgado Contravencional de Cartago    </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61</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100</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 xml:space="preserve">Juzgado Civil de Menor Cuantía </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70</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1115</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 xml:space="preserve">Juzgado de Trabajo de Cartago  </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172</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3</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Fiscalía Adjunta</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622</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3</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 xml:space="preserve">Juzgado de Tránsito de Cartago   </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810</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1877</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Juzgado de Pensiones Alimentarias</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1315</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445</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vAlign w:val="center"/>
            <w:hideMark/>
          </w:tcPr>
          <w:p w:rsidR="0098152E" w:rsidRDefault="0098152E" w:rsidP="00240B46">
            <w:pPr>
              <w:rPr>
                <w:rFonts w:ascii="Arial" w:hAnsi="Arial" w:cs="Arial"/>
                <w:sz w:val="20"/>
                <w:szCs w:val="20"/>
              </w:rPr>
            </w:pPr>
            <w:r>
              <w:rPr>
                <w:rFonts w:ascii="Arial" w:hAnsi="Arial" w:cs="Arial"/>
                <w:sz w:val="20"/>
                <w:szCs w:val="20"/>
              </w:rPr>
              <w:t>Juzgado Especializado de Cobro</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3473</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59</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auto"/>
            <w:noWrap/>
            <w:vAlign w:val="center"/>
            <w:hideMark/>
          </w:tcPr>
          <w:p w:rsidR="0098152E" w:rsidRDefault="0098152E" w:rsidP="00240B46">
            <w:pPr>
              <w:rPr>
                <w:rFonts w:ascii="Arial" w:hAnsi="Arial" w:cs="Arial"/>
                <w:sz w:val="20"/>
                <w:szCs w:val="20"/>
              </w:rPr>
            </w:pPr>
            <w:r>
              <w:rPr>
                <w:rFonts w:ascii="Arial" w:hAnsi="Arial" w:cs="Arial"/>
                <w:sz w:val="20"/>
                <w:szCs w:val="20"/>
              </w:rPr>
              <w:t>Tribunal de Trabajo de Menor Cuantía</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0</w:t>
            </w:r>
          </w:p>
        </w:tc>
        <w:tc>
          <w:tcPr>
            <w:tcW w:w="1673" w:type="dxa"/>
            <w:tcBorders>
              <w:top w:val="nil"/>
              <w:left w:val="nil"/>
              <w:bottom w:val="single" w:sz="4" w:space="0" w:color="auto"/>
              <w:right w:val="single" w:sz="4" w:space="0" w:color="auto"/>
            </w:tcBorders>
            <w:shd w:val="clear" w:color="auto" w:fill="FFFFFF"/>
            <w:noWrap/>
            <w:vAlign w:val="center"/>
            <w:hideMark/>
          </w:tcPr>
          <w:p w:rsidR="0098152E" w:rsidRDefault="0098152E" w:rsidP="00240B46">
            <w:pPr>
              <w:jc w:val="center"/>
              <w:rPr>
                <w:rFonts w:ascii="Arial" w:hAnsi="Arial" w:cs="Arial"/>
                <w:sz w:val="20"/>
                <w:szCs w:val="20"/>
              </w:rPr>
            </w:pPr>
            <w:r>
              <w:rPr>
                <w:rFonts w:ascii="Arial" w:hAnsi="Arial" w:cs="Arial"/>
                <w:sz w:val="20"/>
                <w:szCs w:val="20"/>
              </w:rPr>
              <w:t>1</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002060"/>
            <w:noWrap/>
            <w:vAlign w:val="center"/>
            <w:hideMark/>
          </w:tcPr>
          <w:p w:rsidR="0098152E" w:rsidRPr="0036042E" w:rsidRDefault="0098152E" w:rsidP="00240B46">
            <w:pPr>
              <w:jc w:val="center"/>
              <w:rPr>
                <w:rFonts w:ascii="Arial" w:hAnsi="Arial" w:cs="Arial"/>
                <w:b/>
                <w:sz w:val="20"/>
                <w:szCs w:val="20"/>
              </w:rPr>
            </w:pPr>
            <w:r w:rsidRPr="0036042E">
              <w:rPr>
                <w:rFonts w:ascii="Arial" w:hAnsi="Arial" w:cs="Arial"/>
                <w:b/>
                <w:sz w:val="20"/>
                <w:szCs w:val="20"/>
              </w:rPr>
              <w:t>TOTAL</w:t>
            </w:r>
          </w:p>
        </w:tc>
        <w:tc>
          <w:tcPr>
            <w:tcW w:w="1673" w:type="dxa"/>
            <w:tcBorders>
              <w:top w:val="nil"/>
              <w:left w:val="nil"/>
              <w:bottom w:val="single" w:sz="4" w:space="0" w:color="auto"/>
              <w:right w:val="single" w:sz="4" w:space="0" w:color="auto"/>
            </w:tcBorders>
            <w:shd w:val="clear" w:color="auto" w:fill="002060"/>
            <w:noWrap/>
            <w:vAlign w:val="center"/>
            <w:hideMark/>
          </w:tcPr>
          <w:p w:rsidR="0098152E" w:rsidRPr="0036042E" w:rsidRDefault="0098152E" w:rsidP="00240B46">
            <w:pPr>
              <w:jc w:val="center"/>
              <w:rPr>
                <w:rFonts w:ascii="Arial" w:hAnsi="Arial" w:cs="Arial"/>
                <w:b/>
                <w:bCs/>
                <w:sz w:val="20"/>
                <w:szCs w:val="20"/>
              </w:rPr>
            </w:pPr>
            <w:r w:rsidRPr="0036042E">
              <w:rPr>
                <w:rFonts w:ascii="Arial" w:hAnsi="Arial" w:cs="Arial"/>
                <w:b/>
                <w:bCs/>
                <w:sz w:val="20"/>
                <w:szCs w:val="20"/>
              </w:rPr>
              <w:t>6,660</w:t>
            </w:r>
          </w:p>
        </w:tc>
        <w:tc>
          <w:tcPr>
            <w:tcW w:w="1673" w:type="dxa"/>
            <w:tcBorders>
              <w:top w:val="nil"/>
              <w:left w:val="nil"/>
              <w:bottom w:val="single" w:sz="4" w:space="0" w:color="auto"/>
              <w:right w:val="single" w:sz="4" w:space="0" w:color="auto"/>
            </w:tcBorders>
            <w:shd w:val="clear" w:color="auto" w:fill="002060"/>
            <w:noWrap/>
            <w:vAlign w:val="center"/>
            <w:hideMark/>
          </w:tcPr>
          <w:p w:rsidR="0098152E" w:rsidRPr="0036042E" w:rsidRDefault="0098152E" w:rsidP="00240B46">
            <w:pPr>
              <w:jc w:val="center"/>
              <w:rPr>
                <w:rFonts w:ascii="Arial" w:hAnsi="Arial" w:cs="Arial"/>
                <w:b/>
                <w:bCs/>
                <w:sz w:val="20"/>
                <w:szCs w:val="20"/>
              </w:rPr>
            </w:pPr>
            <w:r w:rsidRPr="0036042E">
              <w:rPr>
                <w:rFonts w:ascii="Arial" w:hAnsi="Arial" w:cs="Arial"/>
                <w:b/>
                <w:bCs/>
                <w:sz w:val="20"/>
                <w:szCs w:val="20"/>
              </w:rPr>
              <w:t>3,132</w:t>
            </w:r>
          </w:p>
        </w:tc>
      </w:tr>
      <w:tr w:rsidR="0098152E" w:rsidTr="007B0462">
        <w:trPr>
          <w:trHeight w:val="374"/>
          <w:jc w:val="center"/>
        </w:trPr>
        <w:tc>
          <w:tcPr>
            <w:tcW w:w="4072" w:type="dxa"/>
            <w:tcBorders>
              <w:top w:val="nil"/>
              <w:left w:val="single" w:sz="4" w:space="0" w:color="auto"/>
              <w:bottom w:val="single" w:sz="4" w:space="0" w:color="auto"/>
              <w:right w:val="single" w:sz="4" w:space="0" w:color="auto"/>
            </w:tcBorders>
            <w:shd w:val="clear" w:color="auto" w:fill="002060"/>
            <w:noWrap/>
            <w:vAlign w:val="center"/>
            <w:hideMark/>
          </w:tcPr>
          <w:p w:rsidR="0098152E" w:rsidRPr="0036042E" w:rsidRDefault="0098152E" w:rsidP="00240B46">
            <w:pPr>
              <w:jc w:val="center"/>
              <w:rPr>
                <w:rFonts w:ascii="Arial" w:hAnsi="Arial" w:cs="Arial"/>
                <w:b/>
                <w:sz w:val="20"/>
                <w:szCs w:val="20"/>
              </w:rPr>
            </w:pPr>
            <w:r w:rsidRPr="0036042E">
              <w:rPr>
                <w:rFonts w:ascii="Arial" w:hAnsi="Arial" w:cs="Arial"/>
                <w:b/>
                <w:sz w:val="20"/>
                <w:szCs w:val="20"/>
              </w:rPr>
              <w:t>Promedio por mes</w:t>
            </w:r>
          </w:p>
        </w:tc>
        <w:tc>
          <w:tcPr>
            <w:tcW w:w="1673" w:type="dxa"/>
            <w:tcBorders>
              <w:top w:val="nil"/>
              <w:left w:val="nil"/>
              <w:bottom w:val="single" w:sz="4" w:space="0" w:color="auto"/>
              <w:right w:val="single" w:sz="4" w:space="0" w:color="auto"/>
            </w:tcBorders>
            <w:shd w:val="clear" w:color="auto" w:fill="002060"/>
            <w:noWrap/>
            <w:vAlign w:val="center"/>
            <w:hideMark/>
          </w:tcPr>
          <w:p w:rsidR="0098152E" w:rsidRPr="0036042E" w:rsidRDefault="0098152E" w:rsidP="00240B46">
            <w:pPr>
              <w:jc w:val="center"/>
              <w:rPr>
                <w:rFonts w:ascii="Arial" w:hAnsi="Arial" w:cs="Arial"/>
                <w:b/>
                <w:sz w:val="20"/>
                <w:szCs w:val="20"/>
              </w:rPr>
            </w:pPr>
            <w:r w:rsidRPr="0036042E">
              <w:rPr>
                <w:rFonts w:ascii="Arial" w:hAnsi="Arial" w:cs="Arial"/>
                <w:b/>
                <w:sz w:val="20"/>
                <w:szCs w:val="20"/>
              </w:rPr>
              <w:t>555</w:t>
            </w:r>
          </w:p>
        </w:tc>
        <w:tc>
          <w:tcPr>
            <w:tcW w:w="1673" w:type="dxa"/>
            <w:tcBorders>
              <w:top w:val="nil"/>
              <w:left w:val="nil"/>
              <w:bottom w:val="single" w:sz="4" w:space="0" w:color="auto"/>
              <w:right w:val="single" w:sz="4" w:space="0" w:color="auto"/>
            </w:tcBorders>
            <w:shd w:val="clear" w:color="auto" w:fill="002060"/>
            <w:noWrap/>
            <w:vAlign w:val="center"/>
            <w:hideMark/>
          </w:tcPr>
          <w:p w:rsidR="0098152E" w:rsidRPr="0036042E" w:rsidRDefault="0098152E" w:rsidP="00240B46">
            <w:pPr>
              <w:jc w:val="center"/>
              <w:rPr>
                <w:rFonts w:ascii="Arial" w:hAnsi="Arial" w:cs="Arial"/>
                <w:b/>
                <w:sz w:val="20"/>
                <w:szCs w:val="20"/>
              </w:rPr>
            </w:pPr>
            <w:r w:rsidRPr="0036042E">
              <w:rPr>
                <w:rFonts w:ascii="Arial" w:hAnsi="Arial" w:cs="Arial"/>
                <w:b/>
                <w:sz w:val="20"/>
                <w:szCs w:val="20"/>
              </w:rPr>
              <w:t>626</w:t>
            </w:r>
          </w:p>
        </w:tc>
      </w:tr>
    </w:tbl>
    <w:p w:rsidR="0098152E" w:rsidRPr="009445F8" w:rsidRDefault="0098152E" w:rsidP="009445F8">
      <w:pPr>
        <w:pStyle w:val="Trabajo2"/>
        <w:spacing w:before="120"/>
        <w:ind w:firstLine="708"/>
        <w:rPr>
          <w:b/>
          <w:color w:val="000000"/>
          <w:szCs w:val="24"/>
        </w:rPr>
      </w:pPr>
      <w:r w:rsidRPr="0098152E">
        <w:rPr>
          <w:b/>
          <w:color w:val="000000"/>
          <w:szCs w:val="24"/>
        </w:rPr>
        <w:t xml:space="preserve">Fuente: </w:t>
      </w:r>
      <w:r w:rsidRPr="00B63D04">
        <w:rPr>
          <w:color w:val="000000"/>
          <w:szCs w:val="24"/>
        </w:rPr>
        <w:t>Datos suministrados por la Dirección de Tecnología de Información</w:t>
      </w:r>
    </w:p>
    <w:p w:rsidR="0098152E" w:rsidRDefault="0098152E" w:rsidP="0098152E">
      <w:pPr>
        <w:pStyle w:val="Trabajo2"/>
        <w:ind w:firstLine="709"/>
        <w:rPr>
          <w:color w:val="000000"/>
          <w:sz w:val="24"/>
          <w:szCs w:val="24"/>
        </w:rPr>
      </w:pPr>
      <w:r>
        <w:rPr>
          <w:color w:val="000000"/>
          <w:sz w:val="24"/>
          <w:szCs w:val="24"/>
        </w:rPr>
        <w:t xml:space="preserve">La cantidad total de demandas presentadas por medio de gestión en línea, en lo que respecta a las oficinas jurisdiccionales para el 2015 fue de 5994 (excluyendo la Fiscalía adjunta y la Fiscalía Penal Juvenil), de acuerdo a los datos </w:t>
      </w:r>
      <w:r>
        <w:rPr>
          <w:color w:val="000000"/>
          <w:sz w:val="24"/>
          <w:szCs w:val="24"/>
        </w:rPr>
        <w:lastRenderedPageBreak/>
        <w:t>mostrados en el Apartado de Análisis Estadísticos, se tiene que para ese mismo año la entrada total de asuntos nuevos para el Circuito fue de 32 233, por lo cual las demandas nuevas ingresada por la plataforma de Gestión en Línea representa el 19% de ese total.</w:t>
      </w:r>
    </w:p>
    <w:p w:rsidR="0098152E" w:rsidRDefault="0098152E" w:rsidP="0098152E">
      <w:pPr>
        <w:pStyle w:val="Epgrafe"/>
        <w:spacing w:before="0" w:after="0" w:line="276" w:lineRule="auto"/>
        <w:rPr>
          <w:color w:val="auto"/>
          <w:sz w:val="22"/>
          <w:szCs w:val="22"/>
        </w:rPr>
      </w:pPr>
    </w:p>
    <w:p w:rsidR="00B63D04" w:rsidRDefault="0098152E" w:rsidP="0098152E">
      <w:pPr>
        <w:pStyle w:val="Epgrafe"/>
        <w:spacing w:before="0" w:after="0" w:line="276" w:lineRule="auto"/>
        <w:rPr>
          <w:color w:val="auto"/>
          <w:sz w:val="22"/>
          <w:szCs w:val="22"/>
        </w:rPr>
      </w:pPr>
      <w:r w:rsidRPr="00140E54">
        <w:rPr>
          <w:color w:val="auto"/>
          <w:sz w:val="22"/>
          <w:szCs w:val="22"/>
        </w:rPr>
        <w:t xml:space="preserve">Tabla </w:t>
      </w:r>
      <w:r w:rsidR="007F0462" w:rsidRPr="00140E54">
        <w:rPr>
          <w:color w:val="auto"/>
          <w:sz w:val="22"/>
          <w:szCs w:val="22"/>
        </w:rPr>
        <w:fldChar w:fldCharType="begin"/>
      </w:r>
      <w:r w:rsidRPr="00140E54">
        <w:rPr>
          <w:color w:val="auto"/>
          <w:sz w:val="22"/>
          <w:szCs w:val="22"/>
        </w:rPr>
        <w:instrText xml:space="preserve"> SEQ Tabla \* ARABIC </w:instrText>
      </w:r>
      <w:r w:rsidR="007F0462" w:rsidRPr="00140E54">
        <w:rPr>
          <w:color w:val="auto"/>
          <w:sz w:val="22"/>
          <w:szCs w:val="22"/>
        </w:rPr>
        <w:fldChar w:fldCharType="separate"/>
      </w:r>
      <w:r w:rsidR="00E733DC">
        <w:rPr>
          <w:noProof/>
          <w:color w:val="auto"/>
          <w:sz w:val="22"/>
          <w:szCs w:val="22"/>
        </w:rPr>
        <w:t>12</w:t>
      </w:r>
      <w:r w:rsidR="007F0462" w:rsidRPr="00140E54">
        <w:rPr>
          <w:color w:val="auto"/>
          <w:sz w:val="22"/>
          <w:szCs w:val="22"/>
        </w:rPr>
        <w:fldChar w:fldCharType="end"/>
      </w:r>
    </w:p>
    <w:p w:rsidR="0098152E" w:rsidRPr="00140E54" w:rsidRDefault="0098152E" w:rsidP="0098152E">
      <w:pPr>
        <w:pStyle w:val="Epgrafe"/>
        <w:spacing w:before="0" w:after="0" w:line="276" w:lineRule="auto"/>
        <w:rPr>
          <w:rFonts w:cs="Arial"/>
          <w:color w:val="auto"/>
          <w:sz w:val="22"/>
          <w:szCs w:val="22"/>
        </w:rPr>
      </w:pPr>
      <w:r w:rsidRPr="0022515D">
        <w:rPr>
          <w:color w:val="auto"/>
          <w:sz w:val="22"/>
          <w:szCs w:val="22"/>
        </w:rPr>
        <w:t xml:space="preserve"> </w:t>
      </w:r>
      <w:r w:rsidR="007B0462">
        <w:rPr>
          <w:color w:val="auto"/>
          <w:sz w:val="22"/>
          <w:szCs w:val="22"/>
        </w:rPr>
        <w:t xml:space="preserve">Porcentaje de </w:t>
      </w:r>
      <w:r>
        <w:rPr>
          <w:color w:val="auto"/>
          <w:sz w:val="22"/>
          <w:szCs w:val="22"/>
        </w:rPr>
        <w:t xml:space="preserve">demandas </w:t>
      </w:r>
      <w:r w:rsidR="007B0462">
        <w:rPr>
          <w:color w:val="auto"/>
          <w:sz w:val="22"/>
          <w:szCs w:val="22"/>
        </w:rPr>
        <w:t xml:space="preserve">nuevas </w:t>
      </w:r>
      <w:r>
        <w:rPr>
          <w:color w:val="auto"/>
          <w:sz w:val="22"/>
          <w:szCs w:val="22"/>
        </w:rPr>
        <w:t xml:space="preserve">presentadas por Gestión en Línea período  2015 – mayo 2016 </w:t>
      </w:r>
    </w:p>
    <w:tbl>
      <w:tblPr>
        <w:tblW w:w="8368" w:type="dxa"/>
        <w:jc w:val="center"/>
        <w:tblCellMar>
          <w:left w:w="70" w:type="dxa"/>
          <w:right w:w="70" w:type="dxa"/>
        </w:tblCellMar>
        <w:tblLook w:val="04A0"/>
      </w:tblPr>
      <w:tblGrid>
        <w:gridCol w:w="5293"/>
        <w:gridCol w:w="1559"/>
        <w:gridCol w:w="1516"/>
      </w:tblGrid>
      <w:tr w:rsidR="0098152E" w:rsidRPr="00D21768" w:rsidTr="0098152E">
        <w:trPr>
          <w:trHeight w:val="473"/>
          <w:jc w:val="center"/>
        </w:trPr>
        <w:tc>
          <w:tcPr>
            <w:tcW w:w="5293" w:type="dxa"/>
            <w:tcBorders>
              <w:top w:val="single" w:sz="4" w:space="0" w:color="auto"/>
              <w:left w:val="single" w:sz="4" w:space="0" w:color="auto"/>
              <w:bottom w:val="nil"/>
              <w:right w:val="single" w:sz="4" w:space="0" w:color="auto"/>
            </w:tcBorders>
            <w:shd w:val="clear" w:color="auto" w:fill="D9D9D9"/>
            <w:noWrap/>
            <w:vAlign w:val="center"/>
            <w:hideMark/>
          </w:tcPr>
          <w:p w:rsidR="0098152E" w:rsidRPr="00D21768" w:rsidRDefault="0098152E" w:rsidP="00240B46">
            <w:pPr>
              <w:jc w:val="center"/>
              <w:rPr>
                <w:rFonts w:ascii="Arial" w:hAnsi="Arial" w:cs="Arial"/>
                <w:sz w:val="22"/>
                <w:szCs w:val="20"/>
              </w:rPr>
            </w:pPr>
            <w:r w:rsidRPr="00C2716B">
              <w:rPr>
                <w:rFonts w:ascii="Arial" w:hAnsi="Arial" w:cs="Arial"/>
                <w:b/>
                <w:bCs/>
                <w:sz w:val="22"/>
                <w:szCs w:val="20"/>
              </w:rPr>
              <w:t>Variable</w:t>
            </w:r>
          </w:p>
        </w:tc>
        <w:tc>
          <w:tcPr>
            <w:tcW w:w="155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8152E" w:rsidRPr="00D21768" w:rsidRDefault="0098152E" w:rsidP="00240B46">
            <w:pPr>
              <w:jc w:val="center"/>
              <w:rPr>
                <w:rFonts w:ascii="Arial" w:hAnsi="Arial" w:cs="Arial"/>
                <w:b/>
                <w:bCs/>
                <w:sz w:val="22"/>
                <w:szCs w:val="20"/>
              </w:rPr>
            </w:pPr>
            <w:r>
              <w:rPr>
                <w:rFonts w:ascii="Arial" w:hAnsi="Arial" w:cs="Arial"/>
                <w:b/>
                <w:bCs/>
                <w:sz w:val="22"/>
                <w:szCs w:val="20"/>
              </w:rPr>
              <w:t>2015</w:t>
            </w:r>
          </w:p>
        </w:tc>
        <w:tc>
          <w:tcPr>
            <w:tcW w:w="1516" w:type="dxa"/>
            <w:tcBorders>
              <w:top w:val="single" w:sz="4" w:space="0" w:color="auto"/>
              <w:left w:val="single" w:sz="4" w:space="0" w:color="auto"/>
              <w:bottom w:val="single" w:sz="4" w:space="0" w:color="auto"/>
              <w:right w:val="single" w:sz="4" w:space="0" w:color="auto"/>
            </w:tcBorders>
            <w:shd w:val="clear" w:color="auto" w:fill="D9D9D9"/>
            <w:vAlign w:val="center"/>
          </w:tcPr>
          <w:p w:rsidR="0098152E" w:rsidRDefault="0098152E" w:rsidP="00240B46">
            <w:pPr>
              <w:jc w:val="center"/>
              <w:rPr>
                <w:rFonts w:ascii="Arial" w:hAnsi="Arial" w:cs="Arial"/>
                <w:b/>
                <w:bCs/>
                <w:sz w:val="22"/>
                <w:szCs w:val="20"/>
              </w:rPr>
            </w:pPr>
            <w:r>
              <w:rPr>
                <w:rFonts w:ascii="Arial" w:hAnsi="Arial" w:cs="Arial"/>
                <w:b/>
                <w:bCs/>
                <w:sz w:val="22"/>
                <w:szCs w:val="20"/>
              </w:rPr>
              <w:t>I Trim 2016</w:t>
            </w:r>
          </w:p>
        </w:tc>
      </w:tr>
      <w:tr w:rsidR="0098152E" w:rsidRPr="00D21768" w:rsidTr="00EE65A6">
        <w:trPr>
          <w:trHeight w:val="473"/>
          <w:jc w:val="center"/>
        </w:trPr>
        <w:tc>
          <w:tcPr>
            <w:tcW w:w="5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152E" w:rsidRPr="00C2716B" w:rsidRDefault="0098152E" w:rsidP="00240B46">
            <w:pPr>
              <w:rPr>
                <w:rFonts w:ascii="Arial" w:hAnsi="Arial" w:cs="Arial"/>
                <w:sz w:val="22"/>
                <w:szCs w:val="20"/>
              </w:rPr>
            </w:pPr>
            <w:r w:rsidRPr="00C2716B">
              <w:rPr>
                <w:rFonts w:ascii="Arial" w:hAnsi="Arial" w:cs="Arial"/>
                <w:bCs/>
                <w:sz w:val="22"/>
                <w:szCs w:val="20"/>
              </w:rPr>
              <w:t>Entrada total oficinas jurisdiccionales  2015</w:t>
            </w:r>
          </w:p>
        </w:tc>
        <w:tc>
          <w:tcPr>
            <w:tcW w:w="1559" w:type="dxa"/>
            <w:tcBorders>
              <w:top w:val="nil"/>
              <w:left w:val="nil"/>
              <w:bottom w:val="single" w:sz="4" w:space="0" w:color="auto"/>
              <w:right w:val="single" w:sz="4" w:space="0" w:color="auto"/>
            </w:tcBorders>
            <w:shd w:val="clear" w:color="auto" w:fill="auto"/>
            <w:noWrap/>
            <w:vAlign w:val="center"/>
            <w:hideMark/>
          </w:tcPr>
          <w:p w:rsidR="0098152E" w:rsidRPr="00D21768" w:rsidRDefault="0098152E" w:rsidP="00240B46">
            <w:pPr>
              <w:jc w:val="center"/>
              <w:rPr>
                <w:rFonts w:ascii="Arial" w:hAnsi="Arial" w:cs="Arial"/>
                <w:sz w:val="22"/>
                <w:szCs w:val="20"/>
              </w:rPr>
            </w:pPr>
            <w:r w:rsidRPr="00D21768">
              <w:rPr>
                <w:rFonts w:ascii="Arial" w:hAnsi="Arial" w:cs="Arial"/>
                <w:sz w:val="22"/>
                <w:szCs w:val="20"/>
              </w:rPr>
              <w:t>32,233</w:t>
            </w:r>
          </w:p>
        </w:tc>
        <w:tc>
          <w:tcPr>
            <w:tcW w:w="1516" w:type="dxa"/>
            <w:tcBorders>
              <w:top w:val="nil"/>
              <w:left w:val="nil"/>
              <w:bottom w:val="single" w:sz="4" w:space="0" w:color="auto"/>
              <w:right w:val="single" w:sz="4" w:space="0" w:color="auto"/>
            </w:tcBorders>
            <w:vAlign w:val="center"/>
          </w:tcPr>
          <w:p w:rsidR="0098152E" w:rsidRPr="00D21768" w:rsidRDefault="0098152E" w:rsidP="00240B46">
            <w:pPr>
              <w:jc w:val="center"/>
              <w:rPr>
                <w:rFonts w:ascii="Arial" w:hAnsi="Arial" w:cs="Arial"/>
                <w:sz w:val="22"/>
                <w:szCs w:val="20"/>
              </w:rPr>
            </w:pPr>
            <w:r w:rsidRPr="00D21768">
              <w:rPr>
                <w:rFonts w:ascii="Arial" w:hAnsi="Arial" w:cs="Arial"/>
                <w:sz w:val="22"/>
                <w:szCs w:val="20"/>
              </w:rPr>
              <w:t>8,366</w:t>
            </w:r>
          </w:p>
        </w:tc>
      </w:tr>
      <w:tr w:rsidR="0098152E" w:rsidRPr="00D21768" w:rsidTr="00EE65A6">
        <w:trPr>
          <w:trHeight w:val="473"/>
          <w:jc w:val="center"/>
        </w:trPr>
        <w:tc>
          <w:tcPr>
            <w:tcW w:w="52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152E" w:rsidRPr="00C2716B" w:rsidRDefault="0098152E" w:rsidP="00240B46">
            <w:pPr>
              <w:rPr>
                <w:rFonts w:ascii="Arial" w:hAnsi="Arial" w:cs="Arial"/>
                <w:sz w:val="22"/>
                <w:szCs w:val="20"/>
              </w:rPr>
            </w:pPr>
            <w:r>
              <w:rPr>
                <w:rFonts w:ascii="Arial" w:hAnsi="Arial" w:cs="Arial"/>
                <w:sz w:val="22"/>
                <w:szCs w:val="20"/>
              </w:rPr>
              <w:t>Demandas nuevas ingresada por Gestión en Línea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8152E" w:rsidRPr="00D21768" w:rsidRDefault="0098152E" w:rsidP="00240B46">
            <w:pPr>
              <w:jc w:val="center"/>
              <w:rPr>
                <w:rFonts w:ascii="Arial" w:hAnsi="Arial" w:cs="Arial"/>
                <w:sz w:val="22"/>
                <w:szCs w:val="20"/>
              </w:rPr>
            </w:pPr>
            <w:r>
              <w:rPr>
                <w:rFonts w:ascii="Arial" w:hAnsi="Arial" w:cs="Arial"/>
                <w:sz w:val="22"/>
                <w:szCs w:val="20"/>
              </w:rPr>
              <w:t>5,994</w:t>
            </w:r>
          </w:p>
        </w:tc>
        <w:tc>
          <w:tcPr>
            <w:tcW w:w="1516" w:type="dxa"/>
            <w:tcBorders>
              <w:top w:val="single" w:sz="4" w:space="0" w:color="auto"/>
              <w:left w:val="nil"/>
              <w:bottom w:val="single" w:sz="4" w:space="0" w:color="auto"/>
              <w:right w:val="single" w:sz="4" w:space="0" w:color="auto"/>
            </w:tcBorders>
            <w:vAlign w:val="center"/>
          </w:tcPr>
          <w:p w:rsidR="0098152E" w:rsidRDefault="0098152E" w:rsidP="00240B46">
            <w:pPr>
              <w:jc w:val="center"/>
              <w:rPr>
                <w:rFonts w:ascii="Arial" w:hAnsi="Arial" w:cs="Arial"/>
                <w:sz w:val="22"/>
                <w:szCs w:val="20"/>
              </w:rPr>
            </w:pPr>
            <w:r>
              <w:rPr>
                <w:rFonts w:ascii="Arial" w:hAnsi="Arial" w:cs="Arial"/>
                <w:sz w:val="22"/>
                <w:szCs w:val="20"/>
              </w:rPr>
              <w:t>1,878</w:t>
            </w:r>
          </w:p>
        </w:tc>
      </w:tr>
      <w:tr w:rsidR="0098152E" w:rsidRPr="00D21768" w:rsidTr="00240B46">
        <w:trPr>
          <w:trHeight w:val="473"/>
          <w:jc w:val="center"/>
        </w:trPr>
        <w:tc>
          <w:tcPr>
            <w:tcW w:w="5293"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98152E" w:rsidRPr="00C2716B" w:rsidRDefault="0098152E" w:rsidP="00240B46">
            <w:pPr>
              <w:rPr>
                <w:rFonts w:ascii="Arial" w:hAnsi="Arial" w:cs="Arial"/>
                <w:b/>
                <w:sz w:val="22"/>
                <w:szCs w:val="20"/>
              </w:rPr>
            </w:pPr>
            <w:r>
              <w:rPr>
                <w:rFonts w:ascii="Arial" w:hAnsi="Arial" w:cs="Arial"/>
                <w:b/>
                <w:sz w:val="22"/>
                <w:szCs w:val="20"/>
              </w:rPr>
              <w:t>% A</w:t>
            </w:r>
            <w:r w:rsidRPr="00C2716B">
              <w:rPr>
                <w:rFonts w:ascii="Arial" w:hAnsi="Arial" w:cs="Arial"/>
                <w:b/>
                <w:sz w:val="22"/>
                <w:szCs w:val="20"/>
              </w:rPr>
              <w:t>suntos ingresados por Gestión en línea</w:t>
            </w:r>
            <w:r>
              <w:rPr>
                <w:rFonts w:ascii="Arial" w:hAnsi="Arial" w:cs="Arial"/>
                <w:b/>
                <w:sz w:val="22"/>
                <w:szCs w:val="20"/>
              </w:rPr>
              <w:t xml:space="preserve"> </w:t>
            </w:r>
          </w:p>
        </w:tc>
        <w:tc>
          <w:tcPr>
            <w:tcW w:w="1559" w:type="dxa"/>
            <w:tcBorders>
              <w:top w:val="single" w:sz="4" w:space="0" w:color="auto"/>
              <w:left w:val="nil"/>
              <w:bottom w:val="single" w:sz="4" w:space="0" w:color="auto"/>
              <w:right w:val="single" w:sz="4" w:space="0" w:color="auto"/>
            </w:tcBorders>
            <w:shd w:val="clear" w:color="auto" w:fill="002060"/>
            <w:noWrap/>
            <w:vAlign w:val="center"/>
          </w:tcPr>
          <w:p w:rsidR="0098152E" w:rsidRPr="00C2716B" w:rsidRDefault="0098152E" w:rsidP="00240B46">
            <w:pPr>
              <w:jc w:val="center"/>
              <w:rPr>
                <w:rFonts w:ascii="Arial" w:hAnsi="Arial" w:cs="Arial"/>
                <w:b/>
                <w:sz w:val="22"/>
                <w:szCs w:val="20"/>
              </w:rPr>
            </w:pPr>
            <w:r w:rsidRPr="00C2716B">
              <w:rPr>
                <w:rFonts w:ascii="Arial" w:hAnsi="Arial" w:cs="Arial"/>
                <w:b/>
                <w:sz w:val="22"/>
                <w:szCs w:val="20"/>
              </w:rPr>
              <w:t>19%</w:t>
            </w:r>
          </w:p>
        </w:tc>
        <w:tc>
          <w:tcPr>
            <w:tcW w:w="1516" w:type="dxa"/>
            <w:tcBorders>
              <w:top w:val="single" w:sz="4" w:space="0" w:color="auto"/>
              <w:left w:val="nil"/>
              <w:bottom w:val="single" w:sz="4" w:space="0" w:color="auto"/>
              <w:right w:val="single" w:sz="4" w:space="0" w:color="auto"/>
            </w:tcBorders>
            <w:shd w:val="clear" w:color="auto" w:fill="002060"/>
            <w:vAlign w:val="center"/>
          </w:tcPr>
          <w:p w:rsidR="0098152E" w:rsidRPr="00C2716B" w:rsidRDefault="0098152E" w:rsidP="00240B46">
            <w:pPr>
              <w:jc w:val="center"/>
              <w:rPr>
                <w:rFonts w:ascii="Arial" w:hAnsi="Arial" w:cs="Arial"/>
                <w:b/>
                <w:sz w:val="22"/>
                <w:szCs w:val="20"/>
              </w:rPr>
            </w:pPr>
            <w:r>
              <w:rPr>
                <w:rFonts w:ascii="Arial" w:hAnsi="Arial" w:cs="Arial"/>
                <w:b/>
                <w:sz w:val="22"/>
                <w:szCs w:val="20"/>
              </w:rPr>
              <w:t>22%</w:t>
            </w:r>
          </w:p>
        </w:tc>
      </w:tr>
    </w:tbl>
    <w:p w:rsidR="00FD3825" w:rsidRPr="0098152E" w:rsidRDefault="003D2D90" w:rsidP="00B63D04">
      <w:pPr>
        <w:pStyle w:val="Trabajo2"/>
        <w:spacing w:before="120"/>
        <w:rPr>
          <w:b/>
          <w:color w:val="000000"/>
          <w:szCs w:val="24"/>
        </w:rPr>
      </w:pPr>
      <w:r>
        <w:rPr>
          <w:b/>
          <w:color w:val="000000"/>
          <w:szCs w:val="24"/>
        </w:rPr>
        <w:t xml:space="preserve">     </w:t>
      </w:r>
      <w:r w:rsidR="00FD3825" w:rsidRPr="0098152E">
        <w:rPr>
          <w:b/>
          <w:color w:val="000000"/>
          <w:szCs w:val="24"/>
        </w:rPr>
        <w:t xml:space="preserve">Fuente: </w:t>
      </w:r>
      <w:r w:rsidR="00FD3825" w:rsidRPr="006542D4">
        <w:rPr>
          <w:color w:val="000000"/>
          <w:szCs w:val="24"/>
        </w:rPr>
        <w:t>Datos suministrados por la Dirección de Tecnología de Información</w:t>
      </w:r>
    </w:p>
    <w:p w:rsidR="0098152E" w:rsidRDefault="0098152E" w:rsidP="0098152E">
      <w:pPr>
        <w:pStyle w:val="Trabajo2"/>
        <w:ind w:firstLine="709"/>
        <w:rPr>
          <w:color w:val="000000"/>
          <w:sz w:val="24"/>
          <w:szCs w:val="24"/>
        </w:rPr>
      </w:pPr>
    </w:p>
    <w:p w:rsidR="0057369A" w:rsidRDefault="0098152E" w:rsidP="00C00481">
      <w:pPr>
        <w:pStyle w:val="Trabajo2"/>
        <w:ind w:firstLine="709"/>
        <w:rPr>
          <w:color w:val="000000"/>
          <w:sz w:val="24"/>
          <w:szCs w:val="24"/>
        </w:rPr>
      </w:pPr>
      <w:r>
        <w:rPr>
          <w:color w:val="000000"/>
          <w:sz w:val="24"/>
          <w:szCs w:val="24"/>
        </w:rPr>
        <w:t>En lo que respecta a la cantidad de escritos</w:t>
      </w:r>
      <w:r w:rsidR="007B0462">
        <w:rPr>
          <w:color w:val="000000"/>
          <w:sz w:val="24"/>
          <w:szCs w:val="24"/>
        </w:rPr>
        <w:t xml:space="preserve"> se tiene que durante el 2015 ingresaron 61,231, siendo los usuarios del Juzgado Especializado de Cobro y Juzgado de Pensiones Alimentarias los que más utilizan esta herramienta. El corte al día 31 de mayo del presente año, se han presentado 16,002 escritos por esta vía.</w:t>
      </w:r>
    </w:p>
    <w:p w:rsidR="001C3CA6" w:rsidRPr="009445F8" w:rsidRDefault="0057369A" w:rsidP="009445F8">
      <w:pPr>
        <w:rPr>
          <w:rFonts w:ascii="Arial" w:hAnsi="Arial" w:cs="Arial"/>
          <w:color w:val="000000"/>
          <w:lang w:eastAsia="ar-SA"/>
        </w:rPr>
      </w:pPr>
      <w:r>
        <w:rPr>
          <w:color w:val="000000"/>
        </w:rPr>
        <w:br w:type="page"/>
      </w:r>
    </w:p>
    <w:p w:rsidR="00B63D04" w:rsidRDefault="007B0462" w:rsidP="007B0462">
      <w:pPr>
        <w:pStyle w:val="Epgrafe"/>
        <w:spacing w:before="0" w:after="0" w:line="276" w:lineRule="auto"/>
        <w:rPr>
          <w:color w:val="auto"/>
          <w:sz w:val="22"/>
          <w:szCs w:val="22"/>
        </w:rPr>
      </w:pPr>
      <w:r w:rsidRPr="00140E54">
        <w:rPr>
          <w:color w:val="auto"/>
          <w:sz w:val="22"/>
          <w:szCs w:val="22"/>
        </w:rPr>
        <w:lastRenderedPageBreak/>
        <w:t xml:space="preserve">Tabla </w:t>
      </w:r>
      <w:r w:rsidR="007F0462" w:rsidRPr="00140E54">
        <w:rPr>
          <w:color w:val="auto"/>
          <w:sz w:val="22"/>
          <w:szCs w:val="22"/>
        </w:rPr>
        <w:fldChar w:fldCharType="begin"/>
      </w:r>
      <w:r w:rsidRPr="00140E54">
        <w:rPr>
          <w:color w:val="auto"/>
          <w:sz w:val="22"/>
          <w:szCs w:val="22"/>
        </w:rPr>
        <w:instrText xml:space="preserve"> SEQ Tabla \* ARABIC </w:instrText>
      </w:r>
      <w:r w:rsidR="007F0462" w:rsidRPr="00140E54">
        <w:rPr>
          <w:color w:val="auto"/>
          <w:sz w:val="22"/>
          <w:szCs w:val="22"/>
        </w:rPr>
        <w:fldChar w:fldCharType="separate"/>
      </w:r>
      <w:r w:rsidR="00E733DC">
        <w:rPr>
          <w:noProof/>
          <w:color w:val="auto"/>
          <w:sz w:val="22"/>
          <w:szCs w:val="22"/>
        </w:rPr>
        <w:t>13</w:t>
      </w:r>
      <w:r w:rsidR="007F0462" w:rsidRPr="00140E54">
        <w:rPr>
          <w:color w:val="auto"/>
          <w:sz w:val="22"/>
          <w:szCs w:val="22"/>
        </w:rPr>
        <w:fldChar w:fldCharType="end"/>
      </w:r>
    </w:p>
    <w:p w:rsidR="001C3CA6" w:rsidRPr="007B0462" w:rsidRDefault="007B0462" w:rsidP="007B0462">
      <w:pPr>
        <w:pStyle w:val="Epgrafe"/>
        <w:spacing w:before="0" w:after="0" w:line="276" w:lineRule="auto"/>
        <w:rPr>
          <w:rFonts w:cs="Arial"/>
          <w:color w:val="auto"/>
          <w:sz w:val="22"/>
          <w:szCs w:val="22"/>
        </w:rPr>
      </w:pPr>
      <w:r w:rsidRPr="0022515D">
        <w:rPr>
          <w:color w:val="auto"/>
          <w:sz w:val="22"/>
          <w:szCs w:val="22"/>
        </w:rPr>
        <w:t xml:space="preserve"> </w:t>
      </w:r>
      <w:r>
        <w:rPr>
          <w:color w:val="auto"/>
          <w:sz w:val="22"/>
          <w:szCs w:val="22"/>
        </w:rPr>
        <w:t xml:space="preserve">Cantidad de escritos presentadas por Gestión en Línea período  2015 – mayo 2016 </w:t>
      </w:r>
    </w:p>
    <w:tbl>
      <w:tblPr>
        <w:tblW w:w="7674" w:type="dxa"/>
        <w:jc w:val="center"/>
        <w:tblCellMar>
          <w:left w:w="70" w:type="dxa"/>
          <w:right w:w="70" w:type="dxa"/>
        </w:tblCellMar>
        <w:tblLook w:val="04A0"/>
      </w:tblPr>
      <w:tblGrid>
        <w:gridCol w:w="4310"/>
        <w:gridCol w:w="1625"/>
        <w:gridCol w:w="1739"/>
      </w:tblGrid>
      <w:tr w:rsidR="005A2785" w:rsidTr="006A3843">
        <w:trPr>
          <w:trHeight w:val="327"/>
          <w:jc w:val="center"/>
        </w:trPr>
        <w:tc>
          <w:tcPr>
            <w:tcW w:w="43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C3CA6" w:rsidRDefault="001C3CA6" w:rsidP="005A2785">
            <w:pPr>
              <w:jc w:val="center"/>
              <w:rPr>
                <w:rFonts w:ascii="Arial" w:hAnsi="Arial" w:cs="Arial"/>
                <w:b/>
                <w:bCs/>
                <w:sz w:val="20"/>
                <w:szCs w:val="20"/>
              </w:rPr>
            </w:pPr>
            <w:r>
              <w:rPr>
                <w:rFonts w:ascii="Arial" w:hAnsi="Arial" w:cs="Arial"/>
                <w:b/>
                <w:bCs/>
                <w:sz w:val="20"/>
                <w:szCs w:val="20"/>
              </w:rPr>
              <w:t>Oficina</w:t>
            </w:r>
          </w:p>
        </w:tc>
        <w:tc>
          <w:tcPr>
            <w:tcW w:w="1625" w:type="dxa"/>
            <w:tcBorders>
              <w:top w:val="single" w:sz="4" w:space="0" w:color="auto"/>
              <w:left w:val="nil"/>
              <w:bottom w:val="single" w:sz="4" w:space="0" w:color="auto"/>
              <w:right w:val="single" w:sz="4" w:space="0" w:color="auto"/>
            </w:tcBorders>
            <w:shd w:val="clear" w:color="auto" w:fill="D9D9D9"/>
            <w:noWrap/>
            <w:vAlign w:val="center"/>
            <w:hideMark/>
          </w:tcPr>
          <w:p w:rsidR="001C3CA6" w:rsidRDefault="005A2785" w:rsidP="005A2785">
            <w:pPr>
              <w:jc w:val="center"/>
              <w:rPr>
                <w:rFonts w:ascii="Arial" w:hAnsi="Arial" w:cs="Arial"/>
                <w:b/>
                <w:bCs/>
                <w:sz w:val="20"/>
                <w:szCs w:val="20"/>
              </w:rPr>
            </w:pPr>
            <w:r>
              <w:rPr>
                <w:rFonts w:ascii="Arial" w:hAnsi="Arial" w:cs="Arial"/>
                <w:b/>
                <w:bCs/>
                <w:sz w:val="20"/>
                <w:szCs w:val="20"/>
              </w:rPr>
              <w:t>Escritos 2015</w:t>
            </w:r>
          </w:p>
        </w:tc>
        <w:tc>
          <w:tcPr>
            <w:tcW w:w="1739" w:type="dxa"/>
            <w:tcBorders>
              <w:top w:val="single" w:sz="4" w:space="0" w:color="auto"/>
              <w:left w:val="nil"/>
              <w:bottom w:val="single" w:sz="4" w:space="0" w:color="auto"/>
              <w:right w:val="single" w:sz="4" w:space="0" w:color="auto"/>
            </w:tcBorders>
            <w:shd w:val="clear" w:color="auto" w:fill="D9D9D9"/>
            <w:noWrap/>
            <w:vAlign w:val="center"/>
            <w:hideMark/>
          </w:tcPr>
          <w:p w:rsidR="001C3CA6" w:rsidRDefault="005A2785" w:rsidP="005A2785">
            <w:pPr>
              <w:jc w:val="center"/>
              <w:rPr>
                <w:rFonts w:ascii="Arial" w:hAnsi="Arial" w:cs="Arial"/>
                <w:b/>
                <w:bCs/>
                <w:sz w:val="20"/>
                <w:szCs w:val="20"/>
              </w:rPr>
            </w:pPr>
            <w:r>
              <w:rPr>
                <w:rFonts w:ascii="Arial" w:hAnsi="Arial" w:cs="Arial"/>
                <w:b/>
                <w:bCs/>
                <w:sz w:val="20"/>
                <w:szCs w:val="20"/>
              </w:rPr>
              <w:t>Escritos 2016</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Tribunal de juicio (Laboral)</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18</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5</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 xml:space="preserve">Tribunal de Trabajo de Menor Cuantía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20</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99</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Juzgado Agrario</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29</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176</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Tribunal de Cartago  (materia civil)</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88</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9</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 xml:space="preserve">Juzgado de Tránsito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113</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187</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 xml:space="preserve">Tribunal Flagrancia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117</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35</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 xml:space="preserve">Tribunal de Apelación de Sentencia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128</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70</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Fiscalía Penal juvenil</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141</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225</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 xml:space="preserve">Juzgado Contravencional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183</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94</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 xml:space="preserve">Juzgado de Familia de Cartago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277</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657</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 xml:space="preserve">Juzgado Civil de Cartago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309</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178</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Tribunal de Juicio</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748</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264</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 xml:space="preserve">Juzgado de Ejecución de la Pena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778</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281</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Juzgado Penal Juvenil</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789</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772</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 xml:space="preserve">Juzgado Penal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1260</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5A2785">
            <w:pPr>
              <w:jc w:val="center"/>
              <w:rPr>
                <w:rFonts w:ascii="Arial" w:hAnsi="Arial" w:cs="Arial"/>
                <w:sz w:val="20"/>
                <w:szCs w:val="20"/>
              </w:rPr>
            </w:pPr>
            <w:r w:rsidRPr="005A2785">
              <w:rPr>
                <w:rFonts w:ascii="Arial" w:hAnsi="Arial" w:cs="Arial"/>
                <w:sz w:val="20"/>
                <w:szCs w:val="20"/>
              </w:rPr>
              <w:t>0</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 xml:space="preserve">Juzgado Civil de Menor Cuantía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1763</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757</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Fiscalía Adjunta</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2034</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882</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Juzgado de Violencia Doméstica</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2580</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208</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 xml:space="preserve">Juzgado de Trabajo de Cartago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5284</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901</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 xml:space="preserve">Juzgado de Pensiones Alimentarias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13885</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2288</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vAlign w:val="center"/>
            <w:hideMark/>
          </w:tcPr>
          <w:p w:rsidR="001C3CA6" w:rsidRDefault="001C3CA6" w:rsidP="005A2785">
            <w:pPr>
              <w:rPr>
                <w:rFonts w:ascii="Arial" w:hAnsi="Arial" w:cs="Arial"/>
                <w:sz w:val="20"/>
                <w:szCs w:val="20"/>
              </w:rPr>
            </w:pPr>
            <w:r>
              <w:rPr>
                <w:rFonts w:ascii="Arial" w:hAnsi="Arial" w:cs="Arial"/>
                <w:sz w:val="20"/>
                <w:szCs w:val="20"/>
              </w:rPr>
              <w:t xml:space="preserve">Juzgado Especializado de Cobro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30687</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7051</w:t>
            </w:r>
          </w:p>
        </w:tc>
      </w:tr>
      <w:tr w:rsidR="001C3CA6" w:rsidTr="006A3843">
        <w:trPr>
          <w:trHeight w:val="327"/>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rsidR="001C3CA6" w:rsidRDefault="001C3CA6" w:rsidP="005A2785">
            <w:pPr>
              <w:rPr>
                <w:rFonts w:ascii="Arial" w:hAnsi="Arial" w:cs="Arial"/>
                <w:sz w:val="20"/>
                <w:szCs w:val="20"/>
              </w:rPr>
            </w:pPr>
            <w:r>
              <w:rPr>
                <w:rFonts w:ascii="Arial" w:hAnsi="Arial" w:cs="Arial"/>
                <w:sz w:val="20"/>
                <w:szCs w:val="20"/>
              </w:rPr>
              <w:t xml:space="preserve">Juzgado Civil de Cartago   </w:t>
            </w:r>
          </w:p>
        </w:tc>
        <w:tc>
          <w:tcPr>
            <w:tcW w:w="1625" w:type="dxa"/>
            <w:tcBorders>
              <w:top w:val="nil"/>
              <w:left w:val="nil"/>
              <w:bottom w:val="single" w:sz="4" w:space="0" w:color="auto"/>
              <w:right w:val="single" w:sz="4" w:space="0" w:color="auto"/>
            </w:tcBorders>
            <w:shd w:val="clear" w:color="auto" w:fill="FFFFFF"/>
            <w:noWrap/>
            <w:vAlign w:val="bottom"/>
            <w:hideMark/>
          </w:tcPr>
          <w:p w:rsidR="001C3CA6" w:rsidRPr="005A2785" w:rsidRDefault="005A2785" w:rsidP="005A2785">
            <w:pPr>
              <w:jc w:val="center"/>
              <w:rPr>
                <w:rFonts w:ascii="Arial" w:hAnsi="Arial" w:cs="Arial"/>
                <w:b/>
                <w:bCs/>
                <w:sz w:val="20"/>
                <w:szCs w:val="20"/>
              </w:rPr>
            </w:pPr>
            <w:r w:rsidRPr="005A2785">
              <w:rPr>
                <w:rFonts w:ascii="Arial" w:hAnsi="Arial" w:cs="Arial"/>
                <w:sz w:val="20"/>
                <w:szCs w:val="20"/>
              </w:rPr>
              <w:t>0</w:t>
            </w:r>
          </w:p>
        </w:tc>
        <w:tc>
          <w:tcPr>
            <w:tcW w:w="1739" w:type="dxa"/>
            <w:tcBorders>
              <w:top w:val="nil"/>
              <w:left w:val="nil"/>
              <w:bottom w:val="single" w:sz="4" w:space="0" w:color="auto"/>
              <w:right w:val="single" w:sz="4" w:space="0" w:color="auto"/>
            </w:tcBorders>
            <w:shd w:val="clear" w:color="auto" w:fill="FFFFFF"/>
            <w:noWrap/>
            <w:vAlign w:val="bottom"/>
            <w:hideMark/>
          </w:tcPr>
          <w:p w:rsidR="001C3CA6" w:rsidRPr="005A2785" w:rsidRDefault="001C3CA6">
            <w:pPr>
              <w:jc w:val="center"/>
              <w:rPr>
                <w:rFonts w:ascii="Arial" w:hAnsi="Arial" w:cs="Arial"/>
                <w:sz w:val="20"/>
                <w:szCs w:val="20"/>
              </w:rPr>
            </w:pPr>
            <w:r w:rsidRPr="005A2785">
              <w:rPr>
                <w:rFonts w:ascii="Arial" w:hAnsi="Arial" w:cs="Arial"/>
                <w:sz w:val="20"/>
                <w:szCs w:val="20"/>
              </w:rPr>
              <w:t>863</w:t>
            </w:r>
          </w:p>
        </w:tc>
      </w:tr>
      <w:tr w:rsidR="005A2785" w:rsidTr="005A2785">
        <w:trPr>
          <w:trHeight w:val="327"/>
          <w:jc w:val="center"/>
        </w:trPr>
        <w:tc>
          <w:tcPr>
            <w:tcW w:w="4310" w:type="dxa"/>
            <w:tcBorders>
              <w:top w:val="nil"/>
              <w:left w:val="single" w:sz="4" w:space="0" w:color="auto"/>
              <w:bottom w:val="single" w:sz="4" w:space="0" w:color="auto"/>
              <w:right w:val="single" w:sz="4" w:space="0" w:color="auto"/>
            </w:tcBorders>
            <w:shd w:val="clear" w:color="auto" w:fill="002060"/>
            <w:noWrap/>
            <w:vAlign w:val="center"/>
            <w:hideMark/>
          </w:tcPr>
          <w:p w:rsidR="001C3CA6" w:rsidRPr="0036042E" w:rsidRDefault="005A2785" w:rsidP="005A2785">
            <w:pPr>
              <w:jc w:val="center"/>
              <w:rPr>
                <w:rFonts w:ascii="Arial" w:hAnsi="Arial" w:cs="Arial"/>
                <w:b/>
                <w:sz w:val="20"/>
                <w:szCs w:val="20"/>
              </w:rPr>
            </w:pPr>
            <w:r w:rsidRPr="0036042E">
              <w:rPr>
                <w:rFonts w:ascii="Arial" w:hAnsi="Arial" w:cs="Arial"/>
                <w:b/>
                <w:sz w:val="20"/>
                <w:szCs w:val="20"/>
              </w:rPr>
              <w:t>TOTAL</w:t>
            </w:r>
          </w:p>
        </w:tc>
        <w:tc>
          <w:tcPr>
            <w:tcW w:w="1625" w:type="dxa"/>
            <w:tcBorders>
              <w:top w:val="nil"/>
              <w:left w:val="nil"/>
              <w:bottom w:val="single" w:sz="4" w:space="0" w:color="auto"/>
              <w:right w:val="single" w:sz="4" w:space="0" w:color="auto"/>
            </w:tcBorders>
            <w:shd w:val="clear" w:color="auto" w:fill="002060"/>
            <w:noWrap/>
            <w:vAlign w:val="center"/>
            <w:hideMark/>
          </w:tcPr>
          <w:p w:rsidR="001C3CA6" w:rsidRPr="005A2785" w:rsidRDefault="001C3CA6" w:rsidP="005A2785">
            <w:pPr>
              <w:jc w:val="center"/>
              <w:rPr>
                <w:rFonts w:ascii="Arial" w:hAnsi="Arial" w:cs="Arial"/>
                <w:b/>
                <w:bCs/>
                <w:sz w:val="20"/>
                <w:szCs w:val="20"/>
              </w:rPr>
            </w:pPr>
            <w:r w:rsidRPr="005A2785">
              <w:rPr>
                <w:rFonts w:ascii="Arial" w:hAnsi="Arial" w:cs="Arial"/>
                <w:b/>
                <w:bCs/>
                <w:sz w:val="20"/>
                <w:szCs w:val="20"/>
              </w:rPr>
              <w:t>61,231</w:t>
            </w:r>
          </w:p>
        </w:tc>
        <w:tc>
          <w:tcPr>
            <w:tcW w:w="1739" w:type="dxa"/>
            <w:tcBorders>
              <w:top w:val="nil"/>
              <w:left w:val="nil"/>
              <w:bottom w:val="single" w:sz="4" w:space="0" w:color="auto"/>
              <w:right w:val="single" w:sz="4" w:space="0" w:color="auto"/>
            </w:tcBorders>
            <w:shd w:val="clear" w:color="auto" w:fill="002060"/>
            <w:noWrap/>
            <w:vAlign w:val="center"/>
            <w:hideMark/>
          </w:tcPr>
          <w:p w:rsidR="001C3CA6" w:rsidRPr="005A2785" w:rsidRDefault="001C3CA6" w:rsidP="005A2785">
            <w:pPr>
              <w:jc w:val="center"/>
              <w:rPr>
                <w:rFonts w:ascii="Arial" w:hAnsi="Arial" w:cs="Arial"/>
                <w:b/>
                <w:bCs/>
                <w:sz w:val="20"/>
                <w:szCs w:val="20"/>
              </w:rPr>
            </w:pPr>
            <w:r w:rsidRPr="005A2785">
              <w:rPr>
                <w:rFonts w:ascii="Arial" w:hAnsi="Arial" w:cs="Arial"/>
                <w:b/>
                <w:bCs/>
                <w:sz w:val="20"/>
                <w:szCs w:val="20"/>
              </w:rPr>
              <w:t>16,002</w:t>
            </w:r>
          </w:p>
        </w:tc>
      </w:tr>
    </w:tbl>
    <w:p w:rsidR="00FD3825" w:rsidRPr="0098152E" w:rsidRDefault="003D2D90" w:rsidP="00B63D04">
      <w:pPr>
        <w:pStyle w:val="Trabajo2"/>
        <w:spacing w:before="120"/>
        <w:rPr>
          <w:b/>
          <w:color w:val="000000"/>
          <w:szCs w:val="24"/>
        </w:rPr>
      </w:pPr>
      <w:r>
        <w:rPr>
          <w:b/>
          <w:color w:val="000000"/>
          <w:szCs w:val="24"/>
        </w:rPr>
        <w:t xml:space="preserve">            </w:t>
      </w:r>
      <w:r w:rsidR="00FD3825" w:rsidRPr="0098152E">
        <w:rPr>
          <w:b/>
          <w:color w:val="000000"/>
          <w:szCs w:val="24"/>
        </w:rPr>
        <w:t xml:space="preserve">Fuente: </w:t>
      </w:r>
      <w:r w:rsidR="00FD3825" w:rsidRPr="006542D4">
        <w:rPr>
          <w:color w:val="000000"/>
          <w:szCs w:val="24"/>
        </w:rPr>
        <w:t>Datos suministrados por la Dirección de Tecnología de Información</w:t>
      </w:r>
    </w:p>
    <w:p w:rsidR="001C3CA6" w:rsidRDefault="001C3CA6" w:rsidP="00C00481">
      <w:pPr>
        <w:pStyle w:val="Trabajo2"/>
        <w:ind w:firstLine="709"/>
        <w:rPr>
          <w:color w:val="000000"/>
          <w:sz w:val="24"/>
          <w:szCs w:val="24"/>
        </w:rPr>
      </w:pPr>
    </w:p>
    <w:p w:rsidR="00C2716B" w:rsidRPr="00825151" w:rsidRDefault="00C2716B" w:rsidP="00C00481">
      <w:pPr>
        <w:pStyle w:val="Trabajo2"/>
        <w:ind w:firstLine="709"/>
        <w:rPr>
          <w:color w:val="000000"/>
          <w:sz w:val="24"/>
          <w:szCs w:val="24"/>
        </w:rPr>
      </w:pPr>
    </w:p>
    <w:p w:rsidR="00C00481" w:rsidRPr="00C00481" w:rsidRDefault="00C00481" w:rsidP="00E62DD9">
      <w:pPr>
        <w:pStyle w:val="Ttulo4"/>
        <w:widowControl/>
        <w:numPr>
          <w:ilvl w:val="0"/>
          <w:numId w:val="23"/>
        </w:numPr>
        <w:tabs>
          <w:tab w:val="clear" w:pos="1440"/>
          <w:tab w:val="num" w:pos="426"/>
        </w:tabs>
        <w:spacing w:before="120" w:after="120" w:line="360" w:lineRule="auto"/>
        <w:ind w:left="426"/>
        <w:rPr>
          <w:rFonts w:cs="Arial"/>
          <w:i/>
          <w:szCs w:val="24"/>
          <w:lang w:val="es-CR"/>
        </w:rPr>
      </w:pPr>
      <w:bookmarkStart w:id="20" w:name="_Toc444508013"/>
      <w:r w:rsidRPr="00C00481">
        <w:rPr>
          <w:rFonts w:cs="Arial"/>
          <w:i/>
          <w:szCs w:val="24"/>
          <w:lang w:val="es-CR"/>
        </w:rPr>
        <w:t>Notificaciones automáticas</w:t>
      </w:r>
      <w:bookmarkEnd w:id="20"/>
      <w:r w:rsidRPr="00C00481">
        <w:rPr>
          <w:rFonts w:cs="Arial"/>
          <w:i/>
          <w:szCs w:val="24"/>
          <w:lang w:val="es-CR"/>
        </w:rPr>
        <w:t xml:space="preserve"> </w:t>
      </w:r>
    </w:p>
    <w:p w:rsidR="00C00481" w:rsidRDefault="00C00481" w:rsidP="00C00481">
      <w:pPr>
        <w:pStyle w:val="Trabajo2"/>
        <w:ind w:firstLine="709"/>
        <w:rPr>
          <w:color w:val="000000"/>
          <w:sz w:val="24"/>
          <w:szCs w:val="24"/>
        </w:rPr>
      </w:pPr>
      <w:r w:rsidRPr="00825151">
        <w:rPr>
          <w:color w:val="000000"/>
          <w:sz w:val="24"/>
          <w:szCs w:val="24"/>
        </w:rPr>
        <w:t xml:space="preserve">Las personas usuarias que hayan validado una cuenta de correo electrónico en el Poder Judicial, brindado un número de fax o que cuenten con su usuario en el Sistema de Gestión en Línea, tendrán acceso a recibir y consultar notificaciones </w:t>
      </w:r>
      <w:r w:rsidRPr="00825151">
        <w:rPr>
          <w:color w:val="000000"/>
          <w:sz w:val="24"/>
          <w:szCs w:val="24"/>
        </w:rPr>
        <w:lastRenderedPageBreak/>
        <w:t>de sus procesos judiciales prácticamente en tiempo real</w:t>
      </w:r>
      <w:r w:rsidR="006542D4">
        <w:rPr>
          <w:color w:val="000000"/>
          <w:sz w:val="24"/>
          <w:szCs w:val="24"/>
        </w:rPr>
        <w:t>,</w:t>
      </w:r>
      <w:r w:rsidRPr="00825151">
        <w:rPr>
          <w:color w:val="000000"/>
          <w:sz w:val="24"/>
          <w:szCs w:val="24"/>
        </w:rPr>
        <w:t xml:space="preserve"> una vez que el juez o la jueza haya firmado la resolución respectiva.</w:t>
      </w:r>
    </w:p>
    <w:p w:rsidR="00E733DC" w:rsidRPr="00795E87" w:rsidRDefault="00E733DC" w:rsidP="00C00481">
      <w:pPr>
        <w:pStyle w:val="Trabajo2"/>
        <w:ind w:firstLine="709"/>
        <w:rPr>
          <w:color w:val="000000"/>
          <w:sz w:val="24"/>
          <w:szCs w:val="24"/>
        </w:rPr>
      </w:pPr>
      <w:r w:rsidRPr="00795E87">
        <w:rPr>
          <w:color w:val="000000"/>
          <w:sz w:val="24"/>
          <w:szCs w:val="24"/>
        </w:rPr>
        <w:t>Con respecto a la cantidad de notificaciones realizadas por correo durante el 2014 el total fue de 79 683, al finalizar el 2015 se tuvo un incremento de un 17%, debido a que ese número ascendió a 93.216 notificaciones.</w:t>
      </w:r>
    </w:p>
    <w:p w:rsidR="00E733DC" w:rsidRPr="00795E87" w:rsidRDefault="00E733DC" w:rsidP="00E733DC">
      <w:pPr>
        <w:pStyle w:val="Epgrafe"/>
        <w:spacing w:before="0" w:after="0" w:line="276" w:lineRule="auto"/>
        <w:rPr>
          <w:color w:val="auto"/>
          <w:sz w:val="22"/>
          <w:szCs w:val="22"/>
        </w:rPr>
      </w:pPr>
      <w:r w:rsidRPr="00795E87">
        <w:rPr>
          <w:color w:val="auto"/>
          <w:sz w:val="22"/>
          <w:szCs w:val="22"/>
        </w:rPr>
        <w:t xml:space="preserve">Tabla </w:t>
      </w:r>
      <w:r w:rsidR="007F0462" w:rsidRPr="00795E87">
        <w:rPr>
          <w:color w:val="auto"/>
          <w:sz w:val="22"/>
          <w:szCs w:val="22"/>
        </w:rPr>
        <w:fldChar w:fldCharType="begin"/>
      </w:r>
      <w:r w:rsidRPr="00795E87">
        <w:rPr>
          <w:color w:val="auto"/>
          <w:sz w:val="22"/>
          <w:szCs w:val="22"/>
        </w:rPr>
        <w:instrText xml:space="preserve"> SEQ Tabla \* ARABIC </w:instrText>
      </w:r>
      <w:r w:rsidR="007F0462" w:rsidRPr="00795E87">
        <w:rPr>
          <w:color w:val="auto"/>
          <w:sz w:val="22"/>
          <w:szCs w:val="22"/>
        </w:rPr>
        <w:fldChar w:fldCharType="separate"/>
      </w:r>
      <w:r w:rsidRPr="00795E87">
        <w:rPr>
          <w:noProof/>
          <w:color w:val="auto"/>
          <w:sz w:val="22"/>
          <w:szCs w:val="22"/>
        </w:rPr>
        <w:t>1</w:t>
      </w:r>
      <w:r w:rsidR="007F0462" w:rsidRPr="00795E87">
        <w:rPr>
          <w:color w:val="auto"/>
          <w:sz w:val="22"/>
          <w:szCs w:val="22"/>
        </w:rPr>
        <w:fldChar w:fldCharType="end"/>
      </w:r>
      <w:r w:rsidRPr="00795E87">
        <w:rPr>
          <w:color w:val="auto"/>
          <w:sz w:val="22"/>
          <w:szCs w:val="22"/>
        </w:rPr>
        <w:t>4</w:t>
      </w:r>
    </w:p>
    <w:p w:rsidR="00E733DC" w:rsidRPr="00795E87" w:rsidRDefault="00E733DC" w:rsidP="00E733DC">
      <w:pPr>
        <w:pStyle w:val="Epgrafe"/>
        <w:spacing w:before="0" w:after="0" w:line="276" w:lineRule="auto"/>
        <w:rPr>
          <w:color w:val="auto"/>
          <w:sz w:val="22"/>
          <w:szCs w:val="22"/>
        </w:rPr>
      </w:pPr>
      <w:r w:rsidRPr="00795E87">
        <w:rPr>
          <w:color w:val="auto"/>
          <w:sz w:val="22"/>
          <w:szCs w:val="22"/>
        </w:rPr>
        <w:t xml:space="preserve"> Cantidad de notificaciones realizadas por correo electrónico </w:t>
      </w:r>
    </w:p>
    <w:p w:rsidR="00E733DC" w:rsidRPr="00795E87" w:rsidRDefault="00E733DC" w:rsidP="00E733DC">
      <w:pPr>
        <w:pStyle w:val="Epgrafe"/>
        <w:spacing w:before="0" w:after="0" w:line="276" w:lineRule="auto"/>
        <w:rPr>
          <w:color w:val="auto"/>
          <w:sz w:val="22"/>
          <w:szCs w:val="22"/>
        </w:rPr>
      </w:pPr>
      <w:r w:rsidRPr="00795E87">
        <w:rPr>
          <w:color w:val="auto"/>
          <w:sz w:val="22"/>
          <w:szCs w:val="22"/>
        </w:rPr>
        <w:t xml:space="preserve">período  2014 – II Trimestre 2016 </w:t>
      </w:r>
    </w:p>
    <w:tbl>
      <w:tblPr>
        <w:tblW w:w="4800" w:type="dxa"/>
        <w:jc w:val="center"/>
        <w:tblCellMar>
          <w:left w:w="70" w:type="dxa"/>
          <w:right w:w="70" w:type="dxa"/>
        </w:tblCellMar>
        <w:tblLook w:val="04A0"/>
      </w:tblPr>
      <w:tblGrid>
        <w:gridCol w:w="1200"/>
        <w:gridCol w:w="1200"/>
        <w:gridCol w:w="1200"/>
        <w:gridCol w:w="1200"/>
      </w:tblGrid>
      <w:tr w:rsidR="00E733DC" w:rsidRPr="00795E87" w:rsidTr="00E733DC">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733DC" w:rsidRPr="00795E87" w:rsidRDefault="00E733DC" w:rsidP="00E733DC">
            <w:pPr>
              <w:jc w:val="center"/>
              <w:rPr>
                <w:rFonts w:ascii="Arial" w:hAnsi="Arial" w:cs="Arial"/>
                <w:b/>
                <w:bCs/>
                <w:sz w:val="20"/>
                <w:szCs w:val="20"/>
                <w:lang w:val="es-CR" w:eastAsia="es-CR"/>
              </w:rPr>
            </w:pPr>
            <w:r w:rsidRPr="00795E87">
              <w:rPr>
                <w:rFonts w:ascii="Arial" w:hAnsi="Arial" w:cs="Arial"/>
                <w:b/>
                <w:bCs/>
                <w:sz w:val="20"/>
                <w:szCs w:val="20"/>
                <w:lang w:val="es-CR" w:eastAsia="es-CR"/>
              </w:rPr>
              <w:t>Trimestre</w:t>
            </w:r>
          </w:p>
        </w:tc>
        <w:tc>
          <w:tcPr>
            <w:tcW w:w="1200" w:type="dxa"/>
            <w:tcBorders>
              <w:top w:val="single" w:sz="4" w:space="0" w:color="auto"/>
              <w:left w:val="nil"/>
              <w:bottom w:val="single" w:sz="4" w:space="0" w:color="auto"/>
              <w:right w:val="single" w:sz="4" w:space="0" w:color="auto"/>
            </w:tcBorders>
            <w:shd w:val="clear" w:color="000000" w:fill="D8D8D8"/>
            <w:noWrap/>
            <w:vAlign w:val="bottom"/>
            <w:hideMark/>
          </w:tcPr>
          <w:p w:rsidR="00E733DC" w:rsidRPr="00795E87" w:rsidRDefault="00E733DC" w:rsidP="00E733DC">
            <w:pPr>
              <w:jc w:val="center"/>
              <w:rPr>
                <w:rFonts w:ascii="Arial" w:hAnsi="Arial" w:cs="Arial"/>
                <w:b/>
                <w:bCs/>
                <w:sz w:val="20"/>
                <w:szCs w:val="20"/>
                <w:lang w:val="es-CR" w:eastAsia="es-CR"/>
              </w:rPr>
            </w:pPr>
            <w:r w:rsidRPr="00795E87">
              <w:rPr>
                <w:rFonts w:ascii="Arial" w:hAnsi="Arial" w:cs="Arial"/>
                <w:b/>
                <w:bCs/>
                <w:sz w:val="20"/>
                <w:szCs w:val="20"/>
                <w:lang w:val="es-CR" w:eastAsia="es-CR"/>
              </w:rPr>
              <w:t>2014</w:t>
            </w:r>
          </w:p>
        </w:tc>
        <w:tc>
          <w:tcPr>
            <w:tcW w:w="1200" w:type="dxa"/>
            <w:tcBorders>
              <w:top w:val="single" w:sz="4" w:space="0" w:color="auto"/>
              <w:left w:val="nil"/>
              <w:bottom w:val="single" w:sz="4" w:space="0" w:color="auto"/>
              <w:right w:val="single" w:sz="4" w:space="0" w:color="auto"/>
            </w:tcBorders>
            <w:shd w:val="clear" w:color="000000" w:fill="D8D8D8"/>
            <w:noWrap/>
            <w:vAlign w:val="bottom"/>
            <w:hideMark/>
          </w:tcPr>
          <w:p w:rsidR="00E733DC" w:rsidRPr="00795E87" w:rsidRDefault="00E733DC" w:rsidP="00E733DC">
            <w:pPr>
              <w:jc w:val="center"/>
              <w:rPr>
                <w:rFonts w:ascii="Arial" w:hAnsi="Arial" w:cs="Arial"/>
                <w:b/>
                <w:bCs/>
                <w:sz w:val="20"/>
                <w:szCs w:val="20"/>
                <w:lang w:val="es-CR" w:eastAsia="es-CR"/>
              </w:rPr>
            </w:pPr>
            <w:r w:rsidRPr="00795E87">
              <w:rPr>
                <w:rFonts w:ascii="Arial" w:hAnsi="Arial" w:cs="Arial"/>
                <w:b/>
                <w:bCs/>
                <w:sz w:val="20"/>
                <w:szCs w:val="20"/>
                <w:lang w:val="es-CR" w:eastAsia="es-CR"/>
              </w:rPr>
              <w:t>2015</w:t>
            </w:r>
          </w:p>
        </w:tc>
        <w:tc>
          <w:tcPr>
            <w:tcW w:w="1200" w:type="dxa"/>
            <w:tcBorders>
              <w:top w:val="single" w:sz="4" w:space="0" w:color="auto"/>
              <w:left w:val="nil"/>
              <w:bottom w:val="single" w:sz="4" w:space="0" w:color="auto"/>
              <w:right w:val="single" w:sz="4" w:space="0" w:color="auto"/>
            </w:tcBorders>
            <w:shd w:val="clear" w:color="000000" w:fill="D8D8D8"/>
            <w:noWrap/>
            <w:vAlign w:val="bottom"/>
            <w:hideMark/>
          </w:tcPr>
          <w:p w:rsidR="00E733DC" w:rsidRPr="00795E87" w:rsidRDefault="00E733DC" w:rsidP="00E733DC">
            <w:pPr>
              <w:jc w:val="center"/>
              <w:rPr>
                <w:rFonts w:ascii="Arial" w:hAnsi="Arial" w:cs="Arial"/>
                <w:b/>
                <w:bCs/>
                <w:sz w:val="20"/>
                <w:szCs w:val="20"/>
                <w:lang w:val="es-CR" w:eastAsia="es-CR"/>
              </w:rPr>
            </w:pPr>
            <w:r w:rsidRPr="00795E87">
              <w:rPr>
                <w:rFonts w:ascii="Arial" w:hAnsi="Arial" w:cs="Arial"/>
                <w:b/>
                <w:bCs/>
                <w:sz w:val="20"/>
                <w:szCs w:val="20"/>
                <w:lang w:val="es-CR" w:eastAsia="es-CR"/>
              </w:rPr>
              <w:t>2016</w:t>
            </w:r>
          </w:p>
        </w:tc>
      </w:tr>
      <w:tr w:rsidR="00E733DC" w:rsidRPr="00795E87" w:rsidTr="00E73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733DC" w:rsidRPr="00795E87" w:rsidRDefault="00E733DC" w:rsidP="00E733DC">
            <w:pPr>
              <w:jc w:val="center"/>
              <w:rPr>
                <w:rFonts w:ascii="Arial" w:hAnsi="Arial" w:cs="Arial"/>
                <w:b/>
                <w:bCs/>
                <w:color w:val="000000"/>
                <w:sz w:val="20"/>
                <w:szCs w:val="20"/>
                <w:lang w:val="es-CR" w:eastAsia="es-CR"/>
              </w:rPr>
            </w:pPr>
            <w:r w:rsidRPr="00795E87">
              <w:rPr>
                <w:rFonts w:ascii="Arial" w:hAnsi="Arial" w:cs="Arial"/>
                <w:b/>
                <w:bCs/>
                <w:color w:val="000000"/>
                <w:sz w:val="20"/>
                <w:szCs w:val="20"/>
                <w:lang w:val="es-CR" w:eastAsia="es-CR"/>
              </w:rPr>
              <w:t>I</w:t>
            </w:r>
          </w:p>
        </w:tc>
        <w:tc>
          <w:tcPr>
            <w:tcW w:w="1200" w:type="dxa"/>
            <w:tcBorders>
              <w:top w:val="nil"/>
              <w:left w:val="nil"/>
              <w:bottom w:val="single" w:sz="4" w:space="0" w:color="auto"/>
              <w:right w:val="single" w:sz="4" w:space="0" w:color="auto"/>
            </w:tcBorders>
            <w:shd w:val="clear" w:color="auto" w:fill="auto"/>
            <w:noWrap/>
            <w:vAlign w:val="bottom"/>
            <w:hideMark/>
          </w:tcPr>
          <w:p w:rsidR="00E733DC" w:rsidRPr="00795E87" w:rsidRDefault="00E733DC" w:rsidP="00E733DC">
            <w:pPr>
              <w:jc w:val="right"/>
              <w:rPr>
                <w:rFonts w:ascii="Arial" w:hAnsi="Arial" w:cs="Arial"/>
                <w:color w:val="000000"/>
                <w:sz w:val="20"/>
                <w:szCs w:val="20"/>
                <w:lang w:val="es-CR" w:eastAsia="es-CR"/>
              </w:rPr>
            </w:pPr>
            <w:r w:rsidRPr="00795E87">
              <w:rPr>
                <w:rFonts w:ascii="Arial" w:hAnsi="Arial" w:cs="Arial"/>
                <w:color w:val="000000"/>
                <w:sz w:val="20"/>
                <w:szCs w:val="20"/>
                <w:lang w:val="es-CR" w:eastAsia="es-CR"/>
              </w:rPr>
              <w:t>18574</w:t>
            </w:r>
          </w:p>
        </w:tc>
        <w:tc>
          <w:tcPr>
            <w:tcW w:w="1200" w:type="dxa"/>
            <w:tcBorders>
              <w:top w:val="nil"/>
              <w:left w:val="nil"/>
              <w:bottom w:val="single" w:sz="4" w:space="0" w:color="auto"/>
              <w:right w:val="single" w:sz="4" w:space="0" w:color="auto"/>
            </w:tcBorders>
            <w:shd w:val="clear" w:color="auto" w:fill="auto"/>
            <w:noWrap/>
            <w:vAlign w:val="bottom"/>
            <w:hideMark/>
          </w:tcPr>
          <w:p w:rsidR="00E733DC" w:rsidRPr="00795E87" w:rsidRDefault="00E733DC" w:rsidP="00E733DC">
            <w:pPr>
              <w:jc w:val="right"/>
              <w:rPr>
                <w:rFonts w:ascii="Arial" w:hAnsi="Arial" w:cs="Arial"/>
                <w:color w:val="000000"/>
                <w:sz w:val="20"/>
                <w:szCs w:val="20"/>
                <w:lang w:val="es-CR" w:eastAsia="es-CR"/>
              </w:rPr>
            </w:pPr>
            <w:r w:rsidRPr="00795E87">
              <w:rPr>
                <w:rFonts w:ascii="Arial" w:hAnsi="Arial" w:cs="Arial"/>
                <w:color w:val="000000"/>
                <w:sz w:val="20"/>
                <w:szCs w:val="20"/>
                <w:lang w:val="es-CR" w:eastAsia="es-CR"/>
              </w:rPr>
              <w:t>22.202</w:t>
            </w:r>
          </w:p>
        </w:tc>
        <w:tc>
          <w:tcPr>
            <w:tcW w:w="1200" w:type="dxa"/>
            <w:tcBorders>
              <w:top w:val="nil"/>
              <w:left w:val="nil"/>
              <w:bottom w:val="single" w:sz="4" w:space="0" w:color="auto"/>
              <w:right w:val="single" w:sz="4" w:space="0" w:color="auto"/>
            </w:tcBorders>
            <w:shd w:val="clear" w:color="auto" w:fill="auto"/>
            <w:noWrap/>
            <w:vAlign w:val="bottom"/>
            <w:hideMark/>
          </w:tcPr>
          <w:p w:rsidR="00E733DC" w:rsidRPr="00795E87" w:rsidRDefault="00E733DC" w:rsidP="00E733DC">
            <w:pPr>
              <w:jc w:val="right"/>
              <w:rPr>
                <w:rFonts w:ascii="Arial" w:hAnsi="Arial" w:cs="Arial"/>
                <w:color w:val="000000"/>
                <w:sz w:val="20"/>
                <w:szCs w:val="20"/>
                <w:lang w:val="es-CR" w:eastAsia="es-CR"/>
              </w:rPr>
            </w:pPr>
            <w:r w:rsidRPr="00795E87">
              <w:rPr>
                <w:rFonts w:ascii="Arial" w:hAnsi="Arial" w:cs="Arial"/>
                <w:color w:val="000000"/>
                <w:sz w:val="20"/>
                <w:szCs w:val="20"/>
                <w:lang w:val="es-CR" w:eastAsia="es-CR"/>
              </w:rPr>
              <w:t>24.358</w:t>
            </w:r>
          </w:p>
        </w:tc>
      </w:tr>
      <w:tr w:rsidR="00E733DC" w:rsidRPr="00795E87" w:rsidTr="00E73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733DC" w:rsidRPr="00795E87" w:rsidRDefault="00E733DC" w:rsidP="00E733DC">
            <w:pPr>
              <w:jc w:val="center"/>
              <w:rPr>
                <w:rFonts w:ascii="Arial" w:hAnsi="Arial" w:cs="Arial"/>
                <w:b/>
                <w:bCs/>
                <w:color w:val="000000"/>
                <w:sz w:val="20"/>
                <w:szCs w:val="20"/>
                <w:lang w:val="es-CR" w:eastAsia="es-CR"/>
              </w:rPr>
            </w:pPr>
            <w:r w:rsidRPr="00795E87">
              <w:rPr>
                <w:rFonts w:ascii="Arial" w:hAnsi="Arial" w:cs="Arial"/>
                <w:b/>
                <w:bCs/>
                <w:color w:val="000000"/>
                <w:sz w:val="20"/>
                <w:szCs w:val="20"/>
                <w:lang w:val="es-CR" w:eastAsia="es-CR"/>
              </w:rPr>
              <w:t>II</w:t>
            </w:r>
          </w:p>
        </w:tc>
        <w:tc>
          <w:tcPr>
            <w:tcW w:w="1200" w:type="dxa"/>
            <w:tcBorders>
              <w:top w:val="nil"/>
              <w:left w:val="nil"/>
              <w:bottom w:val="single" w:sz="4" w:space="0" w:color="auto"/>
              <w:right w:val="single" w:sz="4" w:space="0" w:color="auto"/>
            </w:tcBorders>
            <w:shd w:val="clear" w:color="auto" w:fill="auto"/>
            <w:noWrap/>
            <w:vAlign w:val="bottom"/>
            <w:hideMark/>
          </w:tcPr>
          <w:p w:rsidR="00E733DC" w:rsidRPr="00795E87" w:rsidRDefault="00E733DC" w:rsidP="00E733DC">
            <w:pPr>
              <w:jc w:val="right"/>
              <w:rPr>
                <w:rFonts w:ascii="Arial" w:hAnsi="Arial" w:cs="Arial"/>
                <w:color w:val="000000"/>
                <w:sz w:val="20"/>
                <w:szCs w:val="20"/>
                <w:lang w:val="es-CR" w:eastAsia="es-CR"/>
              </w:rPr>
            </w:pPr>
            <w:r w:rsidRPr="00795E87">
              <w:rPr>
                <w:rFonts w:ascii="Arial" w:hAnsi="Arial" w:cs="Arial"/>
                <w:color w:val="000000"/>
                <w:sz w:val="20"/>
                <w:szCs w:val="20"/>
                <w:lang w:val="es-CR" w:eastAsia="es-CR"/>
              </w:rPr>
              <w:t>18907</w:t>
            </w:r>
          </w:p>
        </w:tc>
        <w:tc>
          <w:tcPr>
            <w:tcW w:w="1200" w:type="dxa"/>
            <w:tcBorders>
              <w:top w:val="nil"/>
              <w:left w:val="nil"/>
              <w:bottom w:val="single" w:sz="4" w:space="0" w:color="auto"/>
              <w:right w:val="single" w:sz="4" w:space="0" w:color="auto"/>
            </w:tcBorders>
            <w:shd w:val="clear" w:color="auto" w:fill="auto"/>
            <w:noWrap/>
            <w:vAlign w:val="bottom"/>
            <w:hideMark/>
          </w:tcPr>
          <w:p w:rsidR="00E733DC" w:rsidRPr="00795E87" w:rsidRDefault="00E733DC" w:rsidP="00E733DC">
            <w:pPr>
              <w:jc w:val="right"/>
              <w:rPr>
                <w:rFonts w:ascii="Arial" w:hAnsi="Arial" w:cs="Arial"/>
                <w:color w:val="000000"/>
                <w:sz w:val="20"/>
                <w:szCs w:val="20"/>
                <w:lang w:val="es-CR" w:eastAsia="es-CR"/>
              </w:rPr>
            </w:pPr>
            <w:r w:rsidRPr="00795E87">
              <w:rPr>
                <w:rFonts w:ascii="Arial" w:hAnsi="Arial" w:cs="Arial"/>
                <w:color w:val="000000"/>
                <w:sz w:val="20"/>
                <w:szCs w:val="20"/>
                <w:lang w:val="es-CR" w:eastAsia="es-CR"/>
              </w:rPr>
              <w:t>21.950</w:t>
            </w:r>
          </w:p>
        </w:tc>
        <w:tc>
          <w:tcPr>
            <w:tcW w:w="1200" w:type="dxa"/>
            <w:tcBorders>
              <w:top w:val="nil"/>
              <w:left w:val="nil"/>
              <w:bottom w:val="single" w:sz="4" w:space="0" w:color="auto"/>
              <w:right w:val="single" w:sz="4" w:space="0" w:color="auto"/>
            </w:tcBorders>
            <w:shd w:val="clear" w:color="auto" w:fill="auto"/>
            <w:noWrap/>
            <w:vAlign w:val="bottom"/>
            <w:hideMark/>
          </w:tcPr>
          <w:p w:rsidR="00E733DC" w:rsidRPr="00795E87" w:rsidRDefault="00E733DC" w:rsidP="00E733DC">
            <w:pPr>
              <w:jc w:val="right"/>
              <w:rPr>
                <w:rFonts w:ascii="Arial" w:hAnsi="Arial" w:cs="Arial"/>
                <w:color w:val="000000"/>
                <w:sz w:val="20"/>
                <w:szCs w:val="20"/>
                <w:lang w:val="es-CR" w:eastAsia="es-CR"/>
              </w:rPr>
            </w:pPr>
            <w:r w:rsidRPr="00795E87">
              <w:rPr>
                <w:rFonts w:ascii="Arial" w:hAnsi="Arial" w:cs="Arial"/>
                <w:color w:val="000000"/>
                <w:sz w:val="20"/>
                <w:szCs w:val="20"/>
                <w:lang w:val="es-CR" w:eastAsia="es-CR"/>
              </w:rPr>
              <w:t>30.177</w:t>
            </w:r>
          </w:p>
        </w:tc>
      </w:tr>
      <w:tr w:rsidR="00E733DC" w:rsidRPr="00795E87" w:rsidTr="00E73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733DC" w:rsidRPr="00795E87" w:rsidRDefault="00E733DC" w:rsidP="00E733DC">
            <w:pPr>
              <w:jc w:val="center"/>
              <w:rPr>
                <w:rFonts w:ascii="Arial" w:hAnsi="Arial" w:cs="Arial"/>
                <w:b/>
                <w:bCs/>
                <w:color w:val="000000"/>
                <w:sz w:val="20"/>
                <w:szCs w:val="20"/>
                <w:lang w:val="es-CR" w:eastAsia="es-CR"/>
              </w:rPr>
            </w:pPr>
            <w:r w:rsidRPr="00795E87">
              <w:rPr>
                <w:rFonts w:ascii="Arial" w:hAnsi="Arial" w:cs="Arial"/>
                <w:b/>
                <w:bCs/>
                <w:color w:val="000000"/>
                <w:sz w:val="20"/>
                <w:szCs w:val="20"/>
                <w:lang w:val="es-CR" w:eastAsia="es-CR"/>
              </w:rPr>
              <w:t>III</w:t>
            </w:r>
          </w:p>
        </w:tc>
        <w:tc>
          <w:tcPr>
            <w:tcW w:w="1200" w:type="dxa"/>
            <w:tcBorders>
              <w:top w:val="nil"/>
              <w:left w:val="nil"/>
              <w:bottom w:val="single" w:sz="4" w:space="0" w:color="auto"/>
              <w:right w:val="single" w:sz="4" w:space="0" w:color="auto"/>
            </w:tcBorders>
            <w:shd w:val="clear" w:color="auto" w:fill="auto"/>
            <w:noWrap/>
            <w:vAlign w:val="bottom"/>
            <w:hideMark/>
          </w:tcPr>
          <w:p w:rsidR="00E733DC" w:rsidRPr="00795E87" w:rsidRDefault="00E733DC" w:rsidP="00E733DC">
            <w:pPr>
              <w:jc w:val="right"/>
              <w:rPr>
                <w:rFonts w:ascii="Arial" w:hAnsi="Arial" w:cs="Arial"/>
                <w:color w:val="000000"/>
                <w:sz w:val="20"/>
                <w:szCs w:val="20"/>
                <w:lang w:val="es-CR" w:eastAsia="es-CR"/>
              </w:rPr>
            </w:pPr>
            <w:r w:rsidRPr="00795E87">
              <w:rPr>
                <w:rFonts w:ascii="Arial" w:hAnsi="Arial" w:cs="Arial"/>
                <w:color w:val="000000"/>
                <w:sz w:val="20"/>
                <w:szCs w:val="20"/>
                <w:lang w:val="es-CR" w:eastAsia="es-CR"/>
              </w:rPr>
              <w:t>23215</w:t>
            </w:r>
          </w:p>
        </w:tc>
        <w:tc>
          <w:tcPr>
            <w:tcW w:w="1200" w:type="dxa"/>
            <w:tcBorders>
              <w:top w:val="nil"/>
              <w:left w:val="nil"/>
              <w:bottom w:val="single" w:sz="4" w:space="0" w:color="auto"/>
              <w:right w:val="single" w:sz="4" w:space="0" w:color="auto"/>
            </w:tcBorders>
            <w:shd w:val="clear" w:color="auto" w:fill="auto"/>
            <w:noWrap/>
            <w:vAlign w:val="bottom"/>
            <w:hideMark/>
          </w:tcPr>
          <w:p w:rsidR="00E733DC" w:rsidRPr="00795E87" w:rsidRDefault="00E733DC" w:rsidP="00E733DC">
            <w:pPr>
              <w:jc w:val="right"/>
              <w:rPr>
                <w:rFonts w:ascii="Arial" w:hAnsi="Arial" w:cs="Arial"/>
                <w:color w:val="000000"/>
                <w:sz w:val="20"/>
                <w:szCs w:val="20"/>
                <w:lang w:val="es-CR" w:eastAsia="es-CR"/>
              </w:rPr>
            </w:pPr>
            <w:r w:rsidRPr="00795E87">
              <w:rPr>
                <w:rFonts w:ascii="Arial" w:hAnsi="Arial" w:cs="Arial"/>
                <w:color w:val="000000"/>
                <w:sz w:val="20"/>
                <w:szCs w:val="20"/>
                <w:lang w:val="es-CR" w:eastAsia="es-CR"/>
              </w:rPr>
              <w:t>24.713</w:t>
            </w:r>
          </w:p>
        </w:tc>
        <w:tc>
          <w:tcPr>
            <w:tcW w:w="1200" w:type="dxa"/>
            <w:tcBorders>
              <w:top w:val="nil"/>
              <w:left w:val="nil"/>
              <w:bottom w:val="single" w:sz="4" w:space="0" w:color="auto"/>
              <w:right w:val="single" w:sz="4" w:space="0" w:color="auto"/>
            </w:tcBorders>
            <w:shd w:val="clear" w:color="auto" w:fill="auto"/>
            <w:noWrap/>
            <w:vAlign w:val="bottom"/>
            <w:hideMark/>
          </w:tcPr>
          <w:p w:rsidR="00E733DC" w:rsidRPr="00795E87" w:rsidRDefault="00E733DC" w:rsidP="00E733DC">
            <w:pPr>
              <w:rPr>
                <w:rFonts w:ascii="Arial" w:hAnsi="Arial" w:cs="Arial"/>
                <w:color w:val="000000"/>
                <w:sz w:val="20"/>
                <w:szCs w:val="20"/>
                <w:lang w:val="es-CR" w:eastAsia="es-CR"/>
              </w:rPr>
            </w:pPr>
            <w:r w:rsidRPr="00795E87">
              <w:rPr>
                <w:rFonts w:ascii="Arial" w:hAnsi="Arial" w:cs="Arial"/>
                <w:color w:val="000000"/>
                <w:sz w:val="20"/>
                <w:szCs w:val="20"/>
                <w:lang w:val="es-CR" w:eastAsia="es-CR"/>
              </w:rPr>
              <w:t> </w:t>
            </w:r>
          </w:p>
        </w:tc>
      </w:tr>
      <w:tr w:rsidR="00E733DC" w:rsidRPr="00795E87" w:rsidTr="00E73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733DC" w:rsidRPr="00795E87" w:rsidRDefault="00E733DC" w:rsidP="00E733DC">
            <w:pPr>
              <w:jc w:val="center"/>
              <w:rPr>
                <w:rFonts w:ascii="Arial" w:hAnsi="Arial" w:cs="Arial"/>
                <w:b/>
                <w:bCs/>
                <w:color w:val="000000"/>
                <w:sz w:val="20"/>
                <w:szCs w:val="20"/>
                <w:lang w:val="es-CR" w:eastAsia="es-CR"/>
              </w:rPr>
            </w:pPr>
            <w:r w:rsidRPr="00795E87">
              <w:rPr>
                <w:rFonts w:ascii="Arial" w:hAnsi="Arial" w:cs="Arial"/>
                <w:b/>
                <w:bCs/>
                <w:color w:val="000000"/>
                <w:sz w:val="20"/>
                <w:szCs w:val="20"/>
                <w:lang w:val="es-CR" w:eastAsia="es-CR"/>
              </w:rPr>
              <w:t>IV</w:t>
            </w:r>
          </w:p>
        </w:tc>
        <w:tc>
          <w:tcPr>
            <w:tcW w:w="1200" w:type="dxa"/>
            <w:tcBorders>
              <w:top w:val="nil"/>
              <w:left w:val="nil"/>
              <w:bottom w:val="single" w:sz="4" w:space="0" w:color="auto"/>
              <w:right w:val="single" w:sz="4" w:space="0" w:color="auto"/>
            </w:tcBorders>
            <w:shd w:val="clear" w:color="auto" w:fill="auto"/>
            <w:noWrap/>
            <w:vAlign w:val="bottom"/>
            <w:hideMark/>
          </w:tcPr>
          <w:p w:rsidR="00E733DC" w:rsidRPr="00795E87" w:rsidRDefault="00E733DC" w:rsidP="00E733DC">
            <w:pPr>
              <w:jc w:val="right"/>
              <w:rPr>
                <w:rFonts w:ascii="Arial" w:hAnsi="Arial" w:cs="Arial"/>
                <w:color w:val="000000"/>
                <w:sz w:val="20"/>
                <w:szCs w:val="20"/>
                <w:lang w:val="es-CR" w:eastAsia="es-CR"/>
              </w:rPr>
            </w:pPr>
            <w:r w:rsidRPr="00795E87">
              <w:rPr>
                <w:rFonts w:ascii="Arial" w:hAnsi="Arial" w:cs="Arial"/>
                <w:color w:val="000000"/>
                <w:sz w:val="20"/>
                <w:szCs w:val="20"/>
                <w:lang w:val="es-CR" w:eastAsia="es-CR"/>
              </w:rPr>
              <w:t>18987</w:t>
            </w:r>
          </w:p>
        </w:tc>
        <w:tc>
          <w:tcPr>
            <w:tcW w:w="1200" w:type="dxa"/>
            <w:tcBorders>
              <w:top w:val="nil"/>
              <w:left w:val="nil"/>
              <w:bottom w:val="single" w:sz="4" w:space="0" w:color="auto"/>
              <w:right w:val="single" w:sz="4" w:space="0" w:color="auto"/>
            </w:tcBorders>
            <w:shd w:val="clear" w:color="auto" w:fill="auto"/>
            <w:noWrap/>
            <w:vAlign w:val="bottom"/>
            <w:hideMark/>
          </w:tcPr>
          <w:p w:rsidR="00E733DC" w:rsidRPr="00795E87" w:rsidRDefault="00E733DC" w:rsidP="00E733DC">
            <w:pPr>
              <w:jc w:val="right"/>
              <w:rPr>
                <w:rFonts w:ascii="Arial" w:hAnsi="Arial" w:cs="Arial"/>
                <w:color w:val="000000"/>
                <w:sz w:val="20"/>
                <w:szCs w:val="20"/>
                <w:lang w:val="es-CR" w:eastAsia="es-CR"/>
              </w:rPr>
            </w:pPr>
            <w:r w:rsidRPr="00795E87">
              <w:rPr>
                <w:rFonts w:ascii="Arial" w:hAnsi="Arial" w:cs="Arial"/>
                <w:color w:val="000000"/>
                <w:sz w:val="20"/>
                <w:szCs w:val="20"/>
                <w:lang w:val="es-CR" w:eastAsia="es-CR"/>
              </w:rPr>
              <w:t>24.351</w:t>
            </w:r>
          </w:p>
        </w:tc>
        <w:tc>
          <w:tcPr>
            <w:tcW w:w="1200" w:type="dxa"/>
            <w:tcBorders>
              <w:top w:val="nil"/>
              <w:left w:val="nil"/>
              <w:bottom w:val="single" w:sz="4" w:space="0" w:color="auto"/>
              <w:right w:val="single" w:sz="4" w:space="0" w:color="auto"/>
            </w:tcBorders>
            <w:shd w:val="clear" w:color="auto" w:fill="auto"/>
            <w:noWrap/>
            <w:vAlign w:val="bottom"/>
            <w:hideMark/>
          </w:tcPr>
          <w:p w:rsidR="00E733DC" w:rsidRPr="00795E87" w:rsidRDefault="00E733DC" w:rsidP="00E733DC">
            <w:pPr>
              <w:rPr>
                <w:rFonts w:ascii="Arial" w:hAnsi="Arial" w:cs="Arial"/>
                <w:color w:val="000000"/>
                <w:sz w:val="20"/>
                <w:szCs w:val="20"/>
                <w:lang w:val="es-CR" w:eastAsia="es-CR"/>
              </w:rPr>
            </w:pPr>
            <w:r w:rsidRPr="00795E87">
              <w:rPr>
                <w:rFonts w:ascii="Arial" w:hAnsi="Arial" w:cs="Arial"/>
                <w:color w:val="000000"/>
                <w:sz w:val="20"/>
                <w:szCs w:val="20"/>
                <w:lang w:val="es-CR" w:eastAsia="es-CR"/>
              </w:rPr>
              <w:t> </w:t>
            </w:r>
          </w:p>
        </w:tc>
      </w:tr>
      <w:tr w:rsidR="00E733DC" w:rsidRPr="00795E87" w:rsidTr="00E733DC">
        <w:trPr>
          <w:trHeight w:val="300"/>
          <w:jc w:val="center"/>
        </w:trPr>
        <w:tc>
          <w:tcPr>
            <w:tcW w:w="1200" w:type="dxa"/>
            <w:tcBorders>
              <w:top w:val="nil"/>
              <w:left w:val="single" w:sz="4" w:space="0" w:color="auto"/>
              <w:bottom w:val="single" w:sz="4" w:space="0" w:color="auto"/>
              <w:right w:val="single" w:sz="4" w:space="0" w:color="auto"/>
            </w:tcBorders>
            <w:shd w:val="clear" w:color="000000" w:fill="D8D8D8"/>
            <w:noWrap/>
            <w:vAlign w:val="bottom"/>
            <w:hideMark/>
          </w:tcPr>
          <w:p w:rsidR="00E733DC" w:rsidRPr="00795E87" w:rsidRDefault="00E733DC" w:rsidP="00E733DC">
            <w:pPr>
              <w:jc w:val="center"/>
              <w:rPr>
                <w:rFonts w:ascii="Arial" w:hAnsi="Arial" w:cs="Arial"/>
                <w:b/>
                <w:bCs/>
                <w:i/>
                <w:iCs/>
                <w:color w:val="000000"/>
                <w:sz w:val="20"/>
                <w:szCs w:val="20"/>
                <w:lang w:val="es-CR" w:eastAsia="es-CR"/>
              </w:rPr>
            </w:pPr>
            <w:r w:rsidRPr="00795E87">
              <w:rPr>
                <w:rFonts w:ascii="Arial" w:hAnsi="Arial" w:cs="Arial"/>
                <w:b/>
                <w:bCs/>
                <w:i/>
                <w:iCs/>
                <w:color w:val="000000"/>
                <w:sz w:val="20"/>
                <w:szCs w:val="20"/>
                <w:lang w:val="es-CR" w:eastAsia="es-CR"/>
              </w:rPr>
              <w:t>Total</w:t>
            </w:r>
          </w:p>
        </w:tc>
        <w:tc>
          <w:tcPr>
            <w:tcW w:w="1200" w:type="dxa"/>
            <w:tcBorders>
              <w:top w:val="nil"/>
              <w:left w:val="nil"/>
              <w:bottom w:val="single" w:sz="4" w:space="0" w:color="auto"/>
              <w:right w:val="single" w:sz="4" w:space="0" w:color="auto"/>
            </w:tcBorders>
            <w:shd w:val="clear" w:color="000000" w:fill="D8D8D8"/>
            <w:noWrap/>
            <w:vAlign w:val="bottom"/>
            <w:hideMark/>
          </w:tcPr>
          <w:p w:rsidR="00E733DC" w:rsidRPr="00795E87" w:rsidRDefault="00E733DC" w:rsidP="00E733DC">
            <w:pPr>
              <w:jc w:val="right"/>
              <w:rPr>
                <w:rFonts w:ascii="Arial" w:hAnsi="Arial" w:cs="Arial"/>
                <w:b/>
                <w:bCs/>
                <w:i/>
                <w:iCs/>
                <w:color w:val="000000"/>
                <w:sz w:val="20"/>
                <w:szCs w:val="20"/>
                <w:lang w:val="es-CR" w:eastAsia="es-CR"/>
              </w:rPr>
            </w:pPr>
            <w:r w:rsidRPr="00795E87">
              <w:rPr>
                <w:rFonts w:ascii="Arial" w:hAnsi="Arial" w:cs="Arial"/>
                <w:b/>
                <w:bCs/>
                <w:i/>
                <w:iCs/>
                <w:color w:val="000000"/>
                <w:sz w:val="20"/>
                <w:szCs w:val="20"/>
                <w:lang w:val="es-CR" w:eastAsia="es-CR"/>
              </w:rPr>
              <w:t>79.683</w:t>
            </w:r>
          </w:p>
        </w:tc>
        <w:tc>
          <w:tcPr>
            <w:tcW w:w="1200" w:type="dxa"/>
            <w:tcBorders>
              <w:top w:val="nil"/>
              <w:left w:val="nil"/>
              <w:bottom w:val="single" w:sz="4" w:space="0" w:color="auto"/>
              <w:right w:val="single" w:sz="4" w:space="0" w:color="auto"/>
            </w:tcBorders>
            <w:shd w:val="clear" w:color="000000" w:fill="D8D8D8"/>
            <w:noWrap/>
            <w:vAlign w:val="bottom"/>
            <w:hideMark/>
          </w:tcPr>
          <w:p w:rsidR="00E733DC" w:rsidRPr="00795E87" w:rsidRDefault="00E733DC" w:rsidP="00E733DC">
            <w:pPr>
              <w:jc w:val="right"/>
              <w:rPr>
                <w:rFonts w:ascii="Arial" w:hAnsi="Arial" w:cs="Arial"/>
                <w:b/>
                <w:bCs/>
                <w:i/>
                <w:iCs/>
                <w:color w:val="000000"/>
                <w:sz w:val="20"/>
                <w:szCs w:val="20"/>
                <w:lang w:val="es-CR" w:eastAsia="es-CR"/>
              </w:rPr>
            </w:pPr>
            <w:r w:rsidRPr="00795E87">
              <w:rPr>
                <w:rFonts w:ascii="Arial" w:hAnsi="Arial" w:cs="Arial"/>
                <w:b/>
                <w:bCs/>
                <w:i/>
                <w:iCs/>
                <w:color w:val="000000"/>
                <w:sz w:val="20"/>
                <w:szCs w:val="20"/>
                <w:lang w:val="es-CR" w:eastAsia="es-CR"/>
              </w:rPr>
              <w:t>93.216</w:t>
            </w:r>
          </w:p>
        </w:tc>
        <w:tc>
          <w:tcPr>
            <w:tcW w:w="1200" w:type="dxa"/>
            <w:tcBorders>
              <w:top w:val="nil"/>
              <w:left w:val="nil"/>
              <w:bottom w:val="single" w:sz="4" w:space="0" w:color="auto"/>
              <w:right w:val="single" w:sz="4" w:space="0" w:color="auto"/>
            </w:tcBorders>
            <w:shd w:val="clear" w:color="000000" w:fill="D8D8D8"/>
            <w:noWrap/>
            <w:vAlign w:val="bottom"/>
            <w:hideMark/>
          </w:tcPr>
          <w:p w:rsidR="00E733DC" w:rsidRPr="00795E87" w:rsidRDefault="00E733DC" w:rsidP="00E733DC">
            <w:pPr>
              <w:jc w:val="right"/>
              <w:rPr>
                <w:rFonts w:ascii="Arial" w:hAnsi="Arial" w:cs="Arial"/>
                <w:b/>
                <w:bCs/>
                <w:i/>
                <w:iCs/>
                <w:color w:val="000000"/>
                <w:sz w:val="20"/>
                <w:szCs w:val="20"/>
                <w:lang w:val="es-CR" w:eastAsia="es-CR"/>
              </w:rPr>
            </w:pPr>
            <w:r w:rsidRPr="00795E87">
              <w:rPr>
                <w:rFonts w:ascii="Arial" w:hAnsi="Arial" w:cs="Arial"/>
                <w:b/>
                <w:bCs/>
                <w:i/>
                <w:iCs/>
                <w:color w:val="000000"/>
                <w:sz w:val="20"/>
                <w:szCs w:val="20"/>
                <w:lang w:val="es-CR" w:eastAsia="es-CR"/>
              </w:rPr>
              <w:t>54.535</w:t>
            </w:r>
          </w:p>
        </w:tc>
      </w:tr>
      <w:tr w:rsidR="00E733DC" w:rsidRPr="00795E87" w:rsidTr="00E733DC">
        <w:trPr>
          <w:trHeight w:val="300"/>
          <w:jc w:val="center"/>
        </w:trPr>
        <w:tc>
          <w:tcPr>
            <w:tcW w:w="3600" w:type="dxa"/>
            <w:gridSpan w:val="3"/>
            <w:tcBorders>
              <w:top w:val="single" w:sz="4" w:space="0" w:color="auto"/>
              <w:left w:val="nil"/>
              <w:bottom w:val="nil"/>
              <w:right w:val="nil"/>
            </w:tcBorders>
            <w:shd w:val="clear" w:color="000000" w:fill="002060"/>
            <w:noWrap/>
            <w:vAlign w:val="bottom"/>
            <w:hideMark/>
          </w:tcPr>
          <w:p w:rsidR="00E733DC" w:rsidRPr="00795E87" w:rsidRDefault="00E733DC" w:rsidP="00E733DC">
            <w:pPr>
              <w:jc w:val="center"/>
              <w:rPr>
                <w:rFonts w:ascii="Arial" w:hAnsi="Arial" w:cs="Arial"/>
                <w:b/>
                <w:bCs/>
                <w:color w:val="FFFFFF"/>
                <w:sz w:val="20"/>
                <w:szCs w:val="20"/>
                <w:lang w:val="es-CR" w:eastAsia="es-CR"/>
              </w:rPr>
            </w:pPr>
            <w:r w:rsidRPr="00795E87">
              <w:rPr>
                <w:rFonts w:ascii="Arial" w:hAnsi="Arial" w:cs="Arial"/>
                <w:b/>
                <w:bCs/>
                <w:color w:val="FFFFFF"/>
                <w:sz w:val="20"/>
                <w:szCs w:val="20"/>
                <w:lang w:val="es-CR" w:eastAsia="es-CR"/>
              </w:rPr>
              <w:t>Relación I trim 2014 / II trim 2016</w:t>
            </w:r>
          </w:p>
        </w:tc>
        <w:tc>
          <w:tcPr>
            <w:tcW w:w="1200" w:type="dxa"/>
            <w:tcBorders>
              <w:top w:val="nil"/>
              <w:left w:val="nil"/>
              <w:bottom w:val="nil"/>
              <w:right w:val="nil"/>
            </w:tcBorders>
            <w:shd w:val="clear" w:color="000000" w:fill="002060"/>
            <w:noWrap/>
            <w:vAlign w:val="bottom"/>
            <w:hideMark/>
          </w:tcPr>
          <w:p w:rsidR="00E733DC" w:rsidRPr="00795E87" w:rsidRDefault="00E733DC" w:rsidP="00E733DC">
            <w:pPr>
              <w:jc w:val="center"/>
              <w:rPr>
                <w:rFonts w:ascii="Arial" w:hAnsi="Arial" w:cs="Arial"/>
                <w:b/>
                <w:bCs/>
                <w:color w:val="FFFFFF"/>
                <w:sz w:val="20"/>
                <w:szCs w:val="20"/>
                <w:lang w:val="es-CR" w:eastAsia="es-CR"/>
              </w:rPr>
            </w:pPr>
            <w:r w:rsidRPr="00795E87">
              <w:rPr>
                <w:rFonts w:ascii="Arial" w:hAnsi="Arial" w:cs="Arial"/>
                <w:b/>
                <w:bCs/>
                <w:color w:val="FFFFFF"/>
                <w:sz w:val="20"/>
                <w:szCs w:val="20"/>
                <w:lang w:val="es-CR" w:eastAsia="es-CR"/>
              </w:rPr>
              <w:t>62%</w:t>
            </w:r>
          </w:p>
        </w:tc>
      </w:tr>
    </w:tbl>
    <w:p w:rsidR="00C6435F" w:rsidRPr="00795E87" w:rsidRDefault="00E733DC" w:rsidP="00795E87">
      <w:pPr>
        <w:pStyle w:val="Trabajo2"/>
        <w:spacing w:before="240"/>
        <w:ind w:left="707" w:firstLine="709"/>
        <w:rPr>
          <w:color w:val="000000"/>
          <w:szCs w:val="24"/>
        </w:rPr>
      </w:pPr>
      <w:r w:rsidRPr="00795E87">
        <w:rPr>
          <w:color w:val="000000"/>
          <w:szCs w:val="24"/>
        </w:rPr>
        <w:t>Fuente: Oficina de comunicaciones judiciales de Cartago</w:t>
      </w:r>
    </w:p>
    <w:p w:rsidR="00C6435F" w:rsidRPr="00795E87" w:rsidRDefault="00C6435F" w:rsidP="00E733DC">
      <w:pPr>
        <w:pStyle w:val="Trabajo2"/>
        <w:spacing w:before="240"/>
        <w:ind w:firstLine="709"/>
        <w:rPr>
          <w:color w:val="000000"/>
          <w:sz w:val="24"/>
          <w:szCs w:val="24"/>
        </w:rPr>
      </w:pPr>
    </w:p>
    <w:p w:rsidR="00E733DC" w:rsidRPr="00795E87" w:rsidRDefault="000C7BCF" w:rsidP="00C00481">
      <w:pPr>
        <w:pStyle w:val="Trabajo2"/>
        <w:ind w:firstLine="709"/>
        <w:rPr>
          <w:color w:val="000000"/>
          <w:sz w:val="24"/>
          <w:szCs w:val="24"/>
        </w:rPr>
      </w:pPr>
      <w:r w:rsidRPr="00795E87">
        <w:rPr>
          <w:color w:val="000000"/>
          <w:sz w:val="24"/>
          <w:szCs w:val="24"/>
        </w:rPr>
        <w:t xml:space="preserve">Según se muestra en el cuadro 14 y en la gráfica 9, para el 2016 esta cifras siguen en aumento, tal como era de esperarse, de forma que al comparar los datos del primer trimestre de 2014 con el segundo trimestre del presente año se observa un incremento del 62% en la cantidad de notificaciones que se realizan automáticamente por correo electrónico. </w:t>
      </w:r>
    </w:p>
    <w:p w:rsidR="0057369A" w:rsidRDefault="0057369A" w:rsidP="000C7BCF">
      <w:pPr>
        <w:pStyle w:val="Epgrafe"/>
        <w:rPr>
          <w:color w:val="auto"/>
        </w:rPr>
      </w:pPr>
    </w:p>
    <w:p w:rsidR="0057369A" w:rsidRDefault="0057369A" w:rsidP="000C7BCF">
      <w:pPr>
        <w:pStyle w:val="Epgrafe"/>
        <w:rPr>
          <w:color w:val="auto"/>
        </w:rPr>
      </w:pPr>
    </w:p>
    <w:p w:rsidR="0057369A" w:rsidRDefault="0057369A" w:rsidP="000C7BCF">
      <w:pPr>
        <w:pStyle w:val="Epgrafe"/>
        <w:rPr>
          <w:color w:val="auto"/>
        </w:rPr>
      </w:pPr>
    </w:p>
    <w:p w:rsidR="0057369A" w:rsidRDefault="0057369A" w:rsidP="000C7BCF">
      <w:pPr>
        <w:pStyle w:val="Epgrafe"/>
        <w:rPr>
          <w:color w:val="auto"/>
        </w:rPr>
      </w:pPr>
    </w:p>
    <w:p w:rsidR="0057369A" w:rsidRDefault="0057369A" w:rsidP="000C7BCF">
      <w:pPr>
        <w:pStyle w:val="Epgrafe"/>
        <w:rPr>
          <w:color w:val="auto"/>
        </w:rPr>
      </w:pPr>
    </w:p>
    <w:p w:rsidR="0057369A" w:rsidRDefault="0057369A" w:rsidP="000C7BCF">
      <w:pPr>
        <w:pStyle w:val="Epgrafe"/>
        <w:rPr>
          <w:color w:val="auto"/>
        </w:rPr>
      </w:pPr>
    </w:p>
    <w:p w:rsidR="0057369A" w:rsidRDefault="0057369A" w:rsidP="000C7BCF">
      <w:pPr>
        <w:pStyle w:val="Epgrafe"/>
        <w:rPr>
          <w:color w:val="auto"/>
        </w:rPr>
      </w:pPr>
    </w:p>
    <w:p w:rsidR="0057369A" w:rsidRDefault="0057369A" w:rsidP="000C7BCF">
      <w:pPr>
        <w:pStyle w:val="Epgrafe"/>
        <w:rPr>
          <w:color w:val="auto"/>
        </w:rPr>
      </w:pPr>
    </w:p>
    <w:p w:rsidR="0057369A" w:rsidRDefault="0057369A" w:rsidP="000C7BCF">
      <w:pPr>
        <w:pStyle w:val="Epgrafe"/>
        <w:rPr>
          <w:color w:val="auto"/>
        </w:rPr>
      </w:pPr>
    </w:p>
    <w:p w:rsidR="0057369A" w:rsidRDefault="0057369A" w:rsidP="000C7BCF">
      <w:pPr>
        <w:pStyle w:val="Epgrafe"/>
        <w:rPr>
          <w:color w:val="auto"/>
        </w:rPr>
      </w:pPr>
    </w:p>
    <w:p w:rsidR="0057369A" w:rsidRDefault="0057369A" w:rsidP="000C7BCF">
      <w:pPr>
        <w:pStyle w:val="Epgrafe"/>
        <w:rPr>
          <w:color w:val="auto"/>
        </w:rPr>
      </w:pPr>
    </w:p>
    <w:p w:rsidR="000C7BCF" w:rsidRPr="0057369A" w:rsidRDefault="000C7BCF" w:rsidP="000C7BCF">
      <w:pPr>
        <w:pStyle w:val="Epgrafe"/>
        <w:rPr>
          <w:b w:val="0"/>
          <w:bCs w:val="0"/>
          <w:color w:val="auto"/>
          <w:sz w:val="24"/>
          <w:szCs w:val="24"/>
        </w:rPr>
      </w:pPr>
      <w:r w:rsidRPr="0057369A">
        <w:rPr>
          <w:color w:val="auto"/>
        </w:rPr>
        <w:lastRenderedPageBreak/>
        <w:t xml:space="preserve">Figura 9. </w:t>
      </w:r>
      <w:r w:rsidR="00B12276" w:rsidRPr="0057369A">
        <w:rPr>
          <w:bCs w:val="0"/>
          <w:color w:val="auto"/>
          <w:sz w:val="22"/>
          <w:szCs w:val="24"/>
        </w:rPr>
        <w:t>Cantidad de notificaciones realizadas por correo electrónico</w:t>
      </w:r>
    </w:p>
    <w:p w:rsidR="0057369A" w:rsidRDefault="00B62C38" w:rsidP="00795E87">
      <w:pPr>
        <w:pStyle w:val="Trabajo2"/>
        <w:jc w:val="center"/>
        <w:rPr>
          <w:b/>
          <w:color w:val="000000"/>
          <w:szCs w:val="24"/>
        </w:rPr>
      </w:pPr>
      <w:r>
        <w:rPr>
          <w:noProof/>
          <w:lang w:val="es-CR" w:eastAsia="es-CR"/>
        </w:rPr>
        <w:drawing>
          <wp:inline distT="0" distB="0" distL="0" distR="0">
            <wp:extent cx="4587240" cy="2438400"/>
            <wp:effectExtent l="19050" t="0" r="3810" b="0"/>
            <wp:docPr id="9" name="Gráfico 1" descr="cid:image001.png@01D1E29F.42B28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descr="cid:image001.png@01D1E29F.42B28C10"/>
                    <pic:cNvPicPr>
                      <a:picLocks noChangeAspect="1" noChangeArrowheads="1"/>
                    </pic:cNvPicPr>
                  </pic:nvPicPr>
                  <pic:blipFill>
                    <a:blip r:embed="rId22" r:link="rId23" cstate="print"/>
                    <a:srcRect/>
                    <a:stretch>
                      <a:fillRect/>
                    </a:stretch>
                  </pic:blipFill>
                  <pic:spPr bwMode="auto">
                    <a:xfrm>
                      <a:off x="0" y="0"/>
                      <a:ext cx="4587240" cy="2438400"/>
                    </a:xfrm>
                    <a:prstGeom prst="rect">
                      <a:avLst/>
                    </a:prstGeom>
                    <a:noFill/>
                    <a:ln w="9525">
                      <a:noFill/>
                      <a:miter lim="800000"/>
                      <a:headEnd/>
                      <a:tailEnd/>
                    </a:ln>
                  </pic:spPr>
                </pic:pic>
              </a:graphicData>
            </a:graphic>
          </wp:inline>
        </w:drawing>
      </w:r>
    </w:p>
    <w:p w:rsidR="00B12276" w:rsidRPr="00795E87" w:rsidRDefault="00B12276" w:rsidP="00795E87">
      <w:pPr>
        <w:pStyle w:val="Trabajo2"/>
        <w:jc w:val="center"/>
        <w:rPr>
          <w:color w:val="000000"/>
          <w:szCs w:val="24"/>
        </w:rPr>
      </w:pPr>
      <w:r w:rsidRPr="00795E87">
        <w:rPr>
          <w:b/>
          <w:color w:val="000000"/>
          <w:szCs w:val="24"/>
        </w:rPr>
        <w:t>Fuente:</w:t>
      </w:r>
      <w:r w:rsidRPr="00795E87">
        <w:rPr>
          <w:color w:val="000000"/>
          <w:szCs w:val="24"/>
        </w:rPr>
        <w:t xml:space="preserve"> Oficina de comunicaciones judiciales de Cartago</w:t>
      </w:r>
    </w:p>
    <w:p w:rsidR="00C00481" w:rsidRPr="00C00481" w:rsidRDefault="00C00481" w:rsidP="00E62DD9">
      <w:pPr>
        <w:pStyle w:val="Ttulo4"/>
        <w:widowControl/>
        <w:numPr>
          <w:ilvl w:val="0"/>
          <w:numId w:val="23"/>
        </w:numPr>
        <w:tabs>
          <w:tab w:val="clear" w:pos="1440"/>
          <w:tab w:val="num" w:pos="426"/>
        </w:tabs>
        <w:spacing w:before="120" w:after="120" w:line="360" w:lineRule="auto"/>
        <w:ind w:left="426"/>
        <w:rPr>
          <w:rFonts w:cs="Arial"/>
          <w:i/>
          <w:szCs w:val="24"/>
          <w:lang w:val="es-CR"/>
        </w:rPr>
      </w:pPr>
      <w:bookmarkStart w:id="21" w:name="_Toc444508014"/>
      <w:r w:rsidRPr="00C00481">
        <w:rPr>
          <w:rFonts w:cs="Arial"/>
          <w:i/>
          <w:szCs w:val="24"/>
          <w:lang w:val="es-CR"/>
        </w:rPr>
        <w:t>Mejora en los tiempos de respuesta</w:t>
      </w:r>
      <w:bookmarkEnd w:id="21"/>
    </w:p>
    <w:p w:rsidR="00C00481" w:rsidRDefault="00C00481" w:rsidP="00C00481">
      <w:pPr>
        <w:pStyle w:val="Trabajo2"/>
        <w:ind w:firstLine="709"/>
        <w:rPr>
          <w:color w:val="000000"/>
          <w:sz w:val="24"/>
          <w:szCs w:val="24"/>
        </w:rPr>
      </w:pPr>
      <w:r w:rsidRPr="00825151">
        <w:rPr>
          <w:color w:val="000000"/>
          <w:sz w:val="24"/>
          <w:szCs w:val="24"/>
        </w:rPr>
        <w:t>La implementación del expediente electrónico, sumado a la simplificación de trámites a nivel interno del despacho y la estandarización de procesos y el análisis de tiempos y cargas de trabajo se realizan en búsqueda de disminuir los tiempos de respuesta para la persona usuaria.</w:t>
      </w:r>
      <w:r w:rsidR="003D5292">
        <w:rPr>
          <w:color w:val="000000"/>
          <w:sz w:val="24"/>
          <w:szCs w:val="24"/>
        </w:rPr>
        <w:t xml:space="preserve"> Al establecer controles en los plazos de las tareas, es posible monitorear de forma veraz el cumplimiento de los tiempos establecidos para cada una de las etapas del proceso de trámite de los expedientes.</w:t>
      </w:r>
    </w:p>
    <w:p w:rsidR="00C00481" w:rsidRPr="00825151" w:rsidRDefault="00C00481" w:rsidP="00C00481">
      <w:pPr>
        <w:pStyle w:val="Trabajo2"/>
        <w:ind w:firstLine="709"/>
        <w:rPr>
          <w:color w:val="000000"/>
          <w:sz w:val="24"/>
          <w:szCs w:val="24"/>
        </w:rPr>
      </w:pPr>
    </w:p>
    <w:p w:rsidR="00C00481" w:rsidRPr="00C00481" w:rsidRDefault="00C00481" w:rsidP="00E62DD9">
      <w:pPr>
        <w:pStyle w:val="Ttulo4"/>
        <w:widowControl/>
        <w:numPr>
          <w:ilvl w:val="0"/>
          <w:numId w:val="23"/>
        </w:numPr>
        <w:tabs>
          <w:tab w:val="clear" w:pos="1440"/>
          <w:tab w:val="num" w:pos="426"/>
        </w:tabs>
        <w:spacing w:before="120" w:after="120" w:line="360" w:lineRule="auto"/>
        <w:ind w:left="426"/>
        <w:rPr>
          <w:rFonts w:cs="Arial"/>
          <w:i/>
          <w:szCs w:val="24"/>
          <w:lang w:val="es-CR"/>
        </w:rPr>
      </w:pPr>
      <w:bookmarkStart w:id="22" w:name="_Toc444508015"/>
      <w:r w:rsidRPr="00C00481">
        <w:rPr>
          <w:rFonts w:cs="Arial"/>
          <w:i/>
          <w:szCs w:val="24"/>
          <w:lang w:val="es-CR"/>
        </w:rPr>
        <w:t>Consulta en línea del avance del proceso judicial</w:t>
      </w:r>
      <w:bookmarkEnd w:id="22"/>
      <w:r w:rsidRPr="00C00481">
        <w:rPr>
          <w:rFonts w:cs="Arial"/>
          <w:i/>
          <w:szCs w:val="24"/>
          <w:lang w:val="es-CR"/>
        </w:rPr>
        <w:t xml:space="preserve"> </w:t>
      </w:r>
    </w:p>
    <w:p w:rsidR="00C00481" w:rsidRDefault="00C00481" w:rsidP="00C00481">
      <w:pPr>
        <w:pStyle w:val="Trabajo2"/>
        <w:ind w:firstLine="709"/>
        <w:rPr>
          <w:color w:val="000000"/>
          <w:sz w:val="24"/>
          <w:szCs w:val="24"/>
        </w:rPr>
      </w:pPr>
      <w:r w:rsidRPr="00825151">
        <w:rPr>
          <w:color w:val="000000"/>
          <w:sz w:val="24"/>
          <w:szCs w:val="24"/>
        </w:rPr>
        <w:t>Mediante el Sistema de Gestión en Línea la persona usuaria puede consultar ya sea por número de expediente, por partes o por número de voto, el estado de avance o la etapa del proceso en que se encuentran los asuntos judiciales en los que forme parte.</w:t>
      </w:r>
    </w:p>
    <w:p w:rsidR="00C00481" w:rsidRPr="00825151" w:rsidRDefault="00C00481" w:rsidP="00C00481">
      <w:pPr>
        <w:pStyle w:val="Trabajo2"/>
        <w:ind w:firstLine="709"/>
        <w:rPr>
          <w:color w:val="000000"/>
          <w:sz w:val="24"/>
          <w:szCs w:val="24"/>
        </w:rPr>
      </w:pPr>
    </w:p>
    <w:p w:rsidR="00C00481" w:rsidRPr="00C00481" w:rsidRDefault="00C00481" w:rsidP="00E62DD9">
      <w:pPr>
        <w:pStyle w:val="Ttulo4"/>
        <w:widowControl/>
        <w:numPr>
          <w:ilvl w:val="0"/>
          <w:numId w:val="23"/>
        </w:numPr>
        <w:tabs>
          <w:tab w:val="clear" w:pos="1440"/>
          <w:tab w:val="num" w:pos="426"/>
        </w:tabs>
        <w:spacing w:before="120" w:after="120" w:line="360" w:lineRule="auto"/>
        <w:ind w:left="426"/>
        <w:rPr>
          <w:rFonts w:cs="Arial"/>
          <w:i/>
          <w:szCs w:val="24"/>
          <w:lang w:val="es-CR"/>
        </w:rPr>
      </w:pPr>
      <w:bookmarkStart w:id="23" w:name="_Toc444508016"/>
      <w:r w:rsidRPr="00C00481">
        <w:rPr>
          <w:rFonts w:cs="Arial"/>
          <w:i/>
          <w:szCs w:val="24"/>
          <w:lang w:val="es-CR"/>
        </w:rPr>
        <w:lastRenderedPageBreak/>
        <w:t>Obtención de resoluciones judiciales digitales</w:t>
      </w:r>
      <w:bookmarkEnd w:id="23"/>
      <w:r w:rsidRPr="00C00481">
        <w:rPr>
          <w:rFonts w:cs="Arial"/>
          <w:i/>
          <w:szCs w:val="24"/>
          <w:lang w:val="es-CR"/>
        </w:rPr>
        <w:t xml:space="preserve"> </w:t>
      </w:r>
    </w:p>
    <w:p w:rsidR="00C00481" w:rsidRDefault="00C00481" w:rsidP="00C00481">
      <w:pPr>
        <w:pStyle w:val="Trabajo2"/>
        <w:ind w:firstLine="709"/>
        <w:rPr>
          <w:color w:val="000000"/>
          <w:sz w:val="24"/>
          <w:szCs w:val="24"/>
        </w:rPr>
      </w:pPr>
      <w:r w:rsidRPr="00825151">
        <w:rPr>
          <w:color w:val="000000"/>
          <w:sz w:val="24"/>
          <w:szCs w:val="24"/>
        </w:rPr>
        <w:t>A través del Sistema de Gestión en Línea las personas usuarias podrán ver y de ser requerido hasta descargar, aquellas resoluciones que hayan sido procesadas en el despacho correspondiente.</w:t>
      </w:r>
    </w:p>
    <w:p w:rsidR="00C00481" w:rsidRDefault="00C00481" w:rsidP="00C00481">
      <w:pPr>
        <w:pStyle w:val="Trabajo2"/>
        <w:ind w:firstLine="709"/>
        <w:rPr>
          <w:color w:val="000000"/>
          <w:sz w:val="24"/>
          <w:szCs w:val="24"/>
        </w:rPr>
      </w:pPr>
    </w:p>
    <w:p w:rsidR="00C00481" w:rsidRPr="0016393E" w:rsidRDefault="00C00481" w:rsidP="00E62DD9">
      <w:pPr>
        <w:pStyle w:val="Ttulo4"/>
        <w:widowControl/>
        <w:numPr>
          <w:ilvl w:val="0"/>
          <w:numId w:val="23"/>
        </w:numPr>
        <w:tabs>
          <w:tab w:val="clear" w:pos="1440"/>
          <w:tab w:val="num" w:pos="426"/>
        </w:tabs>
        <w:spacing w:before="120" w:after="120" w:line="360" w:lineRule="auto"/>
        <w:ind w:left="426"/>
        <w:rPr>
          <w:rFonts w:cs="Arial"/>
          <w:i/>
          <w:szCs w:val="24"/>
          <w:lang w:val="es-CR"/>
        </w:rPr>
      </w:pPr>
      <w:bookmarkStart w:id="24" w:name="_Toc444508017"/>
      <w:r w:rsidRPr="00AE3BC9">
        <w:rPr>
          <w:i/>
          <w:lang w:val="es-CR"/>
        </w:rPr>
        <w:t>Ahorros en términos de tiempo y dinero para la persona usuaria</w:t>
      </w:r>
      <w:bookmarkEnd w:id="24"/>
    </w:p>
    <w:p w:rsidR="00C00481" w:rsidRDefault="00C00481" w:rsidP="002E5080">
      <w:pPr>
        <w:pStyle w:val="Trabajo2"/>
        <w:spacing w:before="120" w:after="120"/>
        <w:ind w:firstLine="709"/>
        <w:rPr>
          <w:color w:val="000000"/>
          <w:sz w:val="24"/>
          <w:szCs w:val="24"/>
        </w:rPr>
      </w:pPr>
      <w:r w:rsidRPr="00825151">
        <w:rPr>
          <w:color w:val="000000"/>
          <w:sz w:val="24"/>
          <w:szCs w:val="24"/>
        </w:rPr>
        <w:t xml:space="preserve">Las personas usuarias pueden tener acceso a sus asuntos judiciales desde cualquier computadora con acceso a Internet, desde cualquier lugar, esta situación representa un ahorro en tiempo y dinero al no tener que desplazarse hasta el despacho para conocer el estado de sus procesos o remitir escritos o demandas nuevas. </w:t>
      </w:r>
    </w:p>
    <w:p w:rsidR="00381FD0" w:rsidRDefault="00381FD0" w:rsidP="002E5080">
      <w:pPr>
        <w:pStyle w:val="Trabajo2"/>
        <w:spacing w:before="120" w:after="120"/>
        <w:ind w:firstLine="709"/>
        <w:rPr>
          <w:color w:val="000000"/>
          <w:sz w:val="24"/>
          <w:szCs w:val="24"/>
        </w:rPr>
      </w:pPr>
      <w:r>
        <w:rPr>
          <w:color w:val="000000"/>
          <w:sz w:val="24"/>
          <w:szCs w:val="24"/>
        </w:rPr>
        <w:t xml:space="preserve">De acuerdo a las bondades y beneficios que brinda tanto el expediente electrónico como los sistemas judiciales, en </w:t>
      </w:r>
      <w:r w:rsidR="00A36E61">
        <w:rPr>
          <w:color w:val="000000"/>
          <w:sz w:val="24"/>
          <w:szCs w:val="24"/>
        </w:rPr>
        <w:t>la tabla 16</w:t>
      </w:r>
      <w:r>
        <w:rPr>
          <w:color w:val="000000"/>
          <w:sz w:val="24"/>
          <w:szCs w:val="24"/>
        </w:rPr>
        <w:t xml:space="preserve"> se </w:t>
      </w:r>
      <w:r w:rsidR="00A36E61">
        <w:rPr>
          <w:color w:val="000000"/>
          <w:sz w:val="24"/>
          <w:szCs w:val="24"/>
        </w:rPr>
        <w:t xml:space="preserve">puede observar que durante el 2015 se solicitaron 1596 órdenes de apremio, donde 1535 fueron por medio de gestión en línea y 61 utilizando la aplicación móvil del Poder Judicial. </w:t>
      </w:r>
    </w:p>
    <w:p w:rsidR="00381FD0" w:rsidRDefault="00381FD0" w:rsidP="00C00481">
      <w:pPr>
        <w:pStyle w:val="Trabajo2"/>
        <w:ind w:firstLine="709"/>
        <w:rPr>
          <w:color w:val="000000"/>
          <w:sz w:val="24"/>
          <w:szCs w:val="24"/>
        </w:rPr>
      </w:pPr>
    </w:p>
    <w:p w:rsidR="00B63D04" w:rsidRDefault="00315864" w:rsidP="00A36E61">
      <w:pPr>
        <w:pStyle w:val="Epgrafe"/>
        <w:rPr>
          <w:color w:val="auto"/>
          <w:sz w:val="22"/>
          <w:szCs w:val="22"/>
        </w:rPr>
      </w:pPr>
      <w:r w:rsidRPr="00A36E61">
        <w:rPr>
          <w:color w:val="auto"/>
          <w:sz w:val="22"/>
          <w:szCs w:val="22"/>
        </w:rPr>
        <w:t xml:space="preserve">Tabla </w:t>
      </w:r>
      <w:r w:rsidR="007F0462" w:rsidRPr="00A36E61">
        <w:rPr>
          <w:color w:val="auto"/>
          <w:sz w:val="22"/>
          <w:szCs w:val="22"/>
        </w:rPr>
        <w:fldChar w:fldCharType="begin"/>
      </w:r>
      <w:r w:rsidRPr="00A36E61">
        <w:rPr>
          <w:color w:val="auto"/>
          <w:sz w:val="22"/>
          <w:szCs w:val="22"/>
        </w:rPr>
        <w:instrText xml:space="preserve"> SEQ Tabla \* ARABIC </w:instrText>
      </w:r>
      <w:r w:rsidR="007F0462" w:rsidRPr="00A36E61">
        <w:rPr>
          <w:color w:val="auto"/>
          <w:sz w:val="22"/>
          <w:szCs w:val="22"/>
        </w:rPr>
        <w:fldChar w:fldCharType="separate"/>
      </w:r>
      <w:r w:rsidR="00E733DC">
        <w:rPr>
          <w:noProof/>
          <w:color w:val="auto"/>
          <w:sz w:val="22"/>
          <w:szCs w:val="22"/>
        </w:rPr>
        <w:t>14</w:t>
      </w:r>
      <w:r w:rsidR="007F0462" w:rsidRPr="00A36E61">
        <w:rPr>
          <w:color w:val="auto"/>
          <w:sz w:val="22"/>
          <w:szCs w:val="22"/>
        </w:rPr>
        <w:fldChar w:fldCharType="end"/>
      </w:r>
    </w:p>
    <w:p w:rsidR="00FA52BC" w:rsidRPr="00A36E61" w:rsidRDefault="00A36E61" w:rsidP="00A36E61">
      <w:pPr>
        <w:pStyle w:val="Epgrafe"/>
        <w:rPr>
          <w:rFonts w:cs="Arial"/>
          <w:color w:val="auto"/>
          <w:sz w:val="22"/>
          <w:szCs w:val="22"/>
        </w:rPr>
      </w:pPr>
      <w:r w:rsidRPr="00A36E61">
        <w:rPr>
          <w:color w:val="auto"/>
          <w:sz w:val="22"/>
          <w:szCs w:val="22"/>
        </w:rPr>
        <w:t xml:space="preserve"> </w:t>
      </w:r>
      <w:r w:rsidR="00A3251A" w:rsidRPr="00A36E61">
        <w:rPr>
          <w:rFonts w:cs="Arial"/>
          <w:color w:val="auto"/>
          <w:sz w:val="22"/>
          <w:szCs w:val="22"/>
        </w:rPr>
        <w:t xml:space="preserve">Cantidad de </w:t>
      </w:r>
      <w:r>
        <w:rPr>
          <w:rFonts w:cs="Arial"/>
          <w:color w:val="auto"/>
          <w:sz w:val="22"/>
          <w:szCs w:val="22"/>
        </w:rPr>
        <w:t xml:space="preserve">órdenes de apremio solicitadas </w:t>
      </w:r>
      <w:r w:rsidR="00A3251A" w:rsidRPr="00A36E61">
        <w:rPr>
          <w:rFonts w:cs="Arial"/>
          <w:color w:val="auto"/>
          <w:sz w:val="22"/>
          <w:szCs w:val="22"/>
        </w:rPr>
        <w:t xml:space="preserve">durante </w:t>
      </w:r>
      <w:r>
        <w:rPr>
          <w:rFonts w:cs="Arial"/>
          <w:color w:val="auto"/>
          <w:sz w:val="22"/>
          <w:szCs w:val="22"/>
        </w:rPr>
        <w:t xml:space="preserve">el </w:t>
      </w:r>
      <w:r w:rsidR="00A3251A" w:rsidRPr="00A36E61">
        <w:rPr>
          <w:rFonts w:cs="Arial"/>
          <w:color w:val="auto"/>
          <w:sz w:val="22"/>
          <w:szCs w:val="22"/>
        </w:rPr>
        <w:t>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3"/>
        <w:gridCol w:w="1947"/>
        <w:gridCol w:w="2268"/>
      </w:tblGrid>
      <w:tr w:rsidR="00A36E61" w:rsidRPr="00455B93" w:rsidTr="00B63D04">
        <w:trPr>
          <w:trHeight w:val="429"/>
          <w:jc w:val="center"/>
        </w:trPr>
        <w:tc>
          <w:tcPr>
            <w:tcW w:w="2293" w:type="dxa"/>
            <w:shd w:val="clear" w:color="auto" w:fill="D9D9D9"/>
            <w:vAlign w:val="center"/>
          </w:tcPr>
          <w:p w:rsidR="00A36E61" w:rsidRPr="00455B93" w:rsidRDefault="00A36E61" w:rsidP="00455B93">
            <w:pPr>
              <w:pStyle w:val="Trabajo2"/>
              <w:spacing w:line="240" w:lineRule="auto"/>
              <w:jc w:val="center"/>
              <w:rPr>
                <w:b/>
                <w:color w:val="000000"/>
                <w:sz w:val="22"/>
                <w:szCs w:val="24"/>
              </w:rPr>
            </w:pPr>
            <w:r w:rsidRPr="00455B93">
              <w:rPr>
                <w:b/>
                <w:color w:val="000000"/>
                <w:sz w:val="22"/>
                <w:szCs w:val="24"/>
              </w:rPr>
              <w:t>Gestión en línea</w:t>
            </w:r>
          </w:p>
        </w:tc>
        <w:tc>
          <w:tcPr>
            <w:tcW w:w="1947" w:type="dxa"/>
            <w:shd w:val="clear" w:color="auto" w:fill="D9D9D9"/>
            <w:vAlign w:val="center"/>
          </w:tcPr>
          <w:p w:rsidR="00A36E61" w:rsidRPr="00455B93" w:rsidRDefault="00A36E61" w:rsidP="00455B93">
            <w:pPr>
              <w:pStyle w:val="Trabajo2"/>
              <w:spacing w:line="240" w:lineRule="auto"/>
              <w:jc w:val="center"/>
              <w:rPr>
                <w:b/>
                <w:color w:val="000000"/>
                <w:sz w:val="22"/>
                <w:szCs w:val="24"/>
              </w:rPr>
            </w:pPr>
            <w:r w:rsidRPr="00455B93">
              <w:rPr>
                <w:b/>
                <w:color w:val="000000"/>
                <w:sz w:val="22"/>
                <w:szCs w:val="24"/>
              </w:rPr>
              <w:t>App</w:t>
            </w:r>
          </w:p>
        </w:tc>
        <w:tc>
          <w:tcPr>
            <w:tcW w:w="2268" w:type="dxa"/>
            <w:shd w:val="clear" w:color="auto" w:fill="D9D9D9"/>
            <w:vAlign w:val="center"/>
          </w:tcPr>
          <w:p w:rsidR="00A36E61" w:rsidRPr="00455B93" w:rsidRDefault="00A36E61" w:rsidP="00455B93">
            <w:pPr>
              <w:pStyle w:val="Trabajo2"/>
              <w:spacing w:line="240" w:lineRule="auto"/>
              <w:jc w:val="center"/>
              <w:rPr>
                <w:b/>
                <w:color w:val="000000"/>
                <w:sz w:val="22"/>
                <w:szCs w:val="24"/>
              </w:rPr>
            </w:pPr>
            <w:r w:rsidRPr="00455B93">
              <w:rPr>
                <w:b/>
                <w:color w:val="000000"/>
                <w:sz w:val="22"/>
                <w:szCs w:val="24"/>
              </w:rPr>
              <w:t>TOTAL</w:t>
            </w:r>
          </w:p>
        </w:tc>
      </w:tr>
      <w:tr w:rsidR="00A36E61" w:rsidRPr="00455B93" w:rsidTr="00B63D04">
        <w:trPr>
          <w:trHeight w:val="340"/>
          <w:jc w:val="center"/>
        </w:trPr>
        <w:tc>
          <w:tcPr>
            <w:tcW w:w="2293" w:type="dxa"/>
            <w:tcBorders>
              <w:bottom w:val="single" w:sz="4" w:space="0" w:color="auto"/>
            </w:tcBorders>
            <w:shd w:val="clear" w:color="auto" w:fill="auto"/>
            <w:vAlign w:val="center"/>
          </w:tcPr>
          <w:p w:rsidR="00A36E61" w:rsidRPr="00455B93" w:rsidRDefault="00A36E61" w:rsidP="00455B93">
            <w:pPr>
              <w:pStyle w:val="Trabajo2"/>
              <w:spacing w:line="240" w:lineRule="auto"/>
              <w:jc w:val="center"/>
              <w:rPr>
                <w:sz w:val="22"/>
                <w:szCs w:val="22"/>
              </w:rPr>
            </w:pPr>
            <w:r w:rsidRPr="00455B93">
              <w:rPr>
                <w:sz w:val="22"/>
                <w:szCs w:val="22"/>
                <w:lang w:eastAsia="en-US"/>
              </w:rPr>
              <w:t>1.535</w:t>
            </w:r>
          </w:p>
        </w:tc>
        <w:tc>
          <w:tcPr>
            <w:tcW w:w="1947" w:type="dxa"/>
            <w:tcBorders>
              <w:bottom w:val="single" w:sz="4" w:space="0" w:color="auto"/>
            </w:tcBorders>
            <w:shd w:val="clear" w:color="auto" w:fill="auto"/>
            <w:vAlign w:val="center"/>
          </w:tcPr>
          <w:p w:rsidR="00A36E61" w:rsidRPr="00455B93" w:rsidRDefault="00A36E61" w:rsidP="00455B93">
            <w:pPr>
              <w:pStyle w:val="Trabajo2"/>
              <w:spacing w:line="240" w:lineRule="auto"/>
              <w:jc w:val="center"/>
              <w:rPr>
                <w:sz w:val="22"/>
                <w:szCs w:val="22"/>
              </w:rPr>
            </w:pPr>
            <w:r w:rsidRPr="00455B93">
              <w:rPr>
                <w:sz w:val="22"/>
                <w:szCs w:val="22"/>
                <w:lang w:eastAsia="en-US"/>
              </w:rPr>
              <w:t>61</w:t>
            </w:r>
          </w:p>
        </w:tc>
        <w:tc>
          <w:tcPr>
            <w:tcW w:w="2268" w:type="dxa"/>
            <w:tcBorders>
              <w:bottom w:val="single" w:sz="4" w:space="0" w:color="auto"/>
            </w:tcBorders>
            <w:shd w:val="clear" w:color="auto" w:fill="auto"/>
            <w:vAlign w:val="center"/>
          </w:tcPr>
          <w:p w:rsidR="00A36E61" w:rsidRPr="00455B93" w:rsidRDefault="00A36E61" w:rsidP="00455B93">
            <w:pPr>
              <w:pStyle w:val="Trabajo2"/>
              <w:jc w:val="center"/>
              <w:rPr>
                <w:color w:val="000000"/>
                <w:sz w:val="22"/>
                <w:szCs w:val="24"/>
              </w:rPr>
            </w:pPr>
            <w:r w:rsidRPr="00455B93">
              <w:rPr>
                <w:color w:val="000000"/>
                <w:sz w:val="22"/>
                <w:szCs w:val="24"/>
              </w:rPr>
              <w:t>1.596</w:t>
            </w:r>
          </w:p>
        </w:tc>
      </w:tr>
    </w:tbl>
    <w:p w:rsidR="00D244AC" w:rsidRDefault="00CD4214" w:rsidP="00CD4214">
      <w:pPr>
        <w:pStyle w:val="Trabajo2"/>
        <w:spacing w:before="240"/>
        <w:jc w:val="left"/>
        <w:rPr>
          <w:color w:val="000000"/>
          <w:szCs w:val="24"/>
        </w:rPr>
      </w:pPr>
      <w:r>
        <w:rPr>
          <w:b/>
          <w:color w:val="000000"/>
          <w:szCs w:val="24"/>
        </w:rPr>
        <w:t xml:space="preserve">                     </w:t>
      </w:r>
      <w:r w:rsidR="003917F2" w:rsidRPr="003917F2">
        <w:rPr>
          <w:b/>
          <w:color w:val="000000"/>
          <w:szCs w:val="24"/>
        </w:rPr>
        <w:t xml:space="preserve">Fuente: </w:t>
      </w:r>
      <w:r w:rsidR="003917F2" w:rsidRPr="003917F2">
        <w:rPr>
          <w:color w:val="000000"/>
          <w:szCs w:val="24"/>
        </w:rPr>
        <w:t>Dirección de Tecnología – Sección de Informática de Gestión</w:t>
      </w:r>
    </w:p>
    <w:p w:rsidR="0036042E" w:rsidRPr="00A36E61" w:rsidRDefault="0036042E" w:rsidP="00A36E61">
      <w:pPr>
        <w:pStyle w:val="Trabajo2"/>
        <w:ind w:firstLine="709"/>
        <w:rPr>
          <w:color w:val="000000"/>
          <w:sz w:val="24"/>
          <w:szCs w:val="24"/>
        </w:rPr>
      </w:pPr>
    </w:p>
    <w:p w:rsidR="002E5080" w:rsidRDefault="00A36E61" w:rsidP="00A36E61">
      <w:pPr>
        <w:pStyle w:val="Trabajo2"/>
        <w:ind w:firstLine="709"/>
        <w:rPr>
          <w:color w:val="000000"/>
          <w:sz w:val="24"/>
          <w:szCs w:val="24"/>
        </w:rPr>
      </w:pPr>
      <w:r w:rsidRPr="00A36E61">
        <w:rPr>
          <w:color w:val="000000"/>
          <w:sz w:val="24"/>
          <w:szCs w:val="24"/>
        </w:rPr>
        <w:t>En lo qu</w:t>
      </w:r>
      <w:r>
        <w:rPr>
          <w:color w:val="000000"/>
          <w:sz w:val="24"/>
          <w:szCs w:val="24"/>
        </w:rPr>
        <w:t xml:space="preserve">e respecta a la solicitud de hojas de delincuencia, según los datos suministrados por la Dirección de Tecnología, se indicó que durante el 2015 </w:t>
      </w:r>
      <w:r w:rsidR="002E5080">
        <w:rPr>
          <w:color w:val="000000"/>
          <w:sz w:val="24"/>
          <w:szCs w:val="24"/>
        </w:rPr>
        <w:t>se solicitaron 2391 utilizando tanto el sistema de gestión en línea como la aplicación móvil, y para lo que va del 2016 (corte al 31 de mayo de 2016) se han requerido 1429 entre ambos sistemas.</w:t>
      </w:r>
    </w:p>
    <w:p w:rsidR="0057369A" w:rsidRPr="00267AE8" w:rsidRDefault="0057369A" w:rsidP="00A36E61">
      <w:pPr>
        <w:pStyle w:val="Trabajo2"/>
        <w:ind w:firstLine="709"/>
        <w:rPr>
          <w:color w:val="FF0000"/>
          <w:sz w:val="32"/>
          <w:szCs w:val="32"/>
        </w:rPr>
      </w:pPr>
    </w:p>
    <w:p w:rsidR="00B63D04" w:rsidRDefault="002E5080" w:rsidP="002E5080">
      <w:pPr>
        <w:pStyle w:val="Epgrafe"/>
        <w:rPr>
          <w:color w:val="auto"/>
          <w:sz w:val="22"/>
          <w:szCs w:val="22"/>
        </w:rPr>
      </w:pPr>
      <w:r w:rsidRPr="00A36E61">
        <w:rPr>
          <w:color w:val="auto"/>
          <w:sz w:val="22"/>
          <w:szCs w:val="22"/>
        </w:rPr>
        <w:lastRenderedPageBreak/>
        <w:t xml:space="preserve">Tabla </w:t>
      </w:r>
      <w:r w:rsidR="007F0462" w:rsidRPr="00A36E61">
        <w:rPr>
          <w:color w:val="auto"/>
          <w:sz w:val="22"/>
          <w:szCs w:val="22"/>
        </w:rPr>
        <w:fldChar w:fldCharType="begin"/>
      </w:r>
      <w:r w:rsidRPr="00A36E61">
        <w:rPr>
          <w:color w:val="auto"/>
          <w:sz w:val="22"/>
          <w:szCs w:val="22"/>
        </w:rPr>
        <w:instrText xml:space="preserve"> SEQ Tabla \* ARABIC </w:instrText>
      </w:r>
      <w:r w:rsidR="007F0462" w:rsidRPr="00A36E61">
        <w:rPr>
          <w:color w:val="auto"/>
          <w:sz w:val="22"/>
          <w:szCs w:val="22"/>
        </w:rPr>
        <w:fldChar w:fldCharType="separate"/>
      </w:r>
      <w:r w:rsidR="00E733DC">
        <w:rPr>
          <w:noProof/>
          <w:color w:val="auto"/>
          <w:sz w:val="22"/>
          <w:szCs w:val="22"/>
        </w:rPr>
        <w:t>15</w:t>
      </w:r>
      <w:r w:rsidR="007F0462" w:rsidRPr="00A36E61">
        <w:rPr>
          <w:color w:val="auto"/>
          <w:sz w:val="22"/>
          <w:szCs w:val="22"/>
        </w:rPr>
        <w:fldChar w:fldCharType="end"/>
      </w:r>
    </w:p>
    <w:p w:rsidR="002E5080" w:rsidRPr="00A36E61" w:rsidRDefault="002E5080" w:rsidP="002E5080">
      <w:pPr>
        <w:pStyle w:val="Epgrafe"/>
        <w:rPr>
          <w:rFonts w:cs="Arial"/>
          <w:color w:val="auto"/>
          <w:sz w:val="22"/>
          <w:szCs w:val="22"/>
        </w:rPr>
      </w:pPr>
      <w:r w:rsidRPr="00A36E61">
        <w:rPr>
          <w:color w:val="auto"/>
          <w:sz w:val="22"/>
          <w:szCs w:val="22"/>
        </w:rPr>
        <w:t xml:space="preserve"> </w:t>
      </w:r>
      <w:r w:rsidRPr="00A36E61">
        <w:rPr>
          <w:rFonts w:cs="Arial"/>
          <w:color w:val="auto"/>
          <w:sz w:val="22"/>
          <w:szCs w:val="22"/>
        </w:rPr>
        <w:t xml:space="preserve">Cantidad de </w:t>
      </w:r>
      <w:r>
        <w:rPr>
          <w:rFonts w:cs="Arial"/>
          <w:color w:val="auto"/>
          <w:sz w:val="22"/>
          <w:szCs w:val="22"/>
        </w:rPr>
        <w:t>hojas de delincuencias solicitadas a la Administración período 2015 – Mayo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8"/>
        <w:gridCol w:w="1976"/>
        <w:gridCol w:w="8"/>
        <w:gridCol w:w="1701"/>
      </w:tblGrid>
      <w:tr w:rsidR="0036042E" w:rsidRPr="00455B93" w:rsidTr="00B63D04">
        <w:trPr>
          <w:trHeight w:val="429"/>
          <w:jc w:val="center"/>
        </w:trPr>
        <w:tc>
          <w:tcPr>
            <w:tcW w:w="3358" w:type="dxa"/>
            <w:tcBorders>
              <w:top w:val="nil"/>
              <w:left w:val="nil"/>
            </w:tcBorders>
            <w:shd w:val="clear" w:color="auto" w:fill="auto"/>
            <w:vAlign w:val="center"/>
          </w:tcPr>
          <w:p w:rsidR="0036042E" w:rsidRPr="00455B93" w:rsidRDefault="0036042E" w:rsidP="006A3843">
            <w:pPr>
              <w:pStyle w:val="Trabajo2"/>
              <w:spacing w:line="240" w:lineRule="auto"/>
              <w:jc w:val="center"/>
              <w:rPr>
                <w:b/>
                <w:color w:val="000000"/>
                <w:sz w:val="22"/>
                <w:szCs w:val="24"/>
              </w:rPr>
            </w:pPr>
          </w:p>
        </w:tc>
        <w:tc>
          <w:tcPr>
            <w:tcW w:w="1984" w:type="dxa"/>
            <w:gridSpan w:val="2"/>
            <w:shd w:val="clear" w:color="auto" w:fill="D9D9D9"/>
            <w:vAlign w:val="center"/>
          </w:tcPr>
          <w:p w:rsidR="0036042E" w:rsidRPr="00455B93" w:rsidRDefault="0036042E" w:rsidP="006A3843">
            <w:pPr>
              <w:pStyle w:val="Trabajo2"/>
              <w:spacing w:line="240" w:lineRule="auto"/>
              <w:jc w:val="center"/>
              <w:rPr>
                <w:b/>
                <w:color w:val="000000"/>
                <w:sz w:val="22"/>
                <w:szCs w:val="24"/>
              </w:rPr>
            </w:pPr>
            <w:r>
              <w:rPr>
                <w:b/>
                <w:color w:val="000000"/>
                <w:sz w:val="22"/>
                <w:szCs w:val="24"/>
              </w:rPr>
              <w:t>2015</w:t>
            </w:r>
          </w:p>
        </w:tc>
        <w:tc>
          <w:tcPr>
            <w:tcW w:w="1701" w:type="dxa"/>
            <w:shd w:val="clear" w:color="auto" w:fill="D9D9D9"/>
            <w:vAlign w:val="center"/>
          </w:tcPr>
          <w:p w:rsidR="0036042E" w:rsidRPr="00455B93" w:rsidRDefault="0036042E" w:rsidP="006A3843">
            <w:pPr>
              <w:pStyle w:val="Trabajo2"/>
              <w:spacing w:line="240" w:lineRule="auto"/>
              <w:jc w:val="center"/>
              <w:rPr>
                <w:b/>
                <w:color w:val="000000"/>
                <w:sz w:val="22"/>
                <w:szCs w:val="24"/>
              </w:rPr>
            </w:pPr>
            <w:r>
              <w:rPr>
                <w:b/>
                <w:color w:val="000000"/>
                <w:sz w:val="22"/>
                <w:szCs w:val="24"/>
              </w:rPr>
              <w:t>2016</w:t>
            </w:r>
          </w:p>
        </w:tc>
      </w:tr>
      <w:tr w:rsidR="0036042E" w:rsidRPr="00455B93" w:rsidTr="00B63D04">
        <w:trPr>
          <w:trHeight w:val="340"/>
          <w:jc w:val="center"/>
        </w:trPr>
        <w:tc>
          <w:tcPr>
            <w:tcW w:w="3358" w:type="dxa"/>
            <w:shd w:val="clear" w:color="auto" w:fill="auto"/>
            <w:vAlign w:val="center"/>
          </w:tcPr>
          <w:p w:rsidR="0036042E" w:rsidRPr="00455B93" w:rsidRDefault="0036042E" w:rsidP="006A3843">
            <w:pPr>
              <w:pStyle w:val="Trabajo2"/>
              <w:spacing w:line="240" w:lineRule="auto"/>
              <w:jc w:val="left"/>
              <w:rPr>
                <w:color w:val="000000"/>
                <w:sz w:val="22"/>
                <w:szCs w:val="24"/>
              </w:rPr>
            </w:pPr>
            <w:r>
              <w:rPr>
                <w:color w:val="000000"/>
                <w:sz w:val="22"/>
                <w:szCs w:val="24"/>
              </w:rPr>
              <w:t>Gestión en línea</w:t>
            </w:r>
          </w:p>
        </w:tc>
        <w:tc>
          <w:tcPr>
            <w:tcW w:w="1984" w:type="dxa"/>
            <w:gridSpan w:val="2"/>
            <w:shd w:val="clear" w:color="auto" w:fill="auto"/>
            <w:vAlign w:val="center"/>
          </w:tcPr>
          <w:p w:rsidR="0036042E" w:rsidRPr="00455B93" w:rsidRDefault="0036042E" w:rsidP="006A3843">
            <w:pPr>
              <w:jc w:val="center"/>
              <w:rPr>
                <w:rFonts w:ascii="Arial" w:hAnsi="Arial" w:cs="Arial"/>
                <w:sz w:val="22"/>
                <w:szCs w:val="22"/>
              </w:rPr>
            </w:pPr>
            <w:r>
              <w:rPr>
                <w:rFonts w:ascii="Arial" w:hAnsi="Arial" w:cs="Arial"/>
                <w:sz w:val="22"/>
                <w:szCs w:val="22"/>
              </w:rPr>
              <w:t>2295</w:t>
            </w:r>
          </w:p>
        </w:tc>
        <w:tc>
          <w:tcPr>
            <w:tcW w:w="1701" w:type="dxa"/>
            <w:shd w:val="clear" w:color="auto" w:fill="auto"/>
            <w:vAlign w:val="center"/>
          </w:tcPr>
          <w:p w:rsidR="0036042E" w:rsidRPr="00455B93" w:rsidRDefault="0036042E" w:rsidP="006A3843">
            <w:pPr>
              <w:jc w:val="center"/>
              <w:rPr>
                <w:rFonts w:ascii="Arial" w:hAnsi="Arial" w:cs="Arial"/>
                <w:sz w:val="22"/>
                <w:szCs w:val="22"/>
              </w:rPr>
            </w:pPr>
            <w:r>
              <w:rPr>
                <w:rFonts w:ascii="Arial" w:hAnsi="Arial" w:cs="Arial"/>
                <w:sz w:val="22"/>
                <w:szCs w:val="22"/>
              </w:rPr>
              <w:t>1159</w:t>
            </w:r>
          </w:p>
        </w:tc>
      </w:tr>
      <w:tr w:rsidR="0036042E" w:rsidRPr="00455B93" w:rsidTr="00B63D04">
        <w:trPr>
          <w:trHeight w:val="340"/>
          <w:jc w:val="center"/>
        </w:trPr>
        <w:tc>
          <w:tcPr>
            <w:tcW w:w="3358" w:type="dxa"/>
            <w:tcBorders>
              <w:bottom w:val="single" w:sz="4" w:space="0" w:color="auto"/>
            </w:tcBorders>
            <w:shd w:val="clear" w:color="auto" w:fill="auto"/>
            <w:vAlign w:val="center"/>
          </w:tcPr>
          <w:p w:rsidR="0036042E" w:rsidRPr="00455B93" w:rsidRDefault="0036042E" w:rsidP="006A3843">
            <w:pPr>
              <w:pStyle w:val="Trabajo2"/>
              <w:spacing w:line="240" w:lineRule="auto"/>
              <w:jc w:val="left"/>
              <w:rPr>
                <w:color w:val="000000"/>
                <w:sz w:val="22"/>
                <w:szCs w:val="24"/>
              </w:rPr>
            </w:pPr>
            <w:r>
              <w:rPr>
                <w:color w:val="000000"/>
                <w:sz w:val="22"/>
                <w:szCs w:val="24"/>
              </w:rPr>
              <w:t>App</w:t>
            </w:r>
          </w:p>
        </w:tc>
        <w:tc>
          <w:tcPr>
            <w:tcW w:w="1984" w:type="dxa"/>
            <w:gridSpan w:val="2"/>
            <w:tcBorders>
              <w:bottom w:val="single" w:sz="4" w:space="0" w:color="auto"/>
            </w:tcBorders>
            <w:shd w:val="clear" w:color="auto" w:fill="auto"/>
            <w:vAlign w:val="center"/>
          </w:tcPr>
          <w:p w:rsidR="0036042E" w:rsidRPr="00455B93" w:rsidRDefault="0036042E" w:rsidP="006A3843">
            <w:pPr>
              <w:pStyle w:val="Trabajo2"/>
              <w:spacing w:line="240" w:lineRule="auto"/>
              <w:jc w:val="center"/>
              <w:rPr>
                <w:sz w:val="22"/>
                <w:szCs w:val="22"/>
              </w:rPr>
            </w:pPr>
            <w:r>
              <w:rPr>
                <w:sz w:val="22"/>
                <w:szCs w:val="22"/>
              </w:rPr>
              <w:t>96*</w:t>
            </w:r>
          </w:p>
        </w:tc>
        <w:tc>
          <w:tcPr>
            <w:tcW w:w="1701" w:type="dxa"/>
            <w:tcBorders>
              <w:bottom w:val="single" w:sz="4" w:space="0" w:color="auto"/>
            </w:tcBorders>
            <w:shd w:val="clear" w:color="auto" w:fill="auto"/>
            <w:vAlign w:val="center"/>
          </w:tcPr>
          <w:p w:rsidR="0036042E" w:rsidRPr="00455B93" w:rsidRDefault="0036042E" w:rsidP="006A3843">
            <w:pPr>
              <w:pStyle w:val="Trabajo2"/>
              <w:spacing w:line="240" w:lineRule="auto"/>
              <w:jc w:val="center"/>
              <w:rPr>
                <w:sz w:val="22"/>
                <w:szCs w:val="22"/>
              </w:rPr>
            </w:pPr>
            <w:r>
              <w:rPr>
                <w:sz w:val="22"/>
                <w:szCs w:val="22"/>
              </w:rPr>
              <w:t>270</w:t>
            </w:r>
          </w:p>
        </w:tc>
      </w:tr>
      <w:tr w:rsidR="0036042E" w:rsidRPr="00455B93" w:rsidTr="00B63D04">
        <w:trPr>
          <w:trHeight w:val="340"/>
          <w:jc w:val="center"/>
        </w:trPr>
        <w:tc>
          <w:tcPr>
            <w:tcW w:w="3358" w:type="dxa"/>
            <w:tcBorders>
              <w:left w:val="single" w:sz="4" w:space="0" w:color="auto"/>
            </w:tcBorders>
            <w:shd w:val="clear" w:color="auto" w:fill="FFFFFF"/>
            <w:vAlign w:val="center"/>
          </w:tcPr>
          <w:p w:rsidR="0036042E" w:rsidRPr="002E5080" w:rsidRDefault="0036042E" w:rsidP="002E5080">
            <w:pPr>
              <w:pStyle w:val="Trabajo2"/>
              <w:spacing w:line="240" w:lineRule="auto"/>
              <w:jc w:val="center"/>
              <w:rPr>
                <w:b/>
                <w:i/>
                <w:sz w:val="22"/>
                <w:szCs w:val="24"/>
              </w:rPr>
            </w:pPr>
            <w:r w:rsidRPr="002E5080">
              <w:rPr>
                <w:b/>
                <w:i/>
                <w:sz w:val="22"/>
                <w:szCs w:val="24"/>
              </w:rPr>
              <w:t>Total de Gestiones</w:t>
            </w:r>
          </w:p>
        </w:tc>
        <w:tc>
          <w:tcPr>
            <w:tcW w:w="1976" w:type="dxa"/>
            <w:tcBorders>
              <w:left w:val="single" w:sz="4" w:space="0" w:color="auto"/>
            </w:tcBorders>
            <w:shd w:val="clear" w:color="auto" w:fill="FFFFFF"/>
            <w:vAlign w:val="center"/>
          </w:tcPr>
          <w:p w:rsidR="0036042E" w:rsidRPr="002E5080" w:rsidRDefault="0036042E" w:rsidP="002E5080">
            <w:pPr>
              <w:pStyle w:val="Trabajo2"/>
              <w:spacing w:line="240" w:lineRule="auto"/>
              <w:jc w:val="center"/>
              <w:rPr>
                <w:b/>
                <w:i/>
                <w:sz w:val="22"/>
                <w:szCs w:val="24"/>
              </w:rPr>
            </w:pPr>
            <w:r w:rsidRPr="002E5080">
              <w:rPr>
                <w:b/>
                <w:i/>
                <w:sz w:val="22"/>
                <w:szCs w:val="24"/>
              </w:rPr>
              <w:t>2391</w:t>
            </w:r>
          </w:p>
        </w:tc>
        <w:tc>
          <w:tcPr>
            <w:tcW w:w="1709" w:type="dxa"/>
            <w:gridSpan w:val="2"/>
            <w:tcBorders>
              <w:left w:val="single" w:sz="4" w:space="0" w:color="auto"/>
            </w:tcBorders>
            <w:shd w:val="clear" w:color="auto" w:fill="FFFFFF"/>
            <w:vAlign w:val="center"/>
          </w:tcPr>
          <w:p w:rsidR="0036042E" w:rsidRPr="002E5080" w:rsidRDefault="0036042E" w:rsidP="002E5080">
            <w:pPr>
              <w:pStyle w:val="Trabajo2"/>
              <w:spacing w:line="240" w:lineRule="auto"/>
              <w:jc w:val="center"/>
              <w:rPr>
                <w:b/>
                <w:i/>
                <w:sz w:val="22"/>
                <w:szCs w:val="24"/>
              </w:rPr>
            </w:pPr>
            <w:r w:rsidRPr="002E5080">
              <w:rPr>
                <w:b/>
                <w:i/>
                <w:sz w:val="22"/>
                <w:szCs w:val="24"/>
              </w:rPr>
              <w:t>1429</w:t>
            </w:r>
          </w:p>
        </w:tc>
      </w:tr>
      <w:tr w:rsidR="002E5080" w:rsidRPr="00455B93" w:rsidTr="00B63D04">
        <w:trPr>
          <w:trHeight w:val="340"/>
          <w:jc w:val="center"/>
        </w:trPr>
        <w:tc>
          <w:tcPr>
            <w:tcW w:w="3358" w:type="dxa"/>
            <w:tcBorders>
              <w:left w:val="single" w:sz="4" w:space="0" w:color="auto"/>
              <w:bottom w:val="single" w:sz="4" w:space="0" w:color="auto"/>
            </w:tcBorders>
            <w:shd w:val="clear" w:color="auto" w:fill="002060"/>
            <w:vAlign w:val="center"/>
          </w:tcPr>
          <w:p w:rsidR="002E5080" w:rsidRPr="00455B93" w:rsidRDefault="002E5080" w:rsidP="002E5080">
            <w:pPr>
              <w:pStyle w:val="Trabajo2"/>
              <w:spacing w:line="240" w:lineRule="auto"/>
              <w:jc w:val="right"/>
              <w:rPr>
                <w:b/>
                <w:i/>
                <w:color w:val="FFFFFF"/>
                <w:sz w:val="22"/>
                <w:szCs w:val="24"/>
              </w:rPr>
            </w:pPr>
            <w:r>
              <w:rPr>
                <w:b/>
                <w:i/>
                <w:color w:val="FFFFFF"/>
                <w:sz w:val="22"/>
                <w:szCs w:val="24"/>
              </w:rPr>
              <w:t>Promedio mensual</w:t>
            </w:r>
          </w:p>
        </w:tc>
        <w:tc>
          <w:tcPr>
            <w:tcW w:w="1976" w:type="dxa"/>
            <w:tcBorders>
              <w:left w:val="single" w:sz="4" w:space="0" w:color="auto"/>
              <w:bottom w:val="single" w:sz="4" w:space="0" w:color="auto"/>
            </w:tcBorders>
            <w:shd w:val="clear" w:color="auto" w:fill="002060"/>
            <w:vAlign w:val="center"/>
          </w:tcPr>
          <w:p w:rsidR="002E5080" w:rsidRPr="0036042E" w:rsidRDefault="002E5080" w:rsidP="0036042E">
            <w:pPr>
              <w:pStyle w:val="Trabajo2"/>
              <w:spacing w:line="240" w:lineRule="auto"/>
              <w:jc w:val="center"/>
              <w:rPr>
                <w:b/>
                <w:i/>
                <w:color w:val="FFFFFF"/>
                <w:sz w:val="22"/>
                <w:szCs w:val="24"/>
              </w:rPr>
            </w:pPr>
            <w:r>
              <w:rPr>
                <w:b/>
                <w:i/>
                <w:color w:val="FFFFFF"/>
                <w:sz w:val="22"/>
                <w:szCs w:val="24"/>
              </w:rPr>
              <w:t>199</w:t>
            </w:r>
          </w:p>
        </w:tc>
        <w:tc>
          <w:tcPr>
            <w:tcW w:w="1709" w:type="dxa"/>
            <w:gridSpan w:val="2"/>
            <w:tcBorders>
              <w:left w:val="single" w:sz="4" w:space="0" w:color="auto"/>
              <w:bottom w:val="single" w:sz="4" w:space="0" w:color="auto"/>
            </w:tcBorders>
            <w:shd w:val="clear" w:color="auto" w:fill="002060"/>
            <w:vAlign w:val="center"/>
          </w:tcPr>
          <w:p w:rsidR="002E5080" w:rsidRPr="0036042E" w:rsidRDefault="002E5080" w:rsidP="0036042E">
            <w:pPr>
              <w:pStyle w:val="Trabajo2"/>
              <w:spacing w:line="240" w:lineRule="auto"/>
              <w:jc w:val="center"/>
              <w:rPr>
                <w:b/>
                <w:i/>
                <w:color w:val="FFFFFF"/>
                <w:sz w:val="22"/>
                <w:szCs w:val="24"/>
              </w:rPr>
            </w:pPr>
            <w:r>
              <w:rPr>
                <w:b/>
                <w:i/>
                <w:color w:val="FFFFFF"/>
                <w:sz w:val="22"/>
                <w:szCs w:val="24"/>
              </w:rPr>
              <w:t>286</w:t>
            </w:r>
          </w:p>
        </w:tc>
      </w:tr>
    </w:tbl>
    <w:p w:rsidR="0036042E" w:rsidRDefault="00097D2C" w:rsidP="00B63D04">
      <w:pPr>
        <w:pStyle w:val="Trabajo2"/>
        <w:spacing w:line="240" w:lineRule="auto"/>
        <w:ind w:left="284" w:right="425"/>
        <w:rPr>
          <w:color w:val="000000"/>
          <w:szCs w:val="24"/>
        </w:rPr>
      </w:pPr>
      <w:r>
        <w:rPr>
          <w:color w:val="000000"/>
          <w:szCs w:val="24"/>
        </w:rPr>
        <w:t>Nota(</w:t>
      </w:r>
      <w:r w:rsidR="0036042E" w:rsidRPr="0036042E">
        <w:rPr>
          <w:color w:val="000000"/>
          <w:szCs w:val="24"/>
        </w:rPr>
        <w:t>*</w:t>
      </w:r>
      <w:r>
        <w:rPr>
          <w:color w:val="000000"/>
          <w:szCs w:val="24"/>
        </w:rPr>
        <w:t xml:space="preserve">): </w:t>
      </w:r>
      <w:r w:rsidR="0036042E" w:rsidRPr="0036042E">
        <w:rPr>
          <w:color w:val="000000"/>
          <w:szCs w:val="24"/>
        </w:rPr>
        <w:t>El total corresponde únicamente a los meses de octubre, noviembre y diciembre de 2015, dado que anterior a ese período no se tiene la información segregada</w:t>
      </w:r>
    </w:p>
    <w:p w:rsidR="00CD4214" w:rsidRPr="0036042E" w:rsidRDefault="00CD4214" w:rsidP="00B63D04">
      <w:pPr>
        <w:pStyle w:val="Trabajo2"/>
        <w:spacing w:line="240" w:lineRule="auto"/>
        <w:ind w:firstLine="708"/>
        <w:rPr>
          <w:color w:val="000000"/>
          <w:szCs w:val="24"/>
        </w:rPr>
      </w:pPr>
      <w:r>
        <w:rPr>
          <w:b/>
          <w:color w:val="000000"/>
          <w:szCs w:val="24"/>
        </w:rPr>
        <w:t xml:space="preserve">  </w:t>
      </w:r>
      <w:r w:rsidRPr="003917F2">
        <w:rPr>
          <w:b/>
          <w:color w:val="000000"/>
          <w:szCs w:val="24"/>
        </w:rPr>
        <w:t xml:space="preserve">Fuente: </w:t>
      </w:r>
      <w:r w:rsidRPr="003917F2">
        <w:rPr>
          <w:color w:val="000000"/>
          <w:szCs w:val="24"/>
        </w:rPr>
        <w:t>Dirección de Tecnología – Sección de Informática de Gestión</w:t>
      </w:r>
    </w:p>
    <w:p w:rsidR="0036042E" w:rsidRDefault="0036042E" w:rsidP="00C00481">
      <w:pPr>
        <w:pStyle w:val="Trabajo2"/>
        <w:ind w:firstLine="709"/>
        <w:rPr>
          <w:color w:val="000000"/>
          <w:sz w:val="24"/>
          <w:szCs w:val="24"/>
        </w:rPr>
      </w:pPr>
    </w:p>
    <w:p w:rsidR="003917F2" w:rsidRPr="003917F2" w:rsidRDefault="003917F2" w:rsidP="005D609F">
      <w:pPr>
        <w:pStyle w:val="Trabajo2"/>
        <w:ind w:firstLine="709"/>
        <w:rPr>
          <w:color w:val="333333"/>
          <w:sz w:val="24"/>
          <w:szCs w:val="24"/>
        </w:rPr>
      </w:pPr>
      <w:r>
        <w:rPr>
          <w:color w:val="000000"/>
          <w:sz w:val="24"/>
          <w:szCs w:val="24"/>
        </w:rPr>
        <w:t>Según publicación del Observatorio Judicial, del día 2 de febrero</w:t>
      </w:r>
      <w:r w:rsidR="005D609F">
        <w:rPr>
          <w:color w:val="000000"/>
          <w:sz w:val="24"/>
          <w:szCs w:val="24"/>
        </w:rPr>
        <w:t xml:space="preserve"> del año en curso, en el período comprendido de octubre a diciembre de 2015 “</w:t>
      </w:r>
      <w:r w:rsidRPr="005D609F">
        <w:rPr>
          <w:i/>
          <w:color w:val="333333"/>
          <w:sz w:val="24"/>
          <w:szCs w:val="24"/>
        </w:rPr>
        <w:t xml:space="preserve">3.174 personas </w:t>
      </w:r>
      <w:r w:rsidR="005D609F" w:rsidRPr="005D609F">
        <w:rPr>
          <w:i/>
          <w:color w:val="333333"/>
          <w:sz w:val="24"/>
          <w:szCs w:val="24"/>
        </w:rPr>
        <w:t xml:space="preserve">usuarias </w:t>
      </w:r>
      <w:r w:rsidRPr="005D609F">
        <w:rPr>
          <w:i/>
          <w:color w:val="333333"/>
          <w:sz w:val="24"/>
          <w:szCs w:val="24"/>
        </w:rPr>
        <w:t>solicitaron la orden de apremio mediante Internet, lo que evitó que tuvieran que trasladarse hasta un despacho judicial para efectuar dicha diligencia</w:t>
      </w:r>
      <w:r w:rsidR="005D609F">
        <w:rPr>
          <w:i/>
          <w:color w:val="333333"/>
          <w:sz w:val="24"/>
          <w:szCs w:val="24"/>
        </w:rPr>
        <w:t>”</w:t>
      </w:r>
      <w:r w:rsidRPr="003917F2">
        <w:rPr>
          <w:color w:val="333333"/>
          <w:sz w:val="24"/>
          <w:szCs w:val="24"/>
        </w:rPr>
        <w:t>.</w:t>
      </w:r>
    </w:p>
    <w:p w:rsidR="00D244AC" w:rsidRPr="00825151" w:rsidRDefault="005D609F" w:rsidP="005D609F">
      <w:pPr>
        <w:pStyle w:val="NormalWeb"/>
        <w:spacing w:line="360" w:lineRule="auto"/>
        <w:jc w:val="both"/>
        <w:rPr>
          <w:color w:val="000000"/>
        </w:rPr>
      </w:pPr>
      <w:r>
        <w:rPr>
          <w:rFonts w:ascii="Arial" w:hAnsi="Arial" w:cs="Arial"/>
          <w:i/>
          <w:color w:val="333333"/>
        </w:rPr>
        <w:t>… “</w:t>
      </w:r>
      <w:r w:rsidR="003917F2" w:rsidRPr="005D609F">
        <w:rPr>
          <w:rFonts w:ascii="Arial" w:hAnsi="Arial" w:cs="Arial"/>
          <w:i/>
          <w:color w:val="333333"/>
        </w:rPr>
        <w:t>Según el Departamento de Tecnología de la Información, las zonas donde se recibieron más solicitudes de órdenes de apremio utilizando el Internet fueron San José con 892, Cartago 563 y Desamparados con 331</w:t>
      </w:r>
      <w:r>
        <w:rPr>
          <w:rFonts w:ascii="Arial" w:hAnsi="Arial" w:cs="Arial"/>
          <w:i/>
          <w:color w:val="333333"/>
        </w:rPr>
        <w:t>”</w:t>
      </w:r>
      <w:r w:rsidR="003917F2" w:rsidRPr="005D609F">
        <w:rPr>
          <w:rFonts w:ascii="Arial" w:hAnsi="Arial" w:cs="Arial"/>
          <w:i/>
          <w:color w:val="333333"/>
        </w:rPr>
        <w:t>.</w:t>
      </w:r>
    </w:p>
    <w:p w:rsidR="00603C3A" w:rsidRDefault="00603C3A" w:rsidP="00C00481">
      <w:pPr>
        <w:pStyle w:val="Trabajo2"/>
        <w:ind w:firstLine="709"/>
        <w:rPr>
          <w:color w:val="000000"/>
          <w:sz w:val="24"/>
          <w:szCs w:val="24"/>
        </w:rPr>
      </w:pPr>
    </w:p>
    <w:p w:rsidR="0016393E" w:rsidRDefault="0016393E" w:rsidP="00E62DD9">
      <w:pPr>
        <w:pStyle w:val="Ttulo3"/>
        <w:widowControl/>
        <w:numPr>
          <w:ilvl w:val="0"/>
          <w:numId w:val="11"/>
        </w:numPr>
        <w:tabs>
          <w:tab w:val="clear" w:pos="720"/>
          <w:tab w:val="left" w:pos="426"/>
        </w:tabs>
        <w:spacing w:before="120" w:after="120" w:line="360" w:lineRule="auto"/>
        <w:ind w:left="426"/>
        <w:rPr>
          <w:bCs w:val="0"/>
          <w:lang w:val="es-CR"/>
        </w:rPr>
      </w:pPr>
      <w:bookmarkStart w:id="25" w:name="_Toc444508018"/>
      <w:r>
        <w:rPr>
          <w:bCs w:val="0"/>
          <w:lang w:val="es-CR"/>
        </w:rPr>
        <w:t>Principales resultados cuantitativos por oficina</w:t>
      </w:r>
      <w:bookmarkEnd w:id="25"/>
    </w:p>
    <w:p w:rsidR="0016393E" w:rsidRPr="0016393E" w:rsidRDefault="0016393E" w:rsidP="0016393E">
      <w:pPr>
        <w:pStyle w:val="Trabajo2"/>
        <w:ind w:firstLine="709"/>
        <w:rPr>
          <w:color w:val="000000"/>
          <w:sz w:val="24"/>
          <w:szCs w:val="24"/>
        </w:rPr>
      </w:pPr>
    </w:p>
    <w:p w:rsidR="0016393E" w:rsidRDefault="0016393E" w:rsidP="0016393E">
      <w:pPr>
        <w:pStyle w:val="Trabajo2"/>
        <w:ind w:firstLine="709"/>
        <w:rPr>
          <w:color w:val="000000"/>
          <w:sz w:val="24"/>
          <w:szCs w:val="24"/>
        </w:rPr>
      </w:pPr>
      <w:r>
        <w:rPr>
          <w:color w:val="000000"/>
          <w:sz w:val="24"/>
          <w:szCs w:val="24"/>
        </w:rPr>
        <w:t xml:space="preserve">Con el fin de mostrar el impacto positivo que ha tenido el presente proyecto, en los siguientes cuadros se muestran con cifras </w:t>
      </w:r>
      <w:r w:rsidR="00097D2C">
        <w:rPr>
          <w:color w:val="000000"/>
          <w:sz w:val="24"/>
          <w:szCs w:val="24"/>
        </w:rPr>
        <w:t xml:space="preserve">que no se muestran directamente en las estadísticas convencionales, </w:t>
      </w:r>
      <w:r>
        <w:rPr>
          <w:color w:val="000000"/>
          <w:sz w:val="24"/>
          <w:szCs w:val="24"/>
        </w:rPr>
        <w:t>la situación de los despachos previo y posterior al rediseño, dejando ver así los resultados medibles de forma cuantitativa que se han logrado obtener en este período desde la conclusión del rediseño en cada despacho.</w:t>
      </w:r>
    </w:p>
    <w:p w:rsidR="0016393E" w:rsidRPr="0016393E" w:rsidRDefault="0016393E" w:rsidP="0016393E">
      <w:pPr>
        <w:pStyle w:val="Trabajo2"/>
        <w:ind w:firstLine="709"/>
        <w:rPr>
          <w:color w:val="000000"/>
          <w:sz w:val="24"/>
          <w:szCs w:val="24"/>
        </w:rPr>
      </w:pPr>
    </w:p>
    <w:p w:rsidR="0016393E" w:rsidRDefault="0016393E" w:rsidP="00C00481">
      <w:pPr>
        <w:pStyle w:val="Trabajo2"/>
        <w:ind w:firstLine="709"/>
        <w:rPr>
          <w:color w:val="000000"/>
          <w:sz w:val="24"/>
          <w:szCs w:val="24"/>
        </w:rPr>
      </w:pPr>
    </w:p>
    <w:p w:rsidR="0016393E" w:rsidRDefault="0016393E" w:rsidP="00C00481">
      <w:pPr>
        <w:pStyle w:val="Trabajo2"/>
        <w:ind w:firstLine="709"/>
        <w:rPr>
          <w:color w:val="000000"/>
          <w:sz w:val="24"/>
          <w:szCs w:val="24"/>
        </w:rPr>
        <w:sectPr w:rsidR="0016393E" w:rsidSect="00E33965">
          <w:headerReference w:type="default" r:id="rId24"/>
          <w:pgSz w:w="12242" w:h="15842" w:code="1"/>
          <w:pgMar w:top="2268" w:right="1701" w:bottom="1134" w:left="1701" w:header="709" w:footer="709" w:gutter="0"/>
          <w:cols w:space="708"/>
          <w:docGrid w:linePitch="360"/>
        </w:sectPr>
      </w:pPr>
    </w:p>
    <w:tbl>
      <w:tblPr>
        <w:tblW w:w="1185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986"/>
        <w:gridCol w:w="5374"/>
        <w:gridCol w:w="1571"/>
        <w:gridCol w:w="1399"/>
        <w:gridCol w:w="2527"/>
      </w:tblGrid>
      <w:tr w:rsidR="00AA10D5" w:rsidTr="00AA10D5">
        <w:trPr>
          <w:trHeight w:val="360"/>
          <w:jc w:val="center"/>
        </w:trPr>
        <w:tc>
          <w:tcPr>
            <w:tcW w:w="11857" w:type="dxa"/>
            <w:gridSpan w:val="5"/>
            <w:tcBorders>
              <w:top w:val="single" w:sz="18" w:space="0" w:color="auto"/>
              <w:left w:val="single" w:sz="18" w:space="0" w:color="auto"/>
              <w:bottom w:val="single" w:sz="18" w:space="0" w:color="auto"/>
              <w:right w:val="single" w:sz="4" w:space="0" w:color="auto"/>
            </w:tcBorders>
            <w:shd w:val="clear" w:color="auto" w:fill="FFC000"/>
            <w:noWrap/>
            <w:vAlign w:val="center"/>
          </w:tcPr>
          <w:p w:rsidR="00AA10D5" w:rsidRDefault="00AA10D5">
            <w:pPr>
              <w:jc w:val="center"/>
              <w:rPr>
                <w:rFonts w:ascii="Arial" w:hAnsi="Arial" w:cs="Arial"/>
                <w:b/>
                <w:bCs/>
                <w:color w:val="000000"/>
                <w:sz w:val="20"/>
                <w:szCs w:val="20"/>
              </w:rPr>
            </w:pPr>
            <w:r>
              <w:rPr>
                <w:rFonts w:ascii="Arial" w:hAnsi="Arial" w:cs="Arial"/>
                <w:b/>
                <w:bCs/>
                <w:color w:val="000000"/>
                <w:sz w:val="20"/>
                <w:szCs w:val="20"/>
              </w:rPr>
              <w:lastRenderedPageBreak/>
              <w:t>MATERIA PENAL</w:t>
            </w:r>
          </w:p>
        </w:tc>
      </w:tr>
      <w:tr w:rsidR="006422F3" w:rsidTr="006422F3">
        <w:trPr>
          <w:trHeight w:val="360"/>
          <w:jc w:val="center"/>
        </w:trPr>
        <w:tc>
          <w:tcPr>
            <w:tcW w:w="986" w:type="dxa"/>
            <w:tcBorders>
              <w:top w:val="single" w:sz="18" w:space="0" w:color="auto"/>
              <w:left w:val="single" w:sz="18" w:space="0" w:color="auto"/>
              <w:bottom w:val="single" w:sz="18" w:space="0" w:color="auto"/>
            </w:tcBorders>
            <w:shd w:val="clear" w:color="000000" w:fill="BFBFBF"/>
            <w:noWrap/>
            <w:vAlign w:val="center"/>
            <w:hideMark/>
          </w:tcPr>
          <w:p w:rsidR="006422F3" w:rsidRDefault="006422F3">
            <w:pPr>
              <w:jc w:val="center"/>
              <w:rPr>
                <w:rFonts w:ascii="Arial" w:hAnsi="Arial" w:cs="Arial"/>
                <w:b/>
                <w:bCs/>
                <w:color w:val="000000"/>
                <w:sz w:val="20"/>
                <w:szCs w:val="20"/>
              </w:rPr>
            </w:pPr>
            <w:r>
              <w:rPr>
                <w:rFonts w:ascii="Arial" w:hAnsi="Arial" w:cs="Arial"/>
                <w:b/>
                <w:bCs/>
                <w:color w:val="000000"/>
                <w:sz w:val="20"/>
                <w:szCs w:val="20"/>
              </w:rPr>
              <w:t>Oficina</w:t>
            </w:r>
          </w:p>
        </w:tc>
        <w:tc>
          <w:tcPr>
            <w:tcW w:w="5374" w:type="dxa"/>
            <w:tcBorders>
              <w:top w:val="single" w:sz="18" w:space="0" w:color="auto"/>
              <w:bottom w:val="single" w:sz="18" w:space="0" w:color="auto"/>
            </w:tcBorders>
            <w:shd w:val="clear" w:color="000000" w:fill="BFBFBF"/>
            <w:noWrap/>
            <w:vAlign w:val="center"/>
            <w:hideMark/>
          </w:tcPr>
          <w:p w:rsidR="006422F3" w:rsidRDefault="006422F3">
            <w:pPr>
              <w:jc w:val="center"/>
              <w:rPr>
                <w:rFonts w:ascii="Arial" w:hAnsi="Arial" w:cs="Arial"/>
                <w:b/>
                <w:bCs/>
                <w:color w:val="000000"/>
                <w:sz w:val="20"/>
                <w:szCs w:val="20"/>
              </w:rPr>
            </w:pPr>
            <w:r>
              <w:rPr>
                <w:rFonts w:ascii="Arial" w:hAnsi="Arial" w:cs="Arial"/>
                <w:b/>
                <w:bCs/>
                <w:color w:val="000000"/>
                <w:sz w:val="20"/>
                <w:szCs w:val="20"/>
              </w:rPr>
              <w:t>Indicador - Variable</w:t>
            </w:r>
          </w:p>
        </w:tc>
        <w:tc>
          <w:tcPr>
            <w:tcW w:w="1571" w:type="dxa"/>
            <w:tcBorders>
              <w:top w:val="single" w:sz="18" w:space="0" w:color="auto"/>
              <w:bottom w:val="single" w:sz="18" w:space="0" w:color="auto"/>
            </w:tcBorders>
            <w:shd w:val="clear" w:color="000000" w:fill="BFBFBF"/>
            <w:noWrap/>
            <w:vAlign w:val="center"/>
            <w:hideMark/>
          </w:tcPr>
          <w:p w:rsidR="006422F3" w:rsidRDefault="006422F3">
            <w:pPr>
              <w:jc w:val="center"/>
              <w:rPr>
                <w:rFonts w:ascii="Arial" w:hAnsi="Arial" w:cs="Arial"/>
                <w:b/>
                <w:bCs/>
                <w:color w:val="000000"/>
                <w:sz w:val="20"/>
                <w:szCs w:val="20"/>
              </w:rPr>
            </w:pPr>
            <w:r>
              <w:rPr>
                <w:rFonts w:ascii="Arial" w:hAnsi="Arial" w:cs="Arial"/>
                <w:b/>
                <w:bCs/>
                <w:color w:val="000000"/>
                <w:sz w:val="20"/>
                <w:szCs w:val="20"/>
              </w:rPr>
              <w:t>I Trim 2015</w:t>
            </w:r>
          </w:p>
        </w:tc>
        <w:tc>
          <w:tcPr>
            <w:tcW w:w="1399" w:type="dxa"/>
            <w:tcBorders>
              <w:top w:val="single" w:sz="18" w:space="0" w:color="auto"/>
              <w:bottom w:val="single" w:sz="18" w:space="0" w:color="auto"/>
            </w:tcBorders>
            <w:shd w:val="clear" w:color="000000" w:fill="BFBFBF"/>
            <w:noWrap/>
            <w:vAlign w:val="center"/>
            <w:hideMark/>
          </w:tcPr>
          <w:p w:rsidR="006422F3" w:rsidRDefault="006422F3" w:rsidP="003C1DBF">
            <w:pPr>
              <w:jc w:val="center"/>
              <w:rPr>
                <w:rFonts w:ascii="Arial" w:hAnsi="Arial" w:cs="Arial"/>
                <w:b/>
                <w:bCs/>
                <w:color w:val="000000"/>
                <w:sz w:val="20"/>
                <w:szCs w:val="20"/>
              </w:rPr>
            </w:pPr>
            <w:r>
              <w:rPr>
                <w:rFonts w:ascii="Arial" w:hAnsi="Arial" w:cs="Arial"/>
                <w:b/>
                <w:bCs/>
                <w:color w:val="000000"/>
                <w:sz w:val="20"/>
                <w:szCs w:val="20"/>
              </w:rPr>
              <w:t>I Trim 2016</w:t>
            </w:r>
          </w:p>
        </w:tc>
        <w:tc>
          <w:tcPr>
            <w:tcW w:w="2527" w:type="dxa"/>
            <w:tcBorders>
              <w:top w:val="single" w:sz="18" w:space="0" w:color="auto"/>
              <w:bottom w:val="single" w:sz="18" w:space="0" w:color="auto"/>
              <w:right w:val="single" w:sz="4" w:space="0" w:color="auto"/>
            </w:tcBorders>
            <w:shd w:val="clear" w:color="000000" w:fill="BFBFBF"/>
            <w:noWrap/>
            <w:vAlign w:val="center"/>
            <w:hideMark/>
          </w:tcPr>
          <w:p w:rsidR="006422F3" w:rsidRDefault="006422F3">
            <w:pPr>
              <w:jc w:val="center"/>
              <w:rPr>
                <w:rFonts w:ascii="Arial" w:hAnsi="Arial" w:cs="Arial"/>
                <w:b/>
                <w:bCs/>
                <w:color w:val="000000"/>
                <w:sz w:val="20"/>
                <w:szCs w:val="20"/>
              </w:rPr>
            </w:pPr>
            <w:r>
              <w:rPr>
                <w:rFonts w:ascii="Arial" w:hAnsi="Arial" w:cs="Arial"/>
                <w:b/>
                <w:bCs/>
                <w:color w:val="000000"/>
                <w:sz w:val="20"/>
                <w:szCs w:val="20"/>
              </w:rPr>
              <w:t>Diferencia / Mejora</w:t>
            </w:r>
          </w:p>
        </w:tc>
      </w:tr>
      <w:tr w:rsidR="00AA10D5" w:rsidTr="006422F3">
        <w:trPr>
          <w:trHeight w:val="540"/>
          <w:jc w:val="center"/>
        </w:trPr>
        <w:tc>
          <w:tcPr>
            <w:tcW w:w="986" w:type="dxa"/>
            <w:vMerge w:val="restart"/>
            <w:tcBorders>
              <w:left w:val="single" w:sz="18" w:space="0" w:color="auto"/>
            </w:tcBorders>
            <w:textDirection w:val="btLr"/>
            <w:vAlign w:val="center"/>
          </w:tcPr>
          <w:p w:rsidR="00AA10D5" w:rsidRDefault="00AA10D5" w:rsidP="006422F3">
            <w:pPr>
              <w:ind w:left="113" w:right="113"/>
              <w:jc w:val="center"/>
              <w:rPr>
                <w:rFonts w:ascii="Arial" w:hAnsi="Arial" w:cs="Arial"/>
                <w:b/>
                <w:bCs/>
                <w:color w:val="000000"/>
                <w:sz w:val="20"/>
                <w:szCs w:val="20"/>
              </w:rPr>
            </w:pPr>
            <w:r>
              <w:rPr>
                <w:rFonts w:ascii="Arial" w:hAnsi="Arial" w:cs="Arial"/>
                <w:b/>
                <w:bCs/>
                <w:color w:val="000000"/>
                <w:sz w:val="20"/>
                <w:szCs w:val="20"/>
              </w:rPr>
              <w:t>Tribunal de Juicio</w:t>
            </w:r>
          </w:p>
        </w:tc>
        <w:tc>
          <w:tcPr>
            <w:tcW w:w="5374" w:type="dxa"/>
            <w:shd w:val="clear" w:color="auto" w:fill="auto"/>
            <w:vAlign w:val="center"/>
          </w:tcPr>
          <w:p w:rsidR="00AA10D5" w:rsidRPr="003C1DBF" w:rsidRDefault="00AA10D5" w:rsidP="00EE65A6">
            <w:pPr>
              <w:pStyle w:val="NormalWeb"/>
              <w:spacing w:before="0" w:beforeAutospacing="0" w:after="0"/>
              <w:textAlignment w:val="center"/>
              <w:rPr>
                <w:rFonts w:ascii="Arial" w:hAnsi="Arial" w:cs="Arial"/>
                <w:sz w:val="20"/>
                <w:szCs w:val="20"/>
              </w:rPr>
            </w:pPr>
            <w:r w:rsidRPr="00EE65A6">
              <w:rPr>
                <w:rFonts w:ascii="Arial" w:hAnsi="Arial" w:cs="Arial"/>
                <w:bCs/>
                <w:color w:val="000000"/>
                <w:kern w:val="24"/>
                <w:sz w:val="20"/>
                <w:szCs w:val="20"/>
              </w:rPr>
              <w:t>Distribución asuntos nuevos</w:t>
            </w:r>
          </w:p>
        </w:tc>
        <w:tc>
          <w:tcPr>
            <w:tcW w:w="1571" w:type="dxa"/>
            <w:shd w:val="clear" w:color="auto" w:fill="auto"/>
            <w:vAlign w:val="center"/>
          </w:tcPr>
          <w:p w:rsidR="00AA10D5" w:rsidRPr="003C1DBF" w:rsidRDefault="00AA10D5" w:rsidP="00EE65A6">
            <w:pPr>
              <w:pStyle w:val="NormalWeb"/>
              <w:spacing w:before="0" w:beforeAutospacing="0" w:after="0"/>
              <w:jc w:val="center"/>
              <w:textAlignment w:val="center"/>
              <w:rPr>
                <w:rFonts w:ascii="Arial" w:hAnsi="Arial" w:cs="Arial"/>
                <w:sz w:val="20"/>
                <w:szCs w:val="20"/>
              </w:rPr>
            </w:pPr>
            <w:r w:rsidRPr="00EE65A6">
              <w:rPr>
                <w:rFonts w:ascii="Arial" w:hAnsi="Arial" w:cs="Arial"/>
                <w:color w:val="000000"/>
                <w:kern w:val="24"/>
                <w:sz w:val="20"/>
                <w:szCs w:val="20"/>
              </w:rPr>
              <w:t>22 días</w:t>
            </w:r>
          </w:p>
        </w:tc>
        <w:tc>
          <w:tcPr>
            <w:tcW w:w="1399" w:type="dxa"/>
            <w:shd w:val="clear" w:color="auto" w:fill="auto"/>
            <w:vAlign w:val="center"/>
          </w:tcPr>
          <w:p w:rsidR="00AA10D5" w:rsidRPr="003C1DBF" w:rsidRDefault="00AA10D5" w:rsidP="00EE65A6">
            <w:pPr>
              <w:pStyle w:val="NormalWeb"/>
              <w:spacing w:before="0" w:beforeAutospacing="0" w:after="0"/>
              <w:jc w:val="center"/>
              <w:textAlignment w:val="center"/>
              <w:rPr>
                <w:rFonts w:ascii="Arial" w:hAnsi="Arial" w:cs="Arial"/>
                <w:sz w:val="20"/>
                <w:szCs w:val="20"/>
              </w:rPr>
            </w:pPr>
            <w:r w:rsidRPr="00EE65A6">
              <w:rPr>
                <w:rFonts w:ascii="Arial" w:hAnsi="Arial" w:cs="Arial"/>
                <w:color w:val="000000"/>
                <w:kern w:val="24"/>
                <w:sz w:val="20"/>
                <w:szCs w:val="20"/>
              </w:rPr>
              <w:t>5 días</w:t>
            </w:r>
          </w:p>
        </w:tc>
        <w:tc>
          <w:tcPr>
            <w:tcW w:w="2527" w:type="dxa"/>
            <w:tcBorders>
              <w:right w:val="single" w:sz="4" w:space="0" w:color="auto"/>
            </w:tcBorders>
            <w:shd w:val="clear" w:color="000000" w:fill="FFFFFF"/>
            <w:vAlign w:val="center"/>
          </w:tcPr>
          <w:p w:rsidR="00AA10D5" w:rsidRPr="003C1DBF" w:rsidRDefault="00AA10D5" w:rsidP="00EE65A6">
            <w:pPr>
              <w:pStyle w:val="NormalWeb"/>
              <w:spacing w:before="0" w:beforeAutospacing="0" w:after="0"/>
              <w:textAlignment w:val="center"/>
              <w:rPr>
                <w:rFonts w:ascii="Arial" w:hAnsi="Arial" w:cs="Arial"/>
                <w:sz w:val="20"/>
                <w:szCs w:val="20"/>
              </w:rPr>
            </w:pPr>
            <w:r>
              <w:rPr>
                <w:rFonts w:ascii="Wingdings" w:hAnsi="Wingdings" w:cs="Calibri"/>
                <w:color w:val="00B050"/>
                <w:sz w:val="20"/>
                <w:szCs w:val="20"/>
              </w:rPr>
              <w:t></w:t>
            </w:r>
            <w:r w:rsidRPr="003C1DBF">
              <w:rPr>
                <w:rFonts w:ascii="Wingdings" w:hAnsi="Wingdings" w:cs="Calibri"/>
                <w:color w:val="00B050"/>
                <w:sz w:val="20"/>
                <w:szCs w:val="20"/>
              </w:rPr>
              <w:t></w:t>
            </w:r>
            <w:r w:rsidRPr="00EE65A6">
              <w:rPr>
                <w:rFonts w:ascii="Arial" w:hAnsi="Arial" w:cs="Arial"/>
                <w:bCs/>
                <w:color w:val="000000"/>
                <w:kern w:val="24"/>
                <w:sz w:val="20"/>
                <w:szCs w:val="20"/>
              </w:rPr>
              <w:t xml:space="preserve">  16 días</w:t>
            </w:r>
          </w:p>
        </w:tc>
      </w:tr>
      <w:tr w:rsidR="00AA10D5" w:rsidTr="006422F3">
        <w:trPr>
          <w:trHeight w:val="540"/>
          <w:jc w:val="center"/>
        </w:trPr>
        <w:tc>
          <w:tcPr>
            <w:tcW w:w="986" w:type="dxa"/>
            <w:vMerge/>
            <w:tcBorders>
              <w:left w:val="single" w:sz="18" w:space="0" w:color="auto"/>
            </w:tcBorders>
            <w:textDirection w:val="btLr"/>
            <w:vAlign w:val="center"/>
          </w:tcPr>
          <w:p w:rsidR="00AA10D5" w:rsidRDefault="00AA10D5" w:rsidP="006422F3">
            <w:pPr>
              <w:ind w:left="113" w:right="113"/>
              <w:rPr>
                <w:rFonts w:ascii="Arial" w:hAnsi="Arial" w:cs="Arial"/>
                <w:b/>
                <w:bCs/>
                <w:color w:val="000000"/>
                <w:sz w:val="20"/>
                <w:szCs w:val="20"/>
              </w:rPr>
            </w:pPr>
          </w:p>
        </w:tc>
        <w:tc>
          <w:tcPr>
            <w:tcW w:w="5374" w:type="dxa"/>
            <w:shd w:val="clear" w:color="auto" w:fill="auto"/>
            <w:vAlign w:val="center"/>
          </w:tcPr>
          <w:p w:rsidR="00AA10D5" w:rsidRPr="001405F3" w:rsidRDefault="00AA10D5" w:rsidP="00EE65A6">
            <w:pPr>
              <w:pStyle w:val="NormalWeb"/>
              <w:spacing w:before="0" w:beforeAutospacing="0" w:after="0"/>
              <w:textAlignment w:val="center"/>
              <w:rPr>
                <w:rFonts w:ascii="Arial" w:hAnsi="Arial" w:cs="Arial"/>
                <w:sz w:val="20"/>
                <w:szCs w:val="20"/>
              </w:rPr>
            </w:pPr>
            <w:r w:rsidRPr="001405F3">
              <w:rPr>
                <w:rFonts w:ascii="Arial" w:hAnsi="Arial" w:cs="Arial"/>
                <w:bCs/>
                <w:color w:val="000000"/>
                <w:kern w:val="24"/>
                <w:sz w:val="20"/>
                <w:szCs w:val="20"/>
              </w:rPr>
              <w:t xml:space="preserve">Juicios pendientes de señalar </w:t>
            </w:r>
          </w:p>
        </w:tc>
        <w:tc>
          <w:tcPr>
            <w:tcW w:w="1571" w:type="dxa"/>
            <w:shd w:val="clear" w:color="auto" w:fill="auto"/>
            <w:vAlign w:val="center"/>
          </w:tcPr>
          <w:p w:rsidR="00AA10D5" w:rsidRPr="001405F3" w:rsidRDefault="00AA10D5" w:rsidP="00EE65A6">
            <w:pPr>
              <w:pStyle w:val="NormalWeb"/>
              <w:spacing w:before="0" w:beforeAutospacing="0" w:after="0"/>
              <w:jc w:val="center"/>
              <w:textAlignment w:val="center"/>
              <w:rPr>
                <w:rFonts w:ascii="Arial" w:hAnsi="Arial" w:cs="Arial"/>
                <w:sz w:val="20"/>
                <w:szCs w:val="20"/>
              </w:rPr>
            </w:pPr>
            <w:r w:rsidRPr="00B959C1">
              <w:rPr>
                <w:rFonts w:ascii="Arial" w:hAnsi="Arial" w:cs="Arial"/>
                <w:color w:val="000000"/>
                <w:kern w:val="24"/>
                <w:sz w:val="20"/>
                <w:szCs w:val="20"/>
              </w:rPr>
              <w:t>778 Juicios</w:t>
            </w:r>
          </w:p>
        </w:tc>
        <w:tc>
          <w:tcPr>
            <w:tcW w:w="1399" w:type="dxa"/>
            <w:shd w:val="clear" w:color="auto" w:fill="auto"/>
            <w:vAlign w:val="center"/>
          </w:tcPr>
          <w:p w:rsidR="00AA10D5" w:rsidRPr="001405F3" w:rsidRDefault="00AA10D5" w:rsidP="00EE65A6">
            <w:pPr>
              <w:pStyle w:val="NormalWeb"/>
              <w:spacing w:before="0" w:beforeAutospacing="0" w:after="0"/>
              <w:jc w:val="center"/>
              <w:textAlignment w:val="center"/>
              <w:rPr>
                <w:rFonts w:ascii="Arial" w:hAnsi="Arial" w:cs="Arial"/>
                <w:sz w:val="20"/>
                <w:szCs w:val="20"/>
              </w:rPr>
            </w:pPr>
            <w:r w:rsidRPr="001405F3">
              <w:rPr>
                <w:rFonts w:ascii="Arial" w:hAnsi="Arial" w:cs="Arial"/>
                <w:color w:val="000000"/>
                <w:kern w:val="24"/>
                <w:sz w:val="20"/>
                <w:szCs w:val="20"/>
              </w:rPr>
              <w:t>85  juicios</w:t>
            </w:r>
          </w:p>
        </w:tc>
        <w:tc>
          <w:tcPr>
            <w:tcW w:w="2527" w:type="dxa"/>
            <w:shd w:val="clear" w:color="000000" w:fill="FFFFFF"/>
            <w:vAlign w:val="center"/>
          </w:tcPr>
          <w:p w:rsidR="00AA10D5" w:rsidRPr="00105A2A" w:rsidRDefault="00AA10D5" w:rsidP="00EE65A6">
            <w:pPr>
              <w:pStyle w:val="NormalWeb"/>
              <w:spacing w:before="0" w:beforeAutospacing="0" w:after="0"/>
              <w:textAlignment w:val="center"/>
              <w:rPr>
                <w:rFonts w:ascii="Arial" w:hAnsi="Arial" w:cs="Arial"/>
                <w:sz w:val="20"/>
                <w:szCs w:val="20"/>
              </w:rPr>
            </w:pPr>
            <w:r w:rsidRPr="00105A2A">
              <w:rPr>
                <w:rFonts w:ascii="Wingdings" w:hAnsi="Wingdings" w:cs="Calibri"/>
                <w:color w:val="00B050"/>
                <w:sz w:val="20"/>
                <w:szCs w:val="20"/>
              </w:rPr>
              <w:t></w:t>
            </w:r>
            <w:r w:rsidRPr="00105A2A">
              <w:rPr>
                <w:rFonts w:ascii="Wingdings" w:hAnsi="Wingdings" w:cs="Calibri"/>
                <w:color w:val="00B050"/>
                <w:sz w:val="20"/>
                <w:szCs w:val="20"/>
              </w:rPr>
              <w:t></w:t>
            </w:r>
            <w:r w:rsidRPr="00105A2A">
              <w:rPr>
                <w:rFonts w:ascii="Arial" w:hAnsi="Arial" w:cs="Arial"/>
                <w:bCs/>
                <w:color w:val="000000"/>
                <w:kern w:val="24"/>
                <w:sz w:val="20"/>
                <w:szCs w:val="20"/>
              </w:rPr>
              <w:t xml:space="preserve">  89 % </w:t>
            </w:r>
          </w:p>
        </w:tc>
      </w:tr>
      <w:tr w:rsidR="00AA10D5" w:rsidTr="006422F3">
        <w:trPr>
          <w:trHeight w:val="540"/>
          <w:jc w:val="center"/>
        </w:trPr>
        <w:tc>
          <w:tcPr>
            <w:tcW w:w="986" w:type="dxa"/>
            <w:vMerge/>
            <w:tcBorders>
              <w:left w:val="single" w:sz="18" w:space="0" w:color="auto"/>
            </w:tcBorders>
            <w:textDirection w:val="btLr"/>
            <w:vAlign w:val="center"/>
          </w:tcPr>
          <w:p w:rsidR="00AA10D5" w:rsidRDefault="00AA10D5" w:rsidP="006422F3">
            <w:pPr>
              <w:ind w:left="113" w:right="113"/>
              <w:rPr>
                <w:rFonts w:ascii="Arial" w:hAnsi="Arial" w:cs="Arial"/>
                <w:b/>
                <w:bCs/>
                <w:color w:val="000000"/>
                <w:sz w:val="20"/>
                <w:szCs w:val="20"/>
              </w:rPr>
            </w:pPr>
          </w:p>
        </w:tc>
        <w:tc>
          <w:tcPr>
            <w:tcW w:w="5374" w:type="dxa"/>
            <w:shd w:val="clear" w:color="auto" w:fill="auto"/>
            <w:vAlign w:val="center"/>
          </w:tcPr>
          <w:p w:rsidR="00AA10D5" w:rsidRDefault="00AA10D5" w:rsidP="00EE65A6">
            <w:pPr>
              <w:rPr>
                <w:rFonts w:ascii="Arial" w:hAnsi="Arial" w:cs="Arial"/>
                <w:color w:val="000000"/>
                <w:sz w:val="20"/>
                <w:szCs w:val="20"/>
              </w:rPr>
            </w:pPr>
            <w:r>
              <w:rPr>
                <w:rFonts w:ascii="Arial" w:hAnsi="Arial" w:cs="Arial"/>
                <w:color w:val="000000"/>
                <w:sz w:val="20"/>
                <w:szCs w:val="20"/>
              </w:rPr>
              <w:t>Tiempo de notificación</w:t>
            </w:r>
          </w:p>
        </w:tc>
        <w:tc>
          <w:tcPr>
            <w:tcW w:w="1571"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 xml:space="preserve">16 días </w:t>
            </w:r>
          </w:p>
        </w:tc>
        <w:tc>
          <w:tcPr>
            <w:tcW w:w="1399"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inmediato</w:t>
            </w:r>
          </w:p>
        </w:tc>
        <w:tc>
          <w:tcPr>
            <w:tcW w:w="2527" w:type="dxa"/>
            <w:shd w:val="clear" w:color="000000" w:fill="FFFFFF"/>
            <w:vAlign w:val="center"/>
          </w:tcPr>
          <w:p w:rsidR="00AA10D5" w:rsidRDefault="00AA10D5" w:rsidP="00EE65A6">
            <w:pPr>
              <w:rPr>
                <w:rFonts w:ascii="Wingdings" w:hAnsi="Wingdings" w:cs="Calibri"/>
                <w:color w:val="FF0000"/>
                <w:sz w:val="20"/>
                <w:szCs w:val="20"/>
              </w:rPr>
            </w:pPr>
            <w:r>
              <w:rPr>
                <w:rFonts w:ascii="Wingdings" w:hAnsi="Wingdings" w:cs="Calibri"/>
                <w:color w:val="00B050"/>
                <w:sz w:val="20"/>
                <w:szCs w:val="20"/>
              </w:rPr>
              <w:t></w:t>
            </w:r>
            <w:r w:rsidRPr="003C1DBF">
              <w:rPr>
                <w:rFonts w:ascii="Wingdings" w:hAnsi="Wingdings" w:cs="Calibri"/>
                <w:color w:val="00B050"/>
                <w:sz w:val="20"/>
                <w:szCs w:val="20"/>
              </w:rPr>
              <w:t></w:t>
            </w:r>
            <w:r>
              <w:rPr>
                <w:rFonts w:ascii="Wingdings" w:hAnsi="Wingdings" w:cs="Calibri"/>
                <w:color w:val="00B050"/>
                <w:sz w:val="20"/>
                <w:szCs w:val="20"/>
              </w:rPr>
              <w:t></w:t>
            </w:r>
            <w:r>
              <w:rPr>
                <w:rFonts w:ascii="Arial" w:hAnsi="Arial" w:cs="Arial"/>
                <w:sz w:val="20"/>
                <w:szCs w:val="20"/>
              </w:rPr>
              <w:t>16 días</w:t>
            </w:r>
          </w:p>
        </w:tc>
      </w:tr>
      <w:tr w:rsidR="00AA10D5" w:rsidTr="00AA10D5">
        <w:trPr>
          <w:trHeight w:val="540"/>
          <w:jc w:val="center"/>
        </w:trPr>
        <w:tc>
          <w:tcPr>
            <w:tcW w:w="986" w:type="dxa"/>
            <w:vMerge/>
            <w:tcBorders>
              <w:left w:val="single" w:sz="18" w:space="0" w:color="auto"/>
            </w:tcBorders>
            <w:textDirection w:val="btLr"/>
            <w:vAlign w:val="center"/>
            <w:hideMark/>
          </w:tcPr>
          <w:p w:rsidR="00AA10D5" w:rsidRDefault="00AA10D5" w:rsidP="006422F3">
            <w:pPr>
              <w:ind w:left="113" w:right="113"/>
              <w:rPr>
                <w:rFonts w:ascii="Arial" w:hAnsi="Arial" w:cs="Arial"/>
                <w:b/>
                <w:bCs/>
                <w:color w:val="000000"/>
                <w:sz w:val="20"/>
                <w:szCs w:val="20"/>
              </w:rPr>
            </w:pPr>
          </w:p>
        </w:tc>
        <w:tc>
          <w:tcPr>
            <w:tcW w:w="5374" w:type="dxa"/>
            <w:shd w:val="clear" w:color="auto" w:fill="auto"/>
            <w:vAlign w:val="center"/>
          </w:tcPr>
          <w:p w:rsidR="00AA10D5" w:rsidRDefault="00AA10D5" w:rsidP="00EE65A6">
            <w:pPr>
              <w:rPr>
                <w:rFonts w:ascii="Arial" w:hAnsi="Arial" w:cs="Arial"/>
                <w:color w:val="000000"/>
                <w:sz w:val="20"/>
                <w:szCs w:val="20"/>
              </w:rPr>
            </w:pPr>
            <w:r>
              <w:rPr>
                <w:rFonts w:ascii="Arial" w:hAnsi="Arial" w:cs="Arial"/>
                <w:color w:val="000000"/>
                <w:sz w:val="20"/>
                <w:szCs w:val="20"/>
              </w:rPr>
              <w:t xml:space="preserve">Emplazamiento de la causa - Apelación a la sentencia </w:t>
            </w:r>
          </w:p>
        </w:tc>
        <w:tc>
          <w:tcPr>
            <w:tcW w:w="1571"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 xml:space="preserve">21 días </w:t>
            </w:r>
          </w:p>
        </w:tc>
        <w:tc>
          <w:tcPr>
            <w:tcW w:w="1399"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2 días</w:t>
            </w:r>
          </w:p>
        </w:tc>
        <w:tc>
          <w:tcPr>
            <w:tcW w:w="2527" w:type="dxa"/>
            <w:shd w:val="clear" w:color="000000" w:fill="FFFFFF"/>
            <w:vAlign w:val="center"/>
          </w:tcPr>
          <w:p w:rsidR="00AA10D5" w:rsidRDefault="00AA10D5" w:rsidP="00EE65A6">
            <w:pPr>
              <w:rPr>
                <w:rFonts w:ascii="Wingdings" w:hAnsi="Wingdings" w:cs="Calibri"/>
                <w:color w:val="FF0000"/>
                <w:sz w:val="20"/>
                <w:szCs w:val="20"/>
              </w:rPr>
            </w:pPr>
            <w:r>
              <w:rPr>
                <w:rFonts w:ascii="Wingdings" w:hAnsi="Wingdings" w:cs="Calibri"/>
                <w:color w:val="00B050"/>
                <w:sz w:val="20"/>
                <w:szCs w:val="20"/>
              </w:rPr>
              <w:t></w:t>
            </w:r>
            <w:r w:rsidRPr="003C1DBF">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19 días</w:t>
            </w:r>
          </w:p>
        </w:tc>
      </w:tr>
      <w:tr w:rsidR="00AA10D5" w:rsidTr="00AA10D5">
        <w:trPr>
          <w:trHeight w:val="540"/>
          <w:jc w:val="center"/>
        </w:trPr>
        <w:tc>
          <w:tcPr>
            <w:tcW w:w="986" w:type="dxa"/>
            <w:vMerge/>
            <w:tcBorders>
              <w:left w:val="single" w:sz="18" w:space="0" w:color="auto"/>
            </w:tcBorders>
            <w:textDirection w:val="btLr"/>
            <w:vAlign w:val="center"/>
            <w:hideMark/>
          </w:tcPr>
          <w:p w:rsidR="00AA10D5" w:rsidRDefault="00AA10D5" w:rsidP="006422F3">
            <w:pPr>
              <w:ind w:left="113" w:right="113"/>
              <w:rPr>
                <w:rFonts w:ascii="Arial" w:hAnsi="Arial" w:cs="Arial"/>
                <w:b/>
                <w:bCs/>
                <w:color w:val="000000"/>
                <w:sz w:val="20"/>
                <w:szCs w:val="20"/>
              </w:rPr>
            </w:pPr>
          </w:p>
        </w:tc>
        <w:tc>
          <w:tcPr>
            <w:tcW w:w="5374" w:type="dxa"/>
            <w:shd w:val="clear" w:color="auto" w:fill="auto"/>
            <w:vAlign w:val="center"/>
          </w:tcPr>
          <w:p w:rsidR="00AA10D5" w:rsidRDefault="00AA10D5" w:rsidP="00EE65A6">
            <w:pPr>
              <w:rPr>
                <w:rFonts w:ascii="Arial" w:hAnsi="Arial" w:cs="Arial"/>
                <w:color w:val="000000"/>
                <w:sz w:val="20"/>
                <w:szCs w:val="20"/>
              </w:rPr>
            </w:pPr>
            <w:r>
              <w:rPr>
                <w:rFonts w:ascii="Arial" w:hAnsi="Arial" w:cs="Arial"/>
                <w:color w:val="000000"/>
                <w:sz w:val="20"/>
                <w:szCs w:val="20"/>
              </w:rPr>
              <w:t xml:space="preserve">Efectividad de juicios realizados </w:t>
            </w:r>
          </w:p>
        </w:tc>
        <w:tc>
          <w:tcPr>
            <w:tcW w:w="1571"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62%</w:t>
            </w:r>
          </w:p>
        </w:tc>
        <w:tc>
          <w:tcPr>
            <w:tcW w:w="1399"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76%</w:t>
            </w:r>
          </w:p>
        </w:tc>
        <w:tc>
          <w:tcPr>
            <w:tcW w:w="2527" w:type="dxa"/>
            <w:shd w:val="clear" w:color="000000" w:fill="FFFFFF"/>
            <w:vAlign w:val="center"/>
          </w:tcPr>
          <w:p w:rsidR="00AA10D5" w:rsidRDefault="00AA10D5" w:rsidP="00EE65A6">
            <w:pPr>
              <w:rPr>
                <w:rFonts w:ascii="Wingdings" w:hAnsi="Wingdings" w:cs="Calibri"/>
                <w:color w:val="00B050"/>
                <w:sz w:val="20"/>
                <w:szCs w:val="20"/>
              </w:rPr>
            </w:pPr>
            <w:r>
              <w:rPr>
                <w:rFonts w:ascii="Wingdings" w:hAnsi="Wingdings" w:cs="Calibri"/>
                <w:color w:val="00B050"/>
                <w:sz w:val="20"/>
                <w:szCs w:val="20"/>
              </w:rPr>
              <w:t></w:t>
            </w:r>
            <w:r>
              <w:rPr>
                <w:rFonts w:ascii="Wingdings" w:hAnsi="Wingdings" w:cs="Calibri"/>
                <w:color w:val="00B050"/>
                <w:sz w:val="20"/>
                <w:szCs w:val="20"/>
              </w:rPr>
              <w:t></w:t>
            </w:r>
            <w:r>
              <w:rPr>
                <w:rFonts w:ascii="Wingdings" w:hAnsi="Wingdings" w:cs="Calibri"/>
                <w:color w:val="00B050"/>
                <w:sz w:val="20"/>
                <w:szCs w:val="20"/>
              </w:rPr>
              <w:t></w:t>
            </w:r>
            <w:r>
              <w:rPr>
                <w:rFonts w:ascii="Arial" w:hAnsi="Arial" w:cs="Arial"/>
                <w:sz w:val="20"/>
                <w:szCs w:val="20"/>
              </w:rPr>
              <w:t>14% de efectividad</w:t>
            </w:r>
          </w:p>
        </w:tc>
      </w:tr>
      <w:tr w:rsidR="00AA10D5" w:rsidTr="00AA10D5">
        <w:trPr>
          <w:trHeight w:val="540"/>
          <w:jc w:val="center"/>
        </w:trPr>
        <w:tc>
          <w:tcPr>
            <w:tcW w:w="986" w:type="dxa"/>
            <w:vMerge/>
            <w:tcBorders>
              <w:left w:val="single" w:sz="18" w:space="0" w:color="auto"/>
            </w:tcBorders>
            <w:textDirection w:val="btLr"/>
            <w:vAlign w:val="center"/>
            <w:hideMark/>
          </w:tcPr>
          <w:p w:rsidR="00AA10D5" w:rsidRDefault="00AA10D5" w:rsidP="006422F3">
            <w:pPr>
              <w:ind w:left="113" w:right="113"/>
              <w:rPr>
                <w:rFonts w:ascii="Arial" w:hAnsi="Arial" w:cs="Arial"/>
                <w:b/>
                <w:bCs/>
                <w:color w:val="000000"/>
                <w:sz w:val="20"/>
                <w:szCs w:val="20"/>
              </w:rPr>
            </w:pPr>
          </w:p>
        </w:tc>
        <w:tc>
          <w:tcPr>
            <w:tcW w:w="5374" w:type="dxa"/>
            <w:shd w:val="clear" w:color="auto" w:fill="auto"/>
            <w:vAlign w:val="center"/>
          </w:tcPr>
          <w:p w:rsidR="00AA10D5" w:rsidRDefault="00AA10D5" w:rsidP="00EE65A6">
            <w:pPr>
              <w:rPr>
                <w:rFonts w:ascii="Arial" w:hAnsi="Arial" w:cs="Arial"/>
                <w:color w:val="000000"/>
                <w:sz w:val="20"/>
                <w:szCs w:val="20"/>
              </w:rPr>
            </w:pPr>
            <w:r>
              <w:rPr>
                <w:rFonts w:ascii="Arial" w:hAnsi="Arial" w:cs="Arial"/>
                <w:color w:val="000000"/>
                <w:sz w:val="20"/>
                <w:szCs w:val="20"/>
              </w:rPr>
              <w:t>Tiempo de duración del proceso</w:t>
            </w:r>
          </w:p>
        </w:tc>
        <w:tc>
          <w:tcPr>
            <w:tcW w:w="1571"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 xml:space="preserve">688 días naturales </w:t>
            </w:r>
          </w:p>
        </w:tc>
        <w:tc>
          <w:tcPr>
            <w:tcW w:w="1399"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 xml:space="preserve">501 días naturales </w:t>
            </w:r>
          </w:p>
        </w:tc>
        <w:tc>
          <w:tcPr>
            <w:tcW w:w="2527" w:type="dxa"/>
            <w:shd w:val="clear" w:color="000000" w:fill="FFFFFF"/>
            <w:vAlign w:val="center"/>
          </w:tcPr>
          <w:p w:rsidR="00AA10D5" w:rsidRDefault="00AA10D5" w:rsidP="00EE65A6">
            <w:pPr>
              <w:rPr>
                <w:rFonts w:ascii="Wingdings" w:hAnsi="Wingdings" w:cs="Calibri"/>
                <w:color w:val="FF0000"/>
                <w:sz w:val="20"/>
                <w:szCs w:val="20"/>
              </w:rPr>
            </w:pPr>
            <w:r>
              <w:rPr>
                <w:rFonts w:ascii="Wingdings" w:hAnsi="Wingdings" w:cs="Calibri"/>
                <w:color w:val="00B050"/>
                <w:sz w:val="20"/>
                <w:szCs w:val="20"/>
              </w:rPr>
              <w:t></w:t>
            </w:r>
            <w:r w:rsidRPr="003C1DBF">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27% del tiempo total proceso</w:t>
            </w:r>
          </w:p>
        </w:tc>
      </w:tr>
      <w:tr w:rsidR="00AA10D5" w:rsidTr="006422F3">
        <w:trPr>
          <w:trHeight w:val="540"/>
          <w:jc w:val="center"/>
        </w:trPr>
        <w:tc>
          <w:tcPr>
            <w:tcW w:w="986" w:type="dxa"/>
            <w:vMerge w:val="restart"/>
            <w:tcBorders>
              <w:top w:val="single" w:sz="18" w:space="0" w:color="auto"/>
              <w:left w:val="single" w:sz="18" w:space="0" w:color="auto"/>
            </w:tcBorders>
            <w:shd w:val="clear" w:color="auto" w:fill="auto"/>
            <w:textDirection w:val="btLr"/>
            <w:vAlign w:val="center"/>
            <w:hideMark/>
          </w:tcPr>
          <w:p w:rsidR="00AA10D5" w:rsidRDefault="00AA10D5" w:rsidP="006422F3">
            <w:pPr>
              <w:ind w:left="113" w:right="113"/>
              <w:jc w:val="center"/>
              <w:rPr>
                <w:rFonts w:ascii="Arial" w:hAnsi="Arial" w:cs="Arial"/>
                <w:b/>
                <w:bCs/>
                <w:color w:val="000000"/>
                <w:sz w:val="20"/>
                <w:szCs w:val="20"/>
              </w:rPr>
            </w:pPr>
            <w:r>
              <w:rPr>
                <w:rFonts w:ascii="Arial" w:hAnsi="Arial" w:cs="Arial"/>
                <w:b/>
                <w:bCs/>
                <w:color w:val="000000"/>
                <w:sz w:val="20"/>
                <w:szCs w:val="20"/>
              </w:rPr>
              <w:t>Juzgado Ejecución de la Pena</w:t>
            </w:r>
          </w:p>
        </w:tc>
        <w:tc>
          <w:tcPr>
            <w:tcW w:w="5374" w:type="dxa"/>
            <w:tcBorders>
              <w:top w:val="single" w:sz="18" w:space="0" w:color="auto"/>
            </w:tcBorders>
            <w:shd w:val="clear" w:color="auto" w:fill="auto"/>
            <w:vAlign w:val="center"/>
          </w:tcPr>
          <w:p w:rsidR="00AA10D5" w:rsidRDefault="00AA10D5" w:rsidP="00EE65A6">
            <w:pPr>
              <w:rPr>
                <w:rFonts w:ascii="Arial" w:hAnsi="Arial" w:cs="Arial"/>
                <w:color w:val="000000"/>
                <w:sz w:val="20"/>
                <w:szCs w:val="20"/>
              </w:rPr>
            </w:pPr>
            <w:r>
              <w:rPr>
                <w:rFonts w:ascii="Arial" w:hAnsi="Arial" w:cs="Arial"/>
                <w:color w:val="000000"/>
                <w:sz w:val="20"/>
                <w:szCs w:val="20"/>
              </w:rPr>
              <w:t>Trámite de Incidentes nuevos</w:t>
            </w:r>
          </w:p>
        </w:tc>
        <w:tc>
          <w:tcPr>
            <w:tcW w:w="1571" w:type="dxa"/>
            <w:tcBorders>
              <w:top w:val="single" w:sz="18" w:space="0" w:color="auto"/>
            </w:tcBorders>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22 días</w:t>
            </w:r>
          </w:p>
        </w:tc>
        <w:tc>
          <w:tcPr>
            <w:tcW w:w="1399" w:type="dxa"/>
            <w:tcBorders>
              <w:top w:val="single" w:sz="18" w:space="0" w:color="auto"/>
            </w:tcBorders>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3 días</w:t>
            </w:r>
          </w:p>
        </w:tc>
        <w:tc>
          <w:tcPr>
            <w:tcW w:w="2527" w:type="dxa"/>
            <w:tcBorders>
              <w:top w:val="single" w:sz="18" w:space="0" w:color="auto"/>
            </w:tcBorders>
            <w:shd w:val="clear" w:color="000000" w:fill="FFFFFF"/>
            <w:vAlign w:val="center"/>
          </w:tcPr>
          <w:p w:rsidR="00AA10D5" w:rsidRDefault="00AA10D5" w:rsidP="00EE65A6">
            <w:pPr>
              <w:rPr>
                <w:rFonts w:ascii="Wingdings" w:hAnsi="Wingdings" w:cs="Calibri"/>
                <w:color w:val="FF0000"/>
                <w:sz w:val="20"/>
                <w:szCs w:val="20"/>
              </w:rPr>
            </w:pPr>
            <w:r>
              <w:rPr>
                <w:rFonts w:ascii="Wingdings" w:hAnsi="Wingdings" w:cs="Calibri"/>
                <w:color w:val="00B050"/>
                <w:sz w:val="20"/>
                <w:szCs w:val="20"/>
              </w:rPr>
              <w:t></w:t>
            </w:r>
            <w:r w:rsidRPr="003C1DBF">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2 días</w:t>
            </w:r>
          </w:p>
        </w:tc>
      </w:tr>
      <w:tr w:rsidR="00AA10D5" w:rsidTr="006422F3">
        <w:trPr>
          <w:trHeight w:val="540"/>
          <w:jc w:val="center"/>
        </w:trPr>
        <w:tc>
          <w:tcPr>
            <w:tcW w:w="986" w:type="dxa"/>
            <w:vMerge/>
            <w:tcBorders>
              <w:left w:val="single" w:sz="18" w:space="0" w:color="auto"/>
            </w:tcBorders>
            <w:vAlign w:val="center"/>
          </w:tcPr>
          <w:p w:rsidR="00AA10D5" w:rsidRDefault="00AA10D5">
            <w:pPr>
              <w:rPr>
                <w:rFonts w:ascii="Arial" w:hAnsi="Arial" w:cs="Arial"/>
                <w:b/>
                <w:bCs/>
                <w:color w:val="000000"/>
                <w:sz w:val="20"/>
                <w:szCs w:val="20"/>
              </w:rPr>
            </w:pPr>
          </w:p>
        </w:tc>
        <w:tc>
          <w:tcPr>
            <w:tcW w:w="5374" w:type="dxa"/>
            <w:shd w:val="clear" w:color="auto" w:fill="auto"/>
            <w:vAlign w:val="center"/>
          </w:tcPr>
          <w:p w:rsidR="00AA10D5" w:rsidRDefault="00AA10D5" w:rsidP="00EE65A6">
            <w:pPr>
              <w:rPr>
                <w:rFonts w:ascii="Arial" w:hAnsi="Arial" w:cs="Arial"/>
                <w:color w:val="000000"/>
                <w:sz w:val="20"/>
                <w:szCs w:val="20"/>
              </w:rPr>
            </w:pPr>
            <w:r>
              <w:rPr>
                <w:rFonts w:ascii="Arial" w:hAnsi="Arial" w:cs="Arial"/>
                <w:color w:val="000000"/>
                <w:sz w:val="20"/>
                <w:szCs w:val="20"/>
              </w:rPr>
              <w:t>Tiempo resolución de escritos</w:t>
            </w:r>
          </w:p>
        </w:tc>
        <w:tc>
          <w:tcPr>
            <w:tcW w:w="1571"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30 días</w:t>
            </w:r>
          </w:p>
        </w:tc>
        <w:tc>
          <w:tcPr>
            <w:tcW w:w="1399"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7 días</w:t>
            </w:r>
          </w:p>
        </w:tc>
        <w:tc>
          <w:tcPr>
            <w:tcW w:w="2527" w:type="dxa"/>
            <w:shd w:val="clear" w:color="000000" w:fill="FFFFFF"/>
            <w:vAlign w:val="center"/>
          </w:tcPr>
          <w:p w:rsidR="00AA10D5" w:rsidRDefault="00AA10D5" w:rsidP="00EE65A6">
            <w:pPr>
              <w:rPr>
                <w:rFonts w:ascii="Wingdings" w:hAnsi="Wingdings" w:cs="Calibri"/>
                <w:color w:val="FF0000"/>
                <w:sz w:val="20"/>
                <w:szCs w:val="20"/>
              </w:rPr>
            </w:pPr>
            <w:r>
              <w:rPr>
                <w:rFonts w:ascii="Wingdings" w:hAnsi="Wingdings" w:cs="Calibri"/>
                <w:color w:val="00B050"/>
                <w:sz w:val="20"/>
                <w:szCs w:val="20"/>
              </w:rPr>
              <w:t></w:t>
            </w:r>
            <w:r w:rsidRPr="003C1DBF">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23 días</w:t>
            </w:r>
          </w:p>
        </w:tc>
      </w:tr>
      <w:tr w:rsidR="00AA10D5" w:rsidTr="006422F3">
        <w:trPr>
          <w:trHeight w:val="540"/>
          <w:jc w:val="center"/>
        </w:trPr>
        <w:tc>
          <w:tcPr>
            <w:tcW w:w="986" w:type="dxa"/>
            <w:vMerge/>
            <w:tcBorders>
              <w:left w:val="single" w:sz="18" w:space="0" w:color="auto"/>
            </w:tcBorders>
            <w:vAlign w:val="center"/>
          </w:tcPr>
          <w:p w:rsidR="00AA10D5" w:rsidRDefault="00AA10D5">
            <w:pPr>
              <w:rPr>
                <w:rFonts w:ascii="Arial" w:hAnsi="Arial" w:cs="Arial"/>
                <w:b/>
                <w:bCs/>
                <w:color w:val="000000"/>
                <w:sz w:val="20"/>
                <w:szCs w:val="20"/>
              </w:rPr>
            </w:pPr>
          </w:p>
        </w:tc>
        <w:tc>
          <w:tcPr>
            <w:tcW w:w="5374" w:type="dxa"/>
            <w:shd w:val="clear" w:color="auto" w:fill="auto"/>
            <w:vAlign w:val="center"/>
          </w:tcPr>
          <w:p w:rsidR="00AA10D5" w:rsidRDefault="00AA10D5" w:rsidP="00EE65A6">
            <w:pPr>
              <w:rPr>
                <w:rFonts w:ascii="Arial" w:hAnsi="Arial" w:cs="Arial"/>
                <w:color w:val="000000"/>
                <w:sz w:val="20"/>
                <w:szCs w:val="20"/>
              </w:rPr>
            </w:pPr>
            <w:r>
              <w:rPr>
                <w:rFonts w:ascii="Arial" w:hAnsi="Arial" w:cs="Arial"/>
                <w:color w:val="000000"/>
                <w:sz w:val="20"/>
                <w:szCs w:val="20"/>
              </w:rPr>
              <w:t>Tiempo de Notificación</w:t>
            </w:r>
          </w:p>
        </w:tc>
        <w:tc>
          <w:tcPr>
            <w:tcW w:w="1571"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5 días</w:t>
            </w:r>
          </w:p>
        </w:tc>
        <w:tc>
          <w:tcPr>
            <w:tcW w:w="1399"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0 días</w:t>
            </w:r>
          </w:p>
        </w:tc>
        <w:tc>
          <w:tcPr>
            <w:tcW w:w="2527" w:type="dxa"/>
            <w:shd w:val="clear" w:color="000000" w:fill="FFFFFF"/>
            <w:vAlign w:val="center"/>
          </w:tcPr>
          <w:p w:rsidR="00AA10D5" w:rsidRDefault="00AA10D5" w:rsidP="00EE65A6">
            <w:pPr>
              <w:rPr>
                <w:rFonts w:ascii="Wingdings" w:hAnsi="Wingdings" w:cs="Calibri"/>
                <w:color w:val="FF0000"/>
                <w:sz w:val="20"/>
                <w:szCs w:val="20"/>
              </w:rPr>
            </w:pPr>
            <w:r>
              <w:rPr>
                <w:rFonts w:ascii="Wingdings" w:hAnsi="Wingdings" w:cs="Calibri"/>
                <w:color w:val="00B050"/>
                <w:sz w:val="20"/>
                <w:szCs w:val="20"/>
              </w:rPr>
              <w:t></w:t>
            </w:r>
            <w:r w:rsidRPr="003C1DBF">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5 días</w:t>
            </w:r>
          </w:p>
        </w:tc>
      </w:tr>
      <w:tr w:rsidR="00AA10D5" w:rsidTr="006422F3">
        <w:trPr>
          <w:trHeight w:val="540"/>
          <w:jc w:val="center"/>
        </w:trPr>
        <w:tc>
          <w:tcPr>
            <w:tcW w:w="986" w:type="dxa"/>
            <w:vMerge/>
            <w:tcBorders>
              <w:left w:val="single" w:sz="18" w:space="0" w:color="auto"/>
            </w:tcBorders>
            <w:vAlign w:val="center"/>
          </w:tcPr>
          <w:p w:rsidR="00AA10D5" w:rsidRDefault="00AA10D5">
            <w:pPr>
              <w:rPr>
                <w:rFonts w:ascii="Arial" w:hAnsi="Arial" w:cs="Arial"/>
                <w:b/>
                <w:bCs/>
                <w:color w:val="000000"/>
                <w:sz w:val="20"/>
                <w:szCs w:val="20"/>
              </w:rPr>
            </w:pPr>
          </w:p>
        </w:tc>
        <w:tc>
          <w:tcPr>
            <w:tcW w:w="5374" w:type="dxa"/>
            <w:shd w:val="clear" w:color="auto" w:fill="auto"/>
            <w:vAlign w:val="center"/>
          </w:tcPr>
          <w:p w:rsidR="00AA10D5" w:rsidRDefault="00AA10D5" w:rsidP="00EE65A6">
            <w:pPr>
              <w:rPr>
                <w:rFonts w:ascii="Arial" w:hAnsi="Arial" w:cs="Arial"/>
                <w:color w:val="000000"/>
                <w:sz w:val="20"/>
                <w:szCs w:val="20"/>
              </w:rPr>
            </w:pPr>
            <w:r>
              <w:rPr>
                <w:rFonts w:ascii="Arial" w:hAnsi="Arial" w:cs="Arial"/>
                <w:color w:val="000000"/>
                <w:sz w:val="20"/>
                <w:szCs w:val="20"/>
              </w:rPr>
              <w:t>Plazo espera informe (incidente de queja)</w:t>
            </w:r>
          </w:p>
        </w:tc>
        <w:tc>
          <w:tcPr>
            <w:tcW w:w="1571"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2 meses</w:t>
            </w:r>
          </w:p>
        </w:tc>
        <w:tc>
          <w:tcPr>
            <w:tcW w:w="1399"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15 días</w:t>
            </w:r>
          </w:p>
        </w:tc>
        <w:tc>
          <w:tcPr>
            <w:tcW w:w="2527" w:type="dxa"/>
            <w:shd w:val="clear" w:color="000000" w:fill="FFFFFF"/>
            <w:vAlign w:val="center"/>
          </w:tcPr>
          <w:p w:rsidR="00AA10D5" w:rsidRDefault="00AA10D5" w:rsidP="00EE65A6">
            <w:pPr>
              <w:rPr>
                <w:rFonts w:ascii="Wingdings" w:hAnsi="Wingdings" w:cs="Calibri"/>
                <w:color w:val="FF0000"/>
                <w:sz w:val="20"/>
                <w:szCs w:val="20"/>
              </w:rPr>
            </w:pPr>
            <w:r>
              <w:rPr>
                <w:rFonts w:ascii="Wingdings" w:hAnsi="Wingdings" w:cs="Calibri"/>
                <w:color w:val="00B050"/>
                <w:sz w:val="20"/>
                <w:szCs w:val="20"/>
              </w:rPr>
              <w:t></w:t>
            </w:r>
            <w:r w:rsidRPr="003C1DBF">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45 días</w:t>
            </w:r>
          </w:p>
        </w:tc>
      </w:tr>
      <w:tr w:rsidR="00AA10D5" w:rsidTr="00AA10D5">
        <w:trPr>
          <w:trHeight w:val="540"/>
          <w:jc w:val="center"/>
        </w:trPr>
        <w:tc>
          <w:tcPr>
            <w:tcW w:w="986" w:type="dxa"/>
            <w:vMerge/>
            <w:tcBorders>
              <w:left w:val="single" w:sz="18" w:space="0" w:color="auto"/>
            </w:tcBorders>
            <w:vAlign w:val="center"/>
            <w:hideMark/>
          </w:tcPr>
          <w:p w:rsidR="00AA10D5" w:rsidRDefault="00AA10D5">
            <w:pPr>
              <w:rPr>
                <w:rFonts w:ascii="Arial" w:hAnsi="Arial" w:cs="Arial"/>
                <w:b/>
                <w:bCs/>
                <w:color w:val="000000"/>
                <w:sz w:val="20"/>
                <w:szCs w:val="20"/>
              </w:rPr>
            </w:pPr>
          </w:p>
        </w:tc>
        <w:tc>
          <w:tcPr>
            <w:tcW w:w="5374" w:type="dxa"/>
            <w:shd w:val="clear" w:color="auto" w:fill="auto"/>
            <w:vAlign w:val="center"/>
          </w:tcPr>
          <w:p w:rsidR="00AA10D5" w:rsidRDefault="00AA10D5" w:rsidP="00EE65A6">
            <w:pPr>
              <w:rPr>
                <w:rFonts w:ascii="Arial" w:hAnsi="Arial" w:cs="Arial"/>
                <w:color w:val="000000"/>
                <w:sz w:val="20"/>
                <w:szCs w:val="20"/>
              </w:rPr>
            </w:pPr>
            <w:r>
              <w:rPr>
                <w:rFonts w:ascii="Arial" w:hAnsi="Arial" w:cs="Arial"/>
                <w:color w:val="000000"/>
                <w:sz w:val="20"/>
                <w:szCs w:val="20"/>
              </w:rPr>
              <w:t>Antigüedad circulante "libertades condicionales"</w:t>
            </w:r>
          </w:p>
        </w:tc>
        <w:tc>
          <w:tcPr>
            <w:tcW w:w="1571"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Junio 2014 (1 año)</w:t>
            </w:r>
          </w:p>
        </w:tc>
        <w:tc>
          <w:tcPr>
            <w:tcW w:w="1399"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Junio 2015 (6 meses)</w:t>
            </w:r>
          </w:p>
        </w:tc>
        <w:tc>
          <w:tcPr>
            <w:tcW w:w="2527" w:type="dxa"/>
            <w:shd w:val="clear" w:color="000000" w:fill="FFFFFF"/>
            <w:vAlign w:val="center"/>
          </w:tcPr>
          <w:p w:rsidR="00AA10D5" w:rsidRDefault="00AA10D5" w:rsidP="00EE65A6">
            <w:pPr>
              <w:rPr>
                <w:rFonts w:ascii="Wingdings" w:hAnsi="Wingdings" w:cs="Calibri"/>
                <w:color w:val="FF0000"/>
                <w:sz w:val="20"/>
                <w:szCs w:val="20"/>
              </w:rPr>
            </w:pPr>
            <w:r>
              <w:rPr>
                <w:rFonts w:ascii="Wingdings" w:hAnsi="Wingdings" w:cs="Calibri"/>
                <w:color w:val="00B050"/>
                <w:sz w:val="20"/>
                <w:szCs w:val="20"/>
              </w:rPr>
              <w:t></w:t>
            </w:r>
            <w:r w:rsidRPr="003C1DBF">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6 meses</w:t>
            </w:r>
          </w:p>
        </w:tc>
      </w:tr>
      <w:tr w:rsidR="00AA10D5" w:rsidTr="00AA10D5">
        <w:trPr>
          <w:trHeight w:val="540"/>
          <w:jc w:val="center"/>
        </w:trPr>
        <w:tc>
          <w:tcPr>
            <w:tcW w:w="986" w:type="dxa"/>
            <w:vMerge/>
            <w:tcBorders>
              <w:left w:val="single" w:sz="18" w:space="0" w:color="auto"/>
            </w:tcBorders>
            <w:vAlign w:val="center"/>
            <w:hideMark/>
          </w:tcPr>
          <w:p w:rsidR="00AA10D5" w:rsidRDefault="00AA10D5">
            <w:pPr>
              <w:rPr>
                <w:rFonts w:ascii="Arial" w:hAnsi="Arial" w:cs="Arial"/>
                <w:b/>
                <w:bCs/>
                <w:color w:val="000000"/>
                <w:sz w:val="20"/>
                <w:szCs w:val="20"/>
              </w:rPr>
            </w:pPr>
          </w:p>
        </w:tc>
        <w:tc>
          <w:tcPr>
            <w:tcW w:w="5374" w:type="dxa"/>
            <w:shd w:val="clear" w:color="auto" w:fill="auto"/>
            <w:vAlign w:val="center"/>
          </w:tcPr>
          <w:p w:rsidR="00AA10D5" w:rsidRDefault="00AA10D5" w:rsidP="00EE65A6">
            <w:pPr>
              <w:rPr>
                <w:rFonts w:ascii="Arial" w:hAnsi="Arial" w:cs="Arial"/>
                <w:color w:val="000000"/>
                <w:sz w:val="20"/>
                <w:szCs w:val="20"/>
              </w:rPr>
            </w:pPr>
            <w:r>
              <w:rPr>
                <w:rFonts w:ascii="Arial" w:hAnsi="Arial" w:cs="Arial"/>
                <w:color w:val="000000"/>
                <w:sz w:val="20"/>
                <w:szCs w:val="20"/>
              </w:rPr>
              <w:t>Plazo de comunicación al Ministerio de Justicia</w:t>
            </w:r>
          </w:p>
        </w:tc>
        <w:tc>
          <w:tcPr>
            <w:tcW w:w="1571"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22 días</w:t>
            </w:r>
          </w:p>
        </w:tc>
        <w:tc>
          <w:tcPr>
            <w:tcW w:w="1399"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11 días</w:t>
            </w:r>
          </w:p>
        </w:tc>
        <w:tc>
          <w:tcPr>
            <w:tcW w:w="2527" w:type="dxa"/>
            <w:shd w:val="clear" w:color="000000" w:fill="FFFFFF"/>
            <w:vAlign w:val="center"/>
          </w:tcPr>
          <w:p w:rsidR="00AA10D5" w:rsidRDefault="00AA10D5" w:rsidP="00EE65A6">
            <w:pPr>
              <w:rPr>
                <w:rFonts w:ascii="Wingdings" w:hAnsi="Wingdings" w:cs="Calibri"/>
                <w:color w:val="FF0000"/>
                <w:sz w:val="20"/>
                <w:szCs w:val="20"/>
              </w:rPr>
            </w:pPr>
            <w:r>
              <w:rPr>
                <w:rFonts w:ascii="Wingdings" w:hAnsi="Wingdings" w:cs="Calibri"/>
                <w:color w:val="00B050"/>
                <w:sz w:val="20"/>
                <w:szCs w:val="20"/>
              </w:rPr>
              <w:t></w:t>
            </w:r>
            <w:r w:rsidRPr="003C1DBF">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11 días</w:t>
            </w:r>
          </w:p>
        </w:tc>
      </w:tr>
    </w:tbl>
    <w:p w:rsidR="00240B46" w:rsidRDefault="00240B46" w:rsidP="00C00481">
      <w:pPr>
        <w:pStyle w:val="Trabajo2"/>
        <w:ind w:firstLine="709"/>
        <w:rPr>
          <w:color w:val="000000"/>
          <w:sz w:val="24"/>
          <w:szCs w:val="24"/>
        </w:rPr>
      </w:pPr>
    </w:p>
    <w:p w:rsidR="00AA10D5" w:rsidRDefault="00AA10D5" w:rsidP="00C00481">
      <w:pPr>
        <w:pStyle w:val="Trabajo2"/>
        <w:ind w:firstLine="709"/>
        <w:rPr>
          <w:color w:val="000000"/>
          <w:sz w:val="24"/>
          <w:szCs w:val="24"/>
        </w:rPr>
      </w:pPr>
    </w:p>
    <w:tbl>
      <w:tblPr>
        <w:tblW w:w="1185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986"/>
        <w:gridCol w:w="5374"/>
        <w:gridCol w:w="1571"/>
        <w:gridCol w:w="1399"/>
        <w:gridCol w:w="2527"/>
      </w:tblGrid>
      <w:tr w:rsidR="00AA10D5" w:rsidTr="00EE65A6">
        <w:trPr>
          <w:trHeight w:val="540"/>
          <w:jc w:val="center"/>
        </w:trPr>
        <w:tc>
          <w:tcPr>
            <w:tcW w:w="986" w:type="dxa"/>
            <w:vMerge w:val="restart"/>
            <w:tcBorders>
              <w:top w:val="single" w:sz="18" w:space="0" w:color="auto"/>
              <w:left w:val="single" w:sz="18" w:space="0" w:color="auto"/>
            </w:tcBorders>
            <w:shd w:val="clear" w:color="auto" w:fill="auto"/>
            <w:textDirection w:val="btLr"/>
            <w:vAlign w:val="center"/>
            <w:hideMark/>
          </w:tcPr>
          <w:p w:rsidR="00AA10D5" w:rsidRDefault="00AA10D5" w:rsidP="00EE65A6">
            <w:pPr>
              <w:ind w:left="113" w:right="113"/>
              <w:jc w:val="center"/>
              <w:rPr>
                <w:rFonts w:ascii="Arial" w:hAnsi="Arial" w:cs="Arial"/>
                <w:b/>
                <w:bCs/>
                <w:color w:val="000000"/>
                <w:sz w:val="20"/>
                <w:szCs w:val="20"/>
              </w:rPr>
            </w:pPr>
            <w:r>
              <w:rPr>
                <w:rFonts w:ascii="Arial" w:hAnsi="Arial" w:cs="Arial"/>
                <w:b/>
                <w:bCs/>
                <w:color w:val="000000"/>
                <w:sz w:val="20"/>
                <w:szCs w:val="20"/>
              </w:rPr>
              <w:lastRenderedPageBreak/>
              <w:t>Juzgado Penal Juvenil</w:t>
            </w:r>
          </w:p>
        </w:tc>
        <w:tc>
          <w:tcPr>
            <w:tcW w:w="5374" w:type="dxa"/>
            <w:tcBorders>
              <w:top w:val="single" w:sz="18" w:space="0" w:color="auto"/>
            </w:tcBorders>
            <w:shd w:val="clear" w:color="auto" w:fill="auto"/>
            <w:vAlign w:val="center"/>
          </w:tcPr>
          <w:p w:rsidR="00AA10D5" w:rsidRDefault="00AA10D5" w:rsidP="00EE65A6">
            <w:pPr>
              <w:rPr>
                <w:rFonts w:ascii="Arial" w:hAnsi="Arial" w:cs="Arial"/>
                <w:color w:val="000000"/>
                <w:sz w:val="20"/>
                <w:szCs w:val="20"/>
              </w:rPr>
            </w:pPr>
            <w:r>
              <w:rPr>
                <w:rFonts w:ascii="Arial" w:hAnsi="Arial" w:cs="Arial"/>
                <w:color w:val="000000"/>
                <w:sz w:val="20"/>
                <w:szCs w:val="20"/>
              </w:rPr>
              <w:t>Notificación al PANI</w:t>
            </w:r>
          </w:p>
        </w:tc>
        <w:tc>
          <w:tcPr>
            <w:tcW w:w="1571" w:type="dxa"/>
            <w:tcBorders>
              <w:top w:val="single" w:sz="18" w:space="0" w:color="auto"/>
            </w:tcBorders>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13 Días</w:t>
            </w:r>
          </w:p>
        </w:tc>
        <w:tc>
          <w:tcPr>
            <w:tcW w:w="1399" w:type="dxa"/>
            <w:tcBorders>
              <w:top w:val="single" w:sz="18" w:space="0" w:color="auto"/>
            </w:tcBorders>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1 Día</w:t>
            </w:r>
          </w:p>
        </w:tc>
        <w:tc>
          <w:tcPr>
            <w:tcW w:w="2527" w:type="dxa"/>
            <w:tcBorders>
              <w:top w:val="single" w:sz="18" w:space="0" w:color="auto"/>
            </w:tcBorders>
            <w:shd w:val="clear" w:color="000000" w:fill="FFFFFF"/>
            <w:vAlign w:val="center"/>
          </w:tcPr>
          <w:p w:rsidR="00AA10D5" w:rsidRDefault="00AA10D5" w:rsidP="00EE65A6">
            <w:pPr>
              <w:rPr>
                <w:rFonts w:ascii="Wingdings" w:hAnsi="Wingdings" w:cs="Calibri"/>
                <w:color w:val="FF0000"/>
                <w:sz w:val="20"/>
                <w:szCs w:val="20"/>
              </w:rPr>
            </w:pPr>
            <w:r w:rsidRPr="00AA10D5">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12 días</w:t>
            </w:r>
          </w:p>
        </w:tc>
      </w:tr>
      <w:tr w:rsidR="00AA10D5" w:rsidTr="00EE65A6">
        <w:trPr>
          <w:trHeight w:val="540"/>
          <w:jc w:val="center"/>
        </w:trPr>
        <w:tc>
          <w:tcPr>
            <w:tcW w:w="986" w:type="dxa"/>
            <w:vMerge/>
            <w:tcBorders>
              <w:left w:val="single" w:sz="18" w:space="0" w:color="auto"/>
            </w:tcBorders>
            <w:vAlign w:val="center"/>
            <w:hideMark/>
          </w:tcPr>
          <w:p w:rsidR="00AA10D5" w:rsidRDefault="00AA10D5" w:rsidP="00EE65A6">
            <w:pPr>
              <w:rPr>
                <w:rFonts w:ascii="Arial" w:hAnsi="Arial" w:cs="Arial"/>
                <w:b/>
                <w:bCs/>
                <w:color w:val="000000"/>
                <w:sz w:val="20"/>
                <w:szCs w:val="20"/>
              </w:rPr>
            </w:pPr>
          </w:p>
        </w:tc>
        <w:tc>
          <w:tcPr>
            <w:tcW w:w="5374" w:type="dxa"/>
            <w:shd w:val="clear" w:color="auto" w:fill="auto"/>
            <w:vAlign w:val="center"/>
          </w:tcPr>
          <w:p w:rsidR="00AA10D5" w:rsidRDefault="00AA10D5" w:rsidP="00EE65A6">
            <w:pPr>
              <w:rPr>
                <w:rFonts w:ascii="Arial" w:hAnsi="Arial" w:cs="Arial"/>
                <w:color w:val="000000"/>
                <w:sz w:val="20"/>
                <w:szCs w:val="20"/>
              </w:rPr>
            </w:pPr>
            <w:r>
              <w:rPr>
                <w:rFonts w:ascii="Arial" w:hAnsi="Arial" w:cs="Arial"/>
                <w:color w:val="000000"/>
                <w:sz w:val="20"/>
                <w:szCs w:val="20"/>
              </w:rPr>
              <w:t>Notificación a MP</w:t>
            </w:r>
          </w:p>
        </w:tc>
        <w:tc>
          <w:tcPr>
            <w:tcW w:w="1571"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6 Días</w:t>
            </w:r>
          </w:p>
        </w:tc>
        <w:tc>
          <w:tcPr>
            <w:tcW w:w="1399" w:type="dxa"/>
            <w:shd w:val="clear" w:color="auto" w:fill="auto"/>
            <w:vAlign w:val="center"/>
          </w:tcPr>
          <w:p w:rsidR="00AA10D5" w:rsidRDefault="00AA10D5" w:rsidP="00EE65A6">
            <w:pPr>
              <w:jc w:val="center"/>
              <w:rPr>
                <w:rFonts w:ascii="Arial" w:hAnsi="Arial" w:cs="Arial"/>
                <w:color w:val="000000"/>
                <w:sz w:val="20"/>
                <w:szCs w:val="20"/>
              </w:rPr>
            </w:pPr>
            <w:r>
              <w:rPr>
                <w:rFonts w:ascii="Arial" w:hAnsi="Arial" w:cs="Arial"/>
                <w:color w:val="000000"/>
                <w:sz w:val="20"/>
                <w:szCs w:val="20"/>
              </w:rPr>
              <w:t>1 Día</w:t>
            </w:r>
          </w:p>
        </w:tc>
        <w:tc>
          <w:tcPr>
            <w:tcW w:w="2527" w:type="dxa"/>
            <w:shd w:val="clear" w:color="000000" w:fill="FFFFFF"/>
            <w:vAlign w:val="center"/>
          </w:tcPr>
          <w:p w:rsidR="00AA10D5" w:rsidRDefault="00AA10D5" w:rsidP="00EE65A6">
            <w:pPr>
              <w:rPr>
                <w:rFonts w:ascii="Wingdings" w:hAnsi="Wingdings" w:cs="Calibri"/>
                <w:color w:val="FF0000"/>
                <w:sz w:val="20"/>
                <w:szCs w:val="20"/>
              </w:rPr>
            </w:pPr>
            <w:r w:rsidRPr="00AA10D5">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5 días</w:t>
            </w:r>
          </w:p>
        </w:tc>
      </w:tr>
      <w:tr w:rsidR="00AA10D5" w:rsidTr="00EE65A6">
        <w:trPr>
          <w:trHeight w:val="540"/>
          <w:jc w:val="center"/>
        </w:trPr>
        <w:tc>
          <w:tcPr>
            <w:tcW w:w="986" w:type="dxa"/>
            <w:vMerge/>
            <w:tcBorders>
              <w:left w:val="single" w:sz="18" w:space="0" w:color="auto"/>
            </w:tcBorders>
            <w:vAlign w:val="center"/>
            <w:hideMark/>
          </w:tcPr>
          <w:p w:rsidR="00AA10D5" w:rsidRDefault="00AA10D5" w:rsidP="00EE65A6">
            <w:pPr>
              <w:rPr>
                <w:rFonts w:ascii="Arial" w:hAnsi="Arial" w:cs="Arial"/>
                <w:b/>
                <w:bCs/>
                <w:color w:val="000000"/>
                <w:sz w:val="20"/>
                <w:szCs w:val="20"/>
              </w:rPr>
            </w:pPr>
          </w:p>
        </w:tc>
        <w:tc>
          <w:tcPr>
            <w:tcW w:w="5374" w:type="dxa"/>
            <w:shd w:val="clear" w:color="auto" w:fill="auto"/>
            <w:vAlign w:val="center"/>
            <w:hideMark/>
          </w:tcPr>
          <w:p w:rsidR="00AA10D5" w:rsidRDefault="00AA10D5" w:rsidP="00EE65A6">
            <w:pPr>
              <w:rPr>
                <w:rFonts w:ascii="Arial" w:hAnsi="Arial" w:cs="Arial"/>
                <w:color w:val="000000"/>
                <w:sz w:val="20"/>
                <w:szCs w:val="20"/>
              </w:rPr>
            </w:pPr>
            <w:r>
              <w:rPr>
                <w:rFonts w:ascii="Arial" w:hAnsi="Arial" w:cs="Arial"/>
                <w:color w:val="000000"/>
                <w:sz w:val="20"/>
                <w:szCs w:val="20"/>
              </w:rPr>
              <w:t>Enviar ordenes de citación a la OCJ</w:t>
            </w:r>
          </w:p>
        </w:tc>
        <w:tc>
          <w:tcPr>
            <w:tcW w:w="1571"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5 Días</w:t>
            </w:r>
          </w:p>
        </w:tc>
        <w:tc>
          <w:tcPr>
            <w:tcW w:w="1399"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1 Día</w:t>
            </w:r>
          </w:p>
        </w:tc>
        <w:tc>
          <w:tcPr>
            <w:tcW w:w="2527" w:type="dxa"/>
            <w:shd w:val="clear" w:color="000000" w:fill="FFFFFF"/>
            <w:vAlign w:val="center"/>
            <w:hideMark/>
          </w:tcPr>
          <w:p w:rsidR="00AA10D5" w:rsidRDefault="00AA10D5" w:rsidP="00EE65A6">
            <w:pPr>
              <w:rPr>
                <w:rFonts w:ascii="Wingdings" w:hAnsi="Wingdings" w:cs="Calibri"/>
                <w:color w:val="FF0000"/>
                <w:sz w:val="20"/>
                <w:szCs w:val="20"/>
              </w:rPr>
            </w:pPr>
            <w:r w:rsidRPr="00AA10D5">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4 días</w:t>
            </w:r>
          </w:p>
        </w:tc>
      </w:tr>
      <w:tr w:rsidR="00AA10D5" w:rsidTr="00EE65A6">
        <w:trPr>
          <w:trHeight w:val="540"/>
          <w:jc w:val="center"/>
        </w:trPr>
        <w:tc>
          <w:tcPr>
            <w:tcW w:w="986" w:type="dxa"/>
            <w:vMerge/>
            <w:tcBorders>
              <w:left w:val="single" w:sz="18" w:space="0" w:color="auto"/>
            </w:tcBorders>
            <w:vAlign w:val="center"/>
            <w:hideMark/>
          </w:tcPr>
          <w:p w:rsidR="00AA10D5" w:rsidRDefault="00AA10D5" w:rsidP="00EE65A6">
            <w:pPr>
              <w:rPr>
                <w:rFonts w:ascii="Arial" w:hAnsi="Arial" w:cs="Arial"/>
                <w:b/>
                <w:bCs/>
                <w:color w:val="000000"/>
                <w:sz w:val="20"/>
                <w:szCs w:val="20"/>
              </w:rPr>
            </w:pPr>
          </w:p>
        </w:tc>
        <w:tc>
          <w:tcPr>
            <w:tcW w:w="5374" w:type="dxa"/>
            <w:shd w:val="clear" w:color="auto" w:fill="auto"/>
            <w:vAlign w:val="center"/>
            <w:hideMark/>
          </w:tcPr>
          <w:p w:rsidR="00AA10D5" w:rsidRDefault="00AA10D5" w:rsidP="00EE65A6">
            <w:pPr>
              <w:rPr>
                <w:rFonts w:ascii="Arial" w:hAnsi="Arial" w:cs="Arial"/>
                <w:color w:val="000000"/>
                <w:sz w:val="20"/>
                <w:szCs w:val="20"/>
              </w:rPr>
            </w:pPr>
            <w:r>
              <w:rPr>
                <w:rFonts w:ascii="Arial" w:hAnsi="Arial" w:cs="Arial"/>
                <w:color w:val="000000"/>
                <w:sz w:val="20"/>
                <w:szCs w:val="20"/>
              </w:rPr>
              <w:t>Envío de Ordenes de Presentación al OIJ</w:t>
            </w:r>
          </w:p>
        </w:tc>
        <w:tc>
          <w:tcPr>
            <w:tcW w:w="1571"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7 Días</w:t>
            </w:r>
          </w:p>
        </w:tc>
        <w:tc>
          <w:tcPr>
            <w:tcW w:w="1399"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1 Día</w:t>
            </w:r>
          </w:p>
        </w:tc>
        <w:tc>
          <w:tcPr>
            <w:tcW w:w="2527" w:type="dxa"/>
            <w:shd w:val="clear" w:color="000000" w:fill="FFFFFF"/>
            <w:vAlign w:val="center"/>
            <w:hideMark/>
          </w:tcPr>
          <w:p w:rsidR="00AA10D5" w:rsidRDefault="00AA10D5" w:rsidP="00EE65A6">
            <w:pPr>
              <w:rPr>
                <w:rFonts w:ascii="Wingdings" w:hAnsi="Wingdings" w:cs="Calibri"/>
                <w:color w:val="FF0000"/>
                <w:sz w:val="20"/>
                <w:szCs w:val="20"/>
              </w:rPr>
            </w:pPr>
            <w:r w:rsidRPr="00AA10D5">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6 días</w:t>
            </w:r>
          </w:p>
        </w:tc>
      </w:tr>
      <w:tr w:rsidR="00AA10D5" w:rsidTr="00EE65A6">
        <w:trPr>
          <w:trHeight w:val="540"/>
          <w:jc w:val="center"/>
        </w:trPr>
        <w:tc>
          <w:tcPr>
            <w:tcW w:w="986" w:type="dxa"/>
            <w:vMerge/>
            <w:tcBorders>
              <w:left w:val="single" w:sz="18" w:space="0" w:color="auto"/>
            </w:tcBorders>
            <w:vAlign w:val="center"/>
            <w:hideMark/>
          </w:tcPr>
          <w:p w:rsidR="00AA10D5" w:rsidRDefault="00AA10D5" w:rsidP="00EE65A6">
            <w:pPr>
              <w:rPr>
                <w:rFonts w:ascii="Arial" w:hAnsi="Arial" w:cs="Arial"/>
                <w:b/>
                <w:bCs/>
                <w:color w:val="000000"/>
                <w:sz w:val="20"/>
                <w:szCs w:val="20"/>
              </w:rPr>
            </w:pPr>
          </w:p>
        </w:tc>
        <w:tc>
          <w:tcPr>
            <w:tcW w:w="5374" w:type="dxa"/>
            <w:shd w:val="clear" w:color="auto" w:fill="auto"/>
            <w:vAlign w:val="center"/>
            <w:hideMark/>
          </w:tcPr>
          <w:p w:rsidR="00AA10D5" w:rsidRDefault="00AA10D5" w:rsidP="00EE65A6">
            <w:pPr>
              <w:rPr>
                <w:rFonts w:ascii="Arial" w:hAnsi="Arial" w:cs="Arial"/>
                <w:color w:val="000000"/>
                <w:sz w:val="20"/>
                <w:szCs w:val="20"/>
              </w:rPr>
            </w:pPr>
            <w:r>
              <w:rPr>
                <w:rFonts w:ascii="Arial" w:hAnsi="Arial" w:cs="Arial"/>
                <w:color w:val="000000"/>
                <w:sz w:val="20"/>
                <w:szCs w:val="20"/>
              </w:rPr>
              <w:t>Plazo para resolver escritos</w:t>
            </w:r>
          </w:p>
        </w:tc>
        <w:tc>
          <w:tcPr>
            <w:tcW w:w="1571"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49 Días</w:t>
            </w:r>
          </w:p>
        </w:tc>
        <w:tc>
          <w:tcPr>
            <w:tcW w:w="1399"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4 Días</w:t>
            </w:r>
          </w:p>
        </w:tc>
        <w:tc>
          <w:tcPr>
            <w:tcW w:w="2527" w:type="dxa"/>
            <w:shd w:val="clear" w:color="000000" w:fill="FFFFFF"/>
            <w:vAlign w:val="center"/>
            <w:hideMark/>
          </w:tcPr>
          <w:p w:rsidR="00AA10D5" w:rsidRDefault="00AA10D5" w:rsidP="00EE65A6">
            <w:pPr>
              <w:rPr>
                <w:rFonts w:ascii="Wingdings" w:hAnsi="Wingdings" w:cs="Calibri"/>
                <w:color w:val="FF0000"/>
                <w:sz w:val="20"/>
                <w:szCs w:val="20"/>
              </w:rPr>
            </w:pPr>
            <w:r w:rsidRPr="00AA10D5">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45 días</w:t>
            </w:r>
          </w:p>
        </w:tc>
      </w:tr>
      <w:tr w:rsidR="00AA10D5" w:rsidTr="00EE65A6">
        <w:trPr>
          <w:trHeight w:val="540"/>
          <w:jc w:val="center"/>
        </w:trPr>
        <w:tc>
          <w:tcPr>
            <w:tcW w:w="986" w:type="dxa"/>
            <w:vMerge/>
            <w:tcBorders>
              <w:left w:val="single" w:sz="18" w:space="0" w:color="auto"/>
              <w:bottom w:val="single" w:sz="18" w:space="0" w:color="auto"/>
            </w:tcBorders>
            <w:vAlign w:val="center"/>
            <w:hideMark/>
          </w:tcPr>
          <w:p w:rsidR="00AA10D5" w:rsidRDefault="00AA10D5" w:rsidP="00EE65A6">
            <w:pPr>
              <w:rPr>
                <w:rFonts w:ascii="Arial" w:hAnsi="Arial" w:cs="Arial"/>
                <w:b/>
                <w:bCs/>
                <w:color w:val="000000"/>
                <w:sz w:val="20"/>
                <w:szCs w:val="20"/>
              </w:rPr>
            </w:pPr>
          </w:p>
        </w:tc>
        <w:tc>
          <w:tcPr>
            <w:tcW w:w="5374" w:type="dxa"/>
            <w:tcBorders>
              <w:bottom w:val="single" w:sz="18" w:space="0" w:color="auto"/>
            </w:tcBorders>
            <w:shd w:val="clear" w:color="auto" w:fill="auto"/>
            <w:vAlign w:val="center"/>
            <w:hideMark/>
          </w:tcPr>
          <w:p w:rsidR="00AA10D5" w:rsidRDefault="00AA10D5" w:rsidP="00EE65A6">
            <w:pPr>
              <w:rPr>
                <w:rFonts w:ascii="Arial" w:hAnsi="Arial" w:cs="Arial"/>
                <w:color w:val="000000"/>
                <w:sz w:val="20"/>
                <w:szCs w:val="20"/>
              </w:rPr>
            </w:pPr>
            <w:r>
              <w:rPr>
                <w:rFonts w:ascii="Arial" w:hAnsi="Arial" w:cs="Arial"/>
                <w:color w:val="000000"/>
                <w:sz w:val="20"/>
                <w:szCs w:val="20"/>
              </w:rPr>
              <w:t>Cantidad documentos pasados a firmar por los técnico (total)</w:t>
            </w:r>
          </w:p>
        </w:tc>
        <w:tc>
          <w:tcPr>
            <w:tcW w:w="1571" w:type="dxa"/>
            <w:tcBorders>
              <w:bottom w:val="single" w:sz="18" w:space="0" w:color="auto"/>
            </w:tcBorders>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 xml:space="preserve">615 </w:t>
            </w:r>
          </w:p>
        </w:tc>
        <w:tc>
          <w:tcPr>
            <w:tcW w:w="1399" w:type="dxa"/>
            <w:tcBorders>
              <w:bottom w:val="single" w:sz="18" w:space="0" w:color="auto"/>
            </w:tcBorders>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757</w:t>
            </w:r>
          </w:p>
        </w:tc>
        <w:tc>
          <w:tcPr>
            <w:tcW w:w="2527" w:type="dxa"/>
            <w:tcBorders>
              <w:bottom w:val="single" w:sz="18" w:space="0" w:color="auto"/>
            </w:tcBorders>
            <w:shd w:val="clear" w:color="000000" w:fill="FFFFFF"/>
            <w:vAlign w:val="center"/>
            <w:hideMark/>
          </w:tcPr>
          <w:p w:rsidR="00AA10D5" w:rsidRDefault="00AA10D5" w:rsidP="00EE65A6">
            <w:pPr>
              <w:rPr>
                <w:rFonts w:ascii="Wingdings" w:hAnsi="Wingdings" w:cs="Calibri"/>
                <w:color w:val="00B050"/>
                <w:sz w:val="20"/>
                <w:szCs w:val="20"/>
              </w:rPr>
            </w:pPr>
            <w:r>
              <w:rPr>
                <w:rFonts w:ascii="Wingdings" w:hAnsi="Wingdings" w:cs="Calibri"/>
                <w:color w:val="00B050"/>
                <w:sz w:val="20"/>
                <w:szCs w:val="20"/>
              </w:rPr>
              <w:t></w:t>
            </w:r>
            <w:r>
              <w:rPr>
                <w:rFonts w:ascii="Wingdings" w:hAnsi="Wingdings" w:cs="Calibri"/>
                <w:color w:val="00B050"/>
                <w:sz w:val="20"/>
                <w:szCs w:val="20"/>
              </w:rPr>
              <w:t></w:t>
            </w:r>
            <w:r>
              <w:rPr>
                <w:rFonts w:ascii="Arial" w:hAnsi="Arial" w:cs="Arial"/>
                <w:sz w:val="20"/>
                <w:szCs w:val="20"/>
              </w:rPr>
              <w:t>23% del rendimiento</w:t>
            </w:r>
          </w:p>
        </w:tc>
      </w:tr>
      <w:tr w:rsidR="00AA10D5" w:rsidTr="00EE65A6">
        <w:trPr>
          <w:trHeight w:val="540"/>
          <w:jc w:val="center"/>
        </w:trPr>
        <w:tc>
          <w:tcPr>
            <w:tcW w:w="986" w:type="dxa"/>
            <w:vMerge w:val="restart"/>
            <w:tcBorders>
              <w:top w:val="single" w:sz="18" w:space="0" w:color="auto"/>
              <w:left w:val="single" w:sz="18" w:space="0" w:color="auto"/>
            </w:tcBorders>
            <w:shd w:val="clear" w:color="auto" w:fill="auto"/>
            <w:textDirection w:val="btLr"/>
            <w:vAlign w:val="center"/>
            <w:hideMark/>
          </w:tcPr>
          <w:p w:rsidR="00AA10D5" w:rsidRDefault="00AA10D5" w:rsidP="00EE65A6">
            <w:pPr>
              <w:ind w:left="113" w:right="113"/>
              <w:jc w:val="center"/>
              <w:rPr>
                <w:rFonts w:ascii="Arial" w:hAnsi="Arial" w:cs="Arial"/>
                <w:b/>
                <w:bCs/>
                <w:color w:val="000000"/>
                <w:sz w:val="20"/>
                <w:szCs w:val="20"/>
              </w:rPr>
            </w:pPr>
            <w:r>
              <w:rPr>
                <w:rFonts w:ascii="Arial" w:hAnsi="Arial" w:cs="Arial"/>
                <w:b/>
                <w:bCs/>
                <w:color w:val="000000"/>
                <w:sz w:val="20"/>
                <w:szCs w:val="20"/>
              </w:rPr>
              <w:t>Tribunal de Apelación de la Sentencia Penal</w:t>
            </w:r>
          </w:p>
        </w:tc>
        <w:tc>
          <w:tcPr>
            <w:tcW w:w="5374" w:type="dxa"/>
            <w:tcBorders>
              <w:top w:val="single" w:sz="18" w:space="0" w:color="auto"/>
            </w:tcBorders>
            <w:shd w:val="clear" w:color="auto" w:fill="auto"/>
            <w:vAlign w:val="center"/>
            <w:hideMark/>
          </w:tcPr>
          <w:p w:rsidR="00AA10D5" w:rsidRDefault="00AA10D5" w:rsidP="00EE65A6">
            <w:pPr>
              <w:rPr>
                <w:rFonts w:ascii="Arial" w:hAnsi="Arial" w:cs="Arial"/>
                <w:color w:val="000000"/>
                <w:sz w:val="20"/>
                <w:szCs w:val="20"/>
              </w:rPr>
            </w:pPr>
            <w:r>
              <w:rPr>
                <w:rFonts w:ascii="Arial" w:hAnsi="Arial" w:cs="Arial"/>
                <w:color w:val="000000"/>
                <w:sz w:val="20"/>
                <w:szCs w:val="20"/>
              </w:rPr>
              <w:t>Pase a estudio de fondo</w:t>
            </w:r>
          </w:p>
        </w:tc>
        <w:tc>
          <w:tcPr>
            <w:tcW w:w="1571" w:type="dxa"/>
            <w:tcBorders>
              <w:top w:val="single" w:sz="18" w:space="0" w:color="auto"/>
            </w:tcBorders>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7 días</w:t>
            </w:r>
          </w:p>
        </w:tc>
        <w:tc>
          <w:tcPr>
            <w:tcW w:w="1399" w:type="dxa"/>
            <w:tcBorders>
              <w:top w:val="single" w:sz="18" w:space="0" w:color="auto"/>
            </w:tcBorders>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0 días</w:t>
            </w:r>
          </w:p>
        </w:tc>
        <w:tc>
          <w:tcPr>
            <w:tcW w:w="2527" w:type="dxa"/>
            <w:tcBorders>
              <w:top w:val="single" w:sz="18" w:space="0" w:color="auto"/>
            </w:tcBorders>
            <w:shd w:val="clear" w:color="000000" w:fill="FFFFFF"/>
            <w:vAlign w:val="center"/>
            <w:hideMark/>
          </w:tcPr>
          <w:p w:rsidR="00AA10D5" w:rsidRDefault="00AA10D5" w:rsidP="00EE65A6">
            <w:pPr>
              <w:rPr>
                <w:rFonts w:ascii="Wingdings" w:hAnsi="Wingdings" w:cs="Calibri"/>
                <w:color w:val="FF0000"/>
                <w:sz w:val="20"/>
                <w:szCs w:val="20"/>
              </w:rPr>
            </w:pPr>
            <w:r w:rsidRPr="00AA10D5">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7 días</w:t>
            </w:r>
          </w:p>
        </w:tc>
      </w:tr>
      <w:tr w:rsidR="00AA10D5" w:rsidTr="00EE65A6">
        <w:trPr>
          <w:trHeight w:val="540"/>
          <w:jc w:val="center"/>
        </w:trPr>
        <w:tc>
          <w:tcPr>
            <w:tcW w:w="986" w:type="dxa"/>
            <w:vMerge/>
            <w:tcBorders>
              <w:left w:val="single" w:sz="18" w:space="0" w:color="auto"/>
            </w:tcBorders>
            <w:vAlign w:val="center"/>
            <w:hideMark/>
          </w:tcPr>
          <w:p w:rsidR="00AA10D5" w:rsidRDefault="00AA10D5" w:rsidP="00EE65A6">
            <w:pPr>
              <w:rPr>
                <w:rFonts w:ascii="Arial" w:hAnsi="Arial" w:cs="Arial"/>
                <w:b/>
                <w:bCs/>
                <w:color w:val="000000"/>
                <w:sz w:val="20"/>
                <w:szCs w:val="20"/>
              </w:rPr>
            </w:pPr>
          </w:p>
        </w:tc>
        <w:tc>
          <w:tcPr>
            <w:tcW w:w="5374" w:type="dxa"/>
            <w:shd w:val="clear" w:color="auto" w:fill="auto"/>
            <w:vAlign w:val="center"/>
            <w:hideMark/>
          </w:tcPr>
          <w:p w:rsidR="00AA10D5" w:rsidRDefault="00AA10D5" w:rsidP="00EE65A6">
            <w:pPr>
              <w:rPr>
                <w:rFonts w:ascii="Arial" w:hAnsi="Arial" w:cs="Arial"/>
                <w:color w:val="000000"/>
                <w:sz w:val="20"/>
                <w:szCs w:val="20"/>
              </w:rPr>
            </w:pPr>
            <w:r>
              <w:rPr>
                <w:rFonts w:ascii="Arial" w:hAnsi="Arial" w:cs="Arial"/>
                <w:color w:val="000000"/>
                <w:sz w:val="20"/>
                <w:szCs w:val="20"/>
              </w:rPr>
              <w:t>Proceso de Firma de la Votación</w:t>
            </w:r>
          </w:p>
        </w:tc>
        <w:tc>
          <w:tcPr>
            <w:tcW w:w="1571"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7 días</w:t>
            </w:r>
          </w:p>
        </w:tc>
        <w:tc>
          <w:tcPr>
            <w:tcW w:w="1399"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2 días</w:t>
            </w:r>
          </w:p>
        </w:tc>
        <w:tc>
          <w:tcPr>
            <w:tcW w:w="2527" w:type="dxa"/>
            <w:shd w:val="clear" w:color="000000" w:fill="FFFFFF"/>
            <w:vAlign w:val="center"/>
            <w:hideMark/>
          </w:tcPr>
          <w:p w:rsidR="00AA10D5" w:rsidRDefault="00AA10D5" w:rsidP="00EE65A6">
            <w:pPr>
              <w:rPr>
                <w:rFonts w:ascii="Wingdings" w:hAnsi="Wingdings" w:cs="Calibri"/>
                <w:color w:val="FF0000"/>
                <w:sz w:val="20"/>
                <w:szCs w:val="20"/>
              </w:rPr>
            </w:pPr>
            <w:r w:rsidRPr="00AA10D5">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5 días</w:t>
            </w:r>
          </w:p>
        </w:tc>
      </w:tr>
      <w:tr w:rsidR="00AA10D5" w:rsidTr="00EE65A6">
        <w:trPr>
          <w:trHeight w:val="540"/>
          <w:jc w:val="center"/>
        </w:trPr>
        <w:tc>
          <w:tcPr>
            <w:tcW w:w="986" w:type="dxa"/>
            <w:vMerge/>
            <w:tcBorders>
              <w:left w:val="single" w:sz="18" w:space="0" w:color="auto"/>
            </w:tcBorders>
            <w:vAlign w:val="center"/>
            <w:hideMark/>
          </w:tcPr>
          <w:p w:rsidR="00AA10D5" w:rsidRDefault="00AA10D5" w:rsidP="00EE65A6">
            <w:pPr>
              <w:rPr>
                <w:rFonts w:ascii="Arial" w:hAnsi="Arial" w:cs="Arial"/>
                <w:b/>
                <w:bCs/>
                <w:color w:val="000000"/>
                <w:sz w:val="20"/>
                <w:szCs w:val="20"/>
              </w:rPr>
            </w:pPr>
          </w:p>
        </w:tc>
        <w:tc>
          <w:tcPr>
            <w:tcW w:w="5374" w:type="dxa"/>
            <w:shd w:val="clear" w:color="auto" w:fill="auto"/>
            <w:vAlign w:val="center"/>
            <w:hideMark/>
          </w:tcPr>
          <w:p w:rsidR="00AA10D5" w:rsidRDefault="00AA10D5" w:rsidP="00EE65A6">
            <w:pPr>
              <w:rPr>
                <w:rFonts w:ascii="Arial" w:hAnsi="Arial" w:cs="Arial"/>
                <w:color w:val="000000"/>
                <w:sz w:val="20"/>
                <w:szCs w:val="20"/>
              </w:rPr>
            </w:pPr>
            <w:r>
              <w:rPr>
                <w:rFonts w:ascii="Arial" w:hAnsi="Arial" w:cs="Arial"/>
                <w:color w:val="000000"/>
                <w:sz w:val="20"/>
                <w:szCs w:val="20"/>
              </w:rPr>
              <w:t>Notificación del Voto</w:t>
            </w:r>
          </w:p>
        </w:tc>
        <w:tc>
          <w:tcPr>
            <w:tcW w:w="1571"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2 días</w:t>
            </w:r>
          </w:p>
        </w:tc>
        <w:tc>
          <w:tcPr>
            <w:tcW w:w="1399"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0 días</w:t>
            </w:r>
          </w:p>
        </w:tc>
        <w:tc>
          <w:tcPr>
            <w:tcW w:w="2527" w:type="dxa"/>
            <w:shd w:val="clear" w:color="000000" w:fill="FFFFFF"/>
            <w:vAlign w:val="center"/>
            <w:hideMark/>
          </w:tcPr>
          <w:p w:rsidR="00AA10D5" w:rsidRDefault="00AA10D5" w:rsidP="00EE65A6">
            <w:pPr>
              <w:rPr>
                <w:rFonts w:ascii="Wingdings" w:hAnsi="Wingdings" w:cs="Calibri"/>
                <w:color w:val="FF0000"/>
                <w:sz w:val="20"/>
                <w:szCs w:val="20"/>
              </w:rPr>
            </w:pPr>
            <w:r w:rsidRPr="00AA10D5">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2 días</w:t>
            </w:r>
          </w:p>
        </w:tc>
      </w:tr>
      <w:tr w:rsidR="00AA10D5" w:rsidTr="00EE65A6">
        <w:trPr>
          <w:trHeight w:val="540"/>
          <w:jc w:val="center"/>
        </w:trPr>
        <w:tc>
          <w:tcPr>
            <w:tcW w:w="986" w:type="dxa"/>
            <w:vMerge/>
            <w:tcBorders>
              <w:left w:val="single" w:sz="18" w:space="0" w:color="auto"/>
            </w:tcBorders>
            <w:vAlign w:val="center"/>
            <w:hideMark/>
          </w:tcPr>
          <w:p w:rsidR="00AA10D5" w:rsidRDefault="00AA10D5" w:rsidP="00EE65A6">
            <w:pPr>
              <w:rPr>
                <w:rFonts w:ascii="Arial" w:hAnsi="Arial" w:cs="Arial"/>
                <w:b/>
                <w:bCs/>
                <w:color w:val="000000"/>
                <w:sz w:val="20"/>
                <w:szCs w:val="20"/>
              </w:rPr>
            </w:pPr>
          </w:p>
        </w:tc>
        <w:tc>
          <w:tcPr>
            <w:tcW w:w="5374" w:type="dxa"/>
            <w:shd w:val="clear" w:color="auto" w:fill="auto"/>
            <w:vAlign w:val="center"/>
            <w:hideMark/>
          </w:tcPr>
          <w:p w:rsidR="00AA10D5" w:rsidRDefault="00AA10D5" w:rsidP="00EE65A6">
            <w:pPr>
              <w:rPr>
                <w:rFonts w:ascii="Arial" w:hAnsi="Arial" w:cs="Arial"/>
                <w:color w:val="000000"/>
                <w:sz w:val="20"/>
                <w:szCs w:val="20"/>
              </w:rPr>
            </w:pPr>
            <w:r>
              <w:rPr>
                <w:rFonts w:ascii="Arial" w:hAnsi="Arial" w:cs="Arial"/>
                <w:color w:val="000000"/>
                <w:sz w:val="20"/>
                <w:szCs w:val="20"/>
              </w:rPr>
              <w:t>Tiempo promedio de proceso sin emplazamiento</w:t>
            </w:r>
          </w:p>
        </w:tc>
        <w:tc>
          <w:tcPr>
            <w:tcW w:w="1571"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141 días</w:t>
            </w:r>
          </w:p>
        </w:tc>
        <w:tc>
          <w:tcPr>
            <w:tcW w:w="1399"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110 días</w:t>
            </w:r>
          </w:p>
        </w:tc>
        <w:tc>
          <w:tcPr>
            <w:tcW w:w="2527" w:type="dxa"/>
            <w:shd w:val="clear" w:color="000000" w:fill="FFFFFF"/>
            <w:vAlign w:val="center"/>
            <w:hideMark/>
          </w:tcPr>
          <w:p w:rsidR="00AA10D5" w:rsidRDefault="00AA10D5" w:rsidP="00EE65A6">
            <w:pPr>
              <w:rPr>
                <w:rFonts w:ascii="Wingdings" w:hAnsi="Wingdings" w:cs="Calibri"/>
                <w:color w:val="FF0000"/>
                <w:sz w:val="20"/>
                <w:szCs w:val="20"/>
              </w:rPr>
            </w:pPr>
            <w:r w:rsidRPr="00AA10D5">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31 días</w:t>
            </w:r>
          </w:p>
        </w:tc>
      </w:tr>
      <w:tr w:rsidR="00AA10D5" w:rsidTr="00EE65A6">
        <w:trPr>
          <w:trHeight w:val="540"/>
          <w:jc w:val="center"/>
        </w:trPr>
        <w:tc>
          <w:tcPr>
            <w:tcW w:w="986" w:type="dxa"/>
            <w:vMerge/>
            <w:tcBorders>
              <w:left w:val="single" w:sz="18" w:space="0" w:color="auto"/>
            </w:tcBorders>
            <w:vAlign w:val="center"/>
            <w:hideMark/>
          </w:tcPr>
          <w:p w:rsidR="00AA10D5" w:rsidRDefault="00AA10D5" w:rsidP="00EE65A6">
            <w:pPr>
              <w:rPr>
                <w:rFonts w:ascii="Arial" w:hAnsi="Arial" w:cs="Arial"/>
                <w:b/>
                <w:bCs/>
                <w:color w:val="000000"/>
                <w:sz w:val="20"/>
                <w:szCs w:val="20"/>
              </w:rPr>
            </w:pPr>
          </w:p>
        </w:tc>
        <w:tc>
          <w:tcPr>
            <w:tcW w:w="5374" w:type="dxa"/>
            <w:shd w:val="clear" w:color="auto" w:fill="auto"/>
            <w:vAlign w:val="center"/>
            <w:hideMark/>
          </w:tcPr>
          <w:p w:rsidR="00AA10D5" w:rsidRDefault="00AA10D5" w:rsidP="00EE65A6">
            <w:pPr>
              <w:rPr>
                <w:rFonts w:ascii="Arial" w:hAnsi="Arial" w:cs="Arial"/>
                <w:color w:val="000000"/>
                <w:sz w:val="20"/>
                <w:szCs w:val="20"/>
              </w:rPr>
            </w:pPr>
            <w:r>
              <w:rPr>
                <w:rFonts w:ascii="Arial" w:hAnsi="Arial" w:cs="Arial"/>
                <w:color w:val="000000"/>
                <w:sz w:val="20"/>
                <w:szCs w:val="20"/>
              </w:rPr>
              <w:t>Tiempo promedio de proceso con emplazamiento</w:t>
            </w:r>
          </w:p>
        </w:tc>
        <w:tc>
          <w:tcPr>
            <w:tcW w:w="1571"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157 días</w:t>
            </w:r>
          </w:p>
        </w:tc>
        <w:tc>
          <w:tcPr>
            <w:tcW w:w="1399"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126 días</w:t>
            </w:r>
          </w:p>
        </w:tc>
        <w:tc>
          <w:tcPr>
            <w:tcW w:w="2527" w:type="dxa"/>
            <w:shd w:val="clear" w:color="000000" w:fill="FFFFFF"/>
            <w:vAlign w:val="center"/>
            <w:hideMark/>
          </w:tcPr>
          <w:p w:rsidR="00AA10D5" w:rsidRDefault="00AA10D5" w:rsidP="00EE65A6">
            <w:pPr>
              <w:rPr>
                <w:rFonts w:ascii="Wingdings" w:hAnsi="Wingdings" w:cs="Calibri"/>
                <w:color w:val="FF0000"/>
                <w:sz w:val="20"/>
                <w:szCs w:val="20"/>
              </w:rPr>
            </w:pPr>
            <w:r w:rsidRPr="00AA10D5">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31 días</w:t>
            </w:r>
          </w:p>
        </w:tc>
      </w:tr>
      <w:tr w:rsidR="00AA10D5" w:rsidTr="00EE65A6">
        <w:trPr>
          <w:trHeight w:val="540"/>
          <w:jc w:val="center"/>
        </w:trPr>
        <w:tc>
          <w:tcPr>
            <w:tcW w:w="986" w:type="dxa"/>
            <w:vMerge/>
            <w:tcBorders>
              <w:left w:val="single" w:sz="18" w:space="0" w:color="auto"/>
              <w:bottom w:val="single" w:sz="18" w:space="0" w:color="auto"/>
            </w:tcBorders>
            <w:vAlign w:val="center"/>
            <w:hideMark/>
          </w:tcPr>
          <w:p w:rsidR="00AA10D5" w:rsidRDefault="00AA10D5" w:rsidP="00EE65A6">
            <w:pPr>
              <w:rPr>
                <w:rFonts w:ascii="Arial" w:hAnsi="Arial" w:cs="Arial"/>
                <w:b/>
                <w:bCs/>
                <w:color w:val="000000"/>
                <w:sz w:val="20"/>
                <w:szCs w:val="20"/>
              </w:rPr>
            </w:pPr>
          </w:p>
        </w:tc>
        <w:tc>
          <w:tcPr>
            <w:tcW w:w="5374" w:type="dxa"/>
            <w:tcBorders>
              <w:bottom w:val="single" w:sz="18" w:space="0" w:color="auto"/>
            </w:tcBorders>
            <w:shd w:val="clear" w:color="auto" w:fill="auto"/>
            <w:vAlign w:val="center"/>
            <w:hideMark/>
          </w:tcPr>
          <w:p w:rsidR="00AA10D5" w:rsidRDefault="00AA10D5" w:rsidP="00EE65A6">
            <w:pPr>
              <w:rPr>
                <w:rFonts w:ascii="Arial" w:hAnsi="Arial" w:cs="Arial"/>
                <w:color w:val="000000"/>
                <w:sz w:val="20"/>
                <w:szCs w:val="20"/>
              </w:rPr>
            </w:pPr>
            <w:r>
              <w:rPr>
                <w:rFonts w:ascii="Arial" w:hAnsi="Arial" w:cs="Arial"/>
                <w:color w:val="000000"/>
                <w:sz w:val="20"/>
                <w:szCs w:val="20"/>
              </w:rPr>
              <w:t>Porcentaje de efectividad de las vistas orales realizadas</w:t>
            </w:r>
          </w:p>
        </w:tc>
        <w:tc>
          <w:tcPr>
            <w:tcW w:w="1571" w:type="dxa"/>
            <w:tcBorders>
              <w:bottom w:val="single" w:sz="18" w:space="0" w:color="auto"/>
            </w:tcBorders>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65.70%</w:t>
            </w:r>
          </w:p>
        </w:tc>
        <w:tc>
          <w:tcPr>
            <w:tcW w:w="1399" w:type="dxa"/>
            <w:tcBorders>
              <w:bottom w:val="single" w:sz="18" w:space="0" w:color="auto"/>
            </w:tcBorders>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86.80%</w:t>
            </w:r>
          </w:p>
        </w:tc>
        <w:tc>
          <w:tcPr>
            <w:tcW w:w="2527" w:type="dxa"/>
            <w:tcBorders>
              <w:bottom w:val="single" w:sz="18" w:space="0" w:color="auto"/>
            </w:tcBorders>
            <w:shd w:val="clear" w:color="000000" w:fill="FFFFFF"/>
            <w:vAlign w:val="center"/>
            <w:hideMark/>
          </w:tcPr>
          <w:p w:rsidR="00AA10D5" w:rsidRDefault="00AA10D5" w:rsidP="00EE65A6">
            <w:pPr>
              <w:rPr>
                <w:rFonts w:ascii="Wingdings" w:hAnsi="Wingdings" w:cs="Calibri"/>
                <w:color w:val="00B050"/>
                <w:sz w:val="20"/>
                <w:szCs w:val="20"/>
              </w:rPr>
            </w:pPr>
            <w:r>
              <w:rPr>
                <w:rFonts w:ascii="Wingdings" w:hAnsi="Wingdings" w:cs="Calibri"/>
                <w:color w:val="00B050"/>
                <w:sz w:val="20"/>
                <w:szCs w:val="20"/>
              </w:rPr>
              <w:t></w:t>
            </w:r>
            <w:r>
              <w:rPr>
                <w:rFonts w:ascii="Wingdings" w:hAnsi="Wingdings" w:cs="Calibri"/>
                <w:color w:val="00B050"/>
                <w:sz w:val="20"/>
                <w:szCs w:val="20"/>
              </w:rPr>
              <w:t></w:t>
            </w:r>
            <w:r>
              <w:rPr>
                <w:rFonts w:ascii="Arial" w:hAnsi="Arial" w:cs="Arial"/>
                <w:sz w:val="20"/>
                <w:szCs w:val="20"/>
              </w:rPr>
              <w:t>21% del rendimiento</w:t>
            </w:r>
          </w:p>
        </w:tc>
      </w:tr>
      <w:tr w:rsidR="00AA10D5" w:rsidTr="00EE65A6">
        <w:trPr>
          <w:trHeight w:val="540"/>
          <w:jc w:val="center"/>
        </w:trPr>
        <w:tc>
          <w:tcPr>
            <w:tcW w:w="986" w:type="dxa"/>
            <w:vMerge w:val="restart"/>
            <w:tcBorders>
              <w:top w:val="single" w:sz="18" w:space="0" w:color="auto"/>
              <w:left w:val="single" w:sz="18" w:space="0" w:color="auto"/>
            </w:tcBorders>
            <w:shd w:val="clear" w:color="auto" w:fill="auto"/>
            <w:textDirection w:val="btLr"/>
            <w:vAlign w:val="center"/>
            <w:hideMark/>
          </w:tcPr>
          <w:p w:rsidR="00AA10D5" w:rsidRDefault="00AA10D5" w:rsidP="00EE65A6">
            <w:pPr>
              <w:ind w:left="113" w:right="113"/>
              <w:jc w:val="center"/>
              <w:rPr>
                <w:rFonts w:ascii="Arial" w:hAnsi="Arial" w:cs="Arial"/>
                <w:b/>
                <w:bCs/>
                <w:color w:val="000000"/>
                <w:sz w:val="20"/>
                <w:szCs w:val="20"/>
              </w:rPr>
            </w:pPr>
            <w:r>
              <w:rPr>
                <w:rFonts w:ascii="Arial" w:hAnsi="Arial" w:cs="Arial"/>
                <w:b/>
                <w:bCs/>
                <w:color w:val="000000"/>
                <w:sz w:val="20"/>
                <w:szCs w:val="20"/>
              </w:rPr>
              <w:t>Tribunal de Flagrancia</w:t>
            </w:r>
          </w:p>
        </w:tc>
        <w:tc>
          <w:tcPr>
            <w:tcW w:w="5374" w:type="dxa"/>
            <w:tcBorders>
              <w:top w:val="single" w:sz="18" w:space="0" w:color="auto"/>
            </w:tcBorders>
            <w:shd w:val="clear" w:color="auto" w:fill="auto"/>
            <w:vAlign w:val="center"/>
            <w:hideMark/>
          </w:tcPr>
          <w:p w:rsidR="00AA10D5" w:rsidRDefault="00AA10D5" w:rsidP="00EE65A6">
            <w:pPr>
              <w:rPr>
                <w:rFonts w:ascii="Arial" w:hAnsi="Arial" w:cs="Arial"/>
                <w:color w:val="000000"/>
                <w:sz w:val="20"/>
                <w:szCs w:val="20"/>
              </w:rPr>
            </w:pPr>
            <w:r>
              <w:rPr>
                <w:rFonts w:ascii="Arial" w:hAnsi="Arial" w:cs="Arial"/>
                <w:color w:val="000000"/>
                <w:sz w:val="20"/>
                <w:szCs w:val="20"/>
              </w:rPr>
              <w:t>Expedientes para aprobación en el SACEG</w:t>
            </w:r>
          </w:p>
        </w:tc>
        <w:tc>
          <w:tcPr>
            <w:tcW w:w="1571" w:type="dxa"/>
            <w:tcBorders>
              <w:top w:val="single" w:sz="18" w:space="0" w:color="auto"/>
            </w:tcBorders>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127</w:t>
            </w:r>
          </w:p>
        </w:tc>
        <w:tc>
          <w:tcPr>
            <w:tcW w:w="1399" w:type="dxa"/>
            <w:tcBorders>
              <w:top w:val="single" w:sz="18" w:space="0" w:color="auto"/>
            </w:tcBorders>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0 días</w:t>
            </w:r>
          </w:p>
        </w:tc>
        <w:tc>
          <w:tcPr>
            <w:tcW w:w="2527" w:type="dxa"/>
            <w:tcBorders>
              <w:top w:val="single" w:sz="18" w:space="0" w:color="auto"/>
            </w:tcBorders>
            <w:shd w:val="clear" w:color="000000" w:fill="FFFFFF"/>
            <w:vAlign w:val="center"/>
            <w:hideMark/>
          </w:tcPr>
          <w:p w:rsidR="00AA10D5" w:rsidRDefault="00AA10D5" w:rsidP="00EE65A6">
            <w:pPr>
              <w:rPr>
                <w:rFonts w:ascii="Wingdings" w:hAnsi="Wingdings" w:cs="Calibri"/>
                <w:color w:val="FF0000"/>
                <w:sz w:val="20"/>
                <w:szCs w:val="20"/>
              </w:rPr>
            </w:pPr>
            <w:r>
              <w:rPr>
                <w:rFonts w:ascii="Wingdings" w:hAnsi="Wingdings" w:cs="Calibri"/>
                <w:color w:val="FF0000"/>
                <w:sz w:val="20"/>
                <w:szCs w:val="20"/>
              </w:rPr>
              <w:t></w:t>
            </w:r>
            <w:r>
              <w:rPr>
                <w:rFonts w:ascii="Wingdings" w:hAnsi="Wingdings" w:cs="Calibri"/>
                <w:color w:val="FF0000"/>
                <w:sz w:val="20"/>
                <w:szCs w:val="20"/>
              </w:rPr>
              <w:t></w:t>
            </w:r>
            <w:r>
              <w:rPr>
                <w:rFonts w:ascii="Arial" w:hAnsi="Arial" w:cs="Arial"/>
                <w:sz w:val="20"/>
                <w:szCs w:val="20"/>
              </w:rPr>
              <w:t>127 días</w:t>
            </w:r>
          </w:p>
        </w:tc>
      </w:tr>
      <w:tr w:rsidR="00AA10D5" w:rsidTr="00EE65A6">
        <w:trPr>
          <w:trHeight w:val="540"/>
          <w:jc w:val="center"/>
        </w:trPr>
        <w:tc>
          <w:tcPr>
            <w:tcW w:w="986" w:type="dxa"/>
            <w:vMerge/>
            <w:tcBorders>
              <w:left w:val="single" w:sz="18" w:space="0" w:color="auto"/>
            </w:tcBorders>
            <w:textDirection w:val="btLr"/>
            <w:vAlign w:val="center"/>
            <w:hideMark/>
          </w:tcPr>
          <w:p w:rsidR="00AA10D5" w:rsidRDefault="00AA10D5" w:rsidP="00EE65A6">
            <w:pPr>
              <w:ind w:left="113" w:right="113"/>
              <w:rPr>
                <w:rFonts w:ascii="Arial" w:hAnsi="Arial" w:cs="Arial"/>
                <w:b/>
                <w:bCs/>
                <w:color w:val="000000"/>
                <w:sz w:val="20"/>
                <w:szCs w:val="20"/>
              </w:rPr>
            </w:pPr>
          </w:p>
        </w:tc>
        <w:tc>
          <w:tcPr>
            <w:tcW w:w="5374" w:type="dxa"/>
            <w:shd w:val="clear" w:color="auto" w:fill="auto"/>
            <w:vAlign w:val="center"/>
            <w:hideMark/>
          </w:tcPr>
          <w:p w:rsidR="00AA10D5" w:rsidRDefault="00AA10D5" w:rsidP="00EE65A6">
            <w:pPr>
              <w:rPr>
                <w:rFonts w:ascii="Arial" w:hAnsi="Arial" w:cs="Arial"/>
                <w:color w:val="000000"/>
                <w:sz w:val="20"/>
                <w:szCs w:val="20"/>
              </w:rPr>
            </w:pPr>
            <w:r>
              <w:rPr>
                <w:rFonts w:ascii="Arial" w:hAnsi="Arial" w:cs="Arial"/>
                <w:color w:val="000000"/>
                <w:sz w:val="20"/>
                <w:szCs w:val="20"/>
              </w:rPr>
              <w:t>Resolución de Escritos</w:t>
            </w:r>
          </w:p>
        </w:tc>
        <w:tc>
          <w:tcPr>
            <w:tcW w:w="1571"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80 Días</w:t>
            </w:r>
          </w:p>
        </w:tc>
        <w:tc>
          <w:tcPr>
            <w:tcW w:w="1399" w:type="dxa"/>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21 Días</w:t>
            </w:r>
          </w:p>
        </w:tc>
        <w:tc>
          <w:tcPr>
            <w:tcW w:w="2527" w:type="dxa"/>
            <w:shd w:val="clear" w:color="000000" w:fill="FFFFFF"/>
            <w:vAlign w:val="center"/>
            <w:hideMark/>
          </w:tcPr>
          <w:p w:rsidR="00AA10D5" w:rsidRDefault="00AA10D5" w:rsidP="00EE65A6">
            <w:pPr>
              <w:rPr>
                <w:rFonts w:ascii="Wingdings" w:hAnsi="Wingdings" w:cs="Calibri"/>
                <w:color w:val="FF0000"/>
                <w:sz w:val="20"/>
                <w:szCs w:val="20"/>
              </w:rPr>
            </w:pPr>
            <w:r>
              <w:rPr>
                <w:rFonts w:ascii="Wingdings" w:hAnsi="Wingdings" w:cs="Calibri"/>
                <w:color w:val="FF0000"/>
                <w:sz w:val="20"/>
                <w:szCs w:val="20"/>
              </w:rPr>
              <w:t></w:t>
            </w:r>
            <w:r>
              <w:rPr>
                <w:rFonts w:ascii="Wingdings" w:hAnsi="Wingdings" w:cs="Calibri"/>
                <w:color w:val="FF0000"/>
                <w:sz w:val="20"/>
                <w:szCs w:val="20"/>
              </w:rPr>
              <w:t></w:t>
            </w:r>
            <w:r>
              <w:rPr>
                <w:rFonts w:ascii="Arial" w:hAnsi="Arial" w:cs="Arial"/>
                <w:sz w:val="20"/>
                <w:szCs w:val="20"/>
              </w:rPr>
              <w:t>59 días</w:t>
            </w:r>
          </w:p>
        </w:tc>
      </w:tr>
      <w:tr w:rsidR="00AA10D5" w:rsidTr="00EE65A6">
        <w:trPr>
          <w:trHeight w:val="540"/>
          <w:jc w:val="center"/>
        </w:trPr>
        <w:tc>
          <w:tcPr>
            <w:tcW w:w="986" w:type="dxa"/>
            <w:vMerge/>
            <w:tcBorders>
              <w:left w:val="single" w:sz="18" w:space="0" w:color="auto"/>
              <w:bottom w:val="single" w:sz="18" w:space="0" w:color="auto"/>
            </w:tcBorders>
            <w:textDirection w:val="btLr"/>
            <w:vAlign w:val="center"/>
            <w:hideMark/>
          </w:tcPr>
          <w:p w:rsidR="00AA10D5" w:rsidRDefault="00AA10D5" w:rsidP="00EE65A6">
            <w:pPr>
              <w:ind w:left="113" w:right="113"/>
              <w:rPr>
                <w:rFonts w:ascii="Arial" w:hAnsi="Arial" w:cs="Arial"/>
                <w:b/>
                <w:bCs/>
                <w:color w:val="000000"/>
                <w:sz w:val="20"/>
                <w:szCs w:val="20"/>
              </w:rPr>
            </w:pPr>
          </w:p>
        </w:tc>
        <w:tc>
          <w:tcPr>
            <w:tcW w:w="5374" w:type="dxa"/>
            <w:tcBorders>
              <w:bottom w:val="single" w:sz="18" w:space="0" w:color="auto"/>
            </w:tcBorders>
            <w:shd w:val="clear" w:color="auto" w:fill="auto"/>
            <w:vAlign w:val="center"/>
            <w:hideMark/>
          </w:tcPr>
          <w:p w:rsidR="00AA10D5" w:rsidRDefault="00AA10D5" w:rsidP="00EE65A6">
            <w:pPr>
              <w:rPr>
                <w:rFonts w:ascii="Arial" w:hAnsi="Arial" w:cs="Arial"/>
                <w:color w:val="000000"/>
                <w:sz w:val="20"/>
                <w:szCs w:val="20"/>
              </w:rPr>
            </w:pPr>
            <w:r>
              <w:rPr>
                <w:rFonts w:ascii="Arial" w:hAnsi="Arial" w:cs="Arial"/>
                <w:color w:val="000000"/>
                <w:sz w:val="20"/>
                <w:szCs w:val="20"/>
              </w:rPr>
              <w:t>Cantidad documentos pasados a firmar por los técnic</w:t>
            </w:r>
            <w:r w:rsidR="00097D2C">
              <w:rPr>
                <w:rFonts w:ascii="Arial" w:hAnsi="Arial" w:cs="Arial"/>
                <w:color w:val="000000"/>
                <w:sz w:val="20"/>
                <w:szCs w:val="20"/>
              </w:rPr>
              <w:t>os judiciales</w:t>
            </w:r>
            <w:r>
              <w:rPr>
                <w:rFonts w:ascii="Arial" w:hAnsi="Arial" w:cs="Arial"/>
                <w:color w:val="000000"/>
                <w:sz w:val="20"/>
                <w:szCs w:val="20"/>
              </w:rPr>
              <w:t xml:space="preserve"> (total)</w:t>
            </w:r>
          </w:p>
        </w:tc>
        <w:tc>
          <w:tcPr>
            <w:tcW w:w="1571" w:type="dxa"/>
            <w:tcBorders>
              <w:bottom w:val="single" w:sz="18" w:space="0" w:color="auto"/>
            </w:tcBorders>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99 Documentos</w:t>
            </w:r>
          </w:p>
        </w:tc>
        <w:tc>
          <w:tcPr>
            <w:tcW w:w="1399" w:type="dxa"/>
            <w:tcBorders>
              <w:bottom w:val="single" w:sz="18" w:space="0" w:color="auto"/>
            </w:tcBorders>
            <w:shd w:val="clear" w:color="auto" w:fill="auto"/>
            <w:vAlign w:val="center"/>
            <w:hideMark/>
          </w:tcPr>
          <w:p w:rsidR="00AA10D5" w:rsidRDefault="00AA10D5" w:rsidP="00EE65A6">
            <w:pPr>
              <w:jc w:val="center"/>
              <w:rPr>
                <w:rFonts w:ascii="Arial" w:hAnsi="Arial" w:cs="Arial"/>
                <w:color w:val="000000"/>
                <w:sz w:val="20"/>
                <w:szCs w:val="20"/>
              </w:rPr>
            </w:pPr>
            <w:r>
              <w:rPr>
                <w:rFonts w:ascii="Arial" w:hAnsi="Arial" w:cs="Arial"/>
                <w:color w:val="000000"/>
                <w:sz w:val="20"/>
                <w:szCs w:val="20"/>
              </w:rPr>
              <w:t>140 Documentos</w:t>
            </w:r>
          </w:p>
        </w:tc>
        <w:tc>
          <w:tcPr>
            <w:tcW w:w="2527" w:type="dxa"/>
            <w:tcBorders>
              <w:bottom w:val="single" w:sz="18" w:space="0" w:color="auto"/>
            </w:tcBorders>
            <w:shd w:val="clear" w:color="000000" w:fill="FFFFFF"/>
            <w:vAlign w:val="center"/>
            <w:hideMark/>
          </w:tcPr>
          <w:p w:rsidR="00AA10D5" w:rsidRDefault="00AA10D5" w:rsidP="00EE65A6">
            <w:pPr>
              <w:rPr>
                <w:rFonts w:ascii="Wingdings" w:hAnsi="Wingdings" w:cs="Calibri"/>
                <w:color w:val="00B050"/>
                <w:sz w:val="20"/>
                <w:szCs w:val="20"/>
              </w:rPr>
            </w:pPr>
            <w:r>
              <w:rPr>
                <w:rFonts w:ascii="Wingdings" w:hAnsi="Wingdings" w:cs="Calibri"/>
                <w:color w:val="00B050"/>
                <w:sz w:val="20"/>
                <w:szCs w:val="20"/>
              </w:rPr>
              <w:t></w:t>
            </w:r>
            <w:r>
              <w:rPr>
                <w:rFonts w:ascii="Wingdings" w:hAnsi="Wingdings" w:cs="Calibri"/>
                <w:color w:val="00B050"/>
                <w:sz w:val="20"/>
                <w:szCs w:val="20"/>
              </w:rPr>
              <w:t></w:t>
            </w:r>
            <w:r>
              <w:rPr>
                <w:rFonts w:ascii="Arial" w:hAnsi="Arial" w:cs="Arial"/>
                <w:sz w:val="20"/>
                <w:szCs w:val="20"/>
              </w:rPr>
              <w:t>41% del rendimiento</w:t>
            </w:r>
          </w:p>
        </w:tc>
      </w:tr>
    </w:tbl>
    <w:p w:rsidR="006422F3" w:rsidRDefault="006422F3" w:rsidP="00C00481">
      <w:pPr>
        <w:pStyle w:val="Trabajo2"/>
        <w:ind w:firstLine="709"/>
        <w:rPr>
          <w:color w:val="000000"/>
          <w:sz w:val="24"/>
          <w:szCs w:val="24"/>
        </w:rPr>
      </w:pPr>
    </w:p>
    <w:p w:rsidR="00AA10D5" w:rsidRDefault="00AA10D5" w:rsidP="00C00481">
      <w:pPr>
        <w:pStyle w:val="Trabajo2"/>
        <w:ind w:firstLine="709"/>
        <w:rPr>
          <w:color w:val="000000"/>
          <w:sz w:val="24"/>
          <w:szCs w:val="24"/>
        </w:rPr>
      </w:pPr>
    </w:p>
    <w:tbl>
      <w:tblPr>
        <w:tblW w:w="1185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986"/>
        <w:gridCol w:w="5374"/>
        <w:gridCol w:w="1571"/>
        <w:gridCol w:w="7"/>
        <w:gridCol w:w="1392"/>
        <w:gridCol w:w="2527"/>
      </w:tblGrid>
      <w:tr w:rsidR="006422F3" w:rsidTr="00EE65A6">
        <w:trPr>
          <w:trHeight w:val="540"/>
          <w:jc w:val="center"/>
        </w:trPr>
        <w:tc>
          <w:tcPr>
            <w:tcW w:w="986" w:type="dxa"/>
            <w:vMerge w:val="restart"/>
            <w:tcBorders>
              <w:top w:val="single" w:sz="18" w:space="0" w:color="auto"/>
              <w:left w:val="single" w:sz="18" w:space="0" w:color="auto"/>
            </w:tcBorders>
            <w:shd w:val="clear" w:color="auto" w:fill="auto"/>
            <w:textDirection w:val="btLr"/>
            <w:vAlign w:val="center"/>
            <w:hideMark/>
          </w:tcPr>
          <w:p w:rsidR="006422F3" w:rsidRDefault="006422F3" w:rsidP="00EE65A6">
            <w:pPr>
              <w:ind w:left="113" w:right="113"/>
              <w:jc w:val="center"/>
              <w:rPr>
                <w:rFonts w:ascii="Arial" w:hAnsi="Arial" w:cs="Arial"/>
                <w:b/>
                <w:bCs/>
                <w:color w:val="000000"/>
                <w:sz w:val="20"/>
                <w:szCs w:val="20"/>
              </w:rPr>
            </w:pPr>
            <w:r>
              <w:rPr>
                <w:rFonts w:ascii="Arial" w:hAnsi="Arial" w:cs="Arial"/>
                <w:b/>
                <w:bCs/>
                <w:color w:val="000000"/>
                <w:sz w:val="20"/>
                <w:szCs w:val="20"/>
              </w:rPr>
              <w:t>Juzgado Contravencional</w:t>
            </w:r>
          </w:p>
        </w:tc>
        <w:tc>
          <w:tcPr>
            <w:tcW w:w="5374" w:type="dxa"/>
            <w:tcBorders>
              <w:top w:val="single" w:sz="18" w:space="0" w:color="auto"/>
            </w:tcBorders>
            <w:shd w:val="clear" w:color="auto" w:fill="auto"/>
            <w:vAlign w:val="center"/>
            <w:hideMark/>
          </w:tcPr>
          <w:p w:rsidR="006422F3" w:rsidRDefault="006422F3" w:rsidP="00EE65A6">
            <w:pPr>
              <w:rPr>
                <w:rFonts w:ascii="Arial" w:hAnsi="Arial" w:cs="Arial"/>
                <w:color w:val="000000"/>
                <w:sz w:val="20"/>
                <w:szCs w:val="20"/>
              </w:rPr>
            </w:pPr>
            <w:r>
              <w:rPr>
                <w:rFonts w:ascii="Arial" w:hAnsi="Arial" w:cs="Arial"/>
                <w:color w:val="000000"/>
                <w:sz w:val="20"/>
                <w:szCs w:val="20"/>
              </w:rPr>
              <w:t>Plazo creación del Expediente</w:t>
            </w:r>
          </w:p>
        </w:tc>
        <w:tc>
          <w:tcPr>
            <w:tcW w:w="1571" w:type="dxa"/>
            <w:tcBorders>
              <w:top w:val="single" w:sz="18" w:space="0" w:color="auto"/>
            </w:tcBorders>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4 días</w:t>
            </w:r>
          </w:p>
        </w:tc>
        <w:tc>
          <w:tcPr>
            <w:tcW w:w="1399" w:type="dxa"/>
            <w:gridSpan w:val="2"/>
            <w:tcBorders>
              <w:top w:val="single" w:sz="18" w:space="0" w:color="auto"/>
            </w:tcBorders>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0 días</w:t>
            </w:r>
          </w:p>
        </w:tc>
        <w:tc>
          <w:tcPr>
            <w:tcW w:w="2527" w:type="dxa"/>
            <w:tcBorders>
              <w:top w:val="single" w:sz="18" w:space="0" w:color="auto"/>
            </w:tcBorders>
            <w:shd w:val="clear" w:color="000000" w:fill="FFFFFF"/>
            <w:vAlign w:val="center"/>
            <w:hideMark/>
          </w:tcPr>
          <w:p w:rsidR="006422F3" w:rsidRDefault="006422F3" w:rsidP="00EE65A6">
            <w:pPr>
              <w:rPr>
                <w:rFonts w:ascii="Wingdings" w:hAnsi="Wingdings" w:cs="Calibri"/>
                <w:color w:val="FF0000"/>
                <w:sz w:val="20"/>
                <w:szCs w:val="20"/>
              </w:rPr>
            </w:pPr>
            <w:r>
              <w:rPr>
                <w:rFonts w:ascii="Wingdings" w:hAnsi="Wingdings" w:cs="Calibri"/>
                <w:color w:val="FF0000"/>
                <w:sz w:val="20"/>
                <w:szCs w:val="20"/>
              </w:rPr>
              <w:t></w:t>
            </w:r>
            <w:r>
              <w:rPr>
                <w:rFonts w:ascii="Wingdings" w:hAnsi="Wingdings" w:cs="Calibri"/>
                <w:color w:val="FF0000"/>
                <w:sz w:val="20"/>
                <w:szCs w:val="20"/>
              </w:rPr>
              <w:t></w:t>
            </w:r>
            <w:r>
              <w:rPr>
                <w:rFonts w:ascii="Arial" w:hAnsi="Arial" w:cs="Arial"/>
                <w:sz w:val="20"/>
                <w:szCs w:val="20"/>
              </w:rPr>
              <w:t>4 días</w:t>
            </w:r>
          </w:p>
        </w:tc>
      </w:tr>
      <w:tr w:rsidR="006422F3" w:rsidTr="00EE65A6">
        <w:trPr>
          <w:trHeight w:val="540"/>
          <w:jc w:val="center"/>
        </w:trPr>
        <w:tc>
          <w:tcPr>
            <w:tcW w:w="986" w:type="dxa"/>
            <w:vMerge/>
            <w:tcBorders>
              <w:left w:val="single" w:sz="18" w:space="0" w:color="auto"/>
            </w:tcBorders>
            <w:textDirection w:val="btLr"/>
            <w:vAlign w:val="center"/>
            <w:hideMark/>
          </w:tcPr>
          <w:p w:rsidR="006422F3" w:rsidRDefault="006422F3" w:rsidP="00EE65A6">
            <w:pPr>
              <w:ind w:left="113" w:right="113"/>
              <w:rPr>
                <w:rFonts w:ascii="Arial" w:hAnsi="Arial" w:cs="Arial"/>
                <w:b/>
                <w:bCs/>
                <w:color w:val="000000"/>
                <w:sz w:val="20"/>
                <w:szCs w:val="20"/>
              </w:rPr>
            </w:pPr>
          </w:p>
        </w:tc>
        <w:tc>
          <w:tcPr>
            <w:tcW w:w="5374" w:type="dxa"/>
            <w:shd w:val="clear" w:color="auto" w:fill="auto"/>
            <w:vAlign w:val="center"/>
            <w:hideMark/>
          </w:tcPr>
          <w:p w:rsidR="006422F3" w:rsidRDefault="006422F3" w:rsidP="00EE65A6">
            <w:pPr>
              <w:rPr>
                <w:rFonts w:ascii="Arial" w:hAnsi="Arial" w:cs="Arial"/>
                <w:color w:val="000000"/>
                <w:sz w:val="20"/>
                <w:szCs w:val="20"/>
              </w:rPr>
            </w:pPr>
            <w:r>
              <w:rPr>
                <w:rFonts w:ascii="Arial" w:hAnsi="Arial" w:cs="Arial"/>
                <w:color w:val="000000"/>
                <w:sz w:val="20"/>
                <w:szCs w:val="20"/>
              </w:rPr>
              <w:t xml:space="preserve">Tiempo de notificación </w:t>
            </w:r>
          </w:p>
        </w:tc>
        <w:tc>
          <w:tcPr>
            <w:tcW w:w="1571" w:type="dxa"/>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2 días</w:t>
            </w:r>
          </w:p>
        </w:tc>
        <w:tc>
          <w:tcPr>
            <w:tcW w:w="1399" w:type="dxa"/>
            <w:gridSpan w:val="2"/>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0 días</w:t>
            </w:r>
          </w:p>
        </w:tc>
        <w:tc>
          <w:tcPr>
            <w:tcW w:w="2527" w:type="dxa"/>
            <w:shd w:val="clear" w:color="000000" w:fill="FFFFFF"/>
            <w:vAlign w:val="center"/>
            <w:hideMark/>
          </w:tcPr>
          <w:p w:rsidR="006422F3" w:rsidRDefault="006422F3" w:rsidP="00EE65A6">
            <w:pPr>
              <w:rPr>
                <w:rFonts w:ascii="Wingdings" w:hAnsi="Wingdings" w:cs="Calibri"/>
                <w:color w:val="FF0000"/>
                <w:sz w:val="20"/>
                <w:szCs w:val="20"/>
              </w:rPr>
            </w:pPr>
            <w:r>
              <w:rPr>
                <w:rFonts w:ascii="Wingdings" w:hAnsi="Wingdings" w:cs="Calibri"/>
                <w:color w:val="FF0000"/>
                <w:sz w:val="20"/>
                <w:szCs w:val="20"/>
              </w:rPr>
              <w:t></w:t>
            </w:r>
            <w:r>
              <w:rPr>
                <w:rFonts w:ascii="Wingdings" w:hAnsi="Wingdings" w:cs="Calibri"/>
                <w:color w:val="FF0000"/>
                <w:sz w:val="20"/>
                <w:szCs w:val="20"/>
              </w:rPr>
              <w:t></w:t>
            </w:r>
            <w:r>
              <w:rPr>
                <w:rFonts w:ascii="Arial" w:hAnsi="Arial" w:cs="Arial"/>
                <w:sz w:val="20"/>
                <w:szCs w:val="20"/>
              </w:rPr>
              <w:t>2 días</w:t>
            </w:r>
          </w:p>
        </w:tc>
      </w:tr>
      <w:tr w:rsidR="006422F3" w:rsidTr="00EE65A6">
        <w:trPr>
          <w:trHeight w:val="540"/>
          <w:jc w:val="center"/>
        </w:trPr>
        <w:tc>
          <w:tcPr>
            <w:tcW w:w="986" w:type="dxa"/>
            <w:vMerge/>
            <w:tcBorders>
              <w:left w:val="single" w:sz="18" w:space="0" w:color="auto"/>
            </w:tcBorders>
            <w:textDirection w:val="btLr"/>
            <w:vAlign w:val="center"/>
            <w:hideMark/>
          </w:tcPr>
          <w:p w:rsidR="006422F3" w:rsidRDefault="006422F3" w:rsidP="00EE65A6">
            <w:pPr>
              <w:ind w:left="113" w:right="113"/>
              <w:rPr>
                <w:rFonts w:ascii="Arial" w:hAnsi="Arial" w:cs="Arial"/>
                <w:b/>
                <w:bCs/>
                <w:color w:val="000000"/>
                <w:sz w:val="20"/>
                <w:szCs w:val="20"/>
              </w:rPr>
            </w:pPr>
          </w:p>
        </w:tc>
        <w:tc>
          <w:tcPr>
            <w:tcW w:w="5374" w:type="dxa"/>
            <w:shd w:val="clear" w:color="auto" w:fill="auto"/>
            <w:vAlign w:val="center"/>
            <w:hideMark/>
          </w:tcPr>
          <w:p w:rsidR="006422F3" w:rsidRDefault="006422F3" w:rsidP="00EE65A6">
            <w:pPr>
              <w:rPr>
                <w:rFonts w:ascii="Arial" w:hAnsi="Arial" w:cs="Arial"/>
                <w:color w:val="000000"/>
                <w:sz w:val="20"/>
                <w:szCs w:val="20"/>
              </w:rPr>
            </w:pPr>
            <w:r>
              <w:rPr>
                <w:rFonts w:ascii="Arial" w:hAnsi="Arial" w:cs="Arial"/>
                <w:color w:val="000000"/>
                <w:sz w:val="20"/>
                <w:szCs w:val="20"/>
              </w:rPr>
              <w:t>Plazo cierre expediente</w:t>
            </w:r>
          </w:p>
        </w:tc>
        <w:tc>
          <w:tcPr>
            <w:tcW w:w="1571" w:type="dxa"/>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9 días</w:t>
            </w:r>
          </w:p>
        </w:tc>
        <w:tc>
          <w:tcPr>
            <w:tcW w:w="1399" w:type="dxa"/>
            <w:gridSpan w:val="2"/>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1 día</w:t>
            </w:r>
          </w:p>
        </w:tc>
        <w:tc>
          <w:tcPr>
            <w:tcW w:w="2527" w:type="dxa"/>
            <w:shd w:val="clear" w:color="000000" w:fill="FFFFFF"/>
            <w:vAlign w:val="center"/>
            <w:hideMark/>
          </w:tcPr>
          <w:p w:rsidR="006422F3" w:rsidRDefault="006422F3" w:rsidP="00EE65A6">
            <w:pPr>
              <w:rPr>
                <w:rFonts w:ascii="Wingdings" w:hAnsi="Wingdings" w:cs="Calibri"/>
                <w:color w:val="FF0000"/>
                <w:sz w:val="20"/>
                <w:szCs w:val="20"/>
              </w:rPr>
            </w:pPr>
            <w:r>
              <w:rPr>
                <w:rFonts w:ascii="Wingdings" w:hAnsi="Wingdings" w:cs="Calibri"/>
                <w:color w:val="FF0000"/>
                <w:sz w:val="20"/>
                <w:szCs w:val="20"/>
              </w:rPr>
              <w:t></w:t>
            </w:r>
            <w:r>
              <w:rPr>
                <w:rFonts w:ascii="Wingdings" w:hAnsi="Wingdings" w:cs="Calibri"/>
                <w:color w:val="FF0000"/>
                <w:sz w:val="20"/>
                <w:szCs w:val="20"/>
              </w:rPr>
              <w:t></w:t>
            </w:r>
            <w:r>
              <w:rPr>
                <w:rFonts w:ascii="Arial" w:hAnsi="Arial" w:cs="Arial"/>
                <w:sz w:val="20"/>
                <w:szCs w:val="20"/>
              </w:rPr>
              <w:t>8 días</w:t>
            </w:r>
          </w:p>
        </w:tc>
      </w:tr>
      <w:tr w:rsidR="006422F3" w:rsidTr="00EE65A6">
        <w:trPr>
          <w:trHeight w:val="540"/>
          <w:jc w:val="center"/>
        </w:trPr>
        <w:tc>
          <w:tcPr>
            <w:tcW w:w="986" w:type="dxa"/>
            <w:vMerge/>
            <w:tcBorders>
              <w:left w:val="single" w:sz="18" w:space="0" w:color="auto"/>
            </w:tcBorders>
            <w:textDirection w:val="btLr"/>
            <w:vAlign w:val="center"/>
            <w:hideMark/>
          </w:tcPr>
          <w:p w:rsidR="006422F3" w:rsidRDefault="006422F3" w:rsidP="00EE65A6">
            <w:pPr>
              <w:ind w:left="113" w:right="113"/>
              <w:rPr>
                <w:rFonts w:ascii="Arial" w:hAnsi="Arial" w:cs="Arial"/>
                <w:b/>
                <w:bCs/>
                <w:color w:val="000000"/>
                <w:sz w:val="20"/>
                <w:szCs w:val="20"/>
              </w:rPr>
            </w:pPr>
          </w:p>
        </w:tc>
        <w:tc>
          <w:tcPr>
            <w:tcW w:w="5374" w:type="dxa"/>
            <w:shd w:val="clear" w:color="auto" w:fill="auto"/>
            <w:vAlign w:val="center"/>
            <w:hideMark/>
          </w:tcPr>
          <w:p w:rsidR="006422F3" w:rsidRDefault="006422F3" w:rsidP="00EE65A6">
            <w:pPr>
              <w:rPr>
                <w:rFonts w:ascii="Arial" w:hAnsi="Arial" w:cs="Arial"/>
                <w:color w:val="000000"/>
                <w:sz w:val="20"/>
                <w:szCs w:val="20"/>
              </w:rPr>
            </w:pPr>
            <w:r>
              <w:rPr>
                <w:rFonts w:ascii="Arial" w:hAnsi="Arial" w:cs="Arial"/>
                <w:color w:val="000000"/>
                <w:sz w:val="20"/>
                <w:szCs w:val="20"/>
              </w:rPr>
              <w:t>Tiempo promedio de proceso</w:t>
            </w:r>
          </w:p>
        </w:tc>
        <w:tc>
          <w:tcPr>
            <w:tcW w:w="1571" w:type="dxa"/>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100 días</w:t>
            </w:r>
          </w:p>
        </w:tc>
        <w:tc>
          <w:tcPr>
            <w:tcW w:w="1399" w:type="dxa"/>
            <w:gridSpan w:val="2"/>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86 días</w:t>
            </w:r>
          </w:p>
        </w:tc>
        <w:tc>
          <w:tcPr>
            <w:tcW w:w="2527" w:type="dxa"/>
            <w:shd w:val="clear" w:color="000000" w:fill="FFFFFF"/>
            <w:vAlign w:val="center"/>
            <w:hideMark/>
          </w:tcPr>
          <w:p w:rsidR="006422F3" w:rsidRDefault="006422F3" w:rsidP="00EE65A6">
            <w:pPr>
              <w:rPr>
                <w:rFonts w:ascii="Wingdings" w:hAnsi="Wingdings" w:cs="Calibri"/>
                <w:color w:val="FF0000"/>
                <w:sz w:val="20"/>
                <w:szCs w:val="20"/>
              </w:rPr>
            </w:pPr>
            <w:r>
              <w:rPr>
                <w:rFonts w:ascii="Wingdings" w:hAnsi="Wingdings" w:cs="Calibri"/>
                <w:color w:val="FF0000"/>
                <w:sz w:val="20"/>
                <w:szCs w:val="20"/>
              </w:rPr>
              <w:t></w:t>
            </w:r>
            <w:r>
              <w:rPr>
                <w:rFonts w:ascii="Wingdings" w:hAnsi="Wingdings" w:cs="Calibri"/>
                <w:color w:val="FF0000"/>
                <w:sz w:val="20"/>
                <w:szCs w:val="20"/>
              </w:rPr>
              <w:t></w:t>
            </w:r>
            <w:r>
              <w:rPr>
                <w:rFonts w:ascii="Arial" w:hAnsi="Arial" w:cs="Arial"/>
                <w:sz w:val="20"/>
                <w:szCs w:val="20"/>
              </w:rPr>
              <w:t>14% tiempo total de proceso</w:t>
            </w:r>
          </w:p>
        </w:tc>
      </w:tr>
      <w:tr w:rsidR="006422F3" w:rsidTr="00EE65A6">
        <w:trPr>
          <w:trHeight w:val="540"/>
          <w:jc w:val="center"/>
        </w:trPr>
        <w:tc>
          <w:tcPr>
            <w:tcW w:w="986" w:type="dxa"/>
            <w:vMerge/>
            <w:tcBorders>
              <w:left w:val="single" w:sz="18" w:space="0" w:color="auto"/>
              <w:bottom w:val="single" w:sz="18" w:space="0" w:color="auto"/>
            </w:tcBorders>
            <w:textDirection w:val="btLr"/>
            <w:vAlign w:val="center"/>
            <w:hideMark/>
          </w:tcPr>
          <w:p w:rsidR="006422F3" w:rsidRDefault="006422F3" w:rsidP="00EE65A6">
            <w:pPr>
              <w:ind w:left="113" w:right="113"/>
              <w:rPr>
                <w:rFonts w:ascii="Arial" w:hAnsi="Arial" w:cs="Arial"/>
                <w:b/>
                <w:bCs/>
                <w:color w:val="000000"/>
                <w:sz w:val="20"/>
                <w:szCs w:val="20"/>
              </w:rPr>
            </w:pPr>
          </w:p>
        </w:tc>
        <w:tc>
          <w:tcPr>
            <w:tcW w:w="5374" w:type="dxa"/>
            <w:tcBorders>
              <w:bottom w:val="single" w:sz="18" w:space="0" w:color="auto"/>
            </w:tcBorders>
            <w:shd w:val="clear" w:color="auto" w:fill="auto"/>
            <w:vAlign w:val="center"/>
            <w:hideMark/>
          </w:tcPr>
          <w:p w:rsidR="006422F3" w:rsidRDefault="006422F3" w:rsidP="00EE65A6">
            <w:pPr>
              <w:rPr>
                <w:rFonts w:ascii="Arial" w:hAnsi="Arial" w:cs="Arial"/>
                <w:color w:val="000000"/>
                <w:sz w:val="20"/>
                <w:szCs w:val="20"/>
              </w:rPr>
            </w:pPr>
            <w:r>
              <w:rPr>
                <w:rFonts w:ascii="Arial" w:hAnsi="Arial" w:cs="Arial"/>
                <w:color w:val="000000"/>
                <w:sz w:val="20"/>
                <w:szCs w:val="20"/>
              </w:rPr>
              <w:t>Cantidad documentos pasados a firmar / técnico</w:t>
            </w:r>
          </w:p>
        </w:tc>
        <w:tc>
          <w:tcPr>
            <w:tcW w:w="1571" w:type="dxa"/>
            <w:tcBorders>
              <w:bottom w:val="single" w:sz="18" w:space="0" w:color="auto"/>
            </w:tcBorders>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168  / mes</w:t>
            </w:r>
          </w:p>
        </w:tc>
        <w:tc>
          <w:tcPr>
            <w:tcW w:w="1399" w:type="dxa"/>
            <w:gridSpan w:val="2"/>
            <w:tcBorders>
              <w:bottom w:val="single" w:sz="18" w:space="0" w:color="auto"/>
            </w:tcBorders>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257 / mes</w:t>
            </w:r>
          </w:p>
        </w:tc>
        <w:tc>
          <w:tcPr>
            <w:tcW w:w="2527" w:type="dxa"/>
            <w:tcBorders>
              <w:bottom w:val="single" w:sz="18" w:space="0" w:color="auto"/>
            </w:tcBorders>
            <w:shd w:val="clear" w:color="000000" w:fill="FFFFFF"/>
            <w:vAlign w:val="center"/>
            <w:hideMark/>
          </w:tcPr>
          <w:p w:rsidR="006422F3" w:rsidRDefault="006422F3" w:rsidP="00EE65A6">
            <w:pPr>
              <w:rPr>
                <w:rFonts w:ascii="Wingdings" w:hAnsi="Wingdings" w:cs="Calibri"/>
                <w:color w:val="00B050"/>
                <w:sz w:val="20"/>
                <w:szCs w:val="20"/>
              </w:rPr>
            </w:pPr>
            <w:r>
              <w:rPr>
                <w:rFonts w:ascii="Wingdings" w:hAnsi="Wingdings" w:cs="Calibri"/>
                <w:color w:val="00B050"/>
                <w:sz w:val="20"/>
                <w:szCs w:val="20"/>
              </w:rPr>
              <w:t></w:t>
            </w:r>
            <w:r>
              <w:rPr>
                <w:rFonts w:ascii="Wingdings" w:hAnsi="Wingdings" w:cs="Calibri"/>
                <w:color w:val="00B050"/>
                <w:sz w:val="20"/>
                <w:szCs w:val="20"/>
              </w:rPr>
              <w:t></w:t>
            </w:r>
            <w:r>
              <w:rPr>
                <w:rFonts w:ascii="Arial" w:hAnsi="Arial" w:cs="Arial"/>
                <w:sz w:val="20"/>
                <w:szCs w:val="20"/>
              </w:rPr>
              <w:t>53% del rendimiento</w:t>
            </w:r>
          </w:p>
        </w:tc>
      </w:tr>
      <w:tr w:rsidR="006422F3" w:rsidTr="00EE65A6">
        <w:trPr>
          <w:trHeight w:val="540"/>
          <w:jc w:val="center"/>
        </w:trPr>
        <w:tc>
          <w:tcPr>
            <w:tcW w:w="986" w:type="dxa"/>
            <w:vMerge w:val="restart"/>
            <w:tcBorders>
              <w:top w:val="single" w:sz="18" w:space="0" w:color="auto"/>
              <w:left w:val="single" w:sz="18" w:space="0" w:color="auto"/>
            </w:tcBorders>
            <w:shd w:val="clear" w:color="auto" w:fill="auto"/>
            <w:textDirection w:val="btLr"/>
            <w:vAlign w:val="center"/>
          </w:tcPr>
          <w:p w:rsidR="006422F3" w:rsidRDefault="006422F3" w:rsidP="00EE65A6">
            <w:pPr>
              <w:ind w:left="113" w:right="113"/>
              <w:jc w:val="center"/>
              <w:rPr>
                <w:rFonts w:ascii="Arial" w:hAnsi="Arial" w:cs="Arial"/>
                <w:b/>
                <w:bCs/>
                <w:color w:val="000000"/>
                <w:sz w:val="20"/>
                <w:szCs w:val="20"/>
              </w:rPr>
            </w:pPr>
            <w:r>
              <w:rPr>
                <w:rFonts w:ascii="Arial" w:hAnsi="Arial" w:cs="Arial"/>
                <w:b/>
                <w:bCs/>
                <w:color w:val="000000"/>
                <w:sz w:val="20"/>
                <w:szCs w:val="20"/>
              </w:rPr>
              <w:t>Juzgado de Tránsito</w:t>
            </w:r>
          </w:p>
        </w:tc>
        <w:tc>
          <w:tcPr>
            <w:tcW w:w="5374" w:type="dxa"/>
            <w:tcBorders>
              <w:top w:val="single" w:sz="18" w:space="0" w:color="auto"/>
            </w:tcBorders>
            <w:shd w:val="clear" w:color="auto" w:fill="auto"/>
            <w:vAlign w:val="center"/>
          </w:tcPr>
          <w:p w:rsidR="006422F3" w:rsidRDefault="006422F3" w:rsidP="00EE65A6">
            <w:pPr>
              <w:rPr>
                <w:rFonts w:ascii="Arial" w:hAnsi="Arial" w:cs="Arial"/>
                <w:color w:val="000000"/>
                <w:sz w:val="20"/>
                <w:szCs w:val="20"/>
              </w:rPr>
            </w:pPr>
            <w:r>
              <w:rPr>
                <w:rFonts w:ascii="Arial" w:hAnsi="Arial" w:cs="Arial"/>
                <w:color w:val="000000"/>
                <w:sz w:val="20"/>
                <w:szCs w:val="20"/>
              </w:rPr>
              <w:t>Tiempo de notificación</w:t>
            </w:r>
          </w:p>
        </w:tc>
        <w:tc>
          <w:tcPr>
            <w:tcW w:w="1571" w:type="dxa"/>
            <w:tcBorders>
              <w:top w:val="single" w:sz="18" w:space="0" w:color="auto"/>
            </w:tcBorders>
            <w:shd w:val="clear" w:color="auto" w:fill="auto"/>
            <w:vAlign w:val="center"/>
          </w:tcPr>
          <w:p w:rsidR="006422F3" w:rsidRDefault="006422F3" w:rsidP="00EE65A6">
            <w:pPr>
              <w:jc w:val="center"/>
              <w:rPr>
                <w:rFonts w:ascii="Arial" w:hAnsi="Arial" w:cs="Arial"/>
                <w:color w:val="000000"/>
                <w:sz w:val="20"/>
                <w:szCs w:val="20"/>
              </w:rPr>
            </w:pPr>
            <w:r>
              <w:rPr>
                <w:rFonts w:ascii="Arial" w:hAnsi="Arial" w:cs="Arial"/>
                <w:color w:val="000000"/>
                <w:sz w:val="20"/>
                <w:szCs w:val="20"/>
              </w:rPr>
              <w:t>8 días</w:t>
            </w:r>
          </w:p>
        </w:tc>
        <w:tc>
          <w:tcPr>
            <w:tcW w:w="1399" w:type="dxa"/>
            <w:gridSpan w:val="2"/>
            <w:tcBorders>
              <w:top w:val="single" w:sz="18" w:space="0" w:color="auto"/>
            </w:tcBorders>
            <w:shd w:val="clear" w:color="auto" w:fill="auto"/>
            <w:vAlign w:val="center"/>
          </w:tcPr>
          <w:p w:rsidR="006422F3" w:rsidRDefault="006422F3" w:rsidP="00EE65A6">
            <w:pPr>
              <w:jc w:val="center"/>
              <w:rPr>
                <w:rFonts w:ascii="Arial" w:hAnsi="Arial" w:cs="Arial"/>
                <w:color w:val="000000"/>
                <w:sz w:val="20"/>
                <w:szCs w:val="20"/>
              </w:rPr>
            </w:pPr>
            <w:r>
              <w:rPr>
                <w:rFonts w:ascii="Arial" w:hAnsi="Arial" w:cs="Arial"/>
                <w:color w:val="000000"/>
                <w:sz w:val="20"/>
                <w:szCs w:val="20"/>
              </w:rPr>
              <w:t>Inmediato</w:t>
            </w:r>
          </w:p>
        </w:tc>
        <w:tc>
          <w:tcPr>
            <w:tcW w:w="2527" w:type="dxa"/>
            <w:tcBorders>
              <w:top w:val="single" w:sz="18" w:space="0" w:color="auto"/>
            </w:tcBorders>
            <w:shd w:val="clear" w:color="000000" w:fill="FFFFFF"/>
            <w:vAlign w:val="center"/>
          </w:tcPr>
          <w:p w:rsidR="006422F3" w:rsidRDefault="006422F3" w:rsidP="00EE65A6">
            <w:pPr>
              <w:rPr>
                <w:rFonts w:ascii="Wingdings" w:hAnsi="Wingdings" w:cs="Calibri"/>
                <w:color w:val="FF0000"/>
                <w:sz w:val="20"/>
                <w:szCs w:val="20"/>
              </w:rPr>
            </w:pPr>
            <w:r>
              <w:rPr>
                <w:rFonts w:ascii="Wingdings" w:hAnsi="Wingdings" w:cs="Calibri"/>
                <w:color w:val="FF0000"/>
                <w:sz w:val="20"/>
                <w:szCs w:val="20"/>
              </w:rPr>
              <w:t></w:t>
            </w:r>
            <w:r>
              <w:rPr>
                <w:rFonts w:ascii="Wingdings" w:hAnsi="Wingdings" w:cs="Calibri"/>
                <w:color w:val="FF0000"/>
                <w:sz w:val="20"/>
                <w:szCs w:val="20"/>
              </w:rPr>
              <w:t></w:t>
            </w:r>
            <w:r>
              <w:rPr>
                <w:rFonts w:ascii="Arial" w:hAnsi="Arial" w:cs="Arial"/>
                <w:sz w:val="20"/>
                <w:szCs w:val="20"/>
              </w:rPr>
              <w:t>8 días</w:t>
            </w:r>
          </w:p>
        </w:tc>
      </w:tr>
      <w:tr w:rsidR="006422F3" w:rsidTr="00EE65A6">
        <w:trPr>
          <w:trHeight w:val="540"/>
          <w:jc w:val="center"/>
        </w:trPr>
        <w:tc>
          <w:tcPr>
            <w:tcW w:w="986" w:type="dxa"/>
            <w:vMerge/>
            <w:tcBorders>
              <w:left w:val="single" w:sz="18" w:space="0" w:color="auto"/>
            </w:tcBorders>
            <w:vAlign w:val="center"/>
          </w:tcPr>
          <w:p w:rsidR="006422F3" w:rsidRDefault="006422F3" w:rsidP="00EE65A6">
            <w:pPr>
              <w:rPr>
                <w:rFonts w:ascii="Arial" w:hAnsi="Arial" w:cs="Arial"/>
                <w:b/>
                <w:bCs/>
                <w:color w:val="000000"/>
                <w:sz w:val="20"/>
                <w:szCs w:val="20"/>
              </w:rPr>
            </w:pPr>
          </w:p>
        </w:tc>
        <w:tc>
          <w:tcPr>
            <w:tcW w:w="5374" w:type="dxa"/>
            <w:shd w:val="clear" w:color="auto" w:fill="auto"/>
            <w:vAlign w:val="center"/>
          </w:tcPr>
          <w:p w:rsidR="006422F3" w:rsidRDefault="006422F3" w:rsidP="00EE65A6">
            <w:pPr>
              <w:rPr>
                <w:rFonts w:ascii="Arial" w:hAnsi="Arial" w:cs="Arial"/>
                <w:color w:val="000000"/>
                <w:sz w:val="20"/>
                <w:szCs w:val="20"/>
              </w:rPr>
            </w:pPr>
            <w:r>
              <w:rPr>
                <w:rFonts w:ascii="Arial" w:hAnsi="Arial" w:cs="Arial"/>
                <w:color w:val="000000"/>
                <w:sz w:val="20"/>
                <w:szCs w:val="20"/>
              </w:rPr>
              <w:t>Tiempo de agregado y resolución de escritos</w:t>
            </w:r>
          </w:p>
        </w:tc>
        <w:tc>
          <w:tcPr>
            <w:tcW w:w="1571" w:type="dxa"/>
            <w:shd w:val="clear" w:color="auto" w:fill="auto"/>
            <w:vAlign w:val="center"/>
          </w:tcPr>
          <w:p w:rsidR="006422F3" w:rsidRDefault="006422F3" w:rsidP="00EE65A6">
            <w:pPr>
              <w:jc w:val="center"/>
              <w:rPr>
                <w:rFonts w:ascii="Arial" w:hAnsi="Arial" w:cs="Arial"/>
                <w:color w:val="000000"/>
                <w:sz w:val="20"/>
                <w:szCs w:val="20"/>
              </w:rPr>
            </w:pPr>
            <w:r>
              <w:rPr>
                <w:rFonts w:ascii="Arial" w:hAnsi="Arial" w:cs="Arial"/>
                <w:color w:val="000000"/>
                <w:sz w:val="20"/>
                <w:szCs w:val="20"/>
              </w:rPr>
              <w:t>10 días</w:t>
            </w:r>
          </w:p>
        </w:tc>
        <w:tc>
          <w:tcPr>
            <w:tcW w:w="1399" w:type="dxa"/>
            <w:gridSpan w:val="2"/>
            <w:shd w:val="clear" w:color="auto" w:fill="auto"/>
            <w:vAlign w:val="center"/>
          </w:tcPr>
          <w:p w:rsidR="006422F3" w:rsidRDefault="006422F3" w:rsidP="00EE65A6">
            <w:pPr>
              <w:jc w:val="center"/>
              <w:rPr>
                <w:rFonts w:ascii="Arial" w:hAnsi="Arial" w:cs="Arial"/>
                <w:color w:val="000000"/>
                <w:sz w:val="20"/>
                <w:szCs w:val="20"/>
              </w:rPr>
            </w:pPr>
            <w:r>
              <w:rPr>
                <w:rFonts w:ascii="Arial" w:hAnsi="Arial" w:cs="Arial"/>
                <w:color w:val="000000"/>
                <w:sz w:val="20"/>
                <w:szCs w:val="20"/>
              </w:rPr>
              <w:t>3 días</w:t>
            </w:r>
          </w:p>
        </w:tc>
        <w:tc>
          <w:tcPr>
            <w:tcW w:w="2527" w:type="dxa"/>
            <w:shd w:val="clear" w:color="000000" w:fill="FFFFFF"/>
            <w:vAlign w:val="center"/>
          </w:tcPr>
          <w:p w:rsidR="006422F3" w:rsidRDefault="006422F3" w:rsidP="00EE65A6">
            <w:pPr>
              <w:rPr>
                <w:rFonts w:ascii="Wingdings" w:hAnsi="Wingdings" w:cs="Calibri"/>
                <w:color w:val="FF0000"/>
                <w:sz w:val="20"/>
                <w:szCs w:val="20"/>
              </w:rPr>
            </w:pPr>
            <w:r>
              <w:rPr>
                <w:rFonts w:ascii="Wingdings" w:hAnsi="Wingdings" w:cs="Calibri"/>
                <w:color w:val="FF0000"/>
                <w:sz w:val="20"/>
                <w:szCs w:val="20"/>
              </w:rPr>
              <w:t></w:t>
            </w:r>
            <w:r>
              <w:rPr>
                <w:rFonts w:ascii="Wingdings" w:hAnsi="Wingdings" w:cs="Calibri"/>
                <w:color w:val="FF0000"/>
                <w:sz w:val="20"/>
                <w:szCs w:val="20"/>
              </w:rPr>
              <w:t></w:t>
            </w:r>
            <w:r>
              <w:rPr>
                <w:rFonts w:ascii="Arial" w:hAnsi="Arial" w:cs="Arial"/>
                <w:sz w:val="20"/>
                <w:szCs w:val="20"/>
              </w:rPr>
              <w:t>3 días</w:t>
            </w:r>
          </w:p>
        </w:tc>
      </w:tr>
      <w:tr w:rsidR="006422F3" w:rsidTr="00EE65A6">
        <w:trPr>
          <w:trHeight w:val="540"/>
          <w:jc w:val="center"/>
        </w:trPr>
        <w:tc>
          <w:tcPr>
            <w:tcW w:w="986" w:type="dxa"/>
            <w:vMerge/>
            <w:tcBorders>
              <w:left w:val="single" w:sz="18" w:space="0" w:color="auto"/>
            </w:tcBorders>
            <w:vAlign w:val="center"/>
          </w:tcPr>
          <w:p w:rsidR="006422F3" w:rsidRDefault="006422F3" w:rsidP="00EE65A6">
            <w:pPr>
              <w:rPr>
                <w:rFonts w:ascii="Arial" w:hAnsi="Arial" w:cs="Arial"/>
                <w:b/>
                <w:bCs/>
                <w:color w:val="000000"/>
                <w:sz w:val="20"/>
                <w:szCs w:val="20"/>
              </w:rPr>
            </w:pPr>
          </w:p>
        </w:tc>
        <w:tc>
          <w:tcPr>
            <w:tcW w:w="5374" w:type="dxa"/>
            <w:shd w:val="clear" w:color="auto" w:fill="auto"/>
            <w:vAlign w:val="center"/>
          </w:tcPr>
          <w:p w:rsidR="006422F3" w:rsidRDefault="006422F3" w:rsidP="00EE65A6">
            <w:pPr>
              <w:rPr>
                <w:rFonts w:ascii="Arial" w:hAnsi="Arial" w:cs="Arial"/>
                <w:color w:val="000000"/>
                <w:sz w:val="20"/>
                <w:szCs w:val="20"/>
              </w:rPr>
            </w:pPr>
            <w:r>
              <w:rPr>
                <w:rFonts w:ascii="Arial" w:hAnsi="Arial" w:cs="Arial"/>
                <w:color w:val="000000"/>
                <w:sz w:val="20"/>
                <w:szCs w:val="20"/>
              </w:rPr>
              <w:t>Tiempo de atención al público</w:t>
            </w:r>
          </w:p>
        </w:tc>
        <w:tc>
          <w:tcPr>
            <w:tcW w:w="1571" w:type="dxa"/>
            <w:shd w:val="clear" w:color="auto" w:fill="auto"/>
            <w:vAlign w:val="center"/>
          </w:tcPr>
          <w:p w:rsidR="006422F3" w:rsidRDefault="006422F3" w:rsidP="00EE65A6">
            <w:pPr>
              <w:jc w:val="center"/>
              <w:rPr>
                <w:rFonts w:ascii="Arial" w:hAnsi="Arial" w:cs="Arial"/>
                <w:color w:val="000000"/>
                <w:sz w:val="20"/>
                <w:szCs w:val="20"/>
              </w:rPr>
            </w:pPr>
            <w:r>
              <w:rPr>
                <w:rFonts w:ascii="Arial" w:hAnsi="Arial" w:cs="Arial"/>
                <w:color w:val="000000"/>
                <w:sz w:val="20"/>
                <w:szCs w:val="20"/>
              </w:rPr>
              <w:t>1 hr / usuario</w:t>
            </w:r>
          </w:p>
        </w:tc>
        <w:tc>
          <w:tcPr>
            <w:tcW w:w="1399" w:type="dxa"/>
            <w:gridSpan w:val="2"/>
            <w:shd w:val="clear" w:color="auto" w:fill="auto"/>
            <w:vAlign w:val="center"/>
          </w:tcPr>
          <w:p w:rsidR="006422F3" w:rsidRDefault="006422F3" w:rsidP="00EE65A6">
            <w:pPr>
              <w:jc w:val="center"/>
              <w:rPr>
                <w:rFonts w:ascii="Arial" w:hAnsi="Arial" w:cs="Arial"/>
                <w:color w:val="000000"/>
                <w:sz w:val="20"/>
                <w:szCs w:val="20"/>
              </w:rPr>
            </w:pPr>
            <w:r>
              <w:rPr>
                <w:rFonts w:ascii="Arial" w:hAnsi="Arial" w:cs="Arial"/>
                <w:color w:val="000000"/>
                <w:sz w:val="20"/>
                <w:szCs w:val="20"/>
              </w:rPr>
              <w:t>30 min</w:t>
            </w:r>
          </w:p>
        </w:tc>
        <w:tc>
          <w:tcPr>
            <w:tcW w:w="2527" w:type="dxa"/>
            <w:shd w:val="clear" w:color="000000" w:fill="FFFFFF"/>
            <w:vAlign w:val="center"/>
          </w:tcPr>
          <w:p w:rsidR="006422F3" w:rsidRDefault="006422F3" w:rsidP="00EE65A6">
            <w:pPr>
              <w:rPr>
                <w:rFonts w:ascii="Wingdings" w:hAnsi="Wingdings" w:cs="Calibri"/>
                <w:color w:val="FF0000"/>
                <w:sz w:val="20"/>
                <w:szCs w:val="20"/>
              </w:rPr>
            </w:pPr>
            <w:r>
              <w:rPr>
                <w:rFonts w:ascii="Wingdings" w:hAnsi="Wingdings" w:cs="Calibri"/>
                <w:color w:val="FF0000"/>
                <w:sz w:val="20"/>
                <w:szCs w:val="20"/>
              </w:rPr>
              <w:t></w:t>
            </w:r>
            <w:r>
              <w:rPr>
                <w:rFonts w:ascii="Wingdings" w:hAnsi="Wingdings" w:cs="Calibri"/>
                <w:color w:val="FF0000"/>
                <w:sz w:val="20"/>
                <w:szCs w:val="20"/>
              </w:rPr>
              <w:t></w:t>
            </w:r>
            <w:r>
              <w:rPr>
                <w:rFonts w:ascii="Arial" w:hAnsi="Arial" w:cs="Arial"/>
                <w:sz w:val="20"/>
                <w:szCs w:val="20"/>
              </w:rPr>
              <w:t>30 minutos</w:t>
            </w:r>
          </w:p>
        </w:tc>
      </w:tr>
      <w:tr w:rsidR="006422F3" w:rsidTr="00EE65A6">
        <w:trPr>
          <w:trHeight w:val="486"/>
          <w:jc w:val="center"/>
        </w:trPr>
        <w:tc>
          <w:tcPr>
            <w:tcW w:w="986" w:type="dxa"/>
            <w:vMerge/>
            <w:tcBorders>
              <w:left w:val="single" w:sz="18" w:space="0" w:color="auto"/>
              <w:bottom w:val="single" w:sz="18" w:space="0" w:color="auto"/>
            </w:tcBorders>
            <w:vAlign w:val="center"/>
          </w:tcPr>
          <w:p w:rsidR="006422F3" w:rsidRDefault="006422F3" w:rsidP="00EE65A6">
            <w:pPr>
              <w:rPr>
                <w:rFonts w:ascii="Arial" w:hAnsi="Arial" w:cs="Arial"/>
                <w:b/>
                <w:bCs/>
                <w:color w:val="000000"/>
                <w:sz w:val="20"/>
                <w:szCs w:val="20"/>
              </w:rPr>
            </w:pPr>
          </w:p>
        </w:tc>
        <w:tc>
          <w:tcPr>
            <w:tcW w:w="5374" w:type="dxa"/>
            <w:tcBorders>
              <w:bottom w:val="single" w:sz="18" w:space="0" w:color="auto"/>
            </w:tcBorders>
            <w:shd w:val="clear" w:color="auto" w:fill="auto"/>
            <w:vAlign w:val="center"/>
          </w:tcPr>
          <w:p w:rsidR="006422F3" w:rsidRDefault="006422F3" w:rsidP="00EE65A6">
            <w:pPr>
              <w:rPr>
                <w:rFonts w:ascii="Arial" w:hAnsi="Arial" w:cs="Arial"/>
                <w:color w:val="000000"/>
                <w:sz w:val="20"/>
                <w:szCs w:val="20"/>
              </w:rPr>
            </w:pPr>
            <w:r>
              <w:rPr>
                <w:rFonts w:ascii="Arial" w:hAnsi="Arial" w:cs="Arial"/>
                <w:color w:val="000000"/>
                <w:sz w:val="20"/>
                <w:szCs w:val="20"/>
              </w:rPr>
              <w:t>Trámite de asuntos nuevos</w:t>
            </w:r>
          </w:p>
        </w:tc>
        <w:tc>
          <w:tcPr>
            <w:tcW w:w="1571" w:type="dxa"/>
            <w:tcBorders>
              <w:bottom w:val="single" w:sz="18" w:space="0" w:color="auto"/>
            </w:tcBorders>
            <w:shd w:val="clear" w:color="auto" w:fill="auto"/>
            <w:vAlign w:val="center"/>
          </w:tcPr>
          <w:p w:rsidR="006422F3" w:rsidRDefault="006422F3" w:rsidP="00EE65A6">
            <w:pPr>
              <w:jc w:val="center"/>
              <w:rPr>
                <w:rFonts w:ascii="Arial" w:hAnsi="Arial" w:cs="Arial"/>
                <w:color w:val="000000"/>
                <w:sz w:val="20"/>
                <w:szCs w:val="20"/>
              </w:rPr>
            </w:pPr>
            <w:r>
              <w:rPr>
                <w:rFonts w:ascii="Arial" w:hAnsi="Arial" w:cs="Arial"/>
                <w:color w:val="000000"/>
                <w:sz w:val="20"/>
                <w:szCs w:val="20"/>
              </w:rPr>
              <w:t>15 días</w:t>
            </w:r>
          </w:p>
        </w:tc>
        <w:tc>
          <w:tcPr>
            <w:tcW w:w="1399" w:type="dxa"/>
            <w:gridSpan w:val="2"/>
            <w:tcBorders>
              <w:bottom w:val="single" w:sz="18" w:space="0" w:color="auto"/>
            </w:tcBorders>
            <w:shd w:val="clear" w:color="auto" w:fill="auto"/>
            <w:vAlign w:val="center"/>
          </w:tcPr>
          <w:p w:rsidR="006422F3" w:rsidRDefault="006422F3" w:rsidP="00EE65A6">
            <w:pPr>
              <w:jc w:val="center"/>
              <w:rPr>
                <w:rFonts w:ascii="Arial" w:hAnsi="Arial" w:cs="Arial"/>
                <w:color w:val="000000"/>
                <w:sz w:val="20"/>
                <w:szCs w:val="20"/>
              </w:rPr>
            </w:pPr>
            <w:r>
              <w:rPr>
                <w:rFonts w:ascii="Arial" w:hAnsi="Arial" w:cs="Arial"/>
                <w:color w:val="000000"/>
                <w:sz w:val="20"/>
                <w:szCs w:val="20"/>
              </w:rPr>
              <w:t xml:space="preserve">7 días </w:t>
            </w:r>
          </w:p>
        </w:tc>
        <w:tc>
          <w:tcPr>
            <w:tcW w:w="2527" w:type="dxa"/>
            <w:tcBorders>
              <w:bottom w:val="single" w:sz="18" w:space="0" w:color="auto"/>
            </w:tcBorders>
            <w:shd w:val="clear" w:color="000000" w:fill="FFFFFF"/>
            <w:vAlign w:val="center"/>
          </w:tcPr>
          <w:p w:rsidR="006422F3" w:rsidRDefault="006422F3" w:rsidP="00EE65A6">
            <w:pPr>
              <w:rPr>
                <w:rFonts w:ascii="Wingdings" w:hAnsi="Wingdings" w:cs="Calibri"/>
                <w:color w:val="FF0000"/>
                <w:sz w:val="20"/>
                <w:szCs w:val="20"/>
              </w:rPr>
            </w:pPr>
            <w:r>
              <w:rPr>
                <w:rFonts w:ascii="Wingdings" w:hAnsi="Wingdings" w:cs="Calibri"/>
                <w:color w:val="FF0000"/>
                <w:sz w:val="20"/>
                <w:szCs w:val="20"/>
              </w:rPr>
              <w:t></w:t>
            </w:r>
            <w:r>
              <w:rPr>
                <w:rFonts w:ascii="Wingdings" w:hAnsi="Wingdings" w:cs="Calibri"/>
                <w:color w:val="FF0000"/>
                <w:sz w:val="20"/>
                <w:szCs w:val="20"/>
              </w:rPr>
              <w:t></w:t>
            </w:r>
            <w:r>
              <w:rPr>
                <w:rFonts w:ascii="Arial" w:hAnsi="Arial" w:cs="Arial"/>
                <w:sz w:val="20"/>
                <w:szCs w:val="20"/>
              </w:rPr>
              <w:t>8 días</w:t>
            </w:r>
          </w:p>
        </w:tc>
      </w:tr>
      <w:tr w:rsidR="006422F3" w:rsidTr="00EE65A6">
        <w:trPr>
          <w:trHeight w:val="540"/>
          <w:jc w:val="center"/>
        </w:trPr>
        <w:tc>
          <w:tcPr>
            <w:tcW w:w="986" w:type="dxa"/>
            <w:vMerge w:val="restart"/>
            <w:tcBorders>
              <w:top w:val="single" w:sz="18" w:space="0" w:color="auto"/>
              <w:left w:val="single" w:sz="18" w:space="0" w:color="auto"/>
            </w:tcBorders>
            <w:shd w:val="clear" w:color="auto" w:fill="auto"/>
            <w:textDirection w:val="btLr"/>
            <w:vAlign w:val="center"/>
            <w:hideMark/>
          </w:tcPr>
          <w:p w:rsidR="006422F3" w:rsidRDefault="006422F3" w:rsidP="00EE65A6">
            <w:pPr>
              <w:ind w:left="113" w:right="113"/>
              <w:jc w:val="center"/>
              <w:rPr>
                <w:rFonts w:ascii="Arial" w:hAnsi="Arial" w:cs="Arial"/>
                <w:b/>
                <w:bCs/>
                <w:color w:val="000000"/>
                <w:sz w:val="20"/>
                <w:szCs w:val="20"/>
              </w:rPr>
            </w:pPr>
            <w:r>
              <w:rPr>
                <w:rFonts w:ascii="Arial" w:hAnsi="Arial" w:cs="Arial"/>
                <w:b/>
                <w:bCs/>
                <w:color w:val="000000"/>
                <w:sz w:val="20"/>
                <w:szCs w:val="20"/>
              </w:rPr>
              <w:t>Juzgado Penal</w:t>
            </w:r>
          </w:p>
        </w:tc>
        <w:tc>
          <w:tcPr>
            <w:tcW w:w="5374" w:type="dxa"/>
            <w:tcBorders>
              <w:top w:val="single" w:sz="18" w:space="0" w:color="auto"/>
            </w:tcBorders>
            <w:shd w:val="clear" w:color="auto" w:fill="auto"/>
            <w:vAlign w:val="center"/>
            <w:hideMark/>
          </w:tcPr>
          <w:p w:rsidR="006422F3" w:rsidRDefault="006422F3" w:rsidP="00EE65A6">
            <w:pPr>
              <w:rPr>
                <w:rFonts w:ascii="Arial" w:hAnsi="Arial" w:cs="Arial"/>
                <w:color w:val="000000"/>
                <w:sz w:val="20"/>
                <w:szCs w:val="20"/>
              </w:rPr>
            </w:pPr>
            <w:r>
              <w:rPr>
                <w:rFonts w:ascii="Arial" w:hAnsi="Arial" w:cs="Arial"/>
                <w:color w:val="000000"/>
                <w:sz w:val="20"/>
                <w:szCs w:val="20"/>
              </w:rPr>
              <w:t xml:space="preserve">Cantidad de audiencias señaladas por mes </w:t>
            </w:r>
          </w:p>
        </w:tc>
        <w:tc>
          <w:tcPr>
            <w:tcW w:w="1578" w:type="dxa"/>
            <w:gridSpan w:val="2"/>
            <w:tcBorders>
              <w:top w:val="single" w:sz="18" w:space="0" w:color="auto"/>
            </w:tcBorders>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146 audiencias</w:t>
            </w:r>
          </w:p>
        </w:tc>
        <w:tc>
          <w:tcPr>
            <w:tcW w:w="1392" w:type="dxa"/>
            <w:tcBorders>
              <w:top w:val="single" w:sz="18" w:space="0" w:color="auto"/>
            </w:tcBorders>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 xml:space="preserve">179 audiencias </w:t>
            </w:r>
          </w:p>
        </w:tc>
        <w:tc>
          <w:tcPr>
            <w:tcW w:w="2527" w:type="dxa"/>
            <w:tcBorders>
              <w:top w:val="single" w:sz="18" w:space="0" w:color="auto"/>
            </w:tcBorders>
            <w:shd w:val="clear" w:color="000000" w:fill="FFFFFF"/>
            <w:vAlign w:val="center"/>
            <w:hideMark/>
          </w:tcPr>
          <w:p w:rsidR="006422F3" w:rsidRDefault="006422F3" w:rsidP="00EE65A6">
            <w:pPr>
              <w:rPr>
                <w:rFonts w:ascii="Wingdings" w:hAnsi="Wingdings" w:cs="Calibri"/>
                <w:color w:val="00B050"/>
                <w:sz w:val="20"/>
                <w:szCs w:val="20"/>
              </w:rPr>
            </w:pPr>
            <w:r>
              <w:rPr>
                <w:rFonts w:ascii="Wingdings" w:hAnsi="Wingdings" w:cs="Calibri"/>
                <w:color w:val="00B050"/>
                <w:sz w:val="20"/>
                <w:szCs w:val="20"/>
              </w:rPr>
              <w:t></w:t>
            </w:r>
            <w:r>
              <w:rPr>
                <w:rFonts w:ascii="Wingdings" w:hAnsi="Wingdings" w:cs="Calibri"/>
                <w:color w:val="00B050"/>
                <w:sz w:val="20"/>
                <w:szCs w:val="20"/>
              </w:rPr>
              <w:t></w:t>
            </w:r>
            <w:r>
              <w:rPr>
                <w:rFonts w:ascii="Arial" w:hAnsi="Arial" w:cs="Arial"/>
                <w:sz w:val="20"/>
                <w:szCs w:val="20"/>
              </w:rPr>
              <w:t>22% señalamiento audiencias</w:t>
            </w:r>
          </w:p>
        </w:tc>
      </w:tr>
      <w:tr w:rsidR="006422F3" w:rsidTr="00EE65A6">
        <w:trPr>
          <w:trHeight w:val="540"/>
          <w:jc w:val="center"/>
        </w:trPr>
        <w:tc>
          <w:tcPr>
            <w:tcW w:w="986" w:type="dxa"/>
            <w:vMerge/>
            <w:tcBorders>
              <w:left w:val="single" w:sz="18" w:space="0" w:color="auto"/>
            </w:tcBorders>
            <w:vAlign w:val="center"/>
            <w:hideMark/>
          </w:tcPr>
          <w:p w:rsidR="006422F3" w:rsidRDefault="006422F3" w:rsidP="00EE65A6">
            <w:pPr>
              <w:rPr>
                <w:rFonts w:ascii="Arial" w:hAnsi="Arial" w:cs="Arial"/>
                <w:b/>
                <w:bCs/>
                <w:color w:val="000000"/>
                <w:sz w:val="20"/>
                <w:szCs w:val="20"/>
              </w:rPr>
            </w:pPr>
          </w:p>
        </w:tc>
        <w:tc>
          <w:tcPr>
            <w:tcW w:w="5374" w:type="dxa"/>
            <w:shd w:val="clear" w:color="auto" w:fill="auto"/>
            <w:vAlign w:val="center"/>
            <w:hideMark/>
          </w:tcPr>
          <w:p w:rsidR="006422F3" w:rsidRDefault="006422F3" w:rsidP="00EE65A6">
            <w:pPr>
              <w:rPr>
                <w:rFonts w:ascii="Arial" w:hAnsi="Arial" w:cs="Arial"/>
                <w:color w:val="000000"/>
                <w:sz w:val="20"/>
                <w:szCs w:val="20"/>
              </w:rPr>
            </w:pPr>
            <w:r>
              <w:rPr>
                <w:rFonts w:ascii="Arial" w:hAnsi="Arial" w:cs="Arial"/>
                <w:color w:val="000000"/>
                <w:sz w:val="20"/>
                <w:szCs w:val="20"/>
              </w:rPr>
              <w:t>Tiempo de notificación</w:t>
            </w:r>
          </w:p>
        </w:tc>
        <w:tc>
          <w:tcPr>
            <w:tcW w:w="1578" w:type="dxa"/>
            <w:gridSpan w:val="2"/>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18 días</w:t>
            </w:r>
          </w:p>
        </w:tc>
        <w:tc>
          <w:tcPr>
            <w:tcW w:w="1392" w:type="dxa"/>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inmediato</w:t>
            </w:r>
          </w:p>
        </w:tc>
        <w:tc>
          <w:tcPr>
            <w:tcW w:w="2527" w:type="dxa"/>
            <w:shd w:val="clear" w:color="000000" w:fill="FFFFFF"/>
            <w:vAlign w:val="center"/>
            <w:hideMark/>
          </w:tcPr>
          <w:p w:rsidR="006422F3" w:rsidRDefault="006422F3" w:rsidP="00EE65A6">
            <w:pPr>
              <w:rPr>
                <w:rFonts w:ascii="Wingdings" w:hAnsi="Wingdings" w:cs="Calibri"/>
                <w:color w:val="FF0000"/>
                <w:sz w:val="20"/>
                <w:szCs w:val="20"/>
              </w:rPr>
            </w:pPr>
            <w:r>
              <w:rPr>
                <w:rFonts w:ascii="Wingdings" w:hAnsi="Wingdings" w:cs="Calibri"/>
                <w:color w:val="FF0000"/>
                <w:sz w:val="20"/>
                <w:szCs w:val="20"/>
              </w:rPr>
              <w:t></w:t>
            </w:r>
            <w:r>
              <w:rPr>
                <w:rFonts w:ascii="Wingdings" w:hAnsi="Wingdings" w:cs="Calibri"/>
                <w:color w:val="FF0000"/>
                <w:sz w:val="20"/>
                <w:szCs w:val="20"/>
              </w:rPr>
              <w:t></w:t>
            </w:r>
            <w:r>
              <w:rPr>
                <w:rFonts w:ascii="Arial" w:hAnsi="Arial" w:cs="Arial"/>
                <w:sz w:val="20"/>
                <w:szCs w:val="20"/>
              </w:rPr>
              <w:t>18 días</w:t>
            </w:r>
          </w:p>
        </w:tc>
      </w:tr>
      <w:tr w:rsidR="006422F3" w:rsidTr="00EE65A6">
        <w:trPr>
          <w:trHeight w:val="540"/>
          <w:jc w:val="center"/>
        </w:trPr>
        <w:tc>
          <w:tcPr>
            <w:tcW w:w="986" w:type="dxa"/>
            <w:vMerge/>
            <w:tcBorders>
              <w:left w:val="single" w:sz="18" w:space="0" w:color="auto"/>
            </w:tcBorders>
            <w:vAlign w:val="center"/>
            <w:hideMark/>
          </w:tcPr>
          <w:p w:rsidR="006422F3" w:rsidRDefault="006422F3" w:rsidP="00EE65A6">
            <w:pPr>
              <w:rPr>
                <w:rFonts w:ascii="Arial" w:hAnsi="Arial" w:cs="Arial"/>
                <w:b/>
                <w:bCs/>
                <w:color w:val="000000"/>
                <w:sz w:val="20"/>
                <w:szCs w:val="20"/>
              </w:rPr>
            </w:pPr>
          </w:p>
        </w:tc>
        <w:tc>
          <w:tcPr>
            <w:tcW w:w="5374" w:type="dxa"/>
            <w:shd w:val="clear" w:color="auto" w:fill="auto"/>
            <w:vAlign w:val="center"/>
            <w:hideMark/>
          </w:tcPr>
          <w:p w:rsidR="006422F3" w:rsidRDefault="006422F3" w:rsidP="00EE65A6">
            <w:pPr>
              <w:rPr>
                <w:rFonts w:ascii="Arial" w:hAnsi="Arial" w:cs="Arial"/>
                <w:color w:val="000000"/>
                <w:sz w:val="20"/>
                <w:szCs w:val="20"/>
              </w:rPr>
            </w:pPr>
            <w:r>
              <w:rPr>
                <w:rFonts w:ascii="Arial" w:hAnsi="Arial" w:cs="Arial"/>
                <w:color w:val="000000"/>
                <w:sz w:val="20"/>
                <w:szCs w:val="20"/>
              </w:rPr>
              <w:t xml:space="preserve">Efectividad de las audiencias señaladas </w:t>
            </w:r>
          </w:p>
        </w:tc>
        <w:tc>
          <w:tcPr>
            <w:tcW w:w="1578" w:type="dxa"/>
            <w:gridSpan w:val="2"/>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77%</w:t>
            </w:r>
          </w:p>
        </w:tc>
        <w:tc>
          <w:tcPr>
            <w:tcW w:w="1392" w:type="dxa"/>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95%</w:t>
            </w:r>
          </w:p>
        </w:tc>
        <w:tc>
          <w:tcPr>
            <w:tcW w:w="2527" w:type="dxa"/>
            <w:shd w:val="clear" w:color="000000" w:fill="FFFFFF"/>
            <w:vAlign w:val="center"/>
            <w:hideMark/>
          </w:tcPr>
          <w:p w:rsidR="006422F3" w:rsidRDefault="006422F3" w:rsidP="00EE65A6">
            <w:pPr>
              <w:rPr>
                <w:rFonts w:ascii="Wingdings" w:hAnsi="Wingdings" w:cs="Calibri"/>
                <w:color w:val="00B050"/>
                <w:sz w:val="20"/>
                <w:szCs w:val="20"/>
              </w:rPr>
            </w:pPr>
            <w:r>
              <w:rPr>
                <w:rFonts w:ascii="Wingdings" w:hAnsi="Wingdings" w:cs="Calibri"/>
                <w:color w:val="00B050"/>
                <w:sz w:val="20"/>
                <w:szCs w:val="20"/>
              </w:rPr>
              <w:t></w:t>
            </w:r>
            <w:r>
              <w:rPr>
                <w:rFonts w:ascii="Wingdings" w:hAnsi="Wingdings" w:cs="Calibri"/>
                <w:color w:val="00B050"/>
                <w:sz w:val="20"/>
                <w:szCs w:val="20"/>
              </w:rPr>
              <w:t></w:t>
            </w:r>
            <w:r>
              <w:rPr>
                <w:rFonts w:ascii="Arial" w:hAnsi="Arial" w:cs="Arial"/>
                <w:sz w:val="20"/>
                <w:szCs w:val="20"/>
              </w:rPr>
              <w:t>18% efectividad audiencias</w:t>
            </w:r>
          </w:p>
        </w:tc>
      </w:tr>
      <w:tr w:rsidR="006422F3" w:rsidTr="00EE65A6">
        <w:trPr>
          <w:trHeight w:val="540"/>
          <w:jc w:val="center"/>
        </w:trPr>
        <w:tc>
          <w:tcPr>
            <w:tcW w:w="986" w:type="dxa"/>
            <w:vMerge/>
            <w:tcBorders>
              <w:left w:val="single" w:sz="18" w:space="0" w:color="auto"/>
              <w:bottom w:val="single" w:sz="18" w:space="0" w:color="auto"/>
            </w:tcBorders>
            <w:vAlign w:val="center"/>
            <w:hideMark/>
          </w:tcPr>
          <w:p w:rsidR="006422F3" w:rsidRDefault="006422F3" w:rsidP="00EE65A6">
            <w:pPr>
              <w:rPr>
                <w:rFonts w:ascii="Arial" w:hAnsi="Arial" w:cs="Arial"/>
                <w:b/>
                <w:bCs/>
                <w:color w:val="000000"/>
                <w:sz w:val="20"/>
                <w:szCs w:val="20"/>
              </w:rPr>
            </w:pPr>
          </w:p>
        </w:tc>
        <w:tc>
          <w:tcPr>
            <w:tcW w:w="5374" w:type="dxa"/>
            <w:tcBorders>
              <w:bottom w:val="single" w:sz="18" w:space="0" w:color="auto"/>
            </w:tcBorders>
            <w:shd w:val="clear" w:color="auto" w:fill="auto"/>
            <w:vAlign w:val="center"/>
            <w:hideMark/>
          </w:tcPr>
          <w:p w:rsidR="006422F3" w:rsidRDefault="006422F3" w:rsidP="00EE65A6">
            <w:pPr>
              <w:rPr>
                <w:rFonts w:ascii="Arial" w:hAnsi="Arial" w:cs="Arial"/>
                <w:color w:val="000000"/>
                <w:sz w:val="20"/>
                <w:szCs w:val="20"/>
              </w:rPr>
            </w:pPr>
            <w:r>
              <w:rPr>
                <w:rFonts w:ascii="Arial" w:hAnsi="Arial" w:cs="Arial"/>
                <w:color w:val="000000"/>
                <w:sz w:val="20"/>
                <w:szCs w:val="20"/>
              </w:rPr>
              <w:t xml:space="preserve">Tiempo de duración de una causa en el Juzgado </w:t>
            </w:r>
          </w:p>
        </w:tc>
        <w:tc>
          <w:tcPr>
            <w:tcW w:w="1578" w:type="dxa"/>
            <w:gridSpan w:val="2"/>
            <w:tcBorders>
              <w:bottom w:val="single" w:sz="18" w:space="0" w:color="auto"/>
            </w:tcBorders>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119 días naturales</w:t>
            </w:r>
          </w:p>
        </w:tc>
        <w:tc>
          <w:tcPr>
            <w:tcW w:w="1392" w:type="dxa"/>
            <w:tcBorders>
              <w:bottom w:val="single" w:sz="18" w:space="0" w:color="auto"/>
            </w:tcBorders>
            <w:shd w:val="clear" w:color="auto" w:fill="auto"/>
            <w:vAlign w:val="center"/>
            <w:hideMark/>
          </w:tcPr>
          <w:p w:rsidR="006422F3" w:rsidRDefault="006422F3" w:rsidP="00EE65A6">
            <w:pPr>
              <w:jc w:val="center"/>
              <w:rPr>
                <w:rFonts w:ascii="Arial" w:hAnsi="Arial" w:cs="Arial"/>
                <w:color w:val="000000"/>
                <w:sz w:val="20"/>
                <w:szCs w:val="20"/>
              </w:rPr>
            </w:pPr>
            <w:r>
              <w:rPr>
                <w:rFonts w:ascii="Arial" w:hAnsi="Arial" w:cs="Arial"/>
                <w:color w:val="000000"/>
                <w:sz w:val="20"/>
                <w:szCs w:val="20"/>
              </w:rPr>
              <w:t xml:space="preserve">32 días naturales  </w:t>
            </w:r>
          </w:p>
        </w:tc>
        <w:tc>
          <w:tcPr>
            <w:tcW w:w="2527" w:type="dxa"/>
            <w:tcBorders>
              <w:bottom w:val="single" w:sz="18" w:space="0" w:color="auto"/>
            </w:tcBorders>
            <w:shd w:val="clear" w:color="000000" w:fill="FFFFFF"/>
            <w:vAlign w:val="center"/>
            <w:hideMark/>
          </w:tcPr>
          <w:p w:rsidR="006422F3" w:rsidRDefault="006422F3" w:rsidP="00EE65A6">
            <w:pPr>
              <w:rPr>
                <w:rFonts w:ascii="Wingdings" w:hAnsi="Wingdings" w:cs="Calibri"/>
                <w:color w:val="FF0000"/>
                <w:sz w:val="20"/>
                <w:szCs w:val="20"/>
              </w:rPr>
            </w:pPr>
            <w:r>
              <w:rPr>
                <w:rFonts w:ascii="Wingdings" w:hAnsi="Wingdings" w:cs="Calibri"/>
                <w:color w:val="FF0000"/>
                <w:sz w:val="20"/>
                <w:szCs w:val="20"/>
              </w:rPr>
              <w:t></w:t>
            </w:r>
            <w:r>
              <w:rPr>
                <w:rFonts w:ascii="Wingdings" w:hAnsi="Wingdings" w:cs="Calibri"/>
                <w:color w:val="FF0000"/>
                <w:sz w:val="20"/>
                <w:szCs w:val="20"/>
              </w:rPr>
              <w:t></w:t>
            </w:r>
            <w:r>
              <w:rPr>
                <w:rFonts w:ascii="Arial" w:hAnsi="Arial" w:cs="Arial"/>
                <w:sz w:val="20"/>
                <w:szCs w:val="20"/>
              </w:rPr>
              <w:t>73% del tiempo total proceso</w:t>
            </w:r>
          </w:p>
        </w:tc>
      </w:tr>
    </w:tbl>
    <w:p w:rsidR="006422F3" w:rsidRDefault="006422F3" w:rsidP="00C00481">
      <w:pPr>
        <w:pStyle w:val="Trabajo2"/>
        <w:ind w:firstLine="709"/>
        <w:rPr>
          <w:color w:val="000000"/>
          <w:sz w:val="24"/>
          <w:szCs w:val="24"/>
        </w:rPr>
      </w:pPr>
    </w:p>
    <w:p w:rsidR="00F95879" w:rsidRDefault="00F95879" w:rsidP="00C00481">
      <w:pPr>
        <w:pStyle w:val="Trabajo2"/>
        <w:ind w:firstLine="709"/>
        <w:rPr>
          <w:color w:val="000000"/>
          <w:sz w:val="24"/>
          <w:szCs w:val="24"/>
        </w:rPr>
      </w:pPr>
    </w:p>
    <w:tbl>
      <w:tblPr>
        <w:tblW w:w="1171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992"/>
        <w:gridCol w:w="4785"/>
        <w:gridCol w:w="1726"/>
        <w:gridCol w:w="1520"/>
        <w:gridCol w:w="2693"/>
      </w:tblGrid>
      <w:tr w:rsidR="00443842" w:rsidTr="00443842">
        <w:trPr>
          <w:trHeight w:val="360"/>
          <w:jc w:val="center"/>
        </w:trPr>
        <w:tc>
          <w:tcPr>
            <w:tcW w:w="11716" w:type="dxa"/>
            <w:gridSpan w:val="5"/>
            <w:tcBorders>
              <w:top w:val="single" w:sz="18" w:space="0" w:color="auto"/>
              <w:left w:val="single" w:sz="18" w:space="0" w:color="auto"/>
            </w:tcBorders>
            <w:shd w:val="clear" w:color="auto" w:fill="00B0F0"/>
            <w:noWrap/>
            <w:vAlign w:val="center"/>
          </w:tcPr>
          <w:p w:rsidR="00443842" w:rsidRDefault="00443842" w:rsidP="00443842">
            <w:pPr>
              <w:jc w:val="center"/>
              <w:rPr>
                <w:rFonts w:ascii="Arial" w:hAnsi="Arial" w:cs="Arial"/>
                <w:b/>
                <w:bCs/>
                <w:color w:val="000000"/>
                <w:sz w:val="20"/>
                <w:szCs w:val="20"/>
              </w:rPr>
            </w:pPr>
            <w:r>
              <w:rPr>
                <w:rFonts w:ascii="Arial" w:hAnsi="Arial" w:cs="Arial"/>
                <w:b/>
                <w:bCs/>
                <w:color w:val="000000"/>
                <w:sz w:val="20"/>
                <w:szCs w:val="20"/>
              </w:rPr>
              <w:lastRenderedPageBreak/>
              <w:t>MATERIA CIVIL Y LABORAL</w:t>
            </w:r>
          </w:p>
        </w:tc>
      </w:tr>
      <w:tr w:rsidR="00AA10D5" w:rsidTr="00AA10D5">
        <w:trPr>
          <w:trHeight w:val="360"/>
          <w:jc w:val="center"/>
        </w:trPr>
        <w:tc>
          <w:tcPr>
            <w:tcW w:w="992" w:type="dxa"/>
            <w:tcBorders>
              <w:top w:val="single" w:sz="18" w:space="0" w:color="auto"/>
              <w:left w:val="single" w:sz="18" w:space="0" w:color="auto"/>
            </w:tcBorders>
            <w:shd w:val="clear" w:color="000000" w:fill="BFBFBF"/>
            <w:noWrap/>
            <w:vAlign w:val="bottom"/>
            <w:hideMark/>
          </w:tcPr>
          <w:p w:rsidR="00AA10D5" w:rsidRDefault="00AA10D5">
            <w:pPr>
              <w:jc w:val="center"/>
              <w:rPr>
                <w:rFonts w:ascii="Arial" w:hAnsi="Arial" w:cs="Arial"/>
                <w:b/>
                <w:bCs/>
                <w:color w:val="000000"/>
                <w:sz w:val="20"/>
                <w:szCs w:val="20"/>
              </w:rPr>
            </w:pPr>
            <w:r>
              <w:rPr>
                <w:rFonts w:ascii="Arial" w:hAnsi="Arial" w:cs="Arial"/>
                <w:b/>
                <w:bCs/>
                <w:color w:val="000000"/>
                <w:sz w:val="20"/>
                <w:szCs w:val="20"/>
              </w:rPr>
              <w:t>Oficina</w:t>
            </w:r>
          </w:p>
        </w:tc>
        <w:tc>
          <w:tcPr>
            <w:tcW w:w="4785" w:type="dxa"/>
            <w:tcBorders>
              <w:top w:val="single" w:sz="18" w:space="0" w:color="auto"/>
            </w:tcBorders>
            <w:shd w:val="clear" w:color="000000" w:fill="BFBFBF"/>
            <w:noWrap/>
            <w:vAlign w:val="center"/>
            <w:hideMark/>
          </w:tcPr>
          <w:p w:rsidR="00AA10D5" w:rsidRDefault="00AA10D5">
            <w:pPr>
              <w:jc w:val="center"/>
              <w:rPr>
                <w:rFonts w:ascii="Arial" w:hAnsi="Arial" w:cs="Arial"/>
                <w:b/>
                <w:bCs/>
                <w:color w:val="000000"/>
                <w:sz w:val="20"/>
                <w:szCs w:val="20"/>
              </w:rPr>
            </w:pPr>
            <w:r>
              <w:rPr>
                <w:rFonts w:ascii="Arial" w:hAnsi="Arial" w:cs="Arial"/>
                <w:b/>
                <w:bCs/>
                <w:color w:val="000000"/>
                <w:sz w:val="20"/>
                <w:szCs w:val="20"/>
              </w:rPr>
              <w:t>Indicador - Variable</w:t>
            </w:r>
          </w:p>
        </w:tc>
        <w:tc>
          <w:tcPr>
            <w:tcW w:w="1726" w:type="dxa"/>
            <w:tcBorders>
              <w:top w:val="single" w:sz="18" w:space="0" w:color="auto"/>
            </w:tcBorders>
            <w:shd w:val="clear" w:color="000000" w:fill="BFBFBF"/>
            <w:noWrap/>
            <w:vAlign w:val="center"/>
            <w:hideMark/>
          </w:tcPr>
          <w:p w:rsidR="00AA10D5" w:rsidRDefault="00AA10D5">
            <w:pPr>
              <w:jc w:val="center"/>
              <w:rPr>
                <w:rFonts w:ascii="Arial" w:hAnsi="Arial" w:cs="Arial"/>
                <w:b/>
                <w:bCs/>
                <w:color w:val="000000"/>
                <w:sz w:val="20"/>
                <w:szCs w:val="20"/>
              </w:rPr>
            </w:pPr>
            <w:r>
              <w:rPr>
                <w:rFonts w:ascii="Arial" w:hAnsi="Arial" w:cs="Arial"/>
                <w:b/>
                <w:bCs/>
                <w:color w:val="000000"/>
                <w:sz w:val="20"/>
                <w:szCs w:val="20"/>
              </w:rPr>
              <w:t>Antes</w:t>
            </w:r>
          </w:p>
        </w:tc>
        <w:tc>
          <w:tcPr>
            <w:tcW w:w="1520" w:type="dxa"/>
            <w:tcBorders>
              <w:top w:val="single" w:sz="18" w:space="0" w:color="auto"/>
            </w:tcBorders>
            <w:shd w:val="clear" w:color="000000" w:fill="BFBFBF"/>
            <w:noWrap/>
            <w:vAlign w:val="center"/>
            <w:hideMark/>
          </w:tcPr>
          <w:p w:rsidR="00AA10D5" w:rsidRDefault="00AA10D5">
            <w:pPr>
              <w:jc w:val="center"/>
              <w:rPr>
                <w:rFonts w:ascii="Arial" w:hAnsi="Arial" w:cs="Arial"/>
                <w:b/>
                <w:bCs/>
                <w:color w:val="000000"/>
                <w:sz w:val="20"/>
                <w:szCs w:val="20"/>
              </w:rPr>
            </w:pPr>
            <w:r>
              <w:rPr>
                <w:rFonts w:ascii="Arial" w:hAnsi="Arial" w:cs="Arial"/>
                <w:b/>
                <w:bCs/>
                <w:color w:val="000000"/>
                <w:sz w:val="20"/>
                <w:szCs w:val="20"/>
              </w:rPr>
              <w:t>Después</w:t>
            </w:r>
          </w:p>
        </w:tc>
        <w:tc>
          <w:tcPr>
            <w:tcW w:w="2693" w:type="dxa"/>
            <w:tcBorders>
              <w:top w:val="single" w:sz="18" w:space="0" w:color="auto"/>
            </w:tcBorders>
            <w:shd w:val="clear" w:color="000000" w:fill="BFBFBF"/>
            <w:noWrap/>
            <w:vAlign w:val="center"/>
            <w:hideMark/>
          </w:tcPr>
          <w:p w:rsidR="00AA10D5" w:rsidRDefault="00AA10D5">
            <w:pPr>
              <w:jc w:val="center"/>
              <w:rPr>
                <w:rFonts w:ascii="Arial" w:hAnsi="Arial" w:cs="Arial"/>
                <w:b/>
                <w:bCs/>
                <w:color w:val="000000"/>
                <w:sz w:val="20"/>
                <w:szCs w:val="20"/>
              </w:rPr>
            </w:pPr>
            <w:r>
              <w:rPr>
                <w:rFonts w:ascii="Arial" w:hAnsi="Arial" w:cs="Arial"/>
                <w:b/>
                <w:bCs/>
                <w:color w:val="000000"/>
                <w:sz w:val="20"/>
                <w:szCs w:val="20"/>
              </w:rPr>
              <w:t>Diferencia / Mejora</w:t>
            </w:r>
          </w:p>
        </w:tc>
      </w:tr>
      <w:tr w:rsidR="00AA10D5" w:rsidTr="00AA10D5">
        <w:trPr>
          <w:trHeight w:val="540"/>
          <w:jc w:val="center"/>
        </w:trPr>
        <w:tc>
          <w:tcPr>
            <w:tcW w:w="992" w:type="dxa"/>
            <w:vMerge w:val="restart"/>
            <w:tcBorders>
              <w:left w:val="single" w:sz="18" w:space="0" w:color="auto"/>
            </w:tcBorders>
            <w:shd w:val="clear" w:color="auto" w:fill="auto"/>
            <w:textDirection w:val="btLr"/>
            <w:vAlign w:val="center"/>
          </w:tcPr>
          <w:p w:rsidR="00AA10D5" w:rsidRDefault="00AA10D5" w:rsidP="00AA10D5">
            <w:pPr>
              <w:ind w:left="113" w:right="113"/>
              <w:jc w:val="center"/>
              <w:rPr>
                <w:rFonts w:ascii="Arial" w:hAnsi="Arial" w:cs="Arial"/>
                <w:b/>
                <w:bCs/>
                <w:color w:val="000000"/>
                <w:sz w:val="20"/>
                <w:szCs w:val="20"/>
              </w:rPr>
            </w:pPr>
            <w:r>
              <w:rPr>
                <w:rFonts w:ascii="Arial" w:hAnsi="Arial" w:cs="Arial"/>
                <w:b/>
                <w:bCs/>
                <w:color w:val="000000"/>
                <w:sz w:val="20"/>
                <w:szCs w:val="20"/>
              </w:rPr>
              <w:t>Juzgado Civil de Menor Cuantía</w:t>
            </w:r>
          </w:p>
        </w:tc>
        <w:tc>
          <w:tcPr>
            <w:tcW w:w="4785" w:type="dxa"/>
            <w:shd w:val="clear" w:color="auto" w:fill="auto"/>
            <w:vAlign w:val="center"/>
          </w:tcPr>
          <w:p w:rsidR="00AA10D5" w:rsidRDefault="00AA10D5" w:rsidP="00240B46">
            <w:pPr>
              <w:rPr>
                <w:rFonts w:ascii="Arial" w:hAnsi="Arial" w:cs="Arial"/>
                <w:color w:val="000000"/>
                <w:sz w:val="20"/>
                <w:szCs w:val="20"/>
              </w:rPr>
            </w:pPr>
            <w:r>
              <w:rPr>
                <w:rFonts w:ascii="Arial" w:hAnsi="Arial" w:cs="Arial"/>
                <w:color w:val="000000"/>
                <w:sz w:val="20"/>
                <w:szCs w:val="20"/>
              </w:rPr>
              <w:t>% Efectividad en realización de audiencias</w:t>
            </w:r>
          </w:p>
        </w:tc>
        <w:tc>
          <w:tcPr>
            <w:tcW w:w="1726" w:type="dxa"/>
            <w:shd w:val="clear" w:color="auto" w:fill="auto"/>
            <w:vAlign w:val="center"/>
          </w:tcPr>
          <w:p w:rsidR="00AA10D5" w:rsidRDefault="00AA10D5" w:rsidP="00240B46">
            <w:pPr>
              <w:jc w:val="center"/>
              <w:rPr>
                <w:rFonts w:ascii="Arial" w:hAnsi="Arial" w:cs="Arial"/>
                <w:color w:val="000000"/>
                <w:sz w:val="20"/>
                <w:szCs w:val="20"/>
              </w:rPr>
            </w:pPr>
            <w:r>
              <w:rPr>
                <w:rFonts w:ascii="Arial" w:hAnsi="Arial" w:cs="Arial"/>
                <w:color w:val="000000"/>
                <w:sz w:val="20"/>
                <w:szCs w:val="20"/>
              </w:rPr>
              <w:t>55%</w:t>
            </w:r>
          </w:p>
        </w:tc>
        <w:tc>
          <w:tcPr>
            <w:tcW w:w="1520" w:type="dxa"/>
            <w:shd w:val="clear" w:color="auto" w:fill="auto"/>
            <w:vAlign w:val="center"/>
          </w:tcPr>
          <w:p w:rsidR="00AA10D5" w:rsidRDefault="00AA10D5" w:rsidP="00240B46">
            <w:pPr>
              <w:jc w:val="center"/>
              <w:rPr>
                <w:rFonts w:ascii="Arial" w:hAnsi="Arial" w:cs="Arial"/>
                <w:color w:val="000000"/>
                <w:sz w:val="20"/>
                <w:szCs w:val="20"/>
              </w:rPr>
            </w:pPr>
            <w:r>
              <w:rPr>
                <w:rFonts w:ascii="Arial" w:hAnsi="Arial" w:cs="Arial"/>
                <w:color w:val="000000"/>
                <w:sz w:val="20"/>
                <w:szCs w:val="20"/>
              </w:rPr>
              <w:t>85%</w:t>
            </w:r>
          </w:p>
        </w:tc>
        <w:tc>
          <w:tcPr>
            <w:tcW w:w="2693" w:type="dxa"/>
            <w:shd w:val="clear" w:color="000000" w:fill="FFFFFF"/>
            <w:noWrap/>
            <w:vAlign w:val="center"/>
          </w:tcPr>
          <w:p w:rsidR="00AA10D5" w:rsidRDefault="00AA10D5" w:rsidP="00240B46">
            <w:pPr>
              <w:rPr>
                <w:rFonts w:ascii="Wingdings" w:hAnsi="Wingdings" w:cs="Calibri"/>
                <w:color w:val="00B050"/>
                <w:sz w:val="20"/>
                <w:szCs w:val="20"/>
              </w:rPr>
            </w:pPr>
            <w:r>
              <w:rPr>
                <w:rFonts w:ascii="Wingdings" w:hAnsi="Wingdings" w:cs="Calibri"/>
                <w:color w:val="00B050"/>
                <w:sz w:val="20"/>
                <w:szCs w:val="20"/>
              </w:rPr>
              <w:t></w:t>
            </w:r>
            <w:r>
              <w:rPr>
                <w:rFonts w:ascii="Wingdings" w:hAnsi="Wingdings" w:cs="Calibri"/>
                <w:color w:val="00B050"/>
                <w:sz w:val="20"/>
                <w:szCs w:val="20"/>
              </w:rPr>
              <w:t></w:t>
            </w:r>
            <w:r>
              <w:rPr>
                <w:rFonts w:ascii="Arial" w:hAnsi="Arial" w:cs="Arial"/>
                <w:sz w:val="20"/>
                <w:szCs w:val="20"/>
              </w:rPr>
              <w:t>30% del rendimiento</w:t>
            </w:r>
          </w:p>
        </w:tc>
      </w:tr>
      <w:tr w:rsidR="00AA10D5" w:rsidTr="00AA10D5">
        <w:trPr>
          <w:trHeight w:val="540"/>
          <w:jc w:val="center"/>
        </w:trPr>
        <w:tc>
          <w:tcPr>
            <w:tcW w:w="992" w:type="dxa"/>
            <w:vMerge/>
            <w:tcBorders>
              <w:left w:val="single" w:sz="18" w:space="0" w:color="auto"/>
            </w:tcBorders>
            <w:textDirection w:val="btLr"/>
            <w:vAlign w:val="center"/>
          </w:tcPr>
          <w:p w:rsidR="00AA10D5" w:rsidRDefault="00AA10D5" w:rsidP="00AA10D5">
            <w:pPr>
              <w:ind w:left="113" w:right="113"/>
              <w:rPr>
                <w:rFonts w:ascii="Arial" w:hAnsi="Arial" w:cs="Arial"/>
                <w:b/>
                <w:bCs/>
                <w:color w:val="000000"/>
                <w:sz w:val="20"/>
                <w:szCs w:val="20"/>
              </w:rPr>
            </w:pPr>
          </w:p>
        </w:tc>
        <w:tc>
          <w:tcPr>
            <w:tcW w:w="4785" w:type="dxa"/>
            <w:shd w:val="clear" w:color="auto" w:fill="auto"/>
            <w:vAlign w:val="center"/>
          </w:tcPr>
          <w:p w:rsidR="00AA10D5" w:rsidRDefault="00AA10D5">
            <w:pPr>
              <w:rPr>
                <w:rFonts w:ascii="Arial" w:hAnsi="Arial" w:cs="Arial"/>
                <w:color w:val="000000"/>
                <w:sz w:val="20"/>
                <w:szCs w:val="20"/>
              </w:rPr>
            </w:pPr>
            <w:r>
              <w:rPr>
                <w:rFonts w:ascii="Arial" w:hAnsi="Arial" w:cs="Arial"/>
                <w:color w:val="000000"/>
                <w:sz w:val="20"/>
                <w:szCs w:val="20"/>
              </w:rPr>
              <w:t>Plazo de programación de audiencias</w:t>
            </w:r>
          </w:p>
        </w:tc>
        <w:tc>
          <w:tcPr>
            <w:tcW w:w="1726" w:type="dxa"/>
            <w:shd w:val="clear" w:color="auto" w:fill="auto"/>
            <w:vAlign w:val="center"/>
          </w:tcPr>
          <w:p w:rsidR="00AA10D5" w:rsidRDefault="00AA10D5">
            <w:pPr>
              <w:jc w:val="center"/>
              <w:rPr>
                <w:rFonts w:ascii="Arial" w:hAnsi="Arial" w:cs="Arial"/>
                <w:color w:val="000000"/>
                <w:sz w:val="20"/>
                <w:szCs w:val="20"/>
              </w:rPr>
            </w:pPr>
            <w:r>
              <w:rPr>
                <w:rFonts w:ascii="Arial" w:hAnsi="Arial" w:cs="Arial"/>
                <w:color w:val="000000"/>
                <w:sz w:val="20"/>
                <w:szCs w:val="20"/>
              </w:rPr>
              <w:t>25 días</w:t>
            </w:r>
          </w:p>
        </w:tc>
        <w:tc>
          <w:tcPr>
            <w:tcW w:w="1520" w:type="dxa"/>
            <w:shd w:val="clear" w:color="auto" w:fill="auto"/>
            <w:vAlign w:val="center"/>
          </w:tcPr>
          <w:p w:rsidR="00AA10D5" w:rsidRDefault="00AA10D5">
            <w:pPr>
              <w:jc w:val="center"/>
              <w:rPr>
                <w:rFonts w:ascii="Arial" w:hAnsi="Arial" w:cs="Arial"/>
                <w:color w:val="000000"/>
                <w:sz w:val="20"/>
                <w:szCs w:val="20"/>
              </w:rPr>
            </w:pPr>
            <w:r>
              <w:rPr>
                <w:rFonts w:ascii="Arial" w:hAnsi="Arial" w:cs="Arial"/>
                <w:color w:val="000000"/>
                <w:sz w:val="20"/>
                <w:szCs w:val="20"/>
              </w:rPr>
              <w:t>15 días</w:t>
            </w:r>
          </w:p>
        </w:tc>
        <w:tc>
          <w:tcPr>
            <w:tcW w:w="2693" w:type="dxa"/>
            <w:shd w:val="clear" w:color="000000" w:fill="FFFFFF"/>
            <w:noWrap/>
            <w:vAlign w:val="center"/>
          </w:tcPr>
          <w:p w:rsidR="00AA10D5" w:rsidRDefault="00AA10D5">
            <w:pPr>
              <w:rPr>
                <w:rFonts w:ascii="Wingdings" w:hAnsi="Wingdings" w:cs="Calibri"/>
                <w:color w:val="FF0000"/>
                <w:sz w:val="20"/>
                <w:szCs w:val="20"/>
              </w:rPr>
            </w:pPr>
            <w:r w:rsidRPr="0052702A">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10 días</w:t>
            </w:r>
          </w:p>
        </w:tc>
      </w:tr>
      <w:tr w:rsidR="00AA10D5" w:rsidTr="00AA10D5">
        <w:trPr>
          <w:trHeight w:val="540"/>
          <w:jc w:val="center"/>
        </w:trPr>
        <w:tc>
          <w:tcPr>
            <w:tcW w:w="992" w:type="dxa"/>
            <w:vMerge/>
            <w:tcBorders>
              <w:left w:val="single" w:sz="18" w:space="0" w:color="auto"/>
            </w:tcBorders>
            <w:textDirection w:val="btLr"/>
            <w:vAlign w:val="center"/>
          </w:tcPr>
          <w:p w:rsidR="00AA10D5" w:rsidRDefault="00AA10D5" w:rsidP="00AA10D5">
            <w:pPr>
              <w:ind w:left="113" w:right="113"/>
              <w:rPr>
                <w:rFonts w:ascii="Arial" w:hAnsi="Arial" w:cs="Arial"/>
                <w:b/>
                <w:bCs/>
                <w:color w:val="000000"/>
                <w:sz w:val="20"/>
                <w:szCs w:val="20"/>
              </w:rPr>
            </w:pPr>
          </w:p>
        </w:tc>
        <w:tc>
          <w:tcPr>
            <w:tcW w:w="4785" w:type="dxa"/>
            <w:shd w:val="clear" w:color="auto" w:fill="auto"/>
            <w:vAlign w:val="center"/>
          </w:tcPr>
          <w:p w:rsidR="00AA10D5" w:rsidRDefault="00AA10D5">
            <w:pPr>
              <w:rPr>
                <w:rFonts w:ascii="Arial" w:hAnsi="Arial" w:cs="Arial"/>
                <w:color w:val="000000"/>
                <w:sz w:val="20"/>
                <w:szCs w:val="20"/>
              </w:rPr>
            </w:pPr>
            <w:r>
              <w:rPr>
                <w:rFonts w:ascii="Arial" w:hAnsi="Arial" w:cs="Arial"/>
                <w:color w:val="000000"/>
                <w:sz w:val="20"/>
                <w:szCs w:val="20"/>
              </w:rPr>
              <w:t>Plazo de notificación</w:t>
            </w:r>
          </w:p>
        </w:tc>
        <w:tc>
          <w:tcPr>
            <w:tcW w:w="1726" w:type="dxa"/>
            <w:shd w:val="clear" w:color="auto" w:fill="auto"/>
            <w:vAlign w:val="center"/>
          </w:tcPr>
          <w:p w:rsidR="00AA10D5" w:rsidRDefault="00AA10D5">
            <w:pPr>
              <w:jc w:val="center"/>
              <w:rPr>
                <w:rFonts w:ascii="Arial" w:hAnsi="Arial" w:cs="Arial"/>
                <w:color w:val="000000"/>
                <w:sz w:val="20"/>
                <w:szCs w:val="20"/>
              </w:rPr>
            </w:pPr>
            <w:r>
              <w:rPr>
                <w:rFonts w:ascii="Arial" w:hAnsi="Arial" w:cs="Arial"/>
                <w:color w:val="000000"/>
                <w:sz w:val="20"/>
                <w:szCs w:val="20"/>
              </w:rPr>
              <w:t>15 días</w:t>
            </w:r>
          </w:p>
        </w:tc>
        <w:tc>
          <w:tcPr>
            <w:tcW w:w="1520" w:type="dxa"/>
            <w:shd w:val="clear" w:color="auto" w:fill="auto"/>
            <w:vAlign w:val="center"/>
          </w:tcPr>
          <w:p w:rsidR="00AA10D5" w:rsidRDefault="00AA10D5">
            <w:pPr>
              <w:jc w:val="center"/>
              <w:rPr>
                <w:rFonts w:ascii="Arial" w:hAnsi="Arial" w:cs="Arial"/>
                <w:color w:val="000000"/>
                <w:sz w:val="20"/>
                <w:szCs w:val="20"/>
              </w:rPr>
            </w:pPr>
            <w:r>
              <w:rPr>
                <w:rFonts w:ascii="Arial" w:hAnsi="Arial" w:cs="Arial"/>
                <w:color w:val="000000"/>
                <w:sz w:val="20"/>
                <w:szCs w:val="20"/>
              </w:rPr>
              <w:t>0 días</w:t>
            </w:r>
          </w:p>
        </w:tc>
        <w:tc>
          <w:tcPr>
            <w:tcW w:w="2693" w:type="dxa"/>
            <w:shd w:val="clear" w:color="000000" w:fill="FFFFFF"/>
            <w:noWrap/>
            <w:vAlign w:val="center"/>
          </w:tcPr>
          <w:p w:rsidR="00AA10D5" w:rsidRDefault="00AA10D5">
            <w:pPr>
              <w:rPr>
                <w:rFonts w:ascii="Wingdings" w:hAnsi="Wingdings" w:cs="Calibri"/>
                <w:color w:val="FF0000"/>
                <w:sz w:val="20"/>
                <w:szCs w:val="20"/>
              </w:rPr>
            </w:pPr>
            <w:r w:rsidRPr="0052702A">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15 días</w:t>
            </w:r>
          </w:p>
        </w:tc>
      </w:tr>
      <w:tr w:rsidR="0052702A" w:rsidTr="00AA10D5">
        <w:trPr>
          <w:trHeight w:val="540"/>
          <w:jc w:val="center"/>
        </w:trPr>
        <w:tc>
          <w:tcPr>
            <w:tcW w:w="992" w:type="dxa"/>
            <w:vMerge/>
            <w:tcBorders>
              <w:left w:val="single" w:sz="18" w:space="0" w:color="auto"/>
            </w:tcBorders>
            <w:textDirection w:val="btLr"/>
            <w:vAlign w:val="center"/>
          </w:tcPr>
          <w:p w:rsidR="0052702A" w:rsidRDefault="0052702A" w:rsidP="00AA10D5">
            <w:pPr>
              <w:ind w:left="113" w:right="113"/>
              <w:rPr>
                <w:rFonts w:ascii="Arial" w:hAnsi="Arial" w:cs="Arial"/>
                <w:b/>
                <w:bCs/>
                <w:color w:val="000000"/>
                <w:sz w:val="20"/>
                <w:szCs w:val="20"/>
              </w:rPr>
            </w:pPr>
          </w:p>
        </w:tc>
        <w:tc>
          <w:tcPr>
            <w:tcW w:w="4785" w:type="dxa"/>
            <w:shd w:val="clear" w:color="auto" w:fill="auto"/>
            <w:vAlign w:val="center"/>
          </w:tcPr>
          <w:p w:rsidR="0052702A" w:rsidRDefault="0052702A">
            <w:pPr>
              <w:rPr>
                <w:rFonts w:ascii="Arial" w:hAnsi="Arial" w:cs="Arial"/>
                <w:color w:val="000000"/>
                <w:sz w:val="20"/>
                <w:szCs w:val="20"/>
              </w:rPr>
            </w:pPr>
            <w:r>
              <w:rPr>
                <w:rFonts w:ascii="Arial" w:hAnsi="Arial" w:cs="Arial"/>
                <w:color w:val="000000"/>
                <w:sz w:val="20"/>
                <w:szCs w:val="20"/>
              </w:rPr>
              <w:t>Plazo resolución de escritos</w:t>
            </w:r>
          </w:p>
        </w:tc>
        <w:tc>
          <w:tcPr>
            <w:tcW w:w="1726" w:type="dxa"/>
            <w:shd w:val="clear" w:color="auto" w:fill="auto"/>
            <w:vAlign w:val="center"/>
          </w:tcPr>
          <w:p w:rsidR="0052702A" w:rsidRDefault="0052702A" w:rsidP="00EE65A6">
            <w:pPr>
              <w:jc w:val="center"/>
              <w:rPr>
                <w:rFonts w:ascii="Arial" w:hAnsi="Arial" w:cs="Arial"/>
                <w:color w:val="000000"/>
                <w:sz w:val="20"/>
                <w:szCs w:val="20"/>
              </w:rPr>
            </w:pPr>
            <w:r>
              <w:rPr>
                <w:rFonts w:ascii="Arial" w:hAnsi="Arial" w:cs="Arial"/>
                <w:color w:val="000000"/>
                <w:sz w:val="20"/>
                <w:szCs w:val="20"/>
              </w:rPr>
              <w:t>15 días</w:t>
            </w:r>
          </w:p>
        </w:tc>
        <w:tc>
          <w:tcPr>
            <w:tcW w:w="1520" w:type="dxa"/>
            <w:shd w:val="clear" w:color="auto" w:fill="auto"/>
            <w:vAlign w:val="center"/>
          </w:tcPr>
          <w:p w:rsidR="0052702A" w:rsidRDefault="0052702A" w:rsidP="00EE65A6">
            <w:pPr>
              <w:jc w:val="center"/>
              <w:rPr>
                <w:rFonts w:ascii="Arial" w:hAnsi="Arial" w:cs="Arial"/>
                <w:color w:val="000000"/>
                <w:sz w:val="20"/>
                <w:szCs w:val="20"/>
              </w:rPr>
            </w:pPr>
            <w:r>
              <w:rPr>
                <w:rFonts w:ascii="Arial" w:hAnsi="Arial" w:cs="Arial"/>
                <w:color w:val="000000"/>
                <w:sz w:val="20"/>
                <w:szCs w:val="20"/>
              </w:rPr>
              <w:t>5 días</w:t>
            </w:r>
          </w:p>
        </w:tc>
        <w:tc>
          <w:tcPr>
            <w:tcW w:w="2693" w:type="dxa"/>
            <w:shd w:val="clear" w:color="000000" w:fill="FFFFFF"/>
            <w:noWrap/>
            <w:vAlign w:val="center"/>
          </w:tcPr>
          <w:p w:rsidR="0052702A" w:rsidRDefault="0052702A">
            <w:pPr>
              <w:rPr>
                <w:rFonts w:ascii="Wingdings" w:hAnsi="Wingdings" w:cs="Calibri"/>
                <w:color w:val="FF0000"/>
                <w:sz w:val="20"/>
                <w:szCs w:val="20"/>
              </w:rPr>
            </w:pPr>
            <w:r w:rsidRPr="0052702A">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10 días</w:t>
            </w:r>
          </w:p>
        </w:tc>
      </w:tr>
      <w:tr w:rsidR="0052702A" w:rsidTr="00AA10D5">
        <w:trPr>
          <w:trHeight w:val="540"/>
          <w:jc w:val="center"/>
        </w:trPr>
        <w:tc>
          <w:tcPr>
            <w:tcW w:w="992" w:type="dxa"/>
            <w:vMerge/>
            <w:tcBorders>
              <w:left w:val="single" w:sz="18" w:space="0" w:color="auto"/>
              <w:bottom w:val="single" w:sz="18" w:space="0" w:color="auto"/>
            </w:tcBorders>
            <w:textDirection w:val="btLr"/>
            <w:vAlign w:val="center"/>
          </w:tcPr>
          <w:p w:rsidR="0052702A" w:rsidRDefault="0052702A" w:rsidP="00AA10D5">
            <w:pPr>
              <w:ind w:left="113" w:right="113"/>
              <w:rPr>
                <w:rFonts w:ascii="Arial" w:hAnsi="Arial" w:cs="Arial"/>
                <w:b/>
                <w:bCs/>
                <w:color w:val="000000"/>
                <w:sz w:val="20"/>
                <w:szCs w:val="20"/>
              </w:rPr>
            </w:pPr>
          </w:p>
        </w:tc>
        <w:tc>
          <w:tcPr>
            <w:tcW w:w="4785" w:type="dxa"/>
            <w:tcBorders>
              <w:bottom w:val="single" w:sz="18" w:space="0" w:color="auto"/>
            </w:tcBorders>
            <w:shd w:val="clear" w:color="auto" w:fill="auto"/>
            <w:vAlign w:val="center"/>
          </w:tcPr>
          <w:p w:rsidR="0052702A" w:rsidRDefault="0052702A">
            <w:pPr>
              <w:rPr>
                <w:rFonts w:ascii="Arial" w:hAnsi="Arial" w:cs="Arial"/>
                <w:color w:val="000000"/>
                <w:sz w:val="20"/>
                <w:szCs w:val="20"/>
              </w:rPr>
            </w:pPr>
            <w:r>
              <w:rPr>
                <w:rFonts w:ascii="Arial" w:hAnsi="Arial" w:cs="Arial"/>
                <w:color w:val="000000"/>
                <w:sz w:val="20"/>
                <w:szCs w:val="20"/>
              </w:rPr>
              <w:t>Plazo de resolución de expedientes</w:t>
            </w:r>
          </w:p>
        </w:tc>
        <w:tc>
          <w:tcPr>
            <w:tcW w:w="1726" w:type="dxa"/>
            <w:tcBorders>
              <w:bottom w:val="single" w:sz="18" w:space="0" w:color="auto"/>
            </w:tcBorders>
            <w:shd w:val="clear" w:color="auto" w:fill="auto"/>
            <w:vAlign w:val="center"/>
          </w:tcPr>
          <w:p w:rsidR="0052702A" w:rsidRDefault="0052702A">
            <w:pPr>
              <w:jc w:val="center"/>
              <w:rPr>
                <w:rFonts w:ascii="Arial" w:hAnsi="Arial" w:cs="Arial"/>
                <w:color w:val="000000"/>
                <w:sz w:val="20"/>
                <w:szCs w:val="20"/>
              </w:rPr>
            </w:pPr>
            <w:r>
              <w:rPr>
                <w:rFonts w:ascii="Arial" w:hAnsi="Arial" w:cs="Arial"/>
                <w:color w:val="000000"/>
                <w:sz w:val="20"/>
                <w:szCs w:val="20"/>
              </w:rPr>
              <w:t>15 días</w:t>
            </w:r>
          </w:p>
        </w:tc>
        <w:tc>
          <w:tcPr>
            <w:tcW w:w="1520" w:type="dxa"/>
            <w:tcBorders>
              <w:bottom w:val="single" w:sz="18" w:space="0" w:color="auto"/>
            </w:tcBorders>
            <w:shd w:val="clear" w:color="auto" w:fill="auto"/>
            <w:vAlign w:val="center"/>
          </w:tcPr>
          <w:p w:rsidR="0052702A" w:rsidRDefault="0052702A">
            <w:pPr>
              <w:jc w:val="center"/>
              <w:rPr>
                <w:rFonts w:ascii="Arial" w:hAnsi="Arial" w:cs="Arial"/>
                <w:color w:val="000000"/>
                <w:sz w:val="20"/>
                <w:szCs w:val="20"/>
              </w:rPr>
            </w:pPr>
            <w:r>
              <w:rPr>
                <w:rFonts w:ascii="Arial" w:hAnsi="Arial" w:cs="Arial"/>
                <w:color w:val="000000"/>
                <w:sz w:val="20"/>
                <w:szCs w:val="20"/>
              </w:rPr>
              <w:t>8 días</w:t>
            </w:r>
          </w:p>
        </w:tc>
        <w:tc>
          <w:tcPr>
            <w:tcW w:w="2693" w:type="dxa"/>
            <w:tcBorders>
              <w:bottom w:val="single" w:sz="18" w:space="0" w:color="auto"/>
            </w:tcBorders>
            <w:shd w:val="clear" w:color="000000" w:fill="FFFFFF"/>
            <w:noWrap/>
            <w:vAlign w:val="center"/>
          </w:tcPr>
          <w:p w:rsidR="0052702A" w:rsidRDefault="0052702A">
            <w:pPr>
              <w:rPr>
                <w:rFonts w:ascii="Wingdings" w:hAnsi="Wingdings" w:cs="Calibri"/>
                <w:color w:val="FF0000"/>
                <w:sz w:val="20"/>
                <w:szCs w:val="20"/>
              </w:rPr>
            </w:pPr>
            <w:r w:rsidRPr="0052702A">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7 días</w:t>
            </w:r>
          </w:p>
        </w:tc>
      </w:tr>
      <w:tr w:rsidR="0052702A" w:rsidTr="00AA10D5">
        <w:trPr>
          <w:trHeight w:val="540"/>
          <w:jc w:val="center"/>
        </w:trPr>
        <w:tc>
          <w:tcPr>
            <w:tcW w:w="992" w:type="dxa"/>
            <w:vMerge w:val="restart"/>
            <w:tcBorders>
              <w:top w:val="single" w:sz="18" w:space="0" w:color="auto"/>
              <w:left w:val="single" w:sz="18" w:space="0" w:color="auto"/>
            </w:tcBorders>
            <w:shd w:val="clear" w:color="auto" w:fill="auto"/>
            <w:textDirection w:val="btLr"/>
            <w:vAlign w:val="center"/>
            <w:hideMark/>
          </w:tcPr>
          <w:p w:rsidR="0052702A" w:rsidRDefault="0052702A" w:rsidP="00AA10D5">
            <w:pPr>
              <w:ind w:left="113" w:right="113"/>
              <w:jc w:val="center"/>
              <w:rPr>
                <w:rFonts w:ascii="Arial" w:hAnsi="Arial" w:cs="Arial"/>
                <w:b/>
                <w:bCs/>
                <w:color w:val="000000"/>
                <w:sz w:val="20"/>
                <w:szCs w:val="20"/>
              </w:rPr>
            </w:pPr>
            <w:r>
              <w:rPr>
                <w:rFonts w:ascii="Arial" w:hAnsi="Arial" w:cs="Arial"/>
                <w:b/>
                <w:bCs/>
                <w:color w:val="000000"/>
                <w:sz w:val="20"/>
                <w:szCs w:val="20"/>
              </w:rPr>
              <w:t>Tribunal de Trabajo de Menor Cuantía</w:t>
            </w:r>
          </w:p>
        </w:tc>
        <w:tc>
          <w:tcPr>
            <w:tcW w:w="4785" w:type="dxa"/>
            <w:tcBorders>
              <w:top w:val="single" w:sz="18" w:space="0" w:color="auto"/>
            </w:tcBorders>
            <w:shd w:val="clear" w:color="auto" w:fill="auto"/>
            <w:noWrap/>
            <w:vAlign w:val="center"/>
            <w:hideMark/>
          </w:tcPr>
          <w:p w:rsidR="0052702A" w:rsidRDefault="0052702A">
            <w:pPr>
              <w:rPr>
                <w:rFonts w:ascii="Arial" w:hAnsi="Arial" w:cs="Arial"/>
                <w:color w:val="000000"/>
                <w:sz w:val="20"/>
                <w:szCs w:val="20"/>
              </w:rPr>
            </w:pPr>
            <w:r>
              <w:rPr>
                <w:rFonts w:ascii="Arial" w:hAnsi="Arial" w:cs="Arial"/>
                <w:color w:val="000000"/>
                <w:sz w:val="20"/>
                <w:szCs w:val="20"/>
              </w:rPr>
              <w:t>Solicitud de Personerías Jurídicas</w:t>
            </w:r>
          </w:p>
        </w:tc>
        <w:tc>
          <w:tcPr>
            <w:tcW w:w="1726" w:type="dxa"/>
            <w:tcBorders>
              <w:top w:val="single" w:sz="18" w:space="0" w:color="auto"/>
            </w:tcBorders>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30 días.</w:t>
            </w:r>
          </w:p>
        </w:tc>
        <w:tc>
          <w:tcPr>
            <w:tcW w:w="1520" w:type="dxa"/>
            <w:tcBorders>
              <w:top w:val="single" w:sz="18" w:space="0" w:color="auto"/>
            </w:tcBorders>
            <w:shd w:val="clear" w:color="auto" w:fill="auto"/>
            <w:vAlign w:val="center"/>
            <w:hideMark/>
          </w:tcPr>
          <w:p w:rsidR="0052702A" w:rsidRDefault="0052702A">
            <w:pPr>
              <w:jc w:val="center"/>
              <w:rPr>
                <w:rFonts w:ascii="Arial" w:hAnsi="Arial" w:cs="Arial"/>
                <w:i/>
                <w:iCs/>
                <w:color w:val="000000"/>
                <w:sz w:val="20"/>
                <w:szCs w:val="20"/>
              </w:rPr>
            </w:pPr>
            <w:r>
              <w:rPr>
                <w:rFonts w:ascii="Arial" w:hAnsi="Arial" w:cs="Arial"/>
                <w:i/>
                <w:iCs/>
                <w:color w:val="000000"/>
                <w:sz w:val="20"/>
                <w:szCs w:val="20"/>
              </w:rPr>
              <w:t>Inmediato</w:t>
            </w:r>
          </w:p>
        </w:tc>
        <w:tc>
          <w:tcPr>
            <w:tcW w:w="2693" w:type="dxa"/>
            <w:tcBorders>
              <w:top w:val="single" w:sz="18" w:space="0" w:color="auto"/>
            </w:tcBorders>
            <w:shd w:val="clear" w:color="000000" w:fill="FFFFFF"/>
            <w:noWrap/>
            <w:vAlign w:val="center"/>
            <w:hideMark/>
          </w:tcPr>
          <w:p w:rsidR="0052702A" w:rsidRDefault="0052702A">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 mes</w:t>
            </w:r>
          </w:p>
        </w:tc>
      </w:tr>
      <w:tr w:rsidR="0052702A" w:rsidTr="00AA10D5">
        <w:trPr>
          <w:trHeight w:val="540"/>
          <w:jc w:val="center"/>
        </w:trPr>
        <w:tc>
          <w:tcPr>
            <w:tcW w:w="992" w:type="dxa"/>
            <w:vMerge/>
            <w:tcBorders>
              <w:left w:val="single" w:sz="18" w:space="0" w:color="auto"/>
            </w:tcBorders>
            <w:textDirection w:val="btLr"/>
            <w:vAlign w:val="center"/>
            <w:hideMark/>
          </w:tcPr>
          <w:p w:rsidR="0052702A" w:rsidRDefault="0052702A" w:rsidP="00AA10D5">
            <w:pPr>
              <w:ind w:left="113" w:right="113"/>
              <w:rPr>
                <w:rFonts w:ascii="Arial" w:hAnsi="Arial" w:cs="Arial"/>
                <w:b/>
                <w:bCs/>
                <w:color w:val="000000"/>
                <w:sz w:val="20"/>
                <w:szCs w:val="20"/>
              </w:rPr>
            </w:pPr>
          </w:p>
        </w:tc>
        <w:tc>
          <w:tcPr>
            <w:tcW w:w="4785" w:type="dxa"/>
            <w:shd w:val="clear" w:color="auto" w:fill="auto"/>
            <w:noWrap/>
            <w:vAlign w:val="center"/>
            <w:hideMark/>
          </w:tcPr>
          <w:p w:rsidR="0052702A" w:rsidRDefault="0052702A">
            <w:pPr>
              <w:rPr>
                <w:rFonts w:ascii="Arial" w:hAnsi="Arial" w:cs="Arial"/>
                <w:color w:val="000000"/>
                <w:sz w:val="20"/>
                <w:szCs w:val="20"/>
              </w:rPr>
            </w:pPr>
            <w:r>
              <w:rPr>
                <w:rFonts w:ascii="Arial" w:hAnsi="Arial" w:cs="Arial"/>
                <w:color w:val="000000"/>
                <w:sz w:val="20"/>
                <w:szCs w:val="20"/>
              </w:rPr>
              <w:t>Armado de expedientes</w:t>
            </w:r>
          </w:p>
        </w:tc>
        <w:tc>
          <w:tcPr>
            <w:tcW w:w="1726"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 xml:space="preserve"> 2 días </w:t>
            </w:r>
          </w:p>
        </w:tc>
        <w:tc>
          <w:tcPr>
            <w:tcW w:w="1520"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Inmediato</w:t>
            </w:r>
          </w:p>
        </w:tc>
        <w:tc>
          <w:tcPr>
            <w:tcW w:w="2693" w:type="dxa"/>
            <w:shd w:val="clear" w:color="000000" w:fill="FFFFFF"/>
            <w:noWrap/>
            <w:vAlign w:val="center"/>
            <w:hideMark/>
          </w:tcPr>
          <w:p w:rsidR="0052702A" w:rsidRDefault="0052702A">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2 días</w:t>
            </w:r>
          </w:p>
        </w:tc>
      </w:tr>
      <w:tr w:rsidR="0052702A" w:rsidTr="00AA10D5">
        <w:trPr>
          <w:trHeight w:val="540"/>
          <w:jc w:val="center"/>
        </w:trPr>
        <w:tc>
          <w:tcPr>
            <w:tcW w:w="992" w:type="dxa"/>
            <w:vMerge/>
            <w:tcBorders>
              <w:left w:val="single" w:sz="18" w:space="0" w:color="auto"/>
            </w:tcBorders>
            <w:textDirection w:val="btLr"/>
            <w:vAlign w:val="center"/>
            <w:hideMark/>
          </w:tcPr>
          <w:p w:rsidR="0052702A" w:rsidRDefault="0052702A" w:rsidP="00AA10D5">
            <w:pPr>
              <w:ind w:left="113" w:right="113"/>
              <w:rPr>
                <w:rFonts w:ascii="Arial" w:hAnsi="Arial" w:cs="Arial"/>
                <w:b/>
                <w:bCs/>
                <w:color w:val="000000"/>
                <w:sz w:val="20"/>
                <w:szCs w:val="20"/>
              </w:rPr>
            </w:pPr>
          </w:p>
        </w:tc>
        <w:tc>
          <w:tcPr>
            <w:tcW w:w="4785" w:type="dxa"/>
            <w:shd w:val="clear" w:color="auto" w:fill="auto"/>
            <w:noWrap/>
            <w:vAlign w:val="center"/>
            <w:hideMark/>
          </w:tcPr>
          <w:p w:rsidR="0052702A" w:rsidRDefault="0052702A">
            <w:pPr>
              <w:rPr>
                <w:rFonts w:ascii="Arial" w:hAnsi="Arial" w:cs="Arial"/>
                <w:color w:val="000000"/>
                <w:sz w:val="20"/>
                <w:szCs w:val="20"/>
              </w:rPr>
            </w:pPr>
            <w:r>
              <w:rPr>
                <w:rFonts w:ascii="Arial" w:hAnsi="Arial" w:cs="Arial"/>
                <w:color w:val="000000"/>
                <w:sz w:val="20"/>
                <w:szCs w:val="20"/>
              </w:rPr>
              <w:t>Agregado de escritos</w:t>
            </w:r>
          </w:p>
        </w:tc>
        <w:tc>
          <w:tcPr>
            <w:tcW w:w="1726"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 xml:space="preserve">3 días </w:t>
            </w:r>
          </w:p>
        </w:tc>
        <w:tc>
          <w:tcPr>
            <w:tcW w:w="1520"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0 a 1 día</w:t>
            </w:r>
          </w:p>
        </w:tc>
        <w:tc>
          <w:tcPr>
            <w:tcW w:w="2693" w:type="dxa"/>
            <w:shd w:val="clear" w:color="000000" w:fill="FFFFFF"/>
            <w:noWrap/>
            <w:vAlign w:val="center"/>
            <w:hideMark/>
          </w:tcPr>
          <w:p w:rsidR="0052702A" w:rsidRDefault="0052702A">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2 días</w:t>
            </w:r>
          </w:p>
        </w:tc>
      </w:tr>
      <w:tr w:rsidR="0052702A" w:rsidTr="00AA10D5">
        <w:trPr>
          <w:trHeight w:val="540"/>
          <w:jc w:val="center"/>
        </w:trPr>
        <w:tc>
          <w:tcPr>
            <w:tcW w:w="992" w:type="dxa"/>
            <w:vMerge/>
            <w:tcBorders>
              <w:left w:val="single" w:sz="18" w:space="0" w:color="auto"/>
            </w:tcBorders>
            <w:textDirection w:val="btLr"/>
            <w:vAlign w:val="center"/>
          </w:tcPr>
          <w:p w:rsidR="0052702A" w:rsidRDefault="0052702A" w:rsidP="00AA10D5">
            <w:pPr>
              <w:ind w:left="113" w:right="113"/>
              <w:rPr>
                <w:rFonts w:ascii="Arial" w:hAnsi="Arial" w:cs="Arial"/>
                <w:b/>
                <w:bCs/>
                <w:color w:val="000000"/>
                <w:sz w:val="20"/>
                <w:szCs w:val="20"/>
              </w:rPr>
            </w:pPr>
          </w:p>
        </w:tc>
        <w:tc>
          <w:tcPr>
            <w:tcW w:w="4785" w:type="dxa"/>
            <w:shd w:val="clear" w:color="auto" w:fill="auto"/>
            <w:noWrap/>
            <w:vAlign w:val="center"/>
          </w:tcPr>
          <w:p w:rsidR="0052702A" w:rsidRDefault="0052702A" w:rsidP="00195F85">
            <w:pPr>
              <w:rPr>
                <w:rFonts w:ascii="Arial" w:hAnsi="Arial" w:cs="Arial"/>
                <w:color w:val="000000"/>
                <w:sz w:val="20"/>
                <w:szCs w:val="20"/>
              </w:rPr>
            </w:pPr>
            <w:r>
              <w:rPr>
                <w:rFonts w:ascii="Arial" w:hAnsi="Arial" w:cs="Arial"/>
                <w:color w:val="000000"/>
                <w:sz w:val="20"/>
                <w:szCs w:val="20"/>
              </w:rPr>
              <w:t>Asociación del acta de notificación</w:t>
            </w:r>
          </w:p>
        </w:tc>
        <w:tc>
          <w:tcPr>
            <w:tcW w:w="1726" w:type="dxa"/>
            <w:shd w:val="clear" w:color="auto" w:fill="auto"/>
            <w:vAlign w:val="center"/>
          </w:tcPr>
          <w:p w:rsidR="0052702A" w:rsidRDefault="0052702A" w:rsidP="00195F85">
            <w:pPr>
              <w:jc w:val="center"/>
              <w:rPr>
                <w:rFonts w:ascii="Arial" w:hAnsi="Arial" w:cs="Arial"/>
                <w:color w:val="000000"/>
                <w:sz w:val="20"/>
                <w:szCs w:val="20"/>
              </w:rPr>
            </w:pPr>
            <w:r>
              <w:rPr>
                <w:rFonts w:ascii="Arial" w:hAnsi="Arial" w:cs="Arial"/>
                <w:color w:val="000000"/>
                <w:sz w:val="20"/>
                <w:szCs w:val="20"/>
              </w:rPr>
              <w:t xml:space="preserve">2 días </w:t>
            </w:r>
          </w:p>
        </w:tc>
        <w:tc>
          <w:tcPr>
            <w:tcW w:w="1520" w:type="dxa"/>
            <w:shd w:val="clear" w:color="auto" w:fill="auto"/>
            <w:vAlign w:val="center"/>
          </w:tcPr>
          <w:p w:rsidR="0052702A" w:rsidRDefault="0052702A" w:rsidP="00195F85">
            <w:pPr>
              <w:jc w:val="center"/>
              <w:rPr>
                <w:rFonts w:ascii="Arial" w:hAnsi="Arial" w:cs="Arial"/>
                <w:color w:val="000000"/>
                <w:sz w:val="20"/>
                <w:szCs w:val="20"/>
              </w:rPr>
            </w:pPr>
            <w:r>
              <w:rPr>
                <w:rFonts w:ascii="Arial" w:hAnsi="Arial" w:cs="Arial"/>
                <w:color w:val="000000"/>
                <w:sz w:val="20"/>
                <w:szCs w:val="20"/>
              </w:rPr>
              <w:t>Inmediato</w:t>
            </w:r>
          </w:p>
        </w:tc>
        <w:tc>
          <w:tcPr>
            <w:tcW w:w="2693" w:type="dxa"/>
            <w:shd w:val="clear" w:color="000000" w:fill="FFFFFF"/>
            <w:noWrap/>
            <w:vAlign w:val="center"/>
          </w:tcPr>
          <w:p w:rsidR="0052702A" w:rsidRDefault="0052702A" w:rsidP="00195F85">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2 días</w:t>
            </w:r>
          </w:p>
        </w:tc>
      </w:tr>
      <w:tr w:rsidR="0052702A" w:rsidTr="00AA10D5">
        <w:trPr>
          <w:trHeight w:val="540"/>
          <w:jc w:val="center"/>
        </w:trPr>
        <w:tc>
          <w:tcPr>
            <w:tcW w:w="992" w:type="dxa"/>
            <w:vMerge/>
            <w:tcBorders>
              <w:left w:val="single" w:sz="18" w:space="0" w:color="auto"/>
            </w:tcBorders>
            <w:textDirection w:val="btLr"/>
            <w:vAlign w:val="center"/>
          </w:tcPr>
          <w:p w:rsidR="0052702A" w:rsidRDefault="0052702A" w:rsidP="00AA10D5">
            <w:pPr>
              <w:ind w:left="113" w:right="113"/>
              <w:rPr>
                <w:rFonts w:ascii="Arial" w:hAnsi="Arial" w:cs="Arial"/>
                <w:b/>
                <w:bCs/>
                <w:color w:val="000000"/>
                <w:sz w:val="20"/>
                <w:szCs w:val="20"/>
              </w:rPr>
            </w:pPr>
          </w:p>
        </w:tc>
        <w:tc>
          <w:tcPr>
            <w:tcW w:w="4785" w:type="dxa"/>
            <w:shd w:val="clear" w:color="auto" w:fill="auto"/>
            <w:noWrap/>
            <w:vAlign w:val="center"/>
          </w:tcPr>
          <w:p w:rsidR="0052702A" w:rsidRDefault="0052702A" w:rsidP="00195F85">
            <w:pPr>
              <w:rPr>
                <w:rFonts w:ascii="Arial" w:hAnsi="Arial" w:cs="Arial"/>
                <w:color w:val="000000"/>
                <w:sz w:val="20"/>
                <w:szCs w:val="20"/>
              </w:rPr>
            </w:pPr>
            <w:r>
              <w:rPr>
                <w:rFonts w:ascii="Arial" w:hAnsi="Arial" w:cs="Arial"/>
                <w:color w:val="000000"/>
                <w:sz w:val="20"/>
                <w:szCs w:val="20"/>
              </w:rPr>
              <w:t>Plazo resolución de demandas nuevas</w:t>
            </w:r>
          </w:p>
        </w:tc>
        <w:tc>
          <w:tcPr>
            <w:tcW w:w="1726" w:type="dxa"/>
            <w:shd w:val="clear" w:color="auto" w:fill="auto"/>
            <w:vAlign w:val="center"/>
          </w:tcPr>
          <w:p w:rsidR="0052702A" w:rsidRDefault="0052702A" w:rsidP="00195F85">
            <w:pPr>
              <w:jc w:val="center"/>
              <w:rPr>
                <w:rFonts w:ascii="Arial" w:hAnsi="Arial" w:cs="Arial"/>
                <w:color w:val="000000"/>
                <w:sz w:val="20"/>
                <w:szCs w:val="20"/>
              </w:rPr>
            </w:pPr>
            <w:r>
              <w:rPr>
                <w:rFonts w:ascii="Arial" w:hAnsi="Arial" w:cs="Arial"/>
                <w:color w:val="000000"/>
                <w:sz w:val="20"/>
                <w:szCs w:val="20"/>
              </w:rPr>
              <w:t>14</w:t>
            </w:r>
          </w:p>
        </w:tc>
        <w:tc>
          <w:tcPr>
            <w:tcW w:w="1520" w:type="dxa"/>
            <w:shd w:val="clear" w:color="auto" w:fill="auto"/>
            <w:vAlign w:val="center"/>
          </w:tcPr>
          <w:p w:rsidR="0052702A" w:rsidRDefault="0052702A" w:rsidP="00195F85">
            <w:pPr>
              <w:jc w:val="center"/>
              <w:rPr>
                <w:rFonts w:ascii="Arial" w:hAnsi="Arial" w:cs="Arial"/>
                <w:color w:val="000000"/>
                <w:sz w:val="20"/>
                <w:szCs w:val="20"/>
              </w:rPr>
            </w:pPr>
            <w:r>
              <w:rPr>
                <w:rFonts w:ascii="Arial" w:hAnsi="Arial" w:cs="Arial"/>
                <w:color w:val="000000"/>
                <w:sz w:val="20"/>
                <w:szCs w:val="20"/>
              </w:rPr>
              <w:t>9</w:t>
            </w:r>
          </w:p>
        </w:tc>
        <w:tc>
          <w:tcPr>
            <w:tcW w:w="2693" w:type="dxa"/>
            <w:shd w:val="clear" w:color="000000" w:fill="FFFFFF"/>
            <w:noWrap/>
            <w:vAlign w:val="center"/>
          </w:tcPr>
          <w:p w:rsidR="0052702A" w:rsidRDefault="0052702A" w:rsidP="0052702A">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5 días</w:t>
            </w:r>
          </w:p>
        </w:tc>
      </w:tr>
      <w:tr w:rsidR="0052702A" w:rsidTr="00AA10D5">
        <w:trPr>
          <w:trHeight w:val="540"/>
          <w:jc w:val="center"/>
        </w:trPr>
        <w:tc>
          <w:tcPr>
            <w:tcW w:w="992" w:type="dxa"/>
            <w:vMerge/>
            <w:tcBorders>
              <w:left w:val="single" w:sz="18" w:space="0" w:color="auto"/>
            </w:tcBorders>
            <w:textDirection w:val="btLr"/>
            <w:vAlign w:val="center"/>
          </w:tcPr>
          <w:p w:rsidR="0052702A" w:rsidRDefault="0052702A" w:rsidP="00AA10D5">
            <w:pPr>
              <w:ind w:left="113" w:right="113"/>
              <w:rPr>
                <w:rFonts w:ascii="Arial" w:hAnsi="Arial" w:cs="Arial"/>
                <w:b/>
                <w:bCs/>
                <w:color w:val="000000"/>
                <w:sz w:val="20"/>
                <w:szCs w:val="20"/>
              </w:rPr>
            </w:pPr>
          </w:p>
        </w:tc>
        <w:tc>
          <w:tcPr>
            <w:tcW w:w="4785" w:type="dxa"/>
            <w:shd w:val="clear" w:color="auto" w:fill="auto"/>
            <w:noWrap/>
            <w:vAlign w:val="center"/>
          </w:tcPr>
          <w:p w:rsidR="0052702A" w:rsidRDefault="0052702A" w:rsidP="0052702A">
            <w:pPr>
              <w:rPr>
                <w:rFonts w:ascii="Arial" w:hAnsi="Arial" w:cs="Arial"/>
                <w:color w:val="000000"/>
                <w:sz w:val="20"/>
                <w:szCs w:val="20"/>
              </w:rPr>
            </w:pPr>
            <w:r>
              <w:rPr>
                <w:rFonts w:ascii="Arial" w:hAnsi="Arial" w:cs="Arial"/>
                <w:color w:val="000000"/>
                <w:sz w:val="20"/>
                <w:szCs w:val="20"/>
              </w:rPr>
              <w:t>Plazo resolución de escritos</w:t>
            </w:r>
          </w:p>
        </w:tc>
        <w:tc>
          <w:tcPr>
            <w:tcW w:w="1726" w:type="dxa"/>
            <w:shd w:val="clear" w:color="auto" w:fill="auto"/>
            <w:vAlign w:val="center"/>
          </w:tcPr>
          <w:p w:rsidR="0052702A" w:rsidRDefault="0052702A" w:rsidP="00195F85">
            <w:pPr>
              <w:jc w:val="center"/>
              <w:rPr>
                <w:rFonts w:ascii="Arial" w:hAnsi="Arial" w:cs="Arial"/>
                <w:color w:val="000000"/>
                <w:sz w:val="20"/>
                <w:szCs w:val="20"/>
              </w:rPr>
            </w:pPr>
            <w:r>
              <w:rPr>
                <w:rFonts w:ascii="Arial" w:hAnsi="Arial" w:cs="Arial"/>
                <w:color w:val="000000"/>
                <w:sz w:val="20"/>
                <w:szCs w:val="20"/>
              </w:rPr>
              <w:t>30</w:t>
            </w:r>
          </w:p>
        </w:tc>
        <w:tc>
          <w:tcPr>
            <w:tcW w:w="1520" w:type="dxa"/>
            <w:shd w:val="clear" w:color="auto" w:fill="auto"/>
            <w:vAlign w:val="center"/>
          </w:tcPr>
          <w:p w:rsidR="0052702A" w:rsidRDefault="0052702A" w:rsidP="00195F85">
            <w:pPr>
              <w:jc w:val="center"/>
              <w:rPr>
                <w:rFonts w:ascii="Arial" w:hAnsi="Arial" w:cs="Arial"/>
                <w:color w:val="000000"/>
                <w:sz w:val="20"/>
                <w:szCs w:val="20"/>
              </w:rPr>
            </w:pPr>
            <w:r>
              <w:rPr>
                <w:rFonts w:ascii="Arial" w:hAnsi="Arial" w:cs="Arial"/>
                <w:color w:val="000000"/>
                <w:sz w:val="20"/>
                <w:szCs w:val="20"/>
              </w:rPr>
              <w:t>27</w:t>
            </w:r>
          </w:p>
        </w:tc>
        <w:tc>
          <w:tcPr>
            <w:tcW w:w="2693" w:type="dxa"/>
            <w:shd w:val="clear" w:color="000000" w:fill="FFFFFF"/>
            <w:noWrap/>
            <w:vAlign w:val="center"/>
          </w:tcPr>
          <w:p w:rsidR="0052702A" w:rsidRDefault="0052702A" w:rsidP="0052702A">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3 días</w:t>
            </w:r>
          </w:p>
        </w:tc>
      </w:tr>
      <w:tr w:rsidR="0052702A" w:rsidTr="00AA10D5">
        <w:trPr>
          <w:trHeight w:val="540"/>
          <w:jc w:val="center"/>
        </w:trPr>
        <w:tc>
          <w:tcPr>
            <w:tcW w:w="992" w:type="dxa"/>
            <w:vMerge w:val="restart"/>
            <w:tcBorders>
              <w:top w:val="single" w:sz="18" w:space="0" w:color="auto"/>
              <w:left w:val="single" w:sz="18" w:space="0" w:color="auto"/>
            </w:tcBorders>
            <w:shd w:val="clear" w:color="auto" w:fill="auto"/>
            <w:textDirection w:val="btLr"/>
            <w:vAlign w:val="center"/>
            <w:hideMark/>
          </w:tcPr>
          <w:p w:rsidR="0052702A" w:rsidRDefault="0052702A" w:rsidP="00AA10D5">
            <w:pPr>
              <w:ind w:left="113" w:right="113"/>
              <w:jc w:val="center"/>
              <w:rPr>
                <w:rFonts w:ascii="Arial" w:hAnsi="Arial" w:cs="Arial"/>
                <w:b/>
                <w:bCs/>
                <w:color w:val="000000"/>
                <w:sz w:val="20"/>
                <w:szCs w:val="20"/>
              </w:rPr>
            </w:pPr>
            <w:r>
              <w:rPr>
                <w:rFonts w:ascii="Arial" w:hAnsi="Arial" w:cs="Arial"/>
                <w:b/>
                <w:bCs/>
                <w:color w:val="000000"/>
                <w:sz w:val="20"/>
                <w:szCs w:val="20"/>
              </w:rPr>
              <w:t>Juzgado Civil de Mayor Cuantía</w:t>
            </w:r>
          </w:p>
        </w:tc>
        <w:tc>
          <w:tcPr>
            <w:tcW w:w="4785" w:type="dxa"/>
            <w:tcBorders>
              <w:top w:val="single" w:sz="18" w:space="0" w:color="auto"/>
            </w:tcBorders>
            <w:shd w:val="clear" w:color="auto" w:fill="auto"/>
            <w:vAlign w:val="center"/>
            <w:hideMark/>
          </w:tcPr>
          <w:p w:rsidR="0052702A" w:rsidRDefault="0052702A">
            <w:pPr>
              <w:rPr>
                <w:rFonts w:ascii="Arial" w:hAnsi="Arial" w:cs="Arial"/>
                <w:color w:val="000000"/>
                <w:sz w:val="20"/>
                <w:szCs w:val="20"/>
              </w:rPr>
            </w:pPr>
            <w:r>
              <w:rPr>
                <w:rFonts w:ascii="Arial" w:hAnsi="Arial" w:cs="Arial"/>
                <w:color w:val="000000"/>
                <w:sz w:val="20"/>
                <w:szCs w:val="20"/>
              </w:rPr>
              <w:t>Ingreso de demandas nuevas</w:t>
            </w:r>
          </w:p>
        </w:tc>
        <w:tc>
          <w:tcPr>
            <w:tcW w:w="1726" w:type="dxa"/>
            <w:tcBorders>
              <w:top w:val="single" w:sz="18" w:space="0" w:color="auto"/>
            </w:tcBorders>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3 días</w:t>
            </w:r>
          </w:p>
        </w:tc>
        <w:tc>
          <w:tcPr>
            <w:tcW w:w="1520" w:type="dxa"/>
            <w:tcBorders>
              <w:top w:val="single" w:sz="18" w:space="0" w:color="auto"/>
            </w:tcBorders>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1 día o menos</w:t>
            </w:r>
          </w:p>
        </w:tc>
        <w:tc>
          <w:tcPr>
            <w:tcW w:w="2693" w:type="dxa"/>
            <w:tcBorders>
              <w:top w:val="single" w:sz="18" w:space="0" w:color="auto"/>
            </w:tcBorders>
            <w:shd w:val="clear" w:color="000000" w:fill="FFFFFF"/>
            <w:vAlign w:val="center"/>
            <w:hideMark/>
          </w:tcPr>
          <w:p w:rsidR="0052702A" w:rsidRDefault="0052702A">
            <w:pPr>
              <w:rPr>
                <w:rFonts w:ascii="Wingdings" w:hAnsi="Wingdings" w:cs="Calibri"/>
                <w:color w:val="FF0000"/>
                <w:sz w:val="20"/>
                <w:szCs w:val="20"/>
              </w:rPr>
            </w:pPr>
            <w:r w:rsidRPr="0052702A">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2 días</w:t>
            </w:r>
          </w:p>
        </w:tc>
      </w:tr>
      <w:tr w:rsidR="0052702A" w:rsidTr="00AA10D5">
        <w:trPr>
          <w:trHeight w:val="540"/>
          <w:jc w:val="center"/>
        </w:trPr>
        <w:tc>
          <w:tcPr>
            <w:tcW w:w="992" w:type="dxa"/>
            <w:vMerge/>
            <w:tcBorders>
              <w:left w:val="single" w:sz="18" w:space="0" w:color="auto"/>
            </w:tcBorders>
            <w:textDirection w:val="btLr"/>
            <w:vAlign w:val="center"/>
            <w:hideMark/>
          </w:tcPr>
          <w:p w:rsidR="0052702A" w:rsidRDefault="0052702A" w:rsidP="00AA10D5">
            <w:pPr>
              <w:ind w:left="113" w:right="113"/>
              <w:rPr>
                <w:rFonts w:ascii="Arial" w:hAnsi="Arial" w:cs="Arial"/>
                <w:b/>
                <w:bCs/>
                <w:color w:val="000000"/>
                <w:sz w:val="20"/>
                <w:szCs w:val="20"/>
              </w:rPr>
            </w:pPr>
          </w:p>
        </w:tc>
        <w:tc>
          <w:tcPr>
            <w:tcW w:w="4785" w:type="dxa"/>
            <w:shd w:val="clear" w:color="auto" w:fill="auto"/>
            <w:vAlign w:val="center"/>
            <w:hideMark/>
          </w:tcPr>
          <w:p w:rsidR="0052702A" w:rsidRDefault="0052702A">
            <w:pPr>
              <w:rPr>
                <w:rFonts w:ascii="Arial" w:hAnsi="Arial" w:cs="Arial"/>
                <w:color w:val="000000"/>
                <w:sz w:val="20"/>
                <w:szCs w:val="20"/>
              </w:rPr>
            </w:pPr>
            <w:r>
              <w:rPr>
                <w:rFonts w:ascii="Arial" w:hAnsi="Arial" w:cs="Arial"/>
                <w:color w:val="000000"/>
                <w:sz w:val="20"/>
                <w:szCs w:val="20"/>
              </w:rPr>
              <w:t>Incorporación escritos y traslado al técnico</w:t>
            </w:r>
          </w:p>
        </w:tc>
        <w:tc>
          <w:tcPr>
            <w:tcW w:w="1726"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10 días</w:t>
            </w:r>
          </w:p>
        </w:tc>
        <w:tc>
          <w:tcPr>
            <w:tcW w:w="1520"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inmediato</w:t>
            </w:r>
          </w:p>
        </w:tc>
        <w:tc>
          <w:tcPr>
            <w:tcW w:w="2693" w:type="dxa"/>
            <w:shd w:val="clear" w:color="000000" w:fill="FFFFFF"/>
            <w:vAlign w:val="center"/>
            <w:hideMark/>
          </w:tcPr>
          <w:p w:rsidR="0052702A" w:rsidRDefault="0052702A">
            <w:pPr>
              <w:rPr>
                <w:rFonts w:ascii="Wingdings" w:hAnsi="Wingdings" w:cs="Calibri"/>
                <w:color w:val="FF0000"/>
                <w:sz w:val="20"/>
                <w:szCs w:val="20"/>
              </w:rPr>
            </w:pPr>
            <w:r w:rsidRPr="0052702A">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10 días</w:t>
            </w:r>
          </w:p>
        </w:tc>
      </w:tr>
      <w:tr w:rsidR="0052702A" w:rsidTr="00AA10D5">
        <w:trPr>
          <w:trHeight w:val="540"/>
          <w:jc w:val="center"/>
        </w:trPr>
        <w:tc>
          <w:tcPr>
            <w:tcW w:w="992" w:type="dxa"/>
            <w:vMerge/>
            <w:tcBorders>
              <w:left w:val="single" w:sz="18" w:space="0" w:color="auto"/>
            </w:tcBorders>
            <w:textDirection w:val="btLr"/>
            <w:vAlign w:val="center"/>
            <w:hideMark/>
          </w:tcPr>
          <w:p w:rsidR="0052702A" w:rsidRDefault="0052702A" w:rsidP="00AA10D5">
            <w:pPr>
              <w:ind w:left="113" w:right="113"/>
              <w:rPr>
                <w:rFonts w:ascii="Arial" w:hAnsi="Arial" w:cs="Arial"/>
                <w:b/>
                <w:bCs/>
                <w:color w:val="000000"/>
                <w:sz w:val="20"/>
                <w:szCs w:val="20"/>
              </w:rPr>
            </w:pPr>
          </w:p>
        </w:tc>
        <w:tc>
          <w:tcPr>
            <w:tcW w:w="4785" w:type="dxa"/>
            <w:shd w:val="clear" w:color="auto" w:fill="auto"/>
            <w:vAlign w:val="center"/>
            <w:hideMark/>
          </w:tcPr>
          <w:p w:rsidR="0052702A" w:rsidRDefault="0052702A">
            <w:pPr>
              <w:rPr>
                <w:rFonts w:ascii="Arial" w:hAnsi="Arial" w:cs="Arial"/>
                <w:color w:val="000000"/>
                <w:sz w:val="20"/>
                <w:szCs w:val="20"/>
              </w:rPr>
            </w:pPr>
            <w:r>
              <w:rPr>
                <w:rFonts w:ascii="Arial" w:hAnsi="Arial" w:cs="Arial"/>
                <w:color w:val="000000"/>
                <w:sz w:val="20"/>
                <w:szCs w:val="20"/>
              </w:rPr>
              <w:t xml:space="preserve">Tiempo de notificación </w:t>
            </w:r>
          </w:p>
        </w:tc>
        <w:tc>
          <w:tcPr>
            <w:tcW w:w="1726"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92 días</w:t>
            </w:r>
          </w:p>
        </w:tc>
        <w:tc>
          <w:tcPr>
            <w:tcW w:w="1520"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de 0 a 3 días</w:t>
            </w:r>
          </w:p>
        </w:tc>
        <w:tc>
          <w:tcPr>
            <w:tcW w:w="2693" w:type="dxa"/>
            <w:shd w:val="clear" w:color="000000" w:fill="FFFFFF"/>
            <w:vAlign w:val="center"/>
            <w:hideMark/>
          </w:tcPr>
          <w:p w:rsidR="0052702A" w:rsidRDefault="0052702A">
            <w:pPr>
              <w:rPr>
                <w:rFonts w:ascii="Wingdings" w:hAnsi="Wingdings" w:cs="Calibri"/>
                <w:color w:val="FF0000"/>
                <w:sz w:val="20"/>
                <w:szCs w:val="20"/>
              </w:rPr>
            </w:pPr>
            <w:r w:rsidRPr="0052702A">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89 días</w:t>
            </w:r>
          </w:p>
        </w:tc>
      </w:tr>
      <w:tr w:rsidR="0052702A" w:rsidTr="00AA10D5">
        <w:trPr>
          <w:trHeight w:val="540"/>
          <w:jc w:val="center"/>
        </w:trPr>
        <w:tc>
          <w:tcPr>
            <w:tcW w:w="992" w:type="dxa"/>
            <w:vMerge/>
            <w:tcBorders>
              <w:left w:val="single" w:sz="18" w:space="0" w:color="auto"/>
            </w:tcBorders>
            <w:textDirection w:val="btLr"/>
            <w:vAlign w:val="center"/>
            <w:hideMark/>
          </w:tcPr>
          <w:p w:rsidR="0052702A" w:rsidRDefault="0052702A" w:rsidP="00AA10D5">
            <w:pPr>
              <w:ind w:left="113" w:right="113"/>
              <w:rPr>
                <w:rFonts w:ascii="Arial" w:hAnsi="Arial" w:cs="Arial"/>
                <w:b/>
                <w:bCs/>
                <w:color w:val="000000"/>
                <w:sz w:val="20"/>
                <w:szCs w:val="20"/>
              </w:rPr>
            </w:pPr>
          </w:p>
        </w:tc>
        <w:tc>
          <w:tcPr>
            <w:tcW w:w="4785" w:type="dxa"/>
            <w:shd w:val="clear" w:color="auto" w:fill="auto"/>
            <w:vAlign w:val="center"/>
            <w:hideMark/>
          </w:tcPr>
          <w:p w:rsidR="0052702A" w:rsidRDefault="0052702A" w:rsidP="00EE65A6">
            <w:pPr>
              <w:rPr>
                <w:rFonts w:ascii="Arial" w:hAnsi="Arial" w:cs="Arial"/>
                <w:color w:val="000000"/>
                <w:sz w:val="20"/>
                <w:szCs w:val="20"/>
              </w:rPr>
            </w:pPr>
            <w:r>
              <w:rPr>
                <w:rFonts w:ascii="Arial" w:hAnsi="Arial" w:cs="Arial"/>
                <w:color w:val="000000"/>
                <w:sz w:val="20"/>
                <w:szCs w:val="20"/>
              </w:rPr>
              <w:t>Plazo resolución de demandas nuevas</w:t>
            </w:r>
          </w:p>
        </w:tc>
        <w:tc>
          <w:tcPr>
            <w:tcW w:w="1726"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57</w:t>
            </w:r>
          </w:p>
        </w:tc>
        <w:tc>
          <w:tcPr>
            <w:tcW w:w="1520"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28</w:t>
            </w:r>
          </w:p>
        </w:tc>
        <w:tc>
          <w:tcPr>
            <w:tcW w:w="2693" w:type="dxa"/>
            <w:shd w:val="clear" w:color="000000" w:fill="FFFFFF"/>
            <w:vAlign w:val="center"/>
            <w:hideMark/>
          </w:tcPr>
          <w:p w:rsidR="0052702A" w:rsidRDefault="0052702A">
            <w:pPr>
              <w:rPr>
                <w:rFonts w:ascii="Wingdings" w:hAnsi="Wingdings" w:cs="Calibri"/>
                <w:color w:val="00B050"/>
                <w:sz w:val="20"/>
                <w:szCs w:val="20"/>
              </w:rPr>
            </w:pPr>
            <w:r w:rsidRPr="0052702A">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29 días</w:t>
            </w:r>
          </w:p>
        </w:tc>
      </w:tr>
      <w:tr w:rsidR="0052702A" w:rsidTr="00AA10D5">
        <w:trPr>
          <w:trHeight w:val="540"/>
          <w:jc w:val="center"/>
        </w:trPr>
        <w:tc>
          <w:tcPr>
            <w:tcW w:w="992" w:type="dxa"/>
            <w:vMerge/>
            <w:tcBorders>
              <w:top w:val="single" w:sz="18" w:space="0" w:color="auto"/>
              <w:left w:val="single" w:sz="18" w:space="0" w:color="auto"/>
              <w:bottom w:val="single" w:sz="18" w:space="0" w:color="auto"/>
            </w:tcBorders>
            <w:textDirection w:val="btLr"/>
            <w:vAlign w:val="center"/>
            <w:hideMark/>
          </w:tcPr>
          <w:p w:rsidR="0052702A" w:rsidRDefault="0052702A" w:rsidP="00AA10D5">
            <w:pPr>
              <w:ind w:left="113" w:right="113"/>
              <w:rPr>
                <w:rFonts w:ascii="Arial" w:hAnsi="Arial" w:cs="Arial"/>
                <w:b/>
                <w:bCs/>
                <w:color w:val="000000"/>
                <w:sz w:val="20"/>
                <w:szCs w:val="20"/>
              </w:rPr>
            </w:pPr>
          </w:p>
        </w:tc>
        <w:tc>
          <w:tcPr>
            <w:tcW w:w="4785" w:type="dxa"/>
            <w:tcBorders>
              <w:top w:val="dotted" w:sz="4" w:space="0" w:color="auto"/>
              <w:bottom w:val="single" w:sz="18" w:space="0" w:color="auto"/>
            </w:tcBorders>
            <w:shd w:val="clear" w:color="auto" w:fill="auto"/>
            <w:vAlign w:val="center"/>
            <w:hideMark/>
          </w:tcPr>
          <w:p w:rsidR="0052702A" w:rsidRDefault="0052702A" w:rsidP="00EE65A6">
            <w:pPr>
              <w:rPr>
                <w:rFonts w:ascii="Arial" w:hAnsi="Arial" w:cs="Arial"/>
                <w:color w:val="000000"/>
                <w:sz w:val="20"/>
                <w:szCs w:val="20"/>
              </w:rPr>
            </w:pPr>
            <w:r>
              <w:rPr>
                <w:rFonts w:ascii="Arial" w:hAnsi="Arial" w:cs="Arial"/>
                <w:color w:val="000000"/>
                <w:sz w:val="20"/>
                <w:szCs w:val="20"/>
              </w:rPr>
              <w:t>Plazo resolución de escritos</w:t>
            </w:r>
          </w:p>
        </w:tc>
        <w:tc>
          <w:tcPr>
            <w:tcW w:w="1726" w:type="dxa"/>
            <w:tcBorders>
              <w:top w:val="dotted" w:sz="4" w:space="0" w:color="auto"/>
              <w:bottom w:val="single" w:sz="18" w:space="0" w:color="auto"/>
            </w:tcBorders>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42</w:t>
            </w:r>
          </w:p>
        </w:tc>
        <w:tc>
          <w:tcPr>
            <w:tcW w:w="1520" w:type="dxa"/>
            <w:tcBorders>
              <w:top w:val="dotted" w:sz="4" w:space="0" w:color="auto"/>
              <w:bottom w:val="single" w:sz="18" w:space="0" w:color="auto"/>
            </w:tcBorders>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29</w:t>
            </w:r>
          </w:p>
        </w:tc>
        <w:tc>
          <w:tcPr>
            <w:tcW w:w="2693" w:type="dxa"/>
            <w:tcBorders>
              <w:top w:val="dotted" w:sz="4" w:space="0" w:color="auto"/>
              <w:bottom w:val="single" w:sz="18" w:space="0" w:color="auto"/>
            </w:tcBorders>
            <w:shd w:val="clear" w:color="000000" w:fill="FFFFFF"/>
            <w:vAlign w:val="center"/>
            <w:hideMark/>
          </w:tcPr>
          <w:p w:rsidR="0052702A" w:rsidRDefault="0052702A" w:rsidP="0052702A">
            <w:pPr>
              <w:rPr>
                <w:rFonts w:ascii="Wingdings" w:hAnsi="Wingdings" w:cs="Calibri"/>
                <w:color w:val="FF0000"/>
                <w:sz w:val="20"/>
                <w:szCs w:val="20"/>
              </w:rPr>
            </w:pPr>
            <w:r w:rsidRPr="0052702A">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13 días</w:t>
            </w:r>
          </w:p>
        </w:tc>
      </w:tr>
      <w:tr w:rsidR="0052702A" w:rsidTr="00AA10D5">
        <w:trPr>
          <w:trHeight w:val="540"/>
          <w:jc w:val="center"/>
        </w:trPr>
        <w:tc>
          <w:tcPr>
            <w:tcW w:w="992" w:type="dxa"/>
            <w:vMerge w:val="restart"/>
            <w:tcBorders>
              <w:left w:val="single" w:sz="18" w:space="0" w:color="auto"/>
            </w:tcBorders>
            <w:shd w:val="clear" w:color="auto" w:fill="auto"/>
            <w:textDirection w:val="btLr"/>
            <w:vAlign w:val="center"/>
            <w:hideMark/>
          </w:tcPr>
          <w:p w:rsidR="0052702A" w:rsidRDefault="0052702A" w:rsidP="00AA10D5">
            <w:pPr>
              <w:ind w:left="113" w:right="113"/>
              <w:jc w:val="center"/>
              <w:rPr>
                <w:rFonts w:ascii="Arial" w:hAnsi="Arial" w:cs="Arial"/>
                <w:b/>
                <w:bCs/>
                <w:color w:val="000000"/>
                <w:sz w:val="20"/>
                <w:szCs w:val="20"/>
              </w:rPr>
            </w:pPr>
            <w:r>
              <w:rPr>
                <w:rFonts w:ascii="Arial" w:hAnsi="Arial" w:cs="Arial"/>
                <w:b/>
                <w:bCs/>
                <w:color w:val="000000"/>
                <w:sz w:val="20"/>
                <w:szCs w:val="20"/>
              </w:rPr>
              <w:t>Juzgado Agrario</w:t>
            </w:r>
          </w:p>
        </w:tc>
        <w:tc>
          <w:tcPr>
            <w:tcW w:w="4785" w:type="dxa"/>
            <w:shd w:val="clear" w:color="auto" w:fill="auto"/>
            <w:vAlign w:val="center"/>
            <w:hideMark/>
          </w:tcPr>
          <w:p w:rsidR="0052702A" w:rsidRDefault="0052702A">
            <w:pPr>
              <w:rPr>
                <w:rFonts w:ascii="Arial" w:hAnsi="Arial" w:cs="Arial"/>
                <w:color w:val="000000"/>
                <w:sz w:val="20"/>
                <w:szCs w:val="20"/>
              </w:rPr>
            </w:pPr>
            <w:r>
              <w:rPr>
                <w:rFonts w:ascii="Arial" w:hAnsi="Arial" w:cs="Arial"/>
                <w:color w:val="000000"/>
                <w:sz w:val="20"/>
                <w:szCs w:val="20"/>
              </w:rPr>
              <w:t>Señalamientos a Juicio</w:t>
            </w:r>
          </w:p>
        </w:tc>
        <w:tc>
          <w:tcPr>
            <w:tcW w:w="1726"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 xml:space="preserve">108 días </w:t>
            </w:r>
          </w:p>
        </w:tc>
        <w:tc>
          <w:tcPr>
            <w:tcW w:w="1520"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 xml:space="preserve">90 días </w:t>
            </w:r>
          </w:p>
        </w:tc>
        <w:tc>
          <w:tcPr>
            <w:tcW w:w="2693" w:type="dxa"/>
            <w:shd w:val="clear" w:color="000000" w:fill="FFFFFF"/>
            <w:noWrap/>
            <w:vAlign w:val="center"/>
            <w:hideMark/>
          </w:tcPr>
          <w:p w:rsidR="0052702A" w:rsidRDefault="0052702A">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18 días</w:t>
            </w:r>
          </w:p>
        </w:tc>
      </w:tr>
      <w:tr w:rsidR="0052702A" w:rsidTr="00AA10D5">
        <w:trPr>
          <w:trHeight w:val="540"/>
          <w:jc w:val="center"/>
        </w:trPr>
        <w:tc>
          <w:tcPr>
            <w:tcW w:w="992" w:type="dxa"/>
            <w:vMerge/>
            <w:tcBorders>
              <w:left w:val="single" w:sz="18" w:space="0" w:color="auto"/>
            </w:tcBorders>
            <w:textDirection w:val="btLr"/>
            <w:vAlign w:val="center"/>
            <w:hideMark/>
          </w:tcPr>
          <w:p w:rsidR="0052702A" w:rsidRDefault="0052702A" w:rsidP="00AA10D5">
            <w:pPr>
              <w:ind w:left="113" w:right="113"/>
              <w:rPr>
                <w:rFonts w:ascii="Arial" w:hAnsi="Arial" w:cs="Arial"/>
                <w:b/>
                <w:bCs/>
                <w:color w:val="000000"/>
                <w:sz w:val="20"/>
                <w:szCs w:val="20"/>
              </w:rPr>
            </w:pPr>
          </w:p>
        </w:tc>
        <w:tc>
          <w:tcPr>
            <w:tcW w:w="4785" w:type="dxa"/>
            <w:shd w:val="clear" w:color="auto" w:fill="auto"/>
            <w:vAlign w:val="center"/>
            <w:hideMark/>
          </w:tcPr>
          <w:p w:rsidR="0052702A" w:rsidRDefault="0052702A">
            <w:pPr>
              <w:rPr>
                <w:rFonts w:ascii="Arial" w:hAnsi="Arial" w:cs="Arial"/>
                <w:color w:val="000000"/>
                <w:sz w:val="20"/>
                <w:szCs w:val="20"/>
              </w:rPr>
            </w:pPr>
            <w:r>
              <w:rPr>
                <w:rFonts w:ascii="Arial" w:hAnsi="Arial" w:cs="Arial"/>
                <w:color w:val="000000"/>
                <w:sz w:val="20"/>
                <w:szCs w:val="20"/>
              </w:rPr>
              <w:t>Tiempo de notificación</w:t>
            </w:r>
          </w:p>
        </w:tc>
        <w:tc>
          <w:tcPr>
            <w:tcW w:w="1726"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14 días</w:t>
            </w:r>
          </w:p>
        </w:tc>
        <w:tc>
          <w:tcPr>
            <w:tcW w:w="1520" w:type="dxa"/>
            <w:shd w:val="clear" w:color="auto" w:fill="auto"/>
            <w:noWrap/>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inmediato</w:t>
            </w:r>
          </w:p>
        </w:tc>
        <w:tc>
          <w:tcPr>
            <w:tcW w:w="2693" w:type="dxa"/>
            <w:shd w:val="clear" w:color="000000" w:fill="FFFFFF"/>
            <w:noWrap/>
            <w:vAlign w:val="center"/>
            <w:hideMark/>
          </w:tcPr>
          <w:p w:rsidR="0052702A" w:rsidRDefault="0052702A">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23 días</w:t>
            </w:r>
          </w:p>
        </w:tc>
      </w:tr>
      <w:tr w:rsidR="0052702A" w:rsidTr="00AA10D5">
        <w:trPr>
          <w:trHeight w:val="540"/>
          <w:jc w:val="center"/>
        </w:trPr>
        <w:tc>
          <w:tcPr>
            <w:tcW w:w="992" w:type="dxa"/>
            <w:vMerge/>
            <w:tcBorders>
              <w:left w:val="single" w:sz="18" w:space="0" w:color="auto"/>
            </w:tcBorders>
            <w:textDirection w:val="btLr"/>
            <w:vAlign w:val="center"/>
            <w:hideMark/>
          </w:tcPr>
          <w:p w:rsidR="0052702A" w:rsidRDefault="0052702A" w:rsidP="00AA10D5">
            <w:pPr>
              <w:ind w:left="113" w:right="113"/>
              <w:rPr>
                <w:rFonts w:ascii="Arial" w:hAnsi="Arial" w:cs="Arial"/>
                <w:b/>
                <w:bCs/>
                <w:color w:val="000000"/>
                <w:sz w:val="20"/>
                <w:szCs w:val="20"/>
              </w:rPr>
            </w:pPr>
          </w:p>
        </w:tc>
        <w:tc>
          <w:tcPr>
            <w:tcW w:w="4785" w:type="dxa"/>
            <w:shd w:val="clear" w:color="auto" w:fill="auto"/>
            <w:vAlign w:val="center"/>
            <w:hideMark/>
          </w:tcPr>
          <w:p w:rsidR="0052702A" w:rsidRDefault="0052702A">
            <w:pPr>
              <w:rPr>
                <w:rFonts w:ascii="Arial" w:hAnsi="Arial" w:cs="Arial"/>
                <w:color w:val="000000"/>
                <w:sz w:val="20"/>
                <w:szCs w:val="20"/>
              </w:rPr>
            </w:pPr>
            <w:r>
              <w:rPr>
                <w:rFonts w:ascii="Arial" w:hAnsi="Arial" w:cs="Arial"/>
                <w:color w:val="000000"/>
                <w:sz w:val="20"/>
                <w:szCs w:val="20"/>
              </w:rPr>
              <w:t>Asignación de Perito</w:t>
            </w:r>
          </w:p>
        </w:tc>
        <w:tc>
          <w:tcPr>
            <w:tcW w:w="1726"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148 días</w:t>
            </w:r>
          </w:p>
        </w:tc>
        <w:tc>
          <w:tcPr>
            <w:tcW w:w="1520" w:type="dxa"/>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125 días</w:t>
            </w:r>
          </w:p>
        </w:tc>
        <w:tc>
          <w:tcPr>
            <w:tcW w:w="2693" w:type="dxa"/>
            <w:shd w:val="clear" w:color="000000" w:fill="FFFFFF"/>
            <w:noWrap/>
            <w:vAlign w:val="center"/>
            <w:hideMark/>
          </w:tcPr>
          <w:p w:rsidR="0052702A" w:rsidRDefault="0052702A">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16 días</w:t>
            </w:r>
          </w:p>
        </w:tc>
      </w:tr>
      <w:tr w:rsidR="0052702A" w:rsidTr="00AA10D5">
        <w:trPr>
          <w:trHeight w:val="540"/>
          <w:jc w:val="center"/>
        </w:trPr>
        <w:tc>
          <w:tcPr>
            <w:tcW w:w="992" w:type="dxa"/>
            <w:vMerge/>
            <w:tcBorders>
              <w:left w:val="single" w:sz="18" w:space="0" w:color="auto"/>
              <w:bottom w:val="single" w:sz="18" w:space="0" w:color="auto"/>
            </w:tcBorders>
            <w:textDirection w:val="btLr"/>
            <w:vAlign w:val="center"/>
            <w:hideMark/>
          </w:tcPr>
          <w:p w:rsidR="0052702A" w:rsidRDefault="0052702A" w:rsidP="00AA10D5">
            <w:pPr>
              <w:ind w:left="113" w:right="113"/>
              <w:rPr>
                <w:rFonts w:ascii="Arial" w:hAnsi="Arial" w:cs="Arial"/>
                <w:b/>
                <w:bCs/>
                <w:color w:val="000000"/>
                <w:sz w:val="20"/>
                <w:szCs w:val="20"/>
              </w:rPr>
            </w:pPr>
          </w:p>
        </w:tc>
        <w:tc>
          <w:tcPr>
            <w:tcW w:w="4785" w:type="dxa"/>
            <w:tcBorders>
              <w:bottom w:val="single" w:sz="18" w:space="0" w:color="auto"/>
            </w:tcBorders>
            <w:shd w:val="clear" w:color="auto" w:fill="auto"/>
            <w:vAlign w:val="center"/>
            <w:hideMark/>
          </w:tcPr>
          <w:p w:rsidR="0052702A" w:rsidRDefault="0052702A">
            <w:pPr>
              <w:rPr>
                <w:rFonts w:ascii="Arial" w:hAnsi="Arial" w:cs="Arial"/>
                <w:color w:val="000000"/>
                <w:sz w:val="20"/>
                <w:szCs w:val="20"/>
              </w:rPr>
            </w:pPr>
            <w:r>
              <w:rPr>
                <w:rFonts w:ascii="Arial" w:hAnsi="Arial" w:cs="Arial"/>
                <w:color w:val="000000"/>
                <w:sz w:val="20"/>
                <w:szCs w:val="20"/>
              </w:rPr>
              <w:t xml:space="preserve">Tiempo de duración de una causa en el Juzgado </w:t>
            </w:r>
          </w:p>
        </w:tc>
        <w:tc>
          <w:tcPr>
            <w:tcW w:w="1726" w:type="dxa"/>
            <w:tcBorders>
              <w:bottom w:val="single" w:sz="18" w:space="0" w:color="auto"/>
            </w:tcBorders>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 xml:space="preserve">797 días naturales </w:t>
            </w:r>
          </w:p>
        </w:tc>
        <w:tc>
          <w:tcPr>
            <w:tcW w:w="1520" w:type="dxa"/>
            <w:tcBorders>
              <w:bottom w:val="single" w:sz="18" w:space="0" w:color="auto"/>
            </w:tcBorders>
            <w:shd w:val="clear" w:color="auto" w:fill="auto"/>
            <w:vAlign w:val="center"/>
            <w:hideMark/>
          </w:tcPr>
          <w:p w:rsidR="0052702A" w:rsidRDefault="0052702A">
            <w:pPr>
              <w:jc w:val="center"/>
              <w:rPr>
                <w:rFonts w:ascii="Arial" w:hAnsi="Arial" w:cs="Arial"/>
                <w:color w:val="000000"/>
                <w:sz w:val="20"/>
                <w:szCs w:val="20"/>
              </w:rPr>
            </w:pPr>
            <w:r>
              <w:rPr>
                <w:rFonts w:ascii="Arial" w:hAnsi="Arial" w:cs="Arial"/>
                <w:color w:val="000000"/>
                <w:sz w:val="20"/>
                <w:szCs w:val="20"/>
              </w:rPr>
              <w:t xml:space="preserve">539 días naturales </w:t>
            </w:r>
          </w:p>
        </w:tc>
        <w:tc>
          <w:tcPr>
            <w:tcW w:w="2693" w:type="dxa"/>
            <w:tcBorders>
              <w:bottom w:val="single" w:sz="18" w:space="0" w:color="auto"/>
            </w:tcBorders>
            <w:shd w:val="clear" w:color="000000" w:fill="FFFFFF"/>
            <w:noWrap/>
            <w:vAlign w:val="center"/>
            <w:hideMark/>
          </w:tcPr>
          <w:p w:rsidR="0052702A" w:rsidRDefault="0052702A" w:rsidP="00104C2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32%  tiempo total proceso</w:t>
            </w:r>
          </w:p>
        </w:tc>
      </w:tr>
      <w:tr w:rsidR="0052702A" w:rsidTr="00AA10D5">
        <w:trPr>
          <w:trHeight w:val="540"/>
          <w:jc w:val="center"/>
        </w:trPr>
        <w:tc>
          <w:tcPr>
            <w:tcW w:w="992" w:type="dxa"/>
            <w:vMerge w:val="restart"/>
            <w:tcBorders>
              <w:top w:val="single" w:sz="18" w:space="0" w:color="auto"/>
              <w:left w:val="single" w:sz="18" w:space="0" w:color="auto"/>
            </w:tcBorders>
            <w:shd w:val="clear" w:color="auto" w:fill="auto"/>
            <w:textDirection w:val="btLr"/>
            <w:vAlign w:val="center"/>
            <w:hideMark/>
          </w:tcPr>
          <w:p w:rsidR="0052702A" w:rsidRDefault="0052702A" w:rsidP="00AA10D5">
            <w:pPr>
              <w:ind w:left="113" w:right="113"/>
              <w:jc w:val="center"/>
              <w:rPr>
                <w:rFonts w:ascii="Arial" w:hAnsi="Arial" w:cs="Arial"/>
                <w:b/>
                <w:bCs/>
                <w:color w:val="000000"/>
                <w:sz w:val="20"/>
                <w:szCs w:val="20"/>
              </w:rPr>
            </w:pPr>
            <w:r>
              <w:rPr>
                <w:rFonts w:ascii="Arial" w:hAnsi="Arial" w:cs="Arial"/>
                <w:b/>
                <w:bCs/>
                <w:color w:val="000000"/>
                <w:sz w:val="20"/>
                <w:szCs w:val="20"/>
              </w:rPr>
              <w:t>Juzgado Laboral de Mayor Cuantía</w:t>
            </w:r>
          </w:p>
        </w:tc>
        <w:tc>
          <w:tcPr>
            <w:tcW w:w="4785" w:type="dxa"/>
            <w:tcBorders>
              <w:top w:val="single" w:sz="18" w:space="0" w:color="auto"/>
            </w:tcBorders>
            <w:shd w:val="clear" w:color="auto" w:fill="auto"/>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Envío de mandamientos al Registro Nacional</w:t>
            </w:r>
          </w:p>
        </w:tc>
        <w:tc>
          <w:tcPr>
            <w:tcW w:w="1726" w:type="dxa"/>
            <w:tcBorders>
              <w:top w:val="single" w:sz="18" w:space="0" w:color="auto"/>
            </w:tcBorders>
            <w:shd w:val="clear" w:color="auto" w:fill="auto"/>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30 días</w:t>
            </w:r>
          </w:p>
        </w:tc>
        <w:tc>
          <w:tcPr>
            <w:tcW w:w="1520" w:type="dxa"/>
            <w:tcBorders>
              <w:top w:val="single" w:sz="18" w:space="0" w:color="auto"/>
            </w:tcBorders>
            <w:shd w:val="clear" w:color="auto" w:fill="auto"/>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0 días</w:t>
            </w:r>
          </w:p>
        </w:tc>
        <w:tc>
          <w:tcPr>
            <w:tcW w:w="2693" w:type="dxa"/>
            <w:tcBorders>
              <w:top w:val="single" w:sz="18" w:space="0" w:color="auto"/>
            </w:tcBorders>
            <w:shd w:val="clear" w:color="000000" w:fill="FFFFFF"/>
            <w:vAlign w:val="center"/>
            <w:hideMark/>
          </w:tcPr>
          <w:p w:rsidR="0052702A" w:rsidRDefault="0052702A"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 mes</w:t>
            </w:r>
          </w:p>
        </w:tc>
      </w:tr>
      <w:tr w:rsidR="0052702A" w:rsidTr="00AA10D5">
        <w:trPr>
          <w:trHeight w:val="540"/>
          <w:jc w:val="center"/>
        </w:trPr>
        <w:tc>
          <w:tcPr>
            <w:tcW w:w="992" w:type="dxa"/>
            <w:vMerge/>
            <w:tcBorders>
              <w:left w:val="single" w:sz="18" w:space="0" w:color="auto"/>
            </w:tcBorders>
            <w:vAlign w:val="center"/>
            <w:hideMark/>
          </w:tcPr>
          <w:p w:rsidR="0052702A" w:rsidRDefault="0052702A" w:rsidP="00240B46">
            <w:pPr>
              <w:rPr>
                <w:rFonts w:ascii="Arial" w:hAnsi="Arial" w:cs="Arial"/>
                <w:b/>
                <w:bCs/>
                <w:color w:val="000000"/>
                <w:sz w:val="20"/>
                <w:szCs w:val="20"/>
              </w:rPr>
            </w:pPr>
          </w:p>
        </w:tc>
        <w:tc>
          <w:tcPr>
            <w:tcW w:w="4785" w:type="dxa"/>
            <w:shd w:val="clear" w:color="auto" w:fill="auto"/>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Antigüedad de escritos</w:t>
            </w:r>
          </w:p>
        </w:tc>
        <w:tc>
          <w:tcPr>
            <w:tcW w:w="1726" w:type="dxa"/>
            <w:shd w:val="clear" w:color="auto" w:fill="auto"/>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5 meses</w:t>
            </w:r>
          </w:p>
        </w:tc>
        <w:tc>
          <w:tcPr>
            <w:tcW w:w="1520" w:type="dxa"/>
            <w:shd w:val="clear" w:color="auto" w:fill="auto"/>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3 meses</w:t>
            </w:r>
          </w:p>
        </w:tc>
        <w:tc>
          <w:tcPr>
            <w:tcW w:w="2693" w:type="dxa"/>
            <w:shd w:val="clear" w:color="000000" w:fill="FFFFFF"/>
            <w:vAlign w:val="center"/>
            <w:hideMark/>
          </w:tcPr>
          <w:p w:rsidR="0052702A" w:rsidRDefault="0052702A"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2 meses</w:t>
            </w:r>
          </w:p>
        </w:tc>
      </w:tr>
      <w:tr w:rsidR="0052702A" w:rsidTr="00AA10D5">
        <w:trPr>
          <w:trHeight w:val="540"/>
          <w:jc w:val="center"/>
        </w:trPr>
        <w:tc>
          <w:tcPr>
            <w:tcW w:w="992" w:type="dxa"/>
            <w:vMerge/>
            <w:tcBorders>
              <w:left w:val="single" w:sz="18" w:space="0" w:color="auto"/>
            </w:tcBorders>
            <w:vAlign w:val="center"/>
            <w:hideMark/>
          </w:tcPr>
          <w:p w:rsidR="0052702A" w:rsidRDefault="0052702A" w:rsidP="00240B46">
            <w:pPr>
              <w:rPr>
                <w:rFonts w:ascii="Arial" w:hAnsi="Arial" w:cs="Arial"/>
                <w:b/>
                <w:bCs/>
                <w:color w:val="000000"/>
                <w:sz w:val="20"/>
                <w:szCs w:val="20"/>
              </w:rPr>
            </w:pPr>
          </w:p>
        </w:tc>
        <w:tc>
          <w:tcPr>
            <w:tcW w:w="4785" w:type="dxa"/>
            <w:shd w:val="clear" w:color="auto" w:fill="auto"/>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Antigüedad de demandas nuevas</w:t>
            </w:r>
          </w:p>
        </w:tc>
        <w:tc>
          <w:tcPr>
            <w:tcW w:w="1726" w:type="dxa"/>
            <w:shd w:val="clear" w:color="auto" w:fill="auto"/>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1 mes</w:t>
            </w:r>
          </w:p>
        </w:tc>
        <w:tc>
          <w:tcPr>
            <w:tcW w:w="1520" w:type="dxa"/>
            <w:shd w:val="clear" w:color="auto" w:fill="auto"/>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15 días</w:t>
            </w:r>
          </w:p>
        </w:tc>
        <w:tc>
          <w:tcPr>
            <w:tcW w:w="2693" w:type="dxa"/>
            <w:shd w:val="clear" w:color="000000" w:fill="FFFFFF"/>
            <w:vAlign w:val="center"/>
            <w:hideMark/>
          </w:tcPr>
          <w:p w:rsidR="0052702A" w:rsidRDefault="0052702A"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15 días</w:t>
            </w:r>
          </w:p>
        </w:tc>
      </w:tr>
      <w:tr w:rsidR="0052702A" w:rsidTr="00AA10D5">
        <w:trPr>
          <w:trHeight w:val="540"/>
          <w:jc w:val="center"/>
        </w:trPr>
        <w:tc>
          <w:tcPr>
            <w:tcW w:w="992" w:type="dxa"/>
            <w:vMerge/>
            <w:tcBorders>
              <w:left w:val="single" w:sz="18" w:space="0" w:color="auto"/>
            </w:tcBorders>
            <w:vAlign w:val="center"/>
            <w:hideMark/>
          </w:tcPr>
          <w:p w:rsidR="0052702A" w:rsidRDefault="0052702A" w:rsidP="00240B46">
            <w:pPr>
              <w:rPr>
                <w:rFonts w:ascii="Arial" w:hAnsi="Arial" w:cs="Arial"/>
                <w:b/>
                <w:bCs/>
                <w:color w:val="000000"/>
                <w:sz w:val="20"/>
                <w:szCs w:val="20"/>
              </w:rPr>
            </w:pPr>
          </w:p>
        </w:tc>
        <w:tc>
          <w:tcPr>
            <w:tcW w:w="4785" w:type="dxa"/>
            <w:shd w:val="clear" w:color="auto" w:fill="auto"/>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Señalamientos Cronos Seguridad Social sin prueba</w:t>
            </w:r>
          </w:p>
        </w:tc>
        <w:tc>
          <w:tcPr>
            <w:tcW w:w="1726" w:type="dxa"/>
            <w:shd w:val="clear" w:color="auto" w:fill="auto"/>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8 meses</w:t>
            </w:r>
          </w:p>
        </w:tc>
        <w:tc>
          <w:tcPr>
            <w:tcW w:w="1520" w:type="dxa"/>
            <w:shd w:val="clear" w:color="auto" w:fill="auto"/>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 xml:space="preserve"> 7 meses</w:t>
            </w:r>
          </w:p>
        </w:tc>
        <w:tc>
          <w:tcPr>
            <w:tcW w:w="2693" w:type="dxa"/>
            <w:shd w:val="clear" w:color="000000" w:fill="FFFFFF"/>
            <w:vAlign w:val="center"/>
            <w:hideMark/>
          </w:tcPr>
          <w:p w:rsidR="0052702A" w:rsidRDefault="0052702A"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 mes</w:t>
            </w:r>
          </w:p>
        </w:tc>
      </w:tr>
      <w:tr w:rsidR="0052702A" w:rsidTr="00AA10D5">
        <w:trPr>
          <w:trHeight w:val="540"/>
          <w:jc w:val="center"/>
        </w:trPr>
        <w:tc>
          <w:tcPr>
            <w:tcW w:w="992" w:type="dxa"/>
            <w:vMerge/>
            <w:tcBorders>
              <w:left w:val="single" w:sz="18" w:space="0" w:color="auto"/>
            </w:tcBorders>
            <w:vAlign w:val="center"/>
            <w:hideMark/>
          </w:tcPr>
          <w:p w:rsidR="0052702A" w:rsidRDefault="0052702A" w:rsidP="00240B46">
            <w:pPr>
              <w:rPr>
                <w:rFonts w:ascii="Arial" w:hAnsi="Arial" w:cs="Arial"/>
                <w:b/>
                <w:bCs/>
                <w:color w:val="000000"/>
                <w:sz w:val="20"/>
                <w:szCs w:val="20"/>
              </w:rPr>
            </w:pPr>
          </w:p>
        </w:tc>
        <w:tc>
          <w:tcPr>
            <w:tcW w:w="4785" w:type="dxa"/>
            <w:shd w:val="clear" w:color="auto" w:fill="auto"/>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Señalamientos Cronos Seguridad Social con prueba</w:t>
            </w:r>
          </w:p>
        </w:tc>
        <w:tc>
          <w:tcPr>
            <w:tcW w:w="1726" w:type="dxa"/>
            <w:shd w:val="clear" w:color="auto" w:fill="auto"/>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7 meses</w:t>
            </w:r>
          </w:p>
        </w:tc>
        <w:tc>
          <w:tcPr>
            <w:tcW w:w="1520" w:type="dxa"/>
            <w:shd w:val="clear" w:color="auto" w:fill="auto"/>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 xml:space="preserve"> 6  meses</w:t>
            </w:r>
          </w:p>
        </w:tc>
        <w:tc>
          <w:tcPr>
            <w:tcW w:w="2693" w:type="dxa"/>
            <w:shd w:val="clear" w:color="000000" w:fill="FFFFFF"/>
            <w:vAlign w:val="center"/>
            <w:hideMark/>
          </w:tcPr>
          <w:p w:rsidR="0052702A" w:rsidRDefault="0052702A"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 mes</w:t>
            </w:r>
          </w:p>
        </w:tc>
      </w:tr>
      <w:tr w:rsidR="0052702A" w:rsidTr="00AA10D5">
        <w:trPr>
          <w:trHeight w:val="540"/>
          <w:jc w:val="center"/>
        </w:trPr>
        <w:tc>
          <w:tcPr>
            <w:tcW w:w="992" w:type="dxa"/>
            <w:vMerge/>
            <w:tcBorders>
              <w:left w:val="single" w:sz="18" w:space="0" w:color="auto"/>
              <w:bottom w:val="single" w:sz="18" w:space="0" w:color="auto"/>
            </w:tcBorders>
            <w:vAlign w:val="center"/>
            <w:hideMark/>
          </w:tcPr>
          <w:p w:rsidR="0052702A" w:rsidRDefault="0052702A" w:rsidP="00240B46">
            <w:pPr>
              <w:rPr>
                <w:rFonts w:ascii="Arial" w:hAnsi="Arial" w:cs="Arial"/>
                <w:b/>
                <w:bCs/>
                <w:color w:val="000000"/>
                <w:sz w:val="20"/>
                <w:szCs w:val="20"/>
              </w:rPr>
            </w:pPr>
          </w:p>
        </w:tc>
        <w:tc>
          <w:tcPr>
            <w:tcW w:w="4785" w:type="dxa"/>
            <w:tcBorders>
              <w:bottom w:val="single" w:sz="18" w:space="0" w:color="auto"/>
            </w:tcBorders>
            <w:shd w:val="clear" w:color="auto" w:fill="auto"/>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Señalamientos Cronos Ordinarios</w:t>
            </w:r>
          </w:p>
        </w:tc>
        <w:tc>
          <w:tcPr>
            <w:tcW w:w="1726" w:type="dxa"/>
            <w:tcBorders>
              <w:bottom w:val="single" w:sz="18" w:space="0" w:color="auto"/>
            </w:tcBorders>
            <w:shd w:val="clear" w:color="auto" w:fill="auto"/>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10 meses</w:t>
            </w:r>
          </w:p>
        </w:tc>
        <w:tc>
          <w:tcPr>
            <w:tcW w:w="1520" w:type="dxa"/>
            <w:tcBorders>
              <w:bottom w:val="single" w:sz="18" w:space="0" w:color="auto"/>
            </w:tcBorders>
            <w:shd w:val="clear" w:color="auto" w:fill="auto"/>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 xml:space="preserve"> 9 meses</w:t>
            </w:r>
          </w:p>
        </w:tc>
        <w:tc>
          <w:tcPr>
            <w:tcW w:w="2693" w:type="dxa"/>
            <w:tcBorders>
              <w:bottom w:val="single" w:sz="18" w:space="0" w:color="auto"/>
            </w:tcBorders>
            <w:shd w:val="clear" w:color="000000" w:fill="FFFFFF"/>
            <w:vAlign w:val="center"/>
            <w:hideMark/>
          </w:tcPr>
          <w:p w:rsidR="0052702A" w:rsidRDefault="0052702A"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 mes</w:t>
            </w:r>
          </w:p>
        </w:tc>
      </w:tr>
      <w:tr w:rsidR="00104C26" w:rsidTr="00EE65A6">
        <w:trPr>
          <w:trHeight w:val="540"/>
          <w:jc w:val="center"/>
        </w:trPr>
        <w:tc>
          <w:tcPr>
            <w:tcW w:w="992" w:type="dxa"/>
            <w:vMerge w:val="restart"/>
            <w:tcBorders>
              <w:top w:val="single" w:sz="18" w:space="0" w:color="auto"/>
              <w:left w:val="single" w:sz="18" w:space="0" w:color="auto"/>
            </w:tcBorders>
            <w:shd w:val="clear" w:color="auto" w:fill="auto"/>
            <w:textDirection w:val="btLr"/>
            <w:vAlign w:val="center"/>
            <w:hideMark/>
          </w:tcPr>
          <w:p w:rsidR="00104C26" w:rsidRDefault="00104C26" w:rsidP="0052702A">
            <w:pPr>
              <w:ind w:left="113" w:right="113"/>
              <w:jc w:val="center"/>
              <w:rPr>
                <w:rFonts w:ascii="Arial" w:hAnsi="Arial" w:cs="Arial"/>
                <w:b/>
                <w:bCs/>
                <w:color w:val="000000"/>
                <w:sz w:val="20"/>
                <w:szCs w:val="20"/>
              </w:rPr>
            </w:pPr>
            <w:r>
              <w:rPr>
                <w:rFonts w:ascii="Arial" w:hAnsi="Arial" w:cs="Arial"/>
                <w:b/>
                <w:bCs/>
                <w:color w:val="000000"/>
                <w:sz w:val="20"/>
                <w:szCs w:val="20"/>
              </w:rPr>
              <w:t>Juzgado de Cobro</w:t>
            </w:r>
          </w:p>
        </w:tc>
        <w:tc>
          <w:tcPr>
            <w:tcW w:w="4785" w:type="dxa"/>
            <w:tcBorders>
              <w:top w:val="single" w:sz="18" w:space="0" w:color="auto"/>
            </w:tcBorders>
            <w:shd w:val="clear" w:color="auto" w:fill="auto"/>
            <w:vAlign w:val="center"/>
            <w:hideMark/>
          </w:tcPr>
          <w:p w:rsidR="00104C26" w:rsidRPr="00104C26" w:rsidRDefault="00104C26" w:rsidP="00EE65A6">
            <w:pPr>
              <w:pStyle w:val="NormalWeb"/>
              <w:spacing w:before="0" w:beforeAutospacing="0" w:after="0"/>
              <w:ind w:left="144"/>
              <w:textAlignment w:val="center"/>
              <w:rPr>
                <w:rFonts w:ascii="Arial" w:hAnsi="Arial" w:cs="Arial"/>
                <w:sz w:val="20"/>
                <w:szCs w:val="20"/>
              </w:rPr>
            </w:pPr>
            <w:r w:rsidRPr="00EE65A6">
              <w:rPr>
                <w:rFonts w:ascii="Arial" w:eastAsia="Times New Roman" w:hAnsi="Arial" w:cs="Arial"/>
                <w:bCs/>
                <w:kern w:val="24"/>
                <w:sz w:val="20"/>
                <w:szCs w:val="20"/>
              </w:rPr>
              <w:t>Tiempo de notificación</w:t>
            </w:r>
          </w:p>
        </w:tc>
        <w:tc>
          <w:tcPr>
            <w:tcW w:w="1726" w:type="dxa"/>
            <w:tcBorders>
              <w:top w:val="single" w:sz="18" w:space="0" w:color="auto"/>
            </w:tcBorders>
            <w:shd w:val="clear" w:color="auto" w:fill="auto"/>
            <w:vAlign w:val="center"/>
            <w:hideMark/>
          </w:tcPr>
          <w:p w:rsidR="00104C26" w:rsidRPr="00104C26" w:rsidRDefault="00104C26" w:rsidP="00EE65A6">
            <w:pPr>
              <w:pStyle w:val="NormalWeb"/>
              <w:spacing w:before="0" w:beforeAutospacing="0" w:after="0"/>
              <w:jc w:val="center"/>
              <w:textAlignment w:val="center"/>
              <w:rPr>
                <w:rFonts w:ascii="Arial" w:hAnsi="Arial" w:cs="Arial"/>
                <w:sz w:val="20"/>
                <w:szCs w:val="20"/>
              </w:rPr>
            </w:pPr>
            <w:r w:rsidRPr="00104C26">
              <w:rPr>
                <w:rFonts w:ascii="Arial" w:hAnsi="Arial" w:cs="Arial"/>
                <w:kern w:val="24"/>
                <w:sz w:val="20"/>
                <w:szCs w:val="20"/>
              </w:rPr>
              <w:t>8 días</w:t>
            </w:r>
          </w:p>
        </w:tc>
        <w:tc>
          <w:tcPr>
            <w:tcW w:w="1520" w:type="dxa"/>
            <w:tcBorders>
              <w:top w:val="single" w:sz="18" w:space="0" w:color="auto"/>
            </w:tcBorders>
            <w:shd w:val="clear" w:color="auto" w:fill="auto"/>
            <w:vAlign w:val="center"/>
            <w:hideMark/>
          </w:tcPr>
          <w:p w:rsidR="00104C26" w:rsidRPr="00104C26" w:rsidRDefault="00104C26" w:rsidP="00EE65A6">
            <w:pPr>
              <w:pStyle w:val="NormalWeb"/>
              <w:spacing w:before="0" w:beforeAutospacing="0" w:after="0"/>
              <w:jc w:val="center"/>
              <w:textAlignment w:val="center"/>
              <w:rPr>
                <w:rFonts w:ascii="Arial" w:hAnsi="Arial" w:cs="Arial"/>
                <w:sz w:val="20"/>
                <w:szCs w:val="20"/>
              </w:rPr>
            </w:pPr>
            <w:r w:rsidRPr="00104C26">
              <w:rPr>
                <w:rFonts w:ascii="Arial" w:hAnsi="Arial" w:cs="Arial"/>
                <w:kern w:val="24"/>
                <w:sz w:val="20"/>
                <w:szCs w:val="20"/>
              </w:rPr>
              <w:t>Inmediato</w:t>
            </w:r>
          </w:p>
        </w:tc>
        <w:tc>
          <w:tcPr>
            <w:tcW w:w="2693" w:type="dxa"/>
            <w:tcBorders>
              <w:top w:val="single" w:sz="18" w:space="0" w:color="auto"/>
            </w:tcBorders>
            <w:shd w:val="clear" w:color="000000" w:fill="FFFFFF"/>
            <w:vAlign w:val="center"/>
            <w:hideMark/>
          </w:tcPr>
          <w:p w:rsidR="00104C26" w:rsidRPr="00104C26" w:rsidRDefault="00104C26" w:rsidP="00104C26">
            <w:pPr>
              <w:pStyle w:val="NormalWeb"/>
              <w:spacing w:before="0" w:beforeAutospacing="0" w:after="0"/>
              <w:textAlignment w:val="center"/>
              <w:rPr>
                <w:rFonts w:ascii="Arial" w:hAnsi="Arial" w:cs="Arial"/>
                <w:sz w:val="20"/>
                <w:szCs w:val="20"/>
              </w:rPr>
            </w:pPr>
            <w:r w:rsidRPr="00104C26">
              <w:rPr>
                <w:rFonts w:ascii="Wingdings" w:hAnsi="Wingdings" w:cs="Calibri"/>
                <w:color w:val="00B050"/>
                <w:sz w:val="20"/>
                <w:szCs w:val="20"/>
              </w:rPr>
              <w:t></w:t>
            </w:r>
            <w:r w:rsidRPr="00104C26">
              <w:rPr>
                <w:rFonts w:ascii="Arial" w:hAnsi="Arial" w:cs="Arial"/>
                <w:bCs/>
                <w:kern w:val="24"/>
                <w:sz w:val="20"/>
                <w:szCs w:val="20"/>
              </w:rPr>
              <w:t xml:space="preserve">   8 días</w:t>
            </w:r>
          </w:p>
        </w:tc>
      </w:tr>
      <w:tr w:rsidR="00104C26" w:rsidTr="00EE65A6">
        <w:trPr>
          <w:trHeight w:val="540"/>
          <w:jc w:val="center"/>
        </w:trPr>
        <w:tc>
          <w:tcPr>
            <w:tcW w:w="992" w:type="dxa"/>
            <w:vMerge/>
            <w:tcBorders>
              <w:left w:val="single" w:sz="18" w:space="0" w:color="auto"/>
            </w:tcBorders>
            <w:vAlign w:val="center"/>
            <w:hideMark/>
          </w:tcPr>
          <w:p w:rsidR="00104C26" w:rsidRDefault="00104C26" w:rsidP="00EE65A6">
            <w:pPr>
              <w:rPr>
                <w:rFonts w:ascii="Arial" w:hAnsi="Arial" w:cs="Arial"/>
                <w:b/>
                <w:bCs/>
                <w:color w:val="000000"/>
                <w:sz w:val="20"/>
                <w:szCs w:val="20"/>
              </w:rPr>
            </w:pPr>
          </w:p>
        </w:tc>
        <w:tc>
          <w:tcPr>
            <w:tcW w:w="4785" w:type="dxa"/>
            <w:shd w:val="clear" w:color="auto" w:fill="auto"/>
            <w:vAlign w:val="center"/>
          </w:tcPr>
          <w:p w:rsidR="00104C26" w:rsidRPr="00104C26" w:rsidRDefault="00104C26" w:rsidP="00EE65A6">
            <w:pPr>
              <w:pStyle w:val="NormalWeb"/>
              <w:spacing w:before="77" w:beforeAutospacing="0" w:after="0"/>
              <w:textAlignment w:val="center"/>
              <w:rPr>
                <w:rFonts w:ascii="Arial" w:hAnsi="Arial" w:cs="Arial"/>
                <w:sz w:val="20"/>
                <w:szCs w:val="20"/>
              </w:rPr>
            </w:pPr>
            <w:r w:rsidRPr="00EE65A6">
              <w:rPr>
                <w:rFonts w:ascii="Arial" w:eastAsia="Times New Roman" w:hAnsi="Arial" w:cs="Arial"/>
                <w:bCs/>
                <w:kern w:val="24"/>
                <w:sz w:val="20"/>
                <w:szCs w:val="20"/>
              </w:rPr>
              <w:t>Resolución asuntos nuevos</w:t>
            </w:r>
          </w:p>
        </w:tc>
        <w:tc>
          <w:tcPr>
            <w:tcW w:w="1726" w:type="dxa"/>
            <w:shd w:val="clear" w:color="000000" w:fill="FFFFFF"/>
            <w:vAlign w:val="center"/>
          </w:tcPr>
          <w:p w:rsidR="00104C26" w:rsidRPr="00104C26" w:rsidRDefault="00104C26" w:rsidP="00EE65A6">
            <w:pPr>
              <w:pStyle w:val="NormalWeb"/>
              <w:spacing w:before="77" w:beforeAutospacing="0" w:after="0"/>
              <w:jc w:val="center"/>
              <w:textAlignment w:val="baseline"/>
              <w:rPr>
                <w:rFonts w:ascii="Arial" w:hAnsi="Arial" w:cs="Arial"/>
                <w:sz w:val="20"/>
                <w:szCs w:val="20"/>
              </w:rPr>
            </w:pPr>
            <w:r w:rsidRPr="00104C26">
              <w:rPr>
                <w:rFonts w:ascii="Arial" w:hAnsi="Arial" w:cs="Arial"/>
                <w:kern w:val="24"/>
                <w:sz w:val="20"/>
                <w:szCs w:val="20"/>
              </w:rPr>
              <w:t>15</w:t>
            </w:r>
          </w:p>
        </w:tc>
        <w:tc>
          <w:tcPr>
            <w:tcW w:w="1520" w:type="dxa"/>
            <w:shd w:val="clear" w:color="000000" w:fill="FFFFFF"/>
            <w:vAlign w:val="center"/>
          </w:tcPr>
          <w:p w:rsidR="00104C26" w:rsidRPr="00104C26" w:rsidRDefault="00104C26" w:rsidP="00EE65A6">
            <w:pPr>
              <w:pStyle w:val="NormalWeb"/>
              <w:spacing w:before="77" w:beforeAutospacing="0" w:after="0"/>
              <w:jc w:val="center"/>
              <w:textAlignment w:val="baseline"/>
              <w:rPr>
                <w:rFonts w:ascii="Arial" w:hAnsi="Arial" w:cs="Arial"/>
                <w:sz w:val="20"/>
                <w:szCs w:val="20"/>
              </w:rPr>
            </w:pPr>
            <w:r w:rsidRPr="00104C26">
              <w:rPr>
                <w:rFonts w:ascii="Arial" w:hAnsi="Arial" w:cs="Arial"/>
                <w:kern w:val="24"/>
                <w:sz w:val="20"/>
                <w:szCs w:val="20"/>
              </w:rPr>
              <w:t>7</w:t>
            </w:r>
          </w:p>
        </w:tc>
        <w:tc>
          <w:tcPr>
            <w:tcW w:w="2693" w:type="dxa"/>
            <w:shd w:val="clear" w:color="000000" w:fill="FFFFFF"/>
            <w:vAlign w:val="center"/>
          </w:tcPr>
          <w:p w:rsidR="00104C26" w:rsidRPr="00104C26" w:rsidRDefault="00104C26" w:rsidP="00104C26">
            <w:pPr>
              <w:pStyle w:val="NormalWeb"/>
              <w:spacing w:before="86" w:beforeAutospacing="0" w:after="0"/>
              <w:textAlignment w:val="baseline"/>
              <w:rPr>
                <w:rFonts w:ascii="Arial" w:hAnsi="Arial" w:cs="Arial"/>
                <w:sz w:val="20"/>
                <w:szCs w:val="20"/>
              </w:rPr>
            </w:pPr>
            <w:r w:rsidRPr="00104C26">
              <w:rPr>
                <w:rFonts w:ascii="Wingdings" w:hAnsi="Wingdings" w:cs="Calibri"/>
                <w:color w:val="00B050"/>
                <w:sz w:val="20"/>
                <w:szCs w:val="20"/>
              </w:rPr>
              <w:t></w:t>
            </w:r>
            <w:r w:rsidRPr="00104C26">
              <w:rPr>
                <w:rFonts w:ascii="Arial" w:hAnsi="Arial" w:cs="Arial"/>
                <w:bCs/>
                <w:kern w:val="24"/>
                <w:sz w:val="20"/>
                <w:szCs w:val="20"/>
              </w:rPr>
              <w:t xml:space="preserve">    8 días</w:t>
            </w:r>
          </w:p>
        </w:tc>
      </w:tr>
      <w:tr w:rsidR="00104C26" w:rsidTr="00EE65A6">
        <w:trPr>
          <w:trHeight w:val="540"/>
          <w:jc w:val="center"/>
        </w:trPr>
        <w:tc>
          <w:tcPr>
            <w:tcW w:w="992" w:type="dxa"/>
            <w:vMerge/>
            <w:tcBorders>
              <w:left w:val="single" w:sz="18" w:space="0" w:color="auto"/>
            </w:tcBorders>
            <w:vAlign w:val="center"/>
            <w:hideMark/>
          </w:tcPr>
          <w:p w:rsidR="00104C26" w:rsidRDefault="00104C26" w:rsidP="00EE65A6">
            <w:pPr>
              <w:rPr>
                <w:rFonts w:ascii="Arial" w:hAnsi="Arial" w:cs="Arial"/>
                <w:b/>
                <w:bCs/>
                <w:color w:val="000000"/>
                <w:sz w:val="20"/>
                <w:szCs w:val="20"/>
              </w:rPr>
            </w:pPr>
          </w:p>
        </w:tc>
        <w:tc>
          <w:tcPr>
            <w:tcW w:w="4785" w:type="dxa"/>
            <w:shd w:val="clear" w:color="auto" w:fill="auto"/>
            <w:vAlign w:val="center"/>
            <w:hideMark/>
          </w:tcPr>
          <w:p w:rsidR="00104C26" w:rsidRPr="00104C26" w:rsidRDefault="00104C26" w:rsidP="00EE65A6">
            <w:pPr>
              <w:pStyle w:val="NormalWeb"/>
              <w:spacing w:before="77" w:beforeAutospacing="0" w:after="0"/>
              <w:ind w:firstLine="144"/>
              <w:textAlignment w:val="center"/>
              <w:rPr>
                <w:rFonts w:ascii="Arial" w:hAnsi="Arial" w:cs="Arial"/>
                <w:sz w:val="20"/>
                <w:szCs w:val="20"/>
              </w:rPr>
            </w:pPr>
            <w:r w:rsidRPr="00EE65A6">
              <w:rPr>
                <w:rFonts w:ascii="Arial" w:eastAsia="Times New Roman" w:hAnsi="Arial" w:cs="Arial"/>
                <w:bCs/>
                <w:kern w:val="24"/>
                <w:sz w:val="20"/>
                <w:szCs w:val="20"/>
              </w:rPr>
              <w:t>Resolución de Escritos</w:t>
            </w:r>
          </w:p>
        </w:tc>
        <w:tc>
          <w:tcPr>
            <w:tcW w:w="1726" w:type="dxa"/>
            <w:shd w:val="clear" w:color="auto" w:fill="auto"/>
            <w:vAlign w:val="center"/>
            <w:hideMark/>
          </w:tcPr>
          <w:p w:rsidR="00104C26" w:rsidRPr="00104C26" w:rsidRDefault="00104C26" w:rsidP="00EE65A6">
            <w:pPr>
              <w:pStyle w:val="NormalWeb"/>
              <w:spacing w:before="77" w:beforeAutospacing="0" w:after="0"/>
              <w:jc w:val="center"/>
              <w:textAlignment w:val="baseline"/>
              <w:rPr>
                <w:rFonts w:ascii="Arial" w:hAnsi="Arial" w:cs="Arial"/>
                <w:sz w:val="20"/>
                <w:szCs w:val="20"/>
              </w:rPr>
            </w:pPr>
            <w:r w:rsidRPr="00104C26">
              <w:rPr>
                <w:rFonts w:ascii="Arial" w:hAnsi="Arial" w:cs="Arial"/>
                <w:kern w:val="24"/>
                <w:sz w:val="20"/>
                <w:szCs w:val="20"/>
              </w:rPr>
              <w:t>10</w:t>
            </w:r>
          </w:p>
        </w:tc>
        <w:tc>
          <w:tcPr>
            <w:tcW w:w="1520" w:type="dxa"/>
            <w:shd w:val="clear" w:color="auto" w:fill="auto"/>
            <w:vAlign w:val="center"/>
            <w:hideMark/>
          </w:tcPr>
          <w:p w:rsidR="00104C26" w:rsidRPr="00104C26" w:rsidRDefault="00104C26" w:rsidP="00EE65A6">
            <w:pPr>
              <w:pStyle w:val="NormalWeb"/>
              <w:spacing w:before="77" w:beforeAutospacing="0" w:after="0"/>
              <w:jc w:val="center"/>
              <w:textAlignment w:val="baseline"/>
              <w:rPr>
                <w:rFonts w:ascii="Arial" w:hAnsi="Arial" w:cs="Arial"/>
                <w:sz w:val="20"/>
                <w:szCs w:val="20"/>
              </w:rPr>
            </w:pPr>
            <w:r w:rsidRPr="00104C26">
              <w:rPr>
                <w:rFonts w:ascii="Arial" w:hAnsi="Arial" w:cs="Arial"/>
                <w:kern w:val="24"/>
                <w:sz w:val="20"/>
                <w:szCs w:val="20"/>
              </w:rPr>
              <w:t>3</w:t>
            </w:r>
          </w:p>
        </w:tc>
        <w:tc>
          <w:tcPr>
            <w:tcW w:w="2693" w:type="dxa"/>
            <w:shd w:val="clear" w:color="000000" w:fill="FFFFFF"/>
            <w:vAlign w:val="center"/>
            <w:hideMark/>
          </w:tcPr>
          <w:p w:rsidR="00104C26" w:rsidRPr="00104C26" w:rsidRDefault="00104C26" w:rsidP="00104C26">
            <w:pPr>
              <w:pStyle w:val="NormalWeb"/>
              <w:spacing w:before="86" w:beforeAutospacing="0" w:after="0"/>
              <w:textAlignment w:val="baseline"/>
              <w:rPr>
                <w:rFonts w:ascii="Arial" w:hAnsi="Arial" w:cs="Arial"/>
                <w:sz w:val="20"/>
                <w:szCs w:val="20"/>
              </w:rPr>
            </w:pPr>
            <w:r w:rsidRPr="00104C26">
              <w:rPr>
                <w:rFonts w:ascii="Wingdings" w:hAnsi="Wingdings" w:cs="Calibri"/>
                <w:color w:val="00B050"/>
                <w:sz w:val="20"/>
                <w:szCs w:val="20"/>
              </w:rPr>
              <w:t></w:t>
            </w:r>
            <w:r w:rsidRPr="00104C26">
              <w:rPr>
                <w:rFonts w:ascii="Arial" w:hAnsi="Arial" w:cs="Arial"/>
                <w:bCs/>
                <w:kern w:val="24"/>
                <w:sz w:val="20"/>
                <w:szCs w:val="20"/>
              </w:rPr>
              <w:t xml:space="preserve">    7 días</w:t>
            </w:r>
          </w:p>
        </w:tc>
      </w:tr>
    </w:tbl>
    <w:p w:rsidR="008517E3" w:rsidRDefault="008517E3" w:rsidP="00C00481">
      <w:pPr>
        <w:pStyle w:val="Trabajo2"/>
        <w:ind w:firstLine="709"/>
        <w:rPr>
          <w:color w:val="000000"/>
          <w:sz w:val="24"/>
          <w:szCs w:val="24"/>
        </w:rPr>
      </w:pPr>
    </w:p>
    <w:p w:rsidR="00AA10D5" w:rsidRDefault="00AA10D5" w:rsidP="00C00481">
      <w:pPr>
        <w:pStyle w:val="Trabajo2"/>
        <w:ind w:firstLine="709"/>
        <w:rPr>
          <w:color w:val="000000"/>
          <w:sz w:val="24"/>
          <w:szCs w:val="24"/>
        </w:rPr>
      </w:pPr>
    </w:p>
    <w:tbl>
      <w:tblPr>
        <w:tblW w:w="1127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14"/>
        <w:gridCol w:w="1037"/>
        <w:gridCol w:w="4321"/>
        <w:gridCol w:w="1418"/>
        <w:gridCol w:w="1559"/>
        <w:gridCol w:w="2927"/>
      </w:tblGrid>
      <w:tr w:rsidR="00443842" w:rsidTr="00443842">
        <w:trPr>
          <w:gridBefore w:val="1"/>
          <w:wBefore w:w="14" w:type="dxa"/>
          <w:trHeight w:val="345"/>
          <w:jc w:val="center"/>
        </w:trPr>
        <w:tc>
          <w:tcPr>
            <w:tcW w:w="11262" w:type="dxa"/>
            <w:gridSpan w:val="5"/>
            <w:tcBorders>
              <w:top w:val="single" w:sz="18" w:space="0" w:color="auto"/>
              <w:left w:val="single" w:sz="18" w:space="0" w:color="auto"/>
            </w:tcBorders>
            <w:shd w:val="clear" w:color="auto" w:fill="FFFF00"/>
            <w:noWrap/>
            <w:vAlign w:val="center"/>
          </w:tcPr>
          <w:p w:rsidR="00443842" w:rsidRDefault="00443842" w:rsidP="00443842">
            <w:pPr>
              <w:jc w:val="center"/>
              <w:rPr>
                <w:rFonts w:ascii="Arial" w:hAnsi="Arial" w:cs="Arial"/>
                <w:b/>
                <w:bCs/>
                <w:color w:val="000000"/>
                <w:sz w:val="20"/>
                <w:szCs w:val="20"/>
              </w:rPr>
            </w:pPr>
            <w:r>
              <w:rPr>
                <w:rFonts w:ascii="Arial" w:hAnsi="Arial" w:cs="Arial"/>
                <w:b/>
                <w:bCs/>
                <w:color w:val="000000"/>
                <w:sz w:val="20"/>
                <w:szCs w:val="20"/>
              </w:rPr>
              <w:t>MATERIA FAMILIA</w:t>
            </w:r>
          </w:p>
        </w:tc>
      </w:tr>
      <w:tr w:rsidR="00AA10D5" w:rsidTr="0052702A">
        <w:trPr>
          <w:gridBefore w:val="1"/>
          <w:wBefore w:w="14" w:type="dxa"/>
          <w:trHeight w:val="345"/>
          <w:jc w:val="center"/>
        </w:trPr>
        <w:tc>
          <w:tcPr>
            <w:tcW w:w="1037" w:type="dxa"/>
            <w:tcBorders>
              <w:top w:val="single" w:sz="18" w:space="0" w:color="auto"/>
              <w:left w:val="single" w:sz="18" w:space="0" w:color="auto"/>
            </w:tcBorders>
            <w:shd w:val="clear" w:color="000000" w:fill="BFBFBF"/>
            <w:noWrap/>
            <w:vAlign w:val="bottom"/>
            <w:hideMark/>
          </w:tcPr>
          <w:p w:rsidR="00AA10D5" w:rsidRDefault="00AA10D5">
            <w:pPr>
              <w:jc w:val="center"/>
              <w:rPr>
                <w:rFonts w:ascii="Arial" w:hAnsi="Arial" w:cs="Arial"/>
                <w:b/>
                <w:bCs/>
                <w:color w:val="000000"/>
                <w:sz w:val="20"/>
                <w:szCs w:val="20"/>
              </w:rPr>
            </w:pPr>
            <w:r>
              <w:rPr>
                <w:rFonts w:ascii="Arial" w:hAnsi="Arial" w:cs="Arial"/>
                <w:b/>
                <w:bCs/>
                <w:color w:val="000000"/>
                <w:sz w:val="20"/>
                <w:szCs w:val="20"/>
              </w:rPr>
              <w:t>Oficina</w:t>
            </w:r>
          </w:p>
        </w:tc>
        <w:tc>
          <w:tcPr>
            <w:tcW w:w="4321" w:type="dxa"/>
            <w:tcBorders>
              <w:top w:val="single" w:sz="18" w:space="0" w:color="auto"/>
            </w:tcBorders>
            <w:shd w:val="clear" w:color="000000" w:fill="BFBFBF"/>
            <w:noWrap/>
            <w:vAlign w:val="center"/>
            <w:hideMark/>
          </w:tcPr>
          <w:p w:rsidR="00AA10D5" w:rsidRDefault="00AA10D5">
            <w:pPr>
              <w:jc w:val="center"/>
              <w:rPr>
                <w:rFonts w:ascii="Arial" w:hAnsi="Arial" w:cs="Arial"/>
                <w:b/>
                <w:bCs/>
                <w:color w:val="000000"/>
                <w:sz w:val="20"/>
                <w:szCs w:val="20"/>
              </w:rPr>
            </w:pPr>
            <w:r>
              <w:rPr>
                <w:rFonts w:ascii="Arial" w:hAnsi="Arial" w:cs="Arial"/>
                <w:b/>
                <w:bCs/>
                <w:color w:val="000000"/>
                <w:sz w:val="20"/>
                <w:szCs w:val="20"/>
              </w:rPr>
              <w:t>Indicador - Variable</w:t>
            </w:r>
          </w:p>
        </w:tc>
        <w:tc>
          <w:tcPr>
            <w:tcW w:w="1418" w:type="dxa"/>
            <w:tcBorders>
              <w:top w:val="single" w:sz="18" w:space="0" w:color="auto"/>
            </w:tcBorders>
            <w:shd w:val="clear" w:color="000000" w:fill="BFBFBF"/>
            <w:noWrap/>
            <w:vAlign w:val="center"/>
            <w:hideMark/>
          </w:tcPr>
          <w:p w:rsidR="00AA10D5" w:rsidRDefault="00AA10D5">
            <w:pPr>
              <w:jc w:val="center"/>
              <w:rPr>
                <w:rFonts w:ascii="Arial" w:hAnsi="Arial" w:cs="Arial"/>
                <w:b/>
                <w:bCs/>
                <w:color w:val="000000"/>
                <w:sz w:val="20"/>
                <w:szCs w:val="20"/>
              </w:rPr>
            </w:pPr>
            <w:r>
              <w:rPr>
                <w:rFonts w:ascii="Arial" w:hAnsi="Arial" w:cs="Arial"/>
                <w:b/>
                <w:bCs/>
                <w:color w:val="000000"/>
                <w:sz w:val="20"/>
                <w:szCs w:val="20"/>
              </w:rPr>
              <w:t>Antes</w:t>
            </w:r>
          </w:p>
        </w:tc>
        <w:tc>
          <w:tcPr>
            <w:tcW w:w="1559" w:type="dxa"/>
            <w:tcBorders>
              <w:top w:val="single" w:sz="18" w:space="0" w:color="auto"/>
            </w:tcBorders>
            <w:shd w:val="clear" w:color="000000" w:fill="BFBFBF"/>
            <w:noWrap/>
            <w:vAlign w:val="center"/>
            <w:hideMark/>
          </w:tcPr>
          <w:p w:rsidR="00AA10D5" w:rsidRDefault="00AA10D5">
            <w:pPr>
              <w:jc w:val="center"/>
              <w:rPr>
                <w:rFonts w:ascii="Arial" w:hAnsi="Arial" w:cs="Arial"/>
                <w:b/>
                <w:bCs/>
                <w:color w:val="000000"/>
                <w:sz w:val="20"/>
                <w:szCs w:val="20"/>
              </w:rPr>
            </w:pPr>
            <w:r>
              <w:rPr>
                <w:rFonts w:ascii="Arial" w:hAnsi="Arial" w:cs="Arial"/>
                <w:b/>
                <w:bCs/>
                <w:color w:val="000000"/>
                <w:sz w:val="20"/>
                <w:szCs w:val="20"/>
              </w:rPr>
              <w:t>Después</w:t>
            </w:r>
          </w:p>
        </w:tc>
        <w:tc>
          <w:tcPr>
            <w:tcW w:w="2927" w:type="dxa"/>
            <w:tcBorders>
              <w:top w:val="single" w:sz="18" w:space="0" w:color="auto"/>
            </w:tcBorders>
            <w:shd w:val="clear" w:color="000000" w:fill="BFBFBF"/>
            <w:noWrap/>
            <w:vAlign w:val="center"/>
            <w:hideMark/>
          </w:tcPr>
          <w:p w:rsidR="00AA10D5" w:rsidRDefault="00AA10D5">
            <w:pPr>
              <w:jc w:val="center"/>
              <w:rPr>
                <w:rFonts w:ascii="Arial" w:hAnsi="Arial" w:cs="Arial"/>
                <w:b/>
                <w:bCs/>
                <w:color w:val="000000"/>
                <w:sz w:val="20"/>
                <w:szCs w:val="20"/>
              </w:rPr>
            </w:pPr>
            <w:r>
              <w:rPr>
                <w:rFonts w:ascii="Arial" w:hAnsi="Arial" w:cs="Arial"/>
                <w:b/>
                <w:bCs/>
                <w:color w:val="000000"/>
                <w:sz w:val="20"/>
                <w:szCs w:val="20"/>
              </w:rPr>
              <w:t>Diferencia / Mejora</w:t>
            </w:r>
          </w:p>
        </w:tc>
      </w:tr>
      <w:tr w:rsidR="00AA10D5" w:rsidTr="0052702A">
        <w:trPr>
          <w:gridBefore w:val="1"/>
          <w:wBefore w:w="14" w:type="dxa"/>
          <w:trHeight w:val="540"/>
          <w:jc w:val="center"/>
        </w:trPr>
        <w:tc>
          <w:tcPr>
            <w:tcW w:w="1037" w:type="dxa"/>
            <w:vMerge w:val="restart"/>
            <w:tcBorders>
              <w:left w:val="single" w:sz="18" w:space="0" w:color="auto"/>
            </w:tcBorders>
            <w:shd w:val="clear" w:color="auto" w:fill="auto"/>
            <w:textDirection w:val="btLr"/>
            <w:vAlign w:val="center"/>
            <w:hideMark/>
          </w:tcPr>
          <w:p w:rsidR="00AA10D5" w:rsidRDefault="00AA10D5" w:rsidP="00AA10D5">
            <w:pPr>
              <w:ind w:left="113" w:right="113"/>
              <w:jc w:val="center"/>
              <w:rPr>
                <w:rFonts w:ascii="Arial" w:hAnsi="Arial" w:cs="Arial"/>
                <w:b/>
                <w:bCs/>
                <w:color w:val="000000"/>
                <w:sz w:val="20"/>
                <w:szCs w:val="20"/>
              </w:rPr>
            </w:pPr>
            <w:r>
              <w:rPr>
                <w:rFonts w:ascii="Arial" w:hAnsi="Arial" w:cs="Arial"/>
                <w:b/>
                <w:bCs/>
                <w:color w:val="000000"/>
                <w:sz w:val="20"/>
                <w:szCs w:val="20"/>
              </w:rPr>
              <w:t>Juzgado Violencia Doméstica</w:t>
            </w:r>
          </w:p>
        </w:tc>
        <w:tc>
          <w:tcPr>
            <w:tcW w:w="4321" w:type="dxa"/>
            <w:shd w:val="clear" w:color="auto" w:fill="auto"/>
            <w:vAlign w:val="center"/>
            <w:hideMark/>
          </w:tcPr>
          <w:p w:rsidR="00AA10D5" w:rsidRDefault="00AA10D5">
            <w:pPr>
              <w:rPr>
                <w:rFonts w:ascii="Arial" w:hAnsi="Arial" w:cs="Arial"/>
                <w:sz w:val="20"/>
                <w:szCs w:val="20"/>
              </w:rPr>
            </w:pPr>
            <w:r>
              <w:rPr>
                <w:rFonts w:ascii="Arial" w:hAnsi="Arial" w:cs="Arial"/>
                <w:sz w:val="20"/>
                <w:szCs w:val="20"/>
              </w:rPr>
              <w:t>Devolución del acta de notificación Fuerza Pública</w:t>
            </w:r>
          </w:p>
        </w:tc>
        <w:tc>
          <w:tcPr>
            <w:tcW w:w="1418" w:type="dxa"/>
            <w:shd w:val="clear" w:color="auto" w:fill="auto"/>
            <w:vAlign w:val="center"/>
            <w:hideMark/>
          </w:tcPr>
          <w:p w:rsidR="00AA10D5" w:rsidRDefault="00AA10D5">
            <w:pPr>
              <w:jc w:val="center"/>
              <w:rPr>
                <w:rFonts w:ascii="Arial" w:hAnsi="Arial" w:cs="Arial"/>
                <w:sz w:val="20"/>
                <w:szCs w:val="20"/>
              </w:rPr>
            </w:pPr>
            <w:r>
              <w:rPr>
                <w:rFonts w:ascii="Arial" w:hAnsi="Arial" w:cs="Arial"/>
                <w:sz w:val="20"/>
                <w:szCs w:val="20"/>
              </w:rPr>
              <w:t xml:space="preserve"> 9 días</w:t>
            </w:r>
          </w:p>
        </w:tc>
        <w:tc>
          <w:tcPr>
            <w:tcW w:w="1559" w:type="dxa"/>
            <w:shd w:val="clear" w:color="auto" w:fill="auto"/>
            <w:vAlign w:val="center"/>
            <w:hideMark/>
          </w:tcPr>
          <w:p w:rsidR="00AA10D5" w:rsidRDefault="00AA10D5">
            <w:pPr>
              <w:jc w:val="center"/>
              <w:rPr>
                <w:rFonts w:ascii="Arial" w:hAnsi="Arial" w:cs="Arial"/>
                <w:sz w:val="20"/>
                <w:szCs w:val="20"/>
              </w:rPr>
            </w:pPr>
            <w:r>
              <w:rPr>
                <w:rFonts w:ascii="Arial" w:hAnsi="Arial" w:cs="Arial"/>
                <w:sz w:val="20"/>
                <w:szCs w:val="20"/>
              </w:rPr>
              <w:t>5 días</w:t>
            </w:r>
          </w:p>
        </w:tc>
        <w:tc>
          <w:tcPr>
            <w:tcW w:w="2927" w:type="dxa"/>
            <w:shd w:val="clear" w:color="000000" w:fill="FFFFFF"/>
            <w:vAlign w:val="center"/>
            <w:hideMark/>
          </w:tcPr>
          <w:p w:rsidR="00AA10D5" w:rsidRDefault="00AA10D5">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4 días</w:t>
            </w:r>
          </w:p>
        </w:tc>
      </w:tr>
      <w:tr w:rsidR="00AA10D5" w:rsidTr="0052702A">
        <w:trPr>
          <w:gridBefore w:val="1"/>
          <w:wBefore w:w="14" w:type="dxa"/>
          <w:trHeight w:val="540"/>
          <w:jc w:val="center"/>
        </w:trPr>
        <w:tc>
          <w:tcPr>
            <w:tcW w:w="1037" w:type="dxa"/>
            <w:vMerge/>
            <w:tcBorders>
              <w:left w:val="single" w:sz="18" w:space="0" w:color="auto"/>
            </w:tcBorders>
            <w:textDirection w:val="btLr"/>
            <w:vAlign w:val="center"/>
            <w:hideMark/>
          </w:tcPr>
          <w:p w:rsidR="00AA10D5" w:rsidRDefault="00AA10D5" w:rsidP="00AA10D5">
            <w:pPr>
              <w:ind w:left="113" w:right="113"/>
              <w:rPr>
                <w:rFonts w:ascii="Arial" w:hAnsi="Arial" w:cs="Arial"/>
                <w:b/>
                <w:bCs/>
                <w:color w:val="000000"/>
                <w:sz w:val="20"/>
                <w:szCs w:val="20"/>
              </w:rPr>
            </w:pPr>
          </w:p>
        </w:tc>
        <w:tc>
          <w:tcPr>
            <w:tcW w:w="4321" w:type="dxa"/>
            <w:shd w:val="clear" w:color="auto" w:fill="auto"/>
            <w:vAlign w:val="center"/>
            <w:hideMark/>
          </w:tcPr>
          <w:p w:rsidR="00AA10D5" w:rsidRDefault="00AA10D5">
            <w:pPr>
              <w:rPr>
                <w:rFonts w:ascii="Arial" w:hAnsi="Arial" w:cs="Arial"/>
                <w:sz w:val="20"/>
                <w:szCs w:val="20"/>
              </w:rPr>
            </w:pPr>
            <w:r>
              <w:rPr>
                <w:rFonts w:ascii="Arial" w:hAnsi="Arial" w:cs="Arial"/>
                <w:sz w:val="20"/>
                <w:szCs w:val="20"/>
              </w:rPr>
              <w:t>Redacción resolución que mantiene medidas de protección</w:t>
            </w:r>
          </w:p>
        </w:tc>
        <w:tc>
          <w:tcPr>
            <w:tcW w:w="1418" w:type="dxa"/>
            <w:shd w:val="clear" w:color="auto" w:fill="auto"/>
            <w:vAlign w:val="center"/>
            <w:hideMark/>
          </w:tcPr>
          <w:p w:rsidR="00AA10D5" w:rsidRDefault="00AA10D5">
            <w:pPr>
              <w:jc w:val="center"/>
              <w:rPr>
                <w:rFonts w:ascii="Arial" w:hAnsi="Arial" w:cs="Arial"/>
                <w:sz w:val="20"/>
                <w:szCs w:val="20"/>
              </w:rPr>
            </w:pPr>
            <w:r>
              <w:rPr>
                <w:rFonts w:ascii="Arial" w:hAnsi="Arial" w:cs="Arial"/>
                <w:sz w:val="20"/>
                <w:szCs w:val="20"/>
              </w:rPr>
              <w:t>30 días.</w:t>
            </w:r>
          </w:p>
        </w:tc>
        <w:tc>
          <w:tcPr>
            <w:tcW w:w="1559" w:type="dxa"/>
            <w:shd w:val="clear" w:color="auto" w:fill="auto"/>
            <w:vAlign w:val="center"/>
            <w:hideMark/>
          </w:tcPr>
          <w:p w:rsidR="00AA10D5" w:rsidRDefault="00AA10D5">
            <w:pPr>
              <w:jc w:val="center"/>
              <w:rPr>
                <w:rFonts w:ascii="Arial" w:hAnsi="Arial" w:cs="Arial"/>
                <w:sz w:val="20"/>
                <w:szCs w:val="20"/>
              </w:rPr>
            </w:pPr>
            <w:r>
              <w:rPr>
                <w:rFonts w:ascii="Arial" w:hAnsi="Arial" w:cs="Arial"/>
                <w:sz w:val="20"/>
                <w:szCs w:val="20"/>
              </w:rPr>
              <w:t xml:space="preserve"> 17 días.</w:t>
            </w:r>
          </w:p>
        </w:tc>
        <w:tc>
          <w:tcPr>
            <w:tcW w:w="2927" w:type="dxa"/>
            <w:shd w:val="clear" w:color="000000" w:fill="FFFFFF"/>
            <w:vAlign w:val="center"/>
            <w:hideMark/>
          </w:tcPr>
          <w:p w:rsidR="00AA10D5" w:rsidRDefault="00AA10D5">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13 días</w:t>
            </w:r>
          </w:p>
        </w:tc>
      </w:tr>
      <w:tr w:rsidR="00AA10D5" w:rsidTr="0052702A">
        <w:trPr>
          <w:gridBefore w:val="1"/>
          <w:wBefore w:w="14" w:type="dxa"/>
          <w:trHeight w:val="540"/>
          <w:jc w:val="center"/>
        </w:trPr>
        <w:tc>
          <w:tcPr>
            <w:tcW w:w="1037" w:type="dxa"/>
            <w:vMerge/>
            <w:tcBorders>
              <w:left w:val="single" w:sz="18" w:space="0" w:color="auto"/>
            </w:tcBorders>
            <w:textDirection w:val="btLr"/>
            <w:vAlign w:val="center"/>
            <w:hideMark/>
          </w:tcPr>
          <w:p w:rsidR="00AA10D5" w:rsidRDefault="00AA10D5" w:rsidP="00AA10D5">
            <w:pPr>
              <w:ind w:left="113" w:right="113"/>
              <w:rPr>
                <w:rFonts w:ascii="Arial" w:hAnsi="Arial" w:cs="Arial"/>
                <w:b/>
                <w:bCs/>
                <w:color w:val="000000"/>
                <w:sz w:val="20"/>
                <w:szCs w:val="20"/>
              </w:rPr>
            </w:pPr>
          </w:p>
        </w:tc>
        <w:tc>
          <w:tcPr>
            <w:tcW w:w="4321" w:type="dxa"/>
            <w:shd w:val="clear" w:color="auto" w:fill="auto"/>
            <w:vAlign w:val="center"/>
            <w:hideMark/>
          </w:tcPr>
          <w:p w:rsidR="00AA10D5" w:rsidRDefault="00AA10D5">
            <w:pPr>
              <w:rPr>
                <w:rFonts w:ascii="Arial" w:hAnsi="Arial" w:cs="Arial"/>
                <w:sz w:val="20"/>
                <w:szCs w:val="20"/>
              </w:rPr>
            </w:pPr>
            <w:r>
              <w:rPr>
                <w:rFonts w:ascii="Arial" w:hAnsi="Arial" w:cs="Arial"/>
                <w:sz w:val="20"/>
                <w:szCs w:val="20"/>
              </w:rPr>
              <w:t>Espera a realización audiencia recepción prueba</w:t>
            </w:r>
          </w:p>
        </w:tc>
        <w:tc>
          <w:tcPr>
            <w:tcW w:w="1418" w:type="dxa"/>
            <w:shd w:val="clear" w:color="auto" w:fill="auto"/>
            <w:vAlign w:val="center"/>
            <w:hideMark/>
          </w:tcPr>
          <w:p w:rsidR="00AA10D5" w:rsidRDefault="00AA10D5">
            <w:pPr>
              <w:jc w:val="center"/>
              <w:rPr>
                <w:rFonts w:ascii="Arial" w:hAnsi="Arial" w:cs="Arial"/>
                <w:sz w:val="20"/>
                <w:szCs w:val="20"/>
              </w:rPr>
            </w:pPr>
            <w:r>
              <w:rPr>
                <w:rFonts w:ascii="Arial" w:hAnsi="Arial" w:cs="Arial"/>
                <w:sz w:val="20"/>
                <w:szCs w:val="20"/>
              </w:rPr>
              <w:t xml:space="preserve"> 35 días.</w:t>
            </w:r>
          </w:p>
        </w:tc>
        <w:tc>
          <w:tcPr>
            <w:tcW w:w="1559" w:type="dxa"/>
            <w:shd w:val="clear" w:color="auto" w:fill="auto"/>
            <w:vAlign w:val="center"/>
            <w:hideMark/>
          </w:tcPr>
          <w:p w:rsidR="00AA10D5" w:rsidRDefault="00AA10D5">
            <w:pPr>
              <w:jc w:val="center"/>
              <w:rPr>
                <w:rFonts w:ascii="Arial" w:hAnsi="Arial" w:cs="Arial"/>
                <w:sz w:val="20"/>
                <w:szCs w:val="20"/>
              </w:rPr>
            </w:pPr>
            <w:r>
              <w:rPr>
                <w:rFonts w:ascii="Arial" w:hAnsi="Arial" w:cs="Arial"/>
                <w:sz w:val="20"/>
                <w:szCs w:val="20"/>
              </w:rPr>
              <w:t>21 días.</w:t>
            </w:r>
          </w:p>
        </w:tc>
        <w:tc>
          <w:tcPr>
            <w:tcW w:w="2927" w:type="dxa"/>
            <w:shd w:val="clear" w:color="000000" w:fill="FFFFFF"/>
            <w:vAlign w:val="center"/>
            <w:hideMark/>
          </w:tcPr>
          <w:p w:rsidR="00AA10D5" w:rsidRDefault="00AA10D5">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14 días</w:t>
            </w:r>
          </w:p>
        </w:tc>
      </w:tr>
      <w:tr w:rsidR="00AA10D5" w:rsidTr="0052702A">
        <w:trPr>
          <w:gridBefore w:val="1"/>
          <w:wBefore w:w="14" w:type="dxa"/>
          <w:trHeight w:val="540"/>
          <w:jc w:val="center"/>
        </w:trPr>
        <w:tc>
          <w:tcPr>
            <w:tcW w:w="1037" w:type="dxa"/>
            <w:vMerge/>
            <w:tcBorders>
              <w:left w:val="single" w:sz="18" w:space="0" w:color="auto"/>
            </w:tcBorders>
            <w:textDirection w:val="btLr"/>
            <w:vAlign w:val="center"/>
            <w:hideMark/>
          </w:tcPr>
          <w:p w:rsidR="00AA10D5" w:rsidRDefault="00AA10D5" w:rsidP="00AA10D5">
            <w:pPr>
              <w:ind w:left="113" w:right="113"/>
              <w:rPr>
                <w:rFonts w:ascii="Arial" w:hAnsi="Arial" w:cs="Arial"/>
                <w:b/>
                <w:bCs/>
                <w:color w:val="000000"/>
                <w:sz w:val="20"/>
                <w:szCs w:val="20"/>
              </w:rPr>
            </w:pPr>
          </w:p>
        </w:tc>
        <w:tc>
          <w:tcPr>
            <w:tcW w:w="4321" w:type="dxa"/>
            <w:shd w:val="clear" w:color="auto" w:fill="auto"/>
            <w:vAlign w:val="center"/>
            <w:hideMark/>
          </w:tcPr>
          <w:p w:rsidR="00AA10D5" w:rsidRDefault="00AA10D5">
            <w:pPr>
              <w:rPr>
                <w:rFonts w:ascii="Arial" w:hAnsi="Arial" w:cs="Arial"/>
                <w:sz w:val="20"/>
                <w:szCs w:val="20"/>
              </w:rPr>
            </w:pPr>
            <w:r>
              <w:rPr>
                <w:rFonts w:ascii="Arial" w:hAnsi="Arial" w:cs="Arial"/>
                <w:sz w:val="20"/>
                <w:szCs w:val="20"/>
              </w:rPr>
              <w:t>Sentencias con estudios</w:t>
            </w:r>
          </w:p>
        </w:tc>
        <w:tc>
          <w:tcPr>
            <w:tcW w:w="1418" w:type="dxa"/>
            <w:shd w:val="clear" w:color="auto" w:fill="auto"/>
            <w:vAlign w:val="center"/>
            <w:hideMark/>
          </w:tcPr>
          <w:p w:rsidR="00AA10D5" w:rsidRDefault="00AA10D5">
            <w:pPr>
              <w:jc w:val="center"/>
              <w:rPr>
                <w:rFonts w:ascii="Arial" w:hAnsi="Arial" w:cs="Arial"/>
                <w:sz w:val="20"/>
                <w:szCs w:val="20"/>
              </w:rPr>
            </w:pPr>
            <w:r>
              <w:rPr>
                <w:rFonts w:ascii="Arial" w:hAnsi="Arial" w:cs="Arial"/>
                <w:sz w:val="20"/>
                <w:szCs w:val="20"/>
              </w:rPr>
              <w:t>45 días.</w:t>
            </w:r>
          </w:p>
        </w:tc>
        <w:tc>
          <w:tcPr>
            <w:tcW w:w="1559" w:type="dxa"/>
            <w:shd w:val="clear" w:color="auto" w:fill="auto"/>
            <w:vAlign w:val="center"/>
            <w:hideMark/>
          </w:tcPr>
          <w:p w:rsidR="00AA10D5" w:rsidRDefault="00AA10D5">
            <w:pPr>
              <w:jc w:val="center"/>
              <w:rPr>
                <w:rFonts w:ascii="Arial" w:hAnsi="Arial" w:cs="Arial"/>
                <w:sz w:val="20"/>
                <w:szCs w:val="20"/>
              </w:rPr>
            </w:pPr>
            <w:r>
              <w:rPr>
                <w:rFonts w:ascii="Arial" w:hAnsi="Arial" w:cs="Arial"/>
                <w:sz w:val="20"/>
                <w:szCs w:val="20"/>
              </w:rPr>
              <w:t xml:space="preserve"> 38 días.</w:t>
            </w:r>
          </w:p>
        </w:tc>
        <w:tc>
          <w:tcPr>
            <w:tcW w:w="2927" w:type="dxa"/>
            <w:shd w:val="clear" w:color="000000" w:fill="FFFFFF"/>
            <w:vAlign w:val="center"/>
            <w:hideMark/>
          </w:tcPr>
          <w:p w:rsidR="00AA10D5" w:rsidRDefault="00AA10D5">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13 días</w:t>
            </w:r>
          </w:p>
        </w:tc>
      </w:tr>
      <w:tr w:rsidR="00AA10D5" w:rsidTr="0052702A">
        <w:trPr>
          <w:gridBefore w:val="1"/>
          <w:wBefore w:w="14" w:type="dxa"/>
          <w:trHeight w:val="540"/>
          <w:jc w:val="center"/>
        </w:trPr>
        <w:tc>
          <w:tcPr>
            <w:tcW w:w="1037" w:type="dxa"/>
            <w:vMerge/>
            <w:tcBorders>
              <w:left w:val="single" w:sz="18" w:space="0" w:color="auto"/>
              <w:bottom w:val="single" w:sz="18" w:space="0" w:color="auto"/>
            </w:tcBorders>
            <w:textDirection w:val="btLr"/>
            <w:vAlign w:val="center"/>
            <w:hideMark/>
          </w:tcPr>
          <w:p w:rsidR="00AA10D5" w:rsidRDefault="00AA10D5" w:rsidP="00AA10D5">
            <w:pPr>
              <w:ind w:left="113" w:right="113"/>
              <w:rPr>
                <w:rFonts w:ascii="Arial" w:hAnsi="Arial" w:cs="Arial"/>
                <w:b/>
                <w:bCs/>
                <w:color w:val="000000"/>
                <w:sz w:val="20"/>
                <w:szCs w:val="20"/>
              </w:rPr>
            </w:pPr>
          </w:p>
        </w:tc>
        <w:tc>
          <w:tcPr>
            <w:tcW w:w="4321" w:type="dxa"/>
            <w:tcBorders>
              <w:bottom w:val="single" w:sz="18" w:space="0" w:color="auto"/>
            </w:tcBorders>
            <w:shd w:val="clear" w:color="auto" w:fill="auto"/>
            <w:vAlign w:val="center"/>
            <w:hideMark/>
          </w:tcPr>
          <w:p w:rsidR="00AA10D5" w:rsidRDefault="00AA10D5">
            <w:pPr>
              <w:rPr>
                <w:rFonts w:ascii="Arial" w:hAnsi="Arial" w:cs="Arial"/>
                <w:sz w:val="20"/>
                <w:szCs w:val="20"/>
              </w:rPr>
            </w:pPr>
            <w:r>
              <w:rPr>
                <w:rFonts w:ascii="Arial" w:hAnsi="Arial" w:cs="Arial"/>
                <w:sz w:val="20"/>
                <w:szCs w:val="20"/>
              </w:rPr>
              <w:t xml:space="preserve">Plazo para rendir informe o dictamen </w:t>
            </w:r>
          </w:p>
        </w:tc>
        <w:tc>
          <w:tcPr>
            <w:tcW w:w="1418" w:type="dxa"/>
            <w:tcBorders>
              <w:bottom w:val="single" w:sz="18" w:space="0" w:color="auto"/>
            </w:tcBorders>
            <w:shd w:val="clear" w:color="auto" w:fill="auto"/>
            <w:vAlign w:val="center"/>
            <w:hideMark/>
          </w:tcPr>
          <w:p w:rsidR="00AA10D5" w:rsidRDefault="00AA10D5">
            <w:pPr>
              <w:jc w:val="center"/>
              <w:rPr>
                <w:rFonts w:ascii="Arial" w:hAnsi="Arial" w:cs="Arial"/>
                <w:sz w:val="20"/>
                <w:szCs w:val="20"/>
              </w:rPr>
            </w:pPr>
            <w:r>
              <w:rPr>
                <w:rFonts w:ascii="Arial" w:hAnsi="Arial" w:cs="Arial"/>
                <w:sz w:val="20"/>
                <w:szCs w:val="20"/>
              </w:rPr>
              <w:t xml:space="preserve"> 90 días.</w:t>
            </w:r>
          </w:p>
        </w:tc>
        <w:tc>
          <w:tcPr>
            <w:tcW w:w="1559" w:type="dxa"/>
            <w:tcBorders>
              <w:bottom w:val="single" w:sz="18" w:space="0" w:color="auto"/>
            </w:tcBorders>
            <w:shd w:val="clear" w:color="auto" w:fill="auto"/>
            <w:vAlign w:val="center"/>
            <w:hideMark/>
          </w:tcPr>
          <w:p w:rsidR="00AA10D5" w:rsidRDefault="00AA10D5">
            <w:pPr>
              <w:jc w:val="center"/>
              <w:rPr>
                <w:rFonts w:ascii="Arial" w:hAnsi="Arial" w:cs="Arial"/>
                <w:sz w:val="20"/>
                <w:szCs w:val="20"/>
              </w:rPr>
            </w:pPr>
            <w:r>
              <w:rPr>
                <w:rFonts w:ascii="Arial" w:hAnsi="Arial" w:cs="Arial"/>
                <w:sz w:val="20"/>
                <w:szCs w:val="20"/>
              </w:rPr>
              <w:t>36 días</w:t>
            </w:r>
          </w:p>
        </w:tc>
        <w:tc>
          <w:tcPr>
            <w:tcW w:w="2927" w:type="dxa"/>
            <w:tcBorders>
              <w:bottom w:val="single" w:sz="18" w:space="0" w:color="auto"/>
            </w:tcBorders>
            <w:shd w:val="clear" w:color="000000" w:fill="FFFFFF"/>
            <w:vAlign w:val="center"/>
            <w:hideMark/>
          </w:tcPr>
          <w:p w:rsidR="00AA10D5" w:rsidRDefault="00AA10D5">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54 días</w:t>
            </w:r>
          </w:p>
        </w:tc>
      </w:tr>
      <w:tr w:rsidR="00AA10D5" w:rsidTr="0052702A">
        <w:trPr>
          <w:gridBefore w:val="1"/>
          <w:wBefore w:w="14" w:type="dxa"/>
          <w:trHeight w:val="540"/>
          <w:jc w:val="center"/>
        </w:trPr>
        <w:tc>
          <w:tcPr>
            <w:tcW w:w="1037" w:type="dxa"/>
            <w:vMerge w:val="restart"/>
            <w:tcBorders>
              <w:top w:val="single" w:sz="18" w:space="0" w:color="auto"/>
              <w:left w:val="single" w:sz="18" w:space="0" w:color="auto"/>
            </w:tcBorders>
            <w:shd w:val="clear" w:color="auto" w:fill="auto"/>
            <w:textDirection w:val="btLr"/>
            <w:vAlign w:val="center"/>
            <w:hideMark/>
          </w:tcPr>
          <w:p w:rsidR="00AA10D5" w:rsidRDefault="00AA10D5" w:rsidP="00AA10D5">
            <w:pPr>
              <w:ind w:left="113" w:right="113"/>
              <w:jc w:val="center"/>
              <w:rPr>
                <w:rFonts w:ascii="Arial" w:hAnsi="Arial" w:cs="Arial"/>
                <w:b/>
                <w:bCs/>
                <w:color w:val="000000"/>
                <w:sz w:val="20"/>
                <w:szCs w:val="20"/>
              </w:rPr>
            </w:pPr>
            <w:r>
              <w:rPr>
                <w:rFonts w:ascii="Arial" w:hAnsi="Arial" w:cs="Arial"/>
                <w:b/>
                <w:bCs/>
                <w:color w:val="000000"/>
                <w:sz w:val="20"/>
                <w:szCs w:val="20"/>
              </w:rPr>
              <w:t>Juzgado de Pensiones Alimentarias</w:t>
            </w:r>
          </w:p>
        </w:tc>
        <w:tc>
          <w:tcPr>
            <w:tcW w:w="4321" w:type="dxa"/>
            <w:tcBorders>
              <w:top w:val="single" w:sz="18" w:space="0" w:color="auto"/>
            </w:tcBorders>
            <w:shd w:val="clear" w:color="auto" w:fill="auto"/>
            <w:vAlign w:val="center"/>
            <w:hideMark/>
          </w:tcPr>
          <w:p w:rsidR="00AA10D5" w:rsidRDefault="00AA10D5">
            <w:pPr>
              <w:rPr>
                <w:rFonts w:ascii="Arial" w:hAnsi="Arial" w:cs="Arial"/>
                <w:color w:val="000000"/>
                <w:sz w:val="20"/>
                <w:szCs w:val="20"/>
              </w:rPr>
            </w:pPr>
            <w:r>
              <w:rPr>
                <w:rFonts w:ascii="Arial" w:hAnsi="Arial" w:cs="Arial"/>
                <w:color w:val="000000"/>
                <w:sz w:val="20"/>
                <w:szCs w:val="20"/>
              </w:rPr>
              <w:t>Plazo fijación pensión provisional</w:t>
            </w:r>
          </w:p>
        </w:tc>
        <w:tc>
          <w:tcPr>
            <w:tcW w:w="1418" w:type="dxa"/>
            <w:tcBorders>
              <w:top w:val="single" w:sz="18" w:space="0" w:color="auto"/>
            </w:tcBorders>
            <w:shd w:val="clear" w:color="auto" w:fill="auto"/>
            <w:vAlign w:val="center"/>
            <w:hideMark/>
          </w:tcPr>
          <w:p w:rsidR="00AA10D5" w:rsidRDefault="00AA10D5">
            <w:pPr>
              <w:jc w:val="center"/>
              <w:rPr>
                <w:rFonts w:ascii="Arial" w:hAnsi="Arial" w:cs="Arial"/>
                <w:color w:val="000000"/>
                <w:sz w:val="20"/>
                <w:szCs w:val="20"/>
              </w:rPr>
            </w:pPr>
            <w:r>
              <w:rPr>
                <w:rFonts w:ascii="Arial" w:hAnsi="Arial" w:cs="Arial"/>
                <w:color w:val="000000"/>
                <w:sz w:val="20"/>
                <w:szCs w:val="20"/>
              </w:rPr>
              <w:t>1 mes</w:t>
            </w:r>
          </w:p>
        </w:tc>
        <w:tc>
          <w:tcPr>
            <w:tcW w:w="1559" w:type="dxa"/>
            <w:tcBorders>
              <w:top w:val="single" w:sz="18" w:space="0" w:color="auto"/>
            </w:tcBorders>
            <w:shd w:val="clear" w:color="auto" w:fill="auto"/>
            <w:vAlign w:val="center"/>
            <w:hideMark/>
          </w:tcPr>
          <w:p w:rsidR="00AA10D5" w:rsidRDefault="00AA10D5">
            <w:pPr>
              <w:jc w:val="center"/>
              <w:rPr>
                <w:rFonts w:ascii="Arial" w:hAnsi="Arial" w:cs="Arial"/>
                <w:color w:val="000000"/>
                <w:sz w:val="20"/>
                <w:szCs w:val="20"/>
              </w:rPr>
            </w:pPr>
            <w:r>
              <w:rPr>
                <w:rFonts w:ascii="Arial" w:hAnsi="Arial" w:cs="Arial"/>
                <w:color w:val="000000"/>
                <w:sz w:val="20"/>
                <w:szCs w:val="20"/>
              </w:rPr>
              <w:t>Inmediato</w:t>
            </w:r>
          </w:p>
        </w:tc>
        <w:tc>
          <w:tcPr>
            <w:tcW w:w="2927" w:type="dxa"/>
            <w:tcBorders>
              <w:top w:val="single" w:sz="18" w:space="0" w:color="auto"/>
            </w:tcBorders>
            <w:shd w:val="clear" w:color="000000" w:fill="FFFFFF"/>
            <w:vAlign w:val="center"/>
            <w:hideMark/>
          </w:tcPr>
          <w:p w:rsidR="00AA10D5" w:rsidRDefault="00AA10D5">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1 mes</w:t>
            </w:r>
          </w:p>
        </w:tc>
      </w:tr>
      <w:tr w:rsidR="00AA10D5" w:rsidTr="0052702A">
        <w:trPr>
          <w:gridBefore w:val="1"/>
          <w:wBefore w:w="14" w:type="dxa"/>
          <w:trHeight w:val="540"/>
          <w:jc w:val="center"/>
        </w:trPr>
        <w:tc>
          <w:tcPr>
            <w:tcW w:w="1037" w:type="dxa"/>
            <w:vMerge/>
            <w:tcBorders>
              <w:left w:val="single" w:sz="18" w:space="0" w:color="auto"/>
            </w:tcBorders>
            <w:textDirection w:val="btLr"/>
            <w:vAlign w:val="center"/>
            <w:hideMark/>
          </w:tcPr>
          <w:p w:rsidR="00AA10D5" w:rsidRDefault="00AA10D5" w:rsidP="00AA10D5">
            <w:pPr>
              <w:ind w:left="113" w:right="113"/>
              <w:rPr>
                <w:rFonts w:ascii="Arial" w:hAnsi="Arial" w:cs="Arial"/>
                <w:b/>
                <w:bCs/>
                <w:color w:val="000000"/>
                <w:sz w:val="20"/>
                <w:szCs w:val="20"/>
              </w:rPr>
            </w:pPr>
          </w:p>
        </w:tc>
        <w:tc>
          <w:tcPr>
            <w:tcW w:w="4321" w:type="dxa"/>
            <w:shd w:val="clear" w:color="auto" w:fill="auto"/>
            <w:vAlign w:val="center"/>
            <w:hideMark/>
          </w:tcPr>
          <w:p w:rsidR="00AA10D5" w:rsidRDefault="00AA10D5">
            <w:pPr>
              <w:rPr>
                <w:rFonts w:ascii="Arial" w:hAnsi="Arial" w:cs="Arial"/>
                <w:color w:val="000000"/>
                <w:sz w:val="20"/>
                <w:szCs w:val="20"/>
              </w:rPr>
            </w:pPr>
            <w:r>
              <w:rPr>
                <w:rFonts w:ascii="Arial" w:hAnsi="Arial" w:cs="Arial"/>
                <w:color w:val="000000"/>
                <w:sz w:val="20"/>
                <w:szCs w:val="20"/>
              </w:rPr>
              <w:t>Resolución de recursos</w:t>
            </w:r>
          </w:p>
        </w:tc>
        <w:tc>
          <w:tcPr>
            <w:tcW w:w="1418" w:type="dxa"/>
            <w:shd w:val="clear" w:color="auto" w:fill="auto"/>
            <w:vAlign w:val="center"/>
            <w:hideMark/>
          </w:tcPr>
          <w:p w:rsidR="00AA10D5" w:rsidRDefault="00AA10D5">
            <w:pPr>
              <w:jc w:val="center"/>
              <w:rPr>
                <w:rFonts w:ascii="Arial" w:hAnsi="Arial" w:cs="Arial"/>
                <w:color w:val="000000"/>
                <w:sz w:val="20"/>
                <w:szCs w:val="20"/>
              </w:rPr>
            </w:pPr>
            <w:r>
              <w:rPr>
                <w:rFonts w:ascii="Arial" w:hAnsi="Arial" w:cs="Arial"/>
                <w:color w:val="000000"/>
                <w:sz w:val="20"/>
                <w:szCs w:val="20"/>
              </w:rPr>
              <w:t>2 meses</w:t>
            </w:r>
          </w:p>
        </w:tc>
        <w:tc>
          <w:tcPr>
            <w:tcW w:w="1559" w:type="dxa"/>
            <w:shd w:val="clear" w:color="auto" w:fill="auto"/>
            <w:vAlign w:val="center"/>
            <w:hideMark/>
          </w:tcPr>
          <w:p w:rsidR="00AA10D5" w:rsidRDefault="00AA10D5">
            <w:pPr>
              <w:jc w:val="center"/>
              <w:rPr>
                <w:rFonts w:ascii="Arial" w:hAnsi="Arial" w:cs="Arial"/>
                <w:color w:val="000000"/>
                <w:sz w:val="20"/>
                <w:szCs w:val="20"/>
              </w:rPr>
            </w:pPr>
            <w:r>
              <w:rPr>
                <w:rFonts w:ascii="Arial" w:hAnsi="Arial" w:cs="Arial"/>
                <w:color w:val="000000"/>
                <w:sz w:val="20"/>
                <w:szCs w:val="20"/>
              </w:rPr>
              <w:t>15 días</w:t>
            </w:r>
          </w:p>
        </w:tc>
        <w:tc>
          <w:tcPr>
            <w:tcW w:w="2927" w:type="dxa"/>
            <w:shd w:val="clear" w:color="000000" w:fill="FFFFFF"/>
            <w:vAlign w:val="center"/>
            <w:hideMark/>
          </w:tcPr>
          <w:p w:rsidR="00AA10D5" w:rsidRDefault="00AA10D5">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45 días</w:t>
            </w:r>
          </w:p>
        </w:tc>
      </w:tr>
      <w:tr w:rsidR="00AA10D5" w:rsidTr="0052702A">
        <w:trPr>
          <w:gridBefore w:val="1"/>
          <w:wBefore w:w="14" w:type="dxa"/>
          <w:trHeight w:val="540"/>
          <w:jc w:val="center"/>
        </w:trPr>
        <w:tc>
          <w:tcPr>
            <w:tcW w:w="1037" w:type="dxa"/>
            <w:vMerge/>
            <w:tcBorders>
              <w:left w:val="single" w:sz="18" w:space="0" w:color="auto"/>
            </w:tcBorders>
            <w:textDirection w:val="btLr"/>
            <w:vAlign w:val="center"/>
            <w:hideMark/>
          </w:tcPr>
          <w:p w:rsidR="00AA10D5" w:rsidRDefault="00AA10D5" w:rsidP="00AA10D5">
            <w:pPr>
              <w:ind w:left="113" w:right="113"/>
              <w:rPr>
                <w:rFonts w:ascii="Arial" w:hAnsi="Arial" w:cs="Arial"/>
                <w:b/>
                <w:bCs/>
                <w:color w:val="000000"/>
                <w:sz w:val="20"/>
                <w:szCs w:val="20"/>
              </w:rPr>
            </w:pPr>
          </w:p>
        </w:tc>
        <w:tc>
          <w:tcPr>
            <w:tcW w:w="4321" w:type="dxa"/>
            <w:shd w:val="clear" w:color="auto" w:fill="auto"/>
            <w:vAlign w:val="center"/>
            <w:hideMark/>
          </w:tcPr>
          <w:p w:rsidR="00AA10D5" w:rsidRDefault="00AA10D5">
            <w:pPr>
              <w:rPr>
                <w:rFonts w:ascii="Arial" w:hAnsi="Arial" w:cs="Arial"/>
                <w:color w:val="000000"/>
                <w:sz w:val="20"/>
                <w:szCs w:val="20"/>
              </w:rPr>
            </w:pPr>
            <w:r>
              <w:rPr>
                <w:rFonts w:ascii="Arial" w:hAnsi="Arial" w:cs="Arial"/>
                <w:color w:val="000000"/>
                <w:sz w:val="20"/>
                <w:szCs w:val="20"/>
              </w:rPr>
              <w:t>Plazo resolución de apremios</w:t>
            </w:r>
          </w:p>
        </w:tc>
        <w:tc>
          <w:tcPr>
            <w:tcW w:w="1418" w:type="dxa"/>
            <w:shd w:val="clear" w:color="auto" w:fill="auto"/>
            <w:vAlign w:val="center"/>
            <w:hideMark/>
          </w:tcPr>
          <w:p w:rsidR="00AA10D5" w:rsidRDefault="00AA10D5">
            <w:pPr>
              <w:jc w:val="center"/>
              <w:rPr>
                <w:rFonts w:ascii="Arial" w:hAnsi="Arial" w:cs="Arial"/>
                <w:color w:val="000000"/>
                <w:sz w:val="20"/>
                <w:szCs w:val="20"/>
              </w:rPr>
            </w:pPr>
            <w:r>
              <w:rPr>
                <w:rFonts w:ascii="Arial" w:hAnsi="Arial" w:cs="Arial"/>
                <w:color w:val="000000"/>
                <w:sz w:val="20"/>
                <w:szCs w:val="20"/>
              </w:rPr>
              <w:t>8 días</w:t>
            </w:r>
          </w:p>
        </w:tc>
        <w:tc>
          <w:tcPr>
            <w:tcW w:w="1559" w:type="dxa"/>
            <w:shd w:val="clear" w:color="auto" w:fill="auto"/>
            <w:vAlign w:val="center"/>
            <w:hideMark/>
          </w:tcPr>
          <w:p w:rsidR="00AA10D5" w:rsidRDefault="00AA10D5">
            <w:pPr>
              <w:jc w:val="center"/>
              <w:rPr>
                <w:rFonts w:ascii="Arial" w:hAnsi="Arial" w:cs="Arial"/>
                <w:color w:val="000000"/>
                <w:sz w:val="20"/>
                <w:szCs w:val="20"/>
              </w:rPr>
            </w:pPr>
            <w:r>
              <w:rPr>
                <w:rFonts w:ascii="Arial" w:hAnsi="Arial" w:cs="Arial"/>
                <w:color w:val="000000"/>
                <w:sz w:val="20"/>
                <w:szCs w:val="20"/>
              </w:rPr>
              <w:t>Máximo 2 días</w:t>
            </w:r>
          </w:p>
        </w:tc>
        <w:tc>
          <w:tcPr>
            <w:tcW w:w="2927" w:type="dxa"/>
            <w:shd w:val="clear" w:color="000000" w:fill="FFFFFF"/>
            <w:vAlign w:val="center"/>
            <w:hideMark/>
          </w:tcPr>
          <w:p w:rsidR="00AA10D5" w:rsidRDefault="00AA10D5">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6 días</w:t>
            </w:r>
          </w:p>
        </w:tc>
      </w:tr>
      <w:tr w:rsidR="00104C26" w:rsidTr="0052702A">
        <w:trPr>
          <w:trHeight w:val="540"/>
          <w:jc w:val="center"/>
        </w:trPr>
        <w:tc>
          <w:tcPr>
            <w:tcW w:w="1051" w:type="dxa"/>
            <w:gridSpan w:val="2"/>
            <w:vMerge w:val="restart"/>
            <w:tcBorders>
              <w:top w:val="single" w:sz="18" w:space="0" w:color="auto"/>
              <w:left w:val="single" w:sz="18" w:space="0" w:color="auto"/>
            </w:tcBorders>
            <w:shd w:val="clear" w:color="auto" w:fill="auto"/>
            <w:textDirection w:val="btLr"/>
            <w:vAlign w:val="center"/>
            <w:hideMark/>
          </w:tcPr>
          <w:p w:rsidR="00104C26" w:rsidRDefault="00104C26" w:rsidP="00AA10D5">
            <w:pPr>
              <w:ind w:left="113" w:right="113"/>
              <w:jc w:val="center"/>
              <w:rPr>
                <w:rFonts w:ascii="Arial" w:hAnsi="Arial" w:cs="Arial"/>
                <w:b/>
                <w:bCs/>
                <w:color w:val="000000"/>
                <w:sz w:val="20"/>
                <w:szCs w:val="20"/>
              </w:rPr>
            </w:pPr>
            <w:r>
              <w:rPr>
                <w:rFonts w:ascii="Arial" w:hAnsi="Arial" w:cs="Arial"/>
                <w:b/>
                <w:bCs/>
                <w:color w:val="000000"/>
                <w:sz w:val="20"/>
                <w:szCs w:val="20"/>
              </w:rPr>
              <w:t>Juzgado de Familia</w:t>
            </w:r>
          </w:p>
        </w:tc>
        <w:tc>
          <w:tcPr>
            <w:tcW w:w="4321" w:type="dxa"/>
            <w:tcBorders>
              <w:top w:val="single" w:sz="18" w:space="0" w:color="auto"/>
            </w:tcBorders>
            <w:shd w:val="clear" w:color="auto" w:fill="auto"/>
            <w:vAlign w:val="center"/>
          </w:tcPr>
          <w:p w:rsidR="00104C26" w:rsidRDefault="00104C26" w:rsidP="00240B46">
            <w:pPr>
              <w:rPr>
                <w:rFonts w:ascii="Arial" w:hAnsi="Arial" w:cs="Arial"/>
                <w:color w:val="000000"/>
                <w:sz w:val="20"/>
                <w:szCs w:val="20"/>
              </w:rPr>
            </w:pPr>
            <w:r>
              <w:rPr>
                <w:rFonts w:ascii="Arial" w:hAnsi="Arial" w:cs="Arial"/>
                <w:color w:val="000000"/>
                <w:sz w:val="20"/>
                <w:szCs w:val="20"/>
              </w:rPr>
              <w:t>Resolución de demandas nuevas</w:t>
            </w:r>
          </w:p>
        </w:tc>
        <w:tc>
          <w:tcPr>
            <w:tcW w:w="1418" w:type="dxa"/>
            <w:tcBorders>
              <w:top w:val="single" w:sz="18" w:space="0" w:color="auto"/>
            </w:tcBorders>
            <w:shd w:val="clear" w:color="auto" w:fill="auto"/>
            <w:vAlign w:val="center"/>
          </w:tcPr>
          <w:p w:rsidR="00104C26" w:rsidRPr="00104C26" w:rsidRDefault="00104C26">
            <w:pPr>
              <w:pStyle w:val="NormalWeb"/>
              <w:spacing w:before="96" w:beforeAutospacing="0" w:after="0"/>
              <w:jc w:val="center"/>
              <w:textAlignment w:val="baseline"/>
              <w:rPr>
                <w:rFonts w:ascii="Arial" w:hAnsi="Arial" w:cs="Arial"/>
                <w:sz w:val="20"/>
                <w:szCs w:val="20"/>
              </w:rPr>
            </w:pPr>
            <w:r w:rsidRPr="00EE65A6">
              <w:rPr>
                <w:rFonts w:ascii="Arial" w:hAnsi="Arial" w:cs="Arial"/>
                <w:color w:val="000000"/>
                <w:kern w:val="24"/>
                <w:sz w:val="20"/>
                <w:szCs w:val="20"/>
              </w:rPr>
              <w:t>21</w:t>
            </w:r>
          </w:p>
        </w:tc>
        <w:tc>
          <w:tcPr>
            <w:tcW w:w="1559" w:type="dxa"/>
            <w:tcBorders>
              <w:top w:val="single" w:sz="18" w:space="0" w:color="auto"/>
            </w:tcBorders>
            <w:shd w:val="clear" w:color="auto" w:fill="auto"/>
            <w:vAlign w:val="center"/>
          </w:tcPr>
          <w:p w:rsidR="00104C26" w:rsidRPr="00104C26" w:rsidRDefault="00104C26">
            <w:pPr>
              <w:pStyle w:val="NormalWeb"/>
              <w:spacing w:before="96" w:beforeAutospacing="0" w:after="0"/>
              <w:jc w:val="center"/>
              <w:textAlignment w:val="baseline"/>
              <w:rPr>
                <w:rFonts w:ascii="Arial" w:hAnsi="Arial" w:cs="Arial"/>
                <w:sz w:val="20"/>
                <w:szCs w:val="20"/>
              </w:rPr>
            </w:pPr>
            <w:r w:rsidRPr="00EE65A6">
              <w:rPr>
                <w:rFonts w:ascii="Arial" w:hAnsi="Arial" w:cs="Arial"/>
                <w:color w:val="000000"/>
                <w:kern w:val="24"/>
                <w:sz w:val="20"/>
                <w:szCs w:val="20"/>
              </w:rPr>
              <w:t>3</w:t>
            </w:r>
          </w:p>
        </w:tc>
        <w:tc>
          <w:tcPr>
            <w:tcW w:w="2927" w:type="dxa"/>
            <w:tcBorders>
              <w:top w:val="single" w:sz="18" w:space="0" w:color="auto"/>
            </w:tcBorders>
            <w:shd w:val="clear" w:color="000000" w:fill="FFFFFF"/>
            <w:noWrap/>
            <w:vAlign w:val="center"/>
          </w:tcPr>
          <w:p w:rsidR="00104C26" w:rsidRDefault="00104C26"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6 días</w:t>
            </w:r>
          </w:p>
        </w:tc>
      </w:tr>
      <w:tr w:rsidR="00AA10D5" w:rsidTr="0052702A">
        <w:trPr>
          <w:trHeight w:val="540"/>
          <w:jc w:val="center"/>
        </w:trPr>
        <w:tc>
          <w:tcPr>
            <w:tcW w:w="1051" w:type="dxa"/>
            <w:gridSpan w:val="2"/>
            <w:vMerge/>
            <w:tcBorders>
              <w:left w:val="single" w:sz="18" w:space="0" w:color="auto"/>
            </w:tcBorders>
            <w:vAlign w:val="center"/>
            <w:hideMark/>
          </w:tcPr>
          <w:p w:rsidR="00AA10D5" w:rsidRDefault="00AA10D5" w:rsidP="00240B46">
            <w:pPr>
              <w:rPr>
                <w:rFonts w:ascii="Arial" w:hAnsi="Arial" w:cs="Arial"/>
                <w:b/>
                <w:bCs/>
                <w:color w:val="000000"/>
                <w:sz w:val="20"/>
                <w:szCs w:val="20"/>
              </w:rPr>
            </w:pPr>
          </w:p>
        </w:tc>
        <w:tc>
          <w:tcPr>
            <w:tcW w:w="4321" w:type="dxa"/>
            <w:shd w:val="clear" w:color="auto" w:fill="auto"/>
            <w:vAlign w:val="center"/>
            <w:hideMark/>
          </w:tcPr>
          <w:p w:rsidR="00AA10D5" w:rsidRDefault="00AA10D5" w:rsidP="00240B46">
            <w:pPr>
              <w:rPr>
                <w:rFonts w:ascii="Arial" w:hAnsi="Arial" w:cs="Arial"/>
                <w:color w:val="000000"/>
                <w:sz w:val="20"/>
                <w:szCs w:val="20"/>
              </w:rPr>
            </w:pPr>
            <w:r>
              <w:rPr>
                <w:rFonts w:ascii="Arial" w:hAnsi="Arial" w:cs="Arial"/>
                <w:color w:val="000000"/>
                <w:sz w:val="20"/>
                <w:szCs w:val="20"/>
              </w:rPr>
              <w:t>Casos terminados</w:t>
            </w:r>
          </w:p>
        </w:tc>
        <w:tc>
          <w:tcPr>
            <w:tcW w:w="1418" w:type="dxa"/>
            <w:shd w:val="clear" w:color="auto" w:fill="auto"/>
            <w:vAlign w:val="center"/>
            <w:hideMark/>
          </w:tcPr>
          <w:p w:rsidR="00AA10D5" w:rsidRDefault="00AA10D5" w:rsidP="00240B46">
            <w:pPr>
              <w:jc w:val="center"/>
              <w:rPr>
                <w:rFonts w:ascii="Arial" w:hAnsi="Arial" w:cs="Arial"/>
                <w:color w:val="000000"/>
                <w:sz w:val="20"/>
                <w:szCs w:val="20"/>
              </w:rPr>
            </w:pPr>
            <w:r>
              <w:rPr>
                <w:rFonts w:ascii="Arial" w:hAnsi="Arial" w:cs="Arial"/>
                <w:color w:val="000000"/>
                <w:sz w:val="20"/>
                <w:szCs w:val="20"/>
              </w:rPr>
              <w:t>259</w:t>
            </w:r>
          </w:p>
        </w:tc>
        <w:tc>
          <w:tcPr>
            <w:tcW w:w="1559" w:type="dxa"/>
            <w:shd w:val="clear" w:color="auto" w:fill="auto"/>
            <w:vAlign w:val="center"/>
            <w:hideMark/>
          </w:tcPr>
          <w:p w:rsidR="00AA10D5" w:rsidRDefault="00AA10D5" w:rsidP="00240B46">
            <w:pPr>
              <w:jc w:val="center"/>
              <w:rPr>
                <w:rFonts w:ascii="Arial" w:hAnsi="Arial" w:cs="Arial"/>
                <w:color w:val="000000"/>
                <w:sz w:val="20"/>
                <w:szCs w:val="20"/>
              </w:rPr>
            </w:pPr>
            <w:r>
              <w:rPr>
                <w:rFonts w:ascii="Arial" w:hAnsi="Arial" w:cs="Arial"/>
                <w:color w:val="000000"/>
                <w:sz w:val="20"/>
                <w:szCs w:val="20"/>
              </w:rPr>
              <w:t>329</w:t>
            </w:r>
          </w:p>
        </w:tc>
        <w:tc>
          <w:tcPr>
            <w:tcW w:w="2927" w:type="dxa"/>
            <w:shd w:val="clear" w:color="000000" w:fill="FFFFFF"/>
            <w:noWrap/>
            <w:vAlign w:val="center"/>
            <w:hideMark/>
          </w:tcPr>
          <w:p w:rsidR="00AA10D5" w:rsidRDefault="00AA10D5" w:rsidP="00240B46">
            <w:pPr>
              <w:rPr>
                <w:rFonts w:ascii="Wingdings" w:hAnsi="Wingdings" w:cs="Calibri"/>
                <w:color w:val="00B050"/>
                <w:sz w:val="20"/>
                <w:szCs w:val="20"/>
              </w:rPr>
            </w:pPr>
            <w:r>
              <w:rPr>
                <w:rFonts w:ascii="Wingdings" w:hAnsi="Wingdings" w:cs="Calibri"/>
                <w:color w:val="00B050"/>
                <w:sz w:val="20"/>
                <w:szCs w:val="20"/>
              </w:rPr>
              <w:t></w:t>
            </w:r>
            <w:r>
              <w:rPr>
                <w:rFonts w:ascii="Wingdings" w:hAnsi="Wingdings" w:cs="Calibri"/>
                <w:color w:val="00B050"/>
                <w:sz w:val="20"/>
                <w:szCs w:val="20"/>
              </w:rPr>
              <w:t></w:t>
            </w:r>
            <w:r>
              <w:rPr>
                <w:rFonts w:ascii="Arial" w:hAnsi="Arial" w:cs="Arial"/>
                <w:sz w:val="20"/>
                <w:szCs w:val="20"/>
              </w:rPr>
              <w:t>27% casos terminados</w:t>
            </w:r>
          </w:p>
        </w:tc>
      </w:tr>
      <w:tr w:rsidR="00AA10D5" w:rsidTr="0052702A">
        <w:trPr>
          <w:trHeight w:val="540"/>
          <w:jc w:val="center"/>
        </w:trPr>
        <w:tc>
          <w:tcPr>
            <w:tcW w:w="1051" w:type="dxa"/>
            <w:gridSpan w:val="2"/>
            <w:vMerge/>
            <w:tcBorders>
              <w:left w:val="single" w:sz="18" w:space="0" w:color="auto"/>
            </w:tcBorders>
            <w:vAlign w:val="center"/>
            <w:hideMark/>
          </w:tcPr>
          <w:p w:rsidR="00AA10D5" w:rsidRDefault="00AA10D5" w:rsidP="00240B46">
            <w:pPr>
              <w:rPr>
                <w:rFonts w:ascii="Arial" w:hAnsi="Arial" w:cs="Arial"/>
                <w:b/>
                <w:bCs/>
                <w:color w:val="000000"/>
                <w:sz w:val="20"/>
                <w:szCs w:val="20"/>
              </w:rPr>
            </w:pPr>
          </w:p>
        </w:tc>
        <w:tc>
          <w:tcPr>
            <w:tcW w:w="4321" w:type="dxa"/>
            <w:shd w:val="clear" w:color="auto" w:fill="auto"/>
            <w:vAlign w:val="center"/>
            <w:hideMark/>
          </w:tcPr>
          <w:p w:rsidR="00AA10D5" w:rsidRDefault="00AA10D5" w:rsidP="00240B46">
            <w:pPr>
              <w:rPr>
                <w:rFonts w:ascii="Arial" w:hAnsi="Arial" w:cs="Arial"/>
                <w:color w:val="000000"/>
                <w:sz w:val="20"/>
                <w:szCs w:val="20"/>
              </w:rPr>
            </w:pPr>
            <w:r>
              <w:rPr>
                <w:rFonts w:ascii="Arial" w:hAnsi="Arial" w:cs="Arial"/>
                <w:color w:val="000000"/>
                <w:sz w:val="20"/>
                <w:szCs w:val="20"/>
              </w:rPr>
              <w:t>Tiempo promedio dictado sentencia II Instancia</w:t>
            </w:r>
          </w:p>
        </w:tc>
        <w:tc>
          <w:tcPr>
            <w:tcW w:w="1418" w:type="dxa"/>
            <w:shd w:val="clear" w:color="auto" w:fill="auto"/>
            <w:vAlign w:val="center"/>
            <w:hideMark/>
          </w:tcPr>
          <w:p w:rsidR="00AA10D5" w:rsidRDefault="00AA10D5" w:rsidP="00240B46">
            <w:pPr>
              <w:jc w:val="center"/>
              <w:rPr>
                <w:rFonts w:ascii="Arial" w:hAnsi="Arial" w:cs="Arial"/>
                <w:color w:val="000000"/>
                <w:sz w:val="20"/>
                <w:szCs w:val="20"/>
              </w:rPr>
            </w:pPr>
            <w:r>
              <w:rPr>
                <w:rFonts w:ascii="Arial" w:hAnsi="Arial" w:cs="Arial"/>
                <w:color w:val="000000"/>
                <w:sz w:val="20"/>
                <w:szCs w:val="20"/>
              </w:rPr>
              <w:t>3 días</w:t>
            </w:r>
          </w:p>
        </w:tc>
        <w:tc>
          <w:tcPr>
            <w:tcW w:w="1559" w:type="dxa"/>
            <w:shd w:val="clear" w:color="auto" w:fill="auto"/>
            <w:vAlign w:val="center"/>
            <w:hideMark/>
          </w:tcPr>
          <w:p w:rsidR="00AA10D5" w:rsidRDefault="00AA10D5" w:rsidP="00240B46">
            <w:pPr>
              <w:jc w:val="center"/>
              <w:rPr>
                <w:rFonts w:ascii="Arial" w:hAnsi="Arial" w:cs="Arial"/>
                <w:color w:val="000000"/>
                <w:sz w:val="20"/>
                <w:szCs w:val="20"/>
              </w:rPr>
            </w:pPr>
            <w:r>
              <w:rPr>
                <w:rFonts w:ascii="Arial" w:hAnsi="Arial" w:cs="Arial"/>
                <w:color w:val="000000"/>
                <w:sz w:val="20"/>
                <w:szCs w:val="20"/>
              </w:rPr>
              <w:t>4 días</w:t>
            </w:r>
          </w:p>
        </w:tc>
        <w:tc>
          <w:tcPr>
            <w:tcW w:w="2927" w:type="dxa"/>
            <w:shd w:val="clear" w:color="000000" w:fill="FFFFFF"/>
            <w:noWrap/>
            <w:vAlign w:val="center"/>
            <w:hideMark/>
          </w:tcPr>
          <w:p w:rsidR="00AA10D5" w:rsidRDefault="00AA10D5" w:rsidP="00240B46">
            <w:pPr>
              <w:rPr>
                <w:rFonts w:ascii="Wingdings" w:hAnsi="Wingdings" w:cs="Calibri"/>
                <w:color w:val="FF0000"/>
                <w:sz w:val="20"/>
                <w:szCs w:val="20"/>
              </w:rPr>
            </w:pPr>
            <w:r>
              <w:rPr>
                <w:rFonts w:ascii="Wingdings" w:hAnsi="Wingdings" w:cs="Calibri"/>
                <w:color w:val="FF0000"/>
                <w:sz w:val="20"/>
                <w:szCs w:val="20"/>
              </w:rPr>
              <w:t></w:t>
            </w:r>
            <w:r>
              <w:rPr>
                <w:rFonts w:ascii="Wingdings" w:hAnsi="Wingdings" w:cs="Calibri"/>
                <w:color w:val="FF0000"/>
                <w:sz w:val="20"/>
                <w:szCs w:val="20"/>
              </w:rPr>
              <w:t></w:t>
            </w:r>
            <w:r>
              <w:rPr>
                <w:rFonts w:ascii="Arial" w:hAnsi="Arial" w:cs="Arial"/>
                <w:sz w:val="20"/>
                <w:szCs w:val="20"/>
              </w:rPr>
              <w:t xml:space="preserve">1 día </w:t>
            </w:r>
          </w:p>
        </w:tc>
      </w:tr>
      <w:tr w:rsidR="00AA10D5" w:rsidTr="0052702A">
        <w:trPr>
          <w:trHeight w:val="540"/>
          <w:jc w:val="center"/>
        </w:trPr>
        <w:tc>
          <w:tcPr>
            <w:tcW w:w="1051" w:type="dxa"/>
            <w:gridSpan w:val="2"/>
            <w:vMerge/>
            <w:tcBorders>
              <w:left w:val="single" w:sz="18" w:space="0" w:color="auto"/>
              <w:bottom w:val="single" w:sz="18" w:space="0" w:color="auto"/>
            </w:tcBorders>
            <w:vAlign w:val="center"/>
            <w:hideMark/>
          </w:tcPr>
          <w:p w:rsidR="00AA10D5" w:rsidRDefault="00AA10D5" w:rsidP="00240B46">
            <w:pPr>
              <w:rPr>
                <w:rFonts w:ascii="Arial" w:hAnsi="Arial" w:cs="Arial"/>
                <w:b/>
                <w:bCs/>
                <w:color w:val="000000"/>
                <w:sz w:val="20"/>
                <w:szCs w:val="20"/>
              </w:rPr>
            </w:pPr>
          </w:p>
        </w:tc>
        <w:tc>
          <w:tcPr>
            <w:tcW w:w="4321" w:type="dxa"/>
            <w:tcBorders>
              <w:bottom w:val="single" w:sz="18" w:space="0" w:color="auto"/>
            </w:tcBorders>
            <w:shd w:val="clear" w:color="auto" w:fill="auto"/>
            <w:vAlign w:val="center"/>
            <w:hideMark/>
          </w:tcPr>
          <w:p w:rsidR="00AA10D5" w:rsidRDefault="00AA10D5" w:rsidP="00240B46">
            <w:pPr>
              <w:rPr>
                <w:rFonts w:ascii="Arial" w:hAnsi="Arial" w:cs="Arial"/>
                <w:color w:val="000000"/>
                <w:sz w:val="20"/>
                <w:szCs w:val="20"/>
              </w:rPr>
            </w:pPr>
            <w:r>
              <w:rPr>
                <w:rFonts w:ascii="Arial" w:hAnsi="Arial" w:cs="Arial"/>
                <w:color w:val="000000"/>
                <w:sz w:val="20"/>
                <w:szCs w:val="20"/>
              </w:rPr>
              <w:t>Cantidad de dictado de sentencias</w:t>
            </w:r>
          </w:p>
        </w:tc>
        <w:tc>
          <w:tcPr>
            <w:tcW w:w="1418" w:type="dxa"/>
            <w:tcBorders>
              <w:bottom w:val="single" w:sz="18" w:space="0" w:color="auto"/>
            </w:tcBorders>
            <w:shd w:val="clear" w:color="auto" w:fill="auto"/>
            <w:vAlign w:val="center"/>
            <w:hideMark/>
          </w:tcPr>
          <w:p w:rsidR="00AA10D5" w:rsidRDefault="00AA10D5" w:rsidP="00240B46">
            <w:pPr>
              <w:jc w:val="center"/>
              <w:rPr>
                <w:rFonts w:ascii="Arial" w:hAnsi="Arial" w:cs="Arial"/>
                <w:color w:val="000000"/>
                <w:sz w:val="20"/>
                <w:szCs w:val="20"/>
              </w:rPr>
            </w:pPr>
            <w:r>
              <w:rPr>
                <w:rFonts w:ascii="Arial" w:hAnsi="Arial" w:cs="Arial"/>
                <w:color w:val="000000"/>
                <w:sz w:val="20"/>
                <w:szCs w:val="20"/>
              </w:rPr>
              <w:t>113</w:t>
            </w:r>
          </w:p>
        </w:tc>
        <w:tc>
          <w:tcPr>
            <w:tcW w:w="1559" w:type="dxa"/>
            <w:tcBorders>
              <w:bottom w:val="single" w:sz="18" w:space="0" w:color="auto"/>
            </w:tcBorders>
            <w:shd w:val="clear" w:color="auto" w:fill="auto"/>
            <w:vAlign w:val="center"/>
            <w:hideMark/>
          </w:tcPr>
          <w:p w:rsidR="00AA10D5" w:rsidRDefault="00AA10D5" w:rsidP="00240B46">
            <w:pPr>
              <w:jc w:val="center"/>
              <w:rPr>
                <w:rFonts w:ascii="Arial" w:hAnsi="Arial" w:cs="Arial"/>
                <w:color w:val="000000"/>
                <w:sz w:val="20"/>
                <w:szCs w:val="20"/>
              </w:rPr>
            </w:pPr>
            <w:r>
              <w:rPr>
                <w:rFonts w:ascii="Arial" w:hAnsi="Arial" w:cs="Arial"/>
                <w:color w:val="000000"/>
                <w:sz w:val="20"/>
                <w:szCs w:val="20"/>
              </w:rPr>
              <w:t>125</w:t>
            </w:r>
          </w:p>
        </w:tc>
        <w:tc>
          <w:tcPr>
            <w:tcW w:w="2927" w:type="dxa"/>
            <w:tcBorders>
              <w:bottom w:val="single" w:sz="18" w:space="0" w:color="auto"/>
            </w:tcBorders>
            <w:shd w:val="clear" w:color="000000" w:fill="FFFFFF"/>
            <w:noWrap/>
            <w:vAlign w:val="center"/>
            <w:hideMark/>
          </w:tcPr>
          <w:p w:rsidR="00AA10D5" w:rsidRDefault="00AA10D5" w:rsidP="00240B46">
            <w:pPr>
              <w:rPr>
                <w:rFonts w:ascii="Wingdings" w:hAnsi="Wingdings" w:cs="Calibri"/>
                <w:color w:val="00B050"/>
                <w:sz w:val="20"/>
                <w:szCs w:val="20"/>
              </w:rPr>
            </w:pPr>
            <w:r>
              <w:rPr>
                <w:rFonts w:ascii="Wingdings" w:hAnsi="Wingdings" w:cs="Calibri"/>
                <w:color w:val="00B050"/>
                <w:sz w:val="20"/>
                <w:szCs w:val="20"/>
              </w:rPr>
              <w:t></w:t>
            </w:r>
            <w:r>
              <w:rPr>
                <w:rFonts w:ascii="Wingdings" w:hAnsi="Wingdings" w:cs="Calibri"/>
                <w:color w:val="00B050"/>
                <w:sz w:val="20"/>
                <w:szCs w:val="20"/>
              </w:rPr>
              <w:t></w:t>
            </w:r>
            <w:r>
              <w:rPr>
                <w:rFonts w:ascii="Arial" w:hAnsi="Arial" w:cs="Arial"/>
                <w:sz w:val="20"/>
                <w:szCs w:val="20"/>
              </w:rPr>
              <w:t xml:space="preserve">9% dictado sentencias </w:t>
            </w:r>
          </w:p>
        </w:tc>
      </w:tr>
    </w:tbl>
    <w:p w:rsidR="00603C3A" w:rsidRDefault="00603C3A" w:rsidP="00C00481">
      <w:pPr>
        <w:pStyle w:val="Trabajo2"/>
        <w:ind w:firstLine="709"/>
        <w:rPr>
          <w:color w:val="000000"/>
          <w:sz w:val="24"/>
          <w:szCs w:val="24"/>
        </w:rPr>
      </w:pPr>
    </w:p>
    <w:p w:rsidR="00B44667" w:rsidRDefault="00B44667" w:rsidP="00C00481">
      <w:pPr>
        <w:pStyle w:val="Trabajo2"/>
        <w:ind w:firstLine="709"/>
        <w:rPr>
          <w:color w:val="000000"/>
          <w:sz w:val="24"/>
          <w:szCs w:val="24"/>
        </w:rPr>
      </w:pPr>
    </w:p>
    <w:tbl>
      <w:tblPr>
        <w:tblW w:w="1191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1704"/>
        <w:gridCol w:w="3703"/>
        <w:gridCol w:w="1559"/>
        <w:gridCol w:w="1276"/>
        <w:gridCol w:w="3670"/>
      </w:tblGrid>
      <w:tr w:rsidR="00443842" w:rsidTr="00443842">
        <w:trPr>
          <w:trHeight w:val="363"/>
          <w:jc w:val="center"/>
        </w:trPr>
        <w:tc>
          <w:tcPr>
            <w:tcW w:w="11912" w:type="dxa"/>
            <w:gridSpan w:val="5"/>
            <w:tcBorders>
              <w:top w:val="single" w:sz="18" w:space="0" w:color="auto"/>
              <w:left w:val="single" w:sz="18" w:space="0" w:color="auto"/>
            </w:tcBorders>
            <w:shd w:val="clear" w:color="auto" w:fill="00B050"/>
            <w:vAlign w:val="center"/>
          </w:tcPr>
          <w:p w:rsidR="00443842" w:rsidRPr="00443842" w:rsidRDefault="00443842" w:rsidP="00443842">
            <w:pPr>
              <w:jc w:val="center"/>
              <w:rPr>
                <w:rFonts w:ascii="Arial" w:hAnsi="Arial" w:cs="Arial"/>
                <w:b/>
                <w:sz w:val="20"/>
                <w:szCs w:val="20"/>
              </w:rPr>
            </w:pPr>
            <w:r w:rsidRPr="00443842">
              <w:rPr>
                <w:rFonts w:ascii="Arial" w:hAnsi="Arial" w:cs="Arial"/>
                <w:b/>
                <w:sz w:val="20"/>
                <w:szCs w:val="20"/>
              </w:rPr>
              <w:lastRenderedPageBreak/>
              <w:t>OTRAS OFICINAS</w:t>
            </w:r>
          </w:p>
        </w:tc>
      </w:tr>
      <w:tr w:rsidR="0052702A" w:rsidTr="0052702A">
        <w:trPr>
          <w:trHeight w:val="540"/>
          <w:jc w:val="center"/>
        </w:trPr>
        <w:tc>
          <w:tcPr>
            <w:tcW w:w="1704" w:type="dxa"/>
            <w:vMerge w:val="restart"/>
            <w:tcBorders>
              <w:top w:val="single" w:sz="18" w:space="0" w:color="auto"/>
              <w:left w:val="single" w:sz="18" w:space="0" w:color="auto"/>
            </w:tcBorders>
            <w:shd w:val="clear" w:color="000000" w:fill="FFFFFF"/>
            <w:vAlign w:val="center"/>
            <w:hideMark/>
          </w:tcPr>
          <w:p w:rsidR="0052702A" w:rsidRDefault="0052702A" w:rsidP="00240B46">
            <w:pPr>
              <w:jc w:val="center"/>
              <w:rPr>
                <w:rFonts w:ascii="Arial" w:hAnsi="Arial" w:cs="Arial"/>
                <w:b/>
                <w:bCs/>
                <w:color w:val="000000"/>
                <w:sz w:val="20"/>
                <w:szCs w:val="20"/>
              </w:rPr>
            </w:pPr>
            <w:r>
              <w:rPr>
                <w:rFonts w:ascii="Arial" w:hAnsi="Arial" w:cs="Arial"/>
                <w:b/>
                <w:bCs/>
                <w:color w:val="000000"/>
                <w:sz w:val="20"/>
                <w:szCs w:val="20"/>
              </w:rPr>
              <w:t>Oficina de Trabajo Social y Psicología</w:t>
            </w:r>
          </w:p>
        </w:tc>
        <w:tc>
          <w:tcPr>
            <w:tcW w:w="3703" w:type="dxa"/>
            <w:tcBorders>
              <w:top w:val="single" w:sz="18" w:space="0" w:color="auto"/>
            </w:tcBorders>
            <w:shd w:val="clear" w:color="000000" w:fill="FFFFFF"/>
            <w:noWrap/>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Plazo de agenda de Equipo Psicosocial para atender personas usuarias</w:t>
            </w:r>
          </w:p>
        </w:tc>
        <w:tc>
          <w:tcPr>
            <w:tcW w:w="1559" w:type="dxa"/>
            <w:tcBorders>
              <w:top w:val="single" w:sz="18" w:space="0" w:color="auto"/>
            </w:tcBorders>
            <w:shd w:val="clear" w:color="000000" w:fill="FFFFFF"/>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10 meses</w:t>
            </w:r>
          </w:p>
        </w:tc>
        <w:tc>
          <w:tcPr>
            <w:tcW w:w="1276" w:type="dxa"/>
            <w:tcBorders>
              <w:top w:val="single" w:sz="18" w:space="0" w:color="auto"/>
            </w:tcBorders>
            <w:shd w:val="clear" w:color="000000" w:fill="FFFFFF"/>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 xml:space="preserve">6 meses </w:t>
            </w:r>
          </w:p>
        </w:tc>
        <w:tc>
          <w:tcPr>
            <w:tcW w:w="3670" w:type="dxa"/>
            <w:tcBorders>
              <w:top w:val="single" w:sz="18" w:space="0" w:color="auto"/>
            </w:tcBorders>
            <w:shd w:val="clear" w:color="000000" w:fill="FFFFFF"/>
            <w:noWrap/>
            <w:vAlign w:val="center"/>
            <w:hideMark/>
          </w:tcPr>
          <w:p w:rsidR="0052702A" w:rsidRDefault="0052702A"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4 meses</w:t>
            </w:r>
          </w:p>
        </w:tc>
      </w:tr>
      <w:tr w:rsidR="0052702A" w:rsidTr="0052702A">
        <w:trPr>
          <w:trHeight w:val="540"/>
          <w:jc w:val="center"/>
        </w:trPr>
        <w:tc>
          <w:tcPr>
            <w:tcW w:w="1704" w:type="dxa"/>
            <w:vMerge/>
            <w:tcBorders>
              <w:left w:val="single" w:sz="18" w:space="0" w:color="auto"/>
            </w:tcBorders>
            <w:vAlign w:val="center"/>
            <w:hideMark/>
          </w:tcPr>
          <w:p w:rsidR="0052702A" w:rsidRDefault="0052702A" w:rsidP="00240B46">
            <w:pPr>
              <w:rPr>
                <w:rFonts w:ascii="Arial" w:hAnsi="Arial" w:cs="Arial"/>
                <w:b/>
                <w:bCs/>
                <w:color w:val="000000"/>
                <w:sz w:val="20"/>
                <w:szCs w:val="20"/>
              </w:rPr>
            </w:pPr>
          </w:p>
        </w:tc>
        <w:tc>
          <w:tcPr>
            <w:tcW w:w="3703" w:type="dxa"/>
            <w:shd w:val="clear" w:color="000000" w:fill="FFFFFF"/>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Circulante en trámite</w:t>
            </w:r>
          </w:p>
        </w:tc>
        <w:tc>
          <w:tcPr>
            <w:tcW w:w="1559" w:type="dxa"/>
            <w:shd w:val="clear" w:color="000000" w:fill="FFFFFF"/>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1122 asuntos</w:t>
            </w:r>
          </w:p>
        </w:tc>
        <w:tc>
          <w:tcPr>
            <w:tcW w:w="1276" w:type="dxa"/>
            <w:shd w:val="clear" w:color="000000" w:fill="FFFFFF"/>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 xml:space="preserve">841 asuntos </w:t>
            </w:r>
          </w:p>
        </w:tc>
        <w:tc>
          <w:tcPr>
            <w:tcW w:w="3670" w:type="dxa"/>
            <w:shd w:val="clear" w:color="000000" w:fill="FFFFFF"/>
            <w:noWrap/>
            <w:vAlign w:val="center"/>
            <w:hideMark/>
          </w:tcPr>
          <w:p w:rsidR="0052702A" w:rsidRDefault="0052702A"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 xml:space="preserve">25 % reducción de circulante. </w:t>
            </w:r>
          </w:p>
        </w:tc>
      </w:tr>
      <w:tr w:rsidR="0052702A" w:rsidTr="0052702A">
        <w:trPr>
          <w:trHeight w:val="540"/>
          <w:jc w:val="center"/>
        </w:trPr>
        <w:tc>
          <w:tcPr>
            <w:tcW w:w="1704" w:type="dxa"/>
            <w:vMerge/>
            <w:tcBorders>
              <w:left w:val="single" w:sz="18" w:space="0" w:color="auto"/>
            </w:tcBorders>
            <w:vAlign w:val="center"/>
            <w:hideMark/>
          </w:tcPr>
          <w:p w:rsidR="0052702A" w:rsidRDefault="0052702A" w:rsidP="00240B46">
            <w:pPr>
              <w:rPr>
                <w:rFonts w:ascii="Arial" w:hAnsi="Arial" w:cs="Arial"/>
                <w:b/>
                <w:bCs/>
                <w:color w:val="000000"/>
                <w:sz w:val="20"/>
                <w:szCs w:val="20"/>
              </w:rPr>
            </w:pPr>
          </w:p>
        </w:tc>
        <w:tc>
          <w:tcPr>
            <w:tcW w:w="3703" w:type="dxa"/>
            <w:shd w:val="clear" w:color="000000" w:fill="FFFFFF"/>
            <w:noWrap/>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Tiempo promedio de envío de orden de citación</w:t>
            </w:r>
          </w:p>
        </w:tc>
        <w:tc>
          <w:tcPr>
            <w:tcW w:w="1559" w:type="dxa"/>
            <w:shd w:val="clear" w:color="000000" w:fill="FFFFFF"/>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10 días</w:t>
            </w:r>
          </w:p>
        </w:tc>
        <w:tc>
          <w:tcPr>
            <w:tcW w:w="1276" w:type="dxa"/>
            <w:shd w:val="clear" w:color="000000" w:fill="FFFFFF"/>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1 día</w:t>
            </w:r>
          </w:p>
        </w:tc>
        <w:tc>
          <w:tcPr>
            <w:tcW w:w="3670" w:type="dxa"/>
            <w:shd w:val="clear" w:color="000000" w:fill="FFFFFF"/>
            <w:noWrap/>
            <w:vAlign w:val="center"/>
            <w:hideMark/>
          </w:tcPr>
          <w:p w:rsidR="0052702A" w:rsidRDefault="0052702A"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9 días</w:t>
            </w:r>
          </w:p>
        </w:tc>
      </w:tr>
      <w:tr w:rsidR="0052702A" w:rsidTr="0052702A">
        <w:trPr>
          <w:trHeight w:val="540"/>
          <w:jc w:val="center"/>
        </w:trPr>
        <w:tc>
          <w:tcPr>
            <w:tcW w:w="1704" w:type="dxa"/>
            <w:vMerge/>
            <w:tcBorders>
              <w:left w:val="single" w:sz="18" w:space="0" w:color="auto"/>
              <w:bottom w:val="single" w:sz="18" w:space="0" w:color="auto"/>
            </w:tcBorders>
            <w:vAlign w:val="center"/>
            <w:hideMark/>
          </w:tcPr>
          <w:p w:rsidR="0052702A" w:rsidRDefault="0052702A" w:rsidP="00240B46">
            <w:pPr>
              <w:rPr>
                <w:rFonts w:ascii="Arial" w:hAnsi="Arial" w:cs="Arial"/>
                <w:b/>
                <w:bCs/>
                <w:color w:val="000000"/>
                <w:sz w:val="20"/>
                <w:szCs w:val="20"/>
              </w:rPr>
            </w:pPr>
          </w:p>
        </w:tc>
        <w:tc>
          <w:tcPr>
            <w:tcW w:w="3703" w:type="dxa"/>
            <w:tcBorders>
              <w:bottom w:val="single" w:sz="18" w:space="0" w:color="auto"/>
            </w:tcBorders>
            <w:shd w:val="clear" w:color="000000" w:fill="FFFFFF"/>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Casos asignados por Auxiliar Administrativo.</w:t>
            </w:r>
          </w:p>
        </w:tc>
        <w:tc>
          <w:tcPr>
            <w:tcW w:w="1559" w:type="dxa"/>
            <w:tcBorders>
              <w:bottom w:val="single" w:sz="18" w:space="0" w:color="auto"/>
            </w:tcBorders>
            <w:shd w:val="clear" w:color="000000" w:fill="FFFFFF"/>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 xml:space="preserve">361 casos en trámite </w:t>
            </w:r>
          </w:p>
        </w:tc>
        <w:tc>
          <w:tcPr>
            <w:tcW w:w="1276" w:type="dxa"/>
            <w:tcBorders>
              <w:bottom w:val="single" w:sz="18" w:space="0" w:color="auto"/>
            </w:tcBorders>
            <w:shd w:val="clear" w:color="000000" w:fill="FFFFFF"/>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 xml:space="preserve">251 casos en trámite </w:t>
            </w:r>
          </w:p>
        </w:tc>
        <w:tc>
          <w:tcPr>
            <w:tcW w:w="3670" w:type="dxa"/>
            <w:tcBorders>
              <w:bottom w:val="single" w:sz="18" w:space="0" w:color="auto"/>
            </w:tcBorders>
            <w:shd w:val="clear" w:color="000000" w:fill="FFFFFF"/>
            <w:vAlign w:val="center"/>
            <w:hideMark/>
          </w:tcPr>
          <w:p w:rsidR="0052702A" w:rsidRDefault="0052702A"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 xml:space="preserve">30 % reducción de carga de trabajo. </w:t>
            </w:r>
          </w:p>
        </w:tc>
      </w:tr>
      <w:tr w:rsidR="0052702A" w:rsidTr="0052702A">
        <w:trPr>
          <w:trHeight w:val="540"/>
          <w:jc w:val="center"/>
        </w:trPr>
        <w:tc>
          <w:tcPr>
            <w:tcW w:w="1704" w:type="dxa"/>
            <w:vMerge w:val="restart"/>
            <w:tcBorders>
              <w:top w:val="single" w:sz="18" w:space="0" w:color="auto"/>
              <w:left w:val="single" w:sz="18" w:space="0" w:color="auto"/>
            </w:tcBorders>
            <w:shd w:val="clear" w:color="auto" w:fill="auto"/>
            <w:vAlign w:val="center"/>
            <w:hideMark/>
          </w:tcPr>
          <w:p w:rsidR="0052702A" w:rsidRDefault="0052702A" w:rsidP="00240B46">
            <w:pPr>
              <w:jc w:val="center"/>
              <w:rPr>
                <w:rFonts w:ascii="Arial" w:hAnsi="Arial" w:cs="Arial"/>
                <w:b/>
                <w:bCs/>
                <w:color w:val="000000"/>
                <w:sz w:val="20"/>
                <w:szCs w:val="20"/>
              </w:rPr>
            </w:pPr>
            <w:r>
              <w:rPr>
                <w:rFonts w:ascii="Arial" w:hAnsi="Arial" w:cs="Arial"/>
                <w:b/>
                <w:bCs/>
                <w:color w:val="000000"/>
                <w:sz w:val="20"/>
                <w:szCs w:val="20"/>
              </w:rPr>
              <w:t>Unidad Médica Legal</w:t>
            </w:r>
          </w:p>
        </w:tc>
        <w:tc>
          <w:tcPr>
            <w:tcW w:w="3703" w:type="dxa"/>
            <w:tcBorders>
              <w:top w:val="single" w:sz="18" w:space="0" w:color="auto"/>
            </w:tcBorders>
            <w:shd w:val="clear" w:color="auto" w:fill="auto"/>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Cantidad de Valoraciones para concluir al finalizar el mes</w:t>
            </w:r>
          </w:p>
        </w:tc>
        <w:tc>
          <w:tcPr>
            <w:tcW w:w="1559" w:type="dxa"/>
            <w:tcBorders>
              <w:top w:val="single" w:sz="18" w:space="0" w:color="auto"/>
            </w:tcBorders>
            <w:shd w:val="clear" w:color="auto" w:fill="auto"/>
            <w:noWrap/>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154</w:t>
            </w:r>
          </w:p>
        </w:tc>
        <w:tc>
          <w:tcPr>
            <w:tcW w:w="1276" w:type="dxa"/>
            <w:tcBorders>
              <w:top w:val="single" w:sz="18" w:space="0" w:color="auto"/>
            </w:tcBorders>
            <w:shd w:val="clear" w:color="auto" w:fill="auto"/>
            <w:noWrap/>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61</w:t>
            </w:r>
          </w:p>
        </w:tc>
        <w:tc>
          <w:tcPr>
            <w:tcW w:w="3670" w:type="dxa"/>
            <w:tcBorders>
              <w:top w:val="single" w:sz="18" w:space="0" w:color="auto"/>
            </w:tcBorders>
            <w:shd w:val="clear" w:color="000000" w:fill="FFFFFF"/>
            <w:noWrap/>
            <w:vAlign w:val="center"/>
            <w:hideMark/>
          </w:tcPr>
          <w:p w:rsidR="0052702A" w:rsidRDefault="0052702A"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 xml:space="preserve">93 valoraciones menos pendientes de conclusión. </w:t>
            </w:r>
          </w:p>
        </w:tc>
      </w:tr>
      <w:tr w:rsidR="0052702A" w:rsidTr="0052702A">
        <w:trPr>
          <w:trHeight w:val="540"/>
          <w:jc w:val="center"/>
        </w:trPr>
        <w:tc>
          <w:tcPr>
            <w:tcW w:w="1704" w:type="dxa"/>
            <w:vMerge/>
            <w:tcBorders>
              <w:left w:val="single" w:sz="18" w:space="0" w:color="auto"/>
            </w:tcBorders>
            <w:vAlign w:val="center"/>
            <w:hideMark/>
          </w:tcPr>
          <w:p w:rsidR="0052702A" w:rsidRDefault="0052702A" w:rsidP="00240B46">
            <w:pPr>
              <w:rPr>
                <w:rFonts w:ascii="Arial" w:hAnsi="Arial" w:cs="Arial"/>
                <w:b/>
                <w:bCs/>
                <w:color w:val="000000"/>
                <w:sz w:val="20"/>
                <w:szCs w:val="20"/>
              </w:rPr>
            </w:pPr>
          </w:p>
        </w:tc>
        <w:tc>
          <w:tcPr>
            <w:tcW w:w="3703" w:type="dxa"/>
            <w:shd w:val="clear" w:color="auto" w:fill="auto"/>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 xml:space="preserve">Tiempo de espera elaboración del dictamen </w:t>
            </w:r>
          </w:p>
        </w:tc>
        <w:tc>
          <w:tcPr>
            <w:tcW w:w="1559" w:type="dxa"/>
            <w:shd w:val="clear" w:color="auto" w:fill="auto"/>
            <w:noWrap/>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6, 4 meses</w:t>
            </w:r>
          </w:p>
        </w:tc>
        <w:tc>
          <w:tcPr>
            <w:tcW w:w="1276" w:type="dxa"/>
            <w:shd w:val="clear" w:color="auto" w:fill="auto"/>
            <w:noWrap/>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1 mes</w:t>
            </w:r>
          </w:p>
        </w:tc>
        <w:tc>
          <w:tcPr>
            <w:tcW w:w="3670" w:type="dxa"/>
            <w:shd w:val="clear" w:color="000000" w:fill="FFFFFF"/>
            <w:noWrap/>
            <w:vAlign w:val="center"/>
            <w:hideMark/>
          </w:tcPr>
          <w:p w:rsidR="0052702A" w:rsidRDefault="0052702A"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5 meses</w:t>
            </w:r>
          </w:p>
        </w:tc>
      </w:tr>
      <w:tr w:rsidR="0052702A" w:rsidTr="0052702A">
        <w:trPr>
          <w:trHeight w:val="540"/>
          <w:jc w:val="center"/>
        </w:trPr>
        <w:tc>
          <w:tcPr>
            <w:tcW w:w="1704" w:type="dxa"/>
            <w:vMerge/>
            <w:tcBorders>
              <w:left w:val="single" w:sz="18" w:space="0" w:color="auto"/>
              <w:bottom w:val="single" w:sz="18" w:space="0" w:color="auto"/>
            </w:tcBorders>
            <w:vAlign w:val="center"/>
            <w:hideMark/>
          </w:tcPr>
          <w:p w:rsidR="0052702A" w:rsidRDefault="0052702A" w:rsidP="00240B46">
            <w:pPr>
              <w:rPr>
                <w:rFonts w:ascii="Arial" w:hAnsi="Arial" w:cs="Arial"/>
                <w:b/>
                <w:bCs/>
                <w:color w:val="000000"/>
                <w:sz w:val="20"/>
                <w:szCs w:val="20"/>
              </w:rPr>
            </w:pPr>
          </w:p>
        </w:tc>
        <w:tc>
          <w:tcPr>
            <w:tcW w:w="3703" w:type="dxa"/>
            <w:tcBorders>
              <w:bottom w:val="single" w:sz="18" w:space="0" w:color="auto"/>
            </w:tcBorders>
            <w:shd w:val="clear" w:color="auto" w:fill="auto"/>
            <w:noWrap/>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 xml:space="preserve">Cuotas de trabajo mensual ( caso de Psiquiatría) </w:t>
            </w:r>
          </w:p>
        </w:tc>
        <w:tc>
          <w:tcPr>
            <w:tcW w:w="1559" w:type="dxa"/>
            <w:tcBorders>
              <w:bottom w:val="single" w:sz="18" w:space="0" w:color="auto"/>
            </w:tcBorders>
            <w:shd w:val="clear" w:color="auto" w:fill="auto"/>
            <w:noWrap/>
            <w:vAlign w:val="bottom"/>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30</w:t>
            </w:r>
          </w:p>
        </w:tc>
        <w:tc>
          <w:tcPr>
            <w:tcW w:w="1276" w:type="dxa"/>
            <w:tcBorders>
              <w:bottom w:val="single" w:sz="18" w:space="0" w:color="auto"/>
            </w:tcBorders>
            <w:shd w:val="clear" w:color="auto" w:fill="auto"/>
            <w:noWrap/>
            <w:vAlign w:val="bottom"/>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34</w:t>
            </w:r>
          </w:p>
        </w:tc>
        <w:tc>
          <w:tcPr>
            <w:tcW w:w="3670" w:type="dxa"/>
            <w:tcBorders>
              <w:bottom w:val="single" w:sz="18" w:space="0" w:color="auto"/>
            </w:tcBorders>
            <w:shd w:val="clear" w:color="000000" w:fill="FFFFFF"/>
            <w:noWrap/>
            <w:vAlign w:val="center"/>
            <w:hideMark/>
          </w:tcPr>
          <w:p w:rsidR="0052702A" w:rsidRDefault="0052702A" w:rsidP="00240B46">
            <w:pPr>
              <w:rPr>
                <w:rFonts w:ascii="Wingdings" w:hAnsi="Wingdings" w:cs="Calibri"/>
                <w:color w:val="00B050"/>
                <w:sz w:val="20"/>
                <w:szCs w:val="20"/>
              </w:rPr>
            </w:pPr>
            <w:r>
              <w:rPr>
                <w:rFonts w:ascii="Wingdings" w:hAnsi="Wingdings" w:cs="Calibri"/>
                <w:color w:val="00B050"/>
                <w:sz w:val="20"/>
                <w:szCs w:val="20"/>
              </w:rPr>
              <w:t></w:t>
            </w:r>
            <w:r>
              <w:rPr>
                <w:rFonts w:ascii="Wingdings" w:hAnsi="Wingdings" w:cs="Calibri"/>
                <w:color w:val="00B050"/>
                <w:sz w:val="20"/>
                <w:szCs w:val="20"/>
              </w:rPr>
              <w:t></w:t>
            </w:r>
            <w:r>
              <w:rPr>
                <w:rFonts w:ascii="Arial" w:hAnsi="Arial" w:cs="Arial"/>
                <w:sz w:val="20"/>
                <w:szCs w:val="20"/>
              </w:rPr>
              <w:t>13% del rendimiento</w:t>
            </w:r>
          </w:p>
        </w:tc>
      </w:tr>
      <w:tr w:rsidR="0052702A" w:rsidTr="0052702A">
        <w:trPr>
          <w:trHeight w:val="870"/>
          <w:jc w:val="center"/>
        </w:trPr>
        <w:tc>
          <w:tcPr>
            <w:tcW w:w="1704" w:type="dxa"/>
            <w:tcBorders>
              <w:top w:val="single" w:sz="18" w:space="0" w:color="auto"/>
              <w:left w:val="single" w:sz="18" w:space="0" w:color="auto"/>
              <w:bottom w:val="single" w:sz="18" w:space="0" w:color="auto"/>
            </w:tcBorders>
            <w:shd w:val="clear" w:color="auto" w:fill="auto"/>
            <w:vAlign w:val="center"/>
            <w:hideMark/>
          </w:tcPr>
          <w:p w:rsidR="0052702A" w:rsidRDefault="0052702A" w:rsidP="00240B46">
            <w:pPr>
              <w:jc w:val="center"/>
              <w:rPr>
                <w:rFonts w:ascii="Arial" w:hAnsi="Arial" w:cs="Arial"/>
                <w:b/>
                <w:bCs/>
                <w:color w:val="000000"/>
                <w:sz w:val="20"/>
                <w:szCs w:val="20"/>
              </w:rPr>
            </w:pPr>
            <w:r>
              <w:rPr>
                <w:rFonts w:ascii="Arial" w:hAnsi="Arial" w:cs="Arial"/>
                <w:b/>
                <w:bCs/>
                <w:color w:val="000000"/>
                <w:sz w:val="20"/>
                <w:szCs w:val="20"/>
              </w:rPr>
              <w:t>Delegación Regional del OIJ</w:t>
            </w:r>
          </w:p>
        </w:tc>
        <w:tc>
          <w:tcPr>
            <w:tcW w:w="3703" w:type="dxa"/>
            <w:tcBorders>
              <w:top w:val="single" w:sz="18" w:space="0" w:color="auto"/>
              <w:bottom w:val="single" w:sz="18" w:space="0" w:color="auto"/>
            </w:tcBorders>
            <w:shd w:val="clear" w:color="auto" w:fill="auto"/>
            <w:vAlign w:val="center"/>
            <w:hideMark/>
          </w:tcPr>
          <w:p w:rsidR="0052702A" w:rsidRDefault="0052702A" w:rsidP="00240B46">
            <w:pPr>
              <w:rPr>
                <w:rFonts w:ascii="Arial" w:hAnsi="Arial" w:cs="Arial"/>
                <w:color w:val="000000"/>
                <w:sz w:val="20"/>
                <w:szCs w:val="20"/>
              </w:rPr>
            </w:pPr>
            <w:r>
              <w:rPr>
                <w:rFonts w:ascii="Arial" w:hAnsi="Arial" w:cs="Arial"/>
                <w:color w:val="000000"/>
                <w:sz w:val="20"/>
                <w:szCs w:val="20"/>
              </w:rPr>
              <w:t>Cantidad de Causas pendientes de formato de informe, trámite final de envío a Fiscalía.</w:t>
            </w:r>
          </w:p>
        </w:tc>
        <w:tc>
          <w:tcPr>
            <w:tcW w:w="1559" w:type="dxa"/>
            <w:tcBorders>
              <w:top w:val="single" w:sz="18" w:space="0" w:color="auto"/>
              <w:bottom w:val="single" w:sz="18" w:space="0" w:color="auto"/>
            </w:tcBorders>
            <w:shd w:val="clear" w:color="auto" w:fill="auto"/>
            <w:noWrap/>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431</w:t>
            </w:r>
          </w:p>
        </w:tc>
        <w:tc>
          <w:tcPr>
            <w:tcW w:w="1276" w:type="dxa"/>
            <w:tcBorders>
              <w:top w:val="single" w:sz="18" w:space="0" w:color="auto"/>
              <w:bottom w:val="single" w:sz="18" w:space="0" w:color="auto"/>
            </w:tcBorders>
            <w:shd w:val="clear" w:color="auto" w:fill="auto"/>
            <w:noWrap/>
            <w:vAlign w:val="center"/>
            <w:hideMark/>
          </w:tcPr>
          <w:p w:rsidR="0052702A" w:rsidRDefault="0052702A" w:rsidP="00240B46">
            <w:pPr>
              <w:jc w:val="center"/>
              <w:rPr>
                <w:rFonts w:ascii="Arial" w:hAnsi="Arial" w:cs="Arial"/>
                <w:color w:val="000000"/>
                <w:sz w:val="20"/>
                <w:szCs w:val="20"/>
              </w:rPr>
            </w:pPr>
            <w:r>
              <w:rPr>
                <w:rFonts w:ascii="Arial" w:hAnsi="Arial" w:cs="Arial"/>
                <w:color w:val="000000"/>
                <w:sz w:val="20"/>
                <w:szCs w:val="20"/>
              </w:rPr>
              <w:t>8</w:t>
            </w:r>
          </w:p>
        </w:tc>
        <w:tc>
          <w:tcPr>
            <w:tcW w:w="3670" w:type="dxa"/>
            <w:tcBorders>
              <w:top w:val="single" w:sz="18" w:space="0" w:color="auto"/>
              <w:bottom w:val="single" w:sz="18" w:space="0" w:color="auto"/>
            </w:tcBorders>
            <w:shd w:val="clear" w:color="000000" w:fill="FFFFFF"/>
            <w:vAlign w:val="center"/>
            <w:hideMark/>
          </w:tcPr>
          <w:p w:rsidR="0052702A" w:rsidRDefault="0052702A" w:rsidP="00240B46">
            <w:pPr>
              <w:rPr>
                <w:rFonts w:ascii="Wingdings" w:hAnsi="Wingdings" w:cs="Calibri"/>
                <w:color w:val="FF0000"/>
                <w:sz w:val="20"/>
                <w:szCs w:val="20"/>
              </w:rPr>
            </w:pPr>
            <w:r w:rsidRPr="00104C26">
              <w:rPr>
                <w:rFonts w:ascii="Wingdings" w:hAnsi="Wingdings" w:cs="Calibri"/>
                <w:color w:val="00B050"/>
                <w:sz w:val="20"/>
                <w:szCs w:val="20"/>
              </w:rPr>
              <w:t></w:t>
            </w:r>
            <w:r>
              <w:rPr>
                <w:rFonts w:ascii="Wingdings" w:hAnsi="Wingdings" w:cs="Calibri"/>
                <w:color w:val="FF0000"/>
                <w:sz w:val="20"/>
                <w:szCs w:val="20"/>
              </w:rPr>
              <w:t></w:t>
            </w:r>
            <w:r>
              <w:rPr>
                <w:rFonts w:ascii="Arial" w:hAnsi="Arial" w:cs="Arial"/>
                <w:sz w:val="20"/>
                <w:szCs w:val="20"/>
              </w:rPr>
              <w:t xml:space="preserve">98 % reducción de carga de trabajo. </w:t>
            </w:r>
          </w:p>
        </w:tc>
      </w:tr>
    </w:tbl>
    <w:p w:rsidR="00603C3A" w:rsidRDefault="00603C3A" w:rsidP="00C00481">
      <w:pPr>
        <w:pStyle w:val="Trabajo2"/>
        <w:ind w:firstLine="709"/>
        <w:rPr>
          <w:color w:val="000000"/>
          <w:sz w:val="24"/>
          <w:szCs w:val="24"/>
        </w:rPr>
      </w:pPr>
    </w:p>
    <w:p w:rsidR="00240B46" w:rsidRDefault="00240B46" w:rsidP="00C00481">
      <w:pPr>
        <w:pStyle w:val="Trabajo2"/>
        <w:ind w:firstLine="709"/>
        <w:rPr>
          <w:color w:val="000000"/>
          <w:sz w:val="24"/>
          <w:szCs w:val="24"/>
        </w:rPr>
      </w:pPr>
    </w:p>
    <w:p w:rsidR="00240B46" w:rsidRDefault="00240B46" w:rsidP="00C00481">
      <w:pPr>
        <w:pStyle w:val="Trabajo2"/>
        <w:ind w:firstLine="709"/>
        <w:rPr>
          <w:color w:val="000000"/>
          <w:sz w:val="24"/>
          <w:szCs w:val="24"/>
        </w:rPr>
        <w:sectPr w:rsidR="00240B46" w:rsidSect="0072766C">
          <w:pgSz w:w="15842" w:h="12242" w:orient="landscape" w:code="1"/>
          <w:pgMar w:top="1701" w:right="1418" w:bottom="1276" w:left="1418" w:header="709" w:footer="709" w:gutter="0"/>
          <w:cols w:space="708"/>
          <w:docGrid w:linePitch="360"/>
        </w:sectPr>
      </w:pPr>
    </w:p>
    <w:p w:rsidR="005C3D35" w:rsidRDefault="005C3D35" w:rsidP="005C3D35">
      <w:pPr>
        <w:jc w:val="both"/>
      </w:pPr>
    </w:p>
    <w:p w:rsidR="005C3D35" w:rsidRPr="00C96E4E" w:rsidRDefault="005C3D35" w:rsidP="00E66CB8">
      <w:pPr>
        <w:pStyle w:val="Ttulo1"/>
      </w:pPr>
      <w:bookmarkStart w:id="26" w:name="_Toc403381756"/>
      <w:bookmarkStart w:id="27" w:name="_Toc444508019"/>
      <w:r w:rsidRPr="00537447">
        <w:t>COSTOS DEL PROYECTO</w:t>
      </w:r>
      <w:bookmarkEnd w:id="26"/>
      <w:bookmarkEnd w:id="27"/>
    </w:p>
    <w:p w:rsidR="005C3D35" w:rsidRPr="005C3D35" w:rsidRDefault="005C3D35" w:rsidP="005C3D35">
      <w:pPr>
        <w:pStyle w:val="Trabajo2"/>
        <w:ind w:firstLine="709"/>
        <w:rPr>
          <w:color w:val="000000"/>
          <w:sz w:val="24"/>
          <w:szCs w:val="24"/>
        </w:rPr>
      </w:pPr>
    </w:p>
    <w:p w:rsidR="0029753A" w:rsidRPr="00FB3510" w:rsidRDefault="0029753A" w:rsidP="00E62DD9">
      <w:pPr>
        <w:pStyle w:val="Ttulo3"/>
        <w:widowControl/>
        <w:numPr>
          <w:ilvl w:val="0"/>
          <w:numId w:val="16"/>
        </w:numPr>
        <w:tabs>
          <w:tab w:val="clear" w:pos="720"/>
          <w:tab w:val="left" w:pos="426"/>
        </w:tabs>
        <w:spacing w:before="120" w:after="120" w:line="360" w:lineRule="auto"/>
        <w:ind w:left="426"/>
        <w:rPr>
          <w:bCs w:val="0"/>
          <w:lang w:val="es-CR"/>
        </w:rPr>
      </w:pPr>
      <w:bookmarkStart w:id="28" w:name="_Toc404689119"/>
      <w:bookmarkStart w:id="29" w:name="_Toc444508020"/>
      <w:r w:rsidRPr="00FB3510">
        <w:rPr>
          <w:bCs w:val="0"/>
          <w:lang w:val="es-CR"/>
        </w:rPr>
        <w:t>Costos Directos</w:t>
      </w:r>
      <w:bookmarkEnd w:id="28"/>
      <w:bookmarkEnd w:id="29"/>
    </w:p>
    <w:p w:rsidR="0029753A" w:rsidRDefault="0029753A" w:rsidP="0029753A">
      <w:pPr>
        <w:pStyle w:val="Trabajo2"/>
        <w:spacing w:before="120" w:after="120"/>
        <w:rPr>
          <w:color w:val="000000"/>
          <w:sz w:val="24"/>
          <w:szCs w:val="24"/>
          <w:lang w:val="es-CR"/>
        </w:rPr>
      </w:pPr>
      <w:r>
        <w:rPr>
          <w:color w:val="000000"/>
          <w:sz w:val="24"/>
          <w:szCs w:val="24"/>
          <w:lang w:val="es-CR"/>
        </w:rPr>
        <w:t>Dentro de los costos directos se consideran los rubros inherentes para la consecución de los objetivos del proyecto; dentro de estos se encuentran los siguientes:</w:t>
      </w:r>
    </w:p>
    <w:p w:rsidR="00805205" w:rsidRDefault="00805205" w:rsidP="00C00481">
      <w:pPr>
        <w:pStyle w:val="Trabajo2"/>
        <w:ind w:firstLine="709"/>
        <w:rPr>
          <w:color w:val="000000"/>
          <w:sz w:val="24"/>
          <w:szCs w:val="24"/>
        </w:rPr>
      </w:pPr>
    </w:p>
    <w:p w:rsidR="0029753A" w:rsidRPr="00FB3510" w:rsidRDefault="00FB3510" w:rsidP="00E62DD9">
      <w:pPr>
        <w:pStyle w:val="Ttulo4"/>
        <w:widowControl/>
        <w:numPr>
          <w:ilvl w:val="0"/>
          <w:numId w:val="17"/>
        </w:numPr>
        <w:tabs>
          <w:tab w:val="clear" w:pos="1440"/>
          <w:tab w:val="num" w:pos="426"/>
        </w:tabs>
        <w:spacing w:before="120" w:after="120" w:line="360" w:lineRule="auto"/>
        <w:ind w:left="426"/>
        <w:rPr>
          <w:rFonts w:cs="Arial"/>
          <w:i/>
          <w:szCs w:val="24"/>
          <w:lang w:val="es-CR"/>
        </w:rPr>
      </w:pPr>
      <w:bookmarkStart w:id="30" w:name="_Toc404689120"/>
      <w:bookmarkStart w:id="31" w:name="_Toc444508021"/>
      <w:r w:rsidRPr="00FB3510">
        <w:rPr>
          <w:rFonts w:cs="Arial"/>
          <w:i/>
          <w:szCs w:val="24"/>
          <w:lang w:val="es-CR"/>
        </w:rPr>
        <w:t>Viáticos</w:t>
      </w:r>
      <w:r w:rsidR="0029753A" w:rsidRPr="00FB3510">
        <w:rPr>
          <w:rFonts w:cs="Arial"/>
          <w:i/>
          <w:szCs w:val="24"/>
          <w:lang w:val="es-CR"/>
        </w:rPr>
        <w:t xml:space="preserve"> y Transporte</w:t>
      </w:r>
      <w:bookmarkEnd w:id="30"/>
      <w:bookmarkEnd w:id="31"/>
    </w:p>
    <w:p w:rsidR="0029753A" w:rsidRPr="00C96E4E" w:rsidRDefault="0029753A" w:rsidP="0029753A">
      <w:pPr>
        <w:pStyle w:val="Trabajo2"/>
        <w:spacing w:before="120" w:after="120"/>
        <w:rPr>
          <w:color w:val="000000"/>
          <w:sz w:val="24"/>
          <w:szCs w:val="24"/>
          <w:lang w:val="es-MX"/>
        </w:rPr>
      </w:pPr>
      <w:r w:rsidRPr="00C96E4E">
        <w:rPr>
          <w:color w:val="000000"/>
          <w:sz w:val="24"/>
          <w:szCs w:val="24"/>
          <w:lang w:val="es-MX"/>
        </w:rPr>
        <w:t>Se le solicit</w:t>
      </w:r>
      <w:r>
        <w:rPr>
          <w:color w:val="000000"/>
          <w:sz w:val="24"/>
          <w:szCs w:val="24"/>
          <w:lang w:val="es-MX"/>
        </w:rPr>
        <w:t>ó</w:t>
      </w:r>
      <w:r w:rsidRPr="00C96E4E">
        <w:rPr>
          <w:color w:val="000000"/>
          <w:sz w:val="24"/>
          <w:szCs w:val="24"/>
          <w:lang w:val="es-MX"/>
        </w:rPr>
        <w:t xml:space="preserve"> a cada uno de los equipos de trabajo el detalle de los costos incurridos tanto de viáticos (alimentación y hospedaje) como de transporte. De esta forma se tiene que durante las giras realizadas </w:t>
      </w:r>
      <w:r w:rsidR="00FB3510">
        <w:rPr>
          <w:color w:val="000000"/>
          <w:sz w:val="24"/>
          <w:szCs w:val="24"/>
          <w:lang w:val="es-MX"/>
        </w:rPr>
        <w:t>desde enero hasta diciembre de 2015</w:t>
      </w:r>
      <w:r w:rsidRPr="00C96E4E">
        <w:rPr>
          <w:color w:val="000000"/>
          <w:sz w:val="24"/>
          <w:szCs w:val="24"/>
          <w:lang w:val="es-MX"/>
        </w:rPr>
        <w:t xml:space="preserve">, el monto para este rubro asciende a </w:t>
      </w:r>
      <w:r w:rsidR="00654B38">
        <w:rPr>
          <w:color w:val="000000"/>
          <w:sz w:val="24"/>
          <w:szCs w:val="24"/>
          <w:lang w:val="es-MX"/>
        </w:rPr>
        <w:t>ocho millones setecientos</w:t>
      </w:r>
      <w:r w:rsidRPr="00C96E4E">
        <w:rPr>
          <w:color w:val="000000"/>
          <w:sz w:val="24"/>
          <w:szCs w:val="24"/>
          <w:lang w:val="es-MX"/>
        </w:rPr>
        <w:t xml:space="preserve"> colones, como se detalla a continuación:</w:t>
      </w:r>
    </w:p>
    <w:p w:rsidR="0029753A" w:rsidRPr="00743555" w:rsidRDefault="00315864" w:rsidP="00743555">
      <w:pPr>
        <w:pStyle w:val="Epgrafe"/>
        <w:rPr>
          <w:rFonts w:cs="Arial"/>
          <w:color w:val="auto"/>
          <w:sz w:val="22"/>
          <w:szCs w:val="22"/>
        </w:rPr>
      </w:pPr>
      <w:r w:rsidRPr="00743555">
        <w:rPr>
          <w:color w:val="auto"/>
          <w:sz w:val="22"/>
          <w:szCs w:val="22"/>
        </w:rPr>
        <w:t xml:space="preserve">Tabla </w:t>
      </w:r>
      <w:r w:rsidR="007F0462" w:rsidRPr="00743555">
        <w:rPr>
          <w:color w:val="auto"/>
          <w:sz w:val="22"/>
          <w:szCs w:val="22"/>
        </w:rPr>
        <w:fldChar w:fldCharType="begin"/>
      </w:r>
      <w:r w:rsidRPr="00743555">
        <w:rPr>
          <w:color w:val="auto"/>
          <w:sz w:val="22"/>
          <w:szCs w:val="22"/>
        </w:rPr>
        <w:instrText xml:space="preserve"> SEQ Tabla \* ARABIC </w:instrText>
      </w:r>
      <w:r w:rsidR="007F0462" w:rsidRPr="00743555">
        <w:rPr>
          <w:color w:val="auto"/>
          <w:sz w:val="22"/>
          <w:szCs w:val="22"/>
        </w:rPr>
        <w:fldChar w:fldCharType="separate"/>
      </w:r>
      <w:r w:rsidR="00E733DC">
        <w:rPr>
          <w:noProof/>
          <w:color w:val="auto"/>
          <w:sz w:val="22"/>
          <w:szCs w:val="22"/>
        </w:rPr>
        <w:t>16</w:t>
      </w:r>
      <w:r w:rsidR="007F0462" w:rsidRPr="00743555">
        <w:rPr>
          <w:color w:val="auto"/>
          <w:sz w:val="22"/>
          <w:szCs w:val="22"/>
        </w:rPr>
        <w:fldChar w:fldCharType="end"/>
      </w:r>
      <w:r w:rsidR="00743555" w:rsidRPr="00743555">
        <w:rPr>
          <w:color w:val="auto"/>
          <w:sz w:val="22"/>
          <w:szCs w:val="22"/>
        </w:rPr>
        <w:t xml:space="preserve">. </w:t>
      </w:r>
      <w:r w:rsidR="0029753A" w:rsidRPr="00743555">
        <w:rPr>
          <w:rFonts w:cs="Arial"/>
          <w:color w:val="auto"/>
          <w:sz w:val="22"/>
          <w:szCs w:val="22"/>
        </w:rPr>
        <w:t>Detalle de Costos por concepto de Viáticos y Transporte</w:t>
      </w:r>
    </w:p>
    <w:tbl>
      <w:tblPr>
        <w:tblW w:w="6399" w:type="dxa"/>
        <w:jc w:val="center"/>
        <w:tblCellMar>
          <w:left w:w="70" w:type="dxa"/>
          <w:right w:w="70" w:type="dxa"/>
        </w:tblCellMar>
        <w:tblLook w:val="0000"/>
      </w:tblPr>
      <w:tblGrid>
        <w:gridCol w:w="4665"/>
        <w:gridCol w:w="1734"/>
      </w:tblGrid>
      <w:tr w:rsidR="0029753A" w:rsidRPr="00FB3510" w:rsidTr="00F52995">
        <w:trPr>
          <w:trHeight w:val="708"/>
          <w:jc w:val="center"/>
        </w:trPr>
        <w:tc>
          <w:tcPr>
            <w:tcW w:w="4665" w:type="dxa"/>
            <w:tcBorders>
              <w:top w:val="single" w:sz="4" w:space="0" w:color="auto"/>
              <w:left w:val="single" w:sz="4" w:space="0" w:color="auto"/>
              <w:bottom w:val="single" w:sz="4" w:space="0" w:color="auto"/>
              <w:right w:val="single" w:sz="4" w:space="0" w:color="auto"/>
            </w:tcBorders>
            <w:shd w:val="clear" w:color="auto" w:fill="C0C0C0"/>
            <w:vAlign w:val="center"/>
          </w:tcPr>
          <w:p w:rsidR="0029753A" w:rsidRPr="00F52995" w:rsidRDefault="0029753A" w:rsidP="0087701F">
            <w:pPr>
              <w:jc w:val="center"/>
              <w:rPr>
                <w:rFonts w:ascii="Arial" w:hAnsi="Arial" w:cs="Arial"/>
                <w:b/>
                <w:bCs/>
              </w:rPr>
            </w:pPr>
            <w:r w:rsidRPr="00F52995">
              <w:rPr>
                <w:rFonts w:ascii="Arial" w:hAnsi="Arial" w:cs="Arial"/>
                <w:b/>
                <w:bCs/>
              </w:rPr>
              <w:t>Oficina</w:t>
            </w:r>
          </w:p>
        </w:tc>
        <w:tc>
          <w:tcPr>
            <w:tcW w:w="1734" w:type="dxa"/>
            <w:tcBorders>
              <w:top w:val="single" w:sz="4" w:space="0" w:color="auto"/>
              <w:left w:val="nil"/>
              <w:bottom w:val="single" w:sz="4" w:space="0" w:color="auto"/>
              <w:right w:val="single" w:sz="4" w:space="0" w:color="auto"/>
            </w:tcBorders>
            <w:shd w:val="clear" w:color="auto" w:fill="C0C0C0"/>
            <w:vAlign w:val="center"/>
          </w:tcPr>
          <w:p w:rsidR="0029753A" w:rsidRPr="00F52995" w:rsidRDefault="0029753A" w:rsidP="0087701F">
            <w:pPr>
              <w:jc w:val="center"/>
              <w:rPr>
                <w:rFonts w:ascii="Arial" w:hAnsi="Arial" w:cs="Arial"/>
                <w:b/>
                <w:bCs/>
              </w:rPr>
            </w:pPr>
            <w:r w:rsidRPr="00F52995">
              <w:rPr>
                <w:rFonts w:ascii="Arial" w:hAnsi="Arial" w:cs="Arial"/>
                <w:b/>
                <w:bCs/>
              </w:rPr>
              <w:t>Viáticos y Transporte</w:t>
            </w:r>
          </w:p>
        </w:tc>
      </w:tr>
      <w:tr w:rsidR="00072479" w:rsidRPr="00FB3510" w:rsidTr="00F52995">
        <w:trPr>
          <w:trHeight w:val="354"/>
          <w:jc w:val="center"/>
        </w:trPr>
        <w:tc>
          <w:tcPr>
            <w:tcW w:w="4665" w:type="dxa"/>
            <w:tcBorders>
              <w:top w:val="nil"/>
              <w:left w:val="single" w:sz="4" w:space="0" w:color="auto"/>
              <w:bottom w:val="single" w:sz="4" w:space="0" w:color="auto"/>
              <w:right w:val="single" w:sz="4" w:space="0" w:color="auto"/>
            </w:tcBorders>
            <w:shd w:val="clear" w:color="auto" w:fill="FFFFFF"/>
            <w:noWrap/>
            <w:vAlign w:val="center"/>
          </w:tcPr>
          <w:p w:rsidR="00072479" w:rsidRPr="00F52995" w:rsidRDefault="00072479" w:rsidP="00F52995">
            <w:pPr>
              <w:rPr>
                <w:rFonts w:ascii="Arial" w:hAnsi="Arial" w:cs="Arial"/>
              </w:rPr>
            </w:pPr>
            <w:r w:rsidRPr="00F52995">
              <w:rPr>
                <w:rFonts w:ascii="Arial" w:hAnsi="Arial" w:cs="Arial"/>
              </w:rPr>
              <w:t>Dirección de Planificación</w:t>
            </w:r>
          </w:p>
        </w:tc>
        <w:tc>
          <w:tcPr>
            <w:tcW w:w="1734" w:type="dxa"/>
            <w:tcBorders>
              <w:top w:val="nil"/>
              <w:left w:val="nil"/>
              <w:bottom w:val="single" w:sz="4" w:space="0" w:color="auto"/>
              <w:right w:val="single" w:sz="4" w:space="0" w:color="auto"/>
            </w:tcBorders>
            <w:shd w:val="clear" w:color="auto" w:fill="FFFFFF"/>
            <w:noWrap/>
            <w:vAlign w:val="center"/>
          </w:tcPr>
          <w:p w:rsidR="00072479" w:rsidRPr="00F52995" w:rsidRDefault="00072479">
            <w:pPr>
              <w:jc w:val="right"/>
              <w:rPr>
                <w:rFonts w:ascii="Arial" w:hAnsi="Arial" w:cs="Arial"/>
                <w:szCs w:val="20"/>
              </w:rPr>
            </w:pPr>
            <w:r w:rsidRPr="00F52995">
              <w:rPr>
                <w:rFonts w:ascii="Arial" w:hAnsi="Arial" w:cs="Arial"/>
                <w:szCs w:val="20"/>
              </w:rPr>
              <w:t>6,218,670</w:t>
            </w:r>
          </w:p>
        </w:tc>
      </w:tr>
      <w:tr w:rsidR="00072479" w:rsidRPr="00FB3510" w:rsidTr="00F52995">
        <w:trPr>
          <w:trHeight w:val="354"/>
          <w:jc w:val="center"/>
        </w:trPr>
        <w:tc>
          <w:tcPr>
            <w:tcW w:w="4665" w:type="dxa"/>
            <w:tcBorders>
              <w:top w:val="nil"/>
              <w:left w:val="single" w:sz="4" w:space="0" w:color="auto"/>
              <w:bottom w:val="single" w:sz="4" w:space="0" w:color="auto"/>
              <w:right w:val="single" w:sz="4" w:space="0" w:color="auto"/>
            </w:tcBorders>
            <w:shd w:val="clear" w:color="auto" w:fill="FFFFFF"/>
            <w:noWrap/>
            <w:vAlign w:val="center"/>
          </w:tcPr>
          <w:p w:rsidR="00072479" w:rsidRPr="00F52995" w:rsidRDefault="00072479" w:rsidP="00F52995">
            <w:pPr>
              <w:rPr>
                <w:rFonts w:ascii="Arial" w:hAnsi="Arial" w:cs="Arial"/>
              </w:rPr>
            </w:pPr>
            <w:r w:rsidRPr="00F52995">
              <w:rPr>
                <w:rFonts w:ascii="Arial" w:hAnsi="Arial" w:cs="Arial"/>
              </w:rPr>
              <w:t>Defensa Pública</w:t>
            </w:r>
          </w:p>
        </w:tc>
        <w:tc>
          <w:tcPr>
            <w:tcW w:w="1734" w:type="dxa"/>
            <w:tcBorders>
              <w:top w:val="nil"/>
              <w:left w:val="nil"/>
              <w:bottom w:val="single" w:sz="4" w:space="0" w:color="auto"/>
              <w:right w:val="single" w:sz="4" w:space="0" w:color="auto"/>
            </w:tcBorders>
            <w:shd w:val="clear" w:color="auto" w:fill="FFFFFF"/>
            <w:noWrap/>
            <w:vAlign w:val="center"/>
          </w:tcPr>
          <w:p w:rsidR="00072479" w:rsidRPr="00F52995" w:rsidRDefault="00072479">
            <w:pPr>
              <w:jc w:val="right"/>
              <w:rPr>
                <w:rFonts w:ascii="Arial" w:hAnsi="Arial" w:cs="Arial"/>
                <w:szCs w:val="20"/>
              </w:rPr>
            </w:pPr>
            <w:r w:rsidRPr="00F52995">
              <w:rPr>
                <w:rFonts w:ascii="Arial" w:hAnsi="Arial" w:cs="Arial"/>
              </w:rPr>
              <w:t>0</w:t>
            </w:r>
          </w:p>
        </w:tc>
      </w:tr>
      <w:tr w:rsidR="00072479" w:rsidRPr="00FB3510" w:rsidTr="00F52995">
        <w:trPr>
          <w:trHeight w:val="354"/>
          <w:jc w:val="center"/>
        </w:trPr>
        <w:tc>
          <w:tcPr>
            <w:tcW w:w="4665" w:type="dxa"/>
            <w:tcBorders>
              <w:top w:val="nil"/>
              <w:left w:val="single" w:sz="4" w:space="0" w:color="auto"/>
              <w:bottom w:val="single" w:sz="4" w:space="0" w:color="auto"/>
              <w:right w:val="single" w:sz="4" w:space="0" w:color="auto"/>
            </w:tcBorders>
            <w:shd w:val="clear" w:color="auto" w:fill="FFFFFF"/>
            <w:noWrap/>
            <w:vAlign w:val="center"/>
          </w:tcPr>
          <w:p w:rsidR="00072479" w:rsidRPr="00F52995" w:rsidRDefault="00072479" w:rsidP="00F52995">
            <w:pPr>
              <w:rPr>
                <w:rFonts w:ascii="Arial" w:hAnsi="Arial" w:cs="Arial"/>
              </w:rPr>
            </w:pPr>
            <w:r w:rsidRPr="00F52995">
              <w:rPr>
                <w:rFonts w:ascii="Arial" w:hAnsi="Arial" w:cs="Arial"/>
              </w:rPr>
              <w:t>Ministerio Público</w:t>
            </w:r>
          </w:p>
        </w:tc>
        <w:tc>
          <w:tcPr>
            <w:tcW w:w="1734" w:type="dxa"/>
            <w:tcBorders>
              <w:top w:val="nil"/>
              <w:left w:val="nil"/>
              <w:bottom w:val="single" w:sz="4" w:space="0" w:color="auto"/>
              <w:right w:val="single" w:sz="4" w:space="0" w:color="auto"/>
            </w:tcBorders>
            <w:shd w:val="clear" w:color="auto" w:fill="FFFFFF"/>
            <w:noWrap/>
            <w:vAlign w:val="center"/>
          </w:tcPr>
          <w:p w:rsidR="00072479" w:rsidRPr="00F52995" w:rsidRDefault="00072479">
            <w:pPr>
              <w:jc w:val="right"/>
              <w:rPr>
                <w:rFonts w:ascii="Arial" w:hAnsi="Arial" w:cs="Arial"/>
                <w:szCs w:val="20"/>
              </w:rPr>
            </w:pPr>
            <w:r w:rsidRPr="00F52995">
              <w:rPr>
                <w:rFonts w:ascii="Arial" w:hAnsi="Arial" w:cs="Arial"/>
                <w:szCs w:val="20"/>
              </w:rPr>
              <w:t>272,150</w:t>
            </w:r>
          </w:p>
        </w:tc>
      </w:tr>
      <w:tr w:rsidR="00072479" w:rsidRPr="00FB3510" w:rsidTr="00F52995">
        <w:trPr>
          <w:trHeight w:val="354"/>
          <w:jc w:val="center"/>
        </w:trPr>
        <w:tc>
          <w:tcPr>
            <w:tcW w:w="4665" w:type="dxa"/>
            <w:tcBorders>
              <w:top w:val="nil"/>
              <w:left w:val="single" w:sz="4" w:space="0" w:color="auto"/>
              <w:bottom w:val="single" w:sz="4" w:space="0" w:color="auto"/>
              <w:right w:val="single" w:sz="4" w:space="0" w:color="auto"/>
            </w:tcBorders>
            <w:shd w:val="clear" w:color="auto" w:fill="FFFFFF"/>
            <w:noWrap/>
            <w:vAlign w:val="center"/>
          </w:tcPr>
          <w:p w:rsidR="00072479" w:rsidRPr="00F52995" w:rsidRDefault="00072479" w:rsidP="00F52995">
            <w:pPr>
              <w:rPr>
                <w:rFonts w:ascii="Arial" w:hAnsi="Arial" w:cs="Arial"/>
              </w:rPr>
            </w:pPr>
            <w:r w:rsidRPr="00F52995">
              <w:rPr>
                <w:rFonts w:ascii="Arial" w:hAnsi="Arial" w:cs="Arial"/>
              </w:rPr>
              <w:t>Dirección de Tecnología de Información</w:t>
            </w:r>
          </w:p>
        </w:tc>
        <w:tc>
          <w:tcPr>
            <w:tcW w:w="1734" w:type="dxa"/>
            <w:tcBorders>
              <w:top w:val="nil"/>
              <w:left w:val="nil"/>
              <w:bottom w:val="single" w:sz="4" w:space="0" w:color="auto"/>
              <w:right w:val="single" w:sz="4" w:space="0" w:color="auto"/>
            </w:tcBorders>
            <w:shd w:val="clear" w:color="auto" w:fill="FFFFFF"/>
            <w:noWrap/>
            <w:vAlign w:val="center"/>
          </w:tcPr>
          <w:p w:rsidR="00072479" w:rsidRPr="00F52995" w:rsidRDefault="00072479">
            <w:pPr>
              <w:jc w:val="right"/>
              <w:rPr>
                <w:rFonts w:ascii="Arial" w:hAnsi="Arial" w:cs="Arial"/>
                <w:szCs w:val="20"/>
              </w:rPr>
            </w:pPr>
            <w:r w:rsidRPr="00F52995">
              <w:rPr>
                <w:rFonts w:ascii="Arial" w:hAnsi="Arial" w:cs="Arial"/>
                <w:szCs w:val="20"/>
              </w:rPr>
              <w:t>2,226,000</w:t>
            </w:r>
          </w:p>
        </w:tc>
      </w:tr>
      <w:tr w:rsidR="00072479" w:rsidRPr="00FB3510" w:rsidTr="00F52995">
        <w:trPr>
          <w:trHeight w:val="466"/>
          <w:jc w:val="center"/>
        </w:trPr>
        <w:tc>
          <w:tcPr>
            <w:tcW w:w="4665" w:type="dxa"/>
            <w:tcBorders>
              <w:top w:val="nil"/>
              <w:left w:val="single" w:sz="4" w:space="0" w:color="auto"/>
              <w:bottom w:val="single" w:sz="4" w:space="0" w:color="auto"/>
              <w:right w:val="single" w:sz="4" w:space="0" w:color="auto"/>
            </w:tcBorders>
            <w:shd w:val="clear" w:color="auto" w:fill="002060"/>
            <w:noWrap/>
            <w:vAlign w:val="center"/>
          </w:tcPr>
          <w:p w:rsidR="00072479" w:rsidRPr="00F52995" w:rsidRDefault="00072479" w:rsidP="00F52995">
            <w:pPr>
              <w:rPr>
                <w:rFonts w:ascii="Arial" w:hAnsi="Arial" w:cs="Arial"/>
                <w:b/>
                <w:bCs/>
              </w:rPr>
            </w:pPr>
            <w:r w:rsidRPr="00F52995">
              <w:rPr>
                <w:rFonts w:ascii="Arial" w:hAnsi="Arial" w:cs="Arial"/>
                <w:b/>
                <w:bCs/>
              </w:rPr>
              <w:t>Costo Total Viáticos y Transporte</w:t>
            </w:r>
          </w:p>
        </w:tc>
        <w:tc>
          <w:tcPr>
            <w:tcW w:w="1734" w:type="dxa"/>
            <w:tcBorders>
              <w:top w:val="nil"/>
              <w:left w:val="nil"/>
              <w:bottom w:val="single" w:sz="4" w:space="0" w:color="auto"/>
              <w:right w:val="single" w:sz="4" w:space="0" w:color="auto"/>
            </w:tcBorders>
            <w:shd w:val="clear" w:color="auto" w:fill="002060"/>
            <w:noWrap/>
            <w:vAlign w:val="center"/>
          </w:tcPr>
          <w:p w:rsidR="00072479" w:rsidRPr="00F52995" w:rsidRDefault="00072479">
            <w:pPr>
              <w:jc w:val="right"/>
              <w:rPr>
                <w:rFonts w:ascii="Arial" w:hAnsi="Arial" w:cs="Arial"/>
                <w:b/>
                <w:bCs/>
                <w:szCs w:val="20"/>
              </w:rPr>
            </w:pPr>
            <w:r w:rsidRPr="00F52995">
              <w:rPr>
                <w:rFonts w:ascii="Arial" w:hAnsi="Arial" w:cs="Arial"/>
                <w:b/>
                <w:bCs/>
              </w:rPr>
              <w:t>₡8,716,820</w:t>
            </w:r>
          </w:p>
        </w:tc>
      </w:tr>
    </w:tbl>
    <w:p w:rsidR="00CD4214" w:rsidRDefault="00CD4214" w:rsidP="00D169A3">
      <w:pPr>
        <w:pStyle w:val="Trabajo2"/>
        <w:spacing w:before="120" w:after="120"/>
        <w:rPr>
          <w:color w:val="000000"/>
          <w:sz w:val="24"/>
          <w:szCs w:val="24"/>
          <w:lang w:val="es-MX"/>
        </w:rPr>
      </w:pPr>
      <w:r>
        <w:rPr>
          <w:color w:val="000000"/>
          <w:sz w:val="24"/>
          <w:szCs w:val="24"/>
          <w:lang w:val="es-MX"/>
        </w:rPr>
        <w:tab/>
      </w:r>
      <w:r>
        <w:rPr>
          <w:color w:val="000000"/>
          <w:sz w:val="24"/>
          <w:szCs w:val="24"/>
          <w:lang w:val="es-MX"/>
        </w:rPr>
        <w:tab/>
      </w:r>
      <w:r w:rsidRPr="003917F2">
        <w:rPr>
          <w:b/>
          <w:color w:val="000000"/>
          <w:szCs w:val="24"/>
        </w:rPr>
        <w:t xml:space="preserve">Fuente: </w:t>
      </w:r>
      <w:r>
        <w:rPr>
          <w:color w:val="000000"/>
          <w:szCs w:val="24"/>
        </w:rPr>
        <w:t>Información suministrada por cada dependencia</w:t>
      </w:r>
    </w:p>
    <w:p w:rsidR="0029753A" w:rsidRDefault="00D169A3" w:rsidP="00D169A3">
      <w:pPr>
        <w:pStyle w:val="Trabajo2"/>
        <w:spacing w:before="120" w:after="120"/>
        <w:rPr>
          <w:color w:val="000000"/>
          <w:sz w:val="24"/>
          <w:szCs w:val="24"/>
          <w:lang w:val="es-MX"/>
        </w:rPr>
      </w:pPr>
      <w:r>
        <w:rPr>
          <w:color w:val="000000"/>
          <w:sz w:val="24"/>
          <w:szCs w:val="24"/>
          <w:lang w:val="es-MX"/>
        </w:rPr>
        <w:t xml:space="preserve">Por parte de la Defensa Pública, no se cobraron gastos por motivos de viáticos ni transporte, </w:t>
      </w:r>
      <w:r w:rsidR="00072479">
        <w:rPr>
          <w:color w:val="000000"/>
          <w:sz w:val="24"/>
          <w:szCs w:val="24"/>
          <w:lang w:val="es-MX"/>
        </w:rPr>
        <w:t>es por esta razón que</w:t>
      </w:r>
      <w:r>
        <w:rPr>
          <w:color w:val="000000"/>
          <w:sz w:val="24"/>
          <w:szCs w:val="24"/>
          <w:lang w:val="es-MX"/>
        </w:rPr>
        <w:t xml:space="preserve"> este rubro se muestra en ¢</w:t>
      </w:r>
      <w:r w:rsidR="00072479">
        <w:rPr>
          <w:color w:val="000000"/>
          <w:sz w:val="24"/>
          <w:szCs w:val="24"/>
          <w:lang w:val="es-MX"/>
        </w:rPr>
        <w:t>0.</w:t>
      </w:r>
    </w:p>
    <w:p w:rsidR="00072479" w:rsidRPr="00C96E4E" w:rsidRDefault="00072479" w:rsidP="00D169A3">
      <w:pPr>
        <w:pStyle w:val="Trabajo2"/>
        <w:spacing w:before="120" w:after="120"/>
        <w:rPr>
          <w:color w:val="000000"/>
          <w:sz w:val="24"/>
          <w:szCs w:val="24"/>
          <w:lang w:val="es-MX"/>
        </w:rPr>
      </w:pPr>
    </w:p>
    <w:p w:rsidR="0029753A" w:rsidRPr="00FB3510" w:rsidRDefault="0029753A" w:rsidP="00E62DD9">
      <w:pPr>
        <w:pStyle w:val="Ttulo4"/>
        <w:widowControl/>
        <w:numPr>
          <w:ilvl w:val="0"/>
          <w:numId w:val="17"/>
        </w:numPr>
        <w:tabs>
          <w:tab w:val="clear" w:pos="1440"/>
          <w:tab w:val="num" w:pos="426"/>
        </w:tabs>
        <w:spacing w:before="120" w:after="120" w:line="360" w:lineRule="auto"/>
        <w:ind w:left="426"/>
        <w:rPr>
          <w:rFonts w:cs="Arial"/>
          <w:i/>
          <w:szCs w:val="24"/>
          <w:lang w:val="es-CR"/>
        </w:rPr>
      </w:pPr>
      <w:bookmarkStart w:id="32" w:name="_Toc404689121"/>
      <w:bookmarkStart w:id="33" w:name="_Toc444508022"/>
      <w:r w:rsidRPr="00FB3510">
        <w:rPr>
          <w:rFonts w:cs="Arial"/>
          <w:i/>
          <w:szCs w:val="24"/>
          <w:lang w:val="es-CR"/>
        </w:rPr>
        <w:lastRenderedPageBreak/>
        <w:t>Estudio Ambiente Laboral</w:t>
      </w:r>
      <w:bookmarkEnd w:id="32"/>
      <w:bookmarkEnd w:id="33"/>
      <w:r w:rsidRPr="00FB3510">
        <w:rPr>
          <w:rFonts w:cs="Arial"/>
          <w:i/>
          <w:szCs w:val="24"/>
          <w:lang w:val="es-CR"/>
        </w:rPr>
        <w:t xml:space="preserve"> </w:t>
      </w:r>
    </w:p>
    <w:p w:rsidR="0029753A" w:rsidRDefault="0029753A" w:rsidP="0029753A">
      <w:pPr>
        <w:pStyle w:val="Trabajo2"/>
        <w:spacing w:before="120" w:after="120"/>
        <w:rPr>
          <w:bCs/>
          <w:sz w:val="24"/>
          <w:szCs w:val="24"/>
        </w:rPr>
      </w:pPr>
      <w:r w:rsidRPr="00C96E4E">
        <w:rPr>
          <w:bCs/>
          <w:sz w:val="24"/>
          <w:szCs w:val="24"/>
        </w:rPr>
        <w:t xml:space="preserve">Como actividad importante, en la ejecución del proyecto se consideró </w:t>
      </w:r>
      <w:r>
        <w:rPr>
          <w:bCs/>
          <w:sz w:val="24"/>
          <w:szCs w:val="24"/>
        </w:rPr>
        <w:t>un</w:t>
      </w:r>
      <w:r w:rsidRPr="00C96E4E">
        <w:rPr>
          <w:bCs/>
          <w:sz w:val="24"/>
          <w:szCs w:val="24"/>
        </w:rPr>
        <w:t xml:space="preserve"> diagnóstico del ambiente laboral </w:t>
      </w:r>
      <w:r w:rsidR="00072479">
        <w:rPr>
          <w:bCs/>
          <w:sz w:val="24"/>
          <w:szCs w:val="24"/>
        </w:rPr>
        <w:t xml:space="preserve">del circuito. Para esto, se realizó una contratación externa, y como consecuencia del diagnóstico, se determinó la necesidad de realización de un taller de capacitación para el personal de la Defensa Pública, el cual también se realizó por medio de una contratación externa. </w:t>
      </w:r>
    </w:p>
    <w:p w:rsidR="0029753A" w:rsidRPr="00743555" w:rsidRDefault="00315864" w:rsidP="00743555">
      <w:pPr>
        <w:pStyle w:val="Epgrafe"/>
        <w:rPr>
          <w:rFonts w:cs="Arial"/>
          <w:color w:val="auto"/>
          <w:sz w:val="22"/>
          <w:szCs w:val="22"/>
        </w:rPr>
      </w:pPr>
      <w:r w:rsidRPr="00743555">
        <w:rPr>
          <w:color w:val="auto"/>
          <w:sz w:val="22"/>
          <w:szCs w:val="22"/>
        </w:rPr>
        <w:t xml:space="preserve">Tabla </w:t>
      </w:r>
      <w:r w:rsidR="007F0462" w:rsidRPr="00743555">
        <w:rPr>
          <w:color w:val="auto"/>
          <w:sz w:val="22"/>
          <w:szCs w:val="22"/>
        </w:rPr>
        <w:fldChar w:fldCharType="begin"/>
      </w:r>
      <w:r w:rsidRPr="00743555">
        <w:rPr>
          <w:color w:val="auto"/>
          <w:sz w:val="22"/>
          <w:szCs w:val="22"/>
        </w:rPr>
        <w:instrText xml:space="preserve"> SEQ Tabla \* ARABIC </w:instrText>
      </w:r>
      <w:r w:rsidR="007F0462" w:rsidRPr="00743555">
        <w:rPr>
          <w:color w:val="auto"/>
          <w:sz w:val="22"/>
          <w:szCs w:val="22"/>
        </w:rPr>
        <w:fldChar w:fldCharType="separate"/>
      </w:r>
      <w:r w:rsidR="00E733DC">
        <w:rPr>
          <w:noProof/>
          <w:color w:val="auto"/>
          <w:sz w:val="22"/>
          <w:szCs w:val="22"/>
        </w:rPr>
        <w:t>17</w:t>
      </w:r>
      <w:r w:rsidR="007F0462" w:rsidRPr="00743555">
        <w:rPr>
          <w:color w:val="auto"/>
          <w:sz w:val="22"/>
          <w:szCs w:val="22"/>
        </w:rPr>
        <w:fldChar w:fldCharType="end"/>
      </w:r>
      <w:r w:rsidR="00743555" w:rsidRPr="00743555">
        <w:rPr>
          <w:color w:val="auto"/>
          <w:sz w:val="22"/>
          <w:szCs w:val="22"/>
        </w:rPr>
        <w:t xml:space="preserve">. </w:t>
      </w:r>
      <w:r w:rsidR="0029753A" w:rsidRPr="00743555">
        <w:rPr>
          <w:rFonts w:cs="Arial"/>
          <w:color w:val="auto"/>
          <w:sz w:val="22"/>
          <w:szCs w:val="22"/>
        </w:rPr>
        <w:t>Costos por estudios de cambio organizacional</w:t>
      </w:r>
    </w:p>
    <w:tbl>
      <w:tblPr>
        <w:tblW w:w="7687" w:type="dxa"/>
        <w:jc w:val="center"/>
        <w:tblCellMar>
          <w:left w:w="70" w:type="dxa"/>
          <w:right w:w="70" w:type="dxa"/>
        </w:tblCellMar>
        <w:tblLook w:val="04A0"/>
      </w:tblPr>
      <w:tblGrid>
        <w:gridCol w:w="5799"/>
        <w:gridCol w:w="1888"/>
      </w:tblGrid>
      <w:tr w:rsidR="0067545C" w:rsidRPr="0067545C" w:rsidTr="00ED2800">
        <w:trPr>
          <w:trHeight w:val="373"/>
          <w:jc w:val="center"/>
        </w:trPr>
        <w:tc>
          <w:tcPr>
            <w:tcW w:w="579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67545C" w:rsidRPr="0067545C" w:rsidRDefault="0067545C">
            <w:pPr>
              <w:jc w:val="center"/>
              <w:rPr>
                <w:rFonts w:ascii="Arial" w:hAnsi="Arial" w:cs="Arial"/>
                <w:b/>
                <w:bCs/>
                <w:color w:val="000000"/>
                <w:szCs w:val="22"/>
              </w:rPr>
            </w:pPr>
            <w:r w:rsidRPr="0067545C">
              <w:rPr>
                <w:rFonts w:ascii="Arial" w:hAnsi="Arial" w:cs="Arial"/>
                <w:b/>
                <w:bCs/>
                <w:color w:val="000000"/>
                <w:szCs w:val="22"/>
                <w:lang w:val="es-MX"/>
              </w:rPr>
              <w:t>Detalle</w:t>
            </w:r>
          </w:p>
        </w:tc>
        <w:tc>
          <w:tcPr>
            <w:tcW w:w="1888" w:type="dxa"/>
            <w:tcBorders>
              <w:top w:val="single" w:sz="4" w:space="0" w:color="auto"/>
              <w:left w:val="nil"/>
              <w:bottom w:val="single" w:sz="4" w:space="0" w:color="auto"/>
              <w:right w:val="single" w:sz="4" w:space="0" w:color="auto"/>
            </w:tcBorders>
            <w:shd w:val="clear" w:color="000000" w:fill="BFBFBF"/>
            <w:vAlign w:val="center"/>
            <w:hideMark/>
          </w:tcPr>
          <w:p w:rsidR="0067545C" w:rsidRPr="0067545C" w:rsidRDefault="0067545C">
            <w:pPr>
              <w:jc w:val="center"/>
              <w:rPr>
                <w:rFonts w:ascii="Arial" w:hAnsi="Arial" w:cs="Arial"/>
                <w:b/>
                <w:bCs/>
                <w:color w:val="000000"/>
                <w:szCs w:val="22"/>
              </w:rPr>
            </w:pPr>
            <w:r w:rsidRPr="0067545C">
              <w:rPr>
                <w:rFonts w:ascii="Arial" w:hAnsi="Arial" w:cs="Arial"/>
                <w:b/>
                <w:bCs/>
                <w:color w:val="000000"/>
                <w:szCs w:val="22"/>
                <w:lang w:val="es-MX"/>
              </w:rPr>
              <w:t>Monto</w:t>
            </w:r>
          </w:p>
        </w:tc>
      </w:tr>
      <w:tr w:rsidR="0067545C" w:rsidRPr="0067545C" w:rsidTr="00ED2800">
        <w:trPr>
          <w:trHeight w:val="373"/>
          <w:jc w:val="center"/>
        </w:trPr>
        <w:tc>
          <w:tcPr>
            <w:tcW w:w="5799" w:type="dxa"/>
            <w:tcBorders>
              <w:top w:val="nil"/>
              <w:left w:val="single" w:sz="4" w:space="0" w:color="auto"/>
              <w:bottom w:val="single" w:sz="4" w:space="0" w:color="auto"/>
              <w:right w:val="single" w:sz="4" w:space="0" w:color="auto"/>
            </w:tcBorders>
            <w:shd w:val="clear" w:color="auto" w:fill="auto"/>
            <w:vAlign w:val="center"/>
            <w:hideMark/>
          </w:tcPr>
          <w:p w:rsidR="0067545C" w:rsidRPr="0067545C" w:rsidRDefault="0025539F">
            <w:pPr>
              <w:rPr>
                <w:rFonts w:ascii="Arial" w:hAnsi="Arial" w:cs="Arial"/>
                <w:szCs w:val="22"/>
              </w:rPr>
            </w:pPr>
            <w:r>
              <w:rPr>
                <w:rFonts w:ascii="Arial" w:hAnsi="Arial" w:cs="Arial"/>
                <w:szCs w:val="22"/>
                <w:lang w:val="es-MX"/>
              </w:rPr>
              <w:t>Contratación de Estudio</w:t>
            </w:r>
            <w:r w:rsidR="0067545C" w:rsidRPr="0067545C">
              <w:rPr>
                <w:rFonts w:ascii="Arial" w:hAnsi="Arial" w:cs="Arial"/>
                <w:szCs w:val="22"/>
                <w:lang w:val="es-MX"/>
              </w:rPr>
              <w:t xml:space="preserve"> Ambiente Laboral</w:t>
            </w:r>
          </w:p>
        </w:tc>
        <w:tc>
          <w:tcPr>
            <w:tcW w:w="1888" w:type="dxa"/>
            <w:tcBorders>
              <w:top w:val="nil"/>
              <w:left w:val="nil"/>
              <w:bottom w:val="single" w:sz="4" w:space="0" w:color="auto"/>
              <w:right w:val="single" w:sz="4" w:space="0" w:color="auto"/>
            </w:tcBorders>
            <w:shd w:val="clear" w:color="auto" w:fill="auto"/>
            <w:vAlign w:val="center"/>
            <w:hideMark/>
          </w:tcPr>
          <w:p w:rsidR="0067545C" w:rsidRPr="0067545C" w:rsidRDefault="0067545C">
            <w:pPr>
              <w:jc w:val="right"/>
              <w:rPr>
                <w:rFonts w:ascii="Arial" w:hAnsi="Arial" w:cs="Arial"/>
                <w:szCs w:val="22"/>
              </w:rPr>
            </w:pPr>
            <w:r w:rsidRPr="0067545C">
              <w:rPr>
                <w:rFonts w:ascii="Arial" w:hAnsi="Arial" w:cs="Arial"/>
                <w:szCs w:val="22"/>
              </w:rPr>
              <w:t>6,750,000</w:t>
            </w:r>
          </w:p>
        </w:tc>
      </w:tr>
      <w:tr w:rsidR="0067545C" w:rsidRPr="0067545C" w:rsidTr="00ED2800">
        <w:trPr>
          <w:trHeight w:val="373"/>
          <w:jc w:val="center"/>
        </w:trPr>
        <w:tc>
          <w:tcPr>
            <w:tcW w:w="5799" w:type="dxa"/>
            <w:tcBorders>
              <w:top w:val="nil"/>
              <w:left w:val="single" w:sz="4" w:space="0" w:color="auto"/>
              <w:bottom w:val="single" w:sz="4" w:space="0" w:color="auto"/>
              <w:right w:val="single" w:sz="4" w:space="0" w:color="auto"/>
            </w:tcBorders>
            <w:shd w:val="clear" w:color="auto" w:fill="auto"/>
            <w:vAlign w:val="center"/>
            <w:hideMark/>
          </w:tcPr>
          <w:p w:rsidR="0067545C" w:rsidRPr="0067545C" w:rsidRDefault="0067545C" w:rsidP="00896BDE">
            <w:pPr>
              <w:rPr>
                <w:rFonts w:ascii="Arial" w:hAnsi="Arial" w:cs="Arial"/>
                <w:szCs w:val="22"/>
              </w:rPr>
            </w:pPr>
            <w:r w:rsidRPr="0067545C">
              <w:rPr>
                <w:rFonts w:ascii="Arial" w:hAnsi="Arial" w:cs="Arial"/>
                <w:szCs w:val="22"/>
              </w:rPr>
              <w:t>Taller de capacitación</w:t>
            </w:r>
            <w:r w:rsidR="00896BDE">
              <w:rPr>
                <w:rFonts w:ascii="Arial" w:hAnsi="Arial" w:cs="Arial"/>
                <w:szCs w:val="22"/>
              </w:rPr>
              <w:t xml:space="preserve"> -  D</w:t>
            </w:r>
            <w:r w:rsidRPr="0067545C">
              <w:rPr>
                <w:rFonts w:ascii="Arial" w:hAnsi="Arial" w:cs="Arial"/>
                <w:szCs w:val="22"/>
              </w:rPr>
              <w:t>efensa Pública </w:t>
            </w:r>
          </w:p>
        </w:tc>
        <w:tc>
          <w:tcPr>
            <w:tcW w:w="1888" w:type="dxa"/>
            <w:tcBorders>
              <w:top w:val="nil"/>
              <w:left w:val="nil"/>
              <w:bottom w:val="single" w:sz="4" w:space="0" w:color="auto"/>
              <w:right w:val="single" w:sz="4" w:space="0" w:color="auto"/>
            </w:tcBorders>
            <w:shd w:val="clear" w:color="auto" w:fill="auto"/>
            <w:vAlign w:val="center"/>
            <w:hideMark/>
          </w:tcPr>
          <w:p w:rsidR="0067545C" w:rsidRPr="0067545C" w:rsidRDefault="0067545C">
            <w:pPr>
              <w:jc w:val="right"/>
              <w:rPr>
                <w:rFonts w:ascii="Arial" w:hAnsi="Arial" w:cs="Arial"/>
                <w:szCs w:val="22"/>
              </w:rPr>
            </w:pPr>
            <w:r w:rsidRPr="0067545C">
              <w:rPr>
                <w:rFonts w:ascii="Arial" w:hAnsi="Arial" w:cs="Arial"/>
                <w:szCs w:val="22"/>
              </w:rPr>
              <w:t>1,450,000</w:t>
            </w:r>
          </w:p>
        </w:tc>
      </w:tr>
      <w:tr w:rsidR="0067545C" w:rsidRPr="0067545C" w:rsidTr="00ED2800">
        <w:trPr>
          <w:trHeight w:val="373"/>
          <w:jc w:val="center"/>
        </w:trPr>
        <w:tc>
          <w:tcPr>
            <w:tcW w:w="5799" w:type="dxa"/>
            <w:tcBorders>
              <w:top w:val="nil"/>
              <w:left w:val="single" w:sz="4" w:space="0" w:color="auto"/>
              <w:bottom w:val="single" w:sz="4" w:space="0" w:color="auto"/>
              <w:right w:val="single" w:sz="4" w:space="0" w:color="auto"/>
            </w:tcBorders>
            <w:shd w:val="clear" w:color="auto" w:fill="002060"/>
            <w:vAlign w:val="center"/>
            <w:hideMark/>
          </w:tcPr>
          <w:p w:rsidR="0067545C" w:rsidRPr="0067545C" w:rsidRDefault="0067545C">
            <w:pPr>
              <w:jc w:val="center"/>
              <w:rPr>
                <w:rFonts w:ascii="Arial" w:hAnsi="Arial" w:cs="Arial"/>
                <w:b/>
                <w:bCs/>
                <w:szCs w:val="22"/>
              </w:rPr>
            </w:pPr>
            <w:r w:rsidRPr="0067545C">
              <w:rPr>
                <w:rFonts w:ascii="Arial" w:hAnsi="Arial" w:cs="Arial"/>
                <w:b/>
                <w:bCs/>
                <w:szCs w:val="22"/>
              </w:rPr>
              <w:t>TOTAL</w:t>
            </w:r>
          </w:p>
        </w:tc>
        <w:tc>
          <w:tcPr>
            <w:tcW w:w="1888" w:type="dxa"/>
            <w:tcBorders>
              <w:top w:val="nil"/>
              <w:left w:val="nil"/>
              <w:bottom w:val="single" w:sz="4" w:space="0" w:color="auto"/>
              <w:right w:val="single" w:sz="4" w:space="0" w:color="auto"/>
            </w:tcBorders>
            <w:shd w:val="clear" w:color="auto" w:fill="002060"/>
            <w:vAlign w:val="center"/>
            <w:hideMark/>
          </w:tcPr>
          <w:p w:rsidR="0067545C" w:rsidRPr="0067545C" w:rsidRDefault="0067545C">
            <w:pPr>
              <w:jc w:val="right"/>
              <w:rPr>
                <w:rFonts w:ascii="Arial" w:hAnsi="Arial" w:cs="Arial"/>
                <w:b/>
                <w:bCs/>
                <w:szCs w:val="22"/>
              </w:rPr>
            </w:pPr>
            <w:r w:rsidRPr="0067545C">
              <w:rPr>
                <w:rFonts w:ascii="Arial" w:hAnsi="Arial" w:cs="Arial"/>
                <w:b/>
                <w:bCs/>
                <w:szCs w:val="22"/>
              </w:rPr>
              <w:t>₡8,200,000</w:t>
            </w:r>
          </w:p>
        </w:tc>
      </w:tr>
    </w:tbl>
    <w:p w:rsidR="00CD4214" w:rsidRDefault="00CD4214" w:rsidP="0029753A">
      <w:pPr>
        <w:pStyle w:val="Trabajo2"/>
        <w:spacing w:line="240" w:lineRule="auto"/>
        <w:rPr>
          <w:color w:val="000000"/>
          <w:szCs w:val="24"/>
        </w:rPr>
      </w:pPr>
      <w:r>
        <w:rPr>
          <w:b/>
          <w:color w:val="000000"/>
          <w:szCs w:val="24"/>
        </w:rPr>
        <w:t xml:space="preserve">          </w:t>
      </w:r>
      <w:r w:rsidRPr="003917F2">
        <w:rPr>
          <w:b/>
          <w:color w:val="000000"/>
          <w:szCs w:val="24"/>
        </w:rPr>
        <w:t xml:space="preserve">Fuente: </w:t>
      </w:r>
      <w:r>
        <w:rPr>
          <w:color w:val="000000"/>
          <w:szCs w:val="24"/>
        </w:rPr>
        <w:t xml:space="preserve">Información suministrada por la Dirección de gestión Humana </w:t>
      </w:r>
    </w:p>
    <w:p w:rsidR="00CD4214" w:rsidRPr="00B63D04" w:rsidRDefault="00CD4214" w:rsidP="00B63D04">
      <w:pPr>
        <w:pStyle w:val="Trabajo2"/>
        <w:spacing w:line="240" w:lineRule="auto"/>
        <w:ind w:firstLine="426"/>
        <w:rPr>
          <w:color w:val="000000"/>
          <w:szCs w:val="24"/>
        </w:rPr>
      </w:pPr>
      <w:r>
        <w:rPr>
          <w:color w:val="000000"/>
          <w:szCs w:val="24"/>
        </w:rPr>
        <w:t xml:space="preserve">   y la Defensa Pública</w:t>
      </w:r>
    </w:p>
    <w:p w:rsidR="0029753A" w:rsidRPr="00FB3510" w:rsidRDefault="0029753A" w:rsidP="00E62DD9">
      <w:pPr>
        <w:pStyle w:val="Ttulo4"/>
        <w:widowControl/>
        <w:numPr>
          <w:ilvl w:val="0"/>
          <w:numId w:val="17"/>
        </w:numPr>
        <w:tabs>
          <w:tab w:val="clear" w:pos="1440"/>
          <w:tab w:val="num" w:pos="426"/>
        </w:tabs>
        <w:spacing w:before="120" w:after="120" w:line="360" w:lineRule="auto"/>
        <w:ind w:left="426"/>
        <w:rPr>
          <w:rFonts w:cs="Arial"/>
          <w:i/>
          <w:szCs w:val="24"/>
          <w:lang w:val="es-CR"/>
        </w:rPr>
      </w:pPr>
      <w:bookmarkStart w:id="34" w:name="_Toc404689122"/>
      <w:bookmarkStart w:id="35" w:name="_Toc444508023"/>
      <w:r w:rsidRPr="00FB3510">
        <w:rPr>
          <w:rFonts w:cs="Arial"/>
          <w:i/>
          <w:szCs w:val="24"/>
          <w:lang w:val="es-CR"/>
        </w:rPr>
        <w:t>Escaneo de Expedientes</w:t>
      </w:r>
      <w:bookmarkEnd w:id="34"/>
      <w:bookmarkEnd w:id="35"/>
    </w:p>
    <w:p w:rsidR="0029753A" w:rsidRPr="0099752B" w:rsidRDefault="0029753A" w:rsidP="0029753A">
      <w:pPr>
        <w:pStyle w:val="Trabajo2"/>
        <w:spacing w:before="120" w:after="120"/>
        <w:rPr>
          <w:bCs/>
          <w:sz w:val="24"/>
          <w:szCs w:val="24"/>
        </w:rPr>
      </w:pPr>
      <w:r w:rsidRPr="0099752B">
        <w:rPr>
          <w:bCs/>
          <w:sz w:val="24"/>
          <w:szCs w:val="24"/>
        </w:rPr>
        <w:t>E</w:t>
      </w:r>
      <w:r>
        <w:rPr>
          <w:bCs/>
          <w:sz w:val="24"/>
          <w:szCs w:val="24"/>
        </w:rPr>
        <w:t>l</w:t>
      </w:r>
      <w:r w:rsidRPr="0099752B">
        <w:rPr>
          <w:bCs/>
          <w:sz w:val="24"/>
          <w:szCs w:val="24"/>
        </w:rPr>
        <w:t xml:space="preserve"> dato correspondiente al costo por el escaneo y digitalización de expedientes fue suministrado por la </w:t>
      </w:r>
      <w:r>
        <w:rPr>
          <w:bCs/>
          <w:sz w:val="24"/>
          <w:szCs w:val="24"/>
        </w:rPr>
        <w:t>A</w:t>
      </w:r>
      <w:r w:rsidRPr="0099752B">
        <w:rPr>
          <w:bCs/>
          <w:sz w:val="24"/>
          <w:szCs w:val="24"/>
        </w:rPr>
        <w:t>dministración</w:t>
      </w:r>
      <w:r>
        <w:rPr>
          <w:bCs/>
          <w:sz w:val="24"/>
          <w:szCs w:val="24"/>
        </w:rPr>
        <w:t xml:space="preserve"> R</w:t>
      </w:r>
      <w:r w:rsidRPr="0099752B">
        <w:rPr>
          <w:bCs/>
          <w:sz w:val="24"/>
          <w:szCs w:val="24"/>
        </w:rPr>
        <w:t xml:space="preserve">egional del </w:t>
      </w:r>
      <w:r>
        <w:rPr>
          <w:bCs/>
          <w:sz w:val="24"/>
          <w:szCs w:val="24"/>
        </w:rPr>
        <w:t>C</w:t>
      </w:r>
      <w:r w:rsidRPr="0099752B">
        <w:rPr>
          <w:bCs/>
          <w:sz w:val="24"/>
          <w:szCs w:val="24"/>
        </w:rPr>
        <w:t>ircuito, donde la cifra</w:t>
      </w:r>
      <w:r>
        <w:rPr>
          <w:bCs/>
          <w:sz w:val="24"/>
          <w:szCs w:val="24"/>
        </w:rPr>
        <w:t xml:space="preserve"> total que se canceló por esta contratación fue de</w:t>
      </w:r>
      <w:r w:rsidRPr="0099752B">
        <w:rPr>
          <w:bCs/>
          <w:sz w:val="24"/>
          <w:szCs w:val="24"/>
        </w:rPr>
        <w:t xml:space="preserve"> ¢</w:t>
      </w:r>
      <w:r w:rsidR="00654B38">
        <w:rPr>
          <w:bCs/>
          <w:sz w:val="24"/>
          <w:szCs w:val="24"/>
        </w:rPr>
        <w:t>46 922 316</w:t>
      </w:r>
      <w:r>
        <w:rPr>
          <w:bCs/>
          <w:sz w:val="24"/>
          <w:szCs w:val="24"/>
        </w:rPr>
        <w:t>.</w:t>
      </w:r>
    </w:p>
    <w:p w:rsidR="00315864" w:rsidRPr="00743555" w:rsidRDefault="00315864" w:rsidP="00743555">
      <w:pPr>
        <w:pStyle w:val="Epgrafe"/>
        <w:rPr>
          <w:rFonts w:cs="Arial"/>
          <w:color w:val="auto"/>
          <w:sz w:val="22"/>
          <w:szCs w:val="22"/>
        </w:rPr>
      </w:pPr>
      <w:r w:rsidRPr="00743555">
        <w:rPr>
          <w:color w:val="auto"/>
          <w:sz w:val="22"/>
          <w:szCs w:val="22"/>
        </w:rPr>
        <w:t xml:space="preserve">Tabla </w:t>
      </w:r>
      <w:r w:rsidR="007F0462" w:rsidRPr="00743555">
        <w:rPr>
          <w:color w:val="auto"/>
          <w:sz w:val="22"/>
          <w:szCs w:val="22"/>
        </w:rPr>
        <w:fldChar w:fldCharType="begin"/>
      </w:r>
      <w:r w:rsidRPr="00743555">
        <w:rPr>
          <w:color w:val="auto"/>
          <w:sz w:val="22"/>
          <w:szCs w:val="22"/>
        </w:rPr>
        <w:instrText xml:space="preserve"> SEQ Tabla \* ARABIC </w:instrText>
      </w:r>
      <w:r w:rsidR="007F0462" w:rsidRPr="00743555">
        <w:rPr>
          <w:color w:val="auto"/>
          <w:sz w:val="22"/>
          <w:szCs w:val="22"/>
        </w:rPr>
        <w:fldChar w:fldCharType="separate"/>
      </w:r>
      <w:r w:rsidR="00E733DC">
        <w:rPr>
          <w:noProof/>
          <w:color w:val="auto"/>
          <w:sz w:val="22"/>
          <w:szCs w:val="22"/>
        </w:rPr>
        <w:t>18</w:t>
      </w:r>
      <w:r w:rsidR="007F0462" w:rsidRPr="00743555">
        <w:rPr>
          <w:color w:val="auto"/>
          <w:sz w:val="22"/>
          <w:szCs w:val="22"/>
        </w:rPr>
        <w:fldChar w:fldCharType="end"/>
      </w:r>
      <w:r w:rsidR="00743555" w:rsidRPr="00743555">
        <w:rPr>
          <w:color w:val="auto"/>
          <w:sz w:val="22"/>
          <w:szCs w:val="22"/>
        </w:rPr>
        <w:t xml:space="preserve">. </w:t>
      </w:r>
      <w:r w:rsidRPr="00743555">
        <w:rPr>
          <w:rFonts w:cs="Arial"/>
          <w:color w:val="auto"/>
          <w:sz w:val="22"/>
          <w:szCs w:val="22"/>
        </w:rPr>
        <w:t>Detalle de costos del escaneo de expedientes</w:t>
      </w:r>
    </w:p>
    <w:tbl>
      <w:tblPr>
        <w:tblW w:w="5654" w:type="dxa"/>
        <w:jc w:val="center"/>
        <w:tblCellMar>
          <w:left w:w="70" w:type="dxa"/>
          <w:right w:w="70" w:type="dxa"/>
        </w:tblCellMar>
        <w:tblLook w:val="04A0"/>
      </w:tblPr>
      <w:tblGrid>
        <w:gridCol w:w="3267"/>
        <w:gridCol w:w="2387"/>
      </w:tblGrid>
      <w:tr w:rsidR="00F373E7" w:rsidRPr="00F373E7" w:rsidTr="00B63D04">
        <w:trPr>
          <w:trHeight w:val="417"/>
          <w:jc w:val="center"/>
        </w:trPr>
        <w:tc>
          <w:tcPr>
            <w:tcW w:w="326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373E7" w:rsidRPr="00F373E7" w:rsidRDefault="006B2A3E" w:rsidP="00F373E7">
            <w:pPr>
              <w:jc w:val="center"/>
              <w:rPr>
                <w:rFonts w:ascii="Arial" w:hAnsi="Arial" w:cs="Arial"/>
                <w:b/>
                <w:bCs/>
              </w:rPr>
            </w:pPr>
            <w:r>
              <w:rPr>
                <w:rFonts w:ascii="Arial" w:hAnsi="Arial" w:cs="Arial"/>
                <w:b/>
                <w:bCs/>
              </w:rPr>
              <w:t xml:space="preserve">Bloque </w:t>
            </w:r>
            <w:r w:rsidR="00F373E7" w:rsidRPr="00F373E7">
              <w:rPr>
                <w:rFonts w:ascii="Arial" w:hAnsi="Arial" w:cs="Arial"/>
                <w:b/>
                <w:bCs/>
              </w:rPr>
              <w:t>Proyecto</w:t>
            </w:r>
          </w:p>
        </w:tc>
        <w:tc>
          <w:tcPr>
            <w:tcW w:w="2387" w:type="dxa"/>
            <w:tcBorders>
              <w:top w:val="single" w:sz="4" w:space="0" w:color="auto"/>
              <w:left w:val="nil"/>
              <w:bottom w:val="single" w:sz="4" w:space="0" w:color="auto"/>
              <w:right w:val="single" w:sz="4" w:space="0" w:color="auto"/>
            </w:tcBorders>
            <w:shd w:val="clear" w:color="auto" w:fill="BFBFBF"/>
            <w:noWrap/>
            <w:vAlign w:val="center"/>
            <w:hideMark/>
          </w:tcPr>
          <w:p w:rsidR="00F373E7" w:rsidRPr="00F373E7" w:rsidRDefault="00F373E7" w:rsidP="00F373E7">
            <w:pPr>
              <w:jc w:val="center"/>
              <w:rPr>
                <w:rFonts w:ascii="Arial" w:hAnsi="Arial" w:cs="Arial"/>
                <w:b/>
                <w:bCs/>
              </w:rPr>
            </w:pPr>
            <w:r w:rsidRPr="00F373E7">
              <w:rPr>
                <w:rFonts w:ascii="Arial" w:hAnsi="Arial" w:cs="Arial"/>
                <w:b/>
                <w:bCs/>
              </w:rPr>
              <w:t>Monto</w:t>
            </w:r>
          </w:p>
        </w:tc>
      </w:tr>
      <w:tr w:rsidR="00F373E7" w:rsidRPr="00F373E7" w:rsidTr="00B63D04">
        <w:trPr>
          <w:trHeight w:val="417"/>
          <w:jc w:val="center"/>
        </w:trPr>
        <w:tc>
          <w:tcPr>
            <w:tcW w:w="3267" w:type="dxa"/>
            <w:tcBorders>
              <w:top w:val="nil"/>
              <w:left w:val="single" w:sz="4" w:space="0" w:color="auto"/>
              <w:bottom w:val="single" w:sz="4" w:space="0" w:color="auto"/>
              <w:right w:val="single" w:sz="4" w:space="0" w:color="auto"/>
            </w:tcBorders>
            <w:shd w:val="clear" w:color="auto" w:fill="auto"/>
            <w:noWrap/>
            <w:vAlign w:val="center"/>
            <w:hideMark/>
          </w:tcPr>
          <w:p w:rsidR="00F373E7" w:rsidRPr="00F373E7" w:rsidRDefault="00F373E7" w:rsidP="00F373E7">
            <w:pPr>
              <w:rPr>
                <w:rFonts w:ascii="Arial" w:hAnsi="Arial" w:cs="Arial"/>
              </w:rPr>
            </w:pPr>
            <w:r w:rsidRPr="00F373E7">
              <w:rPr>
                <w:rFonts w:ascii="Arial" w:hAnsi="Arial" w:cs="Arial"/>
              </w:rPr>
              <w:t>Primero</w:t>
            </w:r>
          </w:p>
        </w:tc>
        <w:tc>
          <w:tcPr>
            <w:tcW w:w="2387" w:type="dxa"/>
            <w:tcBorders>
              <w:top w:val="nil"/>
              <w:left w:val="nil"/>
              <w:bottom w:val="single" w:sz="4" w:space="0" w:color="auto"/>
              <w:right w:val="single" w:sz="4" w:space="0" w:color="auto"/>
            </w:tcBorders>
            <w:shd w:val="clear" w:color="auto" w:fill="auto"/>
            <w:noWrap/>
            <w:vAlign w:val="center"/>
            <w:hideMark/>
          </w:tcPr>
          <w:p w:rsidR="00F373E7" w:rsidRPr="00F373E7" w:rsidRDefault="00F373E7" w:rsidP="006B2A3E">
            <w:pPr>
              <w:jc w:val="right"/>
              <w:rPr>
                <w:rFonts w:ascii="Arial" w:hAnsi="Arial" w:cs="Arial"/>
              </w:rPr>
            </w:pPr>
            <w:r w:rsidRPr="00F373E7">
              <w:rPr>
                <w:rFonts w:ascii="Arial" w:hAnsi="Arial" w:cs="Arial"/>
              </w:rPr>
              <w:t>13,379,716</w:t>
            </w:r>
          </w:p>
        </w:tc>
      </w:tr>
      <w:tr w:rsidR="00F373E7" w:rsidRPr="00F373E7" w:rsidTr="00B63D04">
        <w:trPr>
          <w:trHeight w:val="417"/>
          <w:jc w:val="center"/>
        </w:trPr>
        <w:tc>
          <w:tcPr>
            <w:tcW w:w="3267" w:type="dxa"/>
            <w:tcBorders>
              <w:top w:val="nil"/>
              <w:left w:val="single" w:sz="4" w:space="0" w:color="auto"/>
              <w:bottom w:val="single" w:sz="4" w:space="0" w:color="auto"/>
              <w:right w:val="single" w:sz="4" w:space="0" w:color="auto"/>
            </w:tcBorders>
            <w:shd w:val="clear" w:color="auto" w:fill="auto"/>
            <w:noWrap/>
            <w:vAlign w:val="center"/>
            <w:hideMark/>
          </w:tcPr>
          <w:p w:rsidR="00F373E7" w:rsidRPr="00F373E7" w:rsidRDefault="00654B38" w:rsidP="00F373E7">
            <w:pPr>
              <w:rPr>
                <w:rFonts w:ascii="Arial" w:hAnsi="Arial" w:cs="Arial"/>
              </w:rPr>
            </w:pPr>
            <w:r>
              <w:rPr>
                <w:rFonts w:ascii="Arial" w:hAnsi="Arial" w:cs="Arial"/>
              </w:rPr>
              <w:t>Tercero</w:t>
            </w:r>
          </w:p>
        </w:tc>
        <w:tc>
          <w:tcPr>
            <w:tcW w:w="2387" w:type="dxa"/>
            <w:tcBorders>
              <w:top w:val="nil"/>
              <w:left w:val="nil"/>
              <w:bottom w:val="single" w:sz="4" w:space="0" w:color="auto"/>
              <w:right w:val="single" w:sz="4" w:space="0" w:color="auto"/>
            </w:tcBorders>
            <w:shd w:val="clear" w:color="auto" w:fill="auto"/>
            <w:noWrap/>
            <w:vAlign w:val="center"/>
            <w:hideMark/>
          </w:tcPr>
          <w:p w:rsidR="00F373E7" w:rsidRPr="00F373E7" w:rsidRDefault="00F373E7" w:rsidP="006B2A3E">
            <w:pPr>
              <w:jc w:val="right"/>
              <w:rPr>
                <w:rFonts w:ascii="Arial" w:hAnsi="Arial" w:cs="Arial"/>
              </w:rPr>
            </w:pPr>
            <w:r w:rsidRPr="00F373E7">
              <w:rPr>
                <w:rFonts w:ascii="Arial" w:hAnsi="Arial" w:cs="Arial"/>
              </w:rPr>
              <w:t>33,542,600</w:t>
            </w:r>
          </w:p>
        </w:tc>
      </w:tr>
      <w:tr w:rsidR="00F373E7" w:rsidRPr="00F373E7" w:rsidTr="00B63D04">
        <w:trPr>
          <w:trHeight w:val="417"/>
          <w:jc w:val="center"/>
        </w:trPr>
        <w:tc>
          <w:tcPr>
            <w:tcW w:w="3267" w:type="dxa"/>
            <w:tcBorders>
              <w:top w:val="nil"/>
              <w:left w:val="single" w:sz="4" w:space="0" w:color="auto"/>
              <w:bottom w:val="single" w:sz="4" w:space="0" w:color="auto"/>
              <w:right w:val="single" w:sz="4" w:space="0" w:color="auto"/>
            </w:tcBorders>
            <w:shd w:val="clear" w:color="auto" w:fill="002060"/>
            <w:noWrap/>
            <w:vAlign w:val="center"/>
            <w:hideMark/>
          </w:tcPr>
          <w:p w:rsidR="00F373E7" w:rsidRPr="006B2A3E" w:rsidRDefault="00F373E7" w:rsidP="006B2A3E">
            <w:pPr>
              <w:jc w:val="center"/>
              <w:rPr>
                <w:rFonts w:ascii="Arial" w:hAnsi="Arial" w:cs="Arial"/>
                <w:b/>
              </w:rPr>
            </w:pPr>
            <w:r w:rsidRPr="006B2A3E">
              <w:rPr>
                <w:rFonts w:ascii="Arial" w:hAnsi="Arial" w:cs="Arial"/>
                <w:b/>
              </w:rPr>
              <w:t>Total</w:t>
            </w:r>
          </w:p>
        </w:tc>
        <w:tc>
          <w:tcPr>
            <w:tcW w:w="2387" w:type="dxa"/>
            <w:tcBorders>
              <w:top w:val="nil"/>
              <w:left w:val="nil"/>
              <w:bottom w:val="single" w:sz="4" w:space="0" w:color="auto"/>
              <w:right w:val="single" w:sz="4" w:space="0" w:color="auto"/>
            </w:tcBorders>
            <w:shd w:val="clear" w:color="auto" w:fill="002060"/>
            <w:noWrap/>
            <w:vAlign w:val="center"/>
            <w:hideMark/>
          </w:tcPr>
          <w:p w:rsidR="00F373E7" w:rsidRPr="006B2A3E" w:rsidRDefault="006B2A3E" w:rsidP="006B2A3E">
            <w:pPr>
              <w:jc w:val="right"/>
              <w:rPr>
                <w:rFonts w:ascii="Arial" w:hAnsi="Arial" w:cs="Arial"/>
                <w:b/>
              </w:rPr>
            </w:pPr>
            <w:r w:rsidRPr="006B2A3E">
              <w:rPr>
                <w:rFonts w:ascii="Arial" w:hAnsi="Arial" w:cs="Arial"/>
                <w:b/>
              </w:rPr>
              <w:t>¢</w:t>
            </w:r>
            <w:r w:rsidR="00F373E7" w:rsidRPr="006B2A3E">
              <w:rPr>
                <w:rFonts w:ascii="Arial" w:hAnsi="Arial" w:cs="Arial"/>
                <w:b/>
              </w:rPr>
              <w:t>46,922,316</w:t>
            </w:r>
          </w:p>
        </w:tc>
      </w:tr>
    </w:tbl>
    <w:p w:rsidR="00F373E7" w:rsidRPr="00B63D04" w:rsidRDefault="00CD4214" w:rsidP="00B63D04">
      <w:pPr>
        <w:ind w:left="1416"/>
        <w:rPr>
          <w:rFonts w:ascii="Arial" w:hAnsi="Arial" w:cs="Arial"/>
          <w:color w:val="000000"/>
        </w:rPr>
      </w:pPr>
      <w:r w:rsidRPr="00B63D04">
        <w:rPr>
          <w:rFonts w:ascii="Arial" w:hAnsi="Arial" w:cs="Arial"/>
          <w:b/>
          <w:color w:val="000000"/>
        </w:rPr>
        <w:t xml:space="preserve">     </w:t>
      </w:r>
      <w:r w:rsidRPr="00B63D04">
        <w:rPr>
          <w:rFonts w:ascii="Arial" w:hAnsi="Arial" w:cs="Arial"/>
          <w:b/>
          <w:color w:val="000000"/>
          <w:sz w:val="20"/>
        </w:rPr>
        <w:t xml:space="preserve">Fuente: </w:t>
      </w:r>
      <w:r w:rsidRPr="00B63D04">
        <w:rPr>
          <w:rFonts w:ascii="Arial" w:hAnsi="Arial" w:cs="Arial"/>
          <w:color w:val="000000"/>
          <w:sz w:val="20"/>
        </w:rPr>
        <w:t>Información suministrada por la Adm Regional</w:t>
      </w:r>
    </w:p>
    <w:p w:rsidR="00CD4214" w:rsidRDefault="00CD4214" w:rsidP="00B63D04">
      <w:pPr>
        <w:ind w:left="1416"/>
        <w:rPr>
          <w:bCs/>
        </w:rPr>
      </w:pPr>
    </w:p>
    <w:p w:rsidR="0029753A" w:rsidRPr="00FB3510" w:rsidRDefault="0029753A" w:rsidP="00E62DD9">
      <w:pPr>
        <w:pStyle w:val="Ttulo4"/>
        <w:widowControl/>
        <w:numPr>
          <w:ilvl w:val="0"/>
          <w:numId w:val="17"/>
        </w:numPr>
        <w:tabs>
          <w:tab w:val="clear" w:pos="1440"/>
          <w:tab w:val="num" w:pos="426"/>
        </w:tabs>
        <w:spacing w:before="120" w:after="120" w:line="360" w:lineRule="auto"/>
        <w:ind w:left="426"/>
        <w:rPr>
          <w:rFonts w:cs="Arial"/>
          <w:i/>
          <w:szCs w:val="24"/>
          <w:lang w:val="es-CR"/>
        </w:rPr>
      </w:pPr>
      <w:bookmarkStart w:id="36" w:name="_Toc404689123"/>
      <w:bookmarkStart w:id="37" w:name="_Toc444508024"/>
      <w:r w:rsidRPr="00FB3510">
        <w:rPr>
          <w:rFonts w:cs="Arial"/>
          <w:i/>
          <w:szCs w:val="24"/>
          <w:lang w:val="es-CR"/>
        </w:rPr>
        <w:t>Equipos Tecnológicos</w:t>
      </w:r>
      <w:bookmarkEnd w:id="36"/>
      <w:bookmarkEnd w:id="37"/>
      <w:r w:rsidRPr="00FB3510">
        <w:rPr>
          <w:rFonts w:cs="Arial"/>
          <w:i/>
          <w:szCs w:val="24"/>
          <w:lang w:val="es-CR"/>
        </w:rPr>
        <w:t xml:space="preserve"> </w:t>
      </w:r>
    </w:p>
    <w:p w:rsidR="0029753A" w:rsidRDefault="0029753A" w:rsidP="00315864">
      <w:pPr>
        <w:pStyle w:val="Trabajo2"/>
        <w:spacing w:before="120" w:after="120"/>
        <w:rPr>
          <w:bCs/>
          <w:sz w:val="24"/>
          <w:szCs w:val="24"/>
        </w:rPr>
      </w:pPr>
      <w:r w:rsidRPr="00C96E4E">
        <w:rPr>
          <w:bCs/>
          <w:sz w:val="24"/>
          <w:szCs w:val="24"/>
        </w:rPr>
        <w:t xml:space="preserve">Como parte del Proyecto, fue necesario la adquisición de equipo tecnológico, contemplado dentro del plan de trabajo inicial </w:t>
      </w:r>
      <w:r>
        <w:rPr>
          <w:bCs/>
          <w:sz w:val="24"/>
          <w:szCs w:val="24"/>
        </w:rPr>
        <w:t xml:space="preserve">de la Dirección </w:t>
      </w:r>
      <w:r w:rsidRPr="00C96E4E">
        <w:rPr>
          <w:bCs/>
          <w:sz w:val="24"/>
          <w:szCs w:val="24"/>
        </w:rPr>
        <w:t xml:space="preserve">de Tecnología de Información, dichos requerimientos fueron planteados ante la Dirección Ejecutiva, </w:t>
      </w:r>
      <w:r w:rsidRPr="00C96E4E">
        <w:rPr>
          <w:bCs/>
          <w:sz w:val="24"/>
          <w:szCs w:val="24"/>
        </w:rPr>
        <w:lastRenderedPageBreak/>
        <w:t>la cual tuvo a su disposición los criterios necesarios para dar el aval sobre</w:t>
      </w:r>
      <w:r>
        <w:rPr>
          <w:bCs/>
          <w:sz w:val="24"/>
          <w:szCs w:val="24"/>
        </w:rPr>
        <w:t xml:space="preserve"> su</w:t>
      </w:r>
      <w:r w:rsidRPr="00C96E4E">
        <w:rPr>
          <w:bCs/>
          <w:sz w:val="24"/>
          <w:szCs w:val="24"/>
        </w:rPr>
        <w:t xml:space="preserve"> adquisición.</w:t>
      </w:r>
      <w:r w:rsidR="00315864">
        <w:rPr>
          <w:bCs/>
          <w:sz w:val="24"/>
          <w:szCs w:val="24"/>
        </w:rPr>
        <w:t xml:space="preserve"> </w:t>
      </w:r>
      <w:r>
        <w:rPr>
          <w:bCs/>
          <w:sz w:val="24"/>
          <w:szCs w:val="24"/>
        </w:rPr>
        <w:t>A continuación se detallan las cantidades y costos de los equipos:</w:t>
      </w:r>
    </w:p>
    <w:p w:rsidR="0029753A" w:rsidRPr="00743555" w:rsidRDefault="00315864" w:rsidP="00743555">
      <w:pPr>
        <w:pStyle w:val="Epgrafe"/>
        <w:rPr>
          <w:rFonts w:cs="Arial"/>
          <w:color w:val="auto"/>
          <w:sz w:val="22"/>
          <w:szCs w:val="22"/>
        </w:rPr>
      </w:pPr>
      <w:r w:rsidRPr="00743555">
        <w:rPr>
          <w:color w:val="auto"/>
          <w:sz w:val="22"/>
          <w:szCs w:val="22"/>
        </w:rPr>
        <w:t xml:space="preserve">Tabla </w:t>
      </w:r>
      <w:r w:rsidR="007F0462" w:rsidRPr="00743555">
        <w:rPr>
          <w:color w:val="auto"/>
          <w:sz w:val="22"/>
          <w:szCs w:val="22"/>
        </w:rPr>
        <w:fldChar w:fldCharType="begin"/>
      </w:r>
      <w:r w:rsidRPr="00743555">
        <w:rPr>
          <w:color w:val="auto"/>
          <w:sz w:val="22"/>
          <w:szCs w:val="22"/>
        </w:rPr>
        <w:instrText xml:space="preserve"> SEQ Tabla \* ARABIC </w:instrText>
      </w:r>
      <w:r w:rsidR="007F0462" w:rsidRPr="00743555">
        <w:rPr>
          <w:color w:val="auto"/>
          <w:sz w:val="22"/>
          <w:szCs w:val="22"/>
        </w:rPr>
        <w:fldChar w:fldCharType="separate"/>
      </w:r>
      <w:r w:rsidR="00E733DC">
        <w:rPr>
          <w:noProof/>
          <w:color w:val="auto"/>
          <w:sz w:val="22"/>
          <w:szCs w:val="22"/>
        </w:rPr>
        <w:t>19</w:t>
      </w:r>
      <w:r w:rsidR="007F0462" w:rsidRPr="00743555">
        <w:rPr>
          <w:color w:val="auto"/>
          <w:sz w:val="22"/>
          <w:szCs w:val="22"/>
        </w:rPr>
        <w:fldChar w:fldCharType="end"/>
      </w:r>
      <w:r w:rsidR="00743555" w:rsidRPr="00743555">
        <w:rPr>
          <w:color w:val="auto"/>
          <w:sz w:val="22"/>
          <w:szCs w:val="22"/>
        </w:rPr>
        <w:t xml:space="preserve">. </w:t>
      </w:r>
      <w:r w:rsidR="0029753A" w:rsidRPr="00743555">
        <w:rPr>
          <w:rFonts w:cs="Arial"/>
          <w:color w:val="auto"/>
          <w:sz w:val="22"/>
          <w:szCs w:val="22"/>
        </w:rPr>
        <w:t xml:space="preserve">Costo de Equipos Adquiridos </w:t>
      </w:r>
    </w:p>
    <w:tbl>
      <w:tblPr>
        <w:tblW w:w="7975" w:type="dxa"/>
        <w:jc w:val="center"/>
        <w:tblCellMar>
          <w:left w:w="70" w:type="dxa"/>
          <w:right w:w="70" w:type="dxa"/>
        </w:tblCellMar>
        <w:tblLook w:val="04A0"/>
      </w:tblPr>
      <w:tblGrid>
        <w:gridCol w:w="4640"/>
        <w:gridCol w:w="1547"/>
        <w:gridCol w:w="1788"/>
      </w:tblGrid>
      <w:tr w:rsidR="00FF7392" w:rsidTr="00FB278E">
        <w:trPr>
          <w:trHeight w:val="609"/>
          <w:jc w:val="center"/>
        </w:trPr>
        <w:tc>
          <w:tcPr>
            <w:tcW w:w="46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F7392" w:rsidRDefault="00FF7392" w:rsidP="00FF7392">
            <w:pPr>
              <w:jc w:val="center"/>
              <w:rPr>
                <w:rFonts w:ascii="Arial" w:hAnsi="Arial" w:cs="Arial"/>
                <w:b/>
                <w:bCs/>
                <w:sz w:val="20"/>
                <w:szCs w:val="20"/>
              </w:rPr>
            </w:pPr>
            <w:r>
              <w:rPr>
                <w:rFonts w:ascii="Arial" w:hAnsi="Arial" w:cs="Arial"/>
                <w:b/>
                <w:bCs/>
                <w:sz w:val="20"/>
                <w:szCs w:val="20"/>
              </w:rPr>
              <w:t>Detalle de equipos</w:t>
            </w:r>
          </w:p>
        </w:tc>
        <w:tc>
          <w:tcPr>
            <w:tcW w:w="1547" w:type="dxa"/>
            <w:tcBorders>
              <w:top w:val="single" w:sz="4" w:space="0" w:color="auto"/>
              <w:left w:val="nil"/>
              <w:bottom w:val="single" w:sz="4" w:space="0" w:color="auto"/>
              <w:right w:val="single" w:sz="4" w:space="0" w:color="auto"/>
            </w:tcBorders>
            <w:shd w:val="clear" w:color="000000" w:fill="D9D9D9"/>
            <w:vAlign w:val="center"/>
            <w:hideMark/>
          </w:tcPr>
          <w:p w:rsidR="00FF7392" w:rsidRDefault="00FF7392" w:rsidP="00FF7392">
            <w:pPr>
              <w:jc w:val="center"/>
              <w:rPr>
                <w:rFonts w:ascii="Arial" w:hAnsi="Arial" w:cs="Arial"/>
                <w:b/>
                <w:bCs/>
                <w:sz w:val="20"/>
                <w:szCs w:val="20"/>
              </w:rPr>
            </w:pPr>
            <w:r>
              <w:rPr>
                <w:rFonts w:ascii="Arial" w:hAnsi="Arial" w:cs="Arial"/>
                <w:b/>
                <w:bCs/>
                <w:sz w:val="20"/>
                <w:szCs w:val="20"/>
              </w:rPr>
              <w:t>Cantidad (unidades)</w:t>
            </w:r>
          </w:p>
        </w:tc>
        <w:tc>
          <w:tcPr>
            <w:tcW w:w="1788" w:type="dxa"/>
            <w:tcBorders>
              <w:top w:val="single" w:sz="4" w:space="0" w:color="auto"/>
              <w:left w:val="nil"/>
              <w:bottom w:val="single" w:sz="4" w:space="0" w:color="auto"/>
              <w:right w:val="single" w:sz="4" w:space="0" w:color="auto"/>
            </w:tcBorders>
            <w:shd w:val="clear" w:color="000000" w:fill="D9D9D9"/>
            <w:vAlign w:val="center"/>
            <w:hideMark/>
          </w:tcPr>
          <w:p w:rsidR="00FF7392" w:rsidRDefault="00FF7392">
            <w:pPr>
              <w:jc w:val="center"/>
              <w:rPr>
                <w:rFonts w:ascii="Arial" w:hAnsi="Arial" w:cs="Arial"/>
                <w:b/>
                <w:bCs/>
                <w:sz w:val="20"/>
                <w:szCs w:val="20"/>
              </w:rPr>
            </w:pPr>
            <w:r>
              <w:rPr>
                <w:rFonts w:ascii="Arial" w:hAnsi="Arial" w:cs="Arial"/>
                <w:b/>
                <w:bCs/>
                <w:sz w:val="20"/>
                <w:szCs w:val="20"/>
              </w:rPr>
              <w:t>Monto total</w:t>
            </w:r>
          </w:p>
        </w:tc>
      </w:tr>
      <w:tr w:rsidR="00FF7392" w:rsidTr="00FB278E">
        <w:trPr>
          <w:trHeight w:val="376"/>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FF7392" w:rsidRDefault="00FF7392">
            <w:pPr>
              <w:rPr>
                <w:rFonts w:ascii="Arial" w:hAnsi="Arial" w:cs="Arial"/>
                <w:sz w:val="20"/>
                <w:szCs w:val="20"/>
              </w:rPr>
            </w:pPr>
            <w:r>
              <w:rPr>
                <w:rFonts w:ascii="Arial" w:hAnsi="Arial" w:cs="Arial"/>
                <w:sz w:val="20"/>
                <w:szCs w:val="20"/>
              </w:rPr>
              <w:t>Pad de firmas</w:t>
            </w:r>
          </w:p>
        </w:tc>
        <w:tc>
          <w:tcPr>
            <w:tcW w:w="1547" w:type="dxa"/>
            <w:tcBorders>
              <w:top w:val="nil"/>
              <w:left w:val="nil"/>
              <w:bottom w:val="single" w:sz="4" w:space="0" w:color="auto"/>
              <w:right w:val="single" w:sz="4" w:space="0" w:color="auto"/>
            </w:tcBorders>
            <w:shd w:val="clear" w:color="auto" w:fill="auto"/>
            <w:noWrap/>
            <w:vAlign w:val="bottom"/>
            <w:hideMark/>
          </w:tcPr>
          <w:p w:rsidR="00FF7392" w:rsidRDefault="00FF7392">
            <w:pPr>
              <w:jc w:val="center"/>
              <w:rPr>
                <w:rFonts w:ascii="Arial" w:hAnsi="Arial" w:cs="Arial"/>
                <w:sz w:val="20"/>
                <w:szCs w:val="20"/>
              </w:rPr>
            </w:pPr>
            <w:r>
              <w:rPr>
                <w:rFonts w:ascii="Arial" w:hAnsi="Arial" w:cs="Arial"/>
                <w:sz w:val="20"/>
                <w:szCs w:val="20"/>
              </w:rPr>
              <w:t>28</w:t>
            </w:r>
          </w:p>
        </w:tc>
        <w:tc>
          <w:tcPr>
            <w:tcW w:w="1788" w:type="dxa"/>
            <w:tcBorders>
              <w:top w:val="nil"/>
              <w:left w:val="nil"/>
              <w:bottom w:val="single" w:sz="4" w:space="0" w:color="auto"/>
              <w:right w:val="single" w:sz="4" w:space="0" w:color="auto"/>
            </w:tcBorders>
            <w:shd w:val="clear" w:color="auto" w:fill="auto"/>
            <w:noWrap/>
            <w:vAlign w:val="bottom"/>
            <w:hideMark/>
          </w:tcPr>
          <w:p w:rsidR="00FF7392" w:rsidRDefault="00FF7392">
            <w:pPr>
              <w:jc w:val="right"/>
              <w:rPr>
                <w:rFonts w:ascii="Arial" w:hAnsi="Arial" w:cs="Arial"/>
                <w:sz w:val="20"/>
                <w:szCs w:val="20"/>
              </w:rPr>
            </w:pPr>
            <w:r>
              <w:rPr>
                <w:rFonts w:ascii="Arial" w:hAnsi="Arial" w:cs="Arial"/>
                <w:sz w:val="20"/>
                <w:szCs w:val="20"/>
              </w:rPr>
              <w:t>5,151,972</w:t>
            </w:r>
          </w:p>
        </w:tc>
      </w:tr>
      <w:tr w:rsidR="00FF7392" w:rsidTr="00FB278E">
        <w:trPr>
          <w:trHeight w:val="376"/>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FF7392" w:rsidRDefault="00FF7392">
            <w:pPr>
              <w:rPr>
                <w:rFonts w:ascii="Arial" w:hAnsi="Arial" w:cs="Arial"/>
                <w:sz w:val="20"/>
                <w:szCs w:val="20"/>
              </w:rPr>
            </w:pPr>
            <w:r>
              <w:rPr>
                <w:rFonts w:ascii="Arial" w:hAnsi="Arial" w:cs="Arial"/>
                <w:sz w:val="20"/>
                <w:szCs w:val="20"/>
              </w:rPr>
              <w:t>Disco duro externo</w:t>
            </w:r>
          </w:p>
        </w:tc>
        <w:tc>
          <w:tcPr>
            <w:tcW w:w="1547" w:type="dxa"/>
            <w:tcBorders>
              <w:top w:val="nil"/>
              <w:left w:val="nil"/>
              <w:bottom w:val="single" w:sz="4" w:space="0" w:color="auto"/>
              <w:right w:val="single" w:sz="4" w:space="0" w:color="auto"/>
            </w:tcBorders>
            <w:shd w:val="clear" w:color="auto" w:fill="auto"/>
            <w:noWrap/>
            <w:vAlign w:val="bottom"/>
            <w:hideMark/>
          </w:tcPr>
          <w:p w:rsidR="00FF7392" w:rsidRDefault="00FF7392">
            <w:pPr>
              <w:jc w:val="center"/>
              <w:rPr>
                <w:rFonts w:ascii="Arial" w:hAnsi="Arial" w:cs="Arial"/>
                <w:sz w:val="20"/>
                <w:szCs w:val="20"/>
              </w:rPr>
            </w:pPr>
            <w:r>
              <w:rPr>
                <w:rFonts w:ascii="Arial" w:hAnsi="Arial" w:cs="Arial"/>
                <w:sz w:val="20"/>
                <w:szCs w:val="20"/>
              </w:rPr>
              <w:t>6</w:t>
            </w:r>
          </w:p>
        </w:tc>
        <w:tc>
          <w:tcPr>
            <w:tcW w:w="1788" w:type="dxa"/>
            <w:tcBorders>
              <w:top w:val="nil"/>
              <w:left w:val="nil"/>
              <w:bottom w:val="single" w:sz="4" w:space="0" w:color="auto"/>
              <w:right w:val="single" w:sz="4" w:space="0" w:color="auto"/>
            </w:tcBorders>
            <w:shd w:val="clear" w:color="auto" w:fill="auto"/>
            <w:noWrap/>
            <w:vAlign w:val="bottom"/>
            <w:hideMark/>
          </w:tcPr>
          <w:p w:rsidR="00FF7392" w:rsidRDefault="00FF7392">
            <w:pPr>
              <w:jc w:val="right"/>
              <w:rPr>
                <w:rFonts w:ascii="Arial" w:hAnsi="Arial" w:cs="Arial"/>
                <w:sz w:val="20"/>
                <w:szCs w:val="20"/>
              </w:rPr>
            </w:pPr>
            <w:r>
              <w:rPr>
                <w:rFonts w:ascii="Arial" w:hAnsi="Arial" w:cs="Arial"/>
                <w:sz w:val="20"/>
                <w:szCs w:val="20"/>
              </w:rPr>
              <w:t>458,003</w:t>
            </w:r>
          </w:p>
        </w:tc>
      </w:tr>
      <w:tr w:rsidR="00FF7392" w:rsidTr="00FB278E">
        <w:trPr>
          <w:trHeight w:val="376"/>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FF7392" w:rsidRDefault="00FF7392">
            <w:pPr>
              <w:rPr>
                <w:rFonts w:ascii="Arial" w:hAnsi="Arial" w:cs="Arial"/>
                <w:sz w:val="20"/>
                <w:szCs w:val="20"/>
              </w:rPr>
            </w:pPr>
            <w:r>
              <w:rPr>
                <w:rFonts w:ascii="Arial" w:hAnsi="Arial" w:cs="Arial"/>
                <w:sz w:val="20"/>
                <w:szCs w:val="20"/>
              </w:rPr>
              <w:t>Equipo de Grabación (Juzg. Penal Juvenil)</w:t>
            </w:r>
          </w:p>
        </w:tc>
        <w:tc>
          <w:tcPr>
            <w:tcW w:w="1547" w:type="dxa"/>
            <w:tcBorders>
              <w:top w:val="nil"/>
              <w:left w:val="nil"/>
              <w:bottom w:val="single" w:sz="4" w:space="0" w:color="auto"/>
              <w:right w:val="single" w:sz="4" w:space="0" w:color="auto"/>
            </w:tcBorders>
            <w:shd w:val="clear" w:color="auto" w:fill="auto"/>
            <w:noWrap/>
            <w:vAlign w:val="bottom"/>
            <w:hideMark/>
          </w:tcPr>
          <w:p w:rsidR="00FF7392" w:rsidRDefault="00FF7392" w:rsidP="00FF7392">
            <w:pPr>
              <w:jc w:val="center"/>
              <w:rPr>
                <w:rFonts w:ascii="Arial" w:hAnsi="Arial" w:cs="Arial"/>
                <w:sz w:val="20"/>
                <w:szCs w:val="20"/>
              </w:rPr>
            </w:pPr>
            <w:r>
              <w:rPr>
                <w:rFonts w:ascii="Arial" w:hAnsi="Arial" w:cs="Arial"/>
                <w:sz w:val="20"/>
                <w:szCs w:val="20"/>
              </w:rPr>
              <w:t xml:space="preserve">1 </w:t>
            </w:r>
          </w:p>
        </w:tc>
        <w:tc>
          <w:tcPr>
            <w:tcW w:w="1788" w:type="dxa"/>
            <w:tcBorders>
              <w:top w:val="nil"/>
              <w:left w:val="nil"/>
              <w:bottom w:val="single" w:sz="4" w:space="0" w:color="auto"/>
              <w:right w:val="single" w:sz="4" w:space="0" w:color="auto"/>
            </w:tcBorders>
            <w:shd w:val="clear" w:color="auto" w:fill="auto"/>
            <w:noWrap/>
            <w:vAlign w:val="bottom"/>
            <w:hideMark/>
          </w:tcPr>
          <w:p w:rsidR="00FF7392" w:rsidRDefault="00FF7392">
            <w:pPr>
              <w:jc w:val="right"/>
              <w:rPr>
                <w:rFonts w:ascii="Arial" w:hAnsi="Arial" w:cs="Arial"/>
                <w:sz w:val="20"/>
                <w:szCs w:val="20"/>
              </w:rPr>
            </w:pPr>
            <w:r>
              <w:rPr>
                <w:rFonts w:ascii="Arial" w:hAnsi="Arial" w:cs="Arial"/>
                <w:sz w:val="20"/>
                <w:szCs w:val="20"/>
              </w:rPr>
              <w:t>100,517</w:t>
            </w:r>
          </w:p>
        </w:tc>
      </w:tr>
      <w:tr w:rsidR="00FF7392" w:rsidTr="00FB278E">
        <w:trPr>
          <w:trHeight w:val="376"/>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FF7392" w:rsidRDefault="00FF7392">
            <w:pPr>
              <w:rPr>
                <w:rFonts w:ascii="Arial" w:hAnsi="Arial" w:cs="Arial"/>
                <w:sz w:val="20"/>
                <w:szCs w:val="20"/>
              </w:rPr>
            </w:pPr>
            <w:r>
              <w:rPr>
                <w:rFonts w:ascii="Arial" w:hAnsi="Arial" w:cs="Arial"/>
                <w:sz w:val="20"/>
                <w:szCs w:val="20"/>
              </w:rPr>
              <w:t>Escáner de baja capacidad</w:t>
            </w:r>
          </w:p>
        </w:tc>
        <w:tc>
          <w:tcPr>
            <w:tcW w:w="1547" w:type="dxa"/>
            <w:tcBorders>
              <w:top w:val="nil"/>
              <w:left w:val="nil"/>
              <w:bottom w:val="single" w:sz="4" w:space="0" w:color="auto"/>
              <w:right w:val="single" w:sz="4" w:space="0" w:color="auto"/>
            </w:tcBorders>
            <w:shd w:val="clear" w:color="auto" w:fill="auto"/>
            <w:noWrap/>
            <w:vAlign w:val="bottom"/>
            <w:hideMark/>
          </w:tcPr>
          <w:p w:rsidR="00FF7392" w:rsidRDefault="00FF7392">
            <w:pPr>
              <w:jc w:val="center"/>
              <w:rPr>
                <w:rFonts w:ascii="Arial" w:hAnsi="Arial" w:cs="Arial"/>
                <w:sz w:val="20"/>
                <w:szCs w:val="20"/>
              </w:rPr>
            </w:pPr>
            <w:r>
              <w:rPr>
                <w:rFonts w:ascii="Arial" w:hAnsi="Arial" w:cs="Arial"/>
                <w:sz w:val="20"/>
                <w:szCs w:val="20"/>
              </w:rPr>
              <w:t>17</w:t>
            </w:r>
          </w:p>
        </w:tc>
        <w:tc>
          <w:tcPr>
            <w:tcW w:w="1788" w:type="dxa"/>
            <w:tcBorders>
              <w:top w:val="nil"/>
              <w:left w:val="nil"/>
              <w:bottom w:val="single" w:sz="4" w:space="0" w:color="auto"/>
              <w:right w:val="single" w:sz="4" w:space="0" w:color="auto"/>
            </w:tcBorders>
            <w:shd w:val="clear" w:color="auto" w:fill="auto"/>
            <w:noWrap/>
            <w:vAlign w:val="bottom"/>
            <w:hideMark/>
          </w:tcPr>
          <w:p w:rsidR="00FF7392" w:rsidRDefault="00FF7392">
            <w:pPr>
              <w:jc w:val="right"/>
              <w:rPr>
                <w:rFonts w:ascii="Arial" w:hAnsi="Arial" w:cs="Arial"/>
                <w:sz w:val="20"/>
                <w:szCs w:val="20"/>
              </w:rPr>
            </w:pPr>
            <w:r>
              <w:rPr>
                <w:rFonts w:ascii="Arial" w:hAnsi="Arial" w:cs="Arial"/>
                <w:sz w:val="20"/>
                <w:szCs w:val="20"/>
              </w:rPr>
              <w:t>4,474,013</w:t>
            </w:r>
          </w:p>
        </w:tc>
      </w:tr>
      <w:tr w:rsidR="00FF7392" w:rsidTr="00FB278E">
        <w:trPr>
          <w:trHeight w:val="376"/>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FF7392" w:rsidRDefault="00FF7392">
            <w:pPr>
              <w:rPr>
                <w:rFonts w:ascii="Arial" w:hAnsi="Arial" w:cs="Arial"/>
                <w:sz w:val="20"/>
                <w:szCs w:val="20"/>
              </w:rPr>
            </w:pPr>
            <w:r>
              <w:rPr>
                <w:rFonts w:ascii="Arial" w:hAnsi="Arial" w:cs="Arial"/>
                <w:sz w:val="20"/>
                <w:szCs w:val="20"/>
              </w:rPr>
              <w:t>Computadoras</w:t>
            </w:r>
          </w:p>
        </w:tc>
        <w:tc>
          <w:tcPr>
            <w:tcW w:w="1547" w:type="dxa"/>
            <w:tcBorders>
              <w:top w:val="nil"/>
              <w:left w:val="nil"/>
              <w:bottom w:val="single" w:sz="4" w:space="0" w:color="auto"/>
              <w:right w:val="single" w:sz="4" w:space="0" w:color="auto"/>
            </w:tcBorders>
            <w:shd w:val="clear" w:color="auto" w:fill="auto"/>
            <w:noWrap/>
            <w:vAlign w:val="bottom"/>
            <w:hideMark/>
          </w:tcPr>
          <w:p w:rsidR="00FF7392" w:rsidRDefault="00FF7392" w:rsidP="00FF7392">
            <w:pPr>
              <w:jc w:val="center"/>
              <w:rPr>
                <w:rFonts w:ascii="Arial" w:hAnsi="Arial" w:cs="Arial"/>
                <w:sz w:val="20"/>
                <w:szCs w:val="20"/>
              </w:rPr>
            </w:pPr>
            <w:r>
              <w:rPr>
                <w:rFonts w:ascii="Arial" w:hAnsi="Arial" w:cs="Arial"/>
                <w:sz w:val="20"/>
                <w:szCs w:val="20"/>
              </w:rPr>
              <w:t xml:space="preserve">5 </w:t>
            </w:r>
          </w:p>
        </w:tc>
        <w:tc>
          <w:tcPr>
            <w:tcW w:w="1788" w:type="dxa"/>
            <w:tcBorders>
              <w:top w:val="nil"/>
              <w:left w:val="nil"/>
              <w:bottom w:val="single" w:sz="4" w:space="0" w:color="auto"/>
              <w:right w:val="single" w:sz="4" w:space="0" w:color="auto"/>
            </w:tcBorders>
            <w:shd w:val="clear" w:color="auto" w:fill="auto"/>
            <w:noWrap/>
            <w:vAlign w:val="bottom"/>
            <w:hideMark/>
          </w:tcPr>
          <w:p w:rsidR="00FF7392" w:rsidRDefault="00FF7392">
            <w:pPr>
              <w:jc w:val="right"/>
              <w:rPr>
                <w:rFonts w:ascii="Arial" w:hAnsi="Arial" w:cs="Arial"/>
                <w:sz w:val="20"/>
                <w:szCs w:val="20"/>
              </w:rPr>
            </w:pPr>
            <w:r>
              <w:rPr>
                <w:rFonts w:ascii="Arial" w:hAnsi="Arial" w:cs="Arial"/>
                <w:sz w:val="20"/>
                <w:szCs w:val="20"/>
              </w:rPr>
              <w:t>2,775,015</w:t>
            </w:r>
          </w:p>
        </w:tc>
      </w:tr>
      <w:tr w:rsidR="00FF7392" w:rsidTr="00FB278E">
        <w:trPr>
          <w:trHeight w:val="376"/>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FF7392" w:rsidRDefault="00FF7392">
            <w:pPr>
              <w:rPr>
                <w:rFonts w:ascii="Arial" w:hAnsi="Arial" w:cs="Arial"/>
                <w:sz w:val="20"/>
                <w:szCs w:val="20"/>
              </w:rPr>
            </w:pPr>
            <w:r>
              <w:rPr>
                <w:rFonts w:ascii="Arial" w:hAnsi="Arial" w:cs="Arial"/>
                <w:sz w:val="20"/>
                <w:szCs w:val="20"/>
              </w:rPr>
              <w:t>Pantallas Led de 42”</w:t>
            </w:r>
          </w:p>
        </w:tc>
        <w:tc>
          <w:tcPr>
            <w:tcW w:w="1547" w:type="dxa"/>
            <w:tcBorders>
              <w:top w:val="nil"/>
              <w:left w:val="nil"/>
              <w:bottom w:val="single" w:sz="4" w:space="0" w:color="auto"/>
              <w:right w:val="single" w:sz="4" w:space="0" w:color="auto"/>
            </w:tcBorders>
            <w:shd w:val="clear" w:color="auto" w:fill="auto"/>
            <w:noWrap/>
            <w:vAlign w:val="bottom"/>
            <w:hideMark/>
          </w:tcPr>
          <w:p w:rsidR="00FF7392" w:rsidRDefault="00FF7392">
            <w:pPr>
              <w:jc w:val="center"/>
              <w:rPr>
                <w:rFonts w:ascii="Arial" w:hAnsi="Arial" w:cs="Arial"/>
                <w:sz w:val="20"/>
                <w:szCs w:val="20"/>
              </w:rPr>
            </w:pPr>
            <w:r>
              <w:rPr>
                <w:rFonts w:ascii="Arial" w:hAnsi="Arial" w:cs="Arial"/>
                <w:sz w:val="20"/>
                <w:szCs w:val="20"/>
              </w:rPr>
              <w:t>8</w:t>
            </w:r>
          </w:p>
        </w:tc>
        <w:tc>
          <w:tcPr>
            <w:tcW w:w="1788" w:type="dxa"/>
            <w:tcBorders>
              <w:top w:val="nil"/>
              <w:left w:val="nil"/>
              <w:bottom w:val="single" w:sz="4" w:space="0" w:color="auto"/>
              <w:right w:val="single" w:sz="4" w:space="0" w:color="auto"/>
            </w:tcBorders>
            <w:shd w:val="clear" w:color="auto" w:fill="auto"/>
            <w:noWrap/>
            <w:vAlign w:val="bottom"/>
            <w:hideMark/>
          </w:tcPr>
          <w:p w:rsidR="00FF7392" w:rsidRDefault="00FF7392">
            <w:pPr>
              <w:jc w:val="right"/>
              <w:rPr>
                <w:rFonts w:ascii="Arial" w:hAnsi="Arial" w:cs="Arial"/>
                <w:sz w:val="20"/>
                <w:szCs w:val="20"/>
              </w:rPr>
            </w:pPr>
            <w:r>
              <w:rPr>
                <w:rFonts w:ascii="Arial" w:hAnsi="Arial" w:cs="Arial"/>
                <w:sz w:val="20"/>
                <w:szCs w:val="20"/>
              </w:rPr>
              <w:t>6,393,277</w:t>
            </w:r>
          </w:p>
        </w:tc>
      </w:tr>
      <w:tr w:rsidR="00C43F90" w:rsidTr="00FB278E">
        <w:trPr>
          <w:trHeight w:val="376"/>
          <w:jc w:val="center"/>
        </w:trPr>
        <w:tc>
          <w:tcPr>
            <w:tcW w:w="4640" w:type="dxa"/>
            <w:tcBorders>
              <w:top w:val="nil"/>
              <w:left w:val="single" w:sz="4" w:space="0" w:color="auto"/>
              <w:bottom w:val="single" w:sz="4" w:space="0" w:color="auto"/>
              <w:right w:val="single" w:sz="4" w:space="0" w:color="auto"/>
            </w:tcBorders>
            <w:shd w:val="clear" w:color="auto" w:fill="auto"/>
            <w:noWrap/>
            <w:vAlign w:val="bottom"/>
          </w:tcPr>
          <w:p w:rsidR="00C43F90" w:rsidRDefault="00C43F90" w:rsidP="00FB278E">
            <w:pPr>
              <w:textAlignment w:val="top"/>
              <w:rPr>
                <w:rFonts w:ascii="Arial" w:hAnsi="Arial" w:cs="Arial"/>
                <w:sz w:val="20"/>
                <w:szCs w:val="20"/>
              </w:rPr>
            </w:pPr>
            <w:r>
              <w:rPr>
                <w:rFonts w:ascii="Arial" w:hAnsi="Arial" w:cs="Arial"/>
                <w:sz w:val="20"/>
                <w:szCs w:val="20"/>
              </w:rPr>
              <w:t xml:space="preserve">Monitores </w:t>
            </w:r>
            <w:r w:rsidR="00FB278E" w:rsidRPr="00FB278E">
              <w:rPr>
                <w:rFonts w:ascii="Arial" w:hAnsi="Arial" w:cs="Arial"/>
                <w:sz w:val="20"/>
                <w:szCs w:val="20"/>
              </w:rPr>
              <w:t>de 19"</w:t>
            </w:r>
          </w:p>
        </w:tc>
        <w:tc>
          <w:tcPr>
            <w:tcW w:w="1547" w:type="dxa"/>
            <w:tcBorders>
              <w:top w:val="nil"/>
              <w:left w:val="nil"/>
              <w:bottom w:val="single" w:sz="4" w:space="0" w:color="auto"/>
              <w:right w:val="single" w:sz="4" w:space="0" w:color="auto"/>
            </w:tcBorders>
            <w:shd w:val="clear" w:color="auto" w:fill="auto"/>
            <w:noWrap/>
            <w:vAlign w:val="bottom"/>
          </w:tcPr>
          <w:p w:rsidR="00C43F90" w:rsidRDefault="00C43F90">
            <w:pPr>
              <w:jc w:val="center"/>
              <w:rPr>
                <w:rFonts w:ascii="Arial" w:hAnsi="Arial" w:cs="Arial"/>
                <w:sz w:val="20"/>
                <w:szCs w:val="20"/>
              </w:rPr>
            </w:pPr>
            <w:r>
              <w:rPr>
                <w:rFonts w:ascii="Arial" w:hAnsi="Arial" w:cs="Arial"/>
                <w:sz w:val="20"/>
                <w:szCs w:val="20"/>
              </w:rPr>
              <w:t>106</w:t>
            </w:r>
          </w:p>
        </w:tc>
        <w:tc>
          <w:tcPr>
            <w:tcW w:w="1788" w:type="dxa"/>
            <w:tcBorders>
              <w:top w:val="nil"/>
              <w:left w:val="nil"/>
              <w:bottom w:val="single" w:sz="4" w:space="0" w:color="auto"/>
              <w:right w:val="single" w:sz="4" w:space="0" w:color="auto"/>
            </w:tcBorders>
            <w:shd w:val="clear" w:color="auto" w:fill="auto"/>
            <w:noWrap/>
            <w:vAlign w:val="bottom"/>
          </w:tcPr>
          <w:p w:rsidR="00C43F90" w:rsidRDefault="00FB278E">
            <w:pPr>
              <w:jc w:val="right"/>
              <w:rPr>
                <w:rFonts w:ascii="Arial" w:hAnsi="Arial" w:cs="Arial"/>
                <w:sz w:val="20"/>
                <w:szCs w:val="20"/>
              </w:rPr>
            </w:pPr>
            <w:r w:rsidRPr="00FB278E">
              <w:rPr>
                <w:rFonts w:ascii="Arial" w:hAnsi="Arial" w:cs="Arial"/>
                <w:sz w:val="20"/>
                <w:szCs w:val="20"/>
              </w:rPr>
              <w:t>6</w:t>
            </w:r>
            <w:r>
              <w:rPr>
                <w:rFonts w:ascii="Arial" w:hAnsi="Arial" w:cs="Arial"/>
                <w:sz w:val="20"/>
                <w:szCs w:val="20"/>
              </w:rPr>
              <w:t>,</w:t>
            </w:r>
            <w:r w:rsidRPr="00FB278E">
              <w:rPr>
                <w:rFonts w:ascii="Arial" w:hAnsi="Arial" w:cs="Arial"/>
                <w:sz w:val="20"/>
                <w:szCs w:val="20"/>
              </w:rPr>
              <w:t>678</w:t>
            </w:r>
            <w:r>
              <w:rPr>
                <w:rFonts w:ascii="Arial" w:hAnsi="Arial" w:cs="Arial"/>
                <w:sz w:val="20"/>
                <w:szCs w:val="20"/>
              </w:rPr>
              <w:t>,</w:t>
            </w:r>
            <w:r w:rsidRPr="00FB278E">
              <w:rPr>
                <w:rFonts w:ascii="Arial" w:hAnsi="Arial" w:cs="Arial"/>
                <w:sz w:val="20"/>
                <w:szCs w:val="20"/>
              </w:rPr>
              <w:t>000</w:t>
            </w:r>
          </w:p>
        </w:tc>
      </w:tr>
      <w:tr w:rsidR="00FF7392" w:rsidTr="00743555">
        <w:trPr>
          <w:trHeight w:val="376"/>
          <w:jc w:val="center"/>
        </w:trPr>
        <w:tc>
          <w:tcPr>
            <w:tcW w:w="6187" w:type="dxa"/>
            <w:gridSpan w:val="2"/>
            <w:tcBorders>
              <w:top w:val="single" w:sz="4" w:space="0" w:color="auto"/>
              <w:left w:val="single" w:sz="4" w:space="0" w:color="auto"/>
              <w:bottom w:val="single" w:sz="4" w:space="0" w:color="auto"/>
              <w:right w:val="single" w:sz="4" w:space="0" w:color="000000"/>
            </w:tcBorders>
            <w:shd w:val="clear" w:color="auto" w:fill="002060"/>
            <w:noWrap/>
            <w:vAlign w:val="center"/>
            <w:hideMark/>
          </w:tcPr>
          <w:p w:rsidR="00FF7392" w:rsidRDefault="00FF7392" w:rsidP="00FF7392">
            <w:pPr>
              <w:jc w:val="center"/>
              <w:rPr>
                <w:rFonts w:ascii="Arial" w:hAnsi="Arial" w:cs="Arial"/>
                <w:b/>
                <w:bCs/>
                <w:sz w:val="20"/>
                <w:szCs w:val="20"/>
              </w:rPr>
            </w:pPr>
            <w:r>
              <w:rPr>
                <w:rFonts w:ascii="Arial" w:hAnsi="Arial" w:cs="Arial"/>
                <w:b/>
                <w:bCs/>
                <w:sz w:val="20"/>
                <w:szCs w:val="20"/>
              </w:rPr>
              <w:t>Costo total por equipos</w:t>
            </w:r>
          </w:p>
        </w:tc>
        <w:tc>
          <w:tcPr>
            <w:tcW w:w="1788" w:type="dxa"/>
            <w:tcBorders>
              <w:top w:val="nil"/>
              <w:left w:val="nil"/>
              <w:bottom w:val="single" w:sz="4" w:space="0" w:color="auto"/>
              <w:right w:val="single" w:sz="4" w:space="0" w:color="auto"/>
            </w:tcBorders>
            <w:shd w:val="clear" w:color="auto" w:fill="002060"/>
            <w:noWrap/>
            <w:vAlign w:val="center"/>
            <w:hideMark/>
          </w:tcPr>
          <w:p w:rsidR="00FF7392" w:rsidRPr="00EE65A6" w:rsidRDefault="00FB278E" w:rsidP="00FB278E">
            <w:pPr>
              <w:jc w:val="center"/>
              <w:rPr>
                <w:rFonts w:ascii="Arial" w:hAnsi="Arial" w:cs="Arial"/>
                <w:b/>
                <w:color w:val="FFFFFF"/>
                <w:sz w:val="22"/>
                <w:szCs w:val="22"/>
              </w:rPr>
            </w:pPr>
            <w:r w:rsidRPr="00EE65A6">
              <w:rPr>
                <w:rFonts w:ascii="Arial" w:hAnsi="Arial" w:cs="Arial"/>
                <w:b/>
                <w:color w:val="FFFFFF"/>
                <w:sz w:val="22"/>
                <w:szCs w:val="22"/>
              </w:rPr>
              <w:t>¢26,030,797</w:t>
            </w:r>
          </w:p>
        </w:tc>
      </w:tr>
    </w:tbl>
    <w:p w:rsidR="0029753A" w:rsidRPr="00B63D04" w:rsidRDefault="00CD4214" w:rsidP="00B63D04">
      <w:pPr>
        <w:rPr>
          <w:rFonts w:ascii="Arial" w:hAnsi="Arial" w:cs="Arial"/>
          <w:b/>
          <w:sz w:val="20"/>
        </w:rPr>
      </w:pPr>
      <w:r w:rsidRPr="00B63D04">
        <w:rPr>
          <w:rFonts w:ascii="Arial" w:hAnsi="Arial" w:cs="Arial"/>
          <w:b/>
          <w:color w:val="000000"/>
          <w:sz w:val="20"/>
        </w:rPr>
        <w:t xml:space="preserve">Fuente: </w:t>
      </w:r>
      <w:r w:rsidRPr="00B63D04">
        <w:rPr>
          <w:rFonts w:ascii="Arial" w:hAnsi="Arial" w:cs="Arial"/>
          <w:color w:val="000000"/>
          <w:sz w:val="20"/>
        </w:rPr>
        <w:t>Información suministrada por la Dirección de Tecnología de la Información</w:t>
      </w:r>
    </w:p>
    <w:p w:rsidR="00FF7392" w:rsidRDefault="00FF7392" w:rsidP="0029753A">
      <w:pPr>
        <w:jc w:val="center"/>
        <w:rPr>
          <w:b/>
        </w:rPr>
      </w:pPr>
    </w:p>
    <w:p w:rsidR="00C44629" w:rsidRPr="00795E87" w:rsidRDefault="00C44629" w:rsidP="00C44629">
      <w:pPr>
        <w:pStyle w:val="Trabajo2"/>
        <w:spacing w:before="120" w:after="120"/>
        <w:rPr>
          <w:bCs/>
          <w:sz w:val="24"/>
          <w:szCs w:val="24"/>
        </w:rPr>
      </w:pPr>
      <w:r w:rsidRPr="00795E87">
        <w:rPr>
          <w:bCs/>
          <w:sz w:val="24"/>
          <w:szCs w:val="24"/>
        </w:rPr>
        <w:t>Es importante mencionar, que a cada juez y jueza del circuito, se les dotó de un monitor adicional, con el fin de facilitar la lectura de los expedientes electrónicos, es por ello que se incluye en el detalle del cuadro</w:t>
      </w:r>
      <w:r w:rsidR="00B12276" w:rsidRPr="00795E87">
        <w:rPr>
          <w:bCs/>
          <w:sz w:val="24"/>
          <w:szCs w:val="24"/>
        </w:rPr>
        <w:t xml:space="preserve"> 19</w:t>
      </w:r>
      <w:r w:rsidRPr="00795E87">
        <w:rPr>
          <w:bCs/>
          <w:sz w:val="24"/>
          <w:szCs w:val="24"/>
        </w:rPr>
        <w:t>, el costo de 106 monitores de 19 pulgadas.</w:t>
      </w:r>
    </w:p>
    <w:p w:rsidR="0029753A" w:rsidRPr="008D4F0C" w:rsidRDefault="0029753A" w:rsidP="00E62DD9">
      <w:pPr>
        <w:pStyle w:val="Ttulo4"/>
        <w:widowControl/>
        <w:numPr>
          <w:ilvl w:val="0"/>
          <w:numId w:val="17"/>
        </w:numPr>
        <w:tabs>
          <w:tab w:val="clear" w:pos="1440"/>
          <w:tab w:val="num" w:pos="426"/>
        </w:tabs>
        <w:spacing w:before="120" w:after="120" w:line="360" w:lineRule="auto"/>
        <w:ind w:left="426"/>
        <w:rPr>
          <w:rFonts w:cs="Arial"/>
          <w:i/>
          <w:szCs w:val="24"/>
          <w:lang w:val="es-CR"/>
        </w:rPr>
      </w:pPr>
      <w:bookmarkStart w:id="38" w:name="_Toc404689125"/>
      <w:bookmarkStart w:id="39" w:name="_Toc444508025"/>
      <w:r w:rsidRPr="008D4F0C">
        <w:rPr>
          <w:rFonts w:cs="Arial"/>
          <w:i/>
          <w:szCs w:val="24"/>
          <w:lang w:val="es-CR"/>
        </w:rPr>
        <w:t>Total de Costos Directos</w:t>
      </w:r>
      <w:bookmarkEnd w:id="38"/>
      <w:bookmarkEnd w:id="39"/>
    </w:p>
    <w:p w:rsidR="0029753A" w:rsidRDefault="00654B38" w:rsidP="0029753A">
      <w:pPr>
        <w:pStyle w:val="Trabajo2"/>
        <w:spacing w:before="120" w:after="120"/>
        <w:rPr>
          <w:color w:val="000000"/>
          <w:sz w:val="24"/>
          <w:szCs w:val="24"/>
          <w:lang w:val="es-MX"/>
        </w:rPr>
      </w:pPr>
      <w:r>
        <w:rPr>
          <w:color w:val="000000"/>
          <w:sz w:val="24"/>
          <w:szCs w:val="24"/>
          <w:lang w:val="es-MX"/>
        </w:rPr>
        <w:t xml:space="preserve">En </w:t>
      </w:r>
      <w:r w:rsidR="00743555">
        <w:rPr>
          <w:color w:val="000000"/>
          <w:sz w:val="24"/>
          <w:szCs w:val="24"/>
          <w:lang w:val="es-MX"/>
        </w:rPr>
        <w:t>la siguiente tabla</w:t>
      </w:r>
      <w:r>
        <w:rPr>
          <w:color w:val="000000"/>
          <w:sz w:val="24"/>
          <w:szCs w:val="24"/>
          <w:lang w:val="es-MX"/>
        </w:rPr>
        <w:t xml:space="preserve"> se muestra el resumen de los costos </w:t>
      </w:r>
      <w:r w:rsidR="0029753A">
        <w:rPr>
          <w:color w:val="000000"/>
          <w:sz w:val="24"/>
          <w:szCs w:val="24"/>
          <w:lang w:val="es-MX"/>
        </w:rPr>
        <w:t>directos incurridos durante la ejecución del proyecto:</w:t>
      </w:r>
    </w:p>
    <w:p w:rsidR="0029753A" w:rsidRPr="00743555" w:rsidRDefault="00315864" w:rsidP="00743555">
      <w:pPr>
        <w:pStyle w:val="Epgrafe"/>
        <w:rPr>
          <w:rFonts w:cs="Arial"/>
          <w:color w:val="auto"/>
          <w:sz w:val="22"/>
          <w:szCs w:val="22"/>
        </w:rPr>
      </w:pPr>
      <w:r w:rsidRPr="00743555">
        <w:rPr>
          <w:color w:val="auto"/>
          <w:sz w:val="22"/>
          <w:szCs w:val="22"/>
        </w:rPr>
        <w:t xml:space="preserve">Tabla </w:t>
      </w:r>
      <w:r w:rsidR="007F0462" w:rsidRPr="00743555">
        <w:rPr>
          <w:color w:val="auto"/>
          <w:sz w:val="22"/>
          <w:szCs w:val="22"/>
        </w:rPr>
        <w:fldChar w:fldCharType="begin"/>
      </w:r>
      <w:r w:rsidRPr="00743555">
        <w:rPr>
          <w:color w:val="auto"/>
          <w:sz w:val="22"/>
          <w:szCs w:val="22"/>
        </w:rPr>
        <w:instrText xml:space="preserve"> SEQ Tabla \* ARABIC </w:instrText>
      </w:r>
      <w:r w:rsidR="007F0462" w:rsidRPr="00743555">
        <w:rPr>
          <w:color w:val="auto"/>
          <w:sz w:val="22"/>
          <w:szCs w:val="22"/>
        </w:rPr>
        <w:fldChar w:fldCharType="separate"/>
      </w:r>
      <w:r w:rsidR="00E733DC">
        <w:rPr>
          <w:noProof/>
          <w:color w:val="auto"/>
          <w:sz w:val="22"/>
          <w:szCs w:val="22"/>
        </w:rPr>
        <w:t>20</w:t>
      </w:r>
      <w:r w:rsidR="007F0462" w:rsidRPr="00743555">
        <w:rPr>
          <w:color w:val="auto"/>
          <w:sz w:val="22"/>
          <w:szCs w:val="22"/>
        </w:rPr>
        <w:fldChar w:fldCharType="end"/>
      </w:r>
      <w:r w:rsidR="00743555" w:rsidRPr="00743555">
        <w:rPr>
          <w:color w:val="auto"/>
          <w:sz w:val="22"/>
          <w:szCs w:val="22"/>
        </w:rPr>
        <w:t xml:space="preserve">. </w:t>
      </w:r>
      <w:r w:rsidR="0029753A" w:rsidRPr="00743555">
        <w:rPr>
          <w:rFonts w:cs="Arial"/>
          <w:color w:val="auto"/>
          <w:sz w:val="22"/>
          <w:szCs w:val="22"/>
        </w:rPr>
        <w:t>Cálculo del Total de Costos Directos del Proyecto</w:t>
      </w:r>
    </w:p>
    <w:tbl>
      <w:tblPr>
        <w:tblW w:w="7202" w:type="dxa"/>
        <w:jc w:val="center"/>
        <w:tblCellMar>
          <w:left w:w="70" w:type="dxa"/>
          <w:right w:w="70" w:type="dxa"/>
        </w:tblCellMar>
        <w:tblLook w:val="0000"/>
      </w:tblPr>
      <w:tblGrid>
        <w:gridCol w:w="5460"/>
        <w:gridCol w:w="1742"/>
      </w:tblGrid>
      <w:tr w:rsidR="0029753A" w:rsidRPr="00C96E4E" w:rsidTr="008D4F0C">
        <w:trPr>
          <w:trHeight w:val="412"/>
          <w:jc w:val="center"/>
        </w:trPr>
        <w:tc>
          <w:tcPr>
            <w:tcW w:w="54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29753A" w:rsidRPr="008D4F0C" w:rsidRDefault="0029753A" w:rsidP="008D4F0C">
            <w:pPr>
              <w:jc w:val="center"/>
              <w:rPr>
                <w:rFonts w:ascii="Arial" w:hAnsi="Arial" w:cs="Arial"/>
                <w:b/>
                <w:bCs/>
                <w:szCs w:val="22"/>
              </w:rPr>
            </w:pPr>
            <w:r w:rsidRPr="008D4F0C">
              <w:rPr>
                <w:rFonts w:ascii="Arial" w:hAnsi="Arial" w:cs="Arial"/>
                <w:b/>
                <w:bCs/>
                <w:szCs w:val="22"/>
              </w:rPr>
              <w:t>Rubro</w:t>
            </w:r>
          </w:p>
        </w:tc>
        <w:tc>
          <w:tcPr>
            <w:tcW w:w="1742" w:type="dxa"/>
            <w:tcBorders>
              <w:top w:val="single" w:sz="4" w:space="0" w:color="auto"/>
              <w:left w:val="nil"/>
              <w:bottom w:val="single" w:sz="4" w:space="0" w:color="auto"/>
              <w:right w:val="single" w:sz="4" w:space="0" w:color="auto"/>
            </w:tcBorders>
            <w:shd w:val="clear" w:color="auto" w:fill="C0C0C0"/>
            <w:noWrap/>
            <w:vAlign w:val="center"/>
          </w:tcPr>
          <w:p w:rsidR="0029753A" w:rsidRPr="008D4F0C" w:rsidRDefault="0029753A" w:rsidP="0087701F">
            <w:pPr>
              <w:jc w:val="center"/>
              <w:rPr>
                <w:rFonts w:ascii="Arial" w:hAnsi="Arial" w:cs="Arial"/>
                <w:b/>
                <w:bCs/>
              </w:rPr>
            </w:pPr>
            <w:r w:rsidRPr="008D4F0C">
              <w:rPr>
                <w:rFonts w:ascii="Arial" w:hAnsi="Arial" w:cs="Arial"/>
                <w:b/>
                <w:bCs/>
              </w:rPr>
              <w:t>Monto</w:t>
            </w:r>
          </w:p>
        </w:tc>
      </w:tr>
      <w:tr w:rsidR="0029753A" w:rsidRPr="00C96E4E" w:rsidTr="008D4F0C">
        <w:trPr>
          <w:trHeight w:val="412"/>
          <w:jc w:val="center"/>
        </w:trPr>
        <w:tc>
          <w:tcPr>
            <w:tcW w:w="5460" w:type="dxa"/>
            <w:tcBorders>
              <w:top w:val="nil"/>
              <w:left w:val="single" w:sz="4" w:space="0" w:color="auto"/>
              <w:bottom w:val="single" w:sz="4" w:space="0" w:color="auto"/>
              <w:right w:val="single" w:sz="4" w:space="0" w:color="auto"/>
            </w:tcBorders>
            <w:shd w:val="clear" w:color="auto" w:fill="FFFFFF"/>
            <w:noWrap/>
            <w:vAlign w:val="center"/>
          </w:tcPr>
          <w:p w:rsidR="0029753A" w:rsidRPr="008D4F0C" w:rsidRDefault="0029753A" w:rsidP="008D4F0C">
            <w:pPr>
              <w:rPr>
                <w:rFonts w:ascii="Arial" w:hAnsi="Arial" w:cs="Arial"/>
                <w:szCs w:val="22"/>
              </w:rPr>
            </w:pPr>
            <w:r w:rsidRPr="008D4F0C">
              <w:rPr>
                <w:rFonts w:ascii="Arial" w:hAnsi="Arial" w:cs="Arial"/>
                <w:szCs w:val="22"/>
              </w:rPr>
              <w:t>Viáticos y Transporte</w:t>
            </w:r>
          </w:p>
        </w:tc>
        <w:tc>
          <w:tcPr>
            <w:tcW w:w="1742" w:type="dxa"/>
            <w:tcBorders>
              <w:top w:val="nil"/>
              <w:left w:val="nil"/>
              <w:bottom w:val="single" w:sz="4" w:space="0" w:color="auto"/>
              <w:right w:val="single" w:sz="4" w:space="0" w:color="auto"/>
            </w:tcBorders>
            <w:shd w:val="clear" w:color="auto" w:fill="FFFFFF"/>
            <w:noWrap/>
            <w:vAlign w:val="center"/>
          </w:tcPr>
          <w:p w:rsidR="0029753A" w:rsidRPr="008E0924" w:rsidRDefault="008E0924" w:rsidP="0087701F">
            <w:pPr>
              <w:jc w:val="right"/>
              <w:rPr>
                <w:rFonts w:ascii="Arial" w:hAnsi="Arial" w:cs="Arial"/>
              </w:rPr>
            </w:pPr>
            <w:r w:rsidRPr="008E0924">
              <w:rPr>
                <w:rFonts w:ascii="Arial" w:hAnsi="Arial" w:cs="Arial"/>
                <w:bCs/>
              </w:rPr>
              <w:t>8,716,820</w:t>
            </w:r>
          </w:p>
        </w:tc>
      </w:tr>
      <w:tr w:rsidR="0029753A" w:rsidRPr="00C96E4E" w:rsidTr="008D4F0C">
        <w:trPr>
          <w:trHeight w:val="412"/>
          <w:jc w:val="center"/>
        </w:trPr>
        <w:tc>
          <w:tcPr>
            <w:tcW w:w="5460" w:type="dxa"/>
            <w:tcBorders>
              <w:top w:val="nil"/>
              <w:left w:val="single" w:sz="4" w:space="0" w:color="auto"/>
              <w:bottom w:val="single" w:sz="4" w:space="0" w:color="auto"/>
              <w:right w:val="single" w:sz="4" w:space="0" w:color="auto"/>
            </w:tcBorders>
            <w:shd w:val="clear" w:color="auto" w:fill="FFFFFF"/>
            <w:noWrap/>
            <w:vAlign w:val="center"/>
          </w:tcPr>
          <w:p w:rsidR="0029753A" w:rsidRPr="008D4F0C" w:rsidRDefault="0029753A" w:rsidP="008D4F0C">
            <w:pPr>
              <w:rPr>
                <w:rFonts w:ascii="Arial" w:hAnsi="Arial" w:cs="Arial"/>
                <w:szCs w:val="22"/>
              </w:rPr>
            </w:pPr>
            <w:r w:rsidRPr="008D4F0C">
              <w:rPr>
                <w:rFonts w:ascii="Arial" w:hAnsi="Arial" w:cs="Arial"/>
                <w:szCs w:val="22"/>
              </w:rPr>
              <w:t>Escaneo y digitalización de expedientes</w:t>
            </w:r>
          </w:p>
        </w:tc>
        <w:tc>
          <w:tcPr>
            <w:tcW w:w="1742" w:type="dxa"/>
            <w:tcBorders>
              <w:top w:val="nil"/>
              <w:left w:val="nil"/>
              <w:bottom w:val="single" w:sz="4" w:space="0" w:color="auto"/>
              <w:right w:val="single" w:sz="4" w:space="0" w:color="auto"/>
            </w:tcBorders>
            <w:shd w:val="clear" w:color="auto" w:fill="FFFFFF"/>
            <w:noWrap/>
            <w:vAlign w:val="center"/>
          </w:tcPr>
          <w:p w:rsidR="0029753A" w:rsidRPr="008D4F0C" w:rsidRDefault="008D4F0C" w:rsidP="0087701F">
            <w:pPr>
              <w:jc w:val="right"/>
              <w:rPr>
                <w:rFonts w:ascii="Arial" w:hAnsi="Arial" w:cs="Arial"/>
              </w:rPr>
            </w:pPr>
            <w:r w:rsidRPr="008D4F0C">
              <w:rPr>
                <w:rFonts w:ascii="Arial" w:hAnsi="Arial" w:cs="Arial"/>
              </w:rPr>
              <w:t>46,922,316</w:t>
            </w:r>
          </w:p>
        </w:tc>
      </w:tr>
      <w:tr w:rsidR="0029753A" w:rsidRPr="00C96E4E" w:rsidTr="008D4F0C">
        <w:trPr>
          <w:trHeight w:val="412"/>
          <w:jc w:val="center"/>
        </w:trPr>
        <w:tc>
          <w:tcPr>
            <w:tcW w:w="5460" w:type="dxa"/>
            <w:tcBorders>
              <w:top w:val="nil"/>
              <w:left w:val="single" w:sz="4" w:space="0" w:color="auto"/>
              <w:bottom w:val="single" w:sz="4" w:space="0" w:color="auto"/>
              <w:right w:val="single" w:sz="4" w:space="0" w:color="auto"/>
            </w:tcBorders>
            <w:shd w:val="clear" w:color="auto" w:fill="FFFFFF"/>
            <w:noWrap/>
            <w:vAlign w:val="center"/>
          </w:tcPr>
          <w:p w:rsidR="0029753A" w:rsidRPr="008D4F0C" w:rsidRDefault="0029753A" w:rsidP="008D4F0C">
            <w:pPr>
              <w:rPr>
                <w:rFonts w:ascii="Arial" w:hAnsi="Arial" w:cs="Arial"/>
                <w:szCs w:val="22"/>
              </w:rPr>
            </w:pPr>
            <w:r w:rsidRPr="008D4F0C">
              <w:rPr>
                <w:rFonts w:ascii="Arial" w:hAnsi="Arial" w:cs="Arial"/>
                <w:szCs w:val="22"/>
              </w:rPr>
              <w:t>Equipos Tecnológicos</w:t>
            </w:r>
          </w:p>
        </w:tc>
        <w:tc>
          <w:tcPr>
            <w:tcW w:w="1742" w:type="dxa"/>
            <w:tcBorders>
              <w:top w:val="nil"/>
              <w:left w:val="nil"/>
              <w:bottom w:val="single" w:sz="4" w:space="0" w:color="auto"/>
              <w:right w:val="single" w:sz="4" w:space="0" w:color="auto"/>
            </w:tcBorders>
            <w:shd w:val="clear" w:color="auto" w:fill="FFFFFF"/>
            <w:noWrap/>
            <w:vAlign w:val="center"/>
          </w:tcPr>
          <w:p w:rsidR="0029753A" w:rsidRPr="00743555" w:rsidRDefault="00743555" w:rsidP="0087701F">
            <w:pPr>
              <w:jc w:val="right"/>
              <w:rPr>
                <w:rFonts w:ascii="Arial" w:hAnsi="Arial" w:cs="Arial"/>
              </w:rPr>
            </w:pPr>
            <w:r w:rsidRPr="00743555">
              <w:rPr>
                <w:rFonts w:ascii="Arial" w:hAnsi="Arial" w:cs="Arial"/>
                <w:szCs w:val="22"/>
              </w:rPr>
              <w:t>26,030,797</w:t>
            </w:r>
          </w:p>
        </w:tc>
      </w:tr>
      <w:tr w:rsidR="0029753A" w:rsidRPr="00C96E4E" w:rsidTr="008D4F0C">
        <w:trPr>
          <w:trHeight w:val="412"/>
          <w:jc w:val="center"/>
        </w:trPr>
        <w:tc>
          <w:tcPr>
            <w:tcW w:w="5460" w:type="dxa"/>
            <w:tcBorders>
              <w:top w:val="nil"/>
              <w:left w:val="single" w:sz="4" w:space="0" w:color="auto"/>
              <w:bottom w:val="single" w:sz="4" w:space="0" w:color="auto"/>
              <w:right w:val="single" w:sz="4" w:space="0" w:color="auto"/>
            </w:tcBorders>
            <w:shd w:val="clear" w:color="auto" w:fill="FFFFFF"/>
            <w:noWrap/>
            <w:vAlign w:val="center"/>
          </w:tcPr>
          <w:p w:rsidR="0029753A" w:rsidRPr="008D4F0C" w:rsidRDefault="0029753A" w:rsidP="008D4F0C">
            <w:pPr>
              <w:rPr>
                <w:rFonts w:ascii="Arial" w:hAnsi="Arial" w:cs="Arial"/>
                <w:szCs w:val="22"/>
              </w:rPr>
            </w:pPr>
            <w:r w:rsidRPr="008D4F0C">
              <w:rPr>
                <w:rFonts w:ascii="Arial" w:hAnsi="Arial" w:cs="Arial"/>
                <w:szCs w:val="22"/>
              </w:rPr>
              <w:t>Estudio de Ambiente Laboral</w:t>
            </w:r>
          </w:p>
        </w:tc>
        <w:tc>
          <w:tcPr>
            <w:tcW w:w="1742" w:type="dxa"/>
            <w:tcBorders>
              <w:top w:val="nil"/>
              <w:left w:val="nil"/>
              <w:bottom w:val="single" w:sz="4" w:space="0" w:color="auto"/>
              <w:right w:val="single" w:sz="4" w:space="0" w:color="auto"/>
            </w:tcBorders>
            <w:shd w:val="clear" w:color="auto" w:fill="FFFFFF"/>
            <w:noWrap/>
            <w:vAlign w:val="center"/>
          </w:tcPr>
          <w:p w:rsidR="0029753A" w:rsidRPr="008D4F0C" w:rsidRDefault="008D4F0C" w:rsidP="0087701F">
            <w:pPr>
              <w:jc w:val="right"/>
              <w:rPr>
                <w:rFonts w:ascii="Arial" w:hAnsi="Arial" w:cs="Arial"/>
              </w:rPr>
            </w:pPr>
            <w:r w:rsidRPr="008D4F0C">
              <w:rPr>
                <w:rFonts w:ascii="Arial" w:hAnsi="Arial" w:cs="Arial"/>
                <w:bCs/>
              </w:rPr>
              <w:t>8,200,000</w:t>
            </w:r>
          </w:p>
        </w:tc>
      </w:tr>
      <w:tr w:rsidR="0029753A" w:rsidRPr="00C96E4E" w:rsidTr="00C43F90">
        <w:trPr>
          <w:trHeight w:val="456"/>
          <w:jc w:val="center"/>
        </w:trPr>
        <w:tc>
          <w:tcPr>
            <w:tcW w:w="5460" w:type="dxa"/>
            <w:tcBorders>
              <w:top w:val="nil"/>
              <w:left w:val="single" w:sz="4" w:space="0" w:color="auto"/>
              <w:bottom w:val="single" w:sz="4" w:space="0" w:color="auto"/>
              <w:right w:val="single" w:sz="4" w:space="0" w:color="auto"/>
            </w:tcBorders>
            <w:shd w:val="clear" w:color="auto" w:fill="002060"/>
            <w:noWrap/>
            <w:vAlign w:val="center"/>
          </w:tcPr>
          <w:p w:rsidR="0029753A" w:rsidRPr="00C43F90" w:rsidRDefault="0029753A" w:rsidP="008D4F0C">
            <w:pPr>
              <w:rPr>
                <w:rFonts w:ascii="Arial" w:hAnsi="Arial" w:cs="Arial"/>
                <w:b/>
                <w:bCs/>
                <w:szCs w:val="22"/>
              </w:rPr>
            </w:pPr>
            <w:r w:rsidRPr="00C43F90">
              <w:rPr>
                <w:rFonts w:ascii="Arial" w:hAnsi="Arial" w:cs="Arial"/>
                <w:b/>
                <w:bCs/>
                <w:szCs w:val="22"/>
              </w:rPr>
              <w:t>TOTAL COSTOS DIRECTOS DEL PROYECTO</w:t>
            </w:r>
          </w:p>
        </w:tc>
        <w:tc>
          <w:tcPr>
            <w:tcW w:w="1742" w:type="dxa"/>
            <w:tcBorders>
              <w:top w:val="nil"/>
              <w:left w:val="nil"/>
              <w:bottom w:val="single" w:sz="4" w:space="0" w:color="auto"/>
              <w:right w:val="single" w:sz="4" w:space="0" w:color="auto"/>
            </w:tcBorders>
            <w:shd w:val="clear" w:color="auto" w:fill="002060"/>
            <w:noWrap/>
            <w:vAlign w:val="center"/>
          </w:tcPr>
          <w:p w:rsidR="0029753A" w:rsidRPr="00EE65A6" w:rsidRDefault="008E0924" w:rsidP="00743555">
            <w:pPr>
              <w:jc w:val="right"/>
              <w:rPr>
                <w:rFonts w:ascii="Arial" w:hAnsi="Arial" w:cs="Arial"/>
                <w:b/>
                <w:color w:val="FFFFFF"/>
              </w:rPr>
            </w:pPr>
            <w:r w:rsidRPr="00EE65A6">
              <w:rPr>
                <w:rFonts w:ascii="Arial" w:hAnsi="Arial" w:cs="Arial"/>
                <w:b/>
                <w:bCs/>
                <w:color w:val="FFFFFF"/>
              </w:rPr>
              <w:t>¢</w:t>
            </w:r>
            <w:r w:rsidR="00743555" w:rsidRPr="00EE65A6">
              <w:rPr>
                <w:rFonts w:ascii="Arial" w:hAnsi="Arial" w:cs="Arial"/>
                <w:b/>
                <w:color w:val="FFFFFF"/>
              </w:rPr>
              <w:t>89,869,933</w:t>
            </w:r>
          </w:p>
        </w:tc>
      </w:tr>
    </w:tbl>
    <w:p w:rsidR="0029753A" w:rsidRPr="00B63D04" w:rsidRDefault="00CD4214" w:rsidP="00B63D04">
      <w:pPr>
        <w:ind w:left="708"/>
        <w:rPr>
          <w:rFonts w:ascii="Arial" w:hAnsi="Arial" w:cs="Arial"/>
          <w:sz w:val="20"/>
        </w:rPr>
      </w:pPr>
      <w:r w:rsidRPr="00B63D04">
        <w:rPr>
          <w:rFonts w:ascii="Arial" w:hAnsi="Arial" w:cs="Arial"/>
          <w:b/>
          <w:color w:val="000000"/>
          <w:sz w:val="20"/>
        </w:rPr>
        <w:t xml:space="preserve">   Fuente: </w:t>
      </w:r>
      <w:r w:rsidRPr="00B63D04">
        <w:rPr>
          <w:rFonts w:ascii="Arial" w:hAnsi="Arial" w:cs="Arial"/>
          <w:color w:val="000000"/>
          <w:sz w:val="20"/>
        </w:rPr>
        <w:t>elaboración propia.</w:t>
      </w:r>
    </w:p>
    <w:p w:rsidR="0029753A" w:rsidRPr="009445F8" w:rsidRDefault="0029753A" w:rsidP="00E62DD9">
      <w:pPr>
        <w:pStyle w:val="Ttulo3"/>
        <w:widowControl/>
        <w:numPr>
          <w:ilvl w:val="0"/>
          <w:numId w:val="16"/>
        </w:numPr>
        <w:tabs>
          <w:tab w:val="clear" w:pos="720"/>
          <w:tab w:val="left" w:pos="426"/>
        </w:tabs>
        <w:spacing w:before="120" w:after="120" w:line="360" w:lineRule="auto"/>
        <w:ind w:left="426"/>
        <w:rPr>
          <w:bCs w:val="0"/>
          <w:sz w:val="24"/>
          <w:szCs w:val="24"/>
          <w:lang w:val="es-CR"/>
        </w:rPr>
      </w:pPr>
      <w:bookmarkStart w:id="40" w:name="_Toc404689126"/>
      <w:bookmarkStart w:id="41" w:name="_Toc444508026"/>
      <w:r w:rsidRPr="009445F8">
        <w:rPr>
          <w:bCs w:val="0"/>
          <w:sz w:val="24"/>
          <w:szCs w:val="24"/>
          <w:lang w:val="es-CR"/>
        </w:rPr>
        <w:lastRenderedPageBreak/>
        <w:t>Costos Indirectos</w:t>
      </w:r>
      <w:bookmarkEnd w:id="40"/>
      <w:bookmarkEnd w:id="41"/>
    </w:p>
    <w:p w:rsidR="0029753A" w:rsidRDefault="0029753A" w:rsidP="00537B7F">
      <w:pPr>
        <w:pStyle w:val="Trabajo2"/>
        <w:spacing w:before="120" w:after="120"/>
        <w:ind w:firstLine="709"/>
        <w:rPr>
          <w:color w:val="000000"/>
          <w:sz w:val="24"/>
          <w:szCs w:val="24"/>
          <w:lang w:val="es-CR"/>
        </w:rPr>
      </w:pPr>
      <w:r>
        <w:rPr>
          <w:color w:val="000000"/>
          <w:sz w:val="24"/>
          <w:szCs w:val="24"/>
          <w:lang w:val="es-CR"/>
        </w:rPr>
        <w:t xml:space="preserve">Como otros costos importantes de contemplar se encuentran los costos indirectos, los cuales independientemente de la ejecución o no del Proyecto ya se encontraban contemplados dentro del presupuesto del Poder Judicial y su ejecución no depende de la implementación del proyecto. Dentro de estos se encuentra el costo del recurso humano dedicado a la ejecución del proyecto y la sustitución de los equipos que ya se tenía programado realizar. </w:t>
      </w:r>
    </w:p>
    <w:p w:rsidR="0029753A" w:rsidRDefault="0029753A" w:rsidP="00537B7F">
      <w:pPr>
        <w:pStyle w:val="Trabajo2"/>
        <w:spacing w:before="120" w:after="120"/>
        <w:ind w:firstLine="709"/>
        <w:rPr>
          <w:color w:val="000000"/>
          <w:sz w:val="24"/>
          <w:szCs w:val="24"/>
          <w:lang w:val="es-CR"/>
        </w:rPr>
      </w:pPr>
      <w:r>
        <w:rPr>
          <w:color w:val="000000"/>
          <w:sz w:val="24"/>
          <w:szCs w:val="24"/>
          <w:lang w:val="es-CR"/>
        </w:rPr>
        <w:t xml:space="preserve">A continuación se detallan los montos para cada uno de los rubros contemplados como costos indirectos: </w:t>
      </w:r>
    </w:p>
    <w:p w:rsidR="00537B7F" w:rsidRDefault="00537B7F" w:rsidP="0029753A">
      <w:pPr>
        <w:pStyle w:val="Trabajo2"/>
        <w:spacing w:before="120" w:after="120"/>
        <w:rPr>
          <w:color w:val="000000"/>
          <w:sz w:val="24"/>
          <w:szCs w:val="24"/>
          <w:lang w:val="es-CR"/>
        </w:rPr>
      </w:pPr>
    </w:p>
    <w:p w:rsidR="0029753A" w:rsidRPr="004334CC" w:rsidRDefault="0029753A" w:rsidP="00E62DD9">
      <w:pPr>
        <w:pStyle w:val="Ttulo4"/>
        <w:widowControl/>
        <w:numPr>
          <w:ilvl w:val="0"/>
          <w:numId w:val="21"/>
        </w:numPr>
        <w:spacing w:before="120" w:after="120" w:line="360" w:lineRule="auto"/>
        <w:rPr>
          <w:rFonts w:cs="Arial"/>
          <w:i/>
          <w:szCs w:val="24"/>
          <w:lang w:val="es-CR"/>
        </w:rPr>
      </w:pPr>
      <w:bookmarkStart w:id="42" w:name="_Toc404689127"/>
      <w:bookmarkStart w:id="43" w:name="_Toc444508027"/>
      <w:r w:rsidRPr="004334CC">
        <w:rPr>
          <w:rFonts w:cs="Arial"/>
          <w:i/>
          <w:szCs w:val="24"/>
          <w:lang w:val="es-CR"/>
        </w:rPr>
        <w:t>Recurso Humano</w:t>
      </w:r>
      <w:bookmarkEnd w:id="42"/>
      <w:bookmarkEnd w:id="43"/>
    </w:p>
    <w:p w:rsidR="0029753A" w:rsidRPr="00537B7F" w:rsidRDefault="0029753A" w:rsidP="00537B7F">
      <w:pPr>
        <w:pStyle w:val="Trabajo2"/>
        <w:spacing w:before="120" w:after="120"/>
        <w:ind w:firstLine="709"/>
        <w:rPr>
          <w:color w:val="000000"/>
          <w:sz w:val="24"/>
          <w:szCs w:val="24"/>
          <w:lang w:val="es-CR"/>
        </w:rPr>
      </w:pPr>
      <w:r w:rsidRPr="00537B7F">
        <w:rPr>
          <w:color w:val="000000"/>
          <w:sz w:val="24"/>
          <w:szCs w:val="24"/>
          <w:lang w:val="es-CR"/>
        </w:rPr>
        <w:t>Como parte del cálculo del costo del proyecto, era importante conocer la cifra correspondiente al monto promedio diario que incurre este Poder de la República en mantener cada uno de estos recursos laborando.</w:t>
      </w:r>
    </w:p>
    <w:p w:rsidR="0029753A" w:rsidRPr="00537B7F" w:rsidRDefault="0029753A" w:rsidP="00537B7F">
      <w:pPr>
        <w:pStyle w:val="Trabajo2"/>
        <w:spacing w:before="120" w:after="120"/>
        <w:ind w:firstLine="709"/>
        <w:rPr>
          <w:color w:val="000000"/>
          <w:sz w:val="24"/>
          <w:szCs w:val="24"/>
          <w:lang w:val="es-CR"/>
        </w:rPr>
      </w:pPr>
      <w:r w:rsidRPr="00537B7F">
        <w:rPr>
          <w:color w:val="000000"/>
          <w:sz w:val="24"/>
          <w:szCs w:val="24"/>
          <w:lang w:val="es-CR"/>
        </w:rPr>
        <w:t>De esta forma, los equipos de trabajo estimaron la duración en número de días naturales, que cada uno de las funcionarias y funcionaros se encontraron realizando labores propias del proyecto.</w:t>
      </w:r>
    </w:p>
    <w:p w:rsidR="0029753A" w:rsidRDefault="0029753A" w:rsidP="0029753A">
      <w:pPr>
        <w:pStyle w:val="Trabajo2"/>
        <w:spacing w:line="240" w:lineRule="auto"/>
        <w:ind w:left="66"/>
        <w:jc w:val="left"/>
        <w:rPr>
          <w:b/>
          <w:i/>
          <w:color w:val="000000"/>
          <w:sz w:val="24"/>
          <w:szCs w:val="24"/>
          <w:lang w:val="es-MX"/>
        </w:rPr>
      </w:pPr>
    </w:p>
    <w:p w:rsidR="0057369A" w:rsidRDefault="0057369A" w:rsidP="0029753A">
      <w:pPr>
        <w:pStyle w:val="Trabajo2"/>
        <w:spacing w:line="240" w:lineRule="auto"/>
        <w:ind w:left="66"/>
        <w:jc w:val="left"/>
        <w:rPr>
          <w:b/>
          <w:i/>
          <w:color w:val="000000"/>
          <w:sz w:val="24"/>
          <w:szCs w:val="24"/>
          <w:lang w:val="es-MX"/>
        </w:rPr>
      </w:pPr>
    </w:p>
    <w:p w:rsidR="0057369A" w:rsidRDefault="0057369A" w:rsidP="0029753A">
      <w:pPr>
        <w:pStyle w:val="Trabajo2"/>
        <w:spacing w:line="240" w:lineRule="auto"/>
        <w:ind w:left="66"/>
        <w:jc w:val="left"/>
        <w:rPr>
          <w:b/>
          <w:i/>
          <w:color w:val="000000"/>
          <w:sz w:val="24"/>
          <w:szCs w:val="24"/>
          <w:lang w:val="es-MX"/>
        </w:rPr>
      </w:pPr>
    </w:p>
    <w:p w:rsidR="0057369A" w:rsidRDefault="0057369A" w:rsidP="0029753A">
      <w:pPr>
        <w:pStyle w:val="Trabajo2"/>
        <w:spacing w:line="240" w:lineRule="auto"/>
        <w:ind w:left="66"/>
        <w:jc w:val="left"/>
        <w:rPr>
          <w:b/>
          <w:i/>
          <w:color w:val="000000"/>
          <w:sz w:val="24"/>
          <w:szCs w:val="24"/>
          <w:lang w:val="es-MX"/>
        </w:rPr>
      </w:pPr>
    </w:p>
    <w:p w:rsidR="0057369A" w:rsidRDefault="0057369A" w:rsidP="0029753A">
      <w:pPr>
        <w:pStyle w:val="Trabajo2"/>
        <w:spacing w:line="240" w:lineRule="auto"/>
        <w:ind w:left="66"/>
        <w:jc w:val="left"/>
        <w:rPr>
          <w:b/>
          <w:i/>
          <w:color w:val="000000"/>
          <w:sz w:val="24"/>
          <w:szCs w:val="24"/>
          <w:lang w:val="es-MX"/>
        </w:rPr>
      </w:pPr>
    </w:p>
    <w:p w:rsidR="0057369A" w:rsidRDefault="0057369A" w:rsidP="0029753A">
      <w:pPr>
        <w:pStyle w:val="Trabajo2"/>
        <w:spacing w:line="240" w:lineRule="auto"/>
        <w:ind w:left="66"/>
        <w:jc w:val="left"/>
        <w:rPr>
          <w:b/>
          <w:i/>
          <w:color w:val="000000"/>
          <w:sz w:val="24"/>
          <w:szCs w:val="24"/>
          <w:lang w:val="es-MX"/>
        </w:rPr>
      </w:pPr>
    </w:p>
    <w:p w:rsidR="0057369A" w:rsidRDefault="0057369A" w:rsidP="0029753A">
      <w:pPr>
        <w:pStyle w:val="Trabajo2"/>
        <w:spacing w:line="240" w:lineRule="auto"/>
        <w:ind w:left="66"/>
        <w:jc w:val="left"/>
        <w:rPr>
          <w:b/>
          <w:i/>
          <w:color w:val="000000"/>
          <w:sz w:val="24"/>
          <w:szCs w:val="24"/>
          <w:lang w:val="es-MX"/>
        </w:rPr>
      </w:pPr>
    </w:p>
    <w:p w:rsidR="0057369A" w:rsidRDefault="0057369A" w:rsidP="0029753A">
      <w:pPr>
        <w:pStyle w:val="Trabajo2"/>
        <w:spacing w:line="240" w:lineRule="auto"/>
        <w:ind w:left="66"/>
        <w:jc w:val="left"/>
        <w:rPr>
          <w:b/>
          <w:i/>
          <w:color w:val="000000"/>
          <w:sz w:val="24"/>
          <w:szCs w:val="24"/>
          <w:lang w:val="es-MX"/>
        </w:rPr>
      </w:pPr>
    </w:p>
    <w:p w:rsidR="0057369A" w:rsidRDefault="0057369A" w:rsidP="0029753A">
      <w:pPr>
        <w:pStyle w:val="Trabajo2"/>
        <w:spacing w:line="240" w:lineRule="auto"/>
        <w:ind w:left="66"/>
        <w:jc w:val="left"/>
        <w:rPr>
          <w:b/>
          <w:i/>
          <w:color w:val="000000"/>
          <w:sz w:val="24"/>
          <w:szCs w:val="24"/>
          <w:lang w:val="es-MX"/>
        </w:rPr>
      </w:pPr>
    </w:p>
    <w:p w:rsidR="0057369A" w:rsidRDefault="0057369A" w:rsidP="0029753A">
      <w:pPr>
        <w:pStyle w:val="Trabajo2"/>
        <w:spacing w:line="240" w:lineRule="auto"/>
        <w:ind w:left="66"/>
        <w:jc w:val="left"/>
        <w:rPr>
          <w:b/>
          <w:i/>
          <w:color w:val="000000"/>
          <w:sz w:val="24"/>
          <w:szCs w:val="24"/>
          <w:lang w:val="es-MX"/>
        </w:rPr>
      </w:pPr>
    </w:p>
    <w:p w:rsidR="0057369A" w:rsidRDefault="0057369A" w:rsidP="0029753A">
      <w:pPr>
        <w:pStyle w:val="Trabajo2"/>
        <w:spacing w:line="240" w:lineRule="auto"/>
        <w:ind w:left="66"/>
        <w:jc w:val="left"/>
        <w:rPr>
          <w:b/>
          <w:i/>
          <w:color w:val="000000"/>
          <w:sz w:val="24"/>
          <w:szCs w:val="24"/>
          <w:lang w:val="es-MX"/>
        </w:rPr>
      </w:pPr>
    </w:p>
    <w:p w:rsidR="0057369A" w:rsidRDefault="0057369A" w:rsidP="0029753A">
      <w:pPr>
        <w:pStyle w:val="Trabajo2"/>
        <w:spacing w:line="240" w:lineRule="auto"/>
        <w:ind w:left="66"/>
        <w:jc w:val="left"/>
        <w:rPr>
          <w:b/>
          <w:i/>
          <w:color w:val="000000"/>
          <w:sz w:val="24"/>
          <w:szCs w:val="24"/>
          <w:lang w:val="es-MX"/>
        </w:rPr>
      </w:pPr>
    </w:p>
    <w:p w:rsidR="0057369A" w:rsidRDefault="0057369A" w:rsidP="0029753A">
      <w:pPr>
        <w:pStyle w:val="Trabajo2"/>
        <w:spacing w:line="240" w:lineRule="auto"/>
        <w:ind w:left="66"/>
        <w:jc w:val="left"/>
        <w:rPr>
          <w:b/>
          <w:i/>
          <w:color w:val="000000"/>
          <w:sz w:val="24"/>
          <w:szCs w:val="24"/>
          <w:lang w:val="es-MX"/>
        </w:rPr>
      </w:pPr>
    </w:p>
    <w:p w:rsidR="0057369A" w:rsidRDefault="0057369A" w:rsidP="0029753A">
      <w:pPr>
        <w:pStyle w:val="Trabajo2"/>
        <w:spacing w:line="240" w:lineRule="auto"/>
        <w:ind w:left="66"/>
        <w:jc w:val="left"/>
        <w:rPr>
          <w:b/>
          <w:i/>
          <w:color w:val="000000"/>
          <w:sz w:val="24"/>
          <w:szCs w:val="24"/>
          <w:lang w:val="es-MX"/>
        </w:rPr>
      </w:pPr>
    </w:p>
    <w:p w:rsidR="0057369A" w:rsidRPr="00C96E4E" w:rsidRDefault="0057369A" w:rsidP="0029753A">
      <w:pPr>
        <w:pStyle w:val="Trabajo2"/>
        <w:spacing w:line="240" w:lineRule="auto"/>
        <w:ind w:left="66"/>
        <w:jc w:val="left"/>
        <w:rPr>
          <w:b/>
          <w:i/>
          <w:color w:val="000000"/>
          <w:sz w:val="24"/>
          <w:szCs w:val="24"/>
          <w:lang w:val="es-MX"/>
        </w:rPr>
      </w:pPr>
    </w:p>
    <w:p w:rsidR="00121B63" w:rsidRDefault="00537B7F" w:rsidP="00743555">
      <w:pPr>
        <w:pStyle w:val="Epgrafe"/>
        <w:rPr>
          <w:rFonts w:cs="Arial"/>
          <w:color w:val="auto"/>
          <w:sz w:val="22"/>
          <w:szCs w:val="22"/>
        </w:rPr>
      </w:pPr>
      <w:r w:rsidRPr="00743555">
        <w:rPr>
          <w:color w:val="auto"/>
          <w:sz w:val="22"/>
          <w:szCs w:val="22"/>
        </w:rPr>
        <w:lastRenderedPageBreak/>
        <w:t xml:space="preserve">Tabla </w:t>
      </w:r>
      <w:r w:rsidR="007F0462" w:rsidRPr="00743555">
        <w:rPr>
          <w:color w:val="auto"/>
          <w:sz w:val="22"/>
          <w:szCs w:val="22"/>
        </w:rPr>
        <w:fldChar w:fldCharType="begin"/>
      </w:r>
      <w:r w:rsidRPr="00743555">
        <w:rPr>
          <w:color w:val="auto"/>
          <w:sz w:val="22"/>
          <w:szCs w:val="22"/>
        </w:rPr>
        <w:instrText xml:space="preserve"> SEQ Tabla \* ARABIC </w:instrText>
      </w:r>
      <w:r w:rsidR="007F0462" w:rsidRPr="00743555">
        <w:rPr>
          <w:color w:val="auto"/>
          <w:sz w:val="22"/>
          <w:szCs w:val="22"/>
        </w:rPr>
        <w:fldChar w:fldCharType="separate"/>
      </w:r>
      <w:r w:rsidR="00E733DC">
        <w:rPr>
          <w:noProof/>
          <w:color w:val="auto"/>
          <w:sz w:val="22"/>
          <w:szCs w:val="22"/>
        </w:rPr>
        <w:t>21</w:t>
      </w:r>
      <w:r w:rsidR="007F0462" w:rsidRPr="00743555">
        <w:rPr>
          <w:color w:val="auto"/>
          <w:sz w:val="22"/>
          <w:szCs w:val="22"/>
        </w:rPr>
        <w:fldChar w:fldCharType="end"/>
      </w:r>
    </w:p>
    <w:p w:rsidR="0029753A" w:rsidRPr="00743555" w:rsidRDefault="00743555" w:rsidP="00743555">
      <w:pPr>
        <w:pStyle w:val="Epgrafe"/>
        <w:rPr>
          <w:rFonts w:cs="Arial"/>
          <w:color w:val="auto"/>
          <w:sz w:val="22"/>
          <w:szCs w:val="22"/>
        </w:rPr>
      </w:pPr>
      <w:r w:rsidRPr="00743555">
        <w:rPr>
          <w:rFonts w:cs="Arial"/>
          <w:color w:val="auto"/>
          <w:sz w:val="22"/>
          <w:szCs w:val="22"/>
        </w:rPr>
        <w:t xml:space="preserve"> </w:t>
      </w:r>
      <w:r w:rsidR="0029753A" w:rsidRPr="00743555">
        <w:rPr>
          <w:rFonts w:cs="Arial"/>
          <w:color w:val="auto"/>
          <w:sz w:val="22"/>
          <w:szCs w:val="22"/>
        </w:rPr>
        <w:t>Cálculo del Costo del Recurso Humano de cada uno de los equipos involucrados en el desarrollo del proyecto</w:t>
      </w:r>
    </w:p>
    <w:p w:rsidR="00121B63" w:rsidRPr="00121B63" w:rsidRDefault="00121B63" w:rsidP="00121B63">
      <w:pPr>
        <w:rPr>
          <w:rFonts w:ascii="Calibri" w:eastAsia="Calibri" w:hAnsi="Calibri"/>
          <w:sz w:val="22"/>
          <w:szCs w:val="22"/>
        </w:rPr>
      </w:pPr>
    </w:p>
    <w:tbl>
      <w:tblPr>
        <w:tblW w:w="9840" w:type="dxa"/>
        <w:tblInd w:w="58" w:type="dxa"/>
        <w:tblCellMar>
          <w:left w:w="70" w:type="dxa"/>
          <w:right w:w="70" w:type="dxa"/>
        </w:tblCellMar>
        <w:tblLook w:val="04A0"/>
      </w:tblPr>
      <w:tblGrid>
        <w:gridCol w:w="2045"/>
        <w:gridCol w:w="3340"/>
        <w:gridCol w:w="1441"/>
        <w:gridCol w:w="1554"/>
        <w:gridCol w:w="1460"/>
      </w:tblGrid>
      <w:tr w:rsidR="00D4553B" w:rsidRPr="00D4553B" w:rsidTr="00121B63">
        <w:trPr>
          <w:trHeight w:val="792"/>
        </w:trPr>
        <w:tc>
          <w:tcPr>
            <w:tcW w:w="2045" w:type="dxa"/>
            <w:tcBorders>
              <w:top w:val="single" w:sz="4" w:space="0" w:color="auto"/>
              <w:left w:val="single" w:sz="4" w:space="0" w:color="auto"/>
              <w:bottom w:val="nil"/>
              <w:right w:val="single" w:sz="4" w:space="0" w:color="auto"/>
            </w:tcBorders>
            <w:shd w:val="clear" w:color="000000" w:fill="FFFFFF"/>
            <w:vAlign w:val="center"/>
            <w:hideMark/>
          </w:tcPr>
          <w:p w:rsidR="00D4553B" w:rsidRPr="00D4553B" w:rsidRDefault="00D4553B" w:rsidP="00D4553B">
            <w:pPr>
              <w:jc w:val="center"/>
              <w:rPr>
                <w:rFonts w:ascii="Arial" w:hAnsi="Arial" w:cs="Arial"/>
                <w:b/>
                <w:bCs/>
                <w:color w:val="000000"/>
                <w:sz w:val="20"/>
                <w:szCs w:val="20"/>
                <w:lang w:val="es-CR" w:eastAsia="es-CR"/>
              </w:rPr>
            </w:pPr>
            <w:r w:rsidRPr="00D4553B">
              <w:rPr>
                <w:rFonts w:ascii="Arial" w:hAnsi="Arial" w:cs="Arial"/>
                <w:b/>
                <w:bCs/>
                <w:color w:val="000000"/>
                <w:sz w:val="20"/>
                <w:szCs w:val="20"/>
                <w:lang w:val="es-CR" w:eastAsia="es-CR"/>
              </w:rPr>
              <w:t>Oficina</w:t>
            </w:r>
          </w:p>
        </w:tc>
        <w:tc>
          <w:tcPr>
            <w:tcW w:w="3340" w:type="dxa"/>
            <w:tcBorders>
              <w:top w:val="single" w:sz="4" w:space="0" w:color="auto"/>
              <w:left w:val="nil"/>
              <w:bottom w:val="nil"/>
              <w:right w:val="single" w:sz="4" w:space="0" w:color="auto"/>
            </w:tcBorders>
            <w:shd w:val="clear" w:color="000000" w:fill="FFFFFF"/>
            <w:vAlign w:val="center"/>
            <w:hideMark/>
          </w:tcPr>
          <w:p w:rsidR="00D4553B" w:rsidRPr="00D4553B" w:rsidRDefault="00D4553B" w:rsidP="00D4553B">
            <w:pPr>
              <w:jc w:val="center"/>
              <w:rPr>
                <w:rFonts w:ascii="Arial" w:hAnsi="Arial" w:cs="Arial"/>
                <w:b/>
                <w:bCs/>
                <w:color w:val="000000"/>
                <w:sz w:val="20"/>
                <w:szCs w:val="20"/>
                <w:lang w:val="es-CR" w:eastAsia="es-CR"/>
              </w:rPr>
            </w:pPr>
            <w:r w:rsidRPr="00D4553B">
              <w:rPr>
                <w:rFonts w:ascii="Arial" w:hAnsi="Arial" w:cs="Arial"/>
                <w:b/>
                <w:bCs/>
                <w:color w:val="000000"/>
                <w:sz w:val="20"/>
                <w:szCs w:val="20"/>
                <w:lang w:val="es-CR" w:eastAsia="es-CR"/>
              </w:rPr>
              <w:t>Tipo de Puesto</w:t>
            </w:r>
          </w:p>
        </w:tc>
        <w:tc>
          <w:tcPr>
            <w:tcW w:w="1441" w:type="dxa"/>
            <w:tcBorders>
              <w:top w:val="single" w:sz="4" w:space="0" w:color="auto"/>
              <w:left w:val="nil"/>
              <w:bottom w:val="nil"/>
              <w:right w:val="single" w:sz="4" w:space="0" w:color="auto"/>
            </w:tcBorders>
            <w:shd w:val="clear" w:color="000000" w:fill="FFFFFF"/>
            <w:vAlign w:val="center"/>
            <w:hideMark/>
          </w:tcPr>
          <w:p w:rsidR="00D4553B" w:rsidRPr="00D4553B" w:rsidRDefault="00D4553B" w:rsidP="00D4553B">
            <w:pPr>
              <w:jc w:val="center"/>
              <w:rPr>
                <w:rFonts w:ascii="Arial" w:hAnsi="Arial" w:cs="Arial"/>
                <w:b/>
                <w:bCs/>
                <w:color w:val="000000"/>
                <w:sz w:val="20"/>
                <w:szCs w:val="20"/>
                <w:lang w:val="es-CR" w:eastAsia="es-CR"/>
              </w:rPr>
            </w:pPr>
            <w:r w:rsidRPr="00D4553B">
              <w:rPr>
                <w:rFonts w:ascii="Arial" w:hAnsi="Arial" w:cs="Arial"/>
                <w:b/>
                <w:bCs/>
                <w:color w:val="000000"/>
                <w:sz w:val="20"/>
                <w:szCs w:val="20"/>
                <w:lang w:val="es-CR" w:eastAsia="es-CR"/>
              </w:rPr>
              <w:t>Cantidad de profesionales</w:t>
            </w:r>
          </w:p>
        </w:tc>
        <w:tc>
          <w:tcPr>
            <w:tcW w:w="1554" w:type="dxa"/>
            <w:tcBorders>
              <w:top w:val="single" w:sz="4" w:space="0" w:color="auto"/>
              <w:left w:val="nil"/>
              <w:bottom w:val="nil"/>
              <w:right w:val="single" w:sz="4" w:space="0" w:color="auto"/>
            </w:tcBorders>
            <w:shd w:val="clear" w:color="000000" w:fill="FFFFFF"/>
            <w:vAlign w:val="center"/>
            <w:hideMark/>
          </w:tcPr>
          <w:p w:rsidR="00D4553B" w:rsidRPr="00D4553B" w:rsidRDefault="00D4553B" w:rsidP="00D4553B">
            <w:pPr>
              <w:jc w:val="center"/>
              <w:rPr>
                <w:rFonts w:ascii="Arial" w:hAnsi="Arial" w:cs="Arial"/>
                <w:b/>
                <w:bCs/>
                <w:color w:val="000000"/>
                <w:sz w:val="20"/>
                <w:szCs w:val="20"/>
                <w:lang w:val="es-CR" w:eastAsia="es-CR"/>
              </w:rPr>
            </w:pPr>
            <w:r w:rsidRPr="00D4553B">
              <w:rPr>
                <w:rFonts w:ascii="Arial" w:hAnsi="Arial" w:cs="Arial"/>
                <w:b/>
                <w:bCs/>
                <w:color w:val="000000"/>
                <w:sz w:val="20"/>
                <w:szCs w:val="20"/>
                <w:lang w:val="es-CR" w:eastAsia="es-CR"/>
              </w:rPr>
              <w:t>Costo por Recurso Humano</w:t>
            </w:r>
          </w:p>
        </w:tc>
        <w:tc>
          <w:tcPr>
            <w:tcW w:w="1460" w:type="dxa"/>
            <w:tcBorders>
              <w:top w:val="single" w:sz="4" w:space="0" w:color="auto"/>
              <w:left w:val="nil"/>
              <w:bottom w:val="nil"/>
              <w:right w:val="single" w:sz="4" w:space="0" w:color="auto"/>
            </w:tcBorders>
            <w:shd w:val="clear" w:color="000000" w:fill="FFFFFF"/>
            <w:vAlign w:val="center"/>
            <w:hideMark/>
          </w:tcPr>
          <w:p w:rsidR="00D4553B" w:rsidRPr="00D4553B" w:rsidRDefault="00D4553B" w:rsidP="00D4553B">
            <w:pPr>
              <w:jc w:val="center"/>
              <w:rPr>
                <w:rFonts w:ascii="Arial" w:hAnsi="Arial" w:cs="Arial"/>
                <w:b/>
                <w:bCs/>
                <w:color w:val="000000"/>
                <w:sz w:val="20"/>
                <w:szCs w:val="20"/>
                <w:lang w:val="es-CR" w:eastAsia="es-CR"/>
              </w:rPr>
            </w:pPr>
            <w:r w:rsidRPr="00D4553B">
              <w:rPr>
                <w:rFonts w:ascii="Arial" w:hAnsi="Arial" w:cs="Arial"/>
                <w:b/>
                <w:bCs/>
                <w:color w:val="000000"/>
                <w:sz w:val="20"/>
                <w:szCs w:val="20"/>
                <w:lang w:val="es-CR" w:eastAsia="es-CR"/>
              </w:rPr>
              <w:t>Total por oficina</w:t>
            </w:r>
          </w:p>
        </w:tc>
      </w:tr>
      <w:tr w:rsidR="00D4553B" w:rsidRPr="00D4553B" w:rsidTr="00121B63">
        <w:trPr>
          <w:trHeight w:val="264"/>
        </w:trPr>
        <w:tc>
          <w:tcPr>
            <w:tcW w:w="204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4553B" w:rsidRPr="00D4553B" w:rsidRDefault="00D4553B" w:rsidP="00D4553B">
            <w:pPr>
              <w:jc w:val="center"/>
              <w:rPr>
                <w:rFonts w:ascii="Arial" w:hAnsi="Arial" w:cs="Arial"/>
                <w:sz w:val="20"/>
                <w:szCs w:val="20"/>
                <w:lang w:val="es-CR" w:eastAsia="es-CR"/>
              </w:rPr>
            </w:pPr>
            <w:r w:rsidRPr="00D4553B">
              <w:rPr>
                <w:rFonts w:ascii="Arial" w:hAnsi="Arial" w:cs="Arial"/>
                <w:sz w:val="20"/>
                <w:szCs w:val="20"/>
                <w:lang w:val="es-CR" w:eastAsia="es-CR"/>
              </w:rPr>
              <w:t>Dirección de Planificación</w:t>
            </w:r>
          </w:p>
        </w:tc>
        <w:tc>
          <w:tcPr>
            <w:tcW w:w="3340" w:type="dxa"/>
            <w:tcBorders>
              <w:top w:val="single" w:sz="4" w:space="0" w:color="auto"/>
              <w:left w:val="nil"/>
              <w:bottom w:val="nil"/>
              <w:right w:val="single" w:sz="4" w:space="0" w:color="auto"/>
            </w:tcBorders>
            <w:shd w:val="clear" w:color="000000" w:fill="FFFFFF"/>
            <w:noWrap/>
            <w:vAlign w:val="center"/>
            <w:hideMark/>
          </w:tcPr>
          <w:p w:rsidR="00D4553B" w:rsidRPr="00D4553B" w:rsidRDefault="00D4553B" w:rsidP="00D4553B">
            <w:pPr>
              <w:rPr>
                <w:rFonts w:ascii="Arial" w:hAnsi="Arial" w:cs="Arial"/>
                <w:sz w:val="20"/>
                <w:szCs w:val="20"/>
                <w:lang w:val="es-CR" w:eastAsia="es-CR"/>
              </w:rPr>
            </w:pPr>
            <w:r w:rsidRPr="00D4553B">
              <w:rPr>
                <w:rFonts w:ascii="Arial" w:hAnsi="Arial" w:cs="Arial"/>
                <w:sz w:val="20"/>
                <w:szCs w:val="20"/>
                <w:lang w:val="es-CR" w:eastAsia="es-CR"/>
              </w:rPr>
              <w:t>Profesional 2 ( Ingeniero Industrial)</w:t>
            </w:r>
          </w:p>
        </w:tc>
        <w:tc>
          <w:tcPr>
            <w:tcW w:w="1441" w:type="dxa"/>
            <w:tcBorders>
              <w:top w:val="single" w:sz="4" w:space="0" w:color="auto"/>
              <w:left w:val="nil"/>
              <w:bottom w:val="nil"/>
              <w:right w:val="single" w:sz="4" w:space="0" w:color="auto"/>
            </w:tcBorders>
            <w:shd w:val="clear" w:color="000000" w:fill="FFFFFF"/>
            <w:noWrap/>
            <w:vAlign w:val="center"/>
            <w:hideMark/>
          </w:tcPr>
          <w:p w:rsidR="00D4553B" w:rsidRPr="00D4553B" w:rsidRDefault="00D4553B" w:rsidP="00D4553B">
            <w:pPr>
              <w:jc w:val="center"/>
              <w:rPr>
                <w:rFonts w:ascii="Arial" w:hAnsi="Arial" w:cs="Arial"/>
                <w:sz w:val="20"/>
                <w:szCs w:val="20"/>
                <w:lang w:val="es-CR" w:eastAsia="es-CR"/>
              </w:rPr>
            </w:pPr>
            <w:r w:rsidRPr="00D4553B">
              <w:rPr>
                <w:rFonts w:ascii="Arial" w:hAnsi="Arial" w:cs="Arial"/>
                <w:sz w:val="20"/>
                <w:szCs w:val="20"/>
                <w:lang w:val="es-CR" w:eastAsia="es-CR"/>
              </w:rPr>
              <w:t>10</w:t>
            </w:r>
          </w:p>
        </w:tc>
        <w:tc>
          <w:tcPr>
            <w:tcW w:w="1554" w:type="dxa"/>
            <w:tcBorders>
              <w:top w:val="single" w:sz="4" w:space="0" w:color="auto"/>
              <w:left w:val="nil"/>
              <w:bottom w:val="nil"/>
              <w:right w:val="single" w:sz="4" w:space="0" w:color="auto"/>
            </w:tcBorders>
            <w:shd w:val="clear" w:color="000000" w:fill="FFFFFF"/>
            <w:vAlign w:val="center"/>
            <w:hideMark/>
          </w:tcPr>
          <w:p w:rsidR="00D4553B" w:rsidRPr="00D4553B" w:rsidRDefault="00D4553B" w:rsidP="00D4553B">
            <w:pPr>
              <w:jc w:val="right"/>
              <w:rPr>
                <w:rFonts w:ascii="Arial" w:hAnsi="Arial" w:cs="Arial"/>
                <w:sz w:val="20"/>
                <w:szCs w:val="20"/>
                <w:lang w:val="es-CR" w:eastAsia="es-CR"/>
              </w:rPr>
            </w:pPr>
            <w:r w:rsidRPr="00D4553B">
              <w:rPr>
                <w:rFonts w:ascii="Arial" w:hAnsi="Arial" w:cs="Arial"/>
                <w:sz w:val="20"/>
                <w:szCs w:val="20"/>
                <w:lang w:val="es-CR" w:eastAsia="es-CR"/>
              </w:rPr>
              <w:t>218.386.298</w:t>
            </w:r>
          </w:p>
        </w:tc>
        <w:tc>
          <w:tcPr>
            <w:tcW w:w="14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4553B" w:rsidRPr="00D4553B" w:rsidRDefault="00D4553B" w:rsidP="00D4553B">
            <w:pPr>
              <w:jc w:val="right"/>
              <w:rPr>
                <w:rFonts w:ascii="Arial" w:hAnsi="Arial" w:cs="Arial"/>
                <w:b/>
                <w:bCs/>
                <w:sz w:val="20"/>
                <w:szCs w:val="20"/>
                <w:lang w:val="es-CR" w:eastAsia="es-CR"/>
              </w:rPr>
            </w:pPr>
            <w:r w:rsidRPr="00D4553B">
              <w:rPr>
                <w:rFonts w:ascii="Arial" w:hAnsi="Arial" w:cs="Arial"/>
                <w:b/>
                <w:bCs/>
                <w:sz w:val="20"/>
                <w:szCs w:val="20"/>
                <w:lang w:val="es-CR" w:eastAsia="es-CR"/>
              </w:rPr>
              <w:t>220.572.609</w:t>
            </w:r>
          </w:p>
        </w:tc>
      </w:tr>
      <w:tr w:rsidR="00D4553B" w:rsidRPr="00D4553B" w:rsidTr="00121B63">
        <w:trPr>
          <w:trHeight w:val="276"/>
        </w:trPr>
        <w:tc>
          <w:tcPr>
            <w:tcW w:w="2045" w:type="dxa"/>
            <w:vMerge/>
            <w:tcBorders>
              <w:top w:val="single" w:sz="4" w:space="0" w:color="auto"/>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sz w:val="20"/>
                <w:szCs w:val="20"/>
                <w:lang w:val="es-CR" w:eastAsia="es-CR"/>
              </w:rPr>
            </w:pPr>
          </w:p>
        </w:tc>
        <w:tc>
          <w:tcPr>
            <w:tcW w:w="3340" w:type="dxa"/>
            <w:tcBorders>
              <w:top w:val="nil"/>
              <w:left w:val="nil"/>
              <w:bottom w:val="nil"/>
              <w:right w:val="single" w:sz="4" w:space="0" w:color="auto"/>
            </w:tcBorders>
            <w:shd w:val="clear" w:color="000000" w:fill="FFFFFF"/>
            <w:vAlign w:val="center"/>
            <w:hideMark/>
          </w:tcPr>
          <w:p w:rsidR="00D4553B" w:rsidRPr="00D4553B" w:rsidRDefault="00D4553B" w:rsidP="00D4553B">
            <w:pPr>
              <w:rPr>
                <w:rFonts w:ascii="Arial" w:hAnsi="Arial" w:cs="Arial"/>
                <w:color w:val="000000"/>
                <w:sz w:val="20"/>
                <w:szCs w:val="20"/>
                <w:lang w:val="es-CR" w:eastAsia="es-CR"/>
              </w:rPr>
            </w:pPr>
            <w:r w:rsidRPr="00D4553B">
              <w:rPr>
                <w:rFonts w:ascii="Arial" w:hAnsi="Arial" w:cs="Arial"/>
                <w:color w:val="000000"/>
                <w:sz w:val="20"/>
                <w:szCs w:val="20"/>
                <w:lang w:val="es-CR" w:eastAsia="es-CR"/>
              </w:rPr>
              <w:t>Jefe Administrativo 4</w:t>
            </w:r>
          </w:p>
        </w:tc>
        <w:tc>
          <w:tcPr>
            <w:tcW w:w="1441" w:type="dxa"/>
            <w:tcBorders>
              <w:top w:val="nil"/>
              <w:left w:val="nil"/>
              <w:bottom w:val="nil"/>
              <w:right w:val="single" w:sz="4" w:space="0" w:color="auto"/>
            </w:tcBorders>
            <w:shd w:val="clear" w:color="000000" w:fill="FFFFFF"/>
            <w:vAlign w:val="center"/>
            <w:hideMark/>
          </w:tcPr>
          <w:p w:rsidR="00D4553B" w:rsidRPr="00D4553B" w:rsidRDefault="00D4553B" w:rsidP="00D4553B">
            <w:pPr>
              <w:jc w:val="center"/>
              <w:rPr>
                <w:rFonts w:ascii="Arial" w:hAnsi="Arial" w:cs="Arial"/>
                <w:color w:val="000000"/>
                <w:sz w:val="20"/>
                <w:szCs w:val="20"/>
                <w:lang w:val="es-CR" w:eastAsia="es-CR"/>
              </w:rPr>
            </w:pPr>
            <w:r w:rsidRPr="00D4553B">
              <w:rPr>
                <w:rFonts w:ascii="Arial" w:hAnsi="Arial" w:cs="Arial"/>
                <w:color w:val="000000"/>
                <w:sz w:val="20"/>
                <w:szCs w:val="20"/>
                <w:lang w:val="es-CR" w:eastAsia="es-CR"/>
              </w:rPr>
              <w:t>1</w:t>
            </w:r>
          </w:p>
        </w:tc>
        <w:tc>
          <w:tcPr>
            <w:tcW w:w="1554" w:type="dxa"/>
            <w:tcBorders>
              <w:top w:val="nil"/>
              <w:left w:val="nil"/>
              <w:bottom w:val="nil"/>
              <w:right w:val="single" w:sz="4" w:space="0" w:color="auto"/>
            </w:tcBorders>
            <w:shd w:val="clear" w:color="000000" w:fill="FFFFFF"/>
            <w:vAlign w:val="center"/>
            <w:hideMark/>
          </w:tcPr>
          <w:p w:rsidR="00D4553B" w:rsidRPr="00D4553B" w:rsidRDefault="00D4553B" w:rsidP="00D4553B">
            <w:pPr>
              <w:jc w:val="right"/>
              <w:rPr>
                <w:rFonts w:ascii="Arial" w:hAnsi="Arial" w:cs="Arial"/>
                <w:sz w:val="20"/>
                <w:szCs w:val="20"/>
                <w:lang w:val="es-CR" w:eastAsia="es-CR"/>
              </w:rPr>
            </w:pPr>
            <w:r w:rsidRPr="00D4553B">
              <w:rPr>
                <w:rFonts w:ascii="Arial" w:hAnsi="Arial" w:cs="Arial"/>
                <w:sz w:val="20"/>
                <w:szCs w:val="20"/>
                <w:lang w:val="es-CR" w:eastAsia="es-CR"/>
              </w:rPr>
              <w:t>1.502.878</w:t>
            </w: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b/>
                <w:bCs/>
                <w:sz w:val="20"/>
                <w:szCs w:val="20"/>
                <w:lang w:val="es-CR" w:eastAsia="es-CR"/>
              </w:rPr>
            </w:pPr>
          </w:p>
        </w:tc>
      </w:tr>
      <w:tr w:rsidR="00D4553B" w:rsidRPr="00D4553B" w:rsidTr="00121B63">
        <w:trPr>
          <w:trHeight w:val="264"/>
        </w:trPr>
        <w:tc>
          <w:tcPr>
            <w:tcW w:w="2045" w:type="dxa"/>
            <w:vMerge/>
            <w:tcBorders>
              <w:top w:val="single" w:sz="4" w:space="0" w:color="auto"/>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sz w:val="20"/>
                <w:szCs w:val="20"/>
                <w:lang w:val="es-CR" w:eastAsia="es-CR"/>
              </w:rPr>
            </w:pPr>
          </w:p>
        </w:tc>
        <w:tc>
          <w:tcPr>
            <w:tcW w:w="3340" w:type="dxa"/>
            <w:tcBorders>
              <w:top w:val="nil"/>
              <w:left w:val="nil"/>
              <w:bottom w:val="single" w:sz="4" w:space="0" w:color="auto"/>
              <w:right w:val="single" w:sz="4" w:space="0" w:color="auto"/>
            </w:tcBorders>
            <w:shd w:val="clear" w:color="000000" w:fill="FFFFFF"/>
            <w:vAlign w:val="center"/>
            <w:hideMark/>
          </w:tcPr>
          <w:p w:rsidR="00D4553B" w:rsidRPr="00D4553B" w:rsidRDefault="00D4553B" w:rsidP="00D4553B">
            <w:pPr>
              <w:rPr>
                <w:rFonts w:ascii="Arial" w:hAnsi="Arial" w:cs="Arial"/>
                <w:color w:val="000000"/>
                <w:sz w:val="20"/>
                <w:szCs w:val="20"/>
                <w:lang w:val="es-CR" w:eastAsia="es-CR"/>
              </w:rPr>
            </w:pPr>
            <w:r w:rsidRPr="00D4553B">
              <w:rPr>
                <w:rFonts w:ascii="Arial" w:hAnsi="Arial" w:cs="Arial"/>
                <w:color w:val="000000"/>
                <w:sz w:val="20"/>
                <w:szCs w:val="20"/>
                <w:lang w:val="es-CR" w:eastAsia="es-CR"/>
              </w:rPr>
              <w:t>Directora General 1</w:t>
            </w:r>
          </w:p>
        </w:tc>
        <w:tc>
          <w:tcPr>
            <w:tcW w:w="1441" w:type="dxa"/>
            <w:tcBorders>
              <w:top w:val="nil"/>
              <w:left w:val="nil"/>
              <w:bottom w:val="single" w:sz="4" w:space="0" w:color="auto"/>
              <w:right w:val="single" w:sz="4" w:space="0" w:color="auto"/>
            </w:tcBorders>
            <w:shd w:val="clear" w:color="000000" w:fill="FFFFFF"/>
            <w:vAlign w:val="center"/>
            <w:hideMark/>
          </w:tcPr>
          <w:p w:rsidR="00D4553B" w:rsidRPr="00D4553B" w:rsidRDefault="00D4553B" w:rsidP="00D4553B">
            <w:pPr>
              <w:jc w:val="center"/>
              <w:rPr>
                <w:rFonts w:ascii="Arial" w:hAnsi="Arial" w:cs="Arial"/>
                <w:color w:val="000000"/>
                <w:sz w:val="20"/>
                <w:szCs w:val="20"/>
                <w:lang w:val="es-CR" w:eastAsia="es-CR"/>
              </w:rPr>
            </w:pPr>
            <w:r w:rsidRPr="00D4553B">
              <w:rPr>
                <w:rFonts w:ascii="Arial" w:hAnsi="Arial" w:cs="Arial"/>
                <w:color w:val="000000"/>
                <w:sz w:val="20"/>
                <w:szCs w:val="20"/>
                <w:lang w:val="es-CR" w:eastAsia="es-CR"/>
              </w:rPr>
              <w:t>1</w:t>
            </w:r>
          </w:p>
        </w:tc>
        <w:tc>
          <w:tcPr>
            <w:tcW w:w="1554" w:type="dxa"/>
            <w:tcBorders>
              <w:top w:val="nil"/>
              <w:left w:val="nil"/>
              <w:bottom w:val="single" w:sz="4" w:space="0" w:color="auto"/>
              <w:right w:val="single" w:sz="4" w:space="0" w:color="auto"/>
            </w:tcBorders>
            <w:shd w:val="clear" w:color="000000" w:fill="FFFFFF"/>
            <w:vAlign w:val="center"/>
            <w:hideMark/>
          </w:tcPr>
          <w:p w:rsidR="00D4553B" w:rsidRPr="00D4553B" w:rsidRDefault="00D4553B" w:rsidP="00D4553B">
            <w:pPr>
              <w:jc w:val="right"/>
              <w:rPr>
                <w:rFonts w:ascii="Arial" w:hAnsi="Arial" w:cs="Arial"/>
                <w:sz w:val="20"/>
                <w:szCs w:val="20"/>
                <w:lang w:val="es-CR" w:eastAsia="es-CR"/>
              </w:rPr>
            </w:pPr>
            <w:r w:rsidRPr="00D4553B">
              <w:rPr>
                <w:rFonts w:ascii="Arial" w:hAnsi="Arial" w:cs="Arial"/>
                <w:sz w:val="20"/>
                <w:szCs w:val="20"/>
                <w:lang w:val="es-CR" w:eastAsia="es-CR"/>
              </w:rPr>
              <w:t>683.433</w:t>
            </w: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b/>
                <w:bCs/>
                <w:sz w:val="20"/>
                <w:szCs w:val="20"/>
                <w:lang w:val="es-CR" w:eastAsia="es-CR"/>
              </w:rPr>
            </w:pPr>
          </w:p>
        </w:tc>
      </w:tr>
      <w:tr w:rsidR="00D4553B" w:rsidRPr="00D4553B" w:rsidTr="00121B63">
        <w:trPr>
          <w:trHeight w:val="264"/>
        </w:trPr>
        <w:tc>
          <w:tcPr>
            <w:tcW w:w="204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4553B" w:rsidRPr="00D4553B" w:rsidRDefault="00D4553B" w:rsidP="00D4553B">
            <w:pPr>
              <w:jc w:val="center"/>
              <w:rPr>
                <w:rFonts w:ascii="Arial" w:hAnsi="Arial" w:cs="Arial"/>
                <w:sz w:val="20"/>
                <w:szCs w:val="20"/>
                <w:lang w:val="es-CR" w:eastAsia="es-CR"/>
              </w:rPr>
            </w:pPr>
            <w:r w:rsidRPr="00D4553B">
              <w:rPr>
                <w:rFonts w:ascii="Arial" w:hAnsi="Arial" w:cs="Arial"/>
                <w:sz w:val="20"/>
                <w:szCs w:val="20"/>
                <w:lang w:val="es-CR" w:eastAsia="es-CR"/>
              </w:rPr>
              <w:t>Ministerio Público</w:t>
            </w:r>
          </w:p>
        </w:tc>
        <w:tc>
          <w:tcPr>
            <w:tcW w:w="3340" w:type="dxa"/>
            <w:tcBorders>
              <w:top w:val="nil"/>
              <w:left w:val="nil"/>
              <w:bottom w:val="nil"/>
              <w:right w:val="single" w:sz="4" w:space="0" w:color="auto"/>
            </w:tcBorders>
            <w:shd w:val="clear" w:color="000000" w:fill="FFFFFF"/>
            <w:vAlign w:val="center"/>
            <w:hideMark/>
          </w:tcPr>
          <w:p w:rsidR="00D4553B" w:rsidRPr="00D4553B" w:rsidRDefault="00D4553B" w:rsidP="00D4553B">
            <w:pPr>
              <w:rPr>
                <w:rFonts w:ascii="Arial" w:hAnsi="Arial" w:cs="Arial"/>
                <w:color w:val="000000"/>
                <w:sz w:val="20"/>
                <w:szCs w:val="20"/>
                <w:lang w:val="es-CR" w:eastAsia="es-CR"/>
              </w:rPr>
            </w:pPr>
            <w:r w:rsidRPr="00D4553B">
              <w:rPr>
                <w:rFonts w:ascii="Arial" w:hAnsi="Arial" w:cs="Arial"/>
                <w:color w:val="000000"/>
                <w:sz w:val="20"/>
                <w:szCs w:val="20"/>
                <w:lang w:val="es-CR" w:eastAsia="es-CR"/>
              </w:rPr>
              <w:t>Fiscal Adjunto 1</w:t>
            </w:r>
          </w:p>
        </w:tc>
        <w:tc>
          <w:tcPr>
            <w:tcW w:w="1441" w:type="dxa"/>
            <w:tcBorders>
              <w:top w:val="nil"/>
              <w:left w:val="nil"/>
              <w:bottom w:val="nil"/>
              <w:right w:val="single" w:sz="4" w:space="0" w:color="auto"/>
            </w:tcBorders>
            <w:shd w:val="clear" w:color="000000" w:fill="FFFFFF"/>
            <w:vAlign w:val="center"/>
            <w:hideMark/>
          </w:tcPr>
          <w:p w:rsidR="00D4553B" w:rsidRPr="00D4553B" w:rsidRDefault="00D4553B" w:rsidP="00D4553B">
            <w:pPr>
              <w:jc w:val="center"/>
              <w:rPr>
                <w:rFonts w:ascii="Arial" w:hAnsi="Arial" w:cs="Arial"/>
                <w:color w:val="000000"/>
                <w:sz w:val="20"/>
                <w:szCs w:val="20"/>
                <w:lang w:val="es-CR" w:eastAsia="es-CR"/>
              </w:rPr>
            </w:pPr>
            <w:r w:rsidRPr="00D4553B">
              <w:rPr>
                <w:rFonts w:ascii="Arial" w:hAnsi="Arial" w:cs="Arial"/>
                <w:color w:val="000000"/>
                <w:sz w:val="20"/>
                <w:szCs w:val="20"/>
                <w:lang w:val="es-CR" w:eastAsia="es-CR"/>
              </w:rPr>
              <w:t>1</w:t>
            </w:r>
          </w:p>
        </w:tc>
        <w:tc>
          <w:tcPr>
            <w:tcW w:w="1554" w:type="dxa"/>
            <w:tcBorders>
              <w:top w:val="nil"/>
              <w:left w:val="nil"/>
              <w:bottom w:val="nil"/>
              <w:right w:val="single" w:sz="4" w:space="0" w:color="auto"/>
            </w:tcBorders>
            <w:shd w:val="clear" w:color="000000" w:fill="FFFFFF"/>
            <w:vAlign w:val="center"/>
            <w:hideMark/>
          </w:tcPr>
          <w:p w:rsidR="00D4553B" w:rsidRPr="00D4553B" w:rsidRDefault="00D4553B" w:rsidP="00D4553B">
            <w:pPr>
              <w:jc w:val="right"/>
              <w:rPr>
                <w:rFonts w:ascii="Arial" w:hAnsi="Arial" w:cs="Arial"/>
                <w:sz w:val="20"/>
                <w:szCs w:val="20"/>
                <w:lang w:val="es-CR" w:eastAsia="es-CR"/>
              </w:rPr>
            </w:pPr>
            <w:r w:rsidRPr="00D4553B">
              <w:rPr>
                <w:rFonts w:ascii="Arial" w:hAnsi="Arial" w:cs="Arial"/>
                <w:sz w:val="20"/>
                <w:szCs w:val="20"/>
                <w:lang w:val="es-CR" w:eastAsia="es-CR"/>
              </w:rPr>
              <w:t>1.973.640</w:t>
            </w:r>
          </w:p>
        </w:tc>
        <w:tc>
          <w:tcPr>
            <w:tcW w:w="14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4553B" w:rsidRPr="00D4553B" w:rsidRDefault="00D4553B" w:rsidP="00D4553B">
            <w:pPr>
              <w:jc w:val="right"/>
              <w:rPr>
                <w:rFonts w:ascii="Arial" w:hAnsi="Arial" w:cs="Arial"/>
                <w:b/>
                <w:bCs/>
                <w:sz w:val="20"/>
                <w:szCs w:val="20"/>
                <w:lang w:val="es-CR" w:eastAsia="es-CR"/>
              </w:rPr>
            </w:pPr>
            <w:r w:rsidRPr="00D4553B">
              <w:rPr>
                <w:rFonts w:ascii="Arial" w:hAnsi="Arial" w:cs="Arial"/>
                <w:b/>
                <w:bCs/>
                <w:sz w:val="20"/>
                <w:szCs w:val="20"/>
                <w:lang w:val="es-CR" w:eastAsia="es-CR"/>
              </w:rPr>
              <w:t>22.497.657</w:t>
            </w:r>
          </w:p>
        </w:tc>
      </w:tr>
      <w:tr w:rsidR="00D4553B" w:rsidRPr="00D4553B" w:rsidTr="00121B63">
        <w:trPr>
          <w:trHeight w:val="264"/>
        </w:trPr>
        <w:tc>
          <w:tcPr>
            <w:tcW w:w="2045" w:type="dxa"/>
            <w:vMerge/>
            <w:tcBorders>
              <w:top w:val="nil"/>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sz w:val="20"/>
                <w:szCs w:val="20"/>
                <w:lang w:val="es-CR" w:eastAsia="es-CR"/>
              </w:rPr>
            </w:pPr>
          </w:p>
        </w:tc>
        <w:tc>
          <w:tcPr>
            <w:tcW w:w="3340" w:type="dxa"/>
            <w:tcBorders>
              <w:top w:val="nil"/>
              <w:left w:val="nil"/>
              <w:bottom w:val="nil"/>
              <w:right w:val="single" w:sz="4" w:space="0" w:color="auto"/>
            </w:tcBorders>
            <w:shd w:val="clear" w:color="000000" w:fill="FFFFFF"/>
            <w:vAlign w:val="center"/>
            <w:hideMark/>
          </w:tcPr>
          <w:p w:rsidR="00D4553B" w:rsidRPr="00D4553B" w:rsidRDefault="00D4553B" w:rsidP="00D4553B">
            <w:pPr>
              <w:rPr>
                <w:rFonts w:ascii="Arial" w:hAnsi="Arial" w:cs="Arial"/>
                <w:color w:val="000000"/>
                <w:sz w:val="20"/>
                <w:szCs w:val="20"/>
                <w:lang w:val="es-CR" w:eastAsia="es-CR"/>
              </w:rPr>
            </w:pPr>
            <w:r w:rsidRPr="00D4553B">
              <w:rPr>
                <w:rFonts w:ascii="Arial" w:hAnsi="Arial" w:cs="Arial"/>
                <w:color w:val="000000"/>
                <w:sz w:val="20"/>
                <w:szCs w:val="20"/>
                <w:lang w:val="es-CR" w:eastAsia="es-CR"/>
              </w:rPr>
              <w:t>Coordinadora Judicial 1</w:t>
            </w:r>
          </w:p>
        </w:tc>
        <w:tc>
          <w:tcPr>
            <w:tcW w:w="1441" w:type="dxa"/>
            <w:tcBorders>
              <w:top w:val="nil"/>
              <w:left w:val="nil"/>
              <w:bottom w:val="nil"/>
              <w:right w:val="single" w:sz="4" w:space="0" w:color="auto"/>
            </w:tcBorders>
            <w:shd w:val="clear" w:color="000000" w:fill="FFFFFF"/>
            <w:vAlign w:val="center"/>
            <w:hideMark/>
          </w:tcPr>
          <w:p w:rsidR="00D4553B" w:rsidRPr="00D4553B" w:rsidRDefault="00D4553B" w:rsidP="00D4553B">
            <w:pPr>
              <w:jc w:val="center"/>
              <w:rPr>
                <w:rFonts w:ascii="Arial" w:hAnsi="Arial" w:cs="Arial"/>
                <w:color w:val="000000"/>
                <w:sz w:val="20"/>
                <w:szCs w:val="20"/>
                <w:lang w:val="es-CR" w:eastAsia="es-CR"/>
              </w:rPr>
            </w:pPr>
            <w:r w:rsidRPr="00D4553B">
              <w:rPr>
                <w:rFonts w:ascii="Arial" w:hAnsi="Arial" w:cs="Arial"/>
                <w:color w:val="000000"/>
                <w:sz w:val="20"/>
                <w:szCs w:val="20"/>
                <w:lang w:val="es-CR" w:eastAsia="es-CR"/>
              </w:rPr>
              <w:t>1</w:t>
            </w:r>
          </w:p>
        </w:tc>
        <w:tc>
          <w:tcPr>
            <w:tcW w:w="1554" w:type="dxa"/>
            <w:tcBorders>
              <w:top w:val="nil"/>
              <w:left w:val="nil"/>
              <w:bottom w:val="nil"/>
              <w:right w:val="single" w:sz="4" w:space="0" w:color="auto"/>
            </w:tcBorders>
            <w:shd w:val="clear" w:color="000000" w:fill="FFFFFF"/>
            <w:vAlign w:val="center"/>
            <w:hideMark/>
          </w:tcPr>
          <w:p w:rsidR="00D4553B" w:rsidRPr="00D4553B" w:rsidRDefault="00D4553B" w:rsidP="00D4553B">
            <w:pPr>
              <w:jc w:val="right"/>
              <w:rPr>
                <w:rFonts w:ascii="Arial" w:hAnsi="Arial" w:cs="Arial"/>
                <w:sz w:val="20"/>
                <w:szCs w:val="20"/>
                <w:lang w:val="es-CR" w:eastAsia="es-CR"/>
              </w:rPr>
            </w:pPr>
            <w:r w:rsidRPr="00D4553B">
              <w:rPr>
                <w:rFonts w:ascii="Arial" w:hAnsi="Arial" w:cs="Arial"/>
                <w:sz w:val="20"/>
                <w:szCs w:val="20"/>
                <w:lang w:val="es-CR" w:eastAsia="es-CR"/>
              </w:rPr>
              <w:t>3.195</w:t>
            </w:r>
          </w:p>
        </w:tc>
        <w:tc>
          <w:tcPr>
            <w:tcW w:w="1460" w:type="dxa"/>
            <w:vMerge/>
            <w:tcBorders>
              <w:top w:val="nil"/>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b/>
                <w:bCs/>
                <w:sz w:val="20"/>
                <w:szCs w:val="20"/>
                <w:lang w:val="es-CR" w:eastAsia="es-CR"/>
              </w:rPr>
            </w:pPr>
          </w:p>
        </w:tc>
      </w:tr>
      <w:tr w:rsidR="00D4553B" w:rsidRPr="00D4553B" w:rsidTr="00121B63">
        <w:trPr>
          <w:trHeight w:val="264"/>
        </w:trPr>
        <w:tc>
          <w:tcPr>
            <w:tcW w:w="2045" w:type="dxa"/>
            <w:vMerge/>
            <w:tcBorders>
              <w:top w:val="nil"/>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sz w:val="20"/>
                <w:szCs w:val="20"/>
                <w:lang w:val="es-CR" w:eastAsia="es-CR"/>
              </w:rPr>
            </w:pPr>
          </w:p>
        </w:tc>
        <w:tc>
          <w:tcPr>
            <w:tcW w:w="3340" w:type="dxa"/>
            <w:tcBorders>
              <w:top w:val="nil"/>
              <w:left w:val="nil"/>
              <w:bottom w:val="nil"/>
              <w:right w:val="single" w:sz="4" w:space="0" w:color="auto"/>
            </w:tcBorders>
            <w:shd w:val="clear" w:color="000000" w:fill="FFFFFF"/>
            <w:vAlign w:val="center"/>
            <w:hideMark/>
          </w:tcPr>
          <w:p w:rsidR="00D4553B" w:rsidRPr="00D4553B" w:rsidRDefault="00D4553B" w:rsidP="00D4553B">
            <w:pPr>
              <w:rPr>
                <w:rFonts w:ascii="Arial" w:hAnsi="Arial" w:cs="Arial"/>
                <w:color w:val="000000"/>
                <w:sz w:val="20"/>
                <w:szCs w:val="20"/>
                <w:lang w:val="es-CR" w:eastAsia="es-CR"/>
              </w:rPr>
            </w:pPr>
            <w:r w:rsidRPr="00D4553B">
              <w:rPr>
                <w:rFonts w:ascii="Arial" w:hAnsi="Arial" w:cs="Arial"/>
                <w:color w:val="000000"/>
                <w:sz w:val="20"/>
                <w:szCs w:val="20"/>
                <w:lang w:val="es-CR" w:eastAsia="es-CR"/>
              </w:rPr>
              <w:t>Técnico Judicial</w:t>
            </w:r>
          </w:p>
        </w:tc>
        <w:tc>
          <w:tcPr>
            <w:tcW w:w="1441" w:type="dxa"/>
            <w:tcBorders>
              <w:top w:val="nil"/>
              <w:left w:val="nil"/>
              <w:bottom w:val="nil"/>
              <w:right w:val="single" w:sz="4" w:space="0" w:color="auto"/>
            </w:tcBorders>
            <w:shd w:val="clear" w:color="000000" w:fill="FFFFFF"/>
            <w:vAlign w:val="center"/>
            <w:hideMark/>
          </w:tcPr>
          <w:p w:rsidR="00D4553B" w:rsidRPr="00D4553B" w:rsidRDefault="00D4553B" w:rsidP="00D4553B">
            <w:pPr>
              <w:jc w:val="center"/>
              <w:rPr>
                <w:rFonts w:ascii="Arial" w:hAnsi="Arial" w:cs="Arial"/>
                <w:color w:val="000000"/>
                <w:sz w:val="20"/>
                <w:szCs w:val="20"/>
                <w:lang w:val="es-CR" w:eastAsia="es-CR"/>
              </w:rPr>
            </w:pPr>
            <w:r w:rsidRPr="00D4553B">
              <w:rPr>
                <w:rFonts w:ascii="Arial" w:hAnsi="Arial" w:cs="Arial"/>
                <w:color w:val="000000"/>
                <w:sz w:val="20"/>
                <w:szCs w:val="20"/>
                <w:lang w:val="es-CR" w:eastAsia="es-CR"/>
              </w:rPr>
              <w:t>1</w:t>
            </w:r>
          </w:p>
        </w:tc>
        <w:tc>
          <w:tcPr>
            <w:tcW w:w="1554" w:type="dxa"/>
            <w:tcBorders>
              <w:top w:val="nil"/>
              <w:left w:val="nil"/>
              <w:bottom w:val="nil"/>
              <w:right w:val="single" w:sz="4" w:space="0" w:color="auto"/>
            </w:tcBorders>
            <w:shd w:val="clear" w:color="000000" w:fill="FFFFFF"/>
            <w:vAlign w:val="center"/>
            <w:hideMark/>
          </w:tcPr>
          <w:p w:rsidR="00D4553B" w:rsidRPr="00D4553B" w:rsidRDefault="00D4553B" w:rsidP="00D4553B">
            <w:pPr>
              <w:jc w:val="right"/>
              <w:rPr>
                <w:rFonts w:ascii="Arial" w:hAnsi="Arial" w:cs="Arial"/>
                <w:sz w:val="20"/>
                <w:szCs w:val="20"/>
                <w:lang w:val="es-CR" w:eastAsia="es-CR"/>
              </w:rPr>
            </w:pPr>
            <w:r w:rsidRPr="00D4553B">
              <w:rPr>
                <w:rFonts w:ascii="Arial" w:hAnsi="Arial" w:cs="Arial"/>
                <w:sz w:val="20"/>
                <w:szCs w:val="20"/>
                <w:lang w:val="es-CR" w:eastAsia="es-CR"/>
              </w:rPr>
              <w:t>2.725.650</w:t>
            </w:r>
          </w:p>
        </w:tc>
        <w:tc>
          <w:tcPr>
            <w:tcW w:w="1460" w:type="dxa"/>
            <w:vMerge/>
            <w:tcBorders>
              <w:top w:val="nil"/>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b/>
                <w:bCs/>
                <w:sz w:val="20"/>
                <w:szCs w:val="20"/>
                <w:lang w:val="es-CR" w:eastAsia="es-CR"/>
              </w:rPr>
            </w:pPr>
          </w:p>
        </w:tc>
      </w:tr>
      <w:tr w:rsidR="00D4553B" w:rsidRPr="00D4553B" w:rsidTr="00121B63">
        <w:trPr>
          <w:trHeight w:val="264"/>
        </w:trPr>
        <w:tc>
          <w:tcPr>
            <w:tcW w:w="2045" w:type="dxa"/>
            <w:vMerge/>
            <w:tcBorders>
              <w:top w:val="nil"/>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sz w:val="20"/>
                <w:szCs w:val="20"/>
                <w:lang w:val="es-CR" w:eastAsia="es-CR"/>
              </w:rPr>
            </w:pPr>
          </w:p>
        </w:tc>
        <w:tc>
          <w:tcPr>
            <w:tcW w:w="3340" w:type="dxa"/>
            <w:tcBorders>
              <w:top w:val="nil"/>
              <w:left w:val="nil"/>
              <w:bottom w:val="single" w:sz="4" w:space="0" w:color="auto"/>
              <w:right w:val="single" w:sz="4" w:space="0" w:color="auto"/>
            </w:tcBorders>
            <w:shd w:val="clear" w:color="000000" w:fill="FFFFFF"/>
            <w:noWrap/>
            <w:vAlign w:val="center"/>
            <w:hideMark/>
          </w:tcPr>
          <w:p w:rsidR="00D4553B" w:rsidRPr="00D4553B" w:rsidRDefault="00D4553B" w:rsidP="00D4553B">
            <w:pPr>
              <w:rPr>
                <w:rFonts w:ascii="Arial" w:hAnsi="Arial" w:cs="Arial"/>
                <w:sz w:val="20"/>
                <w:szCs w:val="20"/>
                <w:lang w:val="es-CR" w:eastAsia="es-CR"/>
              </w:rPr>
            </w:pPr>
            <w:r w:rsidRPr="00D4553B">
              <w:rPr>
                <w:rFonts w:ascii="Arial" w:hAnsi="Arial" w:cs="Arial"/>
                <w:sz w:val="20"/>
                <w:szCs w:val="20"/>
                <w:lang w:val="es-CR" w:eastAsia="es-CR"/>
              </w:rPr>
              <w:t>Profesional 2 ( Ingeniero Industrial)</w:t>
            </w:r>
          </w:p>
        </w:tc>
        <w:tc>
          <w:tcPr>
            <w:tcW w:w="1441" w:type="dxa"/>
            <w:tcBorders>
              <w:top w:val="nil"/>
              <w:left w:val="nil"/>
              <w:bottom w:val="single" w:sz="4" w:space="0" w:color="auto"/>
              <w:right w:val="single" w:sz="4" w:space="0" w:color="auto"/>
            </w:tcBorders>
            <w:shd w:val="clear" w:color="000000" w:fill="FFFFFF"/>
            <w:vAlign w:val="center"/>
            <w:hideMark/>
          </w:tcPr>
          <w:p w:rsidR="00D4553B" w:rsidRPr="00D4553B" w:rsidRDefault="00D4553B" w:rsidP="00D4553B">
            <w:pPr>
              <w:jc w:val="center"/>
              <w:rPr>
                <w:rFonts w:ascii="Arial" w:hAnsi="Arial" w:cs="Arial"/>
                <w:color w:val="000000"/>
                <w:sz w:val="20"/>
                <w:szCs w:val="20"/>
                <w:lang w:val="es-CR" w:eastAsia="es-CR"/>
              </w:rPr>
            </w:pPr>
            <w:r w:rsidRPr="00D4553B">
              <w:rPr>
                <w:rFonts w:ascii="Arial" w:hAnsi="Arial" w:cs="Arial"/>
                <w:color w:val="000000"/>
                <w:sz w:val="20"/>
                <w:szCs w:val="20"/>
                <w:lang w:val="es-CR" w:eastAsia="es-CR"/>
              </w:rPr>
              <w:t>1</w:t>
            </w:r>
          </w:p>
        </w:tc>
        <w:tc>
          <w:tcPr>
            <w:tcW w:w="1554" w:type="dxa"/>
            <w:tcBorders>
              <w:top w:val="nil"/>
              <w:left w:val="nil"/>
              <w:bottom w:val="single" w:sz="4" w:space="0" w:color="auto"/>
              <w:right w:val="single" w:sz="4" w:space="0" w:color="auto"/>
            </w:tcBorders>
            <w:shd w:val="clear" w:color="000000" w:fill="FFFFFF"/>
            <w:vAlign w:val="center"/>
            <w:hideMark/>
          </w:tcPr>
          <w:p w:rsidR="00D4553B" w:rsidRPr="00D4553B" w:rsidRDefault="00D4553B" w:rsidP="00D4553B">
            <w:pPr>
              <w:jc w:val="right"/>
              <w:rPr>
                <w:rFonts w:ascii="Arial" w:hAnsi="Arial" w:cs="Arial"/>
                <w:sz w:val="20"/>
                <w:szCs w:val="20"/>
                <w:lang w:val="es-CR" w:eastAsia="es-CR"/>
              </w:rPr>
            </w:pPr>
            <w:r w:rsidRPr="00D4553B">
              <w:rPr>
                <w:rFonts w:ascii="Arial" w:hAnsi="Arial" w:cs="Arial"/>
                <w:sz w:val="20"/>
                <w:szCs w:val="20"/>
                <w:lang w:val="es-CR" w:eastAsia="es-CR"/>
              </w:rPr>
              <w:t>17.795.171</w:t>
            </w:r>
          </w:p>
        </w:tc>
        <w:tc>
          <w:tcPr>
            <w:tcW w:w="1460" w:type="dxa"/>
            <w:vMerge/>
            <w:tcBorders>
              <w:top w:val="nil"/>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b/>
                <w:bCs/>
                <w:sz w:val="20"/>
                <w:szCs w:val="20"/>
                <w:lang w:val="es-CR" w:eastAsia="es-CR"/>
              </w:rPr>
            </w:pPr>
          </w:p>
        </w:tc>
      </w:tr>
      <w:tr w:rsidR="00D4553B" w:rsidRPr="00D4553B" w:rsidTr="00121B63">
        <w:trPr>
          <w:trHeight w:val="264"/>
        </w:trPr>
        <w:tc>
          <w:tcPr>
            <w:tcW w:w="2045" w:type="dxa"/>
            <w:tcBorders>
              <w:top w:val="nil"/>
              <w:left w:val="single" w:sz="4" w:space="0" w:color="auto"/>
              <w:bottom w:val="nil"/>
              <w:right w:val="single" w:sz="4" w:space="0" w:color="auto"/>
            </w:tcBorders>
            <w:shd w:val="clear" w:color="000000" w:fill="FFFFFF"/>
            <w:vAlign w:val="center"/>
            <w:hideMark/>
          </w:tcPr>
          <w:p w:rsidR="00D4553B" w:rsidRPr="00D4553B" w:rsidRDefault="00D4553B" w:rsidP="00D4553B">
            <w:pPr>
              <w:jc w:val="center"/>
              <w:rPr>
                <w:rFonts w:ascii="Arial" w:hAnsi="Arial" w:cs="Arial"/>
                <w:sz w:val="20"/>
                <w:szCs w:val="20"/>
                <w:lang w:val="es-CR" w:eastAsia="es-CR"/>
              </w:rPr>
            </w:pPr>
            <w:r w:rsidRPr="00D4553B">
              <w:rPr>
                <w:rFonts w:ascii="Arial" w:hAnsi="Arial" w:cs="Arial"/>
                <w:sz w:val="20"/>
                <w:szCs w:val="20"/>
                <w:lang w:val="es-CR" w:eastAsia="es-CR"/>
              </w:rPr>
              <w:t>Gestión Humana</w:t>
            </w:r>
          </w:p>
        </w:tc>
        <w:tc>
          <w:tcPr>
            <w:tcW w:w="3340" w:type="dxa"/>
            <w:tcBorders>
              <w:top w:val="nil"/>
              <w:left w:val="nil"/>
              <w:bottom w:val="nil"/>
              <w:right w:val="single" w:sz="4" w:space="0" w:color="auto"/>
            </w:tcBorders>
            <w:shd w:val="clear" w:color="000000" w:fill="FFFFFF"/>
            <w:vAlign w:val="center"/>
            <w:hideMark/>
          </w:tcPr>
          <w:p w:rsidR="00D4553B" w:rsidRPr="00D4553B" w:rsidRDefault="00D4553B" w:rsidP="00D4553B">
            <w:pPr>
              <w:rPr>
                <w:rFonts w:ascii="Arial" w:hAnsi="Arial" w:cs="Arial"/>
                <w:color w:val="000000"/>
                <w:sz w:val="20"/>
                <w:szCs w:val="20"/>
                <w:lang w:val="es-CR" w:eastAsia="es-CR"/>
              </w:rPr>
            </w:pPr>
            <w:r w:rsidRPr="00D4553B">
              <w:rPr>
                <w:rFonts w:ascii="Arial" w:hAnsi="Arial" w:cs="Arial"/>
                <w:color w:val="000000"/>
                <w:sz w:val="20"/>
                <w:szCs w:val="20"/>
                <w:lang w:val="es-CR" w:eastAsia="es-CR"/>
              </w:rPr>
              <w:t>Profesional 2</w:t>
            </w:r>
          </w:p>
        </w:tc>
        <w:tc>
          <w:tcPr>
            <w:tcW w:w="1441" w:type="dxa"/>
            <w:tcBorders>
              <w:top w:val="nil"/>
              <w:left w:val="nil"/>
              <w:bottom w:val="nil"/>
              <w:right w:val="single" w:sz="4" w:space="0" w:color="auto"/>
            </w:tcBorders>
            <w:shd w:val="clear" w:color="000000" w:fill="FFFFFF"/>
            <w:vAlign w:val="center"/>
            <w:hideMark/>
          </w:tcPr>
          <w:p w:rsidR="00D4553B" w:rsidRPr="00D4553B" w:rsidRDefault="00D4553B" w:rsidP="00D4553B">
            <w:pPr>
              <w:jc w:val="center"/>
              <w:rPr>
                <w:rFonts w:ascii="Arial" w:hAnsi="Arial" w:cs="Arial"/>
                <w:color w:val="000000"/>
                <w:sz w:val="20"/>
                <w:szCs w:val="20"/>
                <w:lang w:val="es-CR" w:eastAsia="es-CR"/>
              </w:rPr>
            </w:pPr>
            <w:r w:rsidRPr="00D4553B">
              <w:rPr>
                <w:rFonts w:ascii="Arial" w:hAnsi="Arial" w:cs="Arial"/>
                <w:color w:val="000000"/>
                <w:sz w:val="20"/>
                <w:szCs w:val="20"/>
                <w:lang w:val="es-CR" w:eastAsia="es-CR"/>
              </w:rPr>
              <w:t>2</w:t>
            </w:r>
          </w:p>
        </w:tc>
        <w:tc>
          <w:tcPr>
            <w:tcW w:w="1554" w:type="dxa"/>
            <w:tcBorders>
              <w:top w:val="nil"/>
              <w:left w:val="single" w:sz="4" w:space="0" w:color="auto"/>
              <w:bottom w:val="nil"/>
              <w:right w:val="single" w:sz="4" w:space="0" w:color="auto"/>
            </w:tcBorders>
            <w:shd w:val="clear" w:color="000000" w:fill="FFFFFF"/>
            <w:vAlign w:val="center"/>
            <w:hideMark/>
          </w:tcPr>
          <w:p w:rsidR="00D4553B" w:rsidRPr="00D4553B" w:rsidRDefault="00D4553B" w:rsidP="00D4553B">
            <w:pPr>
              <w:jc w:val="right"/>
              <w:rPr>
                <w:rFonts w:ascii="Arial" w:hAnsi="Arial" w:cs="Arial"/>
                <w:sz w:val="20"/>
                <w:szCs w:val="20"/>
                <w:lang w:val="es-CR" w:eastAsia="es-CR"/>
              </w:rPr>
            </w:pPr>
            <w:r w:rsidRPr="00D4553B">
              <w:rPr>
                <w:rFonts w:ascii="Arial" w:hAnsi="Arial" w:cs="Arial"/>
                <w:sz w:val="20"/>
                <w:szCs w:val="20"/>
                <w:lang w:val="es-CR" w:eastAsia="es-CR"/>
              </w:rPr>
              <w:t>2.372.340</w:t>
            </w:r>
          </w:p>
        </w:tc>
        <w:tc>
          <w:tcPr>
            <w:tcW w:w="1460" w:type="dxa"/>
            <w:tcBorders>
              <w:top w:val="nil"/>
              <w:left w:val="nil"/>
              <w:bottom w:val="nil"/>
              <w:right w:val="single" w:sz="4" w:space="0" w:color="auto"/>
            </w:tcBorders>
            <w:shd w:val="clear" w:color="000000" w:fill="FFFFFF"/>
            <w:vAlign w:val="center"/>
            <w:hideMark/>
          </w:tcPr>
          <w:p w:rsidR="00D4553B" w:rsidRPr="00D4553B" w:rsidRDefault="00D4553B" w:rsidP="00D4553B">
            <w:pPr>
              <w:jc w:val="right"/>
              <w:rPr>
                <w:rFonts w:ascii="Arial" w:hAnsi="Arial" w:cs="Arial"/>
                <w:b/>
                <w:bCs/>
                <w:sz w:val="20"/>
                <w:szCs w:val="20"/>
                <w:lang w:val="es-CR" w:eastAsia="es-CR"/>
              </w:rPr>
            </w:pPr>
            <w:r w:rsidRPr="00D4553B">
              <w:rPr>
                <w:rFonts w:ascii="Arial" w:hAnsi="Arial" w:cs="Arial"/>
                <w:b/>
                <w:bCs/>
                <w:sz w:val="20"/>
                <w:szCs w:val="20"/>
                <w:lang w:val="es-CR" w:eastAsia="es-CR"/>
              </w:rPr>
              <w:t>2.372.340</w:t>
            </w:r>
          </w:p>
        </w:tc>
      </w:tr>
      <w:tr w:rsidR="00D4553B" w:rsidRPr="00D4553B" w:rsidTr="00121B63">
        <w:trPr>
          <w:trHeight w:val="264"/>
        </w:trPr>
        <w:tc>
          <w:tcPr>
            <w:tcW w:w="2045" w:type="dxa"/>
            <w:vMerge w:val="restart"/>
            <w:tcBorders>
              <w:top w:val="single" w:sz="4" w:space="0" w:color="auto"/>
              <w:left w:val="single" w:sz="4" w:space="0" w:color="auto"/>
              <w:bottom w:val="single" w:sz="4" w:space="0" w:color="000000"/>
              <w:right w:val="nil"/>
            </w:tcBorders>
            <w:shd w:val="clear" w:color="000000" w:fill="FFFFFF"/>
            <w:vAlign w:val="center"/>
            <w:hideMark/>
          </w:tcPr>
          <w:p w:rsidR="00D4553B" w:rsidRPr="00D4553B" w:rsidRDefault="00D4553B" w:rsidP="00D4553B">
            <w:pPr>
              <w:jc w:val="center"/>
              <w:rPr>
                <w:rFonts w:ascii="Arial" w:hAnsi="Arial" w:cs="Arial"/>
                <w:sz w:val="20"/>
                <w:szCs w:val="20"/>
                <w:lang w:val="es-CR" w:eastAsia="es-CR"/>
              </w:rPr>
            </w:pPr>
            <w:r w:rsidRPr="00D4553B">
              <w:rPr>
                <w:rFonts w:ascii="Arial" w:hAnsi="Arial" w:cs="Arial"/>
                <w:sz w:val="20"/>
                <w:szCs w:val="20"/>
                <w:lang w:val="es-CR" w:eastAsia="es-CR"/>
              </w:rPr>
              <w:t>Defensa Pública</w:t>
            </w:r>
          </w:p>
        </w:tc>
        <w:tc>
          <w:tcPr>
            <w:tcW w:w="3340" w:type="dxa"/>
            <w:tcBorders>
              <w:top w:val="single" w:sz="4" w:space="0" w:color="auto"/>
              <w:left w:val="single" w:sz="4" w:space="0" w:color="auto"/>
              <w:bottom w:val="nil"/>
              <w:right w:val="single" w:sz="4" w:space="0" w:color="auto"/>
            </w:tcBorders>
            <w:shd w:val="clear" w:color="000000" w:fill="FFFFFF"/>
            <w:noWrap/>
            <w:vAlign w:val="center"/>
            <w:hideMark/>
          </w:tcPr>
          <w:p w:rsidR="00D4553B" w:rsidRPr="00D4553B" w:rsidRDefault="00D4553B" w:rsidP="00D4553B">
            <w:pPr>
              <w:rPr>
                <w:rFonts w:ascii="Arial" w:hAnsi="Arial" w:cs="Arial"/>
                <w:sz w:val="20"/>
                <w:szCs w:val="20"/>
                <w:lang w:val="es-CR" w:eastAsia="es-CR"/>
              </w:rPr>
            </w:pPr>
            <w:r w:rsidRPr="00D4553B">
              <w:rPr>
                <w:rFonts w:ascii="Arial" w:hAnsi="Arial" w:cs="Arial"/>
                <w:sz w:val="20"/>
                <w:szCs w:val="20"/>
                <w:lang w:val="es-CR" w:eastAsia="es-CR"/>
              </w:rPr>
              <w:t>Profesional 2 ( Ingeniero Industrial)</w:t>
            </w:r>
          </w:p>
        </w:tc>
        <w:tc>
          <w:tcPr>
            <w:tcW w:w="1441" w:type="dxa"/>
            <w:tcBorders>
              <w:top w:val="single" w:sz="4" w:space="0" w:color="auto"/>
              <w:left w:val="nil"/>
              <w:bottom w:val="nil"/>
              <w:right w:val="single" w:sz="4" w:space="0" w:color="auto"/>
            </w:tcBorders>
            <w:shd w:val="clear" w:color="000000" w:fill="FFFFFF"/>
            <w:vAlign w:val="center"/>
            <w:hideMark/>
          </w:tcPr>
          <w:p w:rsidR="00D4553B" w:rsidRPr="00D4553B" w:rsidRDefault="00D4553B" w:rsidP="00D4553B">
            <w:pPr>
              <w:jc w:val="center"/>
              <w:rPr>
                <w:rFonts w:ascii="Arial" w:hAnsi="Arial" w:cs="Arial"/>
                <w:color w:val="000000"/>
                <w:sz w:val="20"/>
                <w:szCs w:val="20"/>
                <w:lang w:val="es-CR" w:eastAsia="es-CR"/>
              </w:rPr>
            </w:pPr>
            <w:r w:rsidRPr="00D4553B">
              <w:rPr>
                <w:rFonts w:ascii="Arial" w:hAnsi="Arial" w:cs="Arial"/>
                <w:color w:val="000000"/>
                <w:sz w:val="20"/>
                <w:szCs w:val="20"/>
                <w:lang w:val="es-CR" w:eastAsia="es-CR"/>
              </w:rPr>
              <w:t>1</w:t>
            </w:r>
          </w:p>
        </w:tc>
        <w:tc>
          <w:tcPr>
            <w:tcW w:w="1554" w:type="dxa"/>
            <w:tcBorders>
              <w:top w:val="single" w:sz="4" w:space="0" w:color="auto"/>
              <w:left w:val="single" w:sz="4" w:space="0" w:color="auto"/>
              <w:bottom w:val="nil"/>
              <w:right w:val="single" w:sz="4" w:space="0" w:color="auto"/>
            </w:tcBorders>
            <w:shd w:val="clear" w:color="000000" w:fill="FFFFFF"/>
            <w:vAlign w:val="center"/>
            <w:hideMark/>
          </w:tcPr>
          <w:p w:rsidR="00D4553B" w:rsidRPr="00D4553B" w:rsidRDefault="00D4553B" w:rsidP="00D4553B">
            <w:pPr>
              <w:jc w:val="right"/>
              <w:rPr>
                <w:rFonts w:ascii="Arial" w:hAnsi="Arial" w:cs="Arial"/>
                <w:sz w:val="20"/>
                <w:szCs w:val="20"/>
                <w:lang w:val="es-CR" w:eastAsia="es-CR"/>
              </w:rPr>
            </w:pPr>
            <w:r w:rsidRPr="00D4553B">
              <w:rPr>
                <w:rFonts w:ascii="Arial" w:hAnsi="Arial" w:cs="Arial"/>
                <w:sz w:val="20"/>
                <w:szCs w:val="20"/>
                <w:lang w:val="es-CR" w:eastAsia="es-CR"/>
              </w:rPr>
              <w:t>17.795.171</w:t>
            </w:r>
          </w:p>
        </w:tc>
        <w:tc>
          <w:tcPr>
            <w:tcW w:w="1460" w:type="dxa"/>
            <w:tcBorders>
              <w:top w:val="single" w:sz="4" w:space="0" w:color="auto"/>
              <w:left w:val="nil"/>
              <w:bottom w:val="nil"/>
              <w:right w:val="single" w:sz="4" w:space="0" w:color="auto"/>
            </w:tcBorders>
            <w:shd w:val="clear" w:color="000000" w:fill="FFFFFF"/>
            <w:vAlign w:val="center"/>
            <w:hideMark/>
          </w:tcPr>
          <w:p w:rsidR="00D4553B" w:rsidRPr="00D4553B" w:rsidRDefault="00D4553B" w:rsidP="00D4553B">
            <w:pPr>
              <w:jc w:val="right"/>
              <w:rPr>
                <w:rFonts w:ascii="Arial" w:hAnsi="Arial" w:cs="Arial"/>
                <w:b/>
                <w:bCs/>
                <w:sz w:val="20"/>
                <w:szCs w:val="20"/>
                <w:lang w:val="es-CR" w:eastAsia="es-CR"/>
              </w:rPr>
            </w:pPr>
            <w:r w:rsidRPr="00D4553B">
              <w:rPr>
                <w:rFonts w:ascii="Arial" w:hAnsi="Arial" w:cs="Arial"/>
                <w:b/>
                <w:bCs/>
                <w:sz w:val="20"/>
                <w:szCs w:val="20"/>
                <w:lang w:val="es-CR" w:eastAsia="es-CR"/>
              </w:rPr>
              <w:t>17.795.171</w:t>
            </w:r>
          </w:p>
        </w:tc>
      </w:tr>
      <w:tr w:rsidR="00D4553B" w:rsidRPr="00D4553B" w:rsidTr="00121B63">
        <w:trPr>
          <w:trHeight w:val="264"/>
        </w:trPr>
        <w:tc>
          <w:tcPr>
            <w:tcW w:w="2045" w:type="dxa"/>
            <w:vMerge/>
            <w:tcBorders>
              <w:top w:val="single" w:sz="4" w:space="0" w:color="auto"/>
              <w:left w:val="single" w:sz="4" w:space="0" w:color="auto"/>
              <w:bottom w:val="single" w:sz="4" w:space="0" w:color="000000"/>
              <w:right w:val="nil"/>
            </w:tcBorders>
            <w:vAlign w:val="center"/>
            <w:hideMark/>
          </w:tcPr>
          <w:p w:rsidR="00D4553B" w:rsidRPr="00D4553B" w:rsidRDefault="00D4553B" w:rsidP="00D4553B">
            <w:pPr>
              <w:rPr>
                <w:rFonts w:ascii="Arial" w:hAnsi="Arial" w:cs="Arial"/>
                <w:sz w:val="20"/>
                <w:szCs w:val="20"/>
                <w:lang w:val="es-CR" w:eastAsia="es-CR"/>
              </w:rPr>
            </w:pPr>
          </w:p>
        </w:tc>
        <w:tc>
          <w:tcPr>
            <w:tcW w:w="3340" w:type="dxa"/>
            <w:tcBorders>
              <w:top w:val="nil"/>
              <w:left w:val="single" w:sz="4" w:space="0" w:color="auto"/>
              <w:bottom w:val="single" w:sz="4" w:space="0" w:color="auto"/>
              <w:right w:val="single" w:sz="4" w:space="0" w:color="auto"/>
            </w:tcBorders>
            <w:shd w:val="clear" w:color="000000" w:fill="FFFFFF"/>
            <w:vAlign w:val="center"/>
            <w:hideMark/>
          </w:tcPr>
          <w:p w:rsidR="00D4553B" w:rsidRPr="00D4553B" w:rsidRDefault="00D4553B" w:rsidP="00D4553B">
            <w:pPr>
              <w:rPr>
                <w:rFonts w:ascii="Arial" w:hAnsi="Arial" w:cs="Arial"/>
                <w:color w:val="000000"/>
                <w:sz w:val="20"/>
                <w:szCs w:val="20"/>
                <w:lang w:val="es-CR" w:eastAsia="es-CR"/>
              </w:rPr>
            </w:pPr>
            <w:r w:rsidRPr="00D4553B">
              <w:rPr>
                <w:rFonts w:ascii="Arial" w:hAnsi="Arial" w:cs="Arial"/>
                <w:color w:val="000000"/>
                <w:sz w:val="20"/>
                <w:szCs w:val="20"/>
                <w:lang w:val="es-CR" w:eastAsia="es-CR"/>
              </w:rPr>
              <w:t>Dirección Defensa Pública</w:t>
            </w:r>
          </w:p>
        </w:tc>
        <w:tc>
          <w:tcPr>
            <w:tcW w:w="1441" w:type="dxa"/>
            <w:tcBorders>
              <w:top w:val="nil"/>
              <w:left w:val="nil"/>
              <w:bottom w:val="single" w:sz="4" w:space="0" w:color="auto"/>
              <w:right w:val="single" w:sz="4" w:space="0" w:color="auto"/>
            </w:tcBorders>
            <w:shd w:val="clear" w:color="000000" w:fill="FFFFFF"/>
            <w:vAlign w:val="center"/>
            <w:hideMark/>
          </w:tcPr>
          <w:p w:rsidR="00D4553B" w:rsidRPr="00D4553B" w:rsidRDefault="00D4553B" w:rsidP="00D4553B">
            <w:pPr>
              <w:jc w:val="center"/>
              <w:rPr>
                <w:rFonts w:ascii="Arial" w:hAnsi="Arial" w:cs="Arial"/>
                <w:color w:val="000000"/>
                <w:sz w:val="20"/>
                <w:szCs w:val="20"/>
                <w:lang w:val="es-CR" w:eastAsia="es-CR"/>
              </w:rPr>
            </w:pPr>
            <w:r w:rsidRPr="00D4553B">
              <w:rPr>
                <w:rFonts w:ascii="Arial" w:hAnsi="Arial" w:cs="Arial"/>
                <w:color w:val="000000"/>
                <w:sz w:val="20"/>
                <w:szCs w:val="20"/>
                <w:lang w:val="es-CR" w:eastAsia="es-CR"/>
              </w:rPr>
              <w:t>1</w:t>
            </w:r>
          </w:p>
        </w:tc>
        <w:tc>
          <w:tcPr>
            <w:tcW w:w="1554" w:type="dxa"/>
            <w:tcBorders>
              <w:top w:val="nil"/>
              <w:left w:val="single" w:sz="4" w:space="0" w:color="auto"/>
              <w:bottom w:val="single" w:sz="4" w:space="0" w:color="auto"/>
              <w:right w:val="single" w:sz="4" w:space="0" w:color="auto"/>
            </w:tcBorders>
            <w:shd w:val="clear" w:color="000000" w:fill="FFFFFF"/>
            <w:vAlign w:val="center"/>
            <w:hideMark/>
          </w:tcPr>
          <w:p w:rsidR="00D4553B" w:rsidRPr="00D4553B" w:rsidRDefault="00D4553B" w:rsidP="00D4553B">
            <w:pPr>
              <w:jc w:val="right"/>
              <w:rPr>
                <w:rFonts w:ascii="Arial" w:hAnsi="Arial" w:cs="Arial"/>
                <w:sz w:val="20"/>
                <w:szCs w:val="20"/>
                <w:lang w:val="es-CR" w:eastAsia="es-CR"/>
              </w:rPr>
            </w:pPr>
            <w:r w:rsidRPr="00D4553B">
              <w:rPr>
                <w:rFonts w:ascii="Arial" w:hAnsi="Arial" w:cs="Arial"/>
                <w:sz w:val="20"/>
                <w:szCs w:val="20"/>
                <w:lang w:val="es-CR" w:eastAsia="es-CR"/>
              </w:rPr>
              <w:t>512.575</w:t>
            </w:r>
          </w:p>
        </w:tc>
        <w:tc>
          <w:tcPr>
            <w:tcW w:w="1460" w:type="dxa"/>
            <w:tcBorders>
              <w:top w:val="nil"/>
              <w:left w:val="nil"/>
              <w:bottom w:val="single" w:sz="4" w:space="0" w:color="auto"/>
              <w:right w:val="single" w:sz="4" w:space="0" w:color="auto"/>
            </w:tcBorders>
            <w:shd w:val="clear" w:color="000000" w:fill="FFFFFF"/>
            <w:vAlign w:val="center"/>
            <w:hideMark/>
          </w:tcPr>
          <w:p w:rsidR="00D4553B" w:rsidRPr="00D4553B" w:rsidRDefault="00D4553B" w:rsidP="00D4553B">
            <w:pPr>
              <w:jc w:val="right"/>
              <w:rPr>
                <w:rFonts w:ascii="Arial" w:hAnsi="Arial" w:cs="Arial"/>
                <w:b/>
                <w:bCs/>
                <w:sz w:val="20"/>
                <w:szCs w:val="20"/>
                <w:lang w:val="es-CR" w:eastAsia="es-CR"/>
              </w:rPr>
            </w:pPr>
            <w:r w:rsidRPr="00D4553B">
              <w:rPr>
                <w:rFonts w:ascii="Arial" w:hAnsi="Arial" w:cs="Arial"/>
                <w:b/>
                <w:bCs/>
                <w:sz w:val="20"/>
                <w:szCs w:val="20"/>
                <w:lang w:val="es-CR" w:eastAsia="es-CR"/>
              </w:rPr>
              <w:t>512.575</w:t>
            </w:r>
          </w:p>
        </w:tc>
      </w:tr>
      <w:tr w:rsidR="00D4553B" w:rsidRPr="00D4553B" w:rsidTr="00121B63">
        <w:trPr>
          <w:trHeight w:val="264"/>
        </w:trPr>
        <w:tc>
          <w:tcPr>
            <w:tcW w:w="204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4553B" w:rsidRPr="00D4553B" w:rsidRDefault="00D4553B" w:rsidP="00D4553B">
            <w:pPr>
              <w:jc w:val="center"/>
              <w:rPr>
                <w:rFonts w:ascii="Arial" w:hAnsi="Arial" w:cs="Arial"/>
                <w:sz w:val="20"/>
                <w:szCs w:val="20"/>
                <w:lang w:val="es-CR" w:eastAsia="es-CR"/>
              </w:rPr>
            </w:pPr>
            <w:r w:rsidRPr="00D4553B">
              <w:rPr>
                <w:rFonts w:ascii="Arial" w:hAnsi="Arial" w:cs="Arial"/>
                <w:sz w:val="20"/>
                <w:szCs w:val="20"/>
                <w:lang w:val="es-CR" w:eastAsia="es-CR"/>
              </w:rPr>
              <w:t>Dirección de Tecnología de Información</w:t>
            </w:r>
          </w:p>
        </w:tc>
        <w:tc>
          <w:tcPr>
            <w:tcW w:w="3340" w:type="dxa"/>
            <w:tcBorders>
              <w:top w:val="nil"/>
              <w:left w:val="nil"/>
              <w:bottom w:val="nil"/>
              <w:right w:val="single" w:sz="4" w:space="0" w:color="auto"/>
            </w:tcBorders>
            <w:shd w:val="clear" w:color="000000" w:fill="FFFFFF"/>
            <w:noWrap/>
            <w:vAlign w:val="center"/>
            <w:hideMark/>
          </w:tcPr>
          <w:p w:rsidR="00D4553B" w:rsidRPr="00D4553B" w:rsidRDefault="00D4553B" w:rsidP="00D4553B">
            <w:pPr>
              <w:rPr>
                <w:rFonts w:ascii="Arial" w:hAnsi="Arial" w:cs="Arial"/>
                <w:sz w:val="20"/>
                <w:szCs w:val="20"/>
                <w:lang w:val="es-CR" w:eastAsia="es-CR"/>
              </w:rPr>
            </w:pPr>
            <w:r w:rsidRPr="00D4553B">
              <w:rPr>
                <w:rFonts w:ascii="Arial" w:hAnsi="Arial" w:cs="Arial"/>
                <w:sz w:val="20"/>
                <w:szCs w:val="20"/>
                <w:lang w:val="es-CR" w:eastAsia="es-CR"/>
              </w:rPr>
              <w:t>Jefe Administrativo 4</w:t>
            </w:r>
          </w:p>
        </w:tc>
        <w:tc>
          <w:tcPr>
            <w:tcW w:w="1441" w:type="dxa"/>
            <w:tcBorders>
              <w:top w:val="nil"/>
              <w:left w:val="nil"/>
              <w:bottom w:val="nil"/>
              <w:right w:val="single" w:sz="4" w:space="0" w:color="auto"/>
            </w:tcBorders>
            <w:shd w:val="clear" w:color="000000" w:fill="FFFFFF"/>
            <w:noWrap/>
            <w:vAlign w:val="center"/>
            <w:hideMark/>
          </w:tcPr>
          <w:p w:rsidR="00D4553B" w:rsidRPr="00D4553B" w:rsidRDefault="00D4553B" w:rsidP="00D4553B">
            <w:pPr>
              <w:jc w:val="center"/>
              <w:rPr>
                <w:rFonts w:ascii="Arial" w:hAnsi="Arial" w:cs="Arial"/>
                <w:sz w:val="20"/>
                <w:szCs w:val="20"/>
                <w:lang w:val="es-CR" w:eastAsia="es-CR"/>
              </w:rPr>
            </w:pPr>
            <w:r w:rsidRPr="00D4553B">
              <w:rPr>
                <w:rFonts w:ascii="Arial" w:hAnsi="Arial" w:cs="Arial"/>
                <w:sz w:val="20"/>
                <w:szCs w:val="20"/>
                <w:lang w:val="es-CR" w:eastAsia="es-CR"/>
              </w:rPr>
              <w:t>1</w:t>
            </w:r>
          </w:p>
        </w:tc>
        <w:tc>
          <w:tcPr>
            <w:tcW w:w="1554" w:type="dxa"/>
            <w:tcBorders>
              <w:top w:val="nil"/>
              <w:left w:val="nil"/>
              <w:bottom w:val="nil"/>
              <w:right w:val="single" w:sz="4" w:space="0" w:color="auto"/>
            </w:tcBorders>
            <w:shd w:val="clear" w:color="000000" w:fill="FFFFFF"/>
            <w:vAlign w:val="center"/>
            <w:hideMark/>
          </w:tcPr>
          <w:p w:rsidR="00D4553B" w:rsidRPr="00D4553B" w:rsidRDefault="00D4553B" w:rsidP="00D4553B">
            <w:pPr>
              <w:jc w:val="right"/>
              <w:rPr>
                <w:rFonts w:ascii="Arial" w:hAnsi="Arial" w:cs="Arial"/>
                <w:sz w:val="20"/>
                <w:szCs w:val="20"/>
                <w:lang w:val="es-CR" w:eastAsia="es-CR"/>
              </w:rPr>
            </w:pPr>
            <w:r w:rsidRPr="00D4553B">
              <w:rPr>
                <w:rFonts w:ascii="Arial" w:hAnsi="Arial" w:cs="Arial"/>
                <w:sz w:val="20"/>
                <w:szCs w:val="20"/>
                <w:lang w:val="es-CR" w:eastAsia="es-CR"/>
              </w:rPr>
              <w:t>900.927</w:t>
            </w:r>
          </w:p>
        </w:tc>
        <w:tc>
          <w:tcPr>
            <w:tcW w:w="14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4553B" w:rsidRPr="00D4553B" w:rsidRDefault="00121B63" w:rsidP="00D4553B">
            <w:pPr>
              <w:jc w:val="right"/>
              <w:rPr>
                <w:rFonts w:ascii="Arial" w:hAnsi="Arial" w:cs="Arial"/>
                <w:b/>
                <w:bCs/>
                <w:sz w:val="20"/>
                <w:szCs w:val="20"/>
                <w:lang w:val="es-CR" w:eastAsia="es-CR"/>
              </w:rPr>
            </w:pPr>
            <w:r>
              <w:rPr>
                <w:rFonts w:ascii="Arial" w:hAnsi="Arial" w:cs="Arial"/>
                <w:b/>
                <w:bCs/>
                <w:sz w:val="20"/>
                <w:szCs w:val="20"/>
                <w:lang w:val="es-CR" w:eastAsia="es-CR"/>
              </w:rPr>
              <w:t>26.018.772</w:t>
            </w:r>
          </w:p>
        </w:tc>
      </w:tr>
      <w:tr w:rsidR="00D4553B" w:rsidRPr="00D4553B" w:rsidTr="00121B63">
        <w:trPr>
          <w:trHeight w:val="264"/>
        </w:trPr>
        <w:tc>
          <w:tcPr>
            <w:tcW w:w="2045" w:type="dxa"/>
            <w:vMerge/>
            <w:tcBorders>
              <w:top w:val="nil"/>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sz w:val="20"/>
                <w:szCs w:val="20"/>
                <w:lang w:val="es-CR" w:eastAsia="es-CR"/>
              </w:rPr>
            </w:pPr>
          </w:p>
        </w:tc>
        <w:tc>
          <w:tcPr>
            <w:tcW w:w="3340" w:type="dxa"/>
            <w:tcBorders>
              <w:top w:val="nil"/>
              <w:left w:val="nil"/>
              <w:bottom w:val="nil"/>
              <w:right w:val="nil"/>
            </w:tcBorders>
            <w:shd w:val="clear" w:color="000000" w:fill="FFFFFF"/>
            <w:vAlign w:val="center"/>
            <w:hideMark/>
          </w:tcPr>
          <w:p w:rsidR="00D4553B" w:rsidRPr="00D4553B" w:rsidRDefault="00D4553B" w:rsidP="00D4553B">
            <w:pPr>
              <w:rPr>
                <w:rFonts w:ascii="Arial" w:hAnsi="Arial" w:cs="Arial"/>
                <w:sz w:val="20"/>
                <w:szCs w:val="20"/>
                <w:lang w:val="es-CR" w:eastAsia="es-CR"/>
              </w:rPr>
            </w:pPr>
            <w:r w:rsidRPr="00D4553B">
              <w:rPr>
                <w:rFonts w:ascii="Arial" w:hAnsi="Arial" w:cs="Arial"/>
                <w:sz w:val="20"/>
                <w:szCs w:val="20"/>
                <w:lang w:val="es-CR" w:eastAsia="es-CR"/>
              </w:rPr>
              <w:t>Profesional en Informática 2</w:t>
            </w:r>
          </w:p>
        </w:tc>
        <w:tc>
          <w:tcPr>
            <w:tcW w:w="1441" w:type="dxa"/>
            <w:tcBorders>
              <w:top w:val="nil"/>
              <w:left w:val="single" w:sz="4" w:space="0" w:color="auto"/>
              <w:bottom w:val="nil"/>
              <w:right w:val="single" w:sz="4" w:space="0" w:color="auto"/>
            </w:tcBorders>
            <w:shd w:val="clear" w:color="000000" w:fill="FFFFFF"/>
            <w:noWrap/>
            <w:vAlign w:val="center"/>
            <w:hideMark/>
          </w:tcPr>
          <w:p w:rsidR="00D4553B" w:rsidRPr="00D4553B" w:rsidRDefault="00D4553B" w:rsidP="00D4553B">
            <w:pPr>
              <w:jc w:val="center"/>
              <w:rPr>
                <w:rFonts w:ascii="Arial" w:hAnsi="Arial" w:cs="Arial"/>
                <w:sz w:val="20"/>
                <w:szCs w:val="20"/>
                <w:lang w:val="es-CR" w:eastAsia="es-CR"/>
              </w:rPr>
            </w:pPr>
            <w:r w:rsidRPr="00D4553B">
              <w:rPr>
                <w:rFonts w:ascii="Arial" w:hAnsi="Arial" w:cs="Arial"/>
                <w:sz w:val="20"/>
                <w:szCs w:val="20"/>
                <w:lang w:val="es-CR" w:eastAsia="es-CR"/>
              </w:rPr>
              <w:t>1</w:t>
            </w:r>
          </w:p>
        </w:tc>
        <w:tc>
          <w:tcPr>
            <w:tcW w:w="1554" w:type="dxa"/>
            <w:tcBorders>
              <w:top w:val="nil"/>
              <w:left w:val="nil"/>
              <w:bottom w:val="nil"/>
              <w:right w:val="single" w:sz="4" w:space="0" w:color="auto"/>
            </w:tcBorders>
            <w:shd w:val="clear" w:color="000000" w:fill="FFFFFF"/>
            <w:vAlign w:val="center"/>
            <w:hideMark/>
          </w:tcPr>
          <w:p w:rsidR="00D4553B" w:rsidRPr="00D4553B" w:rsidRDefault="00121B63" w:rsidP="00D4553B">
            <w:pPr>
              <w:jc w:val="right"/>
              <w:rPr>
                <w:rFonts w:ascii="Arial" w:hAnsi="Arial" w:cs="Arial"/>
                <w:sz w:val="20"/>
                <w:szCs w:val="20"/>
                <w:lang w:val="es-CR" w:eastAsia="es-CR"/>
              </w:rPr>
            </w:pPr>
            <w:r>
              <w:rPr>
                <w:rFonts w:ascii="Arial" w:hAnsi="Arial" w:cs="Arial"/>
                <w:sz w:val="20"/>
                <w:szCs w:val="20"/>
                <w:lang w:val="es-CR" w:eastAsia="es-CR"/>
              </w:rPr>
              <w:t>13.642.965</w:t>
            </w:r>
          </w:p>
        </w:tc>
        <w:tc>
          <w:tcPr>
            <w:tcW w:w="1460" w:type="dxa"/>
            <w:vMerge/>
            <w:tcBorders>
              <w:top w:val="nil"/>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b/>
                <w:bCs/>
                <w:sz w:val="20"/>
                <w:szCs w:val="20"/>
                <w:lang w:val="es-CR" w:eastAsia="es-CR"/>
              </w:rPr>
            </w:pPr>
          </w:p>
        </w:tc>
      </w:tr>
      <w:tr w:rsidR="00D4553B" w:rsidRPr="00D4553B" w:rsidTr="00121B63">
        <w:trPr>
          <w:trHeight w:val="264"/>
        </w:trPr>
        <w:tc>
          <w:tcPr>
            <w:tcW w:w="2045" w:type="dxa"/>
            <w:vMerge/>
            <w:tcBorders>
              <w:top w:val="nil"/>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sz w:val="20"/>
                <w:szCs w:val="20"/>
                <w:lang w:val="es-CR" w:eastAsia="es-CR"/>
              </w:rPr>
            </w:pPr>
          </w:p>
        </w:tc>
        <w:tc>
          <w:tcPr>
            <w:tcW w:w="3340" w:type="dxa"/>
            <w:tcBorders>
              <w:top w:val="nil"/>
              <w:left w:val="nil"/>
              <w:bottom w:val="single" w:sz="4" w:space="0" w:color="auto"/>
              <w:right w:val="single" w:sz="4" w:space="0" w:color="auto"/>
            </w:tcBorders>
            <w:shd w:val="clear" w:color="000000" w:fill="FFFFFF"/>
            <w:noWrap/>
            <w:vAlign w:val="center"/>
            <w:hideMark/>
          </w:tcPr>
          <w:p w:rsidR="00D4553B" w:rsidRPr="00D4553B" w:rsidRDefault="00D4553B" w:rsidP="00D4553B">
            <w:pPr>
              <w:rPr>
                <w:rFonts w:ascii="Arial" w:hAnsi="Arial" w:cs="Arial"/>
                <w:sz w:val="20"/>
                <w:szCs w:val="20"/>
                <w:lang w:val="es-CR" w:eastAsia="es-CR"/>
              </w:rPr>
            </w:pPr>
            <w:r w:rsidRPr="00D4553B">
              <w:rPr>
                <w:rFonts w:ascii="Arial" w:hAnsi="Arial" w:cs="Arial"/>
                <w:sz w:val="20"/>
                <w:szCs w:val="20"/>
                <w:lang w:val="es-CR" w:eastAsia="es-CR"/>
              </w:rPr>
              <w:t>Técnico de Implantación</w:t>
            </w:r>
          </w:p>
        </w:tc>
        <w:tc>
          <w:tcPr>
            <w:tcW w:w="1441" w:type="dxa"/>
            <w:tcBorders>
              <w:top w:val="nil"/>
              <w:left w:val="nil"/>
              <w:bottom w:val="single" w:sz="4" w:space="0" w:color="auto"/>
              <w:right w:val="single" w:sz="4" w:space="0" w:color="auto"/>
            </w:tcBorders>
            <w:shd w:val="clear" w:color="000000" w:fill="FFFFFF"/>
            <w:noWrap/>
            <w:vAlign w:val="center"/>
            <w:hideMark/>
          </w:tcPr>
          <w:p w:rsidR="00D4553B" w:rsidRPr="00D4553B" w:rsidRDefault="00D4553B" w:rsidP="00D4553B">
            <w:pPr>
              <w:jc w:val="center"/>
              <w:rPr>
                <w:rFonts w:ascii="Arial" w:hAnsi="Arial" w:cs="Arial"/>
                <w:sz w:val="20"/>
                <w:szCs w:val="20"/>
                <w:lang w:val="es-CR" w:eastAsia="es-CR"/>
              </w:rPr>
            </w:pPr>
            <w:r w:rsidRPr="00D4553B">
              <w:rPr>
                <w:rFonts w:ascii="Arial" w:hAnsi="Arial" w:cs="Arial"/>
                <w:sz w:val="20"/>
                <w:szCs w:val="20"/>
                <w:lang w:val="es-CR" w:eastAsia="es-CR"/>
              </w:rPr>
              <w:t>6</w:t>
            </w:r>
          </w:p>
        </w:tc>
        <w:tc>
          <w:tcPr>
            <w:tcW w:w="1554" w:type="dxa"/>
            <w:tcBorders>
              <w:top w:val="nil"/>
              <w:left w:val="nil"/>
              <w:bottom w:val="single" w:sz="4" w:space="0" w:color="auto"/>
              <w:right w:val="single" w:sz="4" w:space="0" w:color="auto"/>
            </w:tcBorders>
            <w:shd w:val="clear" w:color="000000" w:fill="FFFFFF"/>
            <w:vAlign w:val="center"/>
            <w:hideMark/>
          </w:tcPr>
          <w:p w:rsidR="00D4553B" w:rsidRPr="00D4553B" w:rsidRDefault="00D4553B" w:rsidP="00D4553B">
            <w:pPr>
              <w:jc w:val="right"/>
              <w:rPr>
                <w:rFonts w:ascii="Arial" w:hAnsi="Arial" w:cs="Arial"/>
                <w:sz w:val="20"/>
                <w:szCs w:val="20"/>
                <w:lang w:val="es-CR" w:eastAsia="es-CR"/>
              </w:rPr>
            </w:pPr>
            <w:r w:rsidRPr="00D4553B">
              <w:rPr>
                <w:rFonts w:ascii="Arial" w:hAnsi="Arial" w:cs="Arial"/>
                <w:sz w:val="20"/>
                <w:szCs w:val="20"/>
                <w:lang w:val="es-CR" w:eastAsia="es-CR"/>
              </w:rPr>
              <w:t>11.474.880</w:t>
            </w:r>
          </w:p>
        </w:tc>
        <w:tc>
          <w:tcPr>
            <w:tcW w:w="1460" w:type="dxa"/>
            <w:vMerge/>
            <w:tcBorders>
              <w:top w:val="nil"/>
              <w:left w:val="single" w:sz="4" w:space="0" w:color="auto"/>
              <w:bottom w:val="single" w:sz="4" w:space="0" w:color="000000"/>
              <w:right w:val="single" w:sz="4" w:space="0" w:color="auto"/>
            </w:tcBorders>
            <w:vAlign w:val="center"/>
            <w:hideMark/>
          </w:tcPr>
          <w:p w:rsidR="00D4553B" w:rsidRPr="00D4553B" w:rsidRDefault="00D4553B" w:rsidP="00D4553B">
            <w:pPr>
              <w:rPr>
                <w:rFonts w:ascii="Arial" w:hAnsi="Arial" w:cs="Arial"/>
                <w:b/>
                <w:bCs/>
                <w:sz w:val="20"/>
                <w:szCs w:val="20"/>
                <w:lang w:val="es-CR" w:eastAsia="es-CR"/>
              </w:rPr>
            </w:pPr>
          </w:p>
        </w:tc>
      </w:tr>
      <w:tr w:rsidR="00D4553B" w:rsidRPr="00D4553B" w:rsidTr="00B63D04">
        <w:trPr>
          <w:trHeight w:val="315"/>
        </w:trPr>
        <w:tc>
          <w:tcPr>
            <w:tcW w:w="838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D4553B" w:rsidRPr="00121B63" w:rsidRDefault="00D4553B" w:rsidP="00D4553B">
            <w:pPr>
              <w:jc w:val="center"/>
              <w:rPr>
                <w:rFonts w:ascii="Arial" w:hAnsi="Arial" w:cs="Arial"/>
                <w:b/>
                <w:sz w:val="20"/>
                <w:szCs w:val="20"/>
              </w:rPr>
            </w:pPr>
            <w:r w:rsidRPr="00743555">
              <w:rPr>
                <w:rFonts w:ascii="Arial" w:hAnsi="Arial" w:cs="Arial"/>
                <w:b/>
                <w:sz w:val="20"/>
                <w:szCs w:val="20"/>
              </w:rPr>
              <w:t>COSTO TOTAL RECURSO HUMANO</w:t>
            </w:r>
          </w:p>
        </w:tc>
        <w:tc>
          <w:tcPr>
            <w:tcW w:w="1460" w:type="dxa"/>
            <w:tcBorders>
              <w:top w:val="nil"/>
              <w:left w:val="single" w:sz="4" w:space="0" w:color="auto"/>
              <w:bottom w:val="single" w:sz="4" w:space="0" w:color="auto"/>
              <w:right w:val="single" w:sz="4" w:space="0" w:color="auto"/>
            </w:tcBorders>
            <w:shd w:val="clear" w:color="auto" w:fill="002060"/>
            <w:noWrap/>
            <w:vAlign w:val="center"/>
            <w:hideMark/>
          </w:tcPr>
          <w:p w:rsidR="00D4553B" w:rsidRPr="00B63D04" w:rsidRDefault="00121B63" w:rsidP="00121B63">
            <w:pPr>
              <w:jc w:val="right"/>
              <w:rPr>
                <w:rFonts w:ascii="Arial" w:hAnsi="Arial" w:cs="Arial"/>
                <w:b/>
                <w:bCs/>
                <w:color w:val="FFFFFF"/>
                <w:sz w:val="20"/>
                <w:szCs w:val="20"/>
                <w:lang w:val="es-CR" w:eastAsia="es-CR"/>
              </w:rPr>
            </w:pPr>
            <w:r>
              <w:rPr>
                <w:rFonts w:ascii="Arial" w:hAnsi="Arial" w:cs="Arial"/>
                <w:b/>
                <w:bCs/>
                <w:color w:val="FFFFFF"/>
                <w:sz w:val="20"/>
                <w:szCs w:val="20"/>
                <w:lang w:val="es-CR" w:eastAsia="es-CR"/>
              </w:rPr>
              <w:t>₡28</w:t>
            </w:r>
            <w:r w:rsidR="00D4553B" w:rsidRPr="00B63D04">
              <w:rPr>
                <w:rFonts w:ascii="Arial" w:hAnsi="Arial" w:cs="Arial"/>
                <w:b/>
                <w:bCs/>
                <w:color w:val="FFFFFF"/>
                <w:sz w:val="20"/>
                <w:szCs w:val="20"/>
                <w:lang w:val="es-CR" w:eastAsia="es-CR"/>
              </w:rPr>
              <w:t>9.</w:t>
            </w:r>
            <w:r>
              <w:rPr>
                <w:rFonts w:ascii="Arial" w:hAnsi="Arial" w:cs="Arial"/>
                <w:b/>
                <w:bCs/>
                <w:color w:val="FFFFFF"/>
                <w:sz w:val="20"/>
                <w:szCs w:val="20"/>
                <w:lang w:val="es-CR" w:eastAsia="es-CR"/>
              </w:rPr>
              <w:t>769.12</w:t>
            </w:r>
            <w:r w:rsidR="00D4553B" w:rsidRPr="00B63D04">
              <w:rPr>
                <w:rFonts w:ascii="Arial" w:hAnsi="Arial" w:cs="Arial"/>
                <w:b/>
                <w:bCs/>
                <w:color w:val="FFFFFF"/>
                <w:sz w:val="20"/>
                <w:szCs w:val="20"/>
                <w:lang w:val="es-CR" w:eastAsia="es-CR"/>
              </w:rPr>
              <w:t>3</w:t>
            </w:r>
          </w:p>
        </w:tc>
      </w:tr>
    </w:tbl>
    <w:p w:rsidR="00D4553B" w:rsidRDefault="00D4553B" w:rsidP="0029753A">
      <w:pPr>
        <w:jc w:val="center"/>
        <w:rPr>
          <w:b/>
        </w:rPr>
      </w:pPr>
    </w:p>
    <w:p w:rsidR="00195226" w:rsidRPr="00B63D04" w:rsidRDefault="00F826F3" w:rsidP="00B63D04">
      <w:pPr>
        <w:rPr>
          <w:rFonts w:ascii="Arial" w:hAnsi="Arial" w:cs="Arial"/>
          <w:b/>
          <w:sz w:val="20"/>
        </w:rPr>
      </w:pPr>
      <w:r w:rsidRPr="00B63D04">
        <w:rPr>
          <w:rFonts w:ascii="Arial" w:hAnsi="Arial" w:cs="Arial"/>
          <w:b/>
          <w:color w:val="000000"/>
          <w:sz w:val="20"/>
        </w:rPr>
        <w:t xml:space="preserve">Fuente: </w:t>
      </w:r>
      <w:r w:rsidRPr="00B63D04">
        <w:rPr>
          <w:rFonts w:ascii="Arial" w:hAnsi="Arial" w:cs="Arial"/>
          <w:color w:val="000000"/>
          <w:sz w:val="20"/>
        </w:rPr>
        <w:t>Información suministrada</w:t>
      </w:r>
      <w:r w:rsidR="00BA0C47" w:rsidRPr="00B63D04">
        <w:rPr>
          <w:rFonts w:ascii="Arial" w:hAnsi="Arial" w:cs="Arial"/>
          <w:color w:val="000000"/>
          <w:sz w:val="20"/>
        </w:rPr>
        <w:t xml:space="preserve"> por cada dependencia</w:t>
      </w:r>
    </w:p>
    <w:p w:rsidR="00B23E22" w:rsidRDefault="00B23E22" w:rsidP="00C00481">
      <w:pPr>
        <w:pStyle w:val="Trabajo2"/>
        <w:ind w:firstLine="709"/>
        <w:rPr>
          <w:color w:val="000000"/>
          <w:sz w:val="24"/>
          <w:szCs w:val="24"/>
        </w:rPr>
      </w:pPr>
    </w:p>
    <w:p w:rsidR="00434748" w:rsidRDefault="00434748" w:rsidP="00C00481">
      <w:pPr>
        <w:pStyle w:val="Trabajo2"/>
        <w:ind w:firstLine="709"/>
        <w:rPr>
          <w:color w:val="000000"/>
          <w:sz w:val="24"/>
          <w:szCs w:val="24"/>
        </w:rPr>
        <w:sectPr w:rsidR="00434748" w:rsidSect="00603C3A">
          <w:pgSz w:w="12242" w:h="15842" w:code="1"/>
          <w:pgMar w:top="1417" w:right="1701" w:bottom="1417" w:left="1701" w:header="709" w:footer="709" w:gutter="0"/>
          <w:cols w:space="708"/>
          <w:docGrid w:linePitch="360"/>
        </w:sectPr>
      </w:pPr>
    </w:p>
    <w:p w:rsidR="00F94303" w:rsidRPr="00C56998" w:rsidRDefault="00F94303" w:rsidP="00E66CB8">
      <w:pPr>
        <w:pStyle w:val="Ttulo1"/>
      </w:pPr>
      <w:bookmarkStart w:id="44" w:name="_Toc444508028"/>
      <w:r>
        <w:lastRenderedPageBreak/>
        <w:t>LECCIONES APRENDIDAS</w:t>
      </w:r>
      <w:bookmarkEnd w:id="44"/>
    </w:p>
    <w:p w:rsidR="00F94303" w:rsidRPr="00186FF9" w:rsidRDefault="00F94303" w:rsidP="00F94303">
      <w:pPr>
        <w:pStyle w:val="Trabajo2"/>
        <w:ind w:firstLine="709"/>
        <w:rPr>
          <w:color w:val="000000"/>
          <w:sz w:val="18"/>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4820"/>
        <w:gridCol w:w="4819"/>
        <w:gridCol w:w="1985"/>
      </w:tblGrid>
      <w:tr w:rsidR="00434748" w:rsidRPr="00FE510B" w:rsidTr="00186FF9">
        <w:trPr>
          <w:trHeight w:val="362"/>
        </w:trPr>
        <w:tc>
          <w:tcPr>
            <w:tcW w:w="2268" w:type="dxa"/>
            <w:shd w:val="clear" w:color="auto" w:fill="D9D9D9"/>
            <w:vAlign w:val="center"/>
          </w:tcPr>
          <w:p w:rsidR="00434748" w:rsidRPr="00FE510B" w:rsidRDefault="00434748" w:rsidP="00FE510B">
            <w:pPr>
              <w:pStyle w:val="Trabajo2"/>
              <w:spacing w:line="240" w:lineRule="auto"/>
              <w:jc w:val="center"/>
              <w:rPr>
                <w:b/>
                <w:color w:val="000000"/>
                <w:sz w:val="22"/>
                <w:szCs w:val="22"/>
                <w:lang w:val="es-CR"/>
              </w:rPr>
            </w:pPr>
            <w:r w:rsidRPr="00FE510B">
              <w:rPr>
                <w:b/>
                <w:color w:val="000000"/>
                <w:sz w:val="22"/>
                <w:szCs w:val="22"/>
                <w:lang w:val="es-CR"/>
              </w:rPr>
              <w:t>Inconveniente</w:t>
            </w:r>
          </w:p>
        </w:tc>
        <w:tc>
          <w:tcPr>
            <w:tcW w:w="4820" w:type="dxa"/>
            <w:shd w:val="clear" w:color="auto" w:fill="D9D9D9"/>
            <w:vAlign w:val="center"/>
          </w:tcPr>
          <w:p w:rsidR="00434748" w:rsidRPr="00FE510B" w:rsidRDefault="00434748" w:rsidP="00072AB2">
            <w:pPr>
              <w:pStyle w:val="Trabajo2"/>
              <w:spacing w:line="240" w:lineRule="auto"/>
              <w:jc w:val="center"/>
              <w:rPr>
                <w:b/>
                <w:color w:val="000000"/>
                <w:sz w:val="22"/>
                <w:szCs w:val="22"/>
                <w:lang w:val="es-CR"/>
              </w:rPr>
            </w:pPr>
            <w:r w:rsidRPr="00FE510B">
              <w:rPr>
                <w:b/>
                <w:color w:val="000000"/>
                <w:sz w:val="22"/>
                <w:szCs w:val="22"/>
                <w:lang w:val="es-CR"/>
              </w:rPr>
              <w:t>Detalle</w:t>
            </w:r>
          </w:p>
        </w:tc>
        <w:tc>
          <w:tcPr>
            <w:tcW w:w="4819" w:type="dxa"/>
            <w:shd w:val="clear" w:color="auto" w:fill="D9D9D9"/>
            <w:vAlign w:val="center"/>
          </w:tcPr>
          <w:p w:rsidR="00434748" w:rsidRPr="00FE510B" w:rsidRDefault="00434748" w:rsidP="00072AB2">
            <w:pPr>
              <w:pStyle w:val="Trabajo2"/>
              <w:spacing w:line="240" w:lineRule="auto"/>
              <w:jc w:val="center"/>
              <w:rPr>
                <w:b/>
                <w:color w:val="000000"/>
                <w:sz w:val="22"/>
                <w:szCs w:val="22"/>
                <w:lang w:val="es-CR"/>
              </w:rPr>
            </w:pPr>
            <w:r w:rsidRPr="00FE510B">
              <w:rPr>
                <w:b/>
                <w:color w:val="000000"/>
                <w:sz w:val="22"/>
                <w:szCs w:val="22"/>
                <w:lang w:val="es-CR"/>
              </w:rPr>
              <w:t>Posible Solución</w:t>
            </w:r>
          </w:p>
        </w:tc>
        <w:tc>
          <w:tcPr>
            <w:tcW w:w="1985" w:type="dxa"/>
            <w:shd w:val="clear" w:color="auto" w:fill="D9D9D9"/>
            <w:vAlign w:val="center"/>
          </w:tcPr>
          <w:p w:rsidR="00434748" w:rsidRPr="00FE510B" w:rsidRDefault="00434748" w:rsidP="000F1320">
            <w:pPr>
              <w:pStyle w:val="Trabajo2"/>
              <w:spacing w:line="240" w:lineRule="auto"/>
              <w:jc w:val="center"/>
              <w:rPr>
                <w:b/>
                <w:color w:val="000000"/>
                <w:sz w:val="22"/>
                <w:szCs w:val="22"/>
                <w:lang w:val="es-CR"/>
              </w:rPr>
            </w:pPr>
            <w:r w:rsidRPr="00FE510B">
              <w:rPr>
                <w:b/>
                <w:color w:val="000000"/>
                <w:sz w:val="22"/>
                <w:szCs w:val="22"/>
                <w:lang w:val="es-CR"/>
              </w:rPr>
              <w:t>Responsable</w:t>
            </w:r>
          </w:p>
        </w:tc>
      </w:tr>
      <w:tr w:rsidR="00434748" w:rsidRPr="00FE510B" w:rsidTr="00186FF9">
        <w:tc>
          <w:tcPr>
            <w:tcW w:w="2268" w:type="dxa"/>
            <w:shd w:val="clear" w:color="auto" w:fill="auto"/>
            <w:vAlign w:val="center"/>
          </w:tcPr>
          <w:p w:rsidR="00434748" w:rsidRPr="00FE510B" w:rsidRDefault="00434748" w:rsidP="00E62DD9">
            <w:pPr>
              <w:pStyle w:val="Trabajo2"/>
              <w:numPr>
                <w:ilvl w:val="0"/>
                <w:numId w:val="18"/>
              </w:numPr>
              <w:spacing w:line="240" w:lineRule="auto"/>
              <w:ind w:left="318" w:hanging="284"/>
              <w:jc w:val="left"/>
              <w:rPr>
                <w:b/>
                <w:color w:val="000000"/>
                <w:sz w:val="22"/>
                <w:szCs w:val="22"/>
              </w:rPr>
            </w:pPr>
            <w:r w:rsidRPr="00FE510B">
              <w:rPr>
                <w:b/>
                <w:color w:val="000000"/>
                <w:sz w:val="22"/>
                <w:szCs w:val="22"/>
              </w:rPr>
              <w:t>Capacitaciones en los sistemas informáticos</w:t>
            </w:r>
          </w:p>
        </w:tc>
        <w:tc>
          <w:tcPr>
            <w:tcW w:w="4820" w:type="dxa"/>
            <w:shd w:val="clear" w:color="auto" w:fill="auto"/>
            <w:vAlign w:val="center"/>
          </w:tcPr>
          <w:p w:rsidR="001E3571" w:rsidRDefault="0090129C" w:rsidP="001E3571">
            <w:pPr>
              <w:pStyle w:val="Trabajo2"/>
              <w:spacing w:before="120" w:after="120" w:line="240" w:lineRule="auto"/>
              <w:ind w:firstLine="262"/>
              <w:rPr>
                <w:color w:val="000000"/>
                <w:sz w:val="22"/>
                <w:szCs w:val="22"/>
                <w:lang w:val="es-CR"/>
              </w:rPr>
            </w:pPr>
            <w:r>
              <w:rPr>
                <w:color w:val="000000"/>
                <w:sz w:val="22"/>
                <w:szCs w:val="22"/>
                <w:lang w:val="es-CR"/>
              </w:rPr>
              <w:t xml:space="preserve">El proceso de capacitación empleado por parte de la Dirección de Tecnología, según manifestaron los funcionarios del circuito </w:t>
            </w:r>
            <w:r w:rsidR="00B81389">
              <w:rPr>
                <w:color w:val="000000"/>
                <w:sz w:val="22"/>
                <w:szCs w:val="22"/>
                <w:lang w:val="es-CR"/>
              </w:rPr>
              <w:t>pudo haber sido más provechoso.</w:t>
            </w:r>
          </w:p>
          <w:p w:rsidR="00434748" w:rsidRPr="00FE510B" w:rsidRDefault="001E3571" w:rsidP="001E3571">
            <w:pPr>
              <w:pStyle w:val="Trabajo2"/>
              <w:spacing w:before="120" w:after="120" w:line="240" w:lineRule="auto"/>
              <w:ind w:firstLine="262"/>
              <w:rPr>
                <w:color w:val="000000"/>
                <w:sz w:val="22"/>
                <w:szCs w:val="22"/>
                <w:lang w:val="es-CR"/>
              </w:rPr>
            </w:pPr>
            <w:r>
              <w:rPr>
                <w:color w:val="000000"/>
                <w:sz w:val="22"/>
                <w:szCs w:val="22"/>
                <w:lang w:val="es-CR"/>
              </w:rPr>
              <w:t>L</w:t>
            </w:r>
            <w:r w:rsidR="00826E4E">
              <w:rPr>
                <w:color w:val="000000"/>
                <w:sz w:val="22"/>
                <w:szCs w:val="22"/>
                <w:lang w:val="es-CR"/>
              </w:rPr>
              <w:t xml:space="preserve">as capacitaciones se impartieron </w:t>
            </w:r>
            <w:r w:rsidR="0090129C">
              <w:rPr>
                <w:color w:val="000000"/>
                <w:sz w:val="22"/>
                <w:szCs w:val="22"/>
                <w:lang w:val="es-CR"/>
              </w:rPr>
              <w:t>de forma magistral,</w:t>
            </w:r>
            <w:r w:rsidR="005E6CF3">
              <w:rPr>
                <w:color w:val="000000"/>
                <w:sz w:val="22"/>
                <w:szCs w:val="22"/>
                <w:lang w:val="es-CR"/>
              </w:rPr>
              <w:t xml:space="preserve"> </w:t>
            </w:r>
            <w:r w:rsidR="00826E4E">
              <w:rPr>
                <w:color w:val="000000"/>
                <w:sz w:val="22"/>
                <w:szCs w:val="22"/>
                <w:lang w:val="es-CR"/>
              </w:rPr>
              <w:t xml:space="preserve">dejando de lado los ejercicios prácticos; no fueron </w:t>
            </w:r>
            <w:r w:rsidR="0090129C">
              <w:rPr>
                <w:color w:val="000000"/>
                <w:sz w:val="22"/>
                <w:szCs w:val="22"/>
                <w:lang w:val="es-CR"/>
              </w:rPr>
              <w:t xml:space="preserve"> </w:t>
            </w:r>
            <w:r w:rsidR="00520CD9">
              <w:rPr>
                <w:color w:val="000000"/>
                <w:sz w:val="22"/>
                <w:szCs w:val="22"/>
                <w:lang w:val="es-CR"/>
              </w:rPr>
              <w:t>especializadas</w:t>
            </w:r>
            <w:r w:rsidR="0090129C">
              <w:rPr>
                <w:color w:val="000000"/>
                <w:sz w:val="22"/>
                <w:szCs w:val="22"/>
                <w:lang w:val="es-CR"/>
              </w:rPr>
              <w:t xml:space="preserve"> por materia, dentro de los grupos se mezcla personal técnicos con jueces y juezas, lo que hace que no se aproveche al m</w:t>
            </w:r>
            <w:r w:rsidR="00826E4E">
              <w:rPr>
                <w:color w:val="000000"/>
                <w:sz w:val="22"/>
                <w:szCs w:val="22"/>
                <w:lang w:val="es-CR"/>
              </w:rPr>
              <w:t>áximo el proceso de capacitación.</w:t>
            </w:r>
          </w:p>
        </w:tc>
        <w:tc>
          <w:tcPr>
            <w:tcW w:w="4819" w:type="dxa"/>
            <w:shd w:val="clear" w:color="auto" w:fill="auto"/>
            <w:vAlign w:val="center"/>
          </w:tcPr>
          <w:p w:rsidR="00434748" w:rsidRDefault="00826E4E" w:rsidP="001E3571">
            <w:pPr>
              <w:pStyle w:val="Trabajo2"/>
              <w:spacing w:before="120" w:after="120" w:line="240" w:lineRule="auto"/>
              <w:ind w:firstLine="262"/>
              <w:rPr>
                <w:color w:val="000000"/>
                <w:sz w:val="22"/>
                <w:szCs w:val="22"/>
                <w:lang w:val="es-CR"/>
              </w:rPr>
            </w:pPr>
            <w:r>
              <w:rPr>
                <w:color w:val="000000"/>
                <w:sz w:val="22"/>
                <w:szCs w:val="22"/>
                <w:lang w:val="es-CR"/>
              </w:rPr>
              <w:t>Redefinir el proceso de capacitación, de forma que se aproveche al máximo el conocimiento de los instructores, para que el conocimiento sea adquirido por el personal.</w:t>
            </w:r>
          </w:p>
          <w:p w:rsidR="00826E4E" w:rsidRPr="00FE510B" w:rsidRDefault="00826E4E" w:rsidP="001E3571">
            <w:pPr>
              <w:pStyle w:val="Trabajo2"/>
              <w:spacing w:before="120" w:after="120" w:line="240" w:lineRule="auto"/>
              <w:ind w:firstLine="262"/>
              <w:rPr>
                <w:color w:val="000000"/>
                <w:sz w:val="22"/>
                <w:szCs w:val="22"/>
                <w:lang w:val="es-CR"/>
              </w:rPr>
            </w:pPr>
            <w:r>
              <w:rPr>
                <w:color w:val="000000"/>
                <w:sz w:val="22"/>
                <w:szCs w:val="22"/>
                <w:lang w:val="es-CR"/>
              </w:rPr>
              <w:t>Se recomienda que las capacitaciones sean impartidas dentro de cada oficina, utilizando el equipo y realizando ejercicios prácticos en el contexto propio de la materia y especialización del despacho.</w:t>
            </w:r>
          </w:p>
        </w:tc>
        <w:tc>
          <w:tcPr>
            <w:tcW w:w="1985" w:type="dxa"/>
            <w:shd w:val="clear" w:color="auto" w:fill="auto"/>
            <w:vAlign w:val="center"/>
          </w:tcPr>
          <w:p w:rsidR="00434748" w:rsidRPr="00FE510B" w:rsidRDefault="00826E4E" w:rsidP="000F1320">
            <w:pPr>
              <w:pStyle w:val="Trabajo2"/>
              <w:spacing w:line="240" w:lineRule="auto"/>
              <w:jc w:val="center"/>
              <w:rPr>
                <w:color w:val="000000"/>
                <w:sz w:val="22"/>
                <w:szCs w:val="22"/>
                <w:lang w:val="es-CR"/>
              </w:rPr>
            </w:pPr>
            <w:r w:rsidRPr="00FE510B">
              <w:rPr>
                <w:color w:val="000000"/>
                <w:sz w:val="22"/>
                <w:szCs w:val="22"/>
                <w:lang w:val="es-CR"/>
              </w:rPr>
              <w:t>Dirección de Tecnología Información</w:t>
            </w:r>
          </w:p>
        </w:tc>
      </w:tr>
      <w:tr w:rsidR="00434748" w:rsidRPr="00FE510B" w:rsidTr="00186FF9">
        <w:tc>
          <w:tcPr>
            <w:tcW w:w="2268" w:type="dxa"/>
            <w:shd w:val="clear" w:color="auto" w:fill="auto"/>
            <w:vAlign w:val="center"/>
          </w:tcPr>
          <w:p w:rsidR="00434748" w:rsidRPr="00FE510B" w:rsidRDefault="00434748" w:rsidP="00E62DD9">
            <w:pPr>
              <w:pStyle w:val="Trabajo2"/>
              <w:numPr>
                <w:ilvl w:val="0"/>
                <w:numId w:val="18"/>
              </w:numPr>
              <w:spacing w:line="240" w:lineRule="auto"/>
              <w:ind w:left="318" w:hanging="284"/>
              <w:jc w:val="left"/>
              <w:rPr>
                <w:b/>
                <w:color w:val="000000"/>
                <w:sz w:val="22"/>
                <w:szCs w:val="22"/>
              </w:rPr>
            </w:pPr>
            <w:r w:rsidRPr="00FE510B">
              <w:rPr>
                <w:b/>
                <w:color w:val="000000"/>
                <w:sz w:val="22"/>
                <w:szCs w:val="22"/>
              </w:rPr>
              <w:t>Escaneo de expedientes</w:t>
            </w:r>
          </w:p>
        </w:tc>
        <w:tc>
          <w:tcPr>
            <w:tcW w:w="4820" w:type="dxa"/>
            <w:shd w:val="clear" w:color="auto" w:fill="auto"/>
            <w:vAlign w:val="center"/>
          </w:tcPr>
          <w:p w:rsidR="00434748" w:rsidRPr="00FE510B" w:rsidRDefault="00520CD9" w:rsidP="001E3571">
            <w:pPr>
              <w:pStyle w:val="Trabajo2"/>
              <w:spacing w:before="120" w:after="120" w:line="240" w:lineRule="auto"/>
              <w:ind w:firstLine="262"/>
              <w:rPr>
                <w:color w:val="000000"/>
                <w:sz w:val="22"/>
                <w:szCs w:val="22"/>
                <w:lang w:val="es-CR"/>
              </w:rPr>
            </w:pPr>
            <w:r>
              <w:rPr>
                <w:color w:val="000000"/>
                <w:sz w:val="22"/>
                <w:szCs w:val="22"/>
                <w:lang w:val="es-CR"/>
              </w:rPr>
              <w:t>Los plazos programados para la empresa de escaneo no se cumplieron, tampoco se logró cumplir con la cantidad establecida, se generó demasiado reproceso debido a la mala calidad de las imágenes, y el tiempo de repuesta y capacidad de la empresa no logró dar abasto con la cantidad de demanda de expedientes que debieron ser escaneados</w:t>
            </w:r>
          </w:p>
        </w:tc>
        <w:tc>
          <w:tcPr>
            <w:tcW w:w="4819" w:type="dxa"/>
            <w:shd w:val="clear" w:color="auto" w:fill="auto"/>
            <w:vAlign w:val="center"/>
          </w:tcPr>
          <w:p w:rsidR="005E6CF3" w:rsidRPr="00FE510B" w:rsidRDefault="005E6CF3" w:rsidP="001E3571">
            <w:pPr>
              <w:pStyle w:val="Trabajo2"/>
              <w:spacing w:before="120" w:after="120" w:line="240" w:lineRule="auto"/>
              <w:ind w:firstLine="262"/>
              <w:rPr>
                <w:color w:val="000000"/>
                <w:sz w:val="22"/>
                <w:szCs w:val="22"/>
                <w:lang w:val="es-CR"/>
              </w:rPr>
            </w:pPr>
            <w:r>
              <w:rPr>
                <w:color w:val="000000"/>
                <w:sz w:val="22"/>
                <w:szCs w:val="22"/>
                <w:lang w:val="es-CR"/>
              </w:rPr>
              <w:t>Se recomienda definir dentro de los contratos algún tipo de penalización para las empresas de escaneo por el reproceso debido a negligencia del proveedor.</w:t>
            </w:r>
          </w:p>
        </w:tc>
        <w:tc>
          <w:tcPr>
            <w:tcW w:w="1985" w:type="dxa"/>
            <w:shd w:val="clear" w:color="auto" w:fill="auto"/>
            <w:vAlign w:val="center"/>
          </w:tcPr>
          <w:p w:rsidR="00434748" w:rsidRPr="00FE510B" w:rsidRDefault="00F84A24" w:rsidP="000F1320">
            <w:pPr>
              <w:pStyle w:val="Trabajo2"/>
              <w:spacing w:line="240" w:lineRule="auto"/>
              <w:jc w:val="center"/>
              <w:rPr>
                <w:color w:val="000000"/>
                <w:sz w:val="22"/>
                <w:szCs w:val="22"/>
                <w:lang w:val="es-CR"/>
              </w:rPr>
            </w:pPr>
            <w:r w:rsidRPr="00FE510B">
              <w:rPr>
                <w:color w:val="000000"/>
                <w:sz w:val="22"/>
                <w:szCs w:val="22"/>
                <w:lang w:val="es-CR"/>
              </w:rPr>
              <w:t>Administraciones Regionales</w:t>
            </w:r>
          </w:p>
          <w:p w:rsidR="00F84A24" w:rsidRPr="00FE510B" w:rsidRDefault="00F84A24" w:rsidP="000F1320">
            <w:pPr>
              <w:pStyle w:val="Trabajo2"/>
              <w:spacing w:line="240" w:lineRule="auto"/>
              <w:jc w:val="center"/>
              <w:rPr>
                <w:color w:val="000000"/>
                <w:sz w:val="22"/>
                <w:szCs w:val="22"/>
                <w:lang w:val="es-CR"/>
              </w:rPr>
            </w:pPr>
            <w:r w:rsidRPr="00FE510B">
              <w:rPr>
                <w:color w:val="000000"/>
                <w:sz w:val="22"/>
                <w:szCs w:val="22"/>
                <w:lang w:val="es-CR"/>
              </w:rPr>
              <w:t>Dirección Ejecutiva</w:t>
            </w:r>
          </w:p>
        </w:tc>
      </w:tr>
      <w:tr w:rsidR="00434748" w:rsidRPr="00FE510B" w:rsidTr="00186FF9">
        <w:tc>
          <w:tcPr>
            <w:tcW w:w="2268" w:type="dxa"/>
            <w:shd w:val="clear" w:color="auto" w:fill="auto"/>
            <w:vAlign w:val="center"/>
          </w:tcPr>
          <w:p w:rsidR="00434748" w:rsidRPr="00FE510B" w:rsidRDefault="00434748" w:rsidP="00E62DD9">
            <w:pPr>
              <w:pStyle w:val="Trabajo2"/>
              <w:numPr>
                <w:ilvl w:val="0"/>
                <w:numId w:val="18"/>
              </w:numPr>
              <w:spacing w:line="240" w:lineRule="auto"/>
              <w:ind w:left="318" w:hanging="284"/>
              <w:jc w:val="left"/>
              <w:rPr>
                <w:b/>
                <w:color w:val="000000"/>
                <w:sz w:val="22"/>
                <w:szCs w:val="22"/>
              </w:rPr>
            </w:pPr>
            <w:r w:rsidRPr="00FE510B">
              <w:rPr>
                <w:b/>
                <w:color w:val="000000"/>
                <w:sz w:val="22"/>
                <w:szCs w:val="22"/>
              </w:rPr>
              <w:t>Mayor Apoyo de T</w:t>
            </w:r>
            <w:r w:rsidR="00B81389">
              <w:rPr>
                <w:b/>
                <w:color w:val="000000"/>
                <w:sz w:val="22"/>
                <w:szCs w:val="22"/>
              </w:rPr>
              <w:t xml:space="preserve">ecnología de la Información </w:t>
            </w:r>
            <w:r w:rsidRPr="00FE510B">
              <w:rPr>
                <w:b/>
                <w:color w:val="000000"/>
                <w:sz w:val="22"/>
                <w:szCs w:val="22"/>
              </w:rPr>
              <w:t>Regional</w:t>
            </w:r>
          </w:p>
        </w:tc>
        <w:tc>
          <w:tcPr>
            <w:tcW w:w="4820" w:type="dxa"/>
            <w:shd w:val="clear" w:color="auto" w:fill="auto"/>
            <w:vAlign w:val="center"/>
          </w:tcPr>
          <w:p w:rsidR="00DC12F6" w:rsidRDefault="00FE510B" w:rsidP="001E3571">
            <w:pPr>
              <w:pStyle w:val="Trabajo2"/>
              <w:spacing w:before="120" w:after="120" w:line="240" w:lineRule="auto"/>
              <w:ind w:firstLine="262"/>
              <w:rPr>
                <w:color w:val="000000"/>
                <w:sz w:val="22"/>
                <w:szCs w:val="22"/>
                <w:lang w:val="es-CR"/>
              </w:rPr>
            </w:pPr>
            <w:r w:rsidRPr="00FE510B">
              <w:rPr>
                <w:color w:val="000000"/>
                <w:sz w:val="22"/>
                <w:szCs w:val="22"/>
                <w:lang w:val="es-CR"/>
              </w:rPr>
              <w:t>Se prese</w:t>
            </w:r>
            <w:r w:rsidR="00DC12F6">
              <w:rPr>
                <w:color w:val="000000"/>
                <w:sz w:val="22"/>
                <w:szCs w:val="22"/>
                <w:lang w:val="es-CR"/>
              </w:rPr>
              <w:t xml:space="preserve">ntaron muchos inconvenientes </w:t>
            </w:r>
            <w:r>
              <w:rPr>
                <w:color w:val="000000"/>
                <w:sz w:val="22"/>
                <w:szCs w:val="22"/>
                <w:lang w:val="es-CR"/>
              </w:rPr>
              <w:t>con el equipo de tecnología regional, dada muchas trabas y trámites exce</w:t>
            </w:r>
            <w:r w:rsidR="00E5632D">
              <w:rPr>
                <w:color w:val="000000"/>
                <w:sz w:val="22"/>
                <w:szCs w:val="22"/>
                <w:lang w:val="es-CR"/>
              </w:rPr>
              <w:t>sivos</w:t>
            </w:r>
            <w:r w:rsidR="000A76C1">
              <w:rPr>
                <w:color w:val="000000"/>
                <w:sz w:val="22"/>
                <w:szCs w:val="22"/>
                <w:lang w:val="es-CR"/>
              </w:rPr>
              <w:t xml:space="preserve"> para atención de solicitudes por parte del equipo de Planificación, como por ejemplo: generación de reportes, consultas, entre otros</w:t>
            </w:r>
            <w:r w:rsidR="00DC12F6">
              <w:rPr>
                <w:color w:val="000000"/>
                <w:sz w:val="22"/>
                <w:szCs w:val="22"/>
                <w:lang w:val="es-CR"/>
              </w:rPr>
              <w:t>.</w:t>
            </w:r>
          </w:p>
          <w:p w:rsidR="0057369A" w:rsidRPr="00FE510B" w:rsidRDefault="0057369A" w:rsidP="001E3571">
            <w:pPr>
              <w:pStyle w:val="Trabajo2"/>
              <w:spacing w:before="120" w:after="120" w:line="240" w:lineRule="auto"/>
              <w:ind w:firstLine="262"/>
              <w:rPr>
                <w:color w:val="000000"/>
                <w:sz w:val="22"/>
                <w:szCs w:val="22"/>
                <w:lang w:val="es-CR"/>
              </w:rPr>
            </w:pPr>
          </w:p>
        </w:tc>
        <w:tc>
          <w:tcPr>
            <w:tcW w:w="4819" w:type="dxa"/>
            <w:shd w:val="clear" w:color="auto" w:fill="auto"/>
            <w:vAlign w:val="center"/>
          </w:tcPr>
          <w:p w:rsidR="00434748" w:rsidRPr="00FE510B" w:rsidRDefault="009F42E8" w:rsidP="00B81389">
            <w:pPr>
              <w:pStyle w:val="Trabajo2"/>
              <w:spacing w:before="120" w:after="120" w:line="240" w:lineRule="auto"/>
              <w:ind w:firstLine="262"/>
              <w:rPr>
                <w:color w:val="000000"/>
                <w:sz w:val="22"/>
                <w:szCs w:val="22"/>
                <w:lang w:val="es-CR"/>
              </w:rPr>
            </w:pPr>
            <w:r>
              <w:rPr>
                <w:color w:val="000000"/>
                <w:sz w:val="22"/>
                <w:szCs w:val="22"/>
                <w:lang w:val="es-CR"/>
              </w:rPr>
              <w:t xml:space="preserve">Mayor coordinación tanto con el equipo de implantación como con TI Regional para obtener mayor receptividad y colaboración, </w:t>
            </w:r>
            <w:r w:rsidR="00186FF9">
              <w:rPr>
                <w:color w:val="000000"/>
                <w:sz w:val="22"/>
                <w:szCs w:val="22"/>
                <w:lang w:val="es-CR"/>
              </w:rPr>
              <w:t xml:space="preserve">minimizando el impacto sobre la </w:t>
            </w:r>
            <w:r>
              <w:rPr>
                <w:color w:val="000000"/>
                <w:sz w:val="22"/>
                <w:szCs w:val="22"/>
                <w:lang w:val="es-CR"/>
              </w:rPr>
              <w:t xml:space="preserve">carga de trabajo </w:t>
            </w:r>
            <w:r w:rsidR="00186FF9">
              <w:rPr>
                <w:color w:val="000000"/>
                <w:sz w:val="22"/>
                <w:szCs w:val="22"/>
                <w:lang w:val="es-CR"/>
              </w:rPr>
              <w:t xml:space="preserve">de las oficinas del </w:t>
            </w:r>
            <w:r>
              <w:rPr>
                <w:color w:val="000000"/>
                <w:sz w:val="22"/>
                <w:szCs w:val="22"/>
                <w:lang w:val="es-CR"/>
              </w:rPr>
              <w:t>circuito.</w:t>
            </w:r>
          </w:p>
        </w:tc>
        <w:tc>
          <w:tcPr>
            <w:tcW w:w="1985" w:type="dxa"/>
            <w:shd w:val="clear" w:color="auto" w:fill="auto"/>
            <w:vAlign w:val="center"/>
          </w:tcPr>
          <w:p w:rsidR="00434748" w:rsidRPr="00FE510B" w:rsidRDefault="00F84A24" w:rsidP="000F1320">
            <w:pPr>
              <w:pStyle w:val="Trabajo2"/>
              <w:spacing w:line="240" w:lineRule="auto"/>
              <w:jc w:val="center"/>
              <w:rPr>
                <w:color w:val="000000"/>
                <w:sz w:val="22"/>
                <w:szCs w:val="22"/>
                <w:lang w:val="es-CR"/>
              </w:rPr>
            </w:pPr>
            <w:r w:rsidRPr="00FE510B">
              <w:rPr>
                <w:color w:val="000000"/>
                <w:sz w:val="22"/>
                <w:szCs w:val="22"/>
                <w:lang w:val="es-CR"/>
              </w:rPr>
              <w:t>Dirección de Tecnología Información</w:t>
            </w:r>
          </w:p>
        </w:tc>
      </w:tr>
      <w:tr w:rsidR="00434748" w:rsidRPr="00FE510B" w:rsidTr="00186FF9">
        <w:tc>
          <w:tcPr>
            <w:tcW w:w="2268" w:type="dxa"/>
            <w:shd w:val="clear" w:color="auto" w:fill="auto"/>
            <w:vAlign w:val="center"/>
          </w:tcPr>
          <w:p w:rsidR="00434748" w:rsidRPr="00FE510B" w:rsidRDefault="00186FF9" w:rsidP="00E62DD9">
            <w:pPr>
              <w:pStyle w:val="Trabajo2"/>
              <w:numPr>
                <w:ilvl w:val="0"/>
                <w:numId w:val="18"/>
              </w:numPr>
              <w:spacing w:line="240" w:lineRule="auto"/>
              <w:ind w:left="318" w:hanging="284"/>
              <w:jc w:val="left"/>
              <w:rPr>
                <w:b/>
                <w:color w:val="000000"/>
                <w:sz w:val="22"/>
                <w:szCs w:val="22"/>
              </w:rPr>
            </w:pPr>
            <w:r>
              <w:rPr>
                <w:b/>
                <w:color w:val="000000"/>
                <w:sz w:val="22"/>
                <w:szCs w:val="22"/>
              </w:rPr>
              <w:lastRenderedPageBreak/>
              <w:t>Sincronización de Proyecto del Ministerio Público y de la Defensa Pública</w:t>
            </w:r>
          </w:p>
        </w:tc>
        <w:tc>
          <w:tcPr>
            <w:tcW w:w="4820" w:type="dxa"/>
            <w:shd w:val="clear" w:color="auto" w:fill="auto"/>
            <w:vAlign w:val="center"/>
          </w:tcPr>
          <w:p w:rsidR="001E3571" w:rsidRDefault="001E3571" w:rsidP="001E3571">
            <w:pPr>
              <w:pStyle w:val="Trabajo2"/>
              <w:spacing w:before="120" w:after="120" w:line="240" w:lineRule="auto"/>
              <w:ind w:firstLine="262"/>
              <w:rPr>
                <w:color w:val="000000"/>
                <w:sz w:val="22"/>
                <w:szCs w:val="22"/>
                <w:lang w:val="es-CR"/>
              </w:rPr>
            </w:pPr>
            <w:r>
              <w:rPr>
                <w:color w:val="000000"/>
                <w:sz w:val="22"/>
                <w:szCs w:val="22"/>
                <w:lang w:val="es-CR"/>
              </w:rPr>
              <w:t>Al no iniciar de forma simultánea la tramitación electrónica tanto la Defensa Pública como el Ministerio Público con las demás oficinas penales, se tuvo el inconveniente para el envío y recepción de documentos entre estas dependencias.</w:t>
            </w:r>
          </w:p>
          <w:p w:rsidR="009F42E8" w:rsidRDefault="001E3571" w:rsidP="001E3571">
            <w:pPr>
              <w:pStyle w:val="Trabajo2"/>
              <w:spacing w:before="120" w:after="120" w:line="240" w:lineRule="auto"/>
              <w:ind w:firstLine="262"/>
              <w:rPr>
                <w:color w:val="000000"/>
                <w:sz w:val="22"/>
                <w:szCs w:val="22"/>
                <w:lang w:val="es-CR"/>
              </w:rPr>
            </w:pPr>
            <w:r>
              <w:rPr>
                <w:color w:val="000000"/>
                <w:sz w:val="22"/>
                <w:szCs w:val="22"/>
                <w:lang w:val="es-CR"/>
              </w:rPr>
              <w:t>Del mismo modo, s</w:t>
            </w:r>
            <w:r w:rsidR="009F42E8">
              <w:rPr>
                <w:color w:val="000000"/>
                <w:sz w:val="22"/>
                <w:szCs w:val="22"/>
                <w:lang w:val="es-CR"/>
              </w:rPr>
              <w:t>e presentó el inconveniente que por parte del equipo de trabajo de la Defensa Pública</w:t>
            </w:r>
            <w:r>
              <w:rPr>
                <w:color w:val="000000"/>
                <w:sz w:val="22"/>
                <w:szCs w:val="22"/>
                <w:lang w:val="es-CR"/>
              </w:rPr>
              <w:t xml:space="preserve"> el proceso de definición de cuál herramienta tecnológica se iba a implementar para el trámite electrónico fue bastante lento, atrasando de esta forma las coordinaciones con los despachos penales.</w:t>
            </w:r>
            <w:r w:rsidR="005B08D3">
              <w:rPr>
                <w:color w:val="000000"/>
                <w:sz w:val="22"/>
                <w:szCs w:val="22"/>
                <w:lang w:val="es-CR"/>
              </w:rPr>
              <w:t xml:space="preserve"> </w:t>
            </w:r>
          </w:p>
          <w:p w:rsidR="0057369A" w:rsidRPr="00FE510B" w:rsidRDefault="0057369A" w:rsidP="001E3571">
            <w:pPr>
              <w:pStyle w:val="Trabajo2"/>
              <w:spacing w:before="120" w:after="120" w:line="240" w:lineRule="auto"/>
              <w:ind w:firstLine="262"/>
              <w:rPr>
                <w:color w:val="000000"/>
                <w:sz w:val="22"/>
                <w:szCs w:val="22"/>
                <w:lang w:val="es-CR"/>
              </w:rPr>
            </w:pPr>
          </w:p>
        </w:tc>
        <w:tc>
          <w:tcPr>
            <w:tcW w:w="4819" w:type="dxa"/>
            <w:shd w:val="clear" w:color="auto" w:fill="auto"/>
            <w:vAlign w:val="center"/>
          </w:tcPr>
          <w:p w:rsidR="00BC0958" w:rsidRDefault="00BC0958" w:rsidP="007D61A7">
            <w:pPr>
              <w:pStyle w:val="Trabajo2"/>
              <w:spacing w:before="120" w:after="120" w:line="240" w:lineRule="auto"/>
              <w:ind w:firstLine="262"/>
              <w:rPr>
                <w:color w:val="000000"/>
                <w:sz w:val="22"/>
                <w:szCs w:val="22"/>
                <w:lang w:val="es-CR"/>
              </w:rPr>
            </w:pPr>
            <w:r>
              <w:rPr>
                <w:color w:val="000000"/>
                <w:sz w:val="22"/>
                <w:szCs w:val="22"/>
                <w:lang w:val="es-CR"/>
              </w:rPr>
              <w:t>Definir los bloques de trabajo dentro de los cronogramas, contemplando que tanto la Defensa como el Ministerio Público inicien la tramitación electrónica en paralelo con los despachos penales.</w:t>
            </w:r>
          </w:p>
          <w:p w:rsidR="003C3054" w:rsidRPr="00FE510B" w:rsidRDefault="003C3054" w:rsidP="007D61A7">
            <w:pPr>
              <w:pStyle w:val="Trabajo2"/>
              <w:spacing w:before="120" w:after="120" w:line="240" w:lineRule="auto"/>
              <w:ind w:firstLine="262"/>
              <w:rPr>
                <w:color w:val="000000"/>
                <w:sz w:val="22"/>
                <w:szCs w:val="22"/>
                <w:lang w:val="es-CR"/>
              </w:rPr>
            </w:pPr>
            <w:r>
              <w:rPr>
                <w:color w:val="000000"/>
                <w:sz w:val="22"/>
                <w:szCs w:val="22"/>
                <w:lang w:val="es-CR"/>
              </w:rPr>
              <w:t>Es necesario que el equipo de trabajo de la Defensa Pública estandarice y defin</w:t>
            </w:r>
            <w:r w:rsidR="00B81389">
              <w:rPr>
                <w:color w:val="000000"/>
                <w:sz w:val="22"/>
                <w:szCs w:val="22"/>
                <w:lang w:val="es-CR"/>
              </w:rPr>
              <w:t>a</w:t>
            </w:r>
            <w:r>
              <w:rPr>
                <w:color w:val="000000"/>
                <w:sz w:val="22"/>
                <w:szCs w:val="22"/>
                <w:lang w:val="es-CR"/>
              </w:rPr>
              <w:t xml:space="preserve"> la plataforma tecnológica sobre la cual van a seguir trabajando. De forma que la misma sea compatible con el Escritorio Virtual y no genere problemas y atrasos en la comunicación con las demás oficinas penales.</w:t>
            </w:r>
          </w:p>
        </w:tc>
        <w:tc>
          <w:tcPr>
            <w:tcW w:w="1985" w:type="dxa"/>
            <w:shd w:val="clear" w:color="auto" w:fill="auto"/>
            <w:vAlign w:val="center"/>
          </w:tcPr>
          <w:p w:rsidR="00434748" w:rsidRPr="00FE510B" w:rsidRDefault="00F84A24" w:rsidP="000F1320">
            <w:pPr>
              <w:pStyle w:val="Trabajo2"/>
              <w:spacing w:line="240" w:lineRule="auto"/>
              <w:jc w:val="center"/>
              <w:rPr>
                <w:color w:val="000000"/>
                <w:sz w:val="22"/>
                <w:szCs w:val="22"/>
                <w:lang w:val="es-CR"/>
              </w:rPr>
            </w:pPr>
            <w:r w:rsidRPr="00FE510B">
              <w:rPr>
                <w:color w:val="000000"/>
                <w:sz w:val="22"/>
                <w:szCs w:val="22"/>
                <w:lang w:val="es-CR"/>
              </w:rPr>
              <w:t>Defensa Pública</w:t>
            </w:r>
          </w:p>
          <w:p w:rsidR="00F84A24" w:rsidRPr="00FE510B" w:rsidRDefault="00F84A24" w:rsidP="000F1320">
            <w:pPr>
              <w:pStyle w:val="Trabajo2"/>
              <w:spacing w:line="240" w:lineRule="auto"/>
              <w:jc w:val="center"/>
              <w:rPr>
                <w:color w:val="000000"/>
                <w:sz w:val="22"/>
                <w:szCs w:val="22"/>
                <w:lang w:val="es-CR"/>
              </w:rPr>
            </w:pPr>
            <w:r w:rsidRPr="00FE510B">
              <w:rPr>
                <w:color w:val="000000"/>
                <w:sz w:val="22"/>
                <w:szCs w:val="22"/>
                <w:lang w:val="es-CR"/>
              </w:rPr>
              <w:t>Ministerio Público</w:t>
            </w:r>
          </w:p>
        </w:tc>
      </w:tr>
      <w:tr w:rsidR="00434748" w:rsidRPr="00FE510B" w:rsidTr="00186FF9">
        <w:tc>
          <w:tcPr>
            <w:tcW w:w="2268" w:type="dxa"/>
            <w:shd w:val="clear" w:color="auto" w:fill="auto"/>
            <w:vAlign w:val="center"/>
          </w:tcPr>
          <w:p w:rsidR="00434748" w:rsidRPr="00FE510B" w:rsidRDefault="00434748" w:rsidP="00E62DD9">
            <w:pPr>
              <w:pStyle w:val="Trabajo2"/>
              <w:numPr>
                <w:ilvl w:val="0"/>
                <w:numId w:val="18"/>
              </w:numPr>
              <w:spacing w:line="240" w:lineRule="auto"/>
              <w:ind w:left="318" w:hanging="284"/>
              <w:jc w:val="left"/>
              <w:rPr>
                <w:b/>
                <w:color w:val="000000"/>
                <w:sz w:val="22"/>
                <w:szCs w:val="22"/>
              </w:rPr>
            </w:pPr>
            <w:r w:rsidRPr="00FE510B">
              <w:rPr>
                <w:b/>
                <w:color w:val="000000"/>
                <w:sz w:val="22"/>
                <w:szCs w:val="22"/>
              </w:rPr>
              <w:t>Proceso de divulgación hacia las personas usuarias</w:t>
            </w:r>
          </w:p>
        </w:tc>
        <w:tc>
          <w:tcPr>
            <w:tcW w:w="4820" w:type="dxa"/>
            <w:shd w:val="clear" w:color="auto" w:fill="auto"/>
            <w:vAlign w:val="center"/>
          </w:tcPr>
          <w:p w:rsidR="00434748" w:rsidRDefault="008C0CAC" w:rsidP="00BC0958">
            <w:pPr>
              <w:pStyle w:val="Trabajo2"/>
              <w:spacing w:before="120" w:after="120" w:line="240" w:lineRule="auto"/>
              <w:ind w:firstLine="262"/>
              <w:rPr>
                <w:color w:val="000000"/>
                <w:sz w:val="22"/>
                <w:szCs w:val="22"/>
                <w:lang w:val="es-CR"/>
              </w:rPr>
            </w:pPr>
            <w:r>
              <w:rPr>
                <w:color w:val="000000"/>
                <w:sz w:val="22"/>
                <w:szCs w:val="22"/>
                <w:lang w:val="es-CR"/>
              </w:rPr>
              <w:t>Como parte del proceso de retroalimentación se percibió por medio de las oficina</w:t>
            </w:r>
            <w:r w:rsidR="00B81389">
              <w:rPr>
                <w:color w:val="000000"/>
                <w:sz w:val="22"/>
                <w:szCs w:val="22"/>
                <w:lang w:val="es-CR"/>
              </w:rPr>
              <w:t>s</w:t>
            </w:r>
            <w:r>
              <w:rPr>
                <w:color w:val="000000"/>
                <w:sz w:val="22"/>
                <w:szCs w:val="22"/>
                <w:lang w:val="es-CR"/>
              </w:rPr>
              <w:t xml:space="preserve"> el gran desconocimiento que tienen las personas usuarias en el uso de los sistemas, así como el desconocimiento en la implementación del expediente electrónico en el circuito.</w:t>
            </w:r>
          </w:p>
          <w:p w:rsidR="0057369A" w:rsidRPr="00FE510B" w:rsidRDefault="0057369A" w:rsidP="00BC0958">
            <w:pPr>
              <w:pStyle w:val="Trabajo2"/>
              <w:spacing w:before="120" w:after="120" w:line="240" w:lineRule="auto"/>
              <w:ind w:firstLine="262"/>
              <w:rPr>
                <w:color w:val="000000"/>
                <w:sz w:val="22"/>
                <w:szCs w:val="22"/>
                <w:lang w:val="es-CR"/>
              </w:rPr>
            </w:pPr>
          </w:p>
        </w:tc>
        <w:tc>
          <w:tcPr>
            <w:tcW w:w="4819" w:type="dxa"/>
            <w:shd w:val="clear" w:color="auto" w:fill="auto"/>
            <w:vAlign w:val="center"/>
          </w:tcPr>
          <w:p w:rsidR="00434748" w:rsidRPr="00FE510B" w:rsidRDefault="003C3054" w:rsidP="003C3054">
            <w:pPr>
              <w:pStyle w:val="Trabajo2"/>
              <w:spacing w:before="120" w:after="120" w:line="240" w:lineRule="auto"/>
              <w:ind w:firstLine="262"/>
              <w:rPr>
                <w:color w:val="000000"/>
                <w:sz w:val="22"/>
                <w:szCs w:val="22"/>
                <w:lang w:val="es-CR"/>
              </w:rPr>
            </w:pPr>
            <w:r>
              <w:rPr>
                <w:color w:val="000000"/>
                <w:sz w:val="22"/>
                <w:szCs w:val="22"/>
                <w:lang w:val="es-CR"/>
              </w:rPr>
              <w:t>Reforzar los medios y mecanismos de divulgación de la información. Para esto es importante empoderar más a las C</w:t>
            </w:r>
            <w:r w:rsidR="005B08D3" w:rsidRPr="00FE510B">
              <w:rPr>
                <w:color w:val="000000"/>
                <w:sz w:val="22"/>
                <w:szCs w:val="22"/>
                <w:lang w:val="es-CR"/>
              </w:rPr>
              <w:t xml:space="preserve">ontralorías </w:t>
            </w:r>
            <w:r>
              <w:rPr>
                <w:color w:val="000000"/>
                <w:sz w:val="22"/>
                <w:szCs w:val="22"/>
                <w:lang w:val="es-CR"/>
              </w:rPr>
              <w:t xml:space="preserve">de Servicios, de forma que sean estas las principales promotoras de la divulgación a nivel del circuito. </w:t>
            </w:r>
          </w:p>
        </w:tc>
        <w:tc>
          <w:tcPr>
            <w:tcW w:w="1985" w:type="dxa"/>
            <w:shd w:val="clear" w:color="auto" w:fill="auto"/>
            <w:vAlign w:val="center"/>
          </w:tcPr>
          <w:p w:rsidR="00F84A24" w:rsidRPr="00FE510B" w:rsidRDefault="00F84A24" w:rsidP="000F1320">
            <w:pPr>
              <w:pStyle w:val="Trabajo2"/>
              <w:spacing w:line="240" w:lineRule="auto"/>
              <w:jc w:val="center"/>
              <w:rPr>
                <w:color w:val="000000"/>
                <w:sz w:val="22"/>
                <w:szCs w:val="22"/>
                <w:lang w:val="es-CR"/>
              </w:rPr>
            </w:pPr>
            <w:r w:rsidRPr="00FE510B">
              <w:rPr>
                <w:color w:val="000000"/>
                <w:sz w:val="22"/>
                <w:szCs w:val="22"/>
                <w:lang w:val="es-CR"/>
              </w:rPr>
              <w:t>Contralorías de Servicio</w:t>
            </w:r>
          </w:p>
        </w:tc>
      </w:tr>
      <w:tr w:rsidR="00FD0652" w:rsidRPr="00FE510B" w:rsidTr="00186FF9">
        <w:tc>
          <w:tcPr>
            <w:tcW w:w="2268" w:type="dxa"/>
            <w:shd w:val="clear" w:color="auto" w:fill="auto"/>
            <w:vAlign w:val="center"/>
          </w:tcPr>
          <w:p w:rsidR="00FD0652" w:rsidRPr="00FE510B" w:rsidRDefault="00FD0652" w:rsidP="00E62DD9">
            <w:pPr>
              <w:pStyle w:val="Trabajo2"/>
              <w:numPr>
                <w:ilvl w:val="0"/>
                <w:numId w:val="18"/>
              </w:numPr>
              <w:spacing w:line="240" w:lineRule="auto"/>
              <w:ind w:left="318" w:hanging="284"/>
              <w:jc w:val="left"/>
              <w:rPr>
                <w:b/>
                <w:color w:val="000000"/>
                <w:sz w:val="22"/>
                <w:szCs w:val="22"/>
              </w:rPr>
            </w:pPr>
            <w:r w:rsidRPr="00FE510B">
              <w:rPr>
                <w:b/>
                <w:color w:val="000000"/>
                <w:sz w:val="22"/>
                <w:szCs w:val="22"/>
              </w:rPr>
              <w:t>Capacitación</w:t>
            </w:r>
            <w:r w:rsidR="009C403F" w:rsidRPr="00FE510B">
              <w:rPr>
                <w:b/>
                <w:color w:val="000000"/>
                <w:sz w:val="22"/>
                <w:szCs w:val="22"/>
              </w:rPr>
              <w:t xml:space="preserve"> y reforzamiento</w:t>
            </w:r>
            <w:r w:rsidRPr="00FE510B">
              <w:rPr>
                <w:b/>
                <w:color w:val="000000"/>
                <w:sz w:val="22"/>
                <w:szCs w:val="22"/>
              </w:rPr>
              <w:t xml:space="preserve"> en otros sistemas</w:t>
            </w:r>
            <w:r w:rsidR="009C403F" w:rsidRPr="00FE510B">
              <w:rPr>
                <w:b/>
                <w:color w:val="000000"/>
                <w:sz w:val="22"/>
                <w:szCs w:val="22"/>
              </w:rPr>
              <w:t xml:space="preserve"> judiciales</w:t>
            </w:r>
          </w:p>
        </w:tc>
        <w:tc>
          <w:tcPr>
            <w:tcW w:w="4820" w:type="dxa"/>
            <w:shd w:val="clear" w:color="auto" w:fill="auto"/>
            <w:vAlign w:val="center"/>
          </w:tcPr>
          <w:p w:rsidR="00FD0652" w:rsidRDefault="003C3054" w:rsidP="003C3054">
            <w:pPr>
              <w:pStyle w:val="Trabajo2"/>
              <w:spacing w:before="120" w:after="120" w:line="240" w:lineRule="auto"/>
              <w:ind w:firstLine="262"/>
              <w:rPr>
                <w:color w:val="000000"/>
                <w:sz w:val="22"/>
                <w:szCs w:val="22"/>
                <w:lang w:val="es-CR"/>
              </w:rPr>
            </w:pPr>
            <w:r>
              <w:rPr>
                <w:color w:val="000000"/>
                <w:sz w:val="22"/>
                <w:szCs w:val="22"/>
                <w:lang w:val="es-CR"/>
              </w:rPr>
              <w:t xml:space="preserve">Si bien es cierto, el proceso de capacitación se enfoca en preparar al personal en el uso del Escritorio Virtual, se propone reforzar algunos otros temas que son de conocimiento del equipo de implantación, como lo son el uso de otras aplicaciones y sistemas judiciales. </w:t>
            </w:r>
          </w:p>
          <w:p w:rsidR="0057369A" w:rsidRPr="00FE510B" w:rsidRDefault="0057369A" w:rsidP="003C3054">
            <w:pPr>
              <w:pStyle w:val="Trabajo2"/>
              <w:spacing w:before="120" w:after="120" w:line="240" w:lineRule="auto"/>
              <w:ind w:firstLine="262"/>
              <w:rPr>
                <w:color w:val="000000"/>
                <w:sz w:val="22"/>
                <w:szCs w:val="22"/>
                <w:lang w:val="es-CR"/>
              </w:rPr>
            </w:pPr>
          </w:p>
        </w:tc>
        <w:tc>
          <w:tcPr>
            <w:tcW w:w="4819" w:type="dxa"/>
            <w:shd w:val="clear" w:color="auto" w:fill="auto"/>
            <w:vAlign w:val="center"/>
          </w:tcPr>
          <w:p w:rsidR="00FD0652" w:rsidRPr="00FE510B" w:rsidRDefault="0046524C" w:rsidP="00BC0958">
            <w:pPr>
              <w:pStyle w:val="Trabajo2"/>
              <w:spacing w:before="120" w:after="120" w:line="240" w:lineRule="auto"/>
              <w:ind w:firstLine="262"/>
              <w:rPr>
                <w:color w:val="000000"/>
                <w:sz w:val="22"/>
                <w:szCs w:val="22"/>
                <w:lang w:val="es-CR"/>
              </w:rPr>
            </w:pPr>
            <w:r>
              <w:rPr>
                <w:color w:val="000000"/>
                <w:sz w:val="22"/>
                <w:szCs w:val="22"/>
                <w:lang w:val="es-CR"/>
              </w:rPr>
              <w:t xml:space="preserve">Como parte de las capacitaciones impartidas sobre el uso del Escritorio Virtual, se recomienda reforzar en capacitación de otros sistemas como lo son Agenda </w:t>
            </w:r>
            <w:r w:rsidRPr="00FE510B">
              <w:rPr>
                <w:color w:val="000000"/>
                <w:sz w:val="22"/>
                <w:szCs w:val="22"/>
                <w:lang w:val="es-CR"/>
              </w:rPr>
              <w:t>Cronos, SDJ,</w:t>
            </w:r>
            <w:r w:rsidR="00B81389">
              <w:rPr>
                <w:color w:val="000000"/>
                <w:sz w:val="22"/>
                <w:szCs w:val="22"/>
                <w:lang w:val="es-CR"/>
              </w:rPr>
              <w:t xml:space="preserve"> </w:t>
            </w:r>
            <w:r>
              <w:rPr>
                <w:color w:val="000000"/>
                <w:sz w:val="22"/>
                <w:szCs w:val="22"/>
                <w:lang w:val="es-CR"/>
              </w:rPr>
              <w:t>SGDJ, esto según las necesidades propias de cada materia.</w:t>
            </w:r>
          </w:p>
        </w:tc>
        <w:tc>
          <w:tcPr>
            <w:tcW w:w="1985" w:type="dxa"/>
            <w:shd w:val="clear" w:color="auto" w:fill="auto"/>
            <w:vAlign w:val="center"/>
          </w:tcPr>
          <w:p w:rsidR="00FD0652" w:rsidRPr="00FE510B" w:rsidRDefault="00F84A24" w:rsidP="000F1320">
            <w:pPr>
              <w:pStyle w:val="Trabajo2"/>
              <w:spacing w:line="240" w:lineRule="auto"/>
              <w:jc w:val="center"/>
              <w:rPr>
                <w:color w:val="000000"/>
                <w:sz w:val="22"/>
                <w:szCs w:val="22"/>
                <w:lang w:val="es-CR"/>
              </w:rPr>
            </w:pPr>
            <w:r w:rsidRPr="00FE510B">
              <w:rPr>
                <w:color w:val="000000"/>
                <w:sz w:val="22"/>
                <w:szCs w:val="22"/>
                <w:lang w:val="es-CR"/>
              </w:rPr>
              <w:t>Dirección de Tecnología Información</w:t>
            </w:r>
          </w:p>
        </w:tc>
      </w:tr>
      <w:tr w:rsidR="00FD0652" w:rsidRPr="00FE510B" w:rsidTr="00186FF9">
        <w:tc>
          <w:tcPr>
            <w:tcW w:w="2268" w:type="dxa"/>
            <w:shd w:val="clear" w:color="auto" w:fill="auto"/>
            <w:vAlign w:val="center"/>
          </w:tcPr>
          <w:p w:rsidR="00FD0652" w:rsidRPr="00FE510B" w:rsidRDefault="00FD0652" w:rsidP="00E62DD9">
            <w:pPr>
              <w:pStyle w:val="Trabajo2"/>
              <w:numPr>
                <w:ilvl w:val="0"/>
                <w:numId w:val="18"/>
              </w:numPr>
              <w:spacing w:line="240" w:lineRule="auto"/>
              <w:ind w:left="318" w:hanging="284"/>
              <w:jc w:val="left"/>
              <w:rPr>
                <w:b/>
                <w:color w:val="000000"/>
                <w:sz w:val="22"/>
                <w:szCs w:val="22"/>
              </w:rPr>
            </w:pPr>
            <w:r w:rsidRPr="00FE510B">
              <w:rPr>
                <w:b/>
                <w:color w:val="000000"/>
                <w:sz w:val="22"/>
                <w:szCs w:val="22"/>
              </w:rPr>
              <w:lastRenderedPageBreak/>
              <w:t>Problemas de conexión</w:t>
            </w:r>
          </w:p>
        </w:tc>
        <w:tc>
          <w:tcPr>
            <w:tcW w:w="4820" w:type="dxa"/>
            <w:shd w:val="clear" w:color="auto" w:fill="auto"/>
            <w:vAlign w:val="center"/>
          </w:tcPr>
          <w:p w:rsidR="00FD0652" w:rsidRPr="00FE510B" w:rsidRDefault="005B08D3" w:rsidP="005B08D3">
            <w:pPr>
              <w:pStyle w:val="Trabajo2"/>
              <w:spacing w:before="120" w:after="120" w:line="240" w:lineRule="auto"/>
              <w:ind w:firstLine="262"/>
              <w:rPr>
                <w:color w:val="000000"/>
                <w:sz w:val="22"/>
                <w:szCs w:val="22"/>
                <w:lang w:val="es-CR"/>
              </w:rPr>
            </w:pPr>
            <w:r>
              <w:rPr>
                <w:color w:val="000000"/>
                <w:sz w:val="22"/>
                <w:szCs w:val="22"/>
                <w:lang w:val="es-CR"/>
              </w:rPr>
              <w:t>Problemas de conexión de red a los sistemas, principalmente para las oficinas que se encuentran fuera del edificio principal, como lo fue el Tribunal de Apelación, Juzgado Agrario y otras oficinas de este circuito</w:t>
            </w:r>
            <w:r w:rsidR="00B81389">
              <w:rPr>
                <w:color w:val="000000"/>
                <w:sz w:val="22"/>
                <w:szCs w:val="22"/>
                <w:lang w:val="es-CR"/>
              </w:rPr>
              <w:t xml:space="preserve"> que fueron conectadas mediante fibra óptica</w:t>
            </w:r>
            <w:r>
              <w:rPr>
                <w:color w:val="000000"/>
                <w:sz w:val="22"/>
                <w:szCs w:val="22"/>
                <w:lang w:val="es-CR"/>
              </w:rPr>
              <w:t>.</w:t>
            </w:r>
          </w:p>
        </w:tc>
        <w:tc>
          <w:tcPr>
            <w:tcW w:w="4819" w:type="dxa"/>
            <w:shd w:val="clear" w:color="auto" w:fill="auto"/>
            <w:vAlign w:val="center"/>
          </w:tcPr>
          <w:p w:rsidR="00FD0652" w:rsidRPr="00FE510B" w:rsidRDefault="005B08D3" w:rsidP="00186FF9">
            <w:pPr>
              <w:pStyle w:val="Trabajo2"/>
              <w:spacing w:before="120" w:after="120" w:line="240" w:lineRule="auto"/>
              <w:ind w:firstLine="262"/>
              <w:rPr>
                <w:color w:val="000000"/>
                <w:sz w:val="22"/>
                <w:szCs w:val="22"/>
                <w:lang w:val="es-CR"/>
              </w:rPr>
            </w:pPr>
            <w:r w:rsidRPr="00FE510B">
              <w:rPr>
                <w:color w:val="000000"/>
                <w:sz w:val="22"/>
                <w:szCs w:val="22"/>
                <w:lang w:val="es-CR"/>
              </w:rPr>
              <w:t>TI debe valorar de previo toda la infraestructura tecnológica</w:t>
            </w:r>
            <w:r w:rsidR="00186FF9">
              <w:rPr>
                <w:color w:val="000000"/>
                <w:sz w:val="22"/>
                <w:szCs w:val="22"/>
                <w:lang w:val="es-CR"/>
              </w:rPr>
              <w:t xml:space="preserve"> así como la calidad de las conexiones, </w:t>
            </w:r>
            <w:r w:rsidRPr="00FE510B">
              <w:rPr>
                <w:color w:val="000000"/>
                <w:sz w:val="22"/>
                <w:szCs w:val="22"/>
                <w:lang w:val="es-CR"/>
              </w:rPr>
              <w:t xml:space="preserve">para </w:t>
            </w:r>
            <w:r w:rsidR="00186FF9">
              <w:rPr>
                <w:color w:val="000000"/>
                <w:sz w:val="22"/>
                <w:szCs w:val="22"/>
                <w:lang w:val="es-CR"/>
              </w:rPr>
              <w:t>evitar que se pre</w:t>
            </w:r>
            <w:r w:rsidRPr="00FE510B">
              <w:rPr>
                <w:color w:val="000000"/>
                <w:sz w:val="22"/>
                <w:szCs w:val="22"/>
                <w:lang w:val="es-CR"/>
              </w:rPr>
              <w:t>senten inconvenientes con la conexión, caídas de sistemas, saturación de la red, e</w:t>
            </w:r>
            <w:r>
              <w:rPr>
                <w:color w:val="000000"/>
                <w:sz w:val="22"/>
                <w:szCs w:val="22"/>
                <w:lang w:val="es-CR"/>
              </w:rPr>
              <w:t>ntre otros</w:t>
            </w:r>
            <w:r w:rsidR="00186FF9">
              <w:rPr>
                <w:color w:val="000000"/>
                <w:sz w:val="22"/>
                <w:szCs w:val="22"/>
                <w:lang w:val="es-CR"/>
              </w:rPr>
              <w:t>.</w:t>
            </w:r>
          </w:p>
        </w:tc>
        <w:tc>
          <w:tcPr>
            <w:tcW w:w="1985" w:type="dxa"/>
            <w:shd w:val="clear" w:color="auto" w:fill="auto"/>
            <w:vAlign w:val="center"/>
          </w:tcPr>
          <w:p w:rsidR="00FD0652" w:rsidRPr="00FE510B" w:rsidRDefault="00F84A24" w:rsidP="000F1320">
            <w:pPr>
              <w:pStyle w:val="Trabajo2"/>
              <w:spacing w:line="240" w:lineRule="auto"/>
              <w:jc w:val="center"/>
              <w:rPr>
                <w:color w:val="000000"/>
                <w:sz w:val="22"/>
                <w:szCs w:val="22"/>
                <w:lang w:val="es-CR"/>
              </w:rPr>
            </w:pPr>
            <w:r w:rsidRPr="00FE510B">
              <w:rPr>
                <w:color w:val="000000"/>
                <w:sz w:val="22"/>
                <w:szCs w:val="22"/>
                <w:lang w:val="es-CR"/>
              </w:rPr>
              <w:t>Dirección de Tecnología Información</w:t>
            </w:r>
          </w:p>
        </w:tc>
      </w:tr>
    </w:tbl>
    <w:p w:rsidR="00434748" w:rsidRDefault="00434748" w:rsidP="000B197D">
      <w:pPr>
        <w:pStyle w:val="Trabajo2"/>
        <w:rPr>
          <w:color w:val="000000"/>
          <w:sz w:val="24"/>
          <w:szCs w:val="24"/>
        </w:rPr>
        <w:sectPr w:rsidR="00434748" w:rsidSect="000B197D">
          <w:type w:val="nextColumn"/>
          <w:pgSz w:w="15842" w:h="12242" w:orient="landscape" w:code="1"/>
          <w:pgMar w:top="1701" w:right="1418" w:bottom="1276" w:left="1418" w:header="709" w:footer="709" w:gutter="0"/>
          <w:cols w:space="708"/>
          <w:docGrid w:linePitch="360"/>
        </w:sectPr>
      </w:pPr>
    </w:p>
    <w:p w:rsidR="00F94303" w:rsidRDefault="00F94303" w:rsidP="00F94303">
      <w:pPr>
        <w:pStyle w:val="Trabajo2"/>
        <w:ind w:firstLine="709"/>
        <w:rPr>
          <w:color w:val="000000"/>
          <w:sz w:val="24"/>
          <w:szCs w:val="24"/>
        </w:rPr>
      </w:pPr>
    </w:p>
    <w:p w:rsidR="00537447" w:rsidRPr="00537447" w:rsidRDefault="00537447" w:rsidP="00E66CB8">
      <w:pPr>
        <w:pStyle w:val="Ttulo1"/>
      </w:pPr>
      <w:bookmarkStart w:id="45" w:name="_Toc444508029"/>
      <w:r w:rsidRPr="00537447">
        <w:t>COMPROMISOS PENDIENTES</w:t>
      </w:r>
      <w:bookmarkEnd w:id="45"/>
    </w:p>
    <w:p w:rsidR="00537447" w:rsidRDefault="00537447" w:rsidP="00C00481">
      <w:pPr>
        <w:pStyle w:val="Trabajo2"/>
        <w:ind w:firstLine="709"/>
        <w:rPr>
          <w:color w:val="000000"/>
          <w:sz w:val="24"/>
          <w:szCs w:val="24"/>
        </w:rPr>
      </w:pPr>
    </w:p>
    <w:p w:rsidR="00645E5D" w:rsidRDefault="00645E5D" w:rsidP="00E62DD9">
      <w:pPr>
        <w:pStyle w:val="Ttulo3"/>
        <w:widowControl/>
        <w:numPr>
          <w:ilvl w:val="0"/>
          <w:numId w:val="14"/>
        </w:numPr>
        <w:tabs>
          <w:tab w:val="clear" w:pos="720"/>
          <w:tab w:val="num" w:pos="426"/>
        </w:tabs>
        <w:spacing w:before="120" w:after="120" w:line="360" w:lineRule="auto"/>
        <w:ind w:left="426"/>
        <w:rPr>
          <w:bCs w:val="0"/>
          <w:lang w:val="es-CR"/>
        </w:rPr>
      </w:pPr>
      <w:bookmarkStart w:id="46" w:name="_Toc444508030"/>
      <w:r w:rsidRPr="00645E5D">
        <w:rPr>
          <w:bCs w:val="0"/>
          <w:lang w:val="es-CR"/>
        </w:rPr>
        <w:t>Mejoras a nivel de sistemas:</w:t>
      </w:r>
      <w:bookmarkEnd w:id="46"/>
    </w:p>
    <w:p w:rsidR="00884246" w:rsidRDefault="00BC4C54" w:rsidP="00BC4C54">
      <w:pPr>
        <w:pStyle w:val="Trabajo2"/>
        <w:ind w:firstLine="709"/>
        <w:rPr>
          <w:color w:val="000000"/>
          <w:sz w:val="24"/>
          <w:szCs w:val="24"/>
        </w:rPr>
      </w:pPr>
      <w:r w:rsidRPr="00BC4C54">
        <w:rPr>
          <w:color w:val="000000"/>
          <w:sz w:val="24"/>
          <w:szCs w:val="24"/>
        </w:rPr>
        <w:t xml:space="preserve">Como parte del proceso de retroalimentación, se realizó una visita a todas las oficinas del Circuito, con el fin de recibir retroalimentación en el manejo y uso de los sistemas. De esta visita, se generaron una serie de acuerdos, mismos que requieren solicitudes de mejora del Sistema de Escritorio Virtual. El detalle </w:t>
      </w:r>
      <w:r w:rsidR="00884246">
        <w:rPr>
          <w:color w:val="000000"/>
          <w:sz w:val="24"/>
          <w:szCs w:val="24"/>
        </w:rPr>
        <w:t xml:space="preserve">y seguimiento de los asuntos pendientes en lo referente al área tecnológica se </w:t>
      </w:r>
      <w:r w:rsidR="009F1103">
        <w:rPr>
          <w:color w:val="000000"/>
          <w:sz w:val="24"/>
          <w:szCs w:val="24"/>
        </w:rPr>
        <w:t>menciona a continuación y el detalle completo de cada pendiente se incluye en el apéndice 2</w:t>
      </w:r>
      <w:r w:rsidR="006A4F19">
        <w:rPr>
          <w:color w:val="000000"/>
          <w:sz w:val="24"/>
          <w:szCs w:val="24"/>
        </w:rPr>
        <w:t xml:space="preserve"> </w:t>
      </w:r>
    </w:p>
    <w:p w:rsidR="00BF1704" w:rsidRDefault="00BF1704" w:rsidP="00BC4C54">
      <w:pPr>
        <w:pStyle w:val="Trabajo2"/>
        <w:ind w:firstLine="709"/>
        <w:rPr>
          <w:color w:val="000000"/>
        </w:rPr>
        <w:sectPr w:rsidR="00BF1704" w:rsidSect="00434748">
          <w:pgSz w:w="12242" w:h="15842" w:code="1"/>
          <w:pgMar w:top="1417" w:right="1701" w:bottom="1417" w:left="1701" w:header="709" w:footer="709" w:gutter="0"/>
          <w:cols w:space="708"/>
          <w:docGrid w:linePitch="360"/>
        </w:sectPr>
      </w:pPr>
    </w:p>
    <w:p w:rsidR="00884246" w:rsidRPr="00B63D04" w:rsidRDefault="009F1103" w:rsidP="00B63D04">
      <w:pPr>
        <w:pStyle w:val="Epgrafe"/>
        <w:rPr>
          <w:color w:val="000000"/>
          <w:sz w:val="20"/>
        </w:rPr>
      </w:pPr>
      <w:r w:rsidRPr="00743555">
        <w:rPr>
          <w:color w:val="auto"/>
          <w:sz w:val="22"/>
          <w:szCs w:val="22"/>
        </w:rPr>
        <w:lastRenderedPageBreak/>
        <w:t xml:space="preserve">Tabla </w:t>
      </w:r>
      <w:r w:rsidR="007F0462" w:rsidRPr="00743555">
        <w:rPr>
          <w:color w:val="auto"/>
          <w:sz w:val="22"/>
          <w:szCs w:val="22"/>
        </w:rPr>
        <w:fldChar w:fldCharType="begin"/>
      </w:r>
      <w:r w:rsidRPr="00743555">
        <w:rPr>
          <w:color w:val="auto"/>
          <w:sz w:val="22"/>
          <w:szCs w:val="22"/>
        </w:rPr>
        <w:instrText xml:space="preserve"> SEQ Tabla \* ARABIC </w:instrText>
      </w:r>
      <w:r w:rsidR="007F0462" w:rsidRPr="00743555">
        <w:rPr>
          <w:color w:val="auto"/>
          <w:sz w:val="22"/>
          <w:szCs w:val="22"/>
        </w:rPr>
        <w:fldChar w:fldCharType="separate"/>
      </w:r>
      <w:r w:rsidR="00E733DC">
        <w:rPr>
          <w:noProof/>
          <w:color w:val="auto"/>
          <w:sz w:val="22"/>
          <w:szCs w:val="22"/>
        </w:rPr>
        <w:t>22</w:t>
      </w:r>
      <w:r w:rsidR="007F0462" w:rsidRPr="00743555">
        <w:rPr>
          <w:color w:val="auto"/>
          <w:sz w:val="22"/>
          <w:szCs w:val="22"/>
        </w:rPr>
        <w:fldChar w:fldCharType="end"/>
      </w:r>
      <w:r w:rsidRPr="00743555">
        <w:rPr>
          <w:rFonts w:cs="Arial"/>
          <w:color w:val="auto"/>
          <w:sz w:val="22"/>
          <w:szCs w:val="22"/>
        </w:rPr>
        <w:t>. C</w:t>
      </w:r>
      <w:r>
        <w:rPr>
          <w:rFonts w:cs="Arial"/>
          <w:color w:val="auto"/>
          <w:sz w:val="22"/>
          <w:szCs w:val="22"/>
        </w:rPr>
        <w:t xml:space="preserve">ompromisos pendientes Dirección de Tecnología de Información </w:t>
      </w:r>
    </w:p>
    <w:tbl>
      <w:tblPr>
        <w:tblW w:w="12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90"/>
        <w:gridCol w:w="4455"/>
        <w:gridCol w:w="1239"/>
        <w:gridCol w:w="4425"/>
      </w:tblGrid>
      <w:tr w:rsidR="006A4F19" w:rsidRPr="00B63D04" w:rsidTr="00B63D04">
        <w:trPr>
          <w:trHeight w:val="396"/>
          <w:jc w:val="center"/>
        </w:trPr>
        <w:tc>
          <w:tcPr>
            <w:tcW w:w="2290" w:type="dxa"/>
            <w:shd w:val="clear" w:color="000000" w:fill="002060"/>
            <w:vAlign w:val="center"/>
            <w:hideMark/>
          </w:tcPr>
          <w:p w:rsidR="006A4F19" w:rsidRPr="009F1103" w:rsidRDefault="006A4F19" w:rsidP="00BF1704">
            <w:pPr>
              <w:jc w:val="center"/>
              <w:rPr>
                <w:rFonts w:ascii="Arial" w:hAnsi="Arial" w:cs="Arial"/>
                <w:b/>
                <w:bCs/>
                <w:color w:val="FFFFFF"/>
                <w:sz w:val="20"/>
                <w:szCs w:val="20"/>
                <w:lang w:val="es-CR" w:eastAsia="es-CR"/>
              </w:rPr>
            </w:pPr>
            <w:r w:rsidRPr="009F1103">
              <w:rPr>
                <w:rFonts w:ascii="Arial" w:hAnsi="Arial" w:cs="Arial"/>
                <w:b/>
                <w:bCs/>
                <w:color w:val="FFFFFF"/>
                <w:sz w:val="20"/>
                <w:szCs w:val="20"/>
                <w:lang w:val="es-CR" w:eastAsia="es-CR"/>
              </w:rPr>
              <w:t>Despacho</w:t>
            </w:r>
          </w:p>
        </w:tc>
        <w:tc>
          <w:tcPr>
            <w:tcW w:w="4455" w:type="dxa"/>
            <w:shd w:val="clear" w:color="000000" w:fill="002060"/>
            <w:vAlign w:val="center"/>
            <w:hideMark/>
          </w:tcPr>
          <w:p w:rsidR="006A4F19" w:rsidRPr="00BF1704" w:rsidRDefault="006A4F19" w:rsidP="00BF1704">
            <w:pPr>
              <w:jc w:val="center"/>
              <w:rPr>
                <w:rFonts w:ascii="Arial" w:hAnsi="Arial" w:cs="Arial"/>
                <w:b/>
                <w:bCs/>
                <w:color w:val="FFFFFF"/>
                <w:sz w:val="20"/>
                <w:szCs w:val="20"/>
                <w:lang w:val="es-CR" w:eastAsia="es-CR"/>
              </w:rPr>
            </w:pPr>
            <w:r w:rsidRPr="00BF1704">
              <w:rPr>
                <w:rFonts w:ascii="Arial" w:hAnsi="Arial" w:cs="Arial"/>
                <w:b/>
                <w:bCs/>
                <w:color w:val="FFFFFF"/>
                <w:sz w:val="20"/>
                <w:szCs w:val="20"/>
                <w:lang w:val="es-CR" w:eastAsia="es-CR"/>
              </w:rPr>
              <w:t>Asunto reportado</w:t>
            </w:r>
          </w:p>
        </w:tc>
        <w:tc>
          <w:tcPr>
            <w:tcW w:w="1239" w:type="dxa"/>
            <w:shd w:val="clear" w:color="000000" w:fill="002060"/>
            <w:vAlign w:val="center"/>
            <w:hideMark/>
          </w:tcPr>
          <w:p w:rsidR="006A4F19" w:rsidRPr="00BF1704" w:rsidRDefault="006A4F19" w:rsidP="00BF1704">
            <w:pPr>
              <w:jc w:val="center"/>
              <w:rPr>
                <w:rFonts w:ascii="Arial" w:hAnsi="Arial" w:cs="Arial"/>
                <w:b/>
                <w:bCs/>
                <w:color w:val="FFFFFF"/>
                <w:sz w:val="20"/>
                <w:szCs w:val="20"/>
                <w:lang w:val="es-CR" w:eastAsia="es-CR"/>
              </w:rPr>
            </w:pPr>
            <w:r w:rsidRPr="00BF1704">
              <w:rPr>
                <w:rFonts w:ascii="Arial" w:hAnsi="Arial" w:cs="Arial"/>
                <w:b/>
                <w:bCs/>
                <w:color w:val="FFFFFF"/>
                <w:sz w:val="20"/>
                <w:szCs w:val="20"/>
                <w:lang w:val="es-CR" w:eastAsia="es-CR"/>
              </w:rPr>
              <w:t xml:space="preserve">Prioridad </w:t>
            </w:r>
          </w:p>
        </w:tc>
        <w:tc>
          <w:tcPr>
            <w:tcW w:w="4425" w:type="dxa"/>
            <w:shd w:val="clear" w:color="000000" w:fill="002060"/>
            <w:vAlign w:val="center"/>
            <w:hideMark/>
          </w:tcPr>
          <w:p w:rsidR="006A4F19" w:rsidRPr="00105A2A" w:rsidRDefault="006A4F19" w:rsidP="00BF1704">
            <w:pPr>
              <w:jc w:val="center"/>
              <w:rPr>
                <w:rFonts w:ascii="Arial" w:hAnsi="Arial" w:cs="Arial"/>
                <w:b/>
                <w:bCs/>
                <w:color w:val="FFFFFF"/>
                <w:sz w:val="20"/>
                <w:szCs w:val="20"/>
                <w:lang w:val="es-CR" w:eastAsia="es-CR"/>
              </w:rPr>
            </w:pPr>
            <w:r w:rsidRPr="00105A2A">
              <w:rPr>
                <w:rFonts w:ascii="Arial" w:hAnsi="Arial" w:cs="Arial"/>
                <w:b/>
                <w:bCs/>
                <w:color w:val="FFFFFF"/>
                <w:sz w:val="20"/>
                <w:szCs w:val="20"/>
                <w:lang w:val="es-CR" w:eastAsia="es-CR"/>
              </w:rPr>
              <w:t xml:space="preserve">Estado </w:t>
            </w:r>
          </w:p>
        </w:tc>
      </w:tr>
      <w:tr w:rsidR="006A4F19" w:rsidRPr="00B63D04" w:rsidTr="00B63D04">
        <w:trPr>
          <w:trHeight w:val="792"/>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de Cobros  y Juzgado de Trabajo de Cartago</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La mejora de perito hace que se pegue el sistema de Gestión y EV cuando se ingresa al expediente</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A</w:t>
            </w:r>
          </w:p>
        </w:tc>
        <w:tc>
          <w:tcPr>
            <w:tcW w:w="4425" w:type="dxa"/>
            <w:shd w:val="clear" w:color="000000" w:fill="FFFFFF"/>
            <w:vAlign w:val="center"/>
            <w:hideMark/>
          </w:tcPr>
          <w:p w:rsidR="006A4F19" w:rsidRPr="00BF1704" w:rsidRDefault="009F1103" w:rsidP="00BF1704">
            <w:pPr>
              <w:rPr>
                <w:rFonts w:ascii="Arial" w:hAnsi="Arial" w:cs="Arial"/>
                <w:sz w:val="20"/>
                <w:szCs w:val="20"/>
                <w:lang w:val="es-CR" w:eastAsia="es-CR"/>
              </w:rPr>
            </w:pPr>
            <w:r>
              <w:rPr>
                <w:rFonts w:ascii="Arial" w:hAnsi="Arial" w:cs="Arial"/>
                <w:sz w:val="20"/>
                <w:szCs w:val="20"/>
                <w:lang w:val="es-CR" w:eastAsia="es-CR"/>
              </w:rPr>
              <w:t>P</w:t>
            </w:r>
            <w:r w:rsidR="006A4F19" w:rsidRPr="00BF1704">
              <w:rPr>
                <w:rFonts w:ascii="Arial" w:hAnsi="Arial" w:cs="Arial"/>
                <w:sz w:val="20"/>
                <w:szCs w:val="20"/>
                <w:lang w:val="es-CR" w:eastAsia="es-CR"/>
              </w:rPr>
              <w:t>ara salir en la versión 4.7.0 en el III Trimestre 2016.</w:t>
            </w:r>
          </w:p>
        </w:tc>
      </w:tr>
      <w:tr w:rsidR="006A4F19" w:rsidRPr="00B63D04" w:rsidTr="00B63D04">
        <w:trPr>
          <w:trHeight w:val="792"/>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de Transito</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Se tiene el inconveniente que desde el Escritorio Virtual no está funcionando la consulta de gravamen</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A</w:t>
            </w:r>
          </w:p>
        </w:tc>
        <w:tc>
          <w:tcPr>
            <w:tcW w:w="4425" w:type="dxa"/>
            <w:shd w:val="clear" w:color="000000" w:fill="FFFFFF"/>
            <w:vAlign w:val="center"/>
            <w:hideMark/>
          </w:tcPr>
          <w:p w:rsidR="006A4F19" w:rsidRPr="00105A2A" w:rsidRDefault="006A4F19" w:rsidP="006A4F19">
            <w:pPr>
              <w:rPr>
                <w:rFonts w:ascii="Arial" w:hAnsi="Arial" w:cs="Arial"/>
                <w:sz w:val="20"/>
                <w:szCs w:val="20"/>
                <w:lang w:val="es-CR" w:eastAsia="es-CR"/>
              </w:rPr>
            </w:pPr>
            <w:r w:rsidRPr="00105A2A">
              <w:rPr>
                <w:rFonts w:ascii="Arial" w:hAnsi="Arial" w:cs="Arial"/>
                <w:sz w:val="20"/>
                <w:szCs w:val="20"/>
                <w:lang w:val="es-CR" w:eastAsia="es-CR"/>
              </w:rPr>
              <w:t>Los compañeros de San José de informática estaban a la espera que se habilitara la información en el web service para poder utilizarla en el EV-</w:t>
            </w:r>
          </w:p>
        </w:tc>
      </w:tr>
      <w:tr w:rsidR="006A4F19" w:rsidRPr="00B63D04" w:rsidTr="00B63D04">
        <w:trPr>
          <w:trHeight w:val="1584"/>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 xml:space="preserve">Todos </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No está funcionando el aplicativo Page Flip, que permite observar los documentos en un libro electrónico.</w:t>
            </w:r>
          </w:p>
        </w:tc>
        <w:tc>
          <w:tcPr>
            <w:tcW w:w="1239" w:type="dxa"/>
            <w:shd w:val="clear" w:color="000000" w:fill="FFFFFF"/>
            <w:vAlign w:val="center"/>
            <w:hideMark/>
          </w:tcPr>
          <w:p w:rsidR="006A4F19" w:rsidRPr="00105A2A" w:rsidRDefault="006A4F19" w:rsidP="00BF1704">
            <w:pPr>
              <w:jc w:val="center"/>
              <w:rPr>
                <w:rFonts w:ascii="Arial" w:hAnsi="Arial" w:cs="Arial"/>
                <w:b/>
                <w:bCs/>
                <w:sz w:val="20"/>
                <w:szCs w:val="20"/>
                <w:lang w:val="es-CR" w:eastAsia="es-CR"/>
              </w:rPr>
            </w:pPr>
            <w:r w:rsidRPr="00105A2A">
              <w:rPr>
                <w:rFonts w:ascii="Arial" w:hAnsi="Arial" w:cs="Arial"/>
                <w:b/>
                <w:bCs/>
                <w:sz w:val="20"/>
                <w:szCs w:val="20"/>
                <w:lang w:val="es-CR" w:eastAsia="es-CR"/>
              </w:rPr>
              <w:t>A</w:t>
            </w:r>
          </w:p>
        </w:tc>
        <w:tc>
          <w:tcPr>
            <w:tcW w:w="4425" w:type="dxa"/>
            <w:shd w:val="clear" w:color="000000" w:fill="FFFFFF"/>
            <w:vAlign w:val="center"/>
            <w:hideMark/>
          </w:tcPr>
          <w:p w:rsidR="006A4F19" w:rsidRPr="00BF1704" w:rsidRDefault="006A4F19" w:rsidP="006A4F19">
            <w:pPr>
              <w:rPr>
                <w:rFonts w:ascii="Arial" w:hAnsi="Arial" w:cs="Arial"/>
                <w:sz w:val="20"/>
                <w:szCs w:val="20"/>
                <w:lang w:val="es-CR" w:eastAsia="es-CR"/>
              </w:rPr>
            </w:pPr>
            <w:r w:rsidRPr="00105A2A">
              <w:rPr>
                <w:rFonts w:ascii="Arial" w:hAnsi="Arial" w:cs="Arial"/>
                <w:sz w:val="20"/>
                <w:szCs w:val="20"/>
                <w:lang w:val="es-CR" w:eastAsia="es-CR"/>
              </w:rPr>
              <w:t>Se está trabajando en una propuesta que involucra la compra de un componente que permitirá satisfacer este requerimiento</w:t>
            </w:r>
            <w:r>
              <w:rPr>
                <w:rFonts w:ascii="Arial" w:hAnsi="Arial" w:cs="Arial"/>
                <w:sz w:val="20"/>
                <w:szCs w:val="20"/>
                <w:lang w:val="es-CR" w:eastAsia="es-CR"/>
              </w:rPr>
              <w:t>.</w:t>
            </w:r>
            <w:r w:rsidRPr="00BF1704">
              <w:rPr>
                <w:rFonts w:ascii="Arial" w:hAnsi="Arial" w:cs="Arial"/>
                <w:sz w:val="20"/>
                <w:szCs w:val="20"/>
                <w:lang w:val="es-CR" w:eastAsia="es-CR"/>
              </w:rPr>
              <w:t>.</w:t>
            </w:r>
          </w:p>
        </w:tc>
      </w:tr>
      <w:tr w:rsidR="006A4F19" w:rsidRPr="00B63D04" w:rsidTr="00B63D04">
        <w:trPr>
          <w:trHeight w:val="792"/>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de Cobros de Cartago</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Se solicita una mejora que permita realizar un informe de todos los escritos que ingresen al despacho</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A</w:t>
            </w:r>
          </w:p>
        </w:tc>
        <w:tc>
          <w:tcPr>
            <w:tcW w:w="4425" w:type="dxa"/>
            <w:shd w:val="clear" w:color="000000" w:fill="FFFFFF"/>
            <w:vAlign w:val="center"/>
            <w:hideMark/>
          </w:tcPr>
          <w:p w:rsidR="006A4F19" w:rsidRPr="00BF1704" w:rsidRDefault="009F1103" w:rsidP="00BF1704">
            <w:pPr>
              <w:rPr>
                <w:rFonts w:ascii="Arial" w:hAnsi="Arial" w:cs="Arial"/>
                <w:sz w:val="20"/>
                <w:szCs w:val="20"/>
                <w:lang w:val="es-CR" w:eastAsia="es-CR"/>
              </w:rPr>
            </w:pPr>
            <w:r>
              <w:rPr>
                <w:rFonts w:ascii="Arial" w:hAnsi="Arial" w:cs="Arial"/>
                <w:sz w:val="20"/>
                <w:szCs w:val="20"/>
                <w:lang w:val="es-CR" w:eastAsia="es-CR"/>
              </w:rPr>
              <w:t>P</w:t>
            </w:r>
            <w:r w:rsidR="006A4F19" w:rsidRPr="00BF1704">
              <w:rPr>
                <w:rFonts w:ascii="Arial" w:hAnsi="Arial" w:cs="Arial"/>
                <w:sz w:val="20"/>
                <w:szCs w:val="20"/>
                <w:lang w:val="es-CR" w:eastAsia="es-CR"/>
              </w:rPr>
              <w:t>ara salir en la versión 4.7.0 en el III Trimestre 2016.</w:t>
            </w:r>
          </w:p>
        </w:tc>
      </w:tr>
      <w:tr w:rsidR="006A4F19" w:rsidRPr="00B63D04" w:rsidTr="00B63D04">
        <w:trPr>
          <w:trHeight w:val="792"/>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Civil y de Cobros de Cartago</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Modificación de reporte del firmado y proveído</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A</w:t>
            </w:r>
          </w:p>
        </w:tc>
        <w:tc>
          <w:tcPr>
            <w:tcW w:w="4425" w:type="dxa"/>
            <w:shd w:val="clear" w:color="000000" w:fill="FFFFFF"/>
            <w:vAlign w:val="center"/>
            <w:hideMark/>
          </w:tcPr>
          <w:p w:rsidR="006A4F19" w:rsidRPr="00BF1704" w:rsidRDefault="009F1103" w:rsidP="00BF1704">
            <w:pPr>
              <w:rPr>
                <w:rFonts w:ascii="Arial" w:hAnsi="Arial" w:cs="Arial"/>
                <w:sz w:val="20"/>
                <w:szCs w:val="20"/>
                <w:lang w:val="es-CR" w:eastAsia="es-CR"/>
              </w:rPr>
            </w:pPr>
            <w:r>
              <w:rPr>
                <w:rFonts w:ascii="Arial" w:hAnsi="Arial" w:cs="Arial"/>
                <w:sz w:val="20"/>
                <w:szCs w:val="20"/>
                <w:lang w:val="es-CR" w:eastAsia="es-CR"/>
              </w:rPr>
              <w:t>P</w:t>
            </w:r>
            <w:r w:rsidR="006A4F19" w:rsidRPr="00BF1704">
              <w:rPr>
                <w:rFonts w:ascii="Arial" w:hAnsi="Arial" w:cs="Arial"/>
                <w:sz w:val="20"/>
                <w:szCs w:val="20"/>
                <w:lang w:val="es-CR" w:eastAsia="es-CR"/>
              </w:rPr>
              <w:t>ara salir en la versión 4.7.0 en el III Trimestre 2016.</w:t>
            </w:r>
          </w:p>
        </w:tc>
      </w:tr>
      <w:tr w:rsidR="006A4F19" w:rsidRPr="00B63D04" w:rsidTr="00B63D04">
        <w:trPr>
          <w:trHeight w:val="792"/>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Tribunal de Apelación de Cartago</w:t>
            </w:r>
          </w:p>
        </w:tc>
        <w:tc>
          <w:tcPr>
            <w:tcW w:w="4455" w:type="dxa"/>
            <w:shd w:val="clear" w:color="000000" w:fill="FFFFFF"/>
            <w:noWrap/>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Incorporar el OCR en el histórico de Proyectos</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A</w:t>
            </w:r>
          </w:p>
        </w:tc>
        <w:tc>
          <w:tcPr>
            <w:tcW w:w="4425" w:type="dxa"/>
            <w:shd w:val="clear" w:color="000000" w:fill="FFFFFF"/>
            <w:vAlign w:val="center"/>
            <w:hideMark/>
          </w:tcPr>
          <w:p w:rsidR="006A4F19" w:rsidRPr="00BF1704" w:rsidRDefault="009F1103" w:rsidP="00BF1704">
            <w:pPr>
              <w:rPr>
                <w:rFonts w:ascii="Arial" w:hAnsi="Arial" w:cs="Arial"/>
                <w:sz w:val="20"/>
                <w:szCs w:val="20"/>
                <w:lang w:val="es-CR" w:eastAsia="es-CR"/>
              </w:rPr>
            </w:pPr>
            <w:r>
              <w:rPr>
                <w:rFonts w:ascii="Arial" w:hAnsi="Arial" w:cs="Arial"/>
                <w:sz w:val="20"/>
                <w:szCs w:val="20"/>
                <w:lang w:val="es-CR" w:eastAsia="es-CR"/>
              </w:rPr>
              <w:t>P</w:t>
            </w:r>
            <w:r w:rsidR="006A4F19" w:rsidRPr="00BF1704">
              <w:rPr>
                <w:rFonts w:ascii="Arial" w:hAnsi="Arial" w:cs="Arial"/>
                <w:sz w:val="20"/>
                <w:szCs w:val="20"/>
                <w:lang w:val="es-CR" w:eastAsia="es-CR"/>
              </w:rPr>
              <w:t>ara salir en la versión 4.7.0 en el III Trimestre 2016.</w:t>
            </w:r>
          </w:p>
        </w:tc>
      </w:tr>
      <w:tr w:rsidR="006A4F19" w:rsidRPr="00B63D04" w:rsidTr="00B63D04">
        <w:trPr>
          <w:trHeight w:val="528"/>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Tribunal de Apelaciones Cartago</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Mejora para mostrar el nombre y el tipo de intervención en las actas de notificación</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A</w:t>
            </w:r>
          </w:p>
        </w:tc>
        <w:tc>
          <w:tcPr>
            <w:tcW w:w="442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105A2A">
              <w:rPr>
                <w:rFonts w:ascii="Arial" w:hAnsi="Arial" w:cs="Arial"/>
                <w:sz w:val="20"/>
                <w:szCs w:val="20"/>
                <w:lang w:val="es-CR" w:eastAsia="es-CR"/>
              </w:rPr>
              <w:t>Se está trabajando actualmente en el desarrollo de la mejora y estaría lista para el IV Trimestre 2016.</w:t>
            </w:r>
          </w:p>
        </w:tc>
      </w:tr>
      <w:tr w:rsidR="006A4F19" w:rsidRPr="00B63D04" w:rsidTr="00B63D04">
        <w:trPr>
          <w:trHeight w:val="1056"/>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lastRenderedPageBreak/>
              <w:t xml:space="preserve">Oficina de Trabajo Social y Sicología  / Tribunal de Trabajo </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Asignación del técnico o técnica responsable cuando se crean las carpetas desde el EV</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A</w:t>
            </w:r>
          </w:p>
        </w:tc>
        <w:tc>
          <w:tcPr>
            <w:tcW w:w="4425" w:type="dxa"/>
            <w:shd w:val="clear" w:color="000000" w:fill="FFFFFF"/>
            <w:vAlign w:val="center"/>
            <w:hideMark/>
          </w:tcPr>
          <w:p w:rsidR="006A4F19" w:rsidRPr="00BF1704" w:rsidRDefault="009F1103" w:rsidP="00BF1704">
            <w:pPr>
              <w:rPr>
                <w:rFonts w:ascii="Arial" w:hAnsi="Arial" w:cs="Arial"/>
                <w:sz w:val="20"/>
                <w:szCs w:val="20"/>
                <w:lang w:val="es-CR" w:eastAsia="es-CR"/>
              </w:rPr>
            </w:pPr>
            <w:r>
              <w:rPr>
                <w:rFonts w:ascii="Arial" w:hAnsi="Arial" w:cs="Arial"/>
                <w:sz w:val="20"/>
                <w:szCs w:val="20"/>
                <w:lang w:val="es-CR" w:eastAsia="es-CR"/>
              </w:rPr>
              <w:t>P</w:t>
            </w:r>
            <w:r w:rsidR="006A4F19" w:rsidRPr="00BF1704">
              <w:rPr>
                <w:rFonts w:ascii="Arial" w:hAnsi="Arial" w:cs="Arial"/>
                <w:sz w:val="20"/>
                <w:szCs w:val="20"/>
                <w:lang w:val="es-CR" w:eastAsia="es-CR"/>
              </w:rPr>
              <w:t>ara salir en la versión 4.7.0 en el IIITrimestre 2016.</w:t>
            </w:r>
          </w:p>
        </w:tc>
      </w:tr>
      <w:tr w:rsidR="006A4F19" w:rsidRPr="00B63D04" w:rsidTr="00B63D04">
        <w:trPr>
          <w:trHeight w:val="1056"/>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de Transito</w:t>
            </w:r>
          </w:p>
        </w:tc>
        <w:tc>
          <w:tcPr>
            <w:tcW w:w="445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BF1704">
              <w:rPr>
                <w:rFonts w:ascii="Arial" w:hAnsi="Arial" w:cs="Arial"/>
                <w:sz w:val="20"/>
                <w:szCs w:val="20"/>
                <w:lang w:val="es-CR" w:eastAsia="es-CR"/>
              </w:rPr>
              <w:t>Los asuntos nuevos que ingresan directamente de COSEVI, en el apartado de intervinientes</w:t>
            </w:r>
            <w:r w:rsidRPr="00105A2A">
              <w:rPr>
                <w:rFonts w:ascii="Arial" w:hAnsi="Arial" w:cs="Arial"/>
                <w:sz w:val="20"/>
                <w:szCs w:val="20"/>
                <w:lang w:val="es-CR" w:eastAsia="es-CR"/>
              </w:rPr>
              <w:t xml:space="preserve"> no traen la información completa y no existe tampoco la opción de utilizar la conexión con el Registro Civil para su actualización. </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B</w:t>
            </w:r>
          </w:p>
        </w:tc>
        <w:tc>
          <w:tcPr>
            <w:tcW w:w="442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105A2A">
              <w:rPr>
                <w:rFonts w:ascii="Arial" w:hAnsi="Arial" w:cs="Arial"/>
                <w:sz w:val="20"/>
                <w:szCs w:val="20"/>
                <w:lang w:val="es-CR" w:eastAsia="es-CR"/>
              </w:rPr>
              <w:t>Pendiente. - IV Trimestre 2016</w:t>
            </w:r>
          </w:p>
        </w:tc>
      </w:tr>
      <w:tr w:rsidR="006A4F19" w:rsidRPr="00B63D04" w:rsidTr="00B63D04">
        <w:trPr>
          <w:trHeight w:val="1056"/>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Penal</w:t>
            </w:r>
          </w:p>
        </w:tc>
        <w:tc>
          <w:tcPr>
            <w:tcW w:w="445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BF1704">
              <w:rPr>
                <w:rFonts w:ascii="Arial" w:hAnsi="Arial" w:cs="Arial"/>
                <w:sz w:val="20"/>
                <w:szCs w:val="20"/>
                <w:lang w:val="es-CR" w:eastAsia="es-CR"/>
              </w:rPr>
              <w:t>En los casos cuando los expedientes requieren de alguna actualización o se</w:t>
            </w:r>
            <w:r w:rsidRPr="00105A2A">
              <w:rPr>
                <w:rFonts w:ascii="Arial" w:hAnsi="Arial" w:cs="Arial"/>
                <w:sz w:val="20"/>
                <w:szCs w:val="20"/>
                <w:lang w:val="es-CR" w:eastAsia="es-CR"/>
              </w:rPr>
              <w:t>guimiento, pero no ameritan cambio de ubicación ni de tarea, no se tiene la opción de actualizar la descripción sin necesidad de cambiar la ubicación.</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B</w:t>
            </w:r>
          </w:p>
        </w:tc>
        <w:tc>
          <w:tcPr>
            <w:tcW w:w="442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105A2A">
              <w:rPr>
                <w:rFonts w:ascii="Arial" w:hAnsi="Arial" w:cs="Arial"/>
                <w:sz w:val="20"/>
                <w:szCs w:val="20"/>
                <w:lang w:val="es-CR" w:eastAsia="es-CR"/>
              </w:rPr>
              <w:t>Se está trabajando actualmente en el desarrollo de la mejora y estaría lista para el IV Trimestre 2016.</w:t>
            </w:r>
          </w:p>
        </w:tc>
      </w:tr>
      <w:tr w:rsidR="006A4F19" w:rsidRPr="00B63D04" w:rsidTr="00B63D04">
        <w:trPr>
          <w:trHeight w:val="792"/>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Penal Juvenil</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Al momento de realizar la búsqueda por partes desde el Escritorio Virtual, el sistema indica que no hay registro, no obstante al realizar la misma consulta por medio del SGDJ si aparece la información.</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B</w:t>
            </w:r>
          </w:p>
        </w:tc>
        <w:tc>
          <w:tcPr>
            <w:tcW w:w="442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105A2A">
              <w:rPr>
                <w:rFonts w:ascii="Arial" w:hAnsi="Arial" w:cs="Arial"/>
                <w:sz w:val="20"/>
                <w:szCs w:val="20"/>
                <w:lang w:val="es-CR" w:eastAsia="es-CR"/>
              </w:rPr>
              <w:t>Pendiente. - IV Trimestre 2016</w:t>
            </w:r>
          </w:p>
        </w:tc>
      </w:tr>
      <w:tr w:rsidR="006A4F19" w:rsidRPr="00B63D04" w:rsidTr="00B63D04">
        <w:trPr>
          <w:trHeight w:val="792"/>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Penal</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 xml:space="preserve">La devolución de la notificación automática está durando más de 5 días, cuando lo normal sería como máximo 2 días.  </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B</w:t>
            </w:r>
          </w:p>
        </w:tc>
        <w:tc>
          <w:tcPr>
            <w:tcW w:w="442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105A2A">
              <w:rPr>
                <w:rFonts w:ascii="Arial" w:hAnsi="Arial" w:cs="Arial"/>
                <w:sz w:val="20"/>
                <w:szCs w:val="20"/>
                <w:lang w:val="es-CR" w:eastAsia="es-CR"/>
              </w:rPr>
              <w:t>Estará funcionando   en el III Trimestre 2016.</w:t>
            </w:r>
          </w:p>
        </w:tc>
      </w:tr>
      <w:tr w:rsidR="006A4F19" w:rsidRPr="00B63D04" w:rsidTr="00B63D04">
        <w:trPr>
          <w:trHeight w:val="792"/>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de Tránsito de Cartago</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Mejora para incorporar el nombre del machote o plantilla jurídica en el campo de descripción luego de que se le aplicó la firma.</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B</w:t>
            </w:r>
          </w:p>
        </w:tc>
        <w:tc>
          <w:tcPr>
            <w:tcW w:w="4425" w:type="dxa"/>
            <w:shd w:val="clear" w:color="000000" w:fill="FFFFFF"/>
            <w:vAlign w:val="center"/>
            <w:hideMark/>
          </w:tcPr>
          <w:p w:rsidR="006A4F19" w:rsidRPr="00BF1704" w:rsidRDefault="009F1103" w:rsidP="00BF1704">
            <w:pPr>
              <w:rPr>
                <w:rFonts w:ascii="Arial" w:hAnsi="Arial" w:cs="Arial"/>
                <w:sz w:val="20"/>
                <w:szCs w:val="20"/>
                <w:lang w:val="es-CR" w:eastAsia="es-CR"/>
              </w:rPr>
            </w:pPr>
            <w:r>
              <w:rPr>
                <w:rFonts w:ascii="Arial" w:hAnsi="Arial" w:cs="Arial"/>
                <w:sz w:val="20"/>
                <w:szCs w:val="20"/>
                <w:lang w:val="es-CR" w:eastAsia="es-CR"/>
              </w:rPr>
              <w:t>P</w:t>
            </w:r>
            <w:r w:rsidR="006A4F19" w:rsidRPr="00BF1704">
              <w:rPr>
                <w:rFonts w:ascii="Arial" w:hAnsi="Arial" w:cs="Arial"/>
                <w:sz w:val="20"/>
                <w:szCs w:val="20"/>
                <w:lang w:val="es-CR" w:eastAsia="es-CR"/>
              </w:rPr>
              <w:t>ara salir en la versión 4.7.0 en el III Trimestre 2016.</w:t>
            </w:r>
          </w:p>
        </w:tc>
      </w:tr>
      <w:tr w:rsidR="006A4F19" w:rsidRPr="00B63D04" w:rsidTr="00B63D04">
        <w:trPr>
          <w:trHeight w:val="1056"/>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de Pensiones de Cartago</w:t>
            </w:r>
          </w:p>
        </w:tc>
        <w:tc>
          <w:tcPr>
            <w:tcW w:w="445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BF1704">
              <w:rPr>
                <w:rFonts w:ascii="Arial" w:hAnsi="Arial" w:cs="Arial"/>
                <w:sz w:val="20"/>
                <w:szCs w:val="20"/>
                <w:lang w:val="es-CR" w:eastAsia="es-CR"/>
              </w:rPr>
              <w:t xml:space="preserve">La aplicación móvil exige que se incluya el teléfono la parte, para lo que </w:t>
            </w:r>
            <w:r w:rsidRPr="00105A2A">
              <w:rPr>
                <w:rFonts w:ascii="Arial" w:hAnsi="Arial" w:cs="Arial"/>
                <w:sz w:val="20"/>
                <w:szCs w:val="20"/>
                <w:lang w:val="es-CR" w:eastAsia="es-CR"/>
              </w:rPr>
              <w:t xml:space="preserve">algunos usuarios indican que no desean se conozca su número de teléfono. </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B</w:t>
            </w:r>
          </w:p>
        </w:tc>
        <w:tc>
          <w:tcPr>
            <w:tcW w:w="4425" w:type="dxa"/>
            <w:shd w:val="clear" w:color="000000" w:fill="FFFFFF"/>
            <w:vAlign w:val="center"/>
            <w:hideMark/>
          </w:tcPr>
          <w:p w:rsidR="006A4F19" w:rsidRPr="00105A2A" w:rsidRDefault="006A4F19" w:rsidP="009F1103">
            <w:pPr>
              <w:rPr>
                <w:rFonts w:ascii="Arial" w:hAnsi="Arial" w:cs="Arial"/>
                <w:sz w:val="20"/>
                <w:szCs w:val="20"/>
                <w:lang w:val="es-CR" w:eastAsia="es-CR"/>
              </w:rPr>
            </w:pPr>
            <w:r w:rsidRPr="00105A2A">
              <w:rPr>
                <w:rFonts w:ascii="Arial" w:hAnsi="Arial" w:cs="Arial"/>
                <w:sz w:val="20"/>
                <w:szCs w:val="20"/>
                <w:lang w:val="es-CR" w:eastAsia="es-CR"/>
              </w:rPr>
              <w:t xml:space="preserve">Esto ya está corregido y está en producción. quedó resuelto en la mejora ME 60-2016, versión 3.6.0.0 de GL actualmente ya </w:t>
            </w:r>
            <w:r w:rsidR="009F1103" w:rsidRPr="00105A2A">
              <w:rPr>
                <w:rFonts w:ascii="Arial" w:hAnsi="Arial" w:cs="Arial"/>
                <w:sz w:val="20"/>
                <w:szCs w:val="20"/>
                <w:lang w:val="es-CR" w:eastAsia="es-CR"/>
              </w:rPr>
              <w:t>está</w:t>
            </w:r>
            <w:r w:rsidRPr="00105A2A">
              <w:rPr>
                <w:rFonts w:ascii="Arial" w:hAnsi="Arial" w:cs="Arial"/>
                <w:sz w:val="20"/>
                <w:szCs w:val="20"/>
                <w:lang w:val="es-CR" w:eastAsia="es-CR"/>
              </w:rPr>
              <w:t xml:space="preserve"> en producción.</w:t>
            </w:r>
          </w:p>
        </w:tc>
      </w:tr>
      <w:tr w:rsidR="006A4F19" w:rsidRPr="00B63D04" w:rsidTr="00B63D04">
        <w:trPr>
          <w:trHeight w:val="264"/>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de Pensiones de Cartago</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Mejora en vencimientos de plazos de pase a fallo</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B</w:t>
            </w:r>
          </w:p>
        </w:tc>
        <w:tc>
          <w:tcPr>
            <w:tcW w:w="442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105A2A">
              <w:rPr>
                <w:rFonts w:ascii="Arial" w:hAnsi="Arial" w:cs="Arial"/>
                <w:sz w:val="20"/>
                <w:szCs w:val="20"/>
                <w:lang w:val="es-CR" w:eastAsia="es-CR"/>
              </w:rPr>
              <w:t>IV Trimestre 2016</w:t>
            </w:r>
          </w:p>
        </w:tc>
      </w:tr>
      <w:tr w:rsidR="006A4F19" w:rsidRPr="00B63D04" w:rsidTr="00B63D04">
        <w:trPr>
          <w:trHeight w:val="792"/>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lastRenderedPageBreak/>
              <w:t>Juzgado de Pensiones de Cartago</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Diferencia entre el monto del cálculo de Pensiones entre el SDJ y EV</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B</w:t>
            </w:r>
          </w:p>
        </w:tc>
        <w:tc>
          <w:tcPr>
            <w:tcW w:w="442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105A2A">
              <w:rPr>
                <w:rFonts w:ascii="Arial" w:hAnsi="Arial" w:cs="Arial"/>
                <w:sz w:val="20"/>
                <w:szCs w:val="20"/>
                <w:lang w:val="es-CR" w:eastAsia="es-CR"/>
              </w:rPr>
              <w:t xml:space="preserve">No es una incidencia es una revisión, porque lo que está en EV no necesariamente debe coincidir con SDJ, en el EV es un </w:t>
            </w:r>
            <w:r w:rsidR="009F1103" w:rsidRPr="00105A2A">
              <w:rPr>
                <w:rFonts w:ascii="Arial" w:hAnsi="Arial" w:cs="Arial"/>
                <w:sz w:val="20"/>
                <w:szCs w:val="20"/>
                <w:lang w:val="es-CR" w:eastAsia="es-CR"/>
              </w:rPr>
              <w:t>cálculo</w:t>
            </w:r>
            <w:r w:rsidRPr="00105A2A">
              <w:rPr>
                <w:rFonts w:ascii="Arial" w:hAnsi="Arial" w:cs="Arial"/>
                <w:sz w:val="20"/>
                <w:szCs w:val="20"/>
                <w:lang w:val="es-CR" w:eastAsia="es-CR"/>
              </w:rPr>
              <w:t xml:space="preserve"> previo.</w:t>
            </w:r>
          </w:p>
        </w:tc>
      </w:tr>
      <w:tr w:rsidR="006A4F19" w:rsidRPr="00B63D04" w:rsidTr="00B63D04">
        <w:trPr>
          <w:trHeight w:val="792"/>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Pensiones Cartago</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Se propone solicitar una mejora para que se envíe un mensaje de texto a la persona usuaria como comprobación de que la orden de apremio fue recibida, a parte del correo electrónico</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B</w:t>
            </w:r>
          </w:p>
        </w:tc>
        <w:tc>
          <w:tcPr>
            <w:tcW w:w="442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105A2A">
              <w:rPr>
                <w:rFonts w:ascii="Arial" w:hAnsi="Arial" w:cs="Arial"/>
                <w:sz w:val="20"/>
                <w:szCs w:val="20"/>
                <w:lang w:val="es-CR" w:eastAsia="es-CR"/>
              </w:rPr>
              <w:t>IV Trimestre 2016</w:t>
            </w:r>
          </w:p>
        </w:tc>
      </w:tr>
      <w:tr w:rsidR="006A4F19" w:rsidRPr="00B63D04" w:rsidTr="00B63D04">
        <w:trPr>
          <w:trHeight w:val="528"/>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 xml:space="preserve">Oficina de Trabajo Social y Sicología </w:t>
            </w:r>
          </w:p>
        </w:tc>
        <w:tc>
          <w:tcPr>
            <w:tcW w:w="4455" w:type="dxa"/>
            <w:shd w:val="clear" w:color="000000" w:fill="FFFFFF"/>
            <w:vAlign w:val="bottom"/>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Se indica que no es posible realizar la consulta por el nombre de las partes desde el EV</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B</w:t>
            </w:r>
          </w:p>
        </w:tc>
        <w:tc>
          <w:tcPr>
            <w:tcW w:w="442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105A2A">
              <w:rPr>
                <w:rFonts w:ascii="Arial" w:hAnsi="Arial" w:cs="Arial"/>
                <w:sz w:val="20"/>
                <w:szCs w:val="20"/>
                <w:lang w:val="es-CR" w:eastAsia="es-CR"/>
              </w:rPr>
              <w:t>IV Trimestre 2016</w:t>
            </w:r>
          </w:p>
        </w:tc>
      </w:tr>
      <w:tr w:rsidR="006A4F19" w:rsidRPr="00B63D04" w:rsidTr="00B63D04">
        <w:trPr>
          <w:trHeight w:val="792"/>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de Violencia Doméstica</w:t>
            </w:r>
          </w:p>
        </w:tc>
        <w:tc>
          <w:tcPr>
            <w:tcW w:w="4455" w:type="dxa"/>
            <w:shd w:val="clear" w:color="000000" w:fill="FFFFFF"/>
            <w:vAlign w:val="bottom"/>
            <w:hideMark/>
          </w:tcPr>
          <w:p w:rsidR="006A4F19" w:rsidRPr="00105A2A" w:rsidRDefault="006A4F19" w:rsidP="00BF1704">
            <w:pPr>
              <w:rPr>
                <w:rFonts w:ascii="Arial" w:hAnsi="Arial" w:cs="Arial"/>
                <w:sz w:val="20"/>
                <w:szCs w:val="20"/>
                <w:lang w:val="es-CR" w:eastAsia="es-CR"/>
              </w:rPr>
            </w:pPr>
            <w:r w:rsidRPr="00BF1704">
              <w:rPr>
                <w:rFonts w:ascii="Arial" w:hAnsi="Arial" w:cs="Arial"/>
                <w:sz w:val="20"/>
                <w:szCs w:val="20"/>
                <w:lang w:val="es-CR" w:eastAsia="es-CR"/>
              </w:rPr>
              <w:t>Se tiene el inconveniente que el SRAG (Sistema de agres</w:t>
            </w:r>
            <w:r w:rsidRPr="00105A2A">
              <w:rPr>
                <w:rFonts w:ascii="Arial" w:hAnsi="Arial" w:cs="Arial"/>
                <w:sz w:val="20"/>
                <w:szCs w:val="20"/>
                <w:lang w:val="es-CR" w:eastAsia="es-CR"/>
              </w:rPr>
              <w:t xml:space="preserve">ores) no se encuentra integrado con el Escritorio Virtual </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B</w:t>
            </w:r>
          </w:p>
        </w:tc>
        <w:tc>
          <w:tcPr>
            <w:tcW w:w="442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105A2A">
              <w:rPr>
                <w:rFonts w:ascii="Arial" w:hAnsi="Arial" w:cs="Arial"/>
                <w:sz w:val="20"/>
                <w:szCs w:val="20"/>
                <w:lang w:val="es-CR" w:eastAsia="es-CR"/>
              </w:rPr>
              <w:t>Esta mejora se hizo en el Sistema e Gestión en la mejora 145-2014 Integración del SRAG con Gestión, y saldrá en el III Trimestre del 2016.</w:t>
            </w:r>
          </w:p>
        </w:tc>
      </w:tr>
      <w:tr w:rsidR="006A4F19" w:rsidRPr="00B63D04" w:rsidTr="00B63D04">
        <w:trPr>
          <w:trHeight w:val="1056"/>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 xml:space="preserve">Oficina de Trabajo Social y Sicología </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Las plantillas que actualmente tiene el sistema no se adaptan a las necesidades del despacho</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B</w:t>
            </w:r>
          </w:p>
        </w:tc>
        <w:tc>
          <w:tcPr>
            <w:tcW w:w="442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105A2A">
              <w:rPr>
                <w:rFonts w:ascii="Arial" w:hAnsi="Arial" w:cs="Arial"/>
                <w:sz w:val="20"/>
                <w:szCs w:val="20"/>
                <w:lang w:val="es-CR" w:eastAsia="es-CR"/>
              </w:rPr>
              <w:t>Se revisaron todos los machotes en la primera semana de febrero, se coordinó con el Auxiliar Administrativo de la Oficina para que se probaran las plantillas y se le envió un correo comunicando los cambios a la Jefa de la Oficina.</w:t>
            </w:r>
          </w:p>
        </w:tc>
      </w:tr>
      <w:tr w:rsidR="006A4F19" w:rsidRPr="00B63D04" w:rsidTr="00B63D04">
        <w:trPr>
          <w:trHeight w:val="792"/>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de Transito</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Se presentan problemas con el ingreso de los croquis de los accidentes.</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C</w:t>
            </w:r>
          </w:p>
        </w:tc>
        <w:tc>
          <w:tcPr>
            <w:tcW w:w="442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105A2A">
              <w:rPr>
                <w:rFonts w:ascii="Arial" w:hAnsi="Arial" w:cs="Arial"/>
                <w:sz w:val="20"/>
                <w:szCs w:val="20"/>
                <w:lang w:val="es-CR" w:eastAsia="es-CR"/>
              </w:rPr>
              <w:t>La mejora de los Croquis del Juzgado de Transito (ME-102-2014)  se deben hacer ajustes al sistema CEREDOC para que la mejora funcione,</w:t>
            </w:r>
          </w:p>
        </w:tc>
      </w:tr>
      <w:tr w:rsidR="006A4F19" w:rsidRPr="00B63D04" w:rsidTr="00B63D04">
        <w:trPr>
          <w:trHeight w:val="1056"/>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de Transito</w:t>
            </w:r>
          </w:p>
        </w:tc>
        <w:tc>
          <w:tcPr>
            <w:tcW w:w="445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BF1704">
              <w:rPr>
                <w:rFonts w:ascii="Arial" w:hAnsi="Arial" w:cs="Arial"/>
                <w:sz w:val="20"/>
                <w:szCs w:val="20"/>
                <w:lang w:val="es-CR" w:eastAsia="es-CR"/>
              </w:rPr>
              <w:t>Problemas con la ubicación de los escritos, no obstante se indica que el Escritorio Virtual no permite que se genere extravió de documentación. En los casos que esto suceda es un error de factor humano en la</w:t>
            </w:r>
            <w:r w:rsidRPr="00105A2A">
              <w:rPr>
                <w:rFonts w:ascii="Arial" w:hAnsi="Arial" w:cs="Arial"/>
                <w:sz w:val="20"/>
                <w:szCs w:val="20"/>
                <w:lang w:val="es-CR" w:eastAsia="es-CR"/>
              </w:rPr>
              <w:t xml:space="preserve"> manipulación y uso del sistema. </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C</w:t>
            </w:r>
          </w:p>
        </w:tc>
        <w:tc>
          <w:tcPr>
            <w:tcW w:w="442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105A2A">
              <w:rPr>
                <w:rFonts w:ascii="Arial" w:hAnsi="Arial" w:cs="Arial"/>
                <w:sz w:val="20"/>
                <w:szCs w:val="20"/>
                <w:lang w:val="es-CR" w:eastAsia="es-CR"/>
              </w:rPr>
              <w:t>En relación a la capacitación de los escritos estamos a la espera de que los compañeros nos hagan llegar la fecha para dicha capacitación.</w:t>
            </w:r>
          </w:p>
        </w:tc>
      </w:tr>
      <w:tr w:rsidR="006A4F19" w:rsidRPr="00B63D04" w:rsidTr="00B63D04">
        <w:trPr>
          <w:trHeight w:val="1584"/>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lastRenderedPageBreak/>
              <w:t xml:space="preserve">Tribunal de Trabajo </w:t>
            </w:r>
          </w:p>
        </w:tc>
        <w:tc>
          <w:tcPr>
            <w:tcW w:w="4455" w:type="dxa"/>
            <w:shd w:val="clear" w:color="000000" w:fill="FFFFFF"/>
            <w:vAlign w:val="center"/>
            <w:hideMark/>
          </w:tcPr>
          <w:p w:rsidR="006A4F19" w:rsidRPr="00105A2A" w:rsidRDefault="006A4F19" w:rsidP="00BF1704">
            <w:pPr>
              <w:rPr>
                <w:rFonts w:ascii="Arial" w:hAnsi="Arial" w:cs="Arial"/>
                <w:sz w:val="20"/>
                <w:szCs w:val="20"/>
                <w:lang w:val="es-CR" w:eastAsia="es-CR"/>
              </w:rPr>
            </w:pPr>
            <w:r w:rsidRPr="00BF1704">
              <w:rPr>
                <w:rFonts w:ascii="Arial" w:hAnsi="Arial" w:cs="Arial"/>
                <w:sz w:val="20"/>
                <w:szCs w:val="20"/>
                <w:lang w:val="es-CR" w:eastAsia="es-CR"/>
              </w:rPr>
              <w:t>Se han presentado inconvenientes con jueces suplentes super</w:t>
            </w:r>
            <w:r w:rsidRPr="00105A2A">
              <w:rPr>
                <w:rFonts w:ascii="Arial" w:hAnsi="Arial" w:cs="Arial"/>
                <w:sz w:val="20"/>
                <w:szCs w:val="20"/>
                <w:lang w:val="es-CR" w:eastAsia="es-CR"/>
              </w:rPr>
              <w:t>numerarios al momento de asignar la firma</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C</w:t>
            </w:r>
          </w:p>
        </w:tc>
        <w:tc>
          <w:tcPr>
            <w:tcW w:w="4425" w:type="dxa"/>
            <w:shd w:val="clear" w:color="000000" w:fill="FFFFFF"/>
            <w:vAlign w:val="center"/>
            <w:hideMark/>
          </w:tcPr>
          <w:p w:rsidR="006A4F19" w:rsidRPr="00BF1704" w:rsidRDefault="006A4F19" w:rsidP="009F1103">
            <w:pPr>
              <w:rPr>
                <w:rFonts w:ascii="Arial" w:hAnsi="Arial" w:cs="Arial"/>
                <w:sz w:val="20"/>
                <w:szCs w:val="20"/>
                <w:lang w:val="es-CR" w:eastAsia="es-CR"/>
              </w:rPr>
            </w:pPr>
            <w:r w:rsidRPr="00105A2A">
              <w:rPr>
                <w:rFonts w:ascii="Arial" w:hAnsi="Arial" w:cs="Arial"/>
                <w:sz w:val="20"/>
                <w:szCs w:val="20"/>
                <w:lang w:val="es-CR" w:eastAsia="es-CR"/>
              </w:rPr>
              <w:t>Los compañeros del Tribunal Laboral se encargara de hacerle ver esta situación a los compañeros de la Administración para coordinar la capacitación en cuanto al tema de los jueces Supernumerarios</w:t>
            </w:r>
            <w:r w:rsidR="009F1103">
              <w:rPr>
                <w:rFonts w:ascii="Arial" w:hAnsi="Arial" w:cs="Arial"/>
                <w:sz w:val="20"/>
                <w:szCs w:val="20"/>
                <w:lang w:val="es-CR" w:eastAsia="es-CR"/>
              </w:rPr>
              <w:t>.</w:t>
            </w:r>
          </w:p>
        </w:tc>
      </w:tr>
      <w:tr w:rsidR="006A4F19" w:rsidRPr="00B63D04" w:rsidTr="00B63D04">
        <w:trPr>
          <w:trHeight w:val="792"/>
          <w:jc w:val="center"/>
        </w:trPr>
        <w:tc>
          <w:tcPr>
            <w:tcW w:w="2290" w:type="dxa"/>
            <w:shd w:val="clear" w:color="000000" w:fill="FFFFFF"/>
            <w:vAlign w:val="center"/>
            <w:hideMark/>
          </w:tcPr>
          <w:p w:rsidR="006A4F19" w:rsidRPr="00B63D04" w:rsidRDefault="006A4F19" w:rsidP="00BF1704">
            <w:pPr>
              <w:rPr>
                <w:rFonts w:ascii="Arial" w:hAnsi="Arial" w:cs="Arial"/>
                <w:b/>
                <w:sz w:val="20"/>
                <w:szCs w:val="20"/>
                <w:lang w:val="es-CR" w:eastAsia="es-CR"/>
              </w:rPr>
            </w:pPr>
            <w:r w:rsidRPr="00B63D04">
              <w:rPr>
                <w:rFonts w:ascii="Arial" w:hAnsi="Arial" w:cs="Arial"/>
                <w:b/>
                <w:sz w:val="20"/>
                <w:szCs w:val="20"/>
                <w:lang w:val="es-CR" w:eastAsia="es-CR"/>
              </w:rPr>
              <w:t>Juzgado de Violencia Doméstica</w:t>
            </w:r>
          </w:p>
        </w:tc>
        <w:tc>
          <w:tcPr>
            <w:tcW w:w="4455" w:type="dxa"/>
            <w:shd w:val="clear" w:color="000000" w:fill="FFFFFF"/>
            <w:vAlign w:val="center"/>
            <w:hideMark/>
          </w:tcPr>
          <w:p w:rsidR="006A4F19" w:rsidRPr="00BF1704" w:rsidRDefault="006A4F19" w:rsidP="00BF1704">
            <w:pPr>
              <w:rPr>
                <w:rFonts w:ascii="Arial" w:hAnsi="Arial" w:cs="Arial"/>
                <w:sz w:val="20"/>
                <w:szCs w:val="20"/>
                <w:lang w:val="es-CR" w:eastAsia="es-CR"/>
              </w:rPr>
            </w:pPr>
            <w:r w:rsidRPr="00BF1704">
              <w:rPr>
                <w:rFonts w:ascii="Arial" w:hAnsi="Arial" w:cs="Arial"/>
                <w:sz w:val="20"/>
                <w:szCs w:val="20"/>
                <w:lang w:val="es-CR" w:eastAsia="es-CR"/>
              </w:rPr>
              <w:t xml:space="preserve">Con los reportes estadísticos se presenta un inconveniente que se están registrando audiencias de conciliación, cuando en esta materia no se realiza este tipo de gestión. </w:t>
            </w:r>
          </w:p>
        </w:tc>
        <w:tc>
          <w:tcPr>
            <w:tcW w:w="1239" w:type="dxa"/>
            <w:shd w:val="clear" w:color="000000" w:fill="FFFFFF"/>
            <w:vAlign w:val="center"/>
            <w:hideMark/>
          </w:tcPr>
          <w:p w:rsidR="006A4F19" w:rsidRPr="00105A2A" w:rsidRDefault="006A4F19" w:rsidP="00BF1704">
            <w:pPr>
              <w:jc w:val="center"/>
              <w:rPr>
                <w:rFonts w:ascii="Arial" w:hAnsi="Arial" w:cs="Arial"/>
                <w:sz w:val="20"/>
                <w:szCs w:val="20"/>
                <w:lang w:val="es-CR" w:eastAsia="es-CR"/>
              </w:rPr>
            </w:pPr>
            <w:r w:rsidRPr="00105A2A">
              <w:rPr>
                <w:rFonts w:ascii="Arial" w:hAnsi="Arial" w:cs="Arial"/>
                <w:sz w:val="20"/>
                <w:szCs w:val="20"/>
                <w:lang w:val="es-CR" w:eastAsia="es-CR"/>
              </w:rPr>
              <w:t>C</w:t>
            </w:r>
          </w:p>
        </w:tc>
        <w:tc>
          <w:tcPr>
            <w:tcW w:w="4425" w:type="dxa"/>
            <w:shd w:val="clear" w:color="000000" w:fill="FFFFFF"/>
            <w:vAlign w:val="center"/>
            <w:hideMark/>
          </w:tcPr>
          <w:p w:rsidR="006A4F19" w:rsidRPr="00BF1704" w:rsidRDefault="009F1103" w:rsidP="00BF1704">
            <w:pPr>
              <w:rPr>
                <w:rFonts w:ascii="Arial" w:hAnsi="Arial" w:cs="Arial"/>
                <w:sz w:val="20"/>
                <w:szCs w:val="20"/>
                <w:lang w:val="es-CR" w:eastAsia="es-CR"/>
              </w:rPr>
            </w:pPr>
            <w:r>
              <w:rPr>
                <w:rFonts w:ascii="Arial" w:hAnsi="Arial" w:cs="Arial"/>
                <w:sz w:val="20"/>
                <w:szCs w:val="20"/>
                <w:lang w:val="es-CR" w:eastAsia="es-CR"/>
              </w:rPr>
              <w:t>S</w:t>
            </w:r>
            <w:r w:rsidR="006A4F19" w:rsidRPr="00BF1704">
              <w:rPr>
                <w:rFonts w:ascii="Arial" w:hAnsi="Arial" w:cs="Arial"/>
                <w:sz w:val="20"/>
                <w:szCs w:val="20"/>
                <w:lang w:val="es-CR" w:eastAsia="es-CR"/>
              </w:rPr>
              <w:t>e corrigió con la mejora ME 488-2015 - Automatizar las cargas de la agenda para Sigma que se pondrá en el III Trimestre 2016.</w:t>
            </w:r>
          </w:p>
        </w:tc>
      </w:tr>
    </w:tbl>
    <w:p w:rsidR="00BF1704" w:rsidRDefault="00BF1704" w:rsidP="00BC4C54">
      <w:pPr>
        <w:pStyle w:val="Trabajo2"/>
        <w:ind w:firstLine="709"/>
        <w:rPr>
          <w:color w:val="000000"/>
          <w:sz w:val="24"/>
          <w:szCs w:val="24"/>
          <w:lang w:val="es-CR"/>
        </w:rPr>
        <w:sectPr w:rsidR="00BF1704" w:rsidSect="00B63D04">
          <w:pgSz w:w="15842" w:h="12242" w:orient="landscape" w:code="1"/>
          <w:pgMar w:top="1701" w:right="1418" w:bottom="1701" w:left="1418" w:header="709" w:footer="709" w:gutter="0"/>
          <w:cols w:space="708"/>
          <w:docGrid w:linePitch="360"/>
        </w:sectPr>
      </w:pPr>
    </w:p>
    <w:p w:rsidR="00DC12F6" w:rsidRPr="00F91243" w:rsidRDefault="00645E5D" w:rsidP="00F91243">
      <w:pPr>
        <w:pStyle w:val="Ttulo3"/>
        <w:widowControl/>
        <w:numPr>
          <w:ilvl w:val="0"/>
          <w:numId w:val="14"/>
        </w:numPr>
        <w:tabs>
          <w:tab w:val="clear" w:pos="720"/>
          <w:tab w:val="num" w:pos="426"/>
        </w:tabs>
        <w:spacing w:before="120" w:after="120" w:line="360" w:lineRule="auto"/>
        <w:ind w:left="426"/>
        <w:rPr>
          <w:bCs w:val="0"/>
          <w:lang w:val="es-CR"/>
        </w:rPr>
      </w:pPr>
      <w:bookmarkStart w:id="47" w:name="_Toc444508031"/>
      <w:r w:rsidRPr="00645E5D">
        <w:rPr>
          <w:bCs w:val="0"/>
          <w:lang w:val="es-CR"/>
        </w:rPr>
        <w:lastRenderedPageBreak/>
        <w:t>Rediseño de la Periferia</w:t>
      </w:r>
      <w:bookmarkEnd w:id="47"/>
    </w:p>
    <w:p w:rsidR="00DC12F6" w:rsidRDefault="009F694C" w:rsidP="00186FF9">
      <w:pPr>
        <w:pStyle w:val="Trabajo2"/>
        <w:ind w:firstLine="709"/>
        <w:rPr>
          <w:color w:val="000000"/>
          <w:sz w:val="24"/>
          <w:szCs w:val="24"/>
        </w:rPr>
      </w:pPr>
      <w:r w:rsidRPr="009F694C">
        <w:rPr>
          <w:color w:val="000000"/>
          <w:sz w:val="24"/>
          <w:szCs w:val="24"/>
        </w:rPr>
        <w:t>Como</w:t>
      </w:r>
      <w:r w:rsidR="00DC12F6" w:rsidRPr="009F694C">
        <w:rPr>
          <w:color w:val="000000"/>
          <w:sz w:val="24"/>
          <w:szCs w:val="24"/>
        </w:rPr>
        <w:t xml:space="preserve"> complemento al proyecto inicial, </w:t>
      </w:r>
      <w:r w:rsidRPr="009F694C">
        <w:rPr>
          <w:color w:val="000000"/>
          <w:sz w:val="24"/>
          <w:szCs w:val="24"/>
        </w:rPr>
        <w:t xml:space="preserve">se elaboró </w:t>
      </w:r>
      <w:r w:rsidR="00DC12F6" w:rsidRPr="009F694C">
        <w:rPr>
          <w:color w:val="000000"/>
          <w:sz w:val="24"/>
          <w:szCs w:val="24"/>
        </w:rPr>
        <w:t xml:space="preserve">el Plan de Trabajo </w:t>
      </w:r>
      <w:r w:rsidR="00186FF9">
        <w:rPr>
          <w:color w:val="000000"/>
          <w:sz w:val="24"/>
          <w:szCs w:val="24"/>
        </w:rPr>
        <w:t xml:space="preserve">140-PLA-2016, </w:t>
      </w:r>
      <w:r w:rsidR="00DC12F6" w:rsidRPr="009F694C">
        <w:rPr>
          <w:color w:val="000000"/>
          <w:sz w:val="24"/>
          <w:szCs w:val="24"/>
        </w:rPr>
        <w:t>par</w:t>
      </w:r>
      <w:r w:rsidRPr="009F694C">
        <w:rPr>
          <w:color w:val="000000"/>
          <w:sz w:val="24"/>
          <w:szCs w:val="24"/>
        </w:rPr>
        <w:t>a el Desarrollo del Proyecto de</w:t>
      </w:r>
      <w:r w:rsidR="00DC12F6" w:rsidRPr="009F694C">
        <w:rPr>
          <w:color w:val="000000"/>
          <w:sz w:val="24"/>
          <w:szCs w:val="24"/>
        </w:rPr>
        <w:t xml:space="preserve"> Rediseño de los Despachos Judiciales de la Periferia del Circuito Judicial de Cartago, a través de nuevas tecnologías y moderna gestión</w:t>
      </w:r>
      <w:r w:rsidR="00186FF9">
        <w:rPr>
          <w:color w:val="000000"/>
          <w:sz w:val="24"/>
          <w:szCs w:val="24"/>
        </w:rPr>
        <w:t xml:space="preserve">, el mismo fue aprobado en la sesión 13-16 del Consejo Superior, Artículo 80. </w:t>
      </w:r>
      <w:r w:rsidR="00DC12F6" w:rsidRPr="009F694C">
        <w:rPr>
          <w:color w:val="000000"/>
          <w:sz w:val="24"/>
          <w:szCs w:val="24"/>
        </w:rPr>
        <w:t xml:space="preserve"> Dicho </w:t>
      </w:r>
      <w:r w:rsidR="00186FF9">
        <w:rPr>
          <w:color w:val="000000"/>
          <w:sz w:val="24"/>
          <w:szCs w:val="24"/>
        </w:rPr>
        <w:t>plan, contempla los siguientes d</w:t>
      </w:r>
      <w:r w:rsidR="00DC12F6" w:rsidRPr="009F694C">
        <w:rPr>
          <w:color w:val="000000"/>
          <w:sz w:val="24"/>
          <w:szCs w:val="24"/>
        </w:rPr>
        <w:t>espachos Judiciales:</w:t>
      </w:r>
    </w:p>
    <w:p w:rsidR="009F694C" w:rsidRPr="009F694C" w:rsidRDefault="009F694C" w:rsidP="009F694C">
      <w:pPr>
        <w:pStyle w:val="Trabajo2"/>
        <w:ind w:firstLine="709"/>
        <w:rPr>
          <w:color w:val="000000"/>
          <w:sz w:val="24"/>
          <w:szCs w:val="24"/>
        </w:rPr>
      </w:pPr>
    </w:p>
    <w:p w:rsidR="00DC12F6" w:rsidRPr="009F694C" w:rsidRDefault="00DC12F6" w:rsidP="00E62DD9">
      <w:pPr>
        <w:pStyle w:val="Prrafodelista"/>
        <w:numPr>
          <w:ilvl w:val="0"/>
          <w:numId w:val="20"/>
        </w:numPr>
        <w:autoSpaceDN w:val="0"/>
        <w:spacing w:line="360" w:lineRule="auto"/>
        <w:contextualSpacing/>
        <w:jc w:val="both"/>
        <w:rPr>
          <w:rFonts w:ascii="Arial" w:hAnsi="Arial" w:cs="Arial"/>
          <w:bCs/>
          <w:color w:val="000000"/>
        </w:rPr>
      </w:pPr>
      <w:r w:rsidRPr="009F694C">
        <w:rPr>
          <w:rFonts w:ascii="Arial" w:hAnsi="Arial" w:cs="Arial"/>
          <w:bCs/>
          <w:color w:val="000000"/>
        </w:rPr>
        <w:t>Juzgado de Pensiones Alimentarias y Violencia Doméstica de La Unión (PISAV)</w:t>
      </w:r>
      <w:r w:rsidR="009F694C">
        <w:rPr>
          <w:rFonts w:ascii="Arial" w:hAnsi="Arial" w:cs="Arial"/>
          <w:bCs/>
          <w:color w:val="000000"/>
        </w:rPr>
        <w:t>.</w:t>
      </w:r>
    </w:p>
    <w:p w:rsidR="00DC12F6" w:rsidRPr="009F694C" w:rsidRDefault="00DC12F6" w:rsidP="00E62DD9">
      <w:pPr>
        <w:pStyle w:val="Prrafodelista"/>
        <w:numPr>
          <w:ilvl w:val="0"/>
          <w:numId w:val="20"/>
        </w:numPr>
        <w:autoSpaceDN w:val="0"/>
        <w:spacing w:line="360" w:lineRule="auto"/>
        <w:contextualSpacing/>
        <w:jc w:val="both"/>
        <w:rPr>
          <w:rFonts w:ascii="Arial" w:hAnsi="Arial" w:cs="Arial"/>
          <w:bCs/>
          <w:color w:val="000000"/>
        </w:rPr>
      </w:pPr>
      <w:r w:rsidRPr="009F694C">
        <w:rPr>
          <w:rFonts w:ascii="Arial" w:hAnsi="Arial" w:cs="Arial"/>
          <w:bCs/>
          <w:color w:val="000000"/>
        </w:rPr>
        <w:t>Juzgado Contravencional y de Menor Cuantía de La Unión</w:t>
      </w:r>
    </w:p>
    <w:p w:rsidR="00DC12F6" w:rsidRPr="009F694C" w:rsidRDefault="00DC12F6" w:rsidP="00E62DD9">
      <w:pPr>
        <w:pStyle w:val="Prrafodelista"/>
        <w:numPr>
          <w:ilvl w:val="0"/>
          <w:numId w:val="20"/>
        </w:numPr>
        <w:autoSpaceDN w:val="0"/>
        <w:spacing w:line="360" w:lineRule="auto"/>
        <w:contextualSpacing/>
        <w:jc w:val="both"/>
        <w:rPr>
          <w:rFonts w:ascii="Arial" w:hAnsi="Arial" w:cs="Arial"/>
          <w:bCs/>
          <w:color w:val="000000"/>
        </w:rPr>
      </w:pPr>
      <w:r w:rsidRPr="009F694C">
        <w:rPr>
          <w:rFonts w:ascii="Arial" w:hAnsi="Arial" w:cs="Arial"/>
          <w:bCs/>
          <w:color w:val="000000"/>
        </w:rPr>
        <w:t xml:space="preserve">Juzgado Contravencional y de Menor Cuantía de Paraíso </w:t>
      </w:r>
    </w:p>
    <w:p w:rsidR="00DC12F6" w:rsidRPr="009F694C" w:rsidRDefault="00DC12F6" w:rsidP="00E62DD9">
      <w:pPr>
        <w:pStyle w:val="Prrafodelista"/>
        <w:numPr>
          <w:ilvl w:val="0"/>
          <w:numId w:val="20"/>
        </w:numPr>
        <w:autoSpaceDN w:val="0"/>
        <w:spacing w:line="360" w:lineRule="auto"/>
        <w:contextualSpacing/>
        <w:jc w:val="both"/>
        <w:rPr>
          <w:rFonts w:ascii="Arial" w:hAnsi="Arial" w:cs="Arial"/>
          <w:bCs/>
          <w:color w:val="000000"/>
        </w:rPr>
      </w:pPr>
      <w:r w:rsidRPr="009F694C">
        <w:rPr>
          <w:rFonts w:ascii="Arial" w:hAnsi="Arial" w:cs="Arial"/>
          <w:bCs/>
          <w:color w:val="000000"/>
        </w:rPr>
        <w:t>Juzgado Contravencional y de Menor Cuantía de Alvarado</w:t>
      </w:r>
    </w:p>
    <w:p w:rsidR="00DC12F6" w:rsidRPr="009F694C" w:rsidRDefault="00DC12F6" w:rsidP="00E62DD9">
      <w:pPr>
        <w:pStyle w:val="Prrafodelista"/>
        <w:numPr>
          <w:ilvl w:val="0"/>
          <w:numId w:val="20"/>
        </w:numPr>
        <w:autoSpaceDN w:val="0"/>
        <w:spacing w:line="360" w:lineRule="auto"/>
        <w:contextualSpacing/>
        <w:jc w:val="both"/>
        <w:rPr>
          <w:rFonts w:ascii="Arial" w:hAnsi="Arial" w:cs="Arial"/>
          <w:bCs/>
          <w:color w:val="000000"/>
        </w:rPr>
      </w:pPr>
      <w:r w:rsidRPr="009F694C">
        <w:rPr>
          <w:rFonts w:ascii="Arial" w:hAnsi="Arial" w:cs="Arial"/>
          <w:bCs/>
          <w:color w:val="000000"/>
        </w:rPr>
        <w:t>Juzgado Contravencional y Menor Cuantía  Tarrazú, Dota y León Cortés</w:t>
      </w:r>
    </w:p>
    <w:p w:rsidR="00DC12F6" w:rsidRPr="009F694C" w:rsidRDefault="00DC12F6" w:rsidP="00E62DD9">
      <w:pPr>
        <w:numPr>
          <w:ilvl w:val="0"/>
          <w:numId w:val="20"/>
        </w:numPr>
        <w:autoSpaceDN w:val="0"/>
        <w:spacing w:line="360" w:lineRule="auto"/>
        <w:rPr>
          <w:rFonts w:ascii="Arial" w:hAnsi="Arial" w:cs="Arial"/>
          <w:bCs/>
          <w:color w:val="000000"/>
        </w:rPr>
      </w:pPr>
      <w:r w:rsidRPr="009F694C">
        <w:rPr>
          <w:rFonts w:ascii="Arial" w:hAnsi="Arial" w:cs="Arial"/>
          <w:bCs/>
          <w:color w:val="000000"/>
        </w:rPr>
        <w:t>Juzgado Penal de La Unión</w:t>
      </w:r>
      <w:r w:rsidRPr="009F694C">
        <w:rPr>
          <w:rStyle w:val="Refdenotaalpie"/>
          <w:rFonts w:ascii="Arial" w:hAnsi="Arial" w:cs="Arial"/>
          <w:bCs/>
          <w:color w:val="000000"/>
        </w:rPr>
        <w:footnoteReference w:id="3"/>
      </w:r>
      <w:r w:rsidRPr="009F694C">
        <w:rPr>
          <w:rFonts w:ascii="Arial" w:hAnsi="Arial" w:cs="Arial"/>
          <w:bCs/>
          <w:color w:val="000000"/>
        </w:rPr>
        <w:t xml:space="preserve">  </w:t>
      </w:r>
    </w:p>
    <w:p w:rsidR="009F694C" w:rsidRDefault="009F694C" w:rsidP="009F694C">
      <w:pPr>
        <w:pStyle w:val="Trabajo2"/>
        <w:ind w:firstLine="709"/>
        <w:rPr>
          <w:color w:val="000000"/>
          <w:sz w:val="24"/>
          <w:szCs w:val="24"/>
        </w:rPr>
      </w:pPr>
    </w:p>
    <w:p w:rsidR="009F694C" w:rsidRPr="009F694C" w:rsidRDefault="00DC12F6" w:rsidP="009F694C">
      <w:pPr>
        <w:pStyle w:val="Trabajo2"/>
        <w:ind w:firstLine="709"/>
        <w:rPr>
          <w:color w:val="000000"/>
          <w:sz w:val="24"/>
          <w:szCs w:val="24"/>
        </w:rPr>
      </w:pPr>
      <w:r w:rsidRPr="009F694C">
        <w:rPr>
          <w:color w:val="000000"/>
          <w:sz w:val="24"/>
          <w:szCs w:val="24"/>
        </w:rPr>
        <w:t xml:space="preserve">Esta propuesta constituye en un esfuerzo institucional liderado por la Presidencia de la Corte, a cargo de la Dirección de Planificación, en Coordinación con la </w:t>
      </w:r>
      <w:r w:rsidR="009F694C" w:rsidRPr="009F694C">
        <w:rPr>
          <w:color w:val="000000"/>
          <w:sz w:val="24"/>
          <w:szCs w:val="24"/>
        </w:rPr>
        <w:t>Dirección de Tecnología de la Información y la Dirección Ejecutiva, así como otros órganos administrativos que participan en la ejecución de este proyecto.</w:t>
      </w:r>
    </w:p>
    <w:p w:rsidR="00DC12F6" w:rsidRPr="009F694C" w:rsidRDefault="00884246" w:rsidP="009F694C">
      <w:pPr>
        <w:pStyle w:val="Trabajo2"/>
        <w:ind w:firstLine="709"/>
        <w:rPr>
          <w:color w:val="000000"/>
          <w:sz w:val="24"/>
          <w:szCs w:val="24"/>
        </w:rPr>
      </w:pPr>
      <w:r>
        <w:rPr>
          <w:color w:val="000000"/>
          <w:sz w:val="24"/>
          <w:szCs w:val="24"/>
        </w:rPr>
        <w:t>Seguidamente se muestra el cronograma de trabajo para el rediseño de las oficinas de la periferia:</w:t>
      </w:r>
    </w:p>
    <w:p w:rsidR="0094329B" w:rsidRPr="00F91243" w:rsidRDefault="0094329B" w:rsidP="00F91243">
      <w:pPr>
        <w:pStyle w:val="Trabajo2"/>
        <w:tabs>
          <w:tab w:val="left" w:pos="1920"/>
        </w:tabs>
        <w:rPr>
          <w:color w:val="000000"/>
          <w:sz w:val="24"/>
          <w:szCs w:val="24"/>
          <w:highlight w:val="yellow"/>
        </w:rPr>
        <w:sectPr w:rsidR="0094329B" w:rsidRPr="00F91243" w:rsidSect="00434748">
          <w:pgSz w:w="12242" w:h="15842" w:code="1"/>
          <w:pgMar w:top="1417" w:right="1701" w:bottom="1417" w:left="1701" w:header="709" w:footer="709" w:gutter="0"/>
          <w:cols w:space="708"/>
          <w:docGrid w:linePitch="360"/>
        </w:sectPr>
      </w:pPr>
    </w:p>
    <w:p w:rsidR="0094329B" w:rsidRDefault="00B62C38" w:rsidP="00DD64D5">
      <w:pPr>
        <w:pStyle w:val="Trabajo2"/>
        <w:rPr>
          <w:color w:val="000000"/>
          <w:sz w:val="24"/>
          <w:szCs w:val="24"/>
          <w:highlight w:val="yellow"/>
        </w:rPr>
      </w:pPr>
      <w:r>
        <w:rPr>
          <w:noProof/>
          <w:lang w:val="es-CR" w:eastAsia="es-CR"/>
        </w:rPr>
        <w:lastRenderedPageBreak/>
        <w:drawing>
          <wp:inline distT="0" distB="0" distL="0" distR="0">
            <wp:extent cx="7505700" cy="56007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7505700" cy="5600700"/>
                    </a:xfrm>
                    <a:prstGeom prst="rect">
                      <a:avLst/>
                    </a:prstGeom>
                    <a:noFill/>
                    <a:ln w="9525">
                      <a:noFill/>
                      <a:miter lim="800000"/>
                      <a:headEnd/>
                      <a:tailEnd/>
                    </a:ln>
                  </pic:spPr>
                </pic:pic>
              </a:graphicData>
            </a:graphic>
          </wp:inline>
        </w:drawing>
      </w:r>
    </w:p>
    <w:p w:rsidR="0094329B" w:rsidRPr="00B63D04" w:rsidRDefault="004E4D27" w:rsidP="00DD64D5">
      <w:pPr>
        <w:pStyle w:val="Trabajo2"/>
        <w:rPr>
          <w:color w:val="000000"/>
          <w:sz w:val="24"/>
          <w:szCs w:val="24"/>
        </w:rPr>
      </w:pPr>
      <w:r w:rsidRPr="00B63D04">
        <w:rPr>
          <w:color w:val="000000"/>
          <w:sz w:val="24"/>
          <w:szCs w:val="24"/>
        </w:rPr>
        <w:lastRenderedPageBreak/>
        <w:t xml:space="preserve">El proyecto fue técnicamente concluido el 30 de junio, restando únicamente </w:t>
      </w:r>
      <w:r w:rsidR="00C13A73">
        <w:rPr>
          <w:color w:val="000000"/>
          <w:sz w:val="24"/>
          <w:szCs w:val="24"/>
        </w:rPr>
        <w:t>la programación de reuniones de seguimiento con cada despacho para verificar la implementación de la</w:t>
      </w:r>
      <w:r w:rsidR="00EE71D5">
        <w:rPr>
          <w:color w:val="000000"/>
          <w:sz w:val="24"/>
          <w:szCs w:val="24"/>
        </w:rPr>
        <w:t>s</w:t>
      </w:r>
      <w:r w:rsidR="00C13A73">
        <w:rPr>
          <w:color w:val="000000"/>
          <w:sz w:val="24"/>
          <w:szCs w:val="24"/>
        </w:rPr>
        <w:t xml:space="preserve"> pr</w:t>
      </w:r>
      <w:r w:rsidR="00E639FE">
        <w:rPr>
          <w:color w:val="000000"/>
          <w:sz w:val="24"/>
          <w:szCs w:val="24"/>
        </w:rPr>
        <w:t>opuestas de mejora establecidas y a la espera de remitir el informe de cierre para agosto próximo.</w:t>
      </w:r>
    </w:p>
    <w:p w:rsidR="004E4D27" w:rsidRDefault="004E4D27" w:rsidP="00DD64D5">
      <w:pPr>
        <w:pStyle w:val="Trabajo2"/>
        <w:rPr>
          <w:color w:val="000000"/>
          <w:sz w:val="24"/>
          <w:szCs w:val="24"/>
          <w:highlight w:val="yellow"/>
        </w:rPr>
      </w:pPr>
    </w:p>
    <w:p w:rsidR="004E4D27" w:rsidRDefault="004E4D27" w:rsidP="00DD64D5">
      <w:pPr>
        <w:pStyle w:val="Trabajo2"/>
        <w:rPr>
          <w:color w:val="000000"/>
          <w:sz w:val="24"/>
          <w:szCs w:val="24"/>
          <w:highlight w:val="yellow"/>
        </w:rPr>
        <w:sectPr w:rsidR="004E4D27" w:rsidSect="0094329B">
          <w:pgSz w:w="15842" w:h="12242" w:orient="landscape" w:code="1"/>
          <w:pgMar w:top="1701" w:right="1418" w:bottom="1701" w:left="1418" w:header="709" w:footer="709" w:gutter="0"/>
          <w:cols w:space="708"/>
          <w:docGrid w:linePitch="360"/>
        </w:sectPr>
      </w:pPr>
    </w:p>
    <w:p w:rsidR="00421B3E" w:rsidRPr="00421B3E" w:rsidRDefault="00421B3E" w:rsidP="00421B3E">
      <w:pPr>
        <w:pStyle w:val="Trabajo2"/>
        <w:ind w:firstLine="709"/>
        <w:jc w:val="left"/>
        <w:rPr>
          <w:color w:val="000000"/>
          <w:sz w:val="24"/>
          <w:szCs w:val="24"/>
        </w:rPr>
      </w:pPr>
    </w:p>
    <w:p w:rsidR="008E19F9" w:rsidRPr="00475204" w:rsidRDefault="00E83927" w:rsidP="00E62DD9">
      <w:pPr>
        <w:pStyle w:val="Ttulo3"/>
        <w:widowControl/>
        <w:numPr>
          <w:ilvl w:val="0"/>
          <w:numId w:val="14"/>
        </w:numPr>
        <w:tabs>
          <w:tab w:val="clear" w:pos="720"/>
          <w:tab w:val="num" w:pos="426"/>
        </w:tabs>
        <w:spacing w:before="120" w:after="120" w:line="360" w:lineRule="auto"/>
        <w:ind w:left="426"/>
        <w:rPr>
          <w:color w:val="000000"/>
          <w:sz w:val="24"/>
          <w:szCs w:val="24"/>
          <w:lang w:val="es-CR"/>
        </w:rPr>
      </w:pPr>
      <w:bookmarkStart w:id="48" w:name="_Toc444508033"/>
      <w:r>
        <w:rPr>
          <w:color w:val="000000"/>
          <w:sz w:val="24"/>
          <w:szCs w:val="24"/>
          <w:lang w:val="es-CR"/>
        </w:rPr>
        <w:t>Redefinir el</w:t>
      </w:r>
      <w:r w:rsidR="00BC1880">
        <w:rPr>
          <w:color w:val="000000"/>
          <w:sz w:val="24"/>
          <w:szCs w:val="24"/>
          <w:lang w:val="es-CR"/>
        </w:rPr>
        <w:t xml:space="preserve"> p</w:t>
      </w:r>
      <w:r w:rsidR="00475204" w:rsidRPr="00475204">
        <w:rPr>
          <w:color w:val="000000"/>
          <w:sz w:val="24"/>
          <w:szCs w:val="24"/>
          <w:lang w:val="es-CR"/>
        </w:rPr>
        <w:t xml:space="preserve">rocedimiento </w:t>
      </w:r>
      <w:r w:rsidR="001B6714">
        <w:rPr>
          <w:color w:val="000000"/>
          <w:sz w:val="24"/>
          <w:szCs w:val="24"/>
          <w:lang w:val="es-CR"/>
        </w:rPr>
        <w:t>p</w:t>
      </w:r>
      <w:r w:rsidR="00475204" w:rsidRPr="00475204">
        <w:rPr>
          <w:color w:val="000000"/>
          <w:sz w:val="24"/>
          <w:szCs w:val="24"/>
          <w:lang w:val="es-CR"/>
        </w:rPr>
        <w:t xml:space="preserve">ara </w:t>
      </w:r>
      <w:r>
        <w:rPr>
          <w:color w:val="000000"/>
          <w:sz w:val="24"/>
          <w:szCs w:val="24"/>
          <w:lang w:val="es-CR"/>
        </w:rPr>
        <w:t xml:space="preserve">impartir las </w:t>
      </w:r>
      <w:r w:rsidR="001B6714">
        <w:rPr>
          <w:color w:val="000000"/>
          <w:sz w:val="24"/>
          <w:szCs w:val="24"/>
          <w:lang w:val="es-CR"/>
        </w:rPr>
        <w:t xml:space="preserve">capacitaciones de los sistemas </w:t>
      </w:r>
      <w:bookmarkEnd w:id="48"/>
      <w:r w:rsidR="00BC1880">
        <w:rPr>
          <w:color w:val="000000"/>
          <w:sz w:val="24"/>
          <w:szCs w:val="24"/>
          <w:lang w:val="es-CR"/>
        </w:rPr>
        <w:t>de Tecnología de Información</w:t>
      </w:r>
    </w:p>
    <w:p w:rsidR="008E19F9" w:rsidRDefault="00845718" w:rsidP="00C00481">
      <w:pPr>
        <w:pStyle w:val="Trabajo2"/>
        <w:ind w:firstLine="709"/>
        <w:rPr>
          <w:color w:val="000000"/>
          <w:sz w:val="24"/>
          <w:szCs w:val="24"/>
        </w:rPr>
      </w:pPr>
      <w:r>
        <w:rPr>
          <w:color w:val="000000"/>
          <w:sz w:val="24"/>
          <w:szCs w:val="24"/>
        </w:rPr>
        <w:t>Con respecto a las capacitaciones sobre el uso de los sistemas informáticos, se le solicita a la Dirección de Tecnología redefinir el procedimiento de capacitación, de forma tal que se puedan subsanar todas las debilidades indicadas en el apartado de lecciones aprendidas.</w:t>
      </w:r>
    </w:p>
    <w:p w:rsidR="003D25A0" w:rsidRDefault="003D25A0" w:rsidP="00C00481">
      <w:pPr>
        <w:pStyle w:val="Trabajo2"/>
        <w:ind w:firstLine="709"/>
        <w:rPr>
          <w:color w:val="000000"/>
          <w:sz w:val="24"/>
          <w:szCs w:val="24"/>
        </w:rPr>
      </w:pPr>
    </w:p>
    <w:p w:rsidR="00862DFF" w:rsidRDefault="00862DFF" w:rsidP="00E62DD9">
      <w:pPr>
        <w:pStyle w:val="Ttulo3"/>
        <w:widowControl/>
        <w:numPr>
          <w:ilvl w:val="0"/>
          <w:numId w:val="14"/>
        </w:numPr>
        <w:tabs>
          <w:tab w:val="clear" w:pos="720"/>
          <w:tab w:val="num" w:pos="426"/>
        </w:tabs>
        <w:spacing w:before="120" w:after="120" w:line="360" w:lineRule="auto"/>
        <w:ind w:left="426"/>
        <w:rPr>
          <w:color w:val="000000"/>
          <w:sz w:val="24"/>
          <w:szCs w:val="24"/>
        </w:rPr>
      </w:pPr>
      <w:bookmarkStart w:id="49" w:name="_Toc444508035"/>
      <w:r>
        <w:rPr>
          <w:color w:val="000000"/>
          <w:sz w:val="24"/>
          <w:szCs w:val="24"/>
        </w:rPr>
        <w:t>Automatización de indicadores de gestión</w:t>
      </w:r>
      <w:bookmarkEnd w:id="49"/>
    </w:p>
    <w:p w:rsidR="00904821" w:rsidRDefault="00BF662F" w:rsidP="00C00481">
      <w:pPr>
        <w:pStyle w:val="Trabajo2"/>
        <w:ind w:firstLine="709"/>
        <w:rPr>
          <w:color w:val="000000"/>
          <w:sz w:val="24"/>
          <w:szCs w:val="24"/>
        </w:rPr>
      </w:pPr>
      <w:r w:rsidRPr="00EE71D5">
        <w:rPr>
          <w:color w:val="000000"/>
          <w:sz w:val="24"/>
          <w:szCs w:val="24"/>
        </w:rPr>
        <w:t xml:space="preserve">La Dirección de </w:t>
      </w:r>
      <w:r w:rsidR="00904821" w:rsidRPr="00EE71D5">
        <w:rPr>
          <w:color w:val="000000"/>
          <w:sz w:val="24"/>
          <w:szCs w:val="24"/>
        </w:rPr>
        <w:t>Planificación en conjunto con la Dirección de Tecnología de la Información, se encuentran trabajando en la automatización para generación mensual de los indicadores de gestión desde el Sistema SIGMA.</w:t>
      </w:r>
      <w:r w:rsidR="00186FF9" w:rsidRPr="00EE71D5">
        <w:rPr>
          <w:color w:val="000000"/>
          <w:sz w:val="24"/>
          <w:szCs w:val="24"/>
        </w:rPr>
        <w:t xml:space="preserve"> </w:t>
      </w:r>
      <w:r w:rsidR="00904821" w:rsidRPr="00105A2A">
        <w:rPr>
          <w:color w:val="000000"/>
          <w:sz w:val="24"/>
          <w:szCs w:val="24"/>
        </w:rPr>
        <w:t xml:space="preserve">Se proyecta que este desarrollo </w:t>
      </w:r>
      <w:r w:rsidR="00EE71D5" w:rsidRPr="00105A2A">
        <w:rPr>
          <w:color w:val="000000"/>
          <w:sz w:val="24"/>
          <w:szCs w:val="24"/>
        </w:rPr>
        <w:t>tenga un importante avance durante este año.</w:t>
      </w:r>
      <w:r w:rsidR="00186FF9">
        <w:rPr>
          <w:color w:val="000000"/>
          <w:sz w:val="24"/>
          <w:szCs w:val="24"/>
        </w:rPr>
        <w:t xml:space="preserve"> </w:t>
      </w:r>
    </w:p>
    <w:p w:rsidR="00BF662F" w:rsidRDefault="00BF662F" w:rsidP="00C00481">
      <w:pPr>
        <w:pStyle w:val="Trabajo2"/>
        <w:ind w:firstLine="709"/>
        <w:rPr>
          <w:color w:val="000000"/>
          <w:sz w:val="24"/>
          <w:szCs w:val="24"/>
        </w:rPr>
      </w:pPr>
    </w:p>
    <w:p w:rsidR="00BF662F" w:rsidRDefault="00BF662F" w:rsidP="00C00481">
      <w:pPr>
        <w:pStyle w:val="Trabajo2"/>
        <w:ind w:firstLine="709"/>
        <w:rPr>
          <w:color w:val="000000"/>
          <w:sz w:val="24"/>
          <w:szCs w:val="24"/>
        </w:rPr>
      </w:pPr>
    </w:p>
    <w:p w:rsidR="00C56998" w:rsidRPr="00C56998" w:rsidRDefault="00C56998" w:rsidP="00E66CB8">
      <w:pPr>
        <w:pStyle w:val="Ttulo1"/>
      </w:pPr>
      <w:bookmarkStart w:id="50" w:name="_Toc444508036"/>
      <w:r w:rsidRPr="00C56998">
        <w:t>SEGUIMIENTO</w:t>
      </w:r>
      <w:r>
        <w:t xml:space="preserve"> Y SOSTENIBILIDAD DEL PROYECTO</w:t>
      </w:r>
      <w:bookmarkEnd w:id="50"/>
    </w:p>
    <w:p w:rsidR="00B236B2" w:rsidRDefault="00B236B2" w:rsidP="00B236B2">
      <w:pPr>
        <w:pStyle w:val="Trabajo2"/>
        <w:ind w:firstLine="709"/>
        <w:rPr>
          <w:color w:val="000000"/>
          <w:sz w:val="24"/>
          <w:szCs w:val="24"/>
        </w:rPr>
      </w:pPr>
    </w:p>
    <w:p w:rsidR="00B236B2" w:rsidRPr="00B236B2" w:rsidRDefault="00B236B2" w:rsidP="00B236B2">
      <w:pPr>
        <w:pStyle w:val="Trabajo2"/>
        <w:ind w:firstLine="709"/>
        <w:rPr>
          <w:color w:val="000000"/>
          <w:sz w:val="24"/>
          <w:szCs w:val="24"/>
        </w:rPr>
      </w:pPr>
      <w:r>
        <w:rPr>
          <w:color w:val="000000"/>
          <w:sz w:val="24"/>
          <w:szCs w:val="24"/>
        </w:rPr>
        <w:t xml:space="preserve">Con el fin de garantizar la sostenibilidad y los resultados del Proyecto a lo largo del tiempo, se define el siguiente procedimiento </w:t>
      </w:r>
      <w:r w:rsidR="00454D6F">
        <w:rPr>
          <w:color w:val="000000"/>
          <w:sz w:val="24"/>
          <w:szCs w:val="24"/>
        </w:rPr>
        <w:t xml:space="preserve">para </w:t>
      </w:r>
      <w:r>
        <w:rPr>
          <w:color w:val="000000"/>
          <w:sz w:val="24"/>
          <w:szCs w:val="24"/>
        </w:rPr>
        <w:t>e</w:t>
      </w:r>
      <w:r w:rsidR="00454D6F">
        <w:rPr>
          <w:color w:val="000000"/>
          <w:sz w:val="24"/>
          <w:szCs w:val="24"/>
        </w:rPr>
        <w:t>l</w:t>
      </w:r>
      <w:r>
        <w:rPr>
          <w:color w:val="000000"/>
          <w:sz w:val="24"/>
          <w:szCs w:val="24"/>
        </w:rPr>
        <w:t xml:space="preserve"> seguimiento de los indicadores de gestión de las oficinas del circuito, donde interactúan los equipos de mejora d</w:t>
      </w:r>
      <w:r w:rsidR="00454D6F">
        <w:rPr>
          <w:color w:val="000000"/>
          <w:sz w:val="24"/>
          <w:szCs w:val="24"/>
        </w:rPr>
        <w:t>e los despachos, la Administración R</w:t>
      </w:r>
      <w:r>
        <w:rPr>
          <w:color w:val="000000"/>
          <w:sz w:val="24"/>
          <w:szCs w:val="24"/>
        </w:rPr>
        <w:t>egional, la Dirección de Planificación y el Centro de Apoyo, Coordinación y Mejoramiento para la Gestión Jurisdiccional.</w:t>
      </w:r>
      <w:r w:rsidRPr="00B236B2">
        <w:rPr>
          <w:color w:val="000000"/>
          <w:sz w:val="24"/>
          <w:szCs w:val="24"/>
        </w:rPr>
        <w:t xml:space="preserve"> </w:t>
      </w:r>
    </w:p>
    <w:p w:rsidR="00C56998" w:rsidRDefault="00454D6F" w:rsidP="00C00481">
      <w:pPr>
        <w:pStyle w:val="Trabajo2"/>
        <w:ind w:firstLine="709"/>
        <w:rPr>
          <w:color w:val="000000"/>
          <w:sz w:val="24"/>
          <w:szCs w:val="24"/>
        </w:rPr>
      </w:pPr>
      <w:r>
        <w:rPr>
          <w:color w:val="000000"/>
          <w:sz w:val="24"/>
          <w:szCs w:val="24"/>
        </w:rPr>
        <w:t xml:space="preserve">El procedimiento descrito se muestra a modo de diagrama de flujo en la </w:t>
      </w:r>
      <w:r w:rsidRPr="007E6CBB">
        <w:rPr>
          <w:color w:val="000000"/>
          <w:sz w:val="24"/>
          <w:szCs w:val="24"/>
        </w:rPr>
        <w:t xml:space="preserve">Figura </w:t>
      </w:r>
      <w:r w:rsidR="007E6CBB" w:rsidRPr="007E6CBB">
        <w:rPr>
          <w:color w:val="000000"/>
          <w:sz w:val="24"/>
          <w:szCs w:val="24"/>
        </w:rPr>
        <w:t>3</w:t>
      </w:r>
    </w:p>
    <w:p w:rsidR="00454D6F" w:rsidRDefault="00454D6F" w:rsidP="00C00481">
      <w:pPr>
        <w:pStyle w:val="Trabajo2"/>
        <w:ind w:firstLine="709"/>
        <w:rPr>
          <w:color w:val="000000"/>
          <w:sz w:val="24"/>
          <w:szCs w:val="24"/>
        </w:rPr>
      </w:pPr>
    </w:p>
    <w:p w:rsidR="00B236B2" w:rsidRPr="00B236B2" w:rsidRDefault="00B236B2" w:rsidP="00E62DD9">
      <w:pPr>
        <w:pStyle w:val="Ttulo3"/>
        <w:widowControl/>
        <w:numPr>
          <w:ilvl w:val="0"/>
          <w:numId w:val="22"/>
        </w:numPr>
        <w:tabs>
          <w:tab w:val="clear" w:pos="720"/>
          <w:tab w:val="num" w:pos="426"/>
        </w:tabs>
        <w:spacing w:before="120" w:after="120" w:line="360" w:lineRule="auto"/>
        <w:ind w:left="426"/>
        <w:rPr>
          <w:bCs w:val="0"/>
          <w:lang w:val="es-CR"/>
        </w:rPr>
      </w:pPr>
      <w:r w:rsidRPr="00B236B2">
        <w:rPr>
          <w:bCs w:val="0"/>
          <w:lang w:val="es-CR"/>
        </w:rPr>
        <w:lastRenderedPageBreak/>
        <w:t>Descripción del Procedimiento de seguimiento</w:t>
      </w:r>
      <w:r>
        <w:rPr>
          <w:color w:val="000000"/>
          <w:sz w:val="24"/>
          <w:szCs w:val="24"/>
        </w:rPr>
        <w:t xml:space="preserve"> </w:t>
      </w:r>
    </w:p>
    <w:p w:rsidR="00B236B2" w:rsidRPr="00454D6F" w:rsidRDefault="00B236B2" w:rsidP="00E62DD9">
      <w:pPr>
        <w:pStyle w:val="Trabajo2"/>
        <w:numPr>
          <w:ilvl w:val="1"/>
          <w:numId w:val="22"/>
        </w:numPr>
        <w:tabs>
          <w:tab w:val="clear" w:pos="1440"/>
          <w:tab w:val="left" w:pos="426"/>
          <w:tab w:val="num" w:pos="1843"/>
        </w:tabs>
        <w:ind w:left="426"/>
        <w:rPr>
          <w:color w:val="000000"/>
          <w:sz w:val="24"/>
          <w:szCs w:val="24"/>
        </w:rPr>
      </w:pPr>
      <w:r w:rsidRPr="00454D6F">
        <w:rPr>
          <w:color w:val="000000"/>
          <w:sz w:val="24"/>
          <w:szCs w:val="24"/>
        </w:rPr>
        <w:t>La Dirección de Planificación es la responsable de definir los indicadores de Gestión para cada una de las Oficinas del Circuito Judicial de Cartago.</w:t>
      </w:r>
      <w:r w:rsidR="00454D6F" w:rsidRPr="00454D6F">
        <w:rPr>
          <w:color w:val="000000"/>
          <w:sz w:val="24"/>
          <w:szCs w:val="24"/>
        </w:rPr>
        <w:t xml:space="preserve"> Para esto</w:t>
      </w:r>
      <w:r w:rsidR="00E83927">
        <w:rPr>
          <w:color w:val="000000"/>
          <w:sz w:val="24"/>
          <w:szCs w:val="24"/>
        </w:rPr>
        <w:t xml:space="preserve">, se brindó la debida capacitación </w:t>
      </w:r>
      <w:r w:rsidRPr="00454D6F">
        <w:rPr>
          <w:color w:val="000000"/>
          <w:sz w:val="24"/>
          <w:szCs w:val="24"/>
        </w:rPr>
        <w:t>a los equipos de mejora en el uso de la herramienta y el cálculo de los indicadores.</w:t>
      </w:r>
    </w:p>
    <w:p w:rsidR="00B236B2" w:rsidRDefault="00B236B2" w:rsidP="00E62DD9">
      <w:pPr>
        <w:pStyle w:val="Trabajo2"/>
        <w:numPr>
          <w:ilvl w:val="1"/>
          <w:numId w:val="22"/>
        </w:numPr>
        <w:tabs>
          <w:tab w:val="clear" w:pos="1440"/>
          <w:tab w:val="left" w:pos="426"/>
          <w:tab w:val="num" w:pos="1843"/>
        </w:tabs>
        <w:ind w:left="426"/>
        <w:rPr>
          <w:color w:val="000000"/>
          <w:sz w:val="24"/>
          <w:szCs w:val="24"/>
        </w:rPr>
      </w:pPr>
      <w:r>
        <w:rPr>
          <w:color w:val="000000"/>
          <w:sz w:val="24"/>
          <w:szCs w:val="24"/>
        </w:rPr>
        <w:t xml:space="preserve">El </w:t>
      </w:r>
      <w:r w:rsidR="007110A7">
        <w:rPr>
          <w:color w:val="000000"/>
          <w:sz w:val="24"/>
          <w:szCs w:val="24"/>
        </w:rPr>
        <w:t>C</w:t>
      </w:r>
      <w:r>
        <w:rPr>
          <w:color w:val="000000"/>
          <w:sz w:val="24"/>
          <w:szCs w:val="24"/>
        </w:rPr>
        <w:t xml:space="preserve">oordinador </w:t>
      </w:r>
      <w:r w:rsidR="00EE4BD9">
        <w:rPr>
          <w:color w:val="000000"/>
          <w:sz w:val="24"/>
          <w:szCs w:val="24"/>
        </w:rPr>
        <w:t xml:space="preserve">o </w:t>
      </w:r>
      <w:r w:rsidR="007110A7">
        <w:rPr>
          <w:color w:val="000000"/>
          <w:sz w:val="24"/>
          <w:szCs w:val="24"/>
        </w:rPr>
        <w:t>C</w:t>
      </w:r>
      <w:r w:rsidR="00EE4BD9">
        <w:rPr>
          <w:color w:val="000000"/>
          <w:sz w:val="24"/>
          <w:szCs w:val="24"/>
        </w:rPr>
        <w:t xml:space="preserve">oordinadora </w:t>
      </w:r>
      <w:r>
        <w:rPr>
          <w:color w:val="000000"/>
          <w:sz w:val="24"/>
          <w:szCs w:val="24"/>
        </w:rPr>
        <w:t>judicial de cada oficina es el responsable de realizar mensualmente el cálculo de los indicadores.</w:t>
      </w:r>
    </w:p>
    <w:p w:rsidR="00B236B2" w:rsidRDefault="00B236B2" w:rsidP="00E62DD9">
      <w:pPr>
        <w:pStyle w:val="Trabajo2"/>
        <w:numPr>
          <w:ilvl w:val="1"/>
          <w:numId w:val="22"/>
        </w:numPr>
        <w:tabs>
          <w:tab w:val="clear" w:pos="1440"/>
          <w:tab w:val="left" w:pos="426"/>
          <w:tab w:val="num" w:pos="1843"/>
        </w:tabs>
        <w:ind w:left="426"/>
        <w:rPr>
          <w:color w:val="000000"/>
          <w:sz w:val="24"/>
          <w:szCs w:val="24"/>
        </w:rPr>
      </w:pPr>
      <w:r>
        <w:rPr>
          <w:color w:val="000000"/>
          <w:sz w:val="24"/>
          <w:szCs w:val="24"/>
        </w:rPr>
        <w:t>Los equipos de mejo</w:t>
      </w:r>
      <w:r w:rsidR="00084F2D">
        <w:rPr>
          <w:color w:val="000000"/>
          <w:sz w:val="24"/>
          <w:szCs w:val="24"/>
        </w:rPr>
        <w:t xml:space="preserve">ra, luego de calculados los indicadores se </w:t>
      </w:r>
      <w:r>
        <w:rPr>
          <w:color w:val="000000"/>
          <w:sz w:val="24"/>
          <w:szCs w:val="24"/>
        </w:rPr>
        <w:t xml:space="preserve">deben reunir y revisar </w:t>
      </w:r>
      <w:r w:rsidR="00084F2D">
        <w:rPr>
          <w:color w:val="000000"/>
          <w:sz w:val="24"/>
          <w:szCs w:val="24"/>
        </w:rPr>
        <w:t>los resultados obtenidos del mes</w:t>
      </w:r>
      <w:r>
        <w:rPr>
          <w:color w:val="000000"/>
          <w:sz w:val="24"/>
          <w:szCs w:val="24"/>
        </w:rPr>
        <w:t>.</w:t>
      </w:r>
      <w:r w:rsidR="00131076">
        <w:rPr>
          <w:color w:val="000000"/>
          <w:sz w:val="24"/>
          <w:szCs w:val="24"/>
        </w:rPr>
        <w:t xml:space="preserve"> </w:t>
      </w:r>
      <w:r w:rsidR="00084F2D">
        <w:rPr>
          <w:color w:val="000000"/>
          <w:sz w:val="24"/>
          <w:szCs w:val="24"/>
        </w:rPr>
        <w:t xml:space="preserve">Es necesario, realizar </w:t>
      </w:r>
      <w:r w:rsidR="00131076">
        <w:rPr>
          <w:color w:val="000000"/>
          <w:sz w:val="24"/>
          <w:szCs w:val="24"/>
        </w:rPr>
        <w:t>la minuta correspondiente de la reunión, así como la definic</w:t>
      </w:r>
      <w:r w:rsidR="00084F2D">
        <w:rPr>
          <w:color w:val="000000"/>
          <w:sz w:val="24"/>
          <w:szCs w:val="24"/>
        </w:rPr>
        <w:t>ión de los planes remediales y</w:t>
      </w:r>
      <w:r w:rsidR="00131076">
        <w:rPr>
          <w:color w:val="000000"/>
          <w:sz w:val="24"/>
          <w:szCs w:val="24"/>
        </w:rPr>
        <w:t xml:space="preserve"> acciones a </w:t>
      </w:r>
      <w:r w:rsidR="00084F2D">
        <w:rPr>
          <w:color w:val="000000"/>
          <w:sz w:val="24"/>
          <w:szCs w:val="24"/>
        </w:rPr>
        <w:t>ejecutar</w:t>
      </w:r>
      <w:r w:rsidR="00131076">
        <w:rPr>
          <w:color w:val="000000"/>
          <w:sz w:val="24"/>
          <w:szCs w:val="24"/>
        </w:rPr>
        <w:t>, e</w:t>
      </w:r>
      <w:r w:rsidR="00315550">
        <w:rPr>
          <w:color w:val="000000"/>
          <w:sz w:val="24"/>
          <w:szCs w:val="24"/>
        </w:rPr>
        <w:t>sto para</w:t>
      </w:r>
      <w:r w:rsidR="00131076">
        <w:rPr>
          <w:color w:val="000000"/>
          <w:sz w:val="24"/>
          <w:szCs w:val="24"/>
        </w:rPr>
        <w:t xml:space="preserve"> los casos que se requiera la toma de decisiones para la mejora de los resultados obtenidos.</w:t>
      </w:r>
    </w:p>
    <w:p w:rsidR="00315550" w:rsidRDefault="00315550" w:rsidP="00E62DD9">
      <w:pPr>
        <w:pStyle w:val="Trabajo2"/>
        <w:numPr>
          <w:ilvl w:val="1"/>
          <w:numId w:val="22"/>
        </w:numPr>
        <w:tabs>
          <w:tab w:val="clear" w:pos="1440"/>
          <w:tab w:val="left" w:pos="426"/>
          <w:tab w:val="num" w:pos="1843"/>
        </w:tabs>
        <w:ind w:left="426"/>
        <w:rPr>
          <w:color w:val="000000"/>
          <w:sz w:val="24"/>
          <w:szCs w:val="24"/>
        </w:rPr>
      </w:pPr>
      <w:r>
        <w:rPr>
          <w:color w:val="000000"/>
          <w:sz w:val="24"/>
          <w:szCs w:val="24"/>
        </w:rPr>
        <w:t>Los resultados mensuales obtenidos, así como los respectivos planes luego de revisados por el equipo de mejora, deben ser remitidos a la Administración Regional.</w:t>
      </w:r>
    </w:p>
    <w:p w:rsidR="00315550" w:rsidRDefault="00315550" w:rsidP="00E62DD9">
      <w:pPr>
        <w:pStyle w:val="Trabajo2"/>
        <w:numPr>
          <w:ilvl w:val="1"/>
          <w:numId w:val="22"/>
        </w:numPr>
        <w:tabs>
          <w:tab w:val="clear" w:pos="1440"/>
          <w:tab w:val="left" w:pos="426"/>
          <w:tab w:val="num" w:pos="1843"/>
        </w:tabs>
        <w:ind w:left="426"/>
        <w:rPr>
          <w:color w:val="000000"/>
          <w:sz w:val="24"/>
          <w:szCs w:val="24"/>
        </w:rPr>
      </w:pPr>
      <w:r>
        <w:rPr>
          <w:color w:val="000000"/>
          <w:sz w:val="24"/>
          <w:szCs w:val="24"/>
        </w:rPr>
        <w:t>La Administración Regional es la responsable de realizar la revisión y análisis de los datos mensuales de cada oficina, del mismo modo deberá dar seguimiento a los planes remediales definidos por los mismos despachos, velando de esta forma por el cumplimiento de estos</w:t>
      </w:r>
      <w:r w:rsidR="00E83927">
        <w:rPr>
          <w:color w:val="000000"/>
          <w:sz w:val="24"/>
          <w:szCs w:val="24"/>
        </w:rPr>
        <w:t>.</w:t>
      </w:r>
    </w:p>
    <w:p w:rsidR="00315550" w:rsidRDefault="002C3309" w:rsidP="00E62DD9">
      <w:pPr>
        <w:pStyle w:val="Trabajo2"/>
        <w:numPr>
          <w:ilvl w:val="1"/>
          <w:numId w:val="22"/>
        </w:numPr>
        <w:tabs>
          <w:tab w:val="clear" w:pos="1440"/>
          <w:tab w:val="left" w:pos="426"/>
          <w:tab w:val="num" w:pos="1843"/>
        </w:tabs>
        <w:ind w:left="426"/>
        <w:rPr>
          <w:color w:val="000000"/>
          <w:sz w:val="24"/>
          <w:szCs w:val="24"/>
        </w:rPr>
      </w:pPr>
      <w:r>
        <w:rPr>
          <w:color w:val="000000"/>
          <w:sz w:val="24"/>
          <w:szCs w:val="24"/>
        </w:rPr>
        <w:t>Para los casos en que se determine que es necesaria la intervención del Centro</w:t>
      </w:r>
      <w:r w:rsidRPr="002C3309">
        <w:rPr>
          <w:color w:val="000000"/>
          <w:sz w:val="24"/>
          <w:szCs w:val="24"/>
        </w:rPr>
        <w:t xml:space="preserve"> </w:t>
      </w:r>
      <w:r>
        <w:rPr>
          <w:color w:val="000000"/>
          <w:sz w:val="24"/>
          <w:szCs w:val="24"/>
        </w:rPr>
        <w:t xml:space="preserve">de Apoyo, Coordinación y Mejoramiento de la Función Jurisdiccional, la Administración deberá trasladar esas situaciones, para que se definan las acciones y medidas a tomar en cada caso específico. </w:t>
      </w:r>
    </w:p>
    <w:p w:rsidR="007E6CBB" w:rsidRDefault="007E6CBB" w:rsidP="00E62DD9">
      <w:pPr>
        <w:pStyle w:val="Trabajo2"/>
        <w:numPr>
          <w:ilvl w:val="1"/>
          <w:numId w:val="22"/>
        </w:numPr>
        <w:tabs>
          <w:tab w:val="clear" w:pos="1440"/>
          <w:tab w:val="left" w:pos="426"/>
          <w:tab w:val="num" w:pos="1843"/>
        </w:tabs>
        <w:ind w:left="426"/>
        <w:rPr>
          <w:color w:val="000000"/>
          <w:sz w:val="24"/>
          <w:szCs w:val="24"/>
        </w:rPr>
      </w:pPr>
      <w:r>
        <w:rPr>
          <w:color w:val="000000"/>
          <w:sz w:val="24"/>
          <w:szCs w:val="24"/>
        </w:rPr>
        <w:t>De esta forma, el Centro</w:t>
      </w:r>
      <w:r w:rsidRPr="002C3309">
        <w:rPr>
          <w:color w:val="000000"/>
          <w:sz w:val="24"/>
          <w:szCs w:val="24"/>
        </w:rPr>
        <w:t xml:space="preserve"> </w:t>
      </w:r>
      <w:r>
        <w:rPr>
          <w:color w:val="000000"/>
          <w:sz w:val="24"/>
          <w:szCs w:val="24"/>
        </w:rPr>
        <w:t>de Apoyo, Coordinación y Mejoramiento de la Función Jurisdiccional, la Administrac</w:t>
      </w:r>
      <w:r w:rsidR="00A92F7C">
        <w:rPr>
          <w:color w:val="000000"/>
          <w:sz w:val="24"/>
          <w:szCs w:val="24"/>
        </w:rPr>
        <w:t xml:space="preserve">ión será </w:t>
      </w:r>
      <w:r>
        <w:rPr>
          <w:color w:val="000000"/>
          <w:sz w:val="24"/>
          <w:szCs w:val="24"/>
        </w:rPr>
        <w:t>responsable de definir las acciones correctivas y los planes de contingencia necesarios para dar solución a las gestiones recibidas, esto en los casos que así lo amerite conveniente.</w:t>
      </w:r>
    </w:p>
    <w:p w:rsidR="00131076" w:rsidRDefault="00131076" w:rsidP="00535BBB">
      <w:pPr>
        <w:pStyle w:val="Trabajo2"/>
        <w:tabs>
          <w:tab w:val="left" w:pos="426"/>
        </w:tabs>
        <w:ind w:left="66"/>
        <w:rPr>
          <w:color w:val="000000"/>
          <w:sz w:val="24"/>
          <w:szCs w:val="24"/>
        </w:rPr>
      </w:pPr>
    </w:p>
    <w:p w:rsidR="00315864" w:rsidRDefault="00315864" w:rsidP="00315864">
      <w:pPr>
        <w:rPr>
          <w:lang w:val="es-CR" w:eastAsia="es-CR"/>
        </w:rPr>
      </w:pPr>
    </w:p>
    <w:p w:rsidR="00E83927" w:rsidRPr="00315864" w:rsidRDefault="00E83927" w:rsidP="00315864">
      <w:pPr>
        <w:rPr>
          <w:lang w:val="es-CR" w:eastAsia="es-CR"/>
        </w:rPr>
      </w:pPr>
    </w:p>
    <w:p w:rsidR="007E6CBB" w:rsidRPr="007E6CBB" w:rsidRDefault="007E6CBB" w:rsidP="007E6CBB">
      <w:pPr>
        <w:pStyle w:val="Epgrafe"/>
        <w:rPr>
          <w:color w:val="auto"/>
        </w:rPr>
      </w:pPr>
      <w:r w:rsidRPr="007E6CBB">
        <w:rPr>
          <w:color w:val="auto"/>
        </w:rPr>
        <w:lastRenderedPageBreak/>
        <w:t xml:space="preserve">Figura </w:t>
      </w:r>
      <w:r w:rsidR="007F0462" w:rsidRPr="007E6CBB">
        <w:rPr>
          <w:color w:val="auto"/>
        </w:rPr>
        <w:fldChar w:fldCharType="begin"/>
      </w:r>
      <w:r w:rsidRPr="007E6CBB">
        <w:rPr>
          <w:color w:val="auto"/>
        </w:rPr>
        <w:instrText xml:space="preserve"> SEQ Figura \* ARABIC </w:instrText>
      </w:r>
      <w:r w:rsidR="007F0462" w:rsidRPr="007E6CBB">
        <w:rPr>
          <w:color w:val="auto"/>
        </w:rPr>
        <w:fldChar w:fldCharType="separate"/>
      </w:r>
      <w:r w:rsidR="00E733DC">
        <w:rPr>
          <w:noProof/>
          <w:color w:val="auto"/>
        </w:rPr>
        <w:t>9</w:t>
      </w:r>
      <w:r w:rsidR="007F0462" w:rsidRPr="007E6CBB">
        <w:rPr>
          <w:color w:val="auto"/>
        </w:rPr>
        <w:fldChar w:fldCharType="end"/>
      </w:r>
      <w:r>
        <w:rPr>
          <w:color w:val="auto"/>
        </w:rPr>
        <w:t xml:space="preserve"> Diagrama de Flujo Procedimiento de Seguimiento de Indicadores</w:t>
      </w:r>
    </w:p>
    <w:p w:rsidR="005C3D35" w:rsidRDefault="00EE4BD9" w:rsidP="008C1AB9">
      <w:pPr>
        <w:pStyle w:val="Trabajo2"/>
        <w:rPr>
          <w:color w:val="000000"/>
          <w:sz w:val="24"/>
          <w:szCs w:val="24"/>
        </w:rPr>
      </w:pPr>
      <w:r>
        <w:object w:dxaOrig="11432" w:dyaOrig="15739">
          <v:shape id="_x0000_i1025" type="#_x0000_t75" style="width:441.6pt;height:593.4pt" o:ole="">
            <v:imagedata r:id="rId26" o:title=""/>
          </v:shape>
          <o:OLEObject Type="Embed" ProgID="Visio.Drawing.11" ShapeID="_x0000_i1025" DrawAspect="Content" ObjectID="_1532505465" r:id="rId27"/>
        </w:object>
      </w:r>
    </w:p>
    <w:p w:rsidR="00A95A07" w:rsidRPr="001272A9" w:rsidRDefault="00B7144C" w:rsidP="00E66CB8">
      <w:pPr>
        <w:pStyle w:val="Ttulo1"/>
      </w:pPr>
      <w:bookmarkStart w:id="51" w:name="_Toc444508037"/>
      <w:r>
        <w:lastRenderedPageBreak/>
        <w:t>DOCUMENTACIÓN</w:t>
      </w:r>
      <w:bookmarkEnd w:id="51"/>
    </w:p>
    <w:p w:rsidR="00B7144C" w:rsidRDefault="00B7144C" w:rsidP="00B7144C">
      <w:pPr>
        <w:pStyle w:val="Trabajo2"/>
        <w:ind w:firstLine="709"/>
        <w:rPr>
          <w:color w:val="000000"/>
          <w:sz w:val="24"/>
          <w:szCs w:val="24"/>
        </w:rPr>
      </w:pPr>
    </w:p>
    <w:p w:rsidR="00B7144C" w:rsidRPr="00B7144C" w:rsidRDefault="00B7144C" w:rsidP="00B7144C">
      <w:pPr>
        <w:pStyle w:val="Trabajo2"/>
        <w:ind w:firstLine="709"/>
        <w:rPr>
          <w:color w:val="000000"/>
          <w:sz w:val="24"/>
          <w:szCs w:val="24"/>
        </w:rPr>
      </w:pPr>
      <w:r w:rsidRPr="00B7144C">
        <w:rPr>
          <w:color w:val="000000"/>
          <w:sz w:val="24"/>
          <w:szCs w:val="24"/>
        </w:rPr>
        <w:t xml:space="preserve">Como parte de los entregables de este proyecto se desarrollaron distintos documentos de carácter administrativo, donde se detallan los principales hallazgos de cada uno de las oficinas rediseñadas, así como los cambios, propuestas de solución y resultados obtenidos en los despachos intervenidos durante el proyecto.  Estos </w:t>
      </w:r>
      <w:r w:rsidR="00A92F7C">
        <w:rPr>
          <w:color w:val="000000"/>
          <w:sz w:val="24"/>
          <w:szCs w:val="24"/>
        </w:rPr>
        <w:t xml:space="preserve">serán </w:t>
      </w:r>
      <w:r w:rsidRPr="00B7144C">
        <w:rPr>
          <w:color w:val="000000"/>
          <w:sz w:val="24"/>
          <w:szCs w:val="24"/>
        </w:rPr>
        <w:t xml:space="preserve"> publicados </w:t>
      </w:r>
      <w:r w:rsidR="00A92F7C">
        <w:rPr>
          <w:color w:val="000000"/>
          <w:sz w:val="24"/>
          <w:szCs w:val="24"/>
        </w:rPr>
        <w:t xml:space="preserve">una vez que estén aprobados </w:t>
      </w:r>
      <w:r w:rsidRPr="00B7144C">
        <w:rPr>
          <w:color w:val="000000"/>
          <w:sz w:val="24"/>
          <w:szCs w:val="24"/>
        </w:rPr>
        <w:t>en la página de Intranet del Poder Judicial en la siguiente dirección:</w:t>
      </w:r>
    </w:p>
    <w:p w:rsidR="00B7144C" w:rsidRPr="00B7144C" w:rsidRDefault="00B7144C" w:rsidP="00B7144C">
      <w:pPr>
        <w:pStyle w:val="Trabajo2"/>
        <w:ind w:firstLine="709"/>
        <w:rPr>
          <w:color w:val="000000"/>
          <w:sz w:val="24"/>
          <w:szCs w:val="24"/>
        </w:rPr>
      </w:pPr>
    </w:p>
    <w:p w:rsidR="00B7144C" w:rsidRDefault="007F0462" w:rsidP="006E7041">
      <w:pPr>
        <w:pStyle w:val="Trabajo2"/>
        <w:rPr>
          <w:sz w:val="24"/>
          <w:szCs w:val="24"/>
          <w:lang w:eastAsia="en-US"/>
        </w:rPr>
      </w:pPr>
      <w:hyperlink r:id="rId28" w:history="1">
        <w:r w:rsidR="006E7041" w:rsidRPr="00A45543">
          <w:rPr>
            <w:rStyle w:val="Hipervnculo"/>
            <w:sz w:val="24"/>
            <w:szCs w:val="24"/>
            <w:lang w:eastAsia="en-US"/>
          </w:rPr>
          <w:t>http://intranet/planificacion/index.php/proyeccion-institucional/rediseno-procesos</w:t>
        </w:r>
      </w:hyperlink>
    </w:p>
    <w:p w:rsidR="006E7041" w:rsidRPr="00B7144C" w:rsidRDefault="006E7041" w:rsidP="00B7144C">
      <w:pPr>
        <w:pStyle w:val="Trabajo2"/>
        <w:ind w:firstLine="709"/>
        <w:rPr>
          <w:color w:val="000000"/>
          <w:sz w:val="24"/>
          <w:szCs w:val="24"/>
        </w:rPr>
      </w:pPr>
    </w:p>
    <w:p w:rsidR="00B7144C" w:rsidRPr="00B7144C" w:rsidRDefault="00B7144C" w:rsidP="00B7144C">
      <w:pPr>
        <w:pStyle w:val="Trabajo2"/>
        <w:ind w:firstLine="709"/>
        <w:rPr>
          <w:color w:val="000000"/>
          <w:sz w:val="24"/>
          <w:szCs w:val="24"/>
        </w:rPr>
      </w:pPr>
      <w:r w:rsidRPr="00B7144C">
        <w:rPr>
          <w:color w:val="000000"/>
          <w:sz w:val="24"/>
          <w:szCs w:val="24"/>
        </w:rPr>
        <w:t xml:space="preserve">Igualmente, se pueden consultar a través de Internet:  </w:t>
      </w:r>
    </w:p>
    <w:p w:rsidR="00B7144C" w:rsidRPr="00B7144C" w:rsidRDefault="00B7144C" w:rsidP="00B7144C">
      <w:pPr>
        <w:pStyle w:val="Trabajo2"/>
        <w:ind w:firstLine="709"/>
        <w:rPr>
          <w:color w:val="000000"/>
          <w:sz w:val="24"/>
          <w:szCs w:val="24"/>
        </w:rPr>
      </w:pPr>
    </w:p>
    <w:p w:rsidR="00A95A07" w:rsidRDefault="007F0462" w:rsidP="006E7041">
      <w:pPr>
        <w:spacing w:before="120" w:after="120" w:line="360" w:lineRule="auto"/>
        <w:ind w:left="-426" w:right="-658"/>
        <w:jc w:val="both"/>
        <w:rPr>
          <w:rFonts w:ascii="Arial" w:hAnsi="Arial" w:cs="Arial"/>
          <w:color w:val="000000"/>
          <w:szCs w:val="22"/>
        </w:rPr>
      </w:pPr>
      <w:hyperlink r:id="rId29" w:history="1">
        <w:r w:rsidR="006E7041" w:rsidRPr="00A45543">
          <w:rPr>
            <w:rStyle w:val="Hipervnculo"/>
            <w:rFonts w:ascii="Arial" w:hAnsi="Arial" w:cs="Arial"/>
            <w:szCs w:val="22"/>
          </w:rPr>
          <w:t>http://www.poder-judicial.go.cr/planificacion/index.php/proyeccion-institucional/rediseno-procesos</w:t>
        </w:r>
      </w:hyperlink>
    </w:p>
    <w:p w:rsidR="006E7041" w:rsidRPr="00B7144C" w:rsidRDefault="006E7041" w:rsidP="00A95A07">
      <w:pPr>
        <w:spacing w:before="120" w:after="120" w:line="360" w:lineRule="auto"/>
        <w:jc w:val="both"/>
        <w:rPr>
          <w:rFonts w:ascii="Arial" w:hAnsi="Arial" w:cs="Arial"/>
          <w:b/>
          <w:lang w:val="es-CR"/>
        </w:rPr>
      </w:pPr>
    </w:p>
    <w:p w:rsidR="00B7144C" w:rsidRPr="00C96E4E" w:rsidRDefault="00315864" w:rsidP="00B7144C">
      <w:pPr>
        <w:pStyle w:val="Trabajo2"/>
        <w:spacing w:line="240" w:lineRule="auto"/>
        <w:jc w:val="center"/>
        <w:rPr>
          <w:b/>
          <w:bCs/>
          <w:sz w:val="22"/>
          <w:szCs w:val="22"/>
        </w:rPr>
      </w:pPr>
      <w:r>
        <w:rPr>
          <w:b/>
          <w:bCs/>
          <w:sz w:val="22"/>
          <w:szCs w:val="22"/>
        </w:rPr>
        <w:br w:type="page"/>
      </w:r>
      <w:r w:rsidR="00B7144C">
        <w:rPr>
          <w:b/>
          <w:bCs/>
          <w:sz w:val="22"/>
          <w:szCs w:val="22"/>
        </w:rPr>
        <w:lastRenderedPageBreak/>
        <w:t>Tabla</w:t>
      </w:r>
      <w:r w:rsidR="00B7144C" w:rsidRPr="00C96E4E">
        <w:rPr>
          <w:b/>
          <w:bCs/>
          <w:sz w:val="22"/>
          <w:szCs w:val="22"/>
        </w:rPr>
        <w:t xml:space="preserve"> No.</w:t>
      </w:r>
      <w:r w:rsidR="00B7144C">
        <w:rPr>
          <w:b/>
          <w:bCs/>
          <w:sz w:val="22"/>
          <w:szCs w:val="22"/>
        </w:rPr>
        <w:t>4</w:t>
      </w:r>
      <w:r w:rsidR="00B7144C" w:rsidRPr="00C96E4E">
        <w:rPr>
          <w:b/>
          <w:bCs/>
          <w:sz w:val="22"/>
          <w:szCs w:val="22"/>
        </w:rPr>
        <w:t xml:space="preserve"> </w:t>
      </w:r>
    </w:p>
    <w:p w:rsidR="00B7144C" w:rsidRPr="00C96E4E" w:rsidRDefault="00B7144C" w:rsidP="00B7144C">
      <w:pPr>
        <w:pStyle w:val="Trabajo2"/>
        <w:spacing w:line="240" w:lineRule="auto"/>
        <w:jc w:val="center"/>
        <w:rPr>
          <w:b/>
          <w:bCs/>
          <w:sz w:val="22"/>
          <w:szCs w:val="22"/>
        </w:rPr>
      </w:pPr>
      <w:r w:rsidRPr="00C96E4E">
        <w:rPr>
          <w:b/>
          <w:bCs/>
          <w:sz w:val="22"/>
          <w:szCs w:val="22"/>
        </w:rPr>
        <w:t xml:space="preserve">Detalle de documentos elaborados producto la ejecución del Proyecto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
        <w:gridCol w:w="675"/>
        <w:gridCol w:w="1593"/>
        <w:gridCol w:w="4644"/>
        <w:gridCol w:w="2142"/>
        <w:gridCol w:w="552"/>
      </w:tblGrid>
      <w:tr w:rsidR="00B7144C" w:rsidRPr="00B7144C" w:rsidTr="00903C1F">
        <w:trPr>
          <w:trHeight w:val="491"/>
        </w:trPr>
        <w:tc>
          <w:tcPr>
            <w:tcW w:w="993" w:type="dxa"/>
            <w:gridSpan w:val="2"/>
            <w:shd w:val="clear" w:color="auto" w:fill="C0C0C0"/>
            <w:vAlign w:val="center"/>
          </w:tcPr>
          <w:p w:rsidR="00B7144C" w:rsidRPr="00B7144C" w:rsidRDefault="00B7144C" w:rsidP="00B7144C">
            <w:pPr>
              <w:pStyle w:val="Trabajo2"/>
              <w:snapToGrid w:val="0"/>
              <w:spacing w:line="240" w:lineRule="auto"/>
              <w:jc w:val="center"/>
              <w:rPr>
                <w:b/>
              </w:rPr>
            </w:pPr>
            <w:r w:rsidRPr="00B7144C">
              <w:rPr>
                <w:b/>
              </w:rPr>
              <w:t>Bloque</w:t>
            </w:r>
          </w:p>
        </w:tc>
        <w:tc>
          <w:tcPr>
            <w:tcW w:w="6237" w:type="dxa"/>
            <w:gridSpan w:val="2"/>
            <w:shd w:val="clear" w:color="auto" w:fill="C0C0C0"/>
            <w:vAlign w:val="center"/>
          </w:tcPr>
          <w:p w:rsidR="00B7144C" w:rsidRPr="00B7144C" w:rsidRDefault="00B7144C" w:rsidP="00B7144C">
            <w:pPr>
              <w:pStyle w:val="Trabajo2"/>
              <w:snapToGrid w:val="0"/>
              <w:spacing w:line="240" w:lineRule="auto"/>
              <w:jc w:val="center"/>
              <w:rPr>
                <w:b/>
              </w:rPr>
            </w:pPr>
            <w:r w:rsidRPr="00B7144C">
              <w:rPr>
                <w:b/>
              </w:rPr>
              <w:t>Nombre</w:t>
            </w:r>
          </w:p>
        </w:tc>
        <w:tc>
          <w:tcPr>
            <w:tcW w:w="2694" w:type="dxa"/>
            <w:gridSpan w:val="2"/>
            <w:shd w:val="clear" w:color="auto" w:fill="C0C0C0"/>
            <w:vAlign w:val="center"/>
          </w:tcPr>
          <w:p w:rsidR="00B7144C" w:rsidRPr="00B7144C" w:rsidRDefault="00B7144C" w:rsidP="00B7144C">
            <w:pPr>
              <w:pStyle w:val="Trabajo2"/>
              <w:snapToGrid w:val="0"/>
              <w:spacing w:line="240" w:lineRule="auto"/>
              <w:jc w:val="center"/>
              <w:rPr>
                <w:b/>
              </w:rPr>
            </w:pPr>
            <w:r w:rsidRPr="00B7144C">
              <w:rPr>
                <w:b/>
              </w:rPr>
              <w:t>Autor</w:t>
            </w:r>
          </w:p>
        </w:tc>
      </w:tr>
      <w:tr w:rsidR="001F12F2" w:rsidRPr="00B7144C" w:rsidTr="00903C1F">
        <w:tc>
          <w:tcPr>
            <w:tcW w:w="993" w:type="dxa"/>
            <w:gridSpan w:val="2"/>
            <w:shd w:val="clear" w:color="auto" w:fill="auto"/>
            <w:vAlign w:val="center"/>
          </w:tcPr>
          <w:p w:rsidR="001F12F2" w:rsidRPr="00B7144C" w:rsidRDefault="001F12F2" w:rsidP="00951D44">
            <w:pPr>
              <w:pStyle w:val="Trabajo2"/>
              <w:snapToGrid w:val="0"/>
              <w:spacing w:before="120" w:after="120" w:line="240" w:lineRule="auto"/>
              <w:ind w:left="-43"/>
              <w:jc w:val="center"/>
              <w:rPr>
                <w:b/>
              </w:rPr>
            </w:pPr>
            <w:r>
              <w:rPr>
                <w:b/>
              </w:rPr>
              <w:t>Previo</w:t>
            </w:r>
          </w:p>
        </w:tc>
        <w:tc>
          <w:tcPr>
            <w:tcW w:w="6237" w:type="dxa"/>
            <w:gridSpan w:val="2"/>
            <w:shd w:val="clear" w:color="auto" w:fill="auto"/>
            <w:vAlign w:val="center"/>
          </w:tcPr>
          <w:p w:rsidR="001F12F2" w:rsidRPr="00B7144C" w:rsidRDefault="001F12F2" w:rsidP="00E62DD9">
            <w:pPr>
              <w:pStyle w:val="Trabajo2"/>
              <w:numPr>
                <w:ilvl w:val="0"/>
                <w:numId w:val="13"/>
              </w:numPr>
              <w:snapToGrid w:val="0"/>
              <w:spacing w:before="120" w:after="120" w:line="240" w:lineRule="auto"/>
              <w:ind w:left="317"/>
              <w:jc w:val="left"/>
            </w:pPr>
            <w:r>
              <w:t>Informe de Diagnóstico Circuito Judicial Cartago</w:t>
            </w:r>
          </w:p>
        </w:tc>
        <w:tc>
          <w:tcPr>
            <w:tcW w:w="2694" w:type="dxa"/>
            <w:gridSpan w:val="2"/>
            <w:shd w:val="clear" w:color="auto" w:fill="auto"/>
            <w:vAlign w:val="center"/>
          </w:tcPr>
          <w:p w:rsidR="001F12F2" w:rsidRPr="00B7144C" w:rsidRDefault="001F12F2" w:rsidP="0052319C">
            <w:pPr>
              <w:pStyle w:val="Trabajo2"/>
              <w:snapToGrid w:val="0"/>
              <w:spacing w:before="120" w:after="120" w:line="240" w:lineRule="auto"/>
              <w:jc w:val="center"/>
            </w:pPr>
            <w:r w:rsidRPr="00B7144C">
              <w:t>Dirección de Planificación</w:t>
            </w:r>
          </w:p>
        </w:tc>
      </w:tr>
      <w:tr w:rsidR="00DD64D5" w:rsidRPr="00B7144C" w:rsidTr="00903C1F">
        <w:tc>
          <w:tcPr>
            <w:tcW w:w="993" w:type="dxa"/>
            <w:gridSpan w:val="2"/>
            <w:vMerge w:val="restart"/>
            <w:shd w:val="clear" w:color="auto" w:fill="auto"/>
            <w:vAlign w:val="center"/>
          </w:tcPr>
          <w:p w:rsidR="00DD64D5" w:rsidRPr="00B7144C" w:rsidRDefault="00DD64D5" w:rsidP="00951D44">
            <w:pPr>
              <w:pStyle w:val="Trabajo2"/>
              <w:snapToGrid w:val="0"/>
              <w:spacing w:before="120" w:after="120" w:line="240" w:lineRule="auto"/>
              <w:ind w:left="-43"/>
              <w:jc w:val="center"/>
              <w:rPr>
                <w:b/>
              </w:rPr>
            </w:pPr>
            <w:r w:rsidRPr="00B7144C">
              <w:rPr>
                <w:b/>
              </w:rPr>
              <w:t>I</w:t>
            </w:r>
          </w:p>
        </w:tc>
        <w:tc>
          <w:tcPr>
            <w:tcW w:w="6237" w:type="dxa"/>
            <w:gridSpan w:val="2"/>
            <w:shd w:val="clear" w:color="auto" w:fill="auto"/>
            <w:vAlign w:val="center"/>
          </w:tcPr>
          <w:p w:rsidR="00DD64D5" w:rsidRPr="00B7144C" w:rsidRDefault="00DD64D5" w:rsidP="00E62DD9">
            <w:pPr>
              <w:pStyle w:val="Trabajo2"/>
              <w:numPr>
                <w:ilvl w:val="0"/>
                <w:numId w:val="13"/>
              </w:numPr>
              <w:snapToGrid w:val="0"/>
              <w:spacing w:before="120" w:after="120" w:line="240" w:lineRule="auto"/>
              <w:ind w:left="317"/>
              <w:jc w:val="left"/>
            </w:pPr>
            <w:r w:rsidRPr="00B7144C">
              <w:t>Informe Final Juzgado Civil de Menor Cuantía</w:t>
            </w:r>
          </w:p>
        </w:tc>
        <w:tc>
          <w:tcPr>
            <w:tcW w:w="2694" w:type="dxa"/>
            <w:gridSpan w:val="2"/>
            <w:shd w:val="clear" w:color="auto" w:fill="auto"/>
            <w:vAlign w:val="center"/>
          </w:tcPr>
          <w:p w:rsidR="00DD64D5" w:rsidRPr="00B7144C" w:rsidRDefault="00DD64D5" w:rsidP="0052319C">
            <w:pPr>
              <w:pStyle w:val="Trabajo2"/>
              <w:snapToGrid w:val="0"/>
              <w:spacing w:before="120" w:after="120" w:line="240" w:lineRule="auto"/>
              <w:jc w:val="center"/>
            </w:pPr>
            <w:r w:rsidRPr="00B7144C">
              <w:t>Dirección de Planificación</w:t>
            </w:r>
          </w:p>
        </w:tc>
      </w:tr>
      <w:tr w:rsidR="00DD64D5" w:rsidRPr="00B7144C" w:rsidTr="00903C1F">
        <w:tc>
          <w:tcPr>
            <w:tcW w:w="993" w:type="dxa"/>
            <w:gridSpan w:val="2"/>
            <w:vMerge/>
            <w:shd w:val="clear" w:color="auto" w:fill="auto"/>
            <w:vAlign w:val="center"/>
          </w:tcPr>
          <w:p w:rsidR="00DD64D5" w:rsidRPr="00B7144C" w:rsidRDefault="00DD64D5"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DD64D5" w:rsidRPr="00B7144C" w:rsidRDefault="00DD64D5" w:rsidP="00E62DD9">
            <w:pPr>
              <w:numPr>
                <w:ilvl w:val="0"/>
                <w:numId w:val="13"/>
              </w:numPr>
              <w:ind w:left="317"/>
              <w:rPr>
                <w:rFonts w:ascii="Arial" w:hAnsi="Arial" w:cs="Arial"/>
                <w:sz w:val="20"/>
                <w:szCs w:val="20"/>
              </w:rPr>
            </w:pPr>
            <w:r w:rsidRPr="00B7144C">
              <w:rPr>
                <w:rFonts w:ascii="Arial" w:hAnsi="Arial" w:cs="Arial"/>
                <w:sz w:val="20"/>
              </w:rPr>
              <w:t xml:space="preserve">Informe Final Juzgado </w:t>
            </w:r>
            <w:r w:rsidRPr="00B7144C">
              <w:rPr>
                <w:rFonts w:ascii="Arial" w:hAnsi="Arial" w:cs="Arial"/>
                <w:sz w:val="20"/>
                <w:szCs w:val="20"/>
              </w:rPr>
              <w:t>Contravencional</w:t>
            </w:r>
          </w:p>
        </w:tc>
        <w:tc>
          <w:tcPr>
            <w:tcW w:w="2694" w:type="dxa"/>
            <w:gridSpan w:val="2"/>
            <w:shd w:val="clear" w:color="auto" w:fill="auto"/>
            <w:vAlign w:val="center"/>
          </w:tcPr>
          <w:p w:rsidR="00DD64D5" w:rsidRPr="00B7144C" w:rsidRDefault="00DD64D5" w:rsidP="00951D44">
            <w:pPr>
              <w:pStyle w:val="Trabajo2"/>
              <w:snapToGrid w:val="0"/>
              <w:spacing w:before="120" w:after="120" w:line="240" w:lineRule="auto"/>
              <w:jc w:val="center"/>
            </w:pPr>
            <w:r w:rsidRPr="00B7144C">
              <w:t>Dirección de Planificación</w:t>
            </w:r>
          </w:p>
        </w:tc>
      </w:tr>
      <w:tr w:rsidR="00DD64D5" w:rsidRPr="00B7144C" w:rsidTr="00903C1F">
        <w:tc>
          <w:tcPr>
            <w:tcW w:w="993" w:type="dxa"/>
            <w:gridSpan w:val="2"/>
            <w:vMerge/>
            <w:shd w:val="clear" w:color="auto" w:fill="auto"/>
            <w:vAlign w:val="center"/>
          </w:tcPr>
          <w:p w:rsidR="00DD64D5" w:rsidRPr="00B7144C" w:rsidRDefault="00DD64D5"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DD64D5" w:rsidRPr="00B7144C" w:rsidRDefault="00DD64D5" w:rsidP="00E62DD9">
            <w:pPr>
              <w:numPr>
                <w:ilvl w:val="0"/>
                <w:numId w:val="13"/>
              </w:numPr>
              <w:ind w:left="317"/>
              <w:rPr>
                <w:rFonts w:ascii="Arial" w:hAnsi="Arial" w:cs="Arial"/>
                <w:sz w:val="20"/>
                <w:szCs w:val="20"/>
              </w:rPr>
            </w:pPr>
            <w:r w:rsidRPr="00B7144C">
              <w:rPr>
                <w:rFonts w:ascii="Arial" w:hAnsi="Arial" w:cs="Arial"/>
                <w:sz w:val="20"/>
              </w:rPr>
              <w:t>Informe Final Juzgado Penal Juvenil</w:t>
            </w:r>
          </w:p>
        </w:tc>
        <w:tc>
          <w:tcPr>
            <w:tcW w:w="2694" w:type="dxa"/>
            <w:gridSpan w:val="2"/>
            <w:shd w:val="clear" w:color="auto" w:fill="auto"/>
            <w:vAlign w:val="center"/>
          </w:tcPr>
          <w:p w:rsidR="00DD64D5" w:rsidRPr="00B7144C" w:rsidRDefault="00DD64D5" w:rsidP="00951D44">
            <w:pPr>
              <w:pStyle w:val="Trabajo2"/>
              <w:snapToGrid w:val="0"/>
              <w:spacing w:before="120" w:after="120" w:line="240" w:lineRule="auto"/>
              <w:jc w:val="center"/>
            </w:pPr>
            <w:r w:rsidRPr="00B7144C">
              <w:t>Dirección de Planificación</w:t>
            </w:r>
          </w:p>
        </w:tc>
      </w:tr>
      <w:tr w:rsidR="00DD64D5" w:rsidRPr="00B7144C" w:rsidTr="00903C1F">
        <w:tc>
          <w:tcPr>
            <w:tcW w:w="993" w:type="dxa"/>
            <w:gridSpan w:val="2"/>
            <w:vMerge/>
            <w:shd w:val="clear" w:color="auto" w:fill="auto"/>
            <w:vAlign w:val="center"/>
          </w:tcPr>
          <w:p w:rsidR="00DD64D5" w:rsidRPr="00B7144C" w:rsidRDefault="00DD64D5"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DD64D5" w:rsidRPr="00B7144C" w:rsidRDefault="00DD64D5" w:rsidP="00E62DD9">
            <w:pPr>
              <w:numPr>
                <w:ilvl w:val="0"/>
                <w:numId w:val="13"/>
              </w:numPr>
              <w:ind w:left="317"/>
              <w:rPr>
                <w:rFonts w:ascii="Arial" w:hAnsi="Arial" w:cs="Arial"/>
                <w:sz w:val="20"/>
                <w:szCs w:val="20"/>
              </w:rPr>
            </w:pPr>
            <w:r w:rsidRPr="00B7144C">
              <w:rPr>
                <w:rFonts w:ascii="Arial" w:hAnsi="Arial" w:cs="Arial"/>
                <w:sz w:val="20"/>
              </w:rPr>
              <w:t>Informe Final Juzgado de Ejecución de la Pena</w:t>
            </w:r>
          </w:p>
        </w:tc>
        <w:tc>
          <w:tcPr>
            <w:tcW w:w="2694" w:type="dxa"/>
            <w:gridSpan w:val="2"/>
            <w:shd w:val="clear" w:color="auto" w:fill="auto"/>
            <w:vAlign w:val="center"/>
          </w:tcPr>
          <w:p w:rsidR="00DD64D5" w:rsidRPr="00B7144C" w:rsidRDefault="00DD64D5" w:rsidP="00951D44">
            <w:pPr>
              <w:pStyle w:val="Trabajo2"/>
              <w:snapToGrid w:val="0"/>
              <w:spacing w:before="120" w:after="120" w:line="240" w:lineRule="auto"/>
              <w:jc w:val="center"/>
            </w:pPr>
            <w:r w:rsidRPr="00B7144C">
              <w:t>Dirección de Planificación</w:t>
            </w:r>
          </w:p>
        </w:tc>
      </w:tr>
      <w:tr w:rsidR="00DD64D5" w:rsidRPr="00B7144C" w:rsidTr="00903C1F">
        <w:tc>
          <w:tcPr>
            <w:tcW w:w="993" w:type="dxa"/>
            <w:gridSpan w:val="2"/>
            <w:vMerge/>
            <w:shd w:val="clear" w:color="auto" w:fill="auto"/>
            <w:vAlign w:val="center"/>
          </w:tcPr>
          <w:p w:rsidR="00DD64D5" w:rsidRPr="00B7144C" w:rsidRDefault="00DD64D5"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DD64D5" w:rsidRPr="00B7144C" w:rsidRDefault="00DD64D5" w:rsidP="00E62DD9">
            <w:pPr>
              <w:numPr>
                <w:ilvl w:val="0"/>
                <w:numId w:val="13"/>
              </w:numPr>
              <w:ind w:left="317"/>
              <w:rPr>
                <w:rFonts w:ascii="Arial" w:hAnsi="Arial" w:cs="Arial"/>
                <w:sz w:val="20"/>
                <w:szCs w:val="20"/>
              </w:rPr>
            </w:pPr>
            <w:r w:rsidRPr="00B7144C">
              <w:rPr>
                <w:rFonts w:ascii="Arial" w:hAnsi="Arial" w:cs="Arial"/>
                <w:sz w:val="20"/>
              </w:rPr>
              <w:t>Informe Final Tribunal de Juicio</w:t>
            </w:r>
          </w:p>
        </w:tc>
        <w:tc>
          <w:tcPr>
            <w:tcW w:w="2694" w:type="dxa"/>
            <w:gridSpan w:val="2"/>
            <w:shd w:val="clear" w:color="auto" w:fill="auto"/>
            <w:vAlign w:val="center"/>
          </w:tcPr>
          <w:p w:rsidR="00DD64D5" w:rsidRPr="00B7144C" w:rsidRDefault="00DD64D5" w:rsidP="00951D44">
            <w:pPr>
              <w:pStyle w:val="Trabajo2"/>
              <w:snapToGrid w:val="0"/>
              <w:spacing w:before="120" w:after="120" w:line="240" w:lineRule="auto"/>
              <w:jc w:val="center"/>
            </w:pPr>
            <w:r w:rsidRPr="00B7144C">
              <w:t>Dirección de Planificación</w:t>
            </w:r>
          </w:p>
        </w:tc>
      </w:tr>
      <w:tr w:rsidR="00DD64D5" w:rsidRPr="00B7144C" w:rsidTr="00903C1F">
        <w:tc>
          <w:tcPr>
            <w:tcW w:w="993" w:type="dxa"/>
            <w:gridSpan w:val="2"/>
            <w:vMerge/>
            <w:shd w:val="clear" w:color="auto" w:fill="auto"/>
            <w:vAlign w:val="center"/>
          </w:tcPr>
          <w:p w:rsidR="00DD64D5" w:rsidRPr="00B7144C" w:rsidRDefault="00DD64D5"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DD64D5" w:rsidRPr="00B7144C" w:rsidRDefault="00DD64D5" w:rsidP="00E62DD9">
            <w:pPr>
              <w:numPr>
                <w:ilvl w:val="0"/>
                <w:numId w:val="13"/>
              </w:numPr>
              <w:ind w:left="317"/>
              <w:rPr>
                <w:rFonts w:ascii="Arial" w:hAnsi="Arial" w:cs="Arial"/>
                <w:sz w:val="20"/>
                <w:szCs w:val="20"/>
              </w:rPr>
            </w:pPr>
            <w:r w:rsidRPr="00B7144C">
              <w:rPr>
                <w:rFonts w:ascii="Arial" w:hAnsi="Arial" w:cs="Arial"/>
                <w:sz w:val="20"/>
              </w:rPr>
              <w:t>Informe Final Tribunal de Apelación de la Sentencia</w:t>
            </w:r>
          </w:p>
        </w:tc>
        <w:tc>
          <w:tcPr>
            <w:tcW w:w="2694" w:type="dxa"/>
            <w:gridSpan w:val="2"/>
            <w:shd w:val="clear" w:color="auto" w:fill="auto"/>
            <w:vAlign w:val="center"/>
          </w:tcPr>
          <w:p w:rsidR="00DD64D5" w:rsidRPr="00B7144C" w:rsidRDefault="00DD64D5" w:rsidP="00951D44">
            <w:pPr>
              <w:pStyle w:val="Trabajo2"/>
              <w:snapToGrid w:val="0"/>
              <w:spacing w:before="120" w:after="120" w:line="240" w:lineRule="auto"/>
              <w:jc w:val="center"/>
            </w:pPr>
            <w:r w:rsidRPr="00B7144C">
              <w:t>Dirección de Planificación</w:t>
            </w:r>
          </w:p>
        </w:tc>
      </w:tr>
      <w:tr w:rsidR="00DD64D5" w:rsidRPr="00B7144C" w:rsidTr="00903C1F">
        <w:tc>
          <w:tcPr>
            <w:tcW w:w="993" w:type="dxa"/>
            <w:gridSpan w:val="2"/>
            <w:vMerge/>
            <w:shd w:val="clear" w:color="auto" w:fill="auto"/>
            <w:vAlign w:val="center"/>
          </w:tcPr>
          <w:p w:rsidR="00DD64D5" w:rsidRPr="00B7144C" w:rsidRDefault="00DD64D5"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DD64D5" w:rsidRPr="00B7144C" w:rsidRDefault="00DD64D5" w:rsidP="00E62DD9">
            <w:pPr>
              <w:numPr>
                <w:ilvl w:val="0"/>
                <w:numId w:val="13"/>
              </w:numPr>
              <w:ind w:left="317"/>
              <w:rPr>
                <w:rFonts w:ascii="Arial" w:hAnsi="Arial" w:cs="Arial"/>
                <w:sz w:val="20"/>
              </w:rPr>
            </w:pPr>
            <w:r w:rsidRPr="00B7144C">
              <w:rPr>
                <w:rFonts w:ascii="Arial" w:hAnsi="Arial" w:cs="Arial"/>
                <w:sz w:val="20"/>
              </w:rPr>
              <w:t xml:space="preserve">Informe Final Tribunal de </w:t>
            </w:r>
            <w:r>
              <w:rPr>
                <w:rFonts w:ascii="Arial" w:hAnsi="Arial" w:cs="Arial"/>
                <w:sz w:val="20"/>
              </w:rPr>
              <w:t>Flagrancia</w:t>
            </w:r>
          </w:p>
        </w:tc>
        <w:tc>
          <w:tcPr>
            <w:tcW w:w="2694" w:type="dxa"/>
            <w:gridSpan w:val="2"/>
            <w:shd w:val="clear" w:color="auto" w:fill="auto"/>
            <w:vAlign w:val="center"/>
          </w:tcPr>
          <w:p w:rsidR="00DD64D5" w:rsidRPr="00B7144C" w:rsidRDefault="00DD64D5" w:rsidP="00366E28">
            <w:pPr>
              <w:pStyle w:val="Trabajo2"/>
              <w:snapToGrid w:val="0"/>
              <w:spacing w:before="120" w:after="120" w:line="240" w:lineRule="auto"/>
              <w:jc w:val="center"/>
            </w:pPr>
            <w:r w:rsidRPr="00B7144C">
              <w:t>Dirección de Planificación</w:t>
            </w:r>
          </w:p>
        </w:tc>
      </w:tr>
      <w:tr w:rsidR="0051487E" w:rsidRPr="00B7144C" w:rsidTr="00903C1F">
        <w:tc>
          <w:tcPr>
            <w:tcW w:w="993" w:type="dxa"/>
            <w:gridSpan w:val="2"/>
            <w:vMerge w:val="restart"/>
            <w:shd w:val="clear" w:color="auto" w:fill="auto"/>
            <w:vAlign w:val="center"/>
          </w:tcPr>
          <w:p w:rsidR="0051487E" w:rsidRPr="00B7144C" w:rsidRDefault="0051487E" w:rsidP="00951D44">
            <w:pPr>
              <w:pStyle w:val="Trabajo2"/>
              <w:snapToGrid w:val="0"/>
              <w:spacing w:before="120" w:after="120" w:line="240" w:lineRule="auto"/>
              <w:ind w:left="-43"/>
              <w:jc w:val="center"/>
              <w:rPr>
                <w:b/>
              </w:rPr>
            </w:pPr>
            <w:r w:rsidRPr="00B7144C">
              <w:rPr>
                <w:b/>
              </w:rPr>
              <w:t>II</w:t>
            </w: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sz w:val="20"/>
                <w:szCs w:val="20"/>
              </w:rPr>
            </w:pPr>
            <w:r w:rsidRPr="00B7144C">
              <w:rPr>
                <w:rFonts w:ascii="Arial" w:hAnsi="Arial" w:cs="Arial"/>
                <w:sz w:val="20"/>
              </w:rPr>
              <w:t>Informe Final Defensa Pública</w:t>
            </w:r>
          </w:p>
        </w:tc>
        <w:tc>
          <w:tcPr>
            <w:tcW w:w="2694" w:type="dxa"/>
            <w:gridSpan w:val="2"/>
            <w:shd w:val="clear" w:color="auto" w:fill="auto"/>
            <w:vAlign w:val="center"/>
          </w:tcPr>
          <w:p w:rsidR="0051487E" w:rsidRPr="00B7144C" w:rsidRDefault="0051487E" w:rsidP="00951D44">
            <w:pPr>
              <w:pStyle w:val="Trabajo2"/>
              <w:snapToGrid w:val="0"/>
              <w:spacing w:before="120" w:after="120" w:line="240" w:lineRule="auto"/>
              <w:jc w:val="center"/>
            </w:pPr>
            <w:r w:rsidRPr="00B7144C">
              <w:t>Defensa Pública</w:t>
            </w:r>
          </w:p>
        </w:tc>
      </w:tr>
      <w:tr w:rsidR="0051487E" w:rsidRPr="00B7144C" w:rsidTr="00903C1F">
        <w:tc>
          <w:tcPr>
            <w:tcW w:w="993" w:type="dxa"/>
            <w:gridSpan w:val="2"/>
            <w:vMerge/>
            <w:shd w:val="clear" w:color="auto" w:fill="auto"/>
            <w:vAlign w:val="center"/>
          </w:tcPr>
          <w:p w:rsidR="0051487E" w:rsidRPr="00B7144C" w:rsidRDefault="0051487E"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sz w:val="20"/>
                <w:szCs w:val="20"/>
              </w:rPr>
            </w:pPr>
            <w:r w:rsidRPr="00B7144C">
              <w:rPr>
                <w:rFonts w:ascii="Arial" w:hAnsi="Arial" w:cs="Arial"/>
                <w:sz w:val="20"/>
              </w:rPr>
              <w:t>Informe Final Proyecto Nacional de  Fiscalías Electrónicas (PRONAFE)</w:t>
            </w:r>
          </w:p>
        </w:tc>
        <w:tc>
          <w:tcPr>
            <w:tcW w:w="2694" w:type="dxa"/>
            <w:gridSpan w:val="2"/>
            <w:shd w:val="clear" w:color="auto" w:fill="auto"/>
            <w:vAlign w:val="center"/>
          </w:tcPr>
          <w:p w:rsidR="0051487E" w:rsidRPr="00B7144C" w:rsidRDefault="0051487E" w:rsidP="00951D44">
            <w:pPr>
              <w:pStyle w:val="Trabajo2"/>
              <w:snapToGrid w:val="0"/>
              <w:spacing w:before="120" w:after="120" w:line="240" w:lineRule="auto"/>
              <w:jc w:val="center"/>
            </w:pPr>
            <w:r w:rsidRPr="00B7144C">
              <w:t>Ministerio Público</w:t>
            </w:r>
          </w:p>
        </w:tc>
      </w:tr>
      <w:tr w:rsidR="0051487E" w:rsidRPr="00B7144C" w:rsidTr="00903C1F">
        <w:trPr>
          <w:trHeight w:val="465"/>
        </w:trPr>
        <w:tc>
          <w:tcPr>
            <w:tcW w:w="993" w:type="dxa"/>
            <w:gridSpan w:val="2"/>
            <w:vMerge w:val="restart"/>
            <w:shd w:val="clear" w:color="auto" w:fill="auto"/>
            <w:vAlign w:val="center"/>
          </w:tcPr>
          <w:p w:rsidR="0051487E" w:rsidRPr="00B7144C" w:rsidRDefault="0051487E" w:rsidP="00951D44">
            <w:pPr>
              <w:pStyle w:val="Trabajo2"/>
              <w:snapToGrid w:val="0"/>
              <w:spacing w:before="120" w:after="120" w:line="240" w:lineRule="auto"/>
              <w:ind w:left="-43"/>
              <w:jc w:val="center"/>
              <w:rPr>
                <w:b/>
              </w:rPr>
            </w:pPr>
            <w:r w:rsidRPr="00B7144C">
              <w:rPr>
                <w:b/>
              </w:rPr>
              <w:t>III</w:t>
            </w: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sz w:val="20"/>
                <w:szCs w:val="20"/>
              </w:rPr>
            </w:pPr>
            <w:r w:rsidRPr="00B7144C">
              <w:rPr>
                <w:rFonts w:ascii="Arial" w:hAnsi="Arial" w:cs="Arial"/>
                <w:sz w:val="20"/>
              </w:rPr>
              <w:t>Informe Final Juzgado Civil de M</w:t>
            </w:r>
            <w:r>
              <w:rPr>
                <w:rFonts w:ascii="Arial" w:hAnsi="Arial" w:cs="Arial"/>
                <w:sz w:val="20"/>
              </w:rPr>
              <w:t>ayor</w:t>
            </w:r>
            <w:r w:rsidRPr="00B7144C">
              <w:rPr>
                <w:rFonts w:ascii="Arial" w:hAnsi="Arial" w:cs="Arial"/>
                <w:sz w:val="20"/>
              </w:rPr>
              <w:t xml:space="preserve"> Cuantía</w:t>
            </w:r>
          </w:p>
        </w:tc>
        <w:tc>
          <w:tcPr>
            <w:tcW w:w="2694" w:type="dxa"/>
            <w:gridSpan w:val="2"/>
            <w:shd w:val="clear" w:color="auto" w:fill="auto"/>
            <w:vAlign w:val="center"/>
          </w:tcPr>
          <w:p w:rsidR="0051487E" w:rsidRPr="00B7144C" w:rsidRDefault="0051487E" w:rsidP="00951D44">
            <w:pPr>
              <w:jc w:val="center"/>
              <w:rPr>
                <w:rFonts w:ascii="Arial" w:hAnsi="Arial" w:cs="Arial"/>
                <w:sz w:val="20"/>
              </w:rPr>
            </w:pPr>
            <w:r w:rsidRPr="00B7144C">
              <w:rPr>
                <w:rFonts w:ascii="Arial" w:hAnsi="Arial" w:cs="Arial"/>
                <w:sz w:val="20"/>
              </w:rPr>
              <w:t>Dirección de Planificación</w:t>
            </w:r>
          </w:p>
        </w:tc>
      </w:tr>
      <w:tr w:rsidR="0051487E" w:rsidRPr="00B7144C" w:rsidTr="00903C1F">
        <w:trPr>
          <w:trHeight w:val="465"/>
        </w:trPr>
        <w:tc>
          <w:tcPr>
            <w:tcW w:w="993" w:type="dxa"/>
            <w:gridSpan w:val="2"/>
            <w:vMerge/>
            <w:shd w:val="clear" w:color="auto" w:fill="auto"/>
            <w:vAlign w:val="center"/>
          </w:tcPr>
          <w:p w:rsidR="0051487E" w:rsidRPr="00B7144C" w:rsidRDefault="0051487E"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sz w:val="20"/>
                <w:szCs w:val="20"/>
              </w:rPr>
            </w:pPr>
            <w:r w:rsidRPr="00B7144C">
              <w:rPr>
                <w:rFonts w:ascii="Arial" w:hAnsi="Arial" w:cs="Arial"/>
                <w:sz w:val="20"/>
              </w:rPr>
              <w:t>Informe Final Juzgado Agrario</w:t>
            </w:r>
          </w:p>
        </w:tc>
        <w:tc>
          <w:tcPr>
            <w:tcW w:w="2694" w:type="dxa"/>
            <w:gridSpan w:val="2"/>
            <w:shd w:val="clear" w:color="auto" w:fill="auto"/>
            <w:vAlign w:val="center"/>
          </w:tcPr>
          <w:p w:rsidR="0051487E" w:rsidRPr="00B7144C" w:rsidRDefault="0051487E" w:rsidP="00951D44">
            <w:pPr>
              <w:jc w:val="center"/>
              <w:rPr>
                <w:rFonts w:ascii="Arial" w:hAnsi="Arial" w:cs="Arial"/>
                <w:sz w:val="20"/>
              </w:rPr>
            </w:pPr>
            <w:r w:rsidRPr="00B7144C">
              <w:rPr>
                <w:rFonts w:ascii="Arial" w:hAnsi="Arial" w:cs="Arial"/>
                <w:sz w:val="20"/>
              </w:rPr>
              <w:t>Dirección de Planificación</w:t>
            </w:r>
          </w:p>
        </w:tc>
      </w:tr>
      <w:tr w:rsidR="0051487E" w:rsidRPr="00B7144C" w:rsidTr="00903C1F">
        <w:trPr>
          <w:trHeight w:val="465"/>
        </w:trPr>
        <w:tc>
          <w:tcPr>
            <w:tcW w:w="993" w:type="dxa"/>
            <w:gridSpan w:val="2"/>
            <w:vMerge/>
            <w:shd w:val="clear" w:color="auto" w:fill="auto"/>
            <w:vAlign w:val="center"/>
          </w:tcPr>
          <w:p w:rsidR="0051487E" w:rsidRPr="00B7144C" w:rsidRDefault="0051487E"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sz w:val="20"/>
                <w:szCs w:val="20"/>
              </w:rPr>
            </w:pPr>
            <w:r w:rsidRPr="00B7144C">
              <w:rPr>
                <w:rFonts w:ascii="Arial" w:hAnsi="Arial" w:cs="Arial"/>
                <w:sz w:val="20"/>
              </w:rPr>
              <w:t>Informe Final Juzgado de Familia</w:t>
            </w:r>
          </w:p>
        </w:tc>
        <w:tc>
          <w:tcPr>
            <w:tcW w:w="2694" w:type="dxa"/>
            <w:gridSpan w:val="2"/>
            <w:shd w:val="clear" w:color="auto" w:fill="auto"/>
            <w:vAlign w:val="center"/>
          </w:tcPr>
          <w:p w:rsidR="0051487E" w:rsidRPr="00B7144C" w:rsidRDefault="0051487E" w:rsidP="00951D44">
            <w:pPr>
              <w:jc w:val="center"/>
              <w:rPr>
                <w:rFonts w:ascii="Arial" w:hAnsi="Arial" w:cs="Arial"/>
                <w:sz w:val="20"/>
              </w:rPr>
            </w:pPr>
            <w:r w:rsidRPr="00B7144C">
              <w:rPr>
                <w:rFonts w:ascii="Arial" w:hAnsi="Arial" w:cs="Arial"/>
                <w:sz w:val="20"/>
              </w:rPr>
              <w:t>Dirección de Planificación</w:t>
            </w:r>
          </w:p>
        </w:tc>
      </w:tr>
      <w:tr w:rsidR="0051487E" w:rsidRPr="00B7144C" w:rsidTr="00903C1F">
        <w:trPr>
          <w:trHeight w:val="465"/>
        </w:trPr>
        <w:tc>
          <w:tcPr>
            <w:tcW w:w="993" w:type="dxa"/>
            <w:gridSpan w:val="2"/>
            <w:vMerge/>
            <w:shd w:val="clear" w:color="auto" w:fill="auto"/>
            <w:vAlign w:val="center"/>
          </w:tcPr>
          <w:p w:rsidR="0051487E" w:rsidRPr="00B7144C" w:rsidRDefault="0051487E"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sz w:val="20"/>
                <w:szCs w:val="20"/>
              </w:rPr>
            </w:pPr>
            <w:r w:rsidRPr="00B7144C">
              <w:rPr>
                <w:rFonts w:ascii="Arial" w:hAnsi="Arial" w:cs="Arial"/>
                <w:sz w:val="20"/>
              </w:rPr>
              <w:t>Informe Final Juzgado de Tránsito</w:t>
            </w:r>
          </w:p>
        </w:tc>
        <w:tc>
          <w:tcPr>
            <w:tcW w:w="2694" w:type="dxa"/>
            <w:gridSpan w:val="2"/>
            <w:shd w:val="clear" w:color="auto" w:fill="auto"/>
            <w:vAlign w:val="center"/>
          </w:tcPr>
          <w:p w:rsidR="0051487E" w:rsidRPr="00B7144C" w:rsidRDefault="0051487E" w:rsidP="00951D44">
            <w:pPr>
              <w:pStyle w:val="Trabajo2"/>
              <w:snapToGrid w:val="0"/>
              <w:spacing w:before="120" w:after="120" w:line="240" w:lineRule="auto"/>
              <w:jc w:val="center"/>
            </w:pPr>
            <w:r w:rsidRPr="00B7144C">
              <w:t>Dirección de Planificación</w:t>
            </w:r>
          </w:p>
        </w:tc>
      </w:tr>
      <w:tr w:rsidR="0051487E" w:rsidRPr="00B7144C" w:rsidTr="00903C1F">
        <w:trPr>
          <w:trHeight w:val="465"/>
        </w:trPr>
        <w:tc>
          <w:tcPr>
            <w:tcW w:w="993" w:type="dxa"/>
            <w:gridSpan w:val="2"/>
            <w:vMerge/>
            <w:shd w:val="clear" w:color="auto" w:fill="auto"/>
            <w:vAlign w:val="center"/>
          </w:tcPr>
          <w:p w:rsidR="0051487E" w:rsidRPr="00B7144C" w:rsidRDefault="0051487E"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sz w:val="20"/>
                <w:szCs w:val="20"/>
              </w:rPr>
            </w:pPr>
            <w:r w:rsidRPr="00B7144C">
              <w:rPr>
                <w:rFonts w:ascii="Arial" w:hAnsi="Arial" w:cs="Arial"/>
                <w:sz w:val="20"/>
              </w:rPr>
              <w:t>Informe Final Tribunal de Trabajo</w:t>
            </w:r>
          </w:p>
        </w:tc>
        <w:tc>
          <w:tcPr>
            <w:tcW w:w="2694" w:type="dxa"/>
            <w:gridSpan w:val="2"/>
            <w:shd w:val="clear" w:color="auto" w:fill="auto"/>
            <w:vAlign w:val="center"/>
          </w:tcPr>
          <w:p w:rsidR="0051487E" w:rsidRPr="00B7144C" w:rsidRDefault="0051487E" w:rsidP="00951D44">
            <w:pPr>
              <w:pStyle w:val="Trabajo2"/>
              <w:snapToGrid w:val="0"/>
              <w:spacing w:before="120" w:after="120" w:line="240" w:lineRule="auto"/>
              <w:jc w:val="center"/>
            </w:pPr>
            <w:r w:rsidRPr="00B7144C">
              <w:t>Dirección de Planificación</w:t>
            </w:r>
          </w:p>
        </w:tc>
      </w:tr>
      <w:tr w:rsidR="0051487E" w:rsidRPr="00B7144C" w:rsidTr="00903C1F">
        <w:trPr>
          <w:trHeight w:val="465"/>
        </w:trPr>
        <w:tc>
          <w:tcPr>
            <w:tcW w:w="993" w:type="dxa"/>
            <w:gridSpan w:val="2"/>
            <w:vMerge/>
            <w:shd w:val="clear" w:color="auto" w:fill="auto"/>
            <w:vAlign w:val="center"/>
          </w:tcPr>
          <w:p w:rsidR="0051487E" w:rsidRPr="00B7144C" w:rsidRDefault="0051487E"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sz w:val="20"/>
                <w:szCs w:val="20"/>
              </w:rPr>
            </w:pPr>
            <w:r w:rsidRPr="00B7144C">
              <w:rPr>
                <w:rFonts w:ascii="Arial" w:hAnsi="Arial" w:cs="Arial"/>
                <w:sz w:val="20"/>
              </w:rPr>
              <w:t>Informe Final Oficina de Trabajo Social y Sicología</w:t>
            </w:r>
          </w:p>
        </w:tc>
        <w:tc>
          <w:tcPr>
            <w:tcW w:w="2694" w:type="dxa"/>
            <w:gridSpan w:val="2"/>
            <w:shd w:val="clear" w:color="auto" w:fill="auto"/>
            <w:vAlign w:val="center"/>
          </w:tcPr>
          <w:p w:rsidR="0051487E" w:rsidRPr="00B7144C" w:rsidRDefault="0051487E" w:rsidP="00951D44">
            <w:pPr>
              <w:pStyle w:val="Trabajo2"/>
              <w:snapToGrid w:val="0"/>
              <w:spacing w:before="120" w:after="120" w:line="240" w:lineRule="auto"/>
              <w:jc w:val="center"/>
            </w:pPr>
            <w:r w:rsidRPr="00B7144C">
              <w:t>Dirección de Planificación</w:t>
            </w:r>
          </w:p>
        </w:tc>
      </w:tr>
      <w:tr w:rsidR="0051487E" w:rsidRPr="00B7144C" w:rsidTr="00903C1F">
        <w:trPr>
          <w:trHeight w:val="465"/>
        </w:trPr>
        <w:tc>
          <w:tcPr>
            <w:tcW w:w="993" w:type="dxa"/>
            <w:gridSpan w:val="2"/>
            <w:vMerge/>
            <w:shd w:val="clear" w:color="auto" w:fill="auto"/>
            <w:vAlign w:val="center"/>
          </w:tcPr>
          <w:p w:rsidR="0051487E" w:rsidRPr="00B7144C" w:rsidRDefault="0051487E"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sz w:val="20"/>
                <w:szCs w:val="20"/>
              </w:rPr>
            </w:pPr>
            <w:r w:rsidRPr="00B7144C">
              <w:rPr>
                <w:rFonts w:ascii="Arial" w:hAnsi="Arial" w:cs="Arial"/>
                <w:sz w:val="20"/>
              </w:rPr>
              <w:t>Informe Final Organismo de Investigación Judicial</w:t>
            </w:r>
          </w:p>
        </w:tc>
        <w:tc>
          <w:tcPr>
            <w:tcW w:w="2694" w:type="dxa"/>
            <w:gridSpan w:val="2"/>
            <w:shd w:val="clear" w:color="auto" w:fill="auto"/>
            <w:vAlign w:val="center"/>
          </w:tcPr>
          <w:p w:rsidR="0051487E" w:rsidRPr="00B7144C" w:rsidRDefault="0051487E" w:rsidP="00951D44">
            <w:pPr>
              <w:pStyle w:val="Trabajo2"/>
              <w:snapToGrid w:val="0"/>
              <w:spacing w:before="120" w:after="120" w:line="240" w:lineRule="auto"/>
              <w:jc w:val="center"/>
            </w:pPr>
            <w:r w:rsidRPr="00B7144C">
              <w:t>Dirección de Planificación</w:t>
            </w:r>
          </w:p>
        </w:tc>
      </w:tr>
      <w:tr w:rsidR="0051487E" w:rsidRPr="00B7144C" w:rsidTr="00903C1F">
        <w:trPr>
          <w:trHeight w:val="465"/>
        </w:trPr>
        <w:tc>
          <w:tcPr>
            <w:tcW w:w="993" w:type="dxa"/>
            <w:gridSpan w:val="2"/>
            <w:vMerge/>
            <w:shd w:val="clear" w:color="auto" w:fill="auto"/>
            <w:vAlign w:val="center"/>
          </w:tcPr>
          <w:p w:rsidR="0051487E" w:rsidRPr="00B7144C" w:rsidRDefault="0051487E"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rPr>
            </w:pPr>
            <w:r w:rsidRPr="00B7144C">
              <w:rPr>
                <w:rFonts w:ascii="Arial" w:hAnsi="Arial" w:cs="Arial"/>
                <w:sz w:val="20"/>
              </w:rPr>
              <w:t>Informe Final Medicina Legal</w:t>
            </w:r>
          </w:p>
        </w:tc>
        <w:tc>
          <w:tcPr>
            <w:tcW w:w="2694" w:type="dxa"/>
            <w:gridSpan w:val="2"/>
            <w:shd w:val="clear" w:color="auto" w:fill="auto"/>
            <w:vAlign w:val="center"/>
          </w:tcPr>
          <w:p w:rsidR="0051487E" w:rsidRPr="00B7144C" w:rsidRDefault="0051487E" w:rsidP="00951D44">
            <w:pPr>
              <w:pStyle w:val="Trabajo2"/>
              <w:snapToGrid w:val="0"/>
              <w:spacing w:before="120" w:after="120" w:line="240" w:lineRule="auto"/>
              <w:jc w:val="center"/>
            </w:pPr>
            <w:r w:rsidRPr="00B7144C">
              <w:t>Dirección de Planificación</w:t>
            </w:r>
          </w:p>
        </w:tc>
      </w:tr>
      <w:tr w:rsidR="0051487E" w:rsidRPr="00B7144C" w:rsidTr="00903C1F">
        <w:trPr>
          <w:trHeight w:val="465"/>
        </w:trPr>
        <w:tc>
          <w:tcPr>
            <w:tcW w:w="993" w:type="dxa"/>
            <w:gridSpan w:val="2"/>
            <w:vMerge/>
            <w:shd w:val="clear" w:color="auto" w:fill="auto"/>
            <w:vAlign w:val="center"/>
          </w:tcPr>
          <w:p w:rsidR="0051487E" w:rsidRPr="00B7144C" w:rsidRDefault="0051487E"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sz w:val="20"/>
              </w:rPr>
            </w:pPr>
            <w:r w:rsidRPr="00B7144C">
              <w:rPr>
                <w:rFonts w:ascii="Arial" w:hAnsi="Arial" w:cs="Arial"/>
                <w:sz w:val="20"/>
              </w:rPr>
              <w:t>Informe Final Administración Regional</w:t>
            </w:r>
          </w:p>
        </w:tc>
        <w:tc>
          <w:tcPr>
            <w:tcW w:w="2694" w:type="dxa"/>
            <w:gridSpan w:val="2"/>
            <w:shd w:val="clear" w:color="auto" w:fill="auto"/>
          </w:tcPr>
          <w:p w:rsidR="0051487E" w:rsidRPr="00B7144C" w:rsidRDefault="0051487E" w:rsidP="00951D44">
            <w:pPr>
              <w:pStyle w:val="Trabajo2"/>
              <w:snapToGrid w:val="0"/>
              <w:spacing w:before="120" w:after="120" w:line="240" w:lineRule="auto"/>
              <w:jc w:val="center"/>
            </w:pPr>
            <w:r w:rsidRPr="00B7144C">
              <w:t>Dirección de Planificación</w:t>
            </w:r>
          </w:p>
        </w:tc>
      </w:tr>
      <w:tr w:rsidR="0051487E" w:rsidRPr="00B7144C" w:rsidTr="00903C1F">
        <w:trPr>
          <w:trHeight w:val="465"/>
        </w:trPr>
        <w:tc>
          <w:tcPr>
            <w:tcW w:w="993" w:type="dxa"/>
            <w:gridSpan w:val="2"/>
            <w:vMerge w:val="restart"/>
            <w:shd w:val="clear" w:color="auto" w:fill="auto"/>
            <w:textDirection w:val="btLr"/>
            <w:vAlign w:val="center"/>
          </w:tcPr>
          <w:p w:rsidR="0051487E" w:rsidRPr="00B7144C" w:rsidRDefault="0051487E" w:rsidP="00951D44">
            <w:pPr>
              <w:pStyle w:val="Trabajo2"/>
              <w:snapToGrid w:val="0"/>
              <w:spacing w:before="120" w:after="120" w:line="240" w:lineRule="auto"/>
              <w:ind w:left="-43" w:right="113"/>
              <w:jc w:val="center"/>
              <w:rPr>
                <w:b/>
              </w:rPr>
            </w:pPr>
            <w:r w:rsidRPr="00B7144C">
              <w:rPr>
                <w:b/>
              </w:rPr>
              <w:t>Seguimientos</w:t>
            </w: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sz w:val="20"/>
              </w:rPr>
            </w:pPr>
            <w:r w:rsidRPr="00B7144C">
              <w:rPr>
                <w:rFonts w:ascii="Arial" w:hAnsi="Arial" w:cs="Arial"/>
                <w:sz w:val="20"/>
              </w:rPr>
              <w:t>Informe de Seguimiento Juzgado de Cobro</w:t>
            </w:r>
          </w:p>
        </w:tc>
        <w:tc>
          <w:tcPr>
            <w:tcW w:w="2694" w:type="dxa"/>
            <w:gridSpan w:val="2"/>
            <w:shd w:val="clear" w:color="auto" w:fill="auto"/>
          </w:tcPr>
          <w:p w:rsidR="0051487E" w:rsidRPr="00B7144C" w:rsidRDefault="0051487E" w:rsidP="00951D44">
            <w:pPr>
              <w:pStyle w:val="Trabajo2"/>
              <w:snapToGrid w:val="0"/>
              <w:spacing w:before="120" w:after="120" w:line="240" w:lineRule="auto"/>
              <w:jc w:val="center"/>
            </w:pPr>
            <w:r w:rsidRPr="00B7144C">
              <w:t>Dirección de Planificación</w:t>
            </w:r>
          </w:p>
        </w:tc>
      </w:tr>
      <w:tr w:rsidR="0051487E" w:rsidRPr="00B7144C" w:rsidTr="00903C1F">
        <w:trPr>
          <w:trHeight w:val="465"/>
        </w:trPr>
        <w:tc>
          <w:tcPr>
            <w:tcW w:w="993" w:type="dxa"/>
            <w:gridSpan w:val="2"/>
            <w:vMerge/>
            <w:shd w:val="clear" w:color="auto" w:fill="auto"/>
            <w:vAlign w:val="center"/>
          </w:tcPr>
          <w:p w:rsidR="0051487E" w:rsidRPr="00B7144C" w:rsidRDefault="0051487E"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rPr>
            </w:pPr>
            <w:r w:rsidRPr="00B7144C">
              <w:rPr>
                <w:rFonts w:ascii="Arial" w:hAnsi="Arial" w:cs="Arial"/>
                <w:sz w:val="20"/>
              </w:rPr>
              <w:t>Informe de Seguimiento Juzgado Laboral</w:t>
            </w:r>
          </w:p>
        </w:tc>
        <w:tc>
          <w:tcPr>
            <w:tcW w:w="2694" w:type="dxa"/>
            <w:gridSpan w:val="2"/>
            <w:shd w:val="clear" w:color="auto" w:fill="auto"/>
          </w:tcPr>
          <w:p w:rsidR="0051487E" w:rsidRPr="00B7144C" w:rsidRDefault="0051487E" w:rsidP="00951D44">
            <w:pPr>
              <w:pStyle w:val="Trabajo2"/>
              <w:snapToGrid w:val="0"/>
              <w:spacing w:before="120" w:after="120" w:line="240" w:lineRule="auto"/>
              <w:jc w:val="center"/>
            </w:pPr>
            <w:r w:rsidRPr="00B7144C">
              <w:t>Dirección de Planificación</w:t>
            </w:r>
          </w:p>
        </w:tc>
      </w:tr>
      <w:tr w:rsidR="0051487E" w:rsidRPr="00B7144C" w:rsidTr="00903C1F">
        <w:trPr>
          <w:trHeight w:val="465"/>
        </w:trPr>
        <w:tc>
          <w:tcPr>
            <w:tcW w:w="993" w:type="dxa"/>
            <w:gridSpan w:val="2"/>
            <w:vMerge/>
            <w:shd w:val="clear" w:color="auto" w:fill="auto"/>
            <w:vAlign w:val="center"/>
          </w:tcPr>
          <w:p w:rsidR="0051487E" w:rsidRPr="00B7144C" w:rsidRDefault="0051487E"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rPr>
            </w:pPr>
            <w:r w:rsidRPr="00B7144C">
              <w:rPr>
                <w:rFonts w:ascii="Arial" w:hAnsi="Arial" w:cs="Arial"/>
                <w:sz w:val="20"/>
              </w:rPr>
              <w:t>Informe de Seguimiento Juzgado de Pensiones Alimentarias</w:t>
            </w:r>
          </w:p>
        </w:tc>
        <w:tc>
          <w:tcPr>
            <w:tcW w:w="2694" w:type="dxa"/>
            <w:gridSpan w:val="2"/>
            <w:shd w:val="clear" w:color="auto" w:fill="auto"/>
          </w:tcPr>
          <w:p w:rsidR="0051487E" w:rsidRPr="00B7144C" w:rsidRDefault="0051487E" w:rsidP="00951D44">
            <w:pPr>
              <w:pStyle w:val="Trabajo2"/>
              <w:snapToGrid w:val="0"/>
              <w:spacing w:before="120" w:after="120" w:line="240" w:lineRule="auto"/>
              <w:jc w:val="center"/>
            </w:pPr>
            <w:r w:rsidRPr="00B7144C">
              <w:t>Dirección de Planificación</w:t>
            </w:r>
          </w:p>
        </w:tc>
      </w:tr>
      <w:tr w:rsidR="0051487E" w:rsidRPr="00B7144C" w:rsidTr="00903C1F">
        <w:trPr>
          <w:trHeight w:val="465"/>
        </w:trPr>
        <w:tc>
          <w:tcPr>
            <w:tcW w:w="993" w:type="dxa"/>
            <w:gridSpan w:val="2"/>
            <w:vMerge/>
            <w:shd w:val="clear" w:color="auto" w:fill="auto"/>
            <w:vAlign w:val="center"/>
          </w:tcPr>
          <w:p w:rsidR="0051487E" w:rsidRPr="00B7144C" w:rsidRDefault="0051487E"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rPr>
            </w:pPr>
            <w:r w:rsidRPr="00B7144C">
              <w:rPr>
                <w:rFonts w:ascii="Arial" w:hAnsi="Arial" w:cs="Arial"/>
                <w:sz w:val="20"/>
              </w:rPr>
              <w:t>Informe de Seguimiento Juzgado Contra la Violencia Doméstica</w:t>
            </w:r>
          </w:p>
        </w:tc>
        <w:tc>
          <w:tcPr>
            <w:tcW w:w="2694" w:type="dxa"/>
            <w:gridSpan w:val="2"/>
            <w:shd w:val="clear" w:color="auto" w:fill="auto"/>
          </w:tcPr>
          <w:p w:rsidR="0051487E" w:rsidRPr="00B7144C" w:rsidRDefault="0051487E" w:rsidP="00951D44">
            <w:pPr>
              <w:pStyle w:val="Trabajo2"/>
              <w:snapToGrid w:val="0"/>
              <w:spacing w:before="120" w:after="120" w:line="240" w:lineRule="auto"/>
              <w:jc w:val="center"/>
            </w:pPr>
            <w:r w:rsidRPr="00B7144C">
              <w:t>Dirección de Planificación</w:t>
            </w:r>
          </w:p>
        </w:tc>
      </w:tr>
      <w:tr w:rsidR="0051487E" w:rsidRPr="00B7144C" w:rsidTr="00903C1F">
        <w:trPr>
          <w:trHeight w:val="465"/>
        </w:trPr>
        <w:tc>
          <w:tcPr>
            <w:tcW w:w="993" w:type="dxa"/>
            <w:gridSpan w:val="2"/>
            <w:vMerge/>
            <w:shd w:val="clear" w:color="auto" w:fill="auto"/>
            <w:vAlign w:val="center"/>
          </w:tcPr>
          <w:p w:rsidR="0051487E" w:rsidRPr="00B7144C" w:rsidRDefault="0051487E" w:rsidP="00951D44">
            <w:pPr>
              <w:pStyle w:val="Trabajo2"/>
              <w:snapToGrid w:val="0"/>
              <w:spacing w:before="120" w:after="120" w:line="240" w:lineRule="auto"/>
              <w:ind w:left="-43"/>
              <w:jc w:val="center"/>
              <w:rPr>
                <w:b/>
              </w:rPr>
            </w:pPr>
          </w:p>
        </w:tc>
        <w:tc>
          <w:tcPr>
            <w:tcW w:w="6237" w:type="dxa"/>
            <w:gridSpan w:val="2"/>
            <w:shd w:val="clear" w:color="auto" w:fill="auto"/>
            <w:vAlign w:val="center"/>
          </w:tcPr>
          <w:p w:rsidR="0051487E" w:rsidRPr="00B7144C" w:rsidRDefault="0051487E" w:rsidP="00E62DD9">
            <w:pPr>
              <w:numPr>
                <w:ilvl w:val="0"/>
                <w:numId w:val="13"/>
              </w:numPr>
              <w:ind w:left="317"/>
              <w:rPr>
                <w:rFonts w:ascii="Arial" w:hAnsi="Arial" w:cs="Arial"/>
              </w:rPr>
            </w:pPr>
            <w:r w:rsidRPr="00B7144C">
              <w:rPr>
                <w:rFonts w:ascii="Arial" w:hAnsi="Arial" w:cs="Arial"/>
                <w:sz w:val="20"/>
              </w:rPr>
              <w:t>Informe de Seguimiento Juzgado Penal</w:t>
            </w:r>
          </w:p>
        </w:tc>
        <w:tc>
          <w:tcPr>
            <w:tcW w:w="2694" w:type="dxa"/>
            <w:gridSpan w:val="2"/>
            <w:shd w:val="clear" w:color="auto" w:fill="auto"/>
          </w:tcPr>
          <w:p w:rsidR="0051487E" w:rsidRPr="00B7144C" w:rsidRDefault="0051487E" w:rsidP="00951D44">
            <w:pPr>
              <w:pStyle w:val="Trabajo2"/>
              <w:snapToGrid w:val="0"/>
              <w:spacing w:before="120" w:after="120" w:line="240" w:lineRule="auto"/>
              <w:jc w:val="center"/>
            </w:pPr>
            <w:r w:rsidRPr="00B7144C">
              <w:t>Dirección de Planificación</w:t>
            </w:r>
          </w:p>
        </w:tc>
      </w:tr>
      <w:tr w:rsidR="00903C1F" w:rsidRPr="005E4200" w:rsidTr="00903C1F">
        <w:tblPrEx>
          <w:tblLook w:val="01E0"/>
        </w:tblPrEx>
        <w:trPr>
          <w:gridBefore w:val="1"/>
          <w:gridAfter w:val="1"/>
          <w:wBefore w:w="318" w:type="dxa"/>
          <w:wAfter w:w="552" w:type="dxa"/>
        </w:trPr>
        <w:tc>
          <w:tcPr>
            <w:tcW w:w="2268" w:type="dxa"/>
            <w:gridSpan w:val="2"/>
            <w:shd w:val="clear" w:color="auto" w:fill="B3B3B3"/>
          </w:tcPr>
          <w:p w:rsidR="00903C1F" w:rsidRPr="005E4200" w:rsidRDefault="00903C1F" w:rsidP="00F36181">
            <w:pPr>
              <w:jc w:val="right"/>
              <w:rPr>
                <w:rFonts w:ascii="Calibri" w:hAnsi="Calibri"/>
                <w:b/>
              </w:rPr>
            </w:pPr>
            <w:r w:rsidRPr="005E4200">
              <w:rPr>
                <w:rFonts w:ascii="Calibri" w:hAnsi="Calibri"/>
                <w:b/>
              </w:rPr>
              <w:lastRenderedPageBreak/>
              <w:t>Realizado por:</w:t>
            </w:r>
          </w:p>
        </w:tc>
        <w:tc>
          <w:tcPr>
            <w:tcW w:w="6786" w:type="dxa"/>
            <w:gridSpan w:val="2"/>
          </w:tcPr>
          <w:p w:rsidR="00903C1F" w:rsidRPr="00DB4AF7" w:rsidRDefault="00DB4E9B" w:rsidP="00F36181">
            <w:pPr>
              <w:rPr>
                <w:rFonts w:ascii="Calibri" w:hAnsi="Calibri"/>
                <w:bCs/>
                <w:i/>
              </w:rPr>
            </w:pPr>
            <w:r w:rsidRPr="00DB4AF7">
              <w:rPr>
                <w:rFonts w:ascii="Calibri" w:hAnsi="Calibri"/>
                <w:bCs/>
                <w:i/>
              </w:rPr>
              <w:t xml:space="preserve">Inga. Yesennia Salazar Guzmán </w:t>
            </w:r>
          </w:p>
        </w:tc>
      </w:tr>
      <w:tr w:rsidR="00903C1F" w:rsidRPr="005E4200" w:rsidTr="00903C1F">
        <w:tblPrEx>
          <w:tblLook w:val="01E0"/>
        </w:tblPrEx>
        <w:trPr>
          <w:gridBefore w:val="1"/>
          <w:gridAfter w:val="1"/>
          <w:wBefore w:w="318" w:type="dxa"/>
          <w:wAfter w:w="552" w:type="dxa"/>
        </w:trPr>
        <w:tc>
          <w:tcPr>
            <w:tcW w:w="2268" w:type="dxa"/>
            <w:gridSpan w:val="2"/>
            <w:shd w:val="clear" w:color="auto" w:fill="B3B3B3"/>
          </w:tcPr>
          <w:p w:rsidR="00903C1F" w:rsidRPr="005E4200" w:rsidRDefault="00903C1F" w:rsidP="00F36181">
            <w:pPr>
              <w:jc w:val="right"/>
              <w:rPr>
                <w:rFonts w:ascii="Calibri" w:hAnsi="Calibri"/>
                <w:b/>
              </w:rPr>
            </w:pPr>
            <w:r w:rsidRPr="005E4200">
              <w:rPr>
                <w:rFonts w:ascii="Calibri" w:hAnsi="Calibri"/>
                <w:b/>
              </w:rPr>
              <w:t>Aprobado por:</w:t>
            </w:r>
          </w:p>
        </w:tc>
        <w:tc>
          <w:tcPr>
            <w:tcW w:w="6786" w:type="dxa"/>
            <w:gridSpan w:val="2"/>
          </w:tcPr>
          <w:p w:rsidR="00903C1F" w:rsidRPr="00DB4AF7" w:rsidRDefault="0068628A" w:rsidP="00F36181">
            <w:pPr>
              <w:rPr>
                <w:rFonts w:ascii="Calibri" w:hAnsi="Calibri"/>
                <w:bCs/>
                <w:i/>
              </w:rPr>
            </w:pPr>
            <w:r w:rsidRPr="00DB4AF7">
              <w:rPr>
                <w:rFonts w:ascii="Calibri" w:hAnsi="Calibri"/>
                <w:bCs/>
                <w:i/>
              </w:rPr>
              <w:t>Lic. Erick Monge Sandí</w:t>
            </w:r>
          </w:p>
        </w:tc>
      </w:tr>
      <w:tr w:rsidR="00903C1F" w:rsidRPr="005E4200" w:rsidTr="00903C1F">
        <w:tblPrEx>
          <w:tblLook w:val="01E0"/>
        </w:tblPrEx>
        <w:trPr>
          <w:gridBefore w:val="1"/>
          <w:gridAfter w:val="1"/>
          <w:wBefore w:w="318" w:type="dxa"/>
          <w:wAfter w:w="552" w:type="dxa"/>
        </w:trPr>
        <w:tc>
          <w:tcPr>
            <w:tcW w:w="2268" w:type="dxa"/>
            <w:gridSpan w:val="2"/>
            <w:shd w:val="clear" w:color="auto" w:fill="B3B3B3"/>
          </w:tcPr>
          <w:p w:rsidR="00903C1F" w:rsidRPr="005E4200" w:rsidRDefault="00903C1F" w:rsidP="00F36181">
            <w:pPr>
              <w:jc w:val="right"/>
              <w:rPr>
                <w:rFonts w:ascii="Calibri" w:hAnsi="Calibri"/>
                <w:b/>
              </w:rPr>
            </w:pPr>
            <w:r w:rsidRPr="005E4200">
              <w:rPr>
                <w:rFonts w:ascii="Calibri" w:hAnsi="Calibri"/>
                <w:b/>
              </w:rPr>
              <w:t>Visto bueno:</w:t>
            </w:r>
          </w:p>
        </w:tc>
        <w:tc>
          <w:tcPr>
            <w:tcW w:w="6786" w:type="dxa"/>
            <w:gridSpan w:val="2"/>
          </w:tcPr>
          <w:p w:rsidR="00903C1F" w:rsidRPr="005E4200" w:rsidRDefault="00903C1F" w:rsidP="00F36181">
            <w:pPr>
              <w:rPr>
                <w:rFonts w:ascii="Calibri" w:hAnsi="Calibri"/>
                <w:bCs/>
                <w:i/>
              </w:rPr>
            </w:pPr>
            <w:r w:rsidRPr="005E4200">
              <w:rPr>
                <w:rFonts w:ascii="Calibri" w:hAnsi="Calibri"/>
                <w:bCs/>
                <w:i/>
              </w:rPr>
              <w:t>Licda. Nacira Valverde Bermúdez</w:t>
            </w:r>
          </w:p>
        </w:tc>
      </w:tr>
    </w:tbl>
    <w:p w:rsidR="00B7144C" w:rsidRDefault="00B7144C" w:rsidP="00B7144C">
      <w:pPr>
        <w:rPr>
          <w:lang w:eastAsia="he-IL" w:bidi="he-IL"/>
        </w:rPr>
      </w:pPr>
    </w:p>
    <w:p w:rsidR="00903C1F" w:rsidRDefault="00DB4AF7" w:rsidP="00B7144C">
      <w:pPr>
        <w:rPr>
          <w:lang w:eastAsia="he-IL" w:bidi="he-IL"/>
        </w:rPr>
      </w:pPr>
      <w:r w:rsidRPr="00DB4AF7">
        <w:rPr>
          <w:color w:val="548DD4" w:themeColor="text2" w:themeTint="99"/>
          <w:lang w:eastAsia="he-IL" w:bidi="he-IL"/>
        </w:rPr>
        <w:t>EMS</w:t>
      </w:r>
      <w:r w:rsidR="0068628A">
        <w:rPr>
          <w:lang w:eastAsia="he-IL" w:bidi="he-IL"/>
        </w:rPr>
        <w:t>/pvv</w:t>
      </w:r>
    </w:p>
    <w:p w:rsidR="00903C1F" w:rsidRDefault="00903C1F" w:rsidP="00B7144C">
      <w:pPr>
        <w:rPr>
          <w:lang w:eastAsia="he-IL" w:bidi="he-IL"/>
        </w:rPr>
      </w:pPr>
    </w:p>
    <w:p w:rsidR="00903C1F" w:rsidRDefault="00903C1F" w:rsidP="00B7144C">
      <w:pPr>
        <w:rPr>
          <w:lang w:eastAsia="he-IL" w:bidi="he-IL"/>
        </w:rPr>
      </w:pPr>
    </w:p>
    <w:p w:rsidR="00E66CB8" w:rsidRPr="001272A9" w:rsidRDefault="00E66CB8" w:rsidP="00E66CB8">
      <w:pPr>
        <w:pStyle w:val="Ttulo1"/>
      </w:pPr>
      <w:r>
        <w:t>APÉNDICES</w:t>
      </w:r>
    </w:p>
    <w:p w:rsidR="002857FE" w:rsidRDefault="002857FE" w:rsidP="00B17B3D">
      <w:pPr>
        <w:rPr>
          <w:rFonts w:ascii="Arial" w:hAnsi="Arial" w:cs="Arial"/>
          <w:lang w:val="es-CR"/>
        </w:rPr>
      </w:pPr>
    </w:p>
    <w:p w:rsidR="00E66CB8" w:rsidRDefault="00E66CB8" w:rsidP="00B17B3D">
      <w:pPr>
        <w:rPr>
          <w:rFonts w:ascii="Arial" w:hAnsi="Arial" w:cs="Arial"/>
          <w:lang w:val="es-CR"/>
        </w:rPr>
      </w:pPr>
    </w:p>
    <w:tbl>
      <w:tblPr>
        <w:tblW w:w="0" w:type="auto"/>
        <w:jc w:val="center"/>
        <w:tblBorders>
          <w:top w:val="dotted" w:sz="4" w:space="0" w:color="808080"/>
          <w:left w:val="dotted" w:sz="4" w:space="0" w:color="808080"/>
          <w:bottom w:val="dotted" w:sz="4" w:space="0" w:color="808080"/>
          <w:right w:val="dotted" w:sz="4" w:space="0" w:color="808080"/>
          <w:insideH w:val="single" w:sz="6" w:space="0" w:color="808080"/>
          <w:insideV w:val="single" w:sz="6" w:space="0" w:color="808080"/>
        </w:tblBorders>
        <w:tblLook w:val="04A0"/>
      </w:tblPr>
      <w:tblGrid>
        <w:gridCol w:w="1477"/>
        <w:gridCol w:w="4393"/>
        <w:gridCol w:w="2850"/>
      </w:tblGrid>
      <w:tr w:rsidR="00E66CB8" w:rsidRPr="00BA4F37" w:rsidTr="006A3843">
        <w:trPr>
          <w:jc w:val="center"/>
        </w:trPr>
        <w:tc>
          <w:tcPr>
            <w:tcW w:w="1477" w:type="dxa"/>
            <w:shd w:val="clear" w:color="auto" w:fill="D9D9D9"/>
            <w:vAlign w:val="center"/>
          </w:tcPr>
          <w:p w:rsidR="00E66CB8" w:rsidRPr="00E66CB8" w:rsidRDefault="00E66CB8" w:rsidP="00E66CB8">
            <w:pPr>
              <w:spacing w:before="120" w:line="360" w:lineRule="auto"/>
              <w:jc w:val="center"/>
              <w:rPr>
                <w:rFonts w:ascii="Arial" w:hAnsi="Arial" w:cs="Arial"/>
                <w:b/>
                <w:sz w:val="28"/>
              </w:rPr>
            </w:pPr>
            <w:r w:rsidRPr="00E66CB8">
              <w:rPr>
                <w:rFonts w:ascii="Arial" w:hAnsi="Arial" w:cs="Arial"/>
                <w:b/>
                <w:sz w:val="28"/>
              </w:rPr>
              <w:t>Apéndice</w:t>
            </w:r>
          </w:p>
        </w:tc>
        <w:tc>
          <w:tcPr>
            <w:tcW w:w="4393" w:type="dxa"/>
            <w:shd w:val="clear" w:color="auto" w:fill="D9D9D9"/>
            <w:vAlign w:val="center"/>
          </w:tcPr>
          <w:p w:rsidR="00E66CB8" w:rsidRPr="00E66CB8" w:rsidRDefault="00E66CB8" w:rsidP="00E66CB8">
            <w:pPr>
              <w:spacing w:before="120" w:line="360" w:lineRule="auto"/>
              <w:jc w:val="center"/>
              <w:rPr>
                <w:rFonts w:ascii="Arial" w:hAnsi="Arial" w:cs="Arial"/>
                <w:b/>
                <w:sz w:val="28"/>
              </w:rPr>
            </w:pPr>
            <w:r w:rsidRPr="00E66CB8">
              <w:rPr>
                <w:rFonts w:ascii="Arial" w:hAnsi="Arial" w:cs="Arial"/>
                <w:b/>
                <w:sz w:val="28"/>
              </w:rPr>
              <w:t>Nombre</w:t>
            </w:r>
          </w:p>
        </w:tc>
        <w:tc>
          <w:tcPr>
            <w:tcW w:w="2850" w:type="dxa"/>
            <w:shd w:val="clear" w:color="auto" w:fill="D9D9D9"/>
            <w:vAlign w:val="center"/>
          </w:tcPr>
          <w:p w:rsidR="00E66CB8" w:rsidRPr="00E66CB8" w:rsidRDefault="00E66CB8" w:rsidP="00E66CB8">
            <w:pPr>
              <w:spacing w:before="120" w:line="360" w:lineRule="auto"/>
              <w:jc w:val="center"/>
              <w:rPr>
                <w:rFonts w:ascii="Arial" w:hAnsi="Arial" w:cs="Arial"/>
                <w:b/>
                <w:sz w:val="28"/>
              </w:rPr>
            </w:pPr>
            <w:r w:rsidRPr="00E66CB8">
              <w:rPr>
                <w:rFonts w:ascii="Arial" w:hAnsi="Arial" w:cs="Arial"/>
                <w:b/>
                <w:sz w:val="28"/>
              </w:rPr>
              <w:t>Documento</w:t>
            </w:r>
          </w:p>
        </w:tc>
      </w:tr>
      <w:tr w:rsidR="00E66CB8" w:rsidRPr="00BA4F37" w:rsidTr="00E66CB8">
        <w:trPr>
          <w:jc w:val="center"/>
        </w:trPr>
        <w:tc>
          <w:tcPr>
            <w:tcW w:w="1477" w:type="dxa"/>
            <w:shd w:val="clear" w:color="auto" w:fill="auto"/>
            <w:vAlign w:val="center"/>
          </w:tcPr>
          <w:p w:rsidR="00E66CB8" w:rsidRPr="00BA4F37" w:rsidRDefault="00E66CB8" w:rsidP="006A3843">
            <w:pPr>
              <w:spacing w:before="120" w:after="120" w:line="360" w:lineRule="auto"/>
              <w:jc w:val="center"/>
              <w:rPr>
                <w:rFonts w:ascii="Arial" w:hAnsi="Arial" w:cs="Arial"/>
                <w:b/>
              </w:rPr>
            </w:pPr>
            <w:r w:rsidRPr="00BA4F37">
              <w:rPr>
                <w:rFonts w:ascii="Arial" w:hAnsi="Arial" w:cs="Arial"/>
                <w:b/>
              </w:rPr>
              <w:t>1</w:t>
            </w:r>
          </w:p>
        </w:tc>
        <w:tc>
          <w:tcPr>
            <w:tcW w:w="4393" w:type="dxa"/>
            <w:shd w:val="clear" w:color="auto" w:fill="auto"/>
            <w:vAlign w:val="center"/>
          </w:tcPr>
          <w:p w:rsidR="00E66CB8" w:rsidRPr="00BA4F37" w:rsidRDefault="007001B4" w:rsidP="007001B4">
            <w:pPr>
              <w:jc w:val="center"/>
              <w:rPr>
                <w:rFonts w:ascii="Arial" w:hAnsi="Arial" w:cs="Arial"/>
                <w:b/>
              </w:rPr>
            </w:pPr>
            <w:r>
              <w:rPr>
                <w:rFonts w:ascii="Arial" w:hAnsi="Arial" w:cs="Arial"/>
                <w:b/>
              </w:rPr>
              <w:t>Descripción del listado general de indicadores</w:t>
            </w:r>
          </w:p>
        </w:tc>
        <w:tc>
          <w:tcPr>
            <w:tcW w:w="2850" w:type="dxa"/>
            <w:shd w:val="clear" w:color="auto" w:fill="auto"/>
            <w:vAlign w:val="center"/>
          </w:tcPr>
          <w:p w:rsidR="00E66CB8" w:rsidRPr="00BA4F37" w:rsidRDefault="007001B4" w:rsidP="006A3843">
            <w:pPr>
              <w:spacing w:before="120" w:after="120" w:line="360" w:lineRule="auto"/>
              <w:jc w:val="center"/>
              <w:rPr>
                <w:rFonts w:ascii="Arial" w:hAnsi="Arial" w:cs="Arial"/>
                <w:b/>
              </w:rPr>
            </w:pPr>
            <w:r w:rsidRPr="003D7C86">
              <w:rPr>
                <w:rFonts w:ascii="Arial" w:hAnsi="Arial" w:cs="Arial"/>
              </w:rPr>
              <w:object w:dxaOrig="1513" w:dyaOrig="984">
                <v:shape id="_x0000_i1026" type="#_x0000_t75" style="width:75.6pt;height:49.2pt" o:ole="">
                  <v:imagedata r:id="rId30" o:title=""/>
                </v:shape>
                <o:OLEObject Type="Embed" ProgID="Excel.Sheet.8" ShapeID="_x0000_i1026" DrawAspect="Icon" ObjectID="_1532505466" r:id="rId31"/>
              </w:object>
            </w:r>
          </w:p>
        </w:tc>
      </w:tr>
      <w:tr w:rsidR="009F1103" w:rsidRPr="00BA4F37" w:rsidTr="00E66CB8">
        <w:trPr>
          <w:jc w:val="center"/>
        </w:trPr>
        <w:tc>
          <w:tcPr>
            <w:tcW w:w="1477" w:type="dxa"/>
            <w:shd w:val="clear" w:color="auto" w:fill="auto"/>
            <w:vAlign w:val="center"/>
          </w:tcPr>
          <w:p w:rsidR="009F1103" w:rsidRPr="00BA4F37" w:rsidRDefault="009F1103" w:rsidP="006A3843">
            <w:pPr>
              <w:spacing w:before="120" w:after="120" w:line="360" w:lineRule="auto"/>
              <w:jc w:val="center"/>
              <w:rPr>
                <w:rFonts w:ascii="Arial" w:hAnsi="Arial" w:cs="Arial"/>
                <w:b/>
              </w:rPr>
            </w:pPr>
            <w:r>
              <w:rPr>
                <w:rFonts w:ascii="Arial" w:hAnsi="Arial" w:cs="Arial"/>
                <w:b/>
              </w:rPr>
              <w:t>2</w:t>
            </w:r>
          </w:p>
        </w:tc>
        <w:tc>
          <w:tcPr>
            <w:tcW w:w="4393" w:type="dxa"/>
            <w:shd w:val="clear" w:color="auto" w:fill="auto"/>
            <w:vAlign w:val="center"/>
          </w:tcPr>
          <w:p w:rsidR="009F1103" w:rsidRDefault="009F1103" w:rsidP="006A3843">
            <w:pPr>
              <w:jc w:val="center"/>
              <w:rPr>
                <w:rFonts w:ascii="Arial" w:hAnsi="Arial" w:cs="Arial"/>
                <w:b/>
              </w:rPr>
            </w:pPr>
            <w:r>
              <w:rPr>
                <w:rFonts w:ascii="Arial" w:hAnsi="Arial" w:cs="Arial"/>
                <w:b/>
              </w:rPr>
              <w:t>Detalle de compromisos pendientes Dirección de Tecnología de Información</w:t>
            </w:r>
          </w:p>
        </w:tc>
        <w:tc>
          <w:tcPr>
            <w:tcW w:w="2850" w:type="dxa"/>
            <w:shd w:val="clear" w:color="auto" w:fill="auto"/>
            <w:vAlign w:val="center"/>
          </w:tcPr>
          <w:p w:rsidR="009F1103" w:rsidDel="00FD3825" w:rsidRDefault="009C40C9" w:rsidP="006A3843">
            <w:pPr>
              <w:spacing w:before="120" w:after="120" w:line="360" w:lineRule="auto"/>
              <w:jc w:val="center"/>
              <w:rPr>
                <w:rFonts w:ascii="Arial" w:hAnsi="Arial" w:cs="Arial"/>
              </w:rPr>
            </w:pPr>
            <w:r w:rsidRPr="003D7C86">
              <w:rPr>
                <w:rFonts w:ascii="Arial" w:hAnsi="Arial" w:cs="Arial"/>
              </w:rPr>
              <w:object w:dxaOrig="1513" w:dyaOrig="960">
                <v:shape id="_x0000_i1027" type="#_x0000_t75" style="width:75.6pt;height:48pt" o:ole="">
                  <v:imagedata r:id="rId32" o:title=""/>
                </v:shape>
                <o:OLEObject Type="Embed" ProgID="Excel.Sheet.8" ShapeID="_x0000_i1027" DrawAspect="Icon" ObjectID="_1532505467" r:id="rId33"/>
              </w:object>
            </w:r>
          </w:p>
        </w:tc>
      </w:tr>
      <w:tr w:rsidR="00B12276" w:rsidRPr="00BA4F37" w:rsidTr="00E66CB8">
        <w:trPr>
          <w:jc w:val="center"/>
        </w:trPr>
        <w:tc>
          <w:tcPr>
            <w:tcW w:w="1477" w:type="dxa"/>
            <w:shd w:val="clear" w:color="auto" w:fill="auto"/>
            <w:vAlign w:val="center"/>
          </w:tcPr>
          <w:p w:rsidR="00B12276" w:rsidRDefault="00B12276" w:rsidP="006A3843">
            <w:pPr>
              <w:spacing w:before="120" w:after="120" w:line="360" w:lineRule="auto"/>
              <w:jc w:val="center"/>
              <w:rPr>
                <w:rFonts w:ascii="Arial" w:hAnsi="Arial" w:cs="Arial"/>
                <w:b/>
              </w:rPr>
            </w:pPr>
            <w:r>
              <w:rPr>
                <w:rFonts w:ascii="Arial" w:hAnsi="Arial" w:cs="Arial"/>
                <w:b/>
              </w:rPr>
              <w:t xml:space="preserve">3 </w:t>
            </w:r>
          </w:p>
        </w:tc>
        <w:tc>
          <w:tcPr>
            <w:tcW w:w="4393" w:type="dxa"/>
            <w:shd w:val="clear" w:color="auto" w:fill="auto"/>
            <w:vAlign w:val="center"/>
          </w:tcPr>
          <w:p w:rsidR="00B12276" w:rsidRDefault="007001B4" w:rsidP="006A3843">
            <w:pPr>
              <w:jc w:val="center"/>
              <w:rPr>
                <w:rFonts w:ascii="Arial" w:hAnsi="Arial" w:cs="Arial"/>
                <w:b/>
              </w:rPr>
            </w:pPr>
            <w:r>
              <w:rPr>
                <w:rFonts w:ascii="Arial" w:hAnsi="Arial" w:cs="Arial"/>
                <w:b/>
              </w:rPr>
              <w:t>Listado de indicadores por oficina</w:t>
            </w:r>
          </w:p>
        </w:tc>
        <w:tc>
          <w:tcPr>
            <w:tcW w:w="2850" w:type="dxa"/>
            <w:shd w:val="clear" w:color="auto" w:fill="auto"/>
            <w:vAlign w:val="center"/>
          </w:tcPr>
          <w:p w:rsidR="00B12276" w:rsidRDefault="00B12276" w:rsidP="006A3843">
            <w:pPr>
              <w:spacing w:before="120" w:after="120" w:line="360" w:lineRule="auto"/>
              <w:jc w:val="center"/>
              <w:rPr>
                <w:rFonts w:ascii="Arial" w:hAnsi="Arial" w:cs="Arial"/>
              </w:rPr>
            </w:pPr>
            <w:r w:rsidRPr="003D7C86">
              <w:rPr>
                <w:rFonts w:ascii="Arial" w:hAnsi="Arial" w:cs="Arial"/>
              </w:rPr>
              <w:object w:dxaOrig="1513" w:dyaOrig="984">
                <v:shape id="_x0000_i1028" type="#_x0000_t75" style="width:75.6pt;height:49.2pt" o:ole="">
                  <v:imagedata r:id="rId34" o:title=""/>
                </v:shape>
                <o:OLEObject Type="Embed" ProgID="Excel.Sheet.8" ShapeID="_x0000_i1028" DrawAspect="Icon" ObjectID="_1532505468" r:id="rId35"/>
              </w:object>
            </w:r>
          </w:p>
        </w:tc>
      </w:tr>
    </w:tbl>
    <w:p w:rsidR="00E66CB8" w:rsidRPr="001272A9" w:rsidRDefault="00E66CB8" w:rsidP="00B17B3D">
      <w:pPr>
        <w:rPr>
          <w:rFonts w:ascii="Arial" w:hAnsi="Arial" w:cs="Arial"/>
          <w:lang w:val="es-CR"/>
        </w:rPr>
      </w:pPr>
    </w:p>
    <w:sectPr w:rsidR="00E66CB8" w:rsidRPr="001272A9" w:rsidSect="00315864">
      <w:pgSz w:w="12242" w:h="15842" w:code="1"/>
      <w:pgMar w:top="1417"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85A" w:rsidRDefault="006B685A" w:rsidP="00486775">
      <w:r>
        <w:separator/>
      </w:r>
    </w:p>
  </w:endnote>
  <w:endnote w:type="continuationSeparator" w:id="0">
    <w:p w:rsidR="006B685A" w:rsidRDefault="006B685A" w:rsidP="004867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133" w:rsidRPr="007613B3" w:rsidRDefault="000F2133" w:rsidP="007613B3">
    <w:pPr>
      <w:pBdr>
        <w:top w:val="single" w:sz="4" w:space="1" w:color="auto"/>
      </w:pBdr>
      <w:jc w:val="center"/>
      <w:rPr>
        <w:rFonts w:ascii="Arial" w:hAnsi="Arial" w:cs="Arial"/>
        <w:i/>
        <w:sz w:val="22"/>
      </w:rPr>
    </w:pPr>
    <w:r w:rsidRPr="007613B3">
      <w:rPr>
        <w:rFonts w:ascii="Arial" w:hAnsi="Arial" w:cs="Arial"/>
        <w:bCs/>
        <w:i/>
        <w:color w:val="333333"/>
        <w:sz w:val="22"/>
      </w:rPr>
      <w:t>Trabajamos por el desarrollo de la administración de justicia  con proyección e innovación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85A" w:rsidRDefault="006B685A" w:rsidP="00486775">
      <w:r>
        <w:separator/>
      </w:r>
    </w:p>
  </w:footnote>
  <w:footnote w:type="continuationSeparator" w:id="0">
    <w:p w:rsidR="006B685A" w:rsidRDefault="006B685A" w:rsidP="00486775">
      <w:r>
        <w:continuationSeparator/>
      </w:r>
    </w:p>
  </w:footnote>
  <w:footnote w:id="1">
    <w:p w:rsidR="000F2133" w:rsidRPr="0016393E" w:rsidRDefault="000F2133" w:rsidP="0016393E">
      <w:pPr>
        <w:pStyle w:val="Textonotapie"/>
        <w:spacing w:after="120"/>
        <w:rPr>
          <w:sz w:val="16"/>
        </w:rPr>
      </w:pPr>
      <w:r w:rsidRPr="0016393E">
        <w:rPr>
          <w:rStyle w:val="Refdenotaalpie"/>
          <w:sz w:val="16"/>
        </w:rPr>
        <w:footnoteRef/>
      </w:r>
      <w:r w:rsidRPr="0016393E">
        <w:rPr>
          <w:sz w:val="16"/>
        </w:rPr>
        <w:t xml:space="preserve"> El detalle de la coordinación con el Patronato Nacional de la Infancia se detalla en el Informe del Juzgado Penal Juvenil, producto del rediseño realizado en este despacho.</w:t>
      </w:r>
    </w:p>
  </w:footnote>
  <w:footnote w:id="2">
    <w:p w:rsidR="000F2133" w:rsidRDefault="000F2133" w:rsidP="0016393E">
      <w:pPr>
        <w:pStyle w:val="Textonotapie"/>
        <w:spacing w:after="120"/>
      </w:pPr>
      <w:r w:rsidRPr="0016393E">
        <w:rPr>
          <w:rStyle w:val="Refdenotaalpie"/>
          <w:sz w:val="16"/>
        </w:rPr>
        <w:footnoteRef/>
      </w:r>
      <w:r w:rsidRPr="0016393E">
        <w:rPr>
          <w:sz w:val="16"/>
        </w:rPr>
        <w:t xml:space="preserve"> Los detalles de las coordinaciones con el CONSEVI, Policía de tránsito y registro nacional se incluyen en el Informe del Juzgado de Tránsito</w:t>
      </w:r>
    </w:p>
  </w:footnote>
  <w:footnote w:id="3">
    <w:p w:rsidR="000F2133" w:rsidRDefault="000F2133" w:rsidP="00DC12F6">
      <w:pPr>
        <w:pStyle w:val="Textonotapie"/>
        <w:rPr>
          <w:rFonts w:eastAsia="Times New Roman" w:cs="Arial"/>
          <w:lang w:eastAsia="es-ES"/>
        </w:rPr>
      </w:pPr>
      <w:r>
        <w:rPr>
          <w:rStyle w:val="Refdenotaalpie"/>
        </w:rPr>
        <w:footnoteRef/>
      </w:r>
      <w:r>
        <w:t xml:space="preserve"> Según Acuerdo de Corte Plena, N°1-16 del 11 de enero del año en curso, artículo XXVIII, se autoriza seguir con los rediseños excepto en el área penal, hasta tener los resultados de los procesos de rediseño realizados en los Tribunales Penales del Segundo Circuito Judicial de Alajuela (San Carlos) y en el Circuito Judicial de Cartago, por lo anterior, se  esperaría retomar este despacho cuando así</w:t>
      </w:r>
      <w:r>
        <w:rPr>
          <w:lang w:val="es-CR"/>
        </w:rPr>
        <w:t xml:space="preserve"> se</w:t>
      </w:r>
      <w:r>
        <w:t xml:space="preserve">  disponga.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133" w:rsidRDefault="000F2133" w:rsidP="008C4989">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Poder Judicial – Dirección  de Planificación</w:t>
    </w:r>
    <w: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2pt;height:32.4pt" o:ole="">
          <v:imagedata r:id="rId1" o:title=""/>
        </v:shape>
        <o:OLEObject Type="Embed" ProgID="PBrush" ShapeID="_x0000_i1029" DrawAspect="Content" ObjectID="_1532505469" r:id="rId2"/>
      </w:object>
    </w:r>
  </w:p>
  <w:p w:rsidR="000F2133" w:rsidRDefault="000F2133" w:rsidP="001747C3">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rsidR="000F2133" w:rsidRPr="005B3B0C" w:rsidRDefault="000F2133" w:rsidP="001747C3">
    <w:pPr>
      <w:pStyle w:val="Encabezado"/>
      <w:jc w:val="center"/>
      <w:rPr>
        <w:lang w:val="en-US"/>
      </w:rPr>
    </w:pPr>
    <w:r w:rsidRPr="00B764B4">
      <w:rPr>
        <w:rFonts w:ascii="Book Antiqua" w:hAnsi="Book Antiqua" w:cs="Book Antiqua"/>
        <w:i/>
        <w:iCs/>
        <w:sz w:val="18"/>
        <w:szCs w:val="18"/>
        <w:lang w:val="es-CR"/>
      </w:rPr>
      <w:t xml:space="preserve">Telf.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3599  Fax</w:t>
    </w:r>
    <w:proofErr w:type="gramEnd"/>
    <w:r w:rsidRPr="005B3B0C">
      <w:rPr>
        <w:rFonts w:ascii="Book Antiqua" w:hAnsi="Book Antiqua" w:cs="Book Antiqua"/>
        <w:i/>
        <w:iCs/>
        <w:sz w:val="18"/>
        <w:szCs w:val="18"/>
        <w:lang w:val="en-US"/>
      </w:rPr>
      <w:t>. 2257-</w:t>
    </w:r>
    <w:r>
      <w:rPr>
        <w:rFonts w:ascii="Book Antiqua" w:hAnsi="Book Antiqua" w:cs="Book Antiqua"/>
        <w:i/>
        <w:iCs/>
        <w:sz w:val="18"/>
        <w:szCs w:val="18"/>
        <w:lang w:val="en-US"/>
      </w:rPr>
      <w:t>5633   / Apdo.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rsidR="000F2133" w:rsidRPr="005B3B0C" w:rsidRDefault="000F2133" w:rsidP="001747C3">
    <w:pPr>
      <w:pBdr>
        <w:bottom w:val="single" w:sz="6" w:space="0" w:color="auto"/>
      </w:pBdr>
      <w:spacing w:after="20"/>
      <w:rPr>
        <w:lang w:val="en-US"/>
      </w:rPr>
    </w:pPr>
  </w:p>
  <w:p w:rsidR="000F2133" w:rsidRPr="001747C3" w:rsidRDefault="000F2133">
    <w:pPr>
      <w:pStyle w:val="Encabezado"/>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133" w:rsidRDefault="000F2133">
    <w:pPr>
      <w:pStyle w:val="Encabezado"/>
    </w:pPr>
    <w:r>
      <w:rPr>
        <w:noProof/>
        <w:lang w:val="es-CR" w:eastAsia="es-CR"/>
      </w:rPr>
      <w:drawing>
        <wp:anchor distT="0" distB="0" distL="114300" distR="114300" simplePos="0" relativeHeight="251662848" behindDoc="0" locked="0" layoutInCell="1" allowOverlap="1">
          <wp:simplePos x="0" y="0"/>
          <wp:positionH relativeFrom="column">
            <wp:posOffset>51435</wp:posOffset>
          </wp:positionH>
          <wp:positionV relativeFrom="paragraph">
            <wp:posOffset>-19050</wp:posOffset>
          </wp:positionV>
          <wp:extent cx="1524000" cy="668655"/>
          <wp:effectExtent l="19050" t="0" r="0" b="0"/>
          <wp:wrapNone/>
          <wp:docPr id="11" name="Imagen 6"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der-judicial-logo"/>
                  <pic:cNvPicPr>
                    <a:picLocks noChangeAspect="1" noChangeArrowheads="1"/>
                  </pic:cNvPicPr>
                </pic:nvPicPr>
                <pic:blipFill>
                  <a:blip r:embed="rId1"/>
                  <a:srcRect/>
                  <a:stretch>
                    <a:fillRect/>
                  </a:stretch>
                </pic:blipFill>
                <pic:spPr bwMode="auto">
                  <a:xfrm>
                    <a:off x="0" y="0"/>
                    <a:ext cx="1524000" cy="668655"/>
                  </a:xfrm>
                  <a:prstGeom prst="rect">
                    <a:avLst/>
                  </a:prstGeom>
                  <a:noFill/>
                  <a:ln w="9525">
                    <a:noFill/>
                    <a:miter lim="800000"/>
                    <a:headEnd/>
                    <a:tailEnd/>
                  </a:ln>
                </pic:spPr>
              </pic:pic>
            </a:graphicData>
          </a:graphic>
        </wp:anchor>
      </w:drawing>
    </w:r>
    <w:r>
      <w:rPr>
        <w:noProof/>
        <w:lang w:val="es-CR" w:eastAsia="es-CR"/>
      </w:rPr>
      <w:drawing>
        <wp:anchor distT="0" distB="0" distL="114300" distR="114300" simplePos="0" relativeHeight="251661824" behindDoc="0" locked="0" layoutInCell="1" allowOverlap="1">
          <wp:simplePos x="0" y="0"/>
          <wp:positionH relativeFrom="column">
            <wp:posOffset>1647825</wp:posOffset>
          </wp:positionH>
          <wp:positionV relativeFrom="paragraph">
            <wp:posOffset>-38735</wp:posOffset>
          </wp:positionV>
          <wp:extent cx="1552575" cy="707390"/>
          <wp:effectExtent l="19050" t="0" r="9525" b="0"/>
          <wp:wrapNone/>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1552575" cy="707390"/>
                  </a:xfrm>
                  <a:prstGeom prst="rect">
                    <a:avLst/>
                  </a:prstGeom>
                  <a:noFill/>
                  <a:ln w="9525">
                    <a:noFill/>
                    <a:miter lim="800000"/>
                    <a:headEnd/>
                    <a:tailEnd/>
                  </a:ln>
                  <a:effectLst/>
                </pic:spPr>
              </pic:pic>
            </a:graphicData>
          </a:graphic>
        </wp:anchor>
      </w:drawing>
    </w:r>
    <w:r w:rsidR="007F0462" w:rsidRPr="007F0462">
      <w:rPr>
        <w:noProof/>
      </w:rPr>
      <w:pict>
        <v:shapetype id="_x0000_t202" coordsize="21600,21600" o:spt="202" path="m,l,21600r21600,l21600,xe">
          <v:stroke joinstyle="miter"/>
          <v:path gradientshapeok="t" o:connecttype="rect"/>
        </v:shapetype>
        <v:shape id="_x0000_s2054" type="#_x0000_t202" style="position:absolute;margin-left:261pt;margin-top:5.95pt;width:238.95pt;height:45pt;z-index:251660800;mso-position-horizontal-relative:text;mso-position-vertical-relative:text" stroked="f">
          <v:textbox style="mso-next-textbox:#_x0000_s2054" inset="6.75pt,3.75pt,6.75pt,3.75pt">
            <w:txbxContent>
              <w:p w:rsidR="000F2133" w:rsidRPr="00BC690B" w:rsidRDefault="000F2133" w:rsidP="006713AB">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0F2133" w:rsidRPr="00BC690B" w:rsidRDefault="000F2133" w:rsidP="006713AB">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0F2133" w:rsidRPr="00BC690B" w:rsidRDefault="000F2133" w:rsidP="006713AB">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0F2133" w:rsidRPr="00BC690B" w:rsidRDefault="000F2133" w:rsidP="006713AB"/>
            </w:txbxContent>
          </v:textbox>
        </v:shape>
      </w:pict>
    </w:r>
  </w:p>
  <w:p w:rsidR="000F2133" w:rsidRDefault="000F2133">
    <w:pPr>
      <w:pStyle w:val="Encabezado"/>
    </w:pPr>
  </w:p>
  <w:p w:rsidR="000F2133" w:rsidRDefault="000F2133">
    <w:pPr>
      <w:pStyle w:val="Encabezado"/>
    </w:pPr>
  </w:p>
  <w:p w:rsidR="000F2133" w:rsidRDefault="000F2133">
    <w:pPr>
      <w:pStyle w:val="Encabezado"/>
      <w:pBdr>
        <w:bottom w:val="single" w:sz="12" w:space="1" w:color="auto"/>
      </w:pBdr>
    </w:pPr>
  </w:p>
  <w:p w:rsidR="000F2133" w:rsidRDefault="000F213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2">
    <w:nsid w:val="00000007"/>
    <w:multiLevelType w:val="singleLevel"/>
    <w:tmpl w:val="00000007"/>
    <w:name w:val="WW8Num6"/>
    <w:lvl w:ilvl="0">
      <w:start w:val="1"/>
      <w:numFmt w:val="upperRoman"/>
      <w:lvlText w:val="%1."/>
      <w:lvlJc w:val="left"/>
      <w:pPr>
        <w:tabs>
          <w:tab w:val="num" w:pos="1080"/>
        </w:tabs>
        <w:ind w:left="1080" w:hanging="720"/>
      </w:pPr>
    </w:lvl>
  </w:abstractNum>
  <w:abstractNum w:abstractNumId="3">
    <w:nsid w:val="00000009"/>
    <w:multiLevelType w:val="singleLevel"/>
    <w:tmpl w:val="00000009"/>
    <w:name w:val="WW8Num9"/>
    <w:lvl w:ilvl="0">
      <w:start w:val="1"/>
      <w:numFmt w:val="bullet"/>
      <w:lvlText w:val=""/>
      <w:lvlJc w:val="left"/>
      <w:pPr>
        <w:tabs>
          <w:tab w:val="num" w:pos="1211"/>
        </w:tabs>
        <w:ind w:left="1211" w:hanging="360"/>
      </w:pPr>
      <w:rPr>
        <w:rFonts w:ascii="Symbol" w:hAnsi="Symbol" w:cs="Symbol"/>
      </w:rPr>
    </w:lvl>
  </w:abstractNum>
  <w:abstractNum w:abstractNumId="4">
    <w:nsid w:val="006975DE"/>
    <w:multiLevelType w:val="hybridMultilevel"/>
    <w:tmpl w:val="365E0E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0127517D"/>
    <w:multiLevelType w:val="hybridMultilevel"/>
    <w:tmpl w:val="D9982080"/>
    <w:lvl w:ilvl="0" w:tplc="37CE68C2">
      <w:start w:val="1"/>
      <w:numFmt w:val="upperLetter"/>
      <w:lvlText w:val="%1."/>
      <w:lvlJc w:val="left"/>
      <w:pPr>
        <w:tabs>
          <w:tab w:val="num" w:pos="720"/>
        </w:tabs>
        <w:ind w:left="720" w:hanging="360"/>
      </w:pPr>
      <w:rPr>
        <w:rFonts w:ascii="Arial" w:eastAsia="Times New Roman" w:hAnsi="Arial" w:cs="Arial" w:hint="default"/>
        <w:b/>
      </w:rPr>
    </w:lvl>
    <w:lvl w:ilvl="1" w:tplc="12DCCBC0">
      <w:start w:val="1"/>
      <w:numFmt w:val="decimal"/>
      <w:lvlText w:val="%2."/>
      <w:lvlJc w:val="left"/>
      <w:pPr>
        <w:tabs>
          <w:tab w:val="num" w:pos="1440"/>
        </w:tabs>
        <w:ind w:left="1440" w:hanging="360"/>
      </w:pPr>
      <w:rPr>
        <w:rFonts w:cs="Times New Roman" w:hint="default"/>
        <w:b/>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
    <w:nsid w:val="01AD66CC"/>
    <w:multiLevelType w:val="multilevel"/>
    <w:tmpl w:val="5EF8B232"/>
    <w:lvl w:ilvl="0">
      <w:start w:val="1"/>
      <w:numFmt w:val="decimal"/>
      <w:lvlText w:val="%1."/>
      <w:lvlJc w:val="left"/>
      <w:pPr>
        <w:tabs>
          <w:tab w:val="num" w:pos="1440"/>
        </w:tabs>
        <w:ind w:left="1440" w:hanging="360"/>
      </w:pPr>
      <w:rPr>
        <w:rFonts w:cs="Times New Roman" w:hint="default"/>
        <w:b/>
      </w:r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7">
    <w:nsid w:val="031C66FB"/>
    <w:multiLevelType w:val="hybridMultilevel"/>
    <w:tmpl w:val="0B30769C"/>
    <w:lvl w:ilvl="0" w:tplc="140A000F">
      <w:start w:val="1"/>
      <w:numFmt w:val="decimal"/>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8">
    <w:nsid w:val="07405B2B"/>
    <w:multiLevelType w:val="hybridMultilevel"/>
    <w:tmpl w:val="258A6AB4"/>
    <w:lvl w:ilvl="0" w:tplc="12DCCBC0">
      <w:start w:val="1"/>
      <w:numFmt w:val="decimal"/>
      <w:lvlText w:val="%1."/>
      <w:lvlJc w:val="left"/>
      <w:pPr>
        <w:tabs>
          <w:tab w:val="num" w:pos="1440"/>
        </w:tabs>
        <w:ind w:left="144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0F5A1EDE"/>
    <w:multiLevelType w:val="hybridMultilevel"/>
    <w:tmpl w:val="E1787116"/>
    <w:lvl w:ilvl="0" w:tplc="140A0019">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1C618E9"/>
    <w:multiLevelType w:val="hybridMultilevel"/>
    <w:tmpl w:val="D9982080"/>
    <w:lvl w:ilvl="0" w:tplc="37CE68C2">
      <w:start w:val="1"/>
      <w:numFmt w:val="upperLetter"/>
      <w:lvlText w:val="%1."/>
      <w:lvlJc w:val="left"/>
      <w:pPr>
        <w:tabs>
          <w:tab w:val="num" w:pos="720"/>
        </w:tabs>
        <w:ind w:left="720" w:hanging="360"/>
      </w:pPr>
      <w:rPr>
        <w:rFonts w:ascii="Arial" w:eastAsia="Times New Roman" w:hAnsi="Arial" w:cs="Arial" w:hint="default"/>
        <w:b/>
      </w:rPr>
    </w:lvl>
    <w:lvl w:ilvl="1" w:tplc="12DCCBC0">
      <w:start w:val="1"/>
      <w:numFmt w:val="decimal"/>
      <w:lvlText w:val="%2."/>
      <w:lvlJc w:val="left"/>
      <w:pPr>
        <w:tabs>
          <w:tab w:val="num" w:pos="1440"/>
        </w:tabs>
        <w:ind w:left="1440" w:hanging="360"/>
      </w:pPr>
      <w:rPr>
        <w:rFonts w:cs="Times New Roman" w:hint="default"/>
        <w:b/>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
    <w:nsid w:val="14F4018C"/>
    <w:multiLevelType w:val="hybridMultilevel"/>
    <w:tmpl w:val="258A6AB4"/>
    <w:lvl w:ilvl="0" w:tplc="12DCCBC0">
      <w:start w:val="1"/>
      <w:numFmt w:val="decimal"/>
      <w:lvlText w:val="%1."/>
      <w:lvlJc w:val="left"/>
      <w:pPr>
        <w:tabs>
          <w:tab w:val="num" w:pos="1440"/>
        </w:tabs>
        <w:ind w:left="144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1A25312B"/>
    <w:multiLevelType w:val="hybridMultilevel"/>
    <w:tmpl w:val="D9982080"/>
    <w:lvl w:ilvl="0" w:tplc="37CE68C2">
      <w:start w:val="1"/>
      <w:numFmt w:val="upperLetter"/>
      <w:lvlText w:val="%1."/>
      <w:lvlJc w:val="left"/>
      <w:pPr>
        <w:tabs>
          <w:tab w:val="num" w:pos="720"/>
        </w:tabs>
        <w:ind w:left="720" w:hanging="360"/>
      </w:pPr>
      <w:rPr>
        <w:rFonts w:ascii="Arial" w:eastAsia="Times New Roman" w:hAnsi="Arial" w:cs="Arial" w:hint="default"/>
        <w:b/>
      </w:rPr>
    </w:lvl>
    <w:lvl w:ilvl="1" w:tplc="12DCCBC0">
      <w:start w:val="1"/>
      <w:numFmt w:val="decimal"/>
      <w:lvlText w:val="%2."/>
      <w:lvlJc w:val="left"/>
      <w:pPr>
        <w:tabs>
          <w:tab w:val="num" w:pos="1440"/>
        </w:tabs>
        <w:ind w:left="1440" w:hanging="360"/>
      </w:pPr>
      <w:rPr>
        <w:rFonts w:cs="Times New Roman" w:hint="default"/>
        <w:b/>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
    <w:nsid w:val="1C883B8D"/>
    <w:multiLevelType w:val="hybridMultilevel"/>
    <w:tmpl w:val="3638692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
    <w:nsid w:val="1F070B5D"/>
    <w:multiLevelType w:val="hybridMultilevel"/>
    <w:tmpl w:val="3A92582C"/>
    <w:lvl w:ilvl="0" w:tplc="12DCCBC0">
      <w:start w:val="1"/>
      <w:numFmt w:val="decimal"/>
      <w:lvlText w:val="%1."/>
      <w:lvlJc w:val="left"/>
      <w:pPr>
        <w:tabs>
          <w:tab w:val="num" w:pos="1440"/>
        </w:tabs>
        <w:ind w:left="144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1F3E354D"/>
    <w:multiLevelType w:val="hybridMultilevel"/>
    <w:tmpl w:val="D9982080"/>
    <w:lvl w:ilvl="0" w:tplc="37CE68C2">
      <w:start w:val="1"/>
      <w:numFmt w:val="upperLetter"/>
      <w:lvlText w:val="%1."/>
      <w:lvlJc w:val="left"/>
      <w:pPr>
        <w:tabs>
          <w:tab w:val="num" w:pos="720"/>
        </w:tabs>
        <w:ind w:left="720" w:hanging="360"/>
      </w:pPr>
      <w:rPr>
        <w:rFonts w:ascii="Arial" w:eastAsia="Times New Roman" w:hAnsi="Arial" w:cs="Arial" w:hint="default"/>
        <w:b/>
      </w:rPr>
    </w:lvl>
    <w:lvl w:ilvl="1" w:tplc="12DCCBC0">
      <w:start w:val="1"/>
      <w:numFmt w:val="decimal"/>
      <w:lvlText w:val="%2."/>
      <w:lvlJc w:val="left"/>
      <w:pPr>
        <w:tabs>
          <w:tab w:val="num" w:pos="1440"/>
        </w:tabs>
        <w:ind w:left="1440" w:hanging="360"/>
      </w:pPr>
      <w:rPr>
        <w:rFonts w:cs="Times New Roman" w:hint="default"/>
        <w:b/>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nsid w:val="213B01C5"/>
    <w:multiLevelType w:val="hybridMultilevel"/>
    <w:tmpl w:val="1FEAACF8"/>
    <w:lvl w:ilvl="0" w:tplc="42C01F42">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24EF0ED4"/>
    <w:multiLevelType w:val="hybridMultilevel"/>
    <w:tmpl w:val="DE9247C2"/>
    <w:lvl w:ilvl="0" w:tplc="00000003">
      <w:start w:val="1"/>
      <w:numFmt w:val="lowerLetter"/>
      <w:lvlText w:val="%1."/>
      <w:lvlJc w:val="left"/>
      <w:rPr>
        <w:rFonts w:cs="Times New Roman" w:hint="default"/>
      </w:rPr>
    </w:lvl>
    <w:lvl w:ilvl="1" w:tplc="0C0A0019">
      <w:start w:val="1"/>
      <w:numFmt w:val="lowerLetter"/>
      <w:lvlText w:val="%2."/>
      <w:lvlJc w:val="left"/>
      <w:pPr>
        <w:tabs>
          <w:tab w:val="num" w:pos="1440"/>
        </w:tabs>
        <w:ind w:left="1440" w:hanging="360"/>
      </w:pPr>
    </w:lvl>
    <w:lvl w:ilvl="2" w:tplc="3BB8717A">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262A64C1"/>
    <w:multiLevelType w:val="multilevel"/>
    <w:tmpl w:val="8440F8A8"/>
    <w:styleLink w:val="Style1"/>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65E6965"/>
    <w:multiLevelType w:val="multilevel"/>
    <w:tmpl w:val="253E35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6842955"/>
    <w:multiLevelType w:val="hybridMultilevel"/>
    <w:tmpl w:val="959AB302"/>
    <w:lvl w:ilvl="0" w:tplc="12DCCBC0">
      <w:start w:val="1"/>
      <w:numFmt w:val="decimal"/>
      <w:lvlText w:val="%1."/>
      <w:lvlJc w:val="left"/>
      <w:pPr>
        <w:tabs>
          <w:tab w:val="num" w:pos="1440"/>
        </w:tabs>
        <w:ind w:left="144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nsid w:val="402D4AD3"/>
    <w:multiLevelType w:val="hybridMultilevel"/>
    <w:tmpl w:val="D9982080"/>
    <w:lvl w:ilvl="0" w:tplc="37CE68C2">
      <w:start w:val="1"/>
      <w:numFmt w:val="upperLetter"/>
      <w:lvlText w:val="%1."/>
      <w:lvlJc w:val="left"/>
      <w:pPr>
        <w:tabs>
          <w:tab w:val="num" w:pos="720"/>
        </w:tabs>
        <w:ind w:left="720" w:hanging="360"/>
      </w:pPr>
      <w:rPr>
        <w:rFonts w:ascii="Arial" w:eastAsia="Times New Roman" w:hAnsi="Arial" w:cs="Arial" w:hint="default"/>
        <w:b/>
      </w:rPr>
    </w:lvl>
    <w:lvl w:ilvl="1" w:tplc="12DCCBC0">
      <w:start w:val="1"/>
      <w:numFmt w:val="decimal"/>
      <w:lvlText w:val="%2."/>
      <w:lvlJc w:val="left"/>
      <w:pPr>
        <w:tabs>
          <w:tab w:val="num" w:pos="1440"/>
        </w:tabs>
        <w:ind w:left="1440" w:hanging="360"/>
      </w:pPr>
      <w:rPr>
        <w:rFonts w:cs="Times New Roman" w:hint="default"/>
        <w:b/>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2">
    <w:nsid w:val="41691B03"/>
    <w:multiLevelType w:val="hybridMultilevel"/>
    <w:tmpl w:val="D9982080"/>
    <w:lvl w:ilvl="0" w:tplc="37CE68C2">
      <w:start w:val="1"/>
      <w:numFmt w:val="upperLetter"/>
      <w:lvlText w:val="%1."/>
      <w:lvlJc w:val="left"/>
      <w:pPr>
        <w:tabs>
          <w:tab w:val="num" w:pos="720"/>
        </w:tabs>
        <w:ind w:left="720" w:hanging="360"/>
      </w:pPr>
      <w:rPr>
        <w:rFonts w:ascii="Arial" w:eastAsia="Times New Roman" w:hAnsi="Arial" w:cs="Arial" w:hint="default"/>
        <w:b/>
      </w:rPr>
    </w:lvl>
    <w:lvl w:ilvl="1" w:tplc="12DCCBC0">
      <w:start w:val="1"/>
      <w:numFmt w:val="decimal"/>
      <w:lvlText w:val="%2."/>
      <w:lvlJc w:val="left"/>
      <w:pPr>
        <w:tabs>
          <w:tab w:val="num" w:pos="1440"/>
        </w:tabs>
        <w:ind w:left="1440" w:hanging="360"/>
      </w:pPr>
      <w:rPr>
        <w:rFonts w:cs="Times New Roman" w:hint="default"/>
        <w:b/>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3">
    <w:nsid w:val="46B07FEE"/>
    <w:multiLevelType w:val="hybridMultilevel"/>
    <w:tmpl w:val="D9982080"/>
    <w:lvl w:ilvl="0" w:tplc="37CE68C2">
      <w:start w:val="1"/>
      <w:numFmt w:val="upperLetter"/>
      <w:lvlText w:val="%1."/>
      <w:lvlJc w:val="left"/>
      <w:pPr>
        <w:tabs>
          <w:tab w:val="num" w:pos="720"/>
        </w:tabs>
        <w:ind w:left="720" w:hanging="360"/>
      </w:pPr>
      <w:rPr>
        <w:rFonts w:ascii="Arial" w:eastAsia="Times New Roman" w:hAnsi="Arial" w:cs="Arial" w:hint="default"/>
        <w:b/>
      </w:rPr>
    </w:lvl>
    <w:lvl w:ilvl="1" w:tplc="12DCCBC0">
      <w:start w:val="1"/>
      <w:numFmt w:val="decimal"/>
      <w:lvlText w:val="%2."/>
      <w:lvlJc w:val="left"/>
      <w:pPr>
        <w:tabs>
          <w:tab w:val="num" w:pos="1440"/>
        </w:tabs>
        <w:ind w:left="1440" w:hanging="360"/>
      </w:pPr>
      <w:rPr>
        <w:rFonts w:cs="Times New Roman" w:hint="default"/>
        <w:b/>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
    <w:nsid w:val="483C71FB"/>
    <w:multiLevelType w:val="hybridMultilevel"/>
    <w:tmpl w:val="D9982080"/>
    <w:lvl w:ilvl="0" w:tplc="37CE68C2">
      <w:start w:val="1"/>
      <w:numFmt w:val="upperLetter"/>
      <w:lvlText w:val="%1."/>
      <w:lvlJc w:val="left"/>
      <w:pPr>
        <w:tabs>
          <w:tab w:val="num" w:pos="720"/>
        </w:tabs>
        <w:ind w:left="720" w:hanging="360"/>
      </w:pPr>
      <w:rPr>
        <w:rFonts w:ascii="Arial" w:eastAsia="Times New Roman" w:hAnsi="Arial" w:cs="Arial" w:hint="default"/>
        <w:b/>
      </w:rPr>
    </w:lvl>
    <w:lvl w:ilvl="1" w:tplc="12DCCBC0">
      <w:start w:val="1"/>
      <w:numFmt w:val="decimal"/>
      <w:lvlText w:val="%2."/>
      <w:lvlJc w:val="left"/>
      <w:pPr>
        <w:tabs>
          <w:tab w:val="num" w:pos="1440"/>
        </w:tabs>
        <w:ind w:left="1440" w:hanging="360"/>
      </w:pPr>
      <w:rPr>
        <w:rFonts w:cs="Times New Roman" w:hint="default"/>
        <w:b/>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5">
    <w:nsid w:val="49C67FEF"/>
    <w:multiLevelType w:val="hybridMultilevel"/>
    <w:tmpl w:val="0346EBCA"/>
    <w:lvl w:ilvl="0" w:tplc="37CE68C2">
      <w:start w:val="1"/>
      <w:numFmt w:val="upperLetter"/>
      <w:lvlText w:val="%1."/>
      <w:lvlJc w:val="left"/>
      <w:pPr>
        <w:tabs>
          <w:tab w:val="num" w:pos="720"/>
        </w:tabs>
        <w:ind w:left="720" w:hanging="360"/>
      </w:pPr>
      <w:rPr>
        <w:rFonts w:ascii="Arial" w:eastAsia="Times New Roman" w:hAnsi="Arial" w:cs="Arial" w:hint="default"/>
        <w:b/>
      </w:rPr>
    </w:lvl>
    <w:lvl w:ilvl="1" w:tplc="12DCCBC0">
      <w:start w:val="1"/>
      <w:numFmt w:val="decimal"/>
      <w:lvlText w:val="%2."/>
      <w:lvlJc w:val="left"/>
      <w:pPr>
        <w:tabs>
          <w:tab w:val="num" w:pos="1440"/>
        </w:tabs>
        <w:ind w:left="1440" w:hanging="360"/>
      </w:pPr>
      <w:rPr>
        <w:rFonts w:cs="Times New Roman" w:hint="default"/>
        <w:b/>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
    <w:nsid w:val="4BCA54EE"/>
    <w:multiLevelType w:val="multilevel"/>
    <w:tmpl w:val="5EF8B232"/>
    <w:lvl w:ilvl="0">
      <w:start w:val="1"/>
      <w:numFmt w:val="decimal"/>
      <w:lvlText w:val="%1."/>
      <w:lvlJc w:val="left"/>
      <w:pPr>
        <w:tabs>
          <w:tab w:val="num" w:pos="1440"/>
        </w:tabs>
        <w:ind w:left="1440" w:hanging="360"/>
      </w:pPr>
      <w:rPr>
        <w:rFonts w:cs="Times New Roman" w:hint="default"/>
        <w:b/>
      </w:r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7">
    <w:nsid w:val="52164EA1"/>
    <w:multiLevelType w:val="multilevel"/>
    <w:tmpl w:val="7C9249FC"/>
    <w:lvl w:ilvl="0">
      <w:start w:val="1"/>
      <w:numFmt w:val="decimal"/>
      <w:lvlText w:val="%1."/>
      <w:lvlJc w:val="left"/>
      <w:pPr>
        <w:tabs>
          <w:tab w:val="num" w:pos="720"/>
        </w:tabs>
        <w:ind w:left="720" w:hanging="360"/>
      </w:pPr>
      <w:rPr>
        <w:rFonts w:cs="Times New Roman"/>
        <w:b/>
      </w:rPr>
    </w:lvl>
    <w:lvl w:ilvl="1">
      <w:start w:val="1"/>
      <w:numFmt w:val="lowerLetter"/>
      <w:lvlText w:val="%2."/>
      <w:lvlJc w:val="left"/>
      <w:pPr>
        <w:tabs>
          <w:tab w:val="num" w:pos="1800"/>
        </w:tabs>
        <w:ind w:left="1800" w:hanging="360"/>
      </w:pPr>
      <w:rPr>
        <w:rFonts w:cs="Times New Roman"/>
      </w:rPr>
    </w:lvl>
    <w:lvl w:ilvl="2">
      <w:start w:val="1"/>
      <w:numFmt w:val="upperLetter"/>
      <w:lvlText w:val="%3."/>
      <w:lvlJc w:val="left"/>
      <w:pPr>
        <w:tabs>
          <w:tab w:val="num" w:pos="2340"/>
        </w:tabs>
        <w:ind w:left="2340" w:hanging="360"/>
      </w:pPr>
    </w:lvl>
    <w:lvl w:ilvl="3">
      <w:start w:val="1"/>
      <w:numFmt w:val="bullet"/>
      <w:lvlText w:val="-"/>
      <w:lvlJc w:val="left"/>
      <w:pPr>
        <w:tabs>
          <w:tab w:val="num" w:pos="2880"/>
        </w:tabs>
        <w:ind w:left="2880" w:hanging="360"/>
      </w:pPr>
      <w:rPr>
        <w:rFonts w:ascii="Arial" w:hAnsi="Arial" w:cs="Arial"/>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360"/>
        </w:tabs>
        <w:ind w:left="360" w:hanging="360"/>
      </w:pPr>
      <w:rPr>
        <w:rFonts w:cs="Times New Roman"/>
        <w:b/>
      </w:rPr>
    </w:lvl>
    <w:lvl w:ilvl="7">
      <w:start w:val="1"/>
      <w:numFmt w:val="lowerLetter"/>
      <w:pStyle w:val="Ttulo2"/>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8">
    <w:nsid w:val="56D32101"/>
    <w:multiLevelType w:val="multilevel"/>
    <w:tmpl w:val="AD041F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8D064CF"/>
    <w:multiLevelType w:val="hybridMultilevel"/>
    <w:tmpl w:val="D9982080"/>
    <w:lvl w:ilvl="0" w:tplc="37CE68C2">
      <w:start w:val="1"/>
      <w:numFmt w:val="upperLetter"/>
      <w:lvlText w:val="%1."/>
      <w:lvlJc w:val="left"/>
      <w:pPr>
        <w:tabs>
          <w:tab w:val="num" w:pos="720"/>
        </w:tabs>
        <w:ind w:left="720" w:hanging="360"/>
      </w:pPr>
      <w:rPr>
        <w:rFonts w:ascii="Arial" w:eastAsia="Times New Roman" w:hAnsi="Arial" w:cs="Arial" w:hint="default"/>
        <w:b/>
      </w:rPr>
    </w:lvl>
    <w:lvl w:ilvl="1" w:tplc="12DCCBC0">
      <w:start w:val="1"/>
      <w:numFmt w:val="decimal"/>
      <w:lvlText w:val="%2."/>
      <w:lvlJc w:val="left"/>
      <w:pPr>
        <w:tabs>
          <w:tab w:val="num" w:pos="1440"/>
        </w:tabs>
        <w:ind w:left="1440" w:hanging="360"/>
      </w:pPr>
      <w:rPr>
        <w:rFonts w:cs="Times New Roman" w:hint="default"/>
        <w:b/>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0">
    <w:nsid w:val="7143615F"/>
    <w:multiLevelType w:val="hybridMultilevel"/>
    <w:tmpl w:val="BE4CFAF0"/>
    <w:lvl w:ilvl="0" w:tplc="80EA009C">
      <w:start w:val="1"/>
      <w:numFmt w:val="upperRoman"/>
      <w:pStyle w:val="Ttulo1"/>
      <w:lvlText w:val="%1."/>
      <w:lvlJc w:val="left"/>
      <w:pPr>
        <w:ind w:left="1080" w:hanging="720"/>
      </w:pPr>
      <w:rPr>
        <w:rFonts w:hint="default"/>
      </w:rPr>
    </w:lvl>
    <w:lvl w:ilvl="1" w:tplc="D1043B14">
      <w:numFmt w:val="bullet"/>
      <w:lvlText w:val="-"/>
      <w:lvlJc w:val="left"/>
      <w:pPr>
        <w:ind w:left="1440" w:hanging="360"/>
      </w:pPr>
      <w:rPr>
        <w:rFonts w:ascii="Arial" w:eastAsia="Times New Roman" w:hAnsi="Arial" w:cs="Arial"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75307763"/>
    <w:multiLevelType w:val="hybridMultilevel"/>
    <w:tmpl w:val="C296991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30"/>
  </w:num>
  <w:num w:numId="3">
    <w:abstractNumId w:val="12"/>
  </w:num>
  <w:num w:numId="4">
    <w:abstractNumId w:val="18"/>
  </w:num>
  <w:num w:numId="5">
    <w:abstractNumId w:val="29"/>
  </w:num>
  <w:num w:numId="6">
    <w:abstractNumId w:val="28"/>
  </w:num>
  <w:num w:numId="7">
    <w:abstractNumId w:val="17"/>
  </w:num>
  <w:num w:numId="8">
    <w:abstractNumId w:val="19"/>
  </w:num>
  <w:num w:numId="9">
    <w:abstractNumId w:val="3"/>
  </w:num>
  <w:num w:numId="10">
    <w:abstractNumId w:val="21"/>
  </w:num>
  <w:num w:numId="11">
    <w:abstractNumId w:val="10"/>
  </w:num>
  <w:num w:numId="12">
    <w:abstractNumId w:val="11"/>
  </w:num>
  <w:num w:numId="13">
    <w:abstractNumId w:val="31"/>
  </w:num>
  <w:num w:numId="14">
    <w:abstractNumId w:val="22"/>
  </w:num>
  <w:num w:numId="15">
    <w:abstractNumId w:val="27"/>
  </w:num>
  <w:num w:numId="16">
    <w:abstractNumId w:val="23"/>
  </w:num>
  <w:num w:numId="17">
    <w:abstractNumId w:val="6"/>
  </w:num>
  <w:num w:numId="18">
    <w:abstractNumId w:val="7"/>
  </w:num>
  <w:num w:numId="19">
    <w:abstractNumId w:val="9"/>
  </w:num>
  <w:num w:numId="20">
    <w:abstractNumId w:val="13"/>
  </w:num>
  <w:num w:numId="21">
    <w:abstractNumId w:val="26"/>
  </w:num>
  <w:num w:numId="22">
    <w:abstractNumId w:val="24"/>
  </w:num>
  <w:num w:numId="23">
    <w:abstractNumId w:val="8"/>
  </w:num>
  <w:num w:numId="24">
    <w:abstractNumId w:val="13"/>
  </w:num>
  <w:num w:numId="25">
    <w:abstractNumId w:val="30"/>
    <w:lvlOverride w:ilvl="0">
      <w:startOverride w:val="1"/>
    </w:lvlOverride>
  </w:num>
  <w:num w:numId="26">
    <w:abstractNumId w:val="25"/>
  </w:num>
  <w:num w:numId="27">
    <w:abstractNumId w:val="5"/>
  </w:num>
  <w:num w:numId="28">
    <w:abstractNumId w:val="15"/>
  </w:num>
  <w:num w:numId="29">
    <w:abstractNumId w:val="16"/>
  </w:num>
  <w:num w:numId="30">
    <w:abstractNumId w:val="20"/>
  </w:num>
  <w:num w:numId="31">
    <w:abstractNumId w:val="14"/>
  </w:num>
  <w:num w:numId="32">
    <w:abstractNumId w:val="0"/>
  </w:num>
  <w:num w:numId="33">
    <w:abstractNumId w:val="0"/>
  </w:num>
  <w:num w:numId="34">
    <w:abstractNumId w:val="0"/>
  </w:num>
  <w:num w:numId="35">
    <w:abstractNumId w:val="30"/>
    <w:lvlOverride w:ilvl="0">
      <w:startOverride w:val="1"/>
    </w:lvlOverride>
  </w:num>
  <w:num w:numId="36">
    <w:abstractNumId w:val="0"/>
  </w:num>
  <w:num w:numId="37">
    <w:abstractNumId w:val="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0D56AF"/>
    <w:rsid w:val="00001C6C"/>
    <w:rsid w:val="00004504"/>
    <w:rsid w:val="00017C61"/>
    <w:rsid w:val="000619B8"/>
    <w:rsid w:val="00067352"/>
    <w:rsid w:val="00072479"/>
    <w:rsid w:val="00072AB2"/>
    <w:rsid w:val="00084119"/>
    <w:rsid w:val="00084F2D"/>
    <w:rsid w:val="00097D2C"/>
    <w:rsid w:val="000A76C1"/>
    <w:rsid w:val="000B197D"/>
    <w:rsid w:val="000B794E"/>
    <w:rsid w:val="000C7BCF"/>
    <w:rsid w:val="000D0848"/>
    <w:rsid w:val="000D56AF"/>
    <w:rsid w:val="000D6F94"/>
    <w:rsid w:val="000E526C"/>
    <w:rsid w:val="000F1320"/>
    <w:rsid w:val="000F2133"/>
    <w:rsid w:val="000F6AE1"/>
    <w:rsid w:val="001019C8"/>
    <w:rsid w:val="0010267A"/>
    <w:rsid w:val="00104C26"/>
    <w:rsid w:val="00105A2A"/>
    <w:rsid w:val="00106281"/>
    <w:rsid w:val="00107ABD"/>
    <w:rsid w:val="001109DA"/>
    <w:rsid w:val="0012130C"/>
    <w:rsid w:val="00121B63"/>
    <w:rsid w:val="00125AD6"/>
    <w:rsid w:val="0012645C"/>
    <w:rsid w:val="001272A9"/>
    <w:rsid w:val="00131076"/>
    <w:rsid w:val="001325F8"/>
    <w:rsid w:val="001405F3"/>
    <w:rsid w:val="00140E54"/>
    <w:rsid w:val="001425F5"/>
    <w:rsid w:val="001553D0"/>
    <w:rsid w:val="001574BA"/>
    <w:rsid w:val="0016393E"/>
    <w:rsid w:val="00165789"/>
    <w:rsid w:val="001747C3"/>
    <w:rsid w:val="001818F4"/>
    <w:rsid w:val="00185DCF"/>
    <w:rsid w:val="00186FF9"/>
    <w:rsid w:val="001877C8"/>
    <w:rsid w:val="00195226"/>
    <w:rsid w:val="00195F85"/>
    <w:rsid w:val="001B6714"/>
    <w:rsid w:val="001C174F"/>
    <w:rsid w:val="001C199B"/>
    <w:rsid w:val="001C3CA6"/>
    <w:rsid w:val="001D08BC"/>
    <w:rsid w:val="001E29A7"/>
    <w:rsid w:val="001E356F"/>
    <w:rsid w:val="001E3571"/>
    <w:rsid w:val="001E7640"/>
    <w:rsid w:val="001F12F2"/>
    <w:rsid w:val="001F1A78"/>
    <w:rsid w:val="001F1F67"/>
    <w:rsid w:val="001F56F3"/>
    <w:rsid w:val="001F7526"/>
    <w:rsid w:val="00201EF5"/>
    <w:rsid w:val="00204724"/>
    <w:rsid w:val="002052DD"/>
    <w:rsid w:val="00205DB5"/>
    <w:rsid w:val="002124DD"/>
    <w:rsid w:val="00220951"/>
    <w:rsid w:val="00220EFA"/>
    <w:rsid w:val="0022515D"/>
    <w:rsid w:val="002274EE"/>
    <w:rsid w:val="00236672"/>
    <w:rsid w:val="002372E1"/>
    <w:rsid w:val="00240B46"/>
    <w:rsid w:val="00243E08"/>
    <w:rsid w:val="002539BB"/>
    <w:rsid w:val="0025539F"/>
    <w:rsid w:val="00260DAC"/>
    <w:rsid w:val="00264497"/>
    <w:rsid w:val="00267AE8"/>
    <w:rsid w:val="00267E6C"/>
    <w:rsid w:val="002711DB"/>
    <w:rsid w:val="002759E0"/>
    <w:rsid w:val="002857FE"/>
    <w:rsid w:val="00285834"/>
    <w:rsid w:val="002864F4"/>
    <w:rsid w:val="00286A01"/>
    <w:rsid w:val="002906D6"/>
    <w:rsid w:val="00292682"/>
    <w:rsid w:val="0029753A"/>
    <w:rsid w:val="002B3094"/>
    <w:rsid w:val="002B4E90"/>
    <w:rsid w:val="002C1171"/>
    <w:rsid w:val="002C3309"/>
    <w:rsid w:val="002C3D5F"/>
    <w:rsid w:val="002D0A85"/>
    <w:rsid w:val="002D0D9E"/>
    <w:rsid w:val="002D2277"/>
    <w:rsid w:val="002E2BD3"/>
    <w:rsid w:val="002E2DFE"/>
    <w:rsid w:val="002E5080"/>
    <w:rsid w:val="002F3C9C"/>
    <w:rsid w:val="00307E54"/>
    <w:rsid w:val="00310DE6"/>
    <w:rsid w:val="00315550"/>
    <w:rsid w:val="00315864"/>
    <w:rsid w:val="00317526"/>
    <w:rsid w:val="00321D7F"/>
    <w:rsid w:val="00322EA2"/>
    <w:rsid w:val="0034441A"/>
    <w:rsid w:val="00354C7C"/>
    <w:rsid w:val="003567CC"/>
    <w:rsid w:val="0036042E"/>
    <w:rsid w:val="00366E28"/>
    <w:rsid w:val="003713F5"/>
    <w:rsid w:val="0037772F"/>
    <w:rsid w:val="00381FD0"/>
    <w:rsid w:val="00382C04"/>
    <w:rsid w:val="00386A07"/>
    <w:rsid w:val="00387FD2"/>
    <w:rsid w:val="00390EEA"/>
    <w:rsid w:val="003917F2"/>
    <w:rsid w:val="00395D3E"/>
    <w:rsid w:val="003A2141"/>
    <w:rsid w:val="003A3209"/>
    <w:rsid w:val="003B11B4"/>
    <w:rsid w:val="003C1DBF"/>
    <w:rsid w:val="003C3054"/>
    <w:rsid w:val="003C7F02"/>
    <w:rsid w:val="003D25A0"/>
    <w:rsid w:val="003D2D90"/>
    <w:rsid w:val="003D37E5"/>
    <w:rsid w:val="003D5292"/>
    <w:rsid w:val="003D7C86"/>
    <w:rsid w:val="003E7631"/>
    <w:rsid w:val="003F0593"/>
    <w:rsid w:val="003F4363"/>
    <w:rsid w:val="00400E36"/>
    <w:rsid w:val="004017A2"/>
    <w:rsid w:val="00404142"/>
    <w:rsid w:val="00421B3E"/>
    <w:rsid w:val="004334CC"/>
    <w:rsid w:val="00434748"/>
    <w:rsid w:val="00437D7F"/>
    <w:rsid w:val="00443842"/>
    <w:rsid w:val="00452A8B"/>
    <w:rsid w:val="00454D6F"/>
    <w:rsid w:val="00455B93"/>
    <w:rsid w:val="0046524C"/>
    <w:rsid w:val="004722AC"/>
    <w:rsid w:val="00475204"/>
    <w:rsid w:val="0048169C"/>
    <w:rsid w:val="00486775"/>
    <w:rsid w:val="00491BC2"/>
    <w:rsid w:val="004B49CB"/>
    <w:rsid w:val="004C1C13"/>
    <w:rsid w:val="004C2266"/>
    <w:rsid w:val="004D750F"/>
    <w:rsid w:val="004E4D27"/>
    <w:rsid w:val="004F7B16"/>
    <w:rsid w:val="00503793"/>
    <w:rsid w:val="00505F5E"/>
    <w:rsid w:val="0051487E"/>
    <w:rsid w:val="00520CD9"/>
    <w:rsid w:val="0052319C"/>
    <w:rsid w:val="0052702A"/>
    <w:rsid w:val="00530670"/>
    <w:rsid w:val="00535BBB"/>
    <w:rsid w:val="00536FB5"/>
    <w:rsid w:val="00537447"/>
    <w:rsid w:val="00537B7F"/>
    <w:rsid w:val="00553DCC"/>
    <w:rsid w:val="0055671D"/>
    <w:rsid w:val="00561199"/>
    <w:rsid w:val="00562680"/>
    <w:rsid w:val="00562698"/>
    <w:rsid w:val="00563C22"/>
    <w:rsid w:val="0057369A"/>
    <w:rsid w:val="00585F02"/>
    <w:rsid w:val="005874EC"/>
    <w:rsid w:val="00587D97"/>
    <w:rsid w:val="0059666B"/>
    <w:rsid w:val="005A2785"/>
    <w:rsid w:val="005A7215"/>
    <w:rsid w:val="005B08D3"/>
    <w:rsid w:val="005B3592"/>
    <w:rsid w:val="005B5384"/>
    <w:rsid w:val="005C3D35"/>
    <w:rsid w:val="005D0F56"/>
    <w:rsid w:val="005D609F"/>
    <w:rsid w:val="005E2F4E"/>
    <w:rsid w:val="005E6CF3"/>
    <w:rsid w:val="005F0DA2"/>
    <w:rsid w:val="005F5B4C"/>
    <w:rsid w:val="00600F90"/>
    <w:rsid w:val="00602306"/>
    <w:rsid w:val="00603C3A"/>
    <w:rsid w:val="006046DA"/>
    <w:rsid w:val="00613555"/>
    <w:rsid w:val="006262F7"/>
    <w:rsid w:val="006422F3"/>
    <w:rsid w:val="00644CE0"/>
    <w:rsid w:val="00645E5D"/>
    <w:rsid w:val="006542D4"/>
    <w:rsid w:val="00654B38"/>
    <w:rsid w:val="0065506A"/>
    <w:rsid w:val="00657208"/>
    <w:rsid w:val="0066079A"/>
    <w:rsid w:val="006662EF"/>
    <w:rsid w:val="006713AB"/>
    <w:rsid w:val="00671C46"/>
    <w:rsid w:val="00672DA5"/>
    <w:rsid w:val="0067545C"/>
    <w:rsid w:val="00680C94"/>
    <w:rsid w:val="0068628A"/>
    <w:rsid w:val="00695B18"/>
    <w:rsid w:val="00696116"/>
    <w:rsid w:val="006A3843"/>
    <w:rsid w:val="006A4F19"/>
    <w:rsid w:val="006B0634"/>
    <w:rsid w:val="006B0CDB"/>
    <w:rsid w:val="006B2A3E"/>
    <w:rsid w:val="006B685A"/>
    <w:rsid w:val="006C2457"/>
    <w:rsid w:val="006D4FB1"/>
    <w:rsid w:val="006D53B6"/>
    <w:rsid w:val="006D72B3"/>
    <w:rsid w:val="006E5F65"/>
    <w:rsid w:val="006E7041"/>
    <w:rsid w:val="006F1A85"/>
    <w:rsid w:val="007001B4"/>
    <w:rsid w:val="00701EC5"/>
    <w:rsid w:val="00710955"/>
    <w:rsid w:val="007110A7"/>
    <w:rsid w:val="00721C78"/>
    <w:rsid w:val="00726702"/>
    <w:rsid w:val="0072766C"/>
    <w:rsid w:val="0073192F"/>
    <w:rsid w:val="0073220A"/>
    <w:rsid w:val="00743555"/>
    <w:rsid w:val="007456AA"/>
    <w:rsid w:val="007558EB"/>
    <w:rsid w:val="00756193"/>
    <w:rsid w:val="007613B3"/>
    <w:rsid w:val="00765FF1"/>
    <w:rsid w:val="00772F99"/>
    <w:rsid w:val="0077753B"/>
    <w:rsid w:val="00795E87"/>
    <w:rsid w:val="0079763A"/>
    <w:rsid w:val="007A4B15"/>
    <w:rsid w:val="007A57EF"/>
    <w:rsid w:val="007A7B38"/>
    <w:rsid w:val="007B035B"/>
    <w:rsid w:val="007B0462"/>
    <w:rsid w:val="007C22B6"/>
    <w:rsid w:val="007C4909"/>
    <w:rsid w:val="007C4FB5"/>
    <w:rsid w:val="007D2474"/>
    <w:rsid w:val="007D61A7"/>
    <w:rsid w:val="007D66E1"/>
    <w:rsid w:val="007E301B"/>
    <w:rsid w:val="007E44FF"/>
    <w:rsid w:val="007E4DB6"/>
    <w:rsid w:val="007E4ECF"/>
    <w:rsid w:val="007E6CBB"/>
    <w:rsid w:val="007F0462"/>
    <w:rsid w:val="007F2BD8"/>
    <w:rsid w:val="008030EC"/>
    <w:rsid w:val="00803EFC"/>
    <w:rsid w:val="00805205"/>
    <w:rsid w:val="00805882"/>
    <w:rsid w:val="00816A74"/>
    <w:rsid w:val="008172C7"/>
    <w:rsid w:val="008235AF"/>
    <w:rsid w:val="00826E4E"/>
    <w:rsid w:val="0083715F"/>
    <w:rsid w:val="00843D14"/>
    <w:rsid w:val="00845718"/>
    <w:rsid w:val="008463CA"/>
    <w:rsid w:val="00850CF3"/>
    <w:rsid w:val="008517E3"/>
    <w:rsid w:val="00862281"/>
    <w:rsid w:val="00862DFF"/>
    <w:rsid w:val="00866ED0"/>
    <w:rsid w:val="00867CF8"/>
    <w:rsid w:val="0087701F"/>
    <w:rsid w:val="00883B02"/>
    <w:rsid w:val="00884246"/>
    <w:rsid w:val="00884D0C"/>
    <w:rsid w:val="00891C0E"/>
    <w:rsid w:val="00892247"/>
    <w:rsid w:val="00892699"/>
    <w:rsid w:val="0089447E"/>
    <w:rsid w:val="00896BDE"/>
    <w:rsid w:val="00897DC2"/>
    <w:rsid w:val="008A3146"/>
    <w:rsid w:val="008A358D"/>
    <w:rsid w:val="008A613F"/>
    <w:rsid w:val="008B6449"/>
    <w:rsid w:val="008C0CAC"/>
    <w:rsid w:val="008C1AB9"/>
    <w:rsid w:val="008C27EA"/>
    <w:rsid w:val="008C4989"/>
    <w:rsid w:val="008D240C"/>
    <w:rsid w:val="008D4F0C"/>
    <w:rsid w:val="008E0400"/>
    <w:rsid w:val="008E0924"/>
    <w:rsid w:val="008E19F9"/>
    <w:rsid w:val="008E3701"/>
    <w:rsid w:val="008F0B92"/>
    <w:rsid w:val="008F56EC"/>
    <w:rsid w:val="00900069"/>
    <w:rsid w:val="0090129C"/>
    <w:rsid w:val="00903C1F"/>
    <w:rsid w:val="00904821"/>
    <w:rsid w:val="00905BAE"/>
    <w:rsid w:val="00914EFC"/>
    <w:rsid w:val="009152D4"/>
    <w:rsid w:val="00920561"/>
    <w:rsid w:val="0093759B"/>
    <w:rsid w:val="009412B4"/>
    <w:rsid w:val="0094329B"/>
    <w:rsid w:val="009445F8"/>
    <w:rsid w:val="0094746D"/>
    <w:rsid w:val="00951D44"/>
    <w:rsid w:val="0095679E"/>
    <w:rsid w:val="0095798D"/>
    <w:rsid w:val="00966AA8"/>
    <w:rsid w:val="00980DB7"/>
    <w:rsid w:val="0098152E"/>
    <w:rsid w:val="009829D7"/>
    <w:rsid w:val="00986CCF"/>
    <w:rsid w:val="009942DE"/>
    <w:rsid w:val="00997F60"/>
    <w:rsid w:val="009A02D3"/>
    <w:rsid w:val="009A1482"/>
    <w:rsid w:val="009A7DC0"/>
    <w:rsid w:val="009B276A"/>
    <w:rsid w:val="009C403F"/>
    <w:rsid w:val="009C40C9"/>
    <w:rsid w:val="009D5627"/>
    <w:rsid w:val="009E1AAF"/>
    <w:rsid w:val="009E438B"/>
    <w:rsid w:val="009F0EA0"/>
    <w:rsid w:val="009F1103"/>
    <w:rsid w:val="009F358C"/>
    <w:rsid w:val="009F42E8"/>
    <w:rsid w:val="009F694C"/>
    <w:rsid w:val="00A11491"/>
    <w:rsid w:val="00A20771"/>
    <w:rsid w:val="00A247AE"/>
    <w:rsid w:val="00A3251A"/>
    <w:rsid w:val="00A3442C"/>
    <w:rsid w:val="00A36E61"/>
    <w:rsid w:val="00A4775E"/>
    <w:rsid w:val="00A52DEE"/>
    <w:rsid w:val="00A54411"/>
    <w:rsid w:val="00A71A1B"/>
    <w:rsid w:val="00A71B7B"/>
    <w:rsid w:val="00A77772"/>
    <w:rsid w:val="00A8114E"/>
    <w:rsid w:val="00A86F07"/>
    <w:rsid w:val="00A87D50"/>
    <w:rsid w:val="00A92F7C"/>
    <w:rsid w:val="00A9521A"/>
    <w:rsid w:val="00A95A07"/>
    <w:rsid w:val="00AA10D5"/>
    <w:rsid w:val="00AA67F3"/>
    <w:rsid w:val="00AA68BE"/>
    <w:rsid w:val="00AA7059"/>
    <w:rsid w:val="00AD5AAC"/>
    <w:rsid w:val="00AD77C2"/>
    <w:rsid w:val="00AE3BC9"/>
    <w:rsid w:val="00AE59B4"/>
    <w:rsid w:val="00B0029C"/>
    <w:rsid w:val="00B03314"/>
    <w:rsid w:val="00B110AA"/>
    <w:rsid w:val="00B12276"/>
    <w:rsid w:val="00B17B3D"/>
    <w:rsid w:val="00B236B2"/>
    <w:rsid w:val="00B23E22"/>
    <w:rsid w:val="00B31627"/>
    <w:rsid w:val="00B404FF"/>
    <w:rsid w:val="00B4111F"/>
    <w:rsid w:val="00B41400"/>
    <w:rsid w:val="00B439DC"/>
    <w:rsid w:val="00B44667"/>
    <w:rsid w:val="00B455B5"/>
    <w:rsid w:val="00B54AC9"/>
    <w:rsid w:val="00B62C38"/>
    <w:rsid w:val="00B63D04"/>
    <w:rsid w:val="00B7144C"/>
    <w:rsid w:val="00B73E68"/>
    <w:rsid w:val="00B764B4"/>
    <w:rsid w:val="00B81389"/>
    <w:rsid w:val="00B959C1"/>
    <w:rsid w:val="00BA0C47"/>
    <w:rsid w:val="00BB5373"/>
    <w:rsid w:val="00BB5B38"/>
    <w:rsid w:val="00BC0958"/>
    <w:rsid w:val="00BC1880"/>
    <w:rsid w:val="00BC240C"/>
    <w:rsid w:val="00BC3FA7"/>
    <w:rsid w:val="00BC4C54"/>
    <w:rsid w:val="00BD331A"/>
    <w:rsid w:val="00BD3933"/>
    <w:rsid w:val="00BD6DB1"/>
    <w:rsid w:val="00BE4204"/>
    <w:rsid w:val="00BF1704"/>
    <w:rsid w:val="00BF662F"/>
    <w:rsid w:val="00C00481"/>
    <w:rsid w:val="00C04D9F"/>
    <w:rsid w:val="00C06585"/>
    <w:rsid w:val="00C07F3F"/>
    <w:rsid w:val="00C10365"/>
    <w:rsid w:val="00C13A73"/>
    <w:rsid w:val="00C21847"/>
    <w:rsid w:val="00C2716B"/>
    <w:rsid w:val="00C31612"/>
    <w:rsid w:val="00C359D2"/>
    <w:rsid w:val="00C40E62"/>
    <w:rsid w:val="00C43F90"/>
    <w:rsid w:val="00C44629"/>
    <w:rsid w:val="00C50879"/>
    <w:rsid w:val="00C517A4"/>
    <w:rsid w:val="00C52287"/>
    <w:rsid w:val="00C56998"/>
    <w:rsid w:val="00C56E5D"/>
    <w:rsid w:val="00C6435F"/>
    <w:rsid w:val="00C67282"/>
    <w:rsid w:val="00C73F61"/>
    <w:rsid w:val="00C750C0"/>
    <w:rsid w:val="00C772C9"/>
    <w:rsid w:val="00C96842"/>
    <w:rsid w:val="00CA20DD"/>
    <w:rsid w:val="00CB0B74"/>
    <w:rsid w:val="00CC6F5E"/>
    <w:rsid w:val="00CD4214"/>
    <w:rsid w:val="00CD49DE"/>
    <w:rsid w:val="00CD4E5A"/>
    <w:rsid w:val="00CF0FA8"/>
    <w:rsid w:val="00CF26F1"/>
    <w:rsid w:val="00CF7B85"/>
    <w:rsid w:val="00D00083"/>
    <w:rsid w:val="00D00DDB"/>
    <w:rsid w:val="00D04A8E"/>
    <w:rsid w:val="00D169A3"/>
    <w:rsid w:val="00D21768"/>
    <w:rsid w:val="00D24338"/>
    <w:rsid w:val="00D244AC"/>
    <w:rsid w:val="00D2761C"/>
    <w:rsid w:val="00D4553B"/>
    <w:rsid w:val="00D45D3D"/>
    <w:rsid w:val="00D5089D"/>
    <w:rsid w:val="00D65636"/>
    <w:rsid w:val="00D6653F"/>
    <w:rsid w:val="00D83E81"/>
    <w:rsid w:val="00D85D5D"/>
    <w:rsid w:val="00D9029B"/>
    <w:rsid w:val="00D93FA8"/>
    <w:rsid w:val="00D97926"/>
    <w:rsid w:val="00DB4AF7"/>
    <w:rsid w:val="00DB4E9B"/>
    <w:rsid w:val="00DC12F6"/>
    <w:rsid w:val="00DC6BF6"/>
    <w:rsid w:val="00DD1DEF"/>
    <w:rsid w:val="00DD515A"/>
    <w:rsid w:val="00DD64D5"/>
    <w:rsid w:val="00DE1288"/>
    <w:rsid w:val="00DE20E3"/>
    <w:rsid w:val="00DE6B59"/>
    <w:rsid w:val="00E07355"/>
    <w:rsid w:val="00E16CE7"/>
    <w:rsid w:val="00E22010"/>
    <w:rsid w:val="00E33965"/>
    <w:rsid w:val="00E43B99"/>
    <w:rsid w:val="00E44D7B"/>
    <w:rsid w:val="00E45578"/>
    <w:rsid w:val="00E53D88"/>
    <w:rsid w:val="00E5632D"/>
    <w:rsid w:val="00E62DD9"/>
    <w:rsid w:val="00E62E20"/>
    <w:rsid w:val="00E63355"/>
    <w:rsid w:val="00E639FE"/>
    <w:rsid w:val="00E66CB8"/>
    <w:rsid w:val="00E66E15"/>
    <w:rsid w:val="00E70993"/>
    <w:rsid w:val="00E733DC"/>
    <w:rsid w:val="00E74948"/>
    <w:rsid w:val="00E83927"/>
    <w:rsid w:val="00E84A3A"/>
    <w:rsid w:val="00E93D17"/>
    <w:rsid w:val="00E955AD"/>
    <w:rsid w:val="00EA1848"/>
    <w:rsid w:val="00EA1C3C"/>
    <w:rsid w:val="00EA609F"/>
    <w:rsid w:val="00EA7265"/>
    <w:rsid w:val="00EB7DAA"/>
    <w:rsid w:val="00ED2800"/>
    <w:rsid w:val="00EE0332"/>
    <w:rsid w:val="00EE3CA2"/>
    <w:rsid w:val="00EE4BD9"/>
    <w:rsid w:val="00EE65A6"/>
    <w:rsid w:val="00EE71D5"/>
    <w:rsid w:val="00EF0277"/>
    <w:rsid w:val="00EF7A92"/>
    <w:rsid w:val="00F00781"/>
    <w:rsid w:val="00F05128"/>
    <w:rsid w:val="00F07190"/>
    <w:rsid w:val="00F157A8"/>
    <w:rsid w:val="00F278F6"/>
    <w:rsid w:val="00F373E7"/>
    <w:rsid w:val="00F45ED2"/>
    <w:rsid w:val="00F52995"/>
    <w:rsid w:val="00F6668A"/>
    <w:rsid w:val="00F77682"/>
    <w:rsid w:val="00F826F3"/>
    <w:rsid w:val="00F84A24"/>
    <w:rsid w:val="00F86BE6"/>
    <w:rsid w:val="00F91243"/>
    <w:rsid w:val="00F94303"/>
    <w:rsid w:val="00F95879"/>
    <w:rsid w:val="00FA2DA1"/>
    <w:rsid w:val="00FA52BC"/>
    <w:rsid w:val="00FB278E"/>
    <w:rsid w:val="00FB28DC"/>
    <w:rsid w:val="00FB3510"/>
    <w:rsid w:val="00FC3428"/>
    <w:rsid w:val="00FD0652"/>
    <w:rsid w:val="00FD34E5"/>
    <w:rsid w:val="00FD3825"/>
    <w:rsid w:val="00FE0C6D"/>
    <w:rsid w:val="00FE1AFA"/>
    <w:rsid w:val="00FE4F84"/>
    <w:rsid w:val="00FE510B"/>
    <w:rsid w:val="00FF2C36"/>
    <w:rsid w:val="00FF3092"/>
    <w:rsid w:val="00FF5E82"/>
    <w:rsid w:val="00FF7392"/>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R" w:eastAsia="es-C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uiPriority="35"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C86"/>
    <w:rPr>
      <w:sz w:val="24"/>
      <w:szCs w:val="24"/>
      <w:lang w:val="es-ES" w:eastAsia="es-ES"/>
    </w:rPr>
  </w:style>
  <w:style w:type="paragraph" w:styleId="Ttulo1">
    <w:name w:val="heading 1"/>
    <w:basedOn w:val="Normal"/>
    <w:next w:val="Normal"/>
    <w:link w:val="Ttulo1Car"/>
    <w:autoRedefine/>
    <w:qFormat/>
    <w:rsid w:val="00E66CB8"/>
    <w:pPr>
      <w:keepNext/>
      <w:widowControl w:val="0"/>
      <w:numPr>
        <w:numId w:val="2"/>
      </w:numPr>
      <w:pBdr>
        <w:top w:val="single" w:sz="4" w:space="1" w:color="365F91"/>
        <w:left w:val="single" w:sz="4" w:space="4" w:color="365F91"/>
        <w:bottom w:val="single" w:sz="4" w:space="1" w:color="365F91"/>
        <w:right w:val="single" w:sz="4" w:space="4" w:color="365F91"/>
      </w:pBdr>
      <w:shd w:val="clear" w:color="auto" w:fill="8DB3E2"/>
      <w:tabs>
        <w:tab w:val="left" w:pos="426"/>
      </w:tabs>
      <w:autoSpaceDN w:val="0"/>
      <w:adjustRightInd w:val="0"/>
      <w:jc w:val="both"/>
      <w:outlineLvl w:val="0"/>
    </w:pPr>
    <w:rPr>
      <w:rFonts w:ascii="Arial" w:hAnsi="Arial"/>
      <w:b/>
      <w:bCs/>
      <w:kern w:val="32"/>
      <w:sz w:val="28"/>
      <w:szCs w:val="23"/>
      <w:lang w:val="es-ES_tradnl" w:eastAsia="en-US"/>
    </w:rPr>
  </w:style>
  <w:style w:type="paragraph" w:styleId="Ttulo2">
    <w:name w:val="heading 2"/>
    <w:basedOn w:val="Normal"/>
    <w:next w:val="Normal"/>
    <w:link w:val="Ttulo2Car"/>
    <w:autoRedefine/>
    <w:qFormat/>
    <w:rsid w:val="00FB3510"/>
    <w:pPr>
      <w:keepNext/>
      <w:numPr>
        <w:ilvl w:val="7"/>
        <w:numId w:val="15"/>
      </w:numPr>
      <w:tabs>
        <w:tab w:val="clear" w:pos="5760"/>
        <w:tab w:val="num" w:pos="426"/>
      </w:tabs>
      <w:autoSpaceDE w:val="0"/>
      <w:autoSpaceDN w:val="0"/>
      <w:adjustRightInd w:val="0"/>
      <w:spacing w:before="240" w:after="240" w:line="360" w:lineRule="auto"/>
      <w:ind w:left="426"/>
      <w:jc w:val="both"/>
      <w:outlineLvl w:val="1"/>
    </w:pPr>
    <w:rPr>
      <w:rFonts w:ascii="Arial" w:hAnsi="Arial"/>
      <w:b/>
      <w:bCs/>
      <w:iCs/>
      <w:lang w:val="es-ES_tradnl" w:eastAsia="en-US"/>
    </w:rPr>
  </w:style>
  <w:style w:type="paragraph" w:styleId="Ttulo3">
    <w:name w:val="heading 3"/>
    <w:basedOn w:val="Normal"/>
    <w:next w:val="Normal"/>
    <w:qFormat/>
    <w:rsid w:val="002857FE"/>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qFormat/>
    <w:rsid w:val="002857FE"/>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style>
  <w:style w:type="paragraph" w:styleId="Piedepgina">
    <w:name w:val="footer"/>
    <w:basedOn w:val="Normal"/>
    <w:link w:val="PiedepginaCar"/>
    <w:uiPriority w:val="99"/>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rsid w:val="00671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FB3510"/>
    <w:rPr>
      <w:rFonts w:ascii="Arial" w:hAnsi="Arial"/>
      <w:b/>
      <w:bCs/>
      <w:iCs/>
      <w:sz w:val="24"/>
      <w:szCs w:val="24"/>
      <w:lang w:val="es-ES_tradnl" w:eastAsia="en-US"/>
    </w:rPr>
  </w:style>
  <w:style w:type="paragraph" w:styleId="Textoindependiente">
    <w:name w:val="Body Text"/>
    <w:basedOn w:val="Normal"/>
    <w:link w:val="TextoindependienteCar"/>
    <w:rsid w:val="007613B3"/>
    <w:pPr>
      <w:spacing w:after="120"/>
    </w:pPr>
  </w:style>
  <w:style w:type="character" w:customStyle="1" w:styleId="TextoindependienteCar">
    <w:name w:val="Texto independiente Car"/>
    <w:link w:val="Textoindependiente"/>
    <w:rsid w:val="007613B3"/>
    <w:rPr>
      <w:sz w:val="24"/>
      <w:szCs w:val="24"/>
      <w:lang w:eastAsia="es-ES"/>
    </w:rPr>
  </w:style>
  <w:style w:type="paragraph" w:styleId="Lista">
    <w:name w:val="List"/>
    <w:basedOn w:val="Normal"/>
    <w:rsid w:val="007613B3"/>
    <w:pPr>
      <w:ind w:left="283" w:hanging="283"/>
    </w:pPr>
    <w:rPr>
      <w:lang w:val="es-CR"/>
    </w:rPr>
  </w:style>
  <w:style w:type="character" w:customStyle="1" w:styleId="PiedepginaCar">
    <w:name w:val="Pie de página Car"/>
    <w:link w:val="Piedepgina"/>
    <w:uiPriority w:val="99"/>
    <w:rsid w:val="007613B3"/>
    <w:rPr>
      <w:sz w:val="24"/>
      <w:szCs w:val="24"/>
      <w:lang w:val="es-ES" w:eastAsia="es-ES"/>
    </w:rPr>
  </w:style>
  <w:style w:type="paragraph" w:styleId="Textodeglobo">
    <w:name w:val="Balloon Text"/>
    <w:basedOn w:val="Normal"/>
    <w:link w:val="TextodegloboCar"/>
    <w:rsid w:val="007613B3"/>
    <w:rPr>
      <w:rFonts w:ascii="Tahoma" w:hAnsi="Tahoma"/>
      <w:sz w:val="16"/>
      <w:szCs w:val="16"/>
    </w:rPr>
  </w:style>
  <w:style w:type="character" w:customStyle="1" w:styleId="TextodegloboCar">
    <w:name w:val="Texto de globo Car"/>
    <w:link w:val="Textodeglobo"/>
    <w:rsid w:val="007613B3"/>
    <w:rPr>
      <w:rFonts w:ascii="Tahoma" w:hAnsi="Tahoma" w:cs="Tahoma"/>
      <w:sz w:val="16"/>
      <w:szCs w:val="16"/>
      <w:lang w:val="es-ES" w:eastAsia="es-ES"/>
    </w:rPr>
  </w:style>
  <w:style w:type="character" w:customStyle="1" w:styleId="Ttulo1Car">
    <w:name w:val="Título 1 Car"/>
    <w:link w:val="Ttulo1"/>
    <w:rsid w:val="00E66CB8"/>
    <w:rPr>
      <w:rFonts w:ascii="Arial" w:hAnsi="Arial" w:cs="Arial"/>
      <w:b/>
      <w:bCs/>
      <w:kern w:val="32"/>
      <w:sz w:val="28"/>
      <w:szCs w:val="23"/>
      <w:shd w:val="clear" w:color="auto" w:fill="8DB3E2"/>
      <w:lang w:val="es-ES_tradnl" w:eastAsia="en-US"/>
    </w:rPr>
  </w:style>
  <w:style w:type="paragraph" w:customStyle="1" w:styleId="Prrafodelista1">
    <w:name w:val="Párrafo de lista1"/>
    <w:basedOn w:val="Normal"/>
    <w:qFormat/>
    <w:rsid w:val="00DE20E3"/>
    <w:pPr>
      <w:spacing w:after="200" w:line="360" w:lineRule="auto"/>
      <w:ind w:left="720"/>
      <w:contextualSpacing/>
      <w:jc w:val="both"/>
    </w:pPr>
    <w:rPr>
      <w:rFonts w:ascii="Arial" w:eastAsia="Calibri" w:hAnsi="Arial"/>
      <w:szCs w:val="22"/>
      <w:lang w:val="es-CR" w:eastAsia="en-US"/>
    </w:rPr>
  </w:style>
  <w:style w:type="numbering" w:customStyle="1" w:styleId="Style1">
    <w:name w:val="Style1"/>
    <w:uiPriority w:val="99"/>
    <w:rsid w:val="00DE20E3"/>
    <w:pPr>
      <w:numPr>
        <w:numId w:val="4"/>
      </w:numPr>
    </w:pPr>
  </w:style>
  <w:style w:type="paragraph" w:styleId="Textonotapie">
    <w:name w:val="footnote text"/>
    <w:basedOn w:val="Normal"/>
    <w:link w:val="TextonotapieCar"/>
    <w:unhideWhenUsed/>
    <w:rsid w:val="00DE20E3"/>
    <w:pPr>
      <w:spacing w:after="200" w:line="360" w:lineRule="auto"/>
      <w:jc w:val="both"/>
    </w:pPr>
    <w:rPr>
      <w:rFonts w:ascii="Arial" w:eastAsia="Calibri" w:hAnsi="Arial"/>
      <w:sz w:val="20"/>
      <w:szCs w:val="20"/>
      <w:lang w:eastAsia="en-US"/>
    </w:rPr>
  </w:style>
  <w:style w:type="character" w:customStyle="1" w:styleId="TextonotapieCar">
    <w:name w:val="Texto nota pie Car"/>
    <w:link w:val="Textonotapie"/>
    <w:rsid w:val="00DE20E3"/>
    <w:rPr>
      <w:rFonts w:ascii="Arial" w:eastAsia="Calibri" w:hAnsi="Arial"/>
      <w:lang w:eastAsia="en-US"/>
    </w:rPr>
  </w:style>
  <w:style w:type="character" w:styleId="Refdenotaalpie">
    <w:name w:val="footnote reference"/>
    <w:unhideWhenUsed/>
    <w:rsid w:val="00DE20E3"/>
    <w:rPr>
      <w:vertAlign w:val="superscript"/>
    </w:rPr>
  </w:style>
  <w:style w:type="paragraph" w:customStyle="1" w:styleId="CarCarCarCarCarCar">
    <w:name w:val="Car Car Car Car Car Car"/>
    <w:basedOn w:val="Normal"/>
    <w:semiHidden/>
    <w:rsid w:val="00395D3E"/>
    <w:pPr>
      <w:spacing w:after="160" w:line="240" w:lineRule="exact"/>
    </w:pPr>
    <w:rPr>
      <w:rFonts w:ascii="Verdana" w:hAnsi="Verdana" w:cs="Verdana"/>
      <w:sz w:val="20"/>
      <w:szCs w:val="20"/>
      <w:lang w:val="en-AU" w:eastAsia="en-US"/>
    </w:rPr>
  </w:style>
  <w:style w:type="character" w:customStyle="1" w:styleId="Ttulo1Car1">
    <w:name w:val="Título 1 Car1"/>
    <w:rsid w:val="002C3D5F"/>
    <w:rPr>
      <w:rFonts w:ascii="Arial" w:hAnsi="Arial" w:cs="Arial"/>
      <w:b/>
      <w:bCs/>
      <w:color w:val="365F91"/>
      <w:sz w:val="28"/>
      <w:szCs w:val="28"/>
      <w:lang w:val="es-CR" w:eastAsia="zh-CN" w:bidi="ar-SA"/>
    </w:rPr>
  </w:style>
  <w:style w:type="character" w:customStyle="1" w:styleId="WW8Num4z3">
    <w:name w:val="WW8Num4z3"/>
    <w:rsid w:val="00FF3092"/>
    <w:rPr>
      <w:rFonts w:ascii="Arial" w:eastAsia="Times New Roman" w:hAnsi="Arial" w:cs="Arial"/>
    </w:rPr>
  </w:style>
  <w:style w:type="paragraph" w:styleId="TDC1">
    <w:name w:val="toc 1"/>
    <w:basedOn w:val="Normal"/>
    <w:next w:val="Normal"/>
    <w:uiPriority w:val="39"/>
    <w:rsid w:val="00FF3092"/>
    <w:pPr>
      <w:suppressAutoHyphens/>
      <w:spacing w:before="120" w:after="120"/>
    </w:pPr>
    <w:rPr>
      <w:b/>
      <w:caps/>
      <w:sz w:val="20"/>
      <w:szCs w:val="20"/>
      <w:lang w:val="es-CR" w:eastAsia="ar-SA"/>
    </w:rPr>
  </w:style>
  <w:style w:type="paragraph" w:styleId="TDC2">
    <w:name w:val="toc 2"/>
    <w:basedOn w:val="Normal"/>
    <w:next w:val="Normal"/>
    <w:uiPriority w:val="39"/>
    <w:rsid w:val="00FF3092"/>
    <w:pPr>
      <w:tabs>
        <w:tab w:val="left" w:pos="880"/>
        <w:tab w:val="right" w:leader="dot" w:pos="8828"/>
      </w:tabs>
      <w:suppressAutoHyphens/>
      <w:ind w:left="220"/>
      <w:jc w:val="both"/>
    </w:pPr>
    <w:rPr>
      <w:smallCaps/>
      <w:sz w:val="20"/>
      <w:szCs w:val="20"/>
      <w:lang w:val="es-CR" w:eastAsia="ar-SA"/>
    </w:rPr>
  </w:style>
  <w:style w:type="paragraph" w:styleId="TDC3">
    <w:name w:val="toc 3"/>
    <w:basedOn w:val="Normal"/>
    <w:next w:val="Normal"/>
    <w:uiPriority w:val="39"/>
    <w:rsid w:val="00FF3092"/>
    <w:pPr>
      <w:suppressAutoHyphens/>
      <w:ind w:left="440"/>
    </w:pPr>
    <w:rPr>
      <w:i/>
      <w:sz w:val="20"/>
      <w:szCs w:val="20"/>
      <w:lang w:val="es-CR" w:eastAsia="ar-SA"/>
    </w:rPr>
  </w:style>
  <w:style w:type="paragraph" w:customStyle="1" w:styleId="Prrafodelista10">
    <w:name w:val="Párrafo de lista1"/>
    <w:basedOn w:val="Normal"/>
    <w:rsid w:val="00FF3092"/>
    <w:pPr>
      <w:suppressAutoHyphens/>
      <w:spacing w:after="200"/>
      <w:ind w:left="720"/>
    </w:pPr>
    <w:rPr>
      <w:rFonts w:ascii="Calibri" w:hAnsi="Calibri" w:cs="Calibri"/>
      <w:lang w:val="es-ES_tradnl" w:eastAsia="ar-SA"/>
    </w:rPr>
  </w:style>
  <w:style w:type="paragraph" w:customStyle="1" w:styleId="Trabajo2">
    <w:name w:val="Trabajo2"/>
    <w:rsid w:val="00E63355"/>
    <w:pPr>
      <w:suppressAutoHyphens/>
      <w:spacing w:line="360" w:lineRule="auto"/>
      <w:jc w:val="both"/>
    </w:pPr>
    <w:rPr>
      <w:rFonts w:ascii="Arial" w:hAnsi="Arial" w:cs="Arial"/>
      <w:lang w:val="es-ES" w:eastAsia="ar-SA"/>
    </w:rPr>
  </w:style>
  <w:style w:type="paragraph" w:styleId="Epgrafe">
    <w:name w:val="caption"/>
    <w:basedOn w:val="Normal"/>
    <w:next w:val="Normal"/>
    <w:uiPriority w:val="35"/>
    <w:unhideWhenUsed/>
    <w:qFormat/>
    <w:rsid w:val="00C00481"/>
    <w:pPr>
      <w:spacing w:before="120" w:after="120"/>
      <w:jc w:val="center"/>
    </w:pPr>
    <w:rPr>
      <w:rFonts w:ascii="Arial" w:eastAsia="Calibri" w:hAnsi="Arial"/>
      <w:b/>
      <w:bCs/>
      <w:color w:val="17365D"/>
      <w:sz w:val="21"/>
      <w:szCs w:val="20"/>
      <w:lang w:val="es-CR" w:eastAsia="es-CR"/>
    </w:rPr>
  </w:style>
  <w:style w:type="character" w:styleId="Hipervnculo">
    <w:name w:val="Hyperlink"/>
    <w:uiPriority w:val="99"/>
    <w:rsid w:val="00B7144C"/>
    <w:rPr>
      <w:color w:val="0000FF"/>
      <w:u w:val="single"/>
    </w:rPr>
  </w:style>
  <w:style w:type="paragraph" w:styleId="TDC4">
    <w:name w:val="toc 4"/>
    <w:basedOn w:val="Normal"/>
    <w:next w:val="Normal"/>
    <w:autoRedefine/>
    <w:uiPriority w:val="39"/>
    <w:rsid w:val="00CF26F1"/>
    <w:pPr>
      <w:ind w:left="720"/>
    </w:pPr>
  </w:style>
  <w:style w:type="character" w:styleId="Refdecomentario">
    <w:name w:val="annotation reference"/>
    <w:rsid w:val="002B3094"/>
    <w:rPr>
      <w:sz w:val="16"/>
      <w:szCs w:val="16"/>
    </w:rPr>
  </w:style>
  <w:style w:type="paragraph" w:styleId="Textocomentario">
    <w:name w:val="annotation text"/>
    <w:basedOn w:val="Normal"/>
    <w:link w:val="TextocomentarioCar"/>
    <w:rsid w:val="002B3094"/>
    <w:rPr>
      <w:sz w:val="20"/>
      <w:szCs w:val="20"/>
    </w:rPr>
  </w:style>
  <w:style w:type="character" w:customStyle="1" w:styleId="TextocomentarioCar">
    <w:name w:val="Texto comentario Car"/>
    <w:link w:val="Textocomentario"/>
    <w:rsid w:val="002B3094"/>
    <w:rPr>
      <w:lang w:val="es-ES" w:eastAsia="es-ES"/>
    </w:rPr>
  </w:style>
  <w:style w:type="paragraph" w:styleId="Asuntodelcomentario">
    <w:name w:val="annotation subject"/>
    <w:basedOn w:val="Textocomentario"/>
    <w:next w:val="Textocomentario"/>
    <w:link w:val="AsuntodelcomentarioCar"/>
    <w:rsid w:val="002B3094"/>
    <w:rPr>
      <w:b/>
      <w:bCs/>
    </w:rPr>
  </w:style>
  <w:style w:type="character" w:customStyle="1" w:styleId="AsuntodelcomentarioCar">
    <w:name w:val="Asunto del comentario Car"/>
    <w:link w:val="Asuntodelcomentario"/>
    <w:rsid w:val="002B3094"/>
    <w:rPr>
      <w:b/>
      <w:bCs/>
      <w:lang w:val="es-ES" w:eastAsia="es-ES"/>
    </w:rPr>
  </w:style>
  <w:style w:type="paragraph" w:styleId="Prrafodelista">
    <w:name w:val="List Paragraph"/>
    <w:basedOn w:val="Normal"/>
    <w:uiPriority w:val="34"/>
    <w:qFormat/>
    <w:rsid w:val="00756193"/>
    <w:pPr>
      <w:ind w:left="708"/>
    </w:pPr>
  </w:style>
  <w:style w:type="paragraph" w:styleId="NormalWeb">
    <w:name w:val="Normal (Web)"/>
    <w:basedOn w:val="Normal"/>
    <w:uiPriority w:val="99"/>
    <w:unhideWhenUsed/>
    <w:rsid w:val="00CB0B74"/>
    <w:pPr>
      <w:spacing w:before="100" w:beforeAutospacing="1" w:after="119"/>
    </w:pPr>
    <w:rPr>
      <w:rFonts w:eastAsia="Calibri"/>
      <w:lang w:val="es-CR" w:eastAsia="es-CR"/>
    </w:rPr>
  </w:style>
  <w:style w:type="character" w:styleId="nfasis">
    <w:name w:val="Emphasis"/>
    <w:uiPriority w:val="20"/>
    <w:qFormat/>
    <w:rsid w:val="00CB0B74"/>
    <w:rPr>
      <w:i/>
      <w:iCs/>
    </w:rPr>
  </w:style>
  <w:style w:type="character" w:styleId="Hipervnculovisitado">
    <w:name w:val="FollowedHyperlink"/>
    <w:uiPriority w:val="99"/>
    <w:unhideWhenUsed/>
    <w:rsid w:val="00603C3A"/>
    <w:rPr>
      <w:color w:val="800080"/>
      <w:u w:val="single"/>
    </w:rPr>
  </w:style>
  <w:style w:type="paragraph" w:customStyle="1" w:styleId="font5">
    <w:name w:val="font5"/>
    <w:basedOn w:val="Normal"/>
    <w:rsid w:val="00603C3A"/>
    <w:pPr>
      <w:spacing w:before="100" w:beforeAutospacing="1" w:after="100" w:afterAutospacing="1"/>
    </w:pPr>
    <w:rPr>
      <w:rFonts w:ascii="Arial" w:hAnsi="Arial" w:cs="Arial"/>
      <w:sz w:val="20"/>
      <w:szCs w:val="20"/>
      <w:lang w:val="es-CR" w:eastAsia="es-CR"/>
    </w:rPr>
  </w:style>
  <w:style w:type="paragraph" w:customStyle="1" w:styleId="font6">
    <w:name w:val="font6"/>
    <w:basedOn w:val="Normal"/>
    <w:rsid w:val="00603C3A"/>
    <w:pPr>
      <w:spacing w:before="100" w:beforeAutospacing="1" w:after="100" w:afterAutospacing="1"/>
    </w:pPr>
    <w:rPr>
      <w:rFonts w:ascii="Tahoma" w:hAnsi="Tahoma" w:cs="Tahoma"/>
      <w:b/>
      <w:bCs/>
      <w:color w:val="000000"/>
      <w:sz w:val="18"/>
      <w:szCs w:val="18"/>
      <w:lang w:val="es-CR" w:eastAsia="es-CR"/>
    </w:rPr>
  </w:style>
  <w:style w:type="paragraph" w:customStyle="1" w:styleId="font7">
    <w:name w:val="font7"/>
    <w:basedOn w:val="Normal"/>
    <w:rsid w:val="00603C3A"/>
    <w:pPr>
      <w:spacing w:before="100" w:beforeAutospacing="1" w:after="100" w:afterAutospacing="1"/>
    </w:pPr>
    <w:rPr>
      <w:rFonts w:ascii="Tahoma" w:hAnsi="Tahoma" w:cs="Tahoma"/>
      <w:color w:val="000000"/>
      <w:sz w:val="18"/>
      <w:szCs w:val="18"/>
      <w:lang w:val="es-CR" w:eastAsia="es-CR"/>
    </w:rPr>
  </w:style>
  <w:style w:type="paragraph" w:customStyle="1" w:styleId="font8">
    <w:name w:val="font8"/>
    <w:basedOn w:val="Normal"/>
    <w:rsid w:val="00603C3A"/>
    <w:pPr>
      <w:spacing w:before="100" w:beforeAutospacing="1" w:after="100" w:afterAutospacing="1"/>
    </w:pPr>
    <w:rPr>
      <w:rFonts w:ascii="Arial" w:hAnsi="Arial" w:cs="Arial"/>
      <w:color w:val="FF0000"/>
      <w:sz w:val="20"/>
      <w:szCs w:val="20"/>
      <w:lang w:val="es-CR" w:eastAsia="es-CR"/>
    </w:rPr>
  </w:style>
  <w:style w:type="paragraph" w:customStyle="1" w:styleId="xl63">
    <w:name w:val="xl63"/>
    <w:basedOn w:val="Normal"/>
    <w:rsid w:val="00603C3A"/>
    <w:pPr>
      <w:spacing w:before="100" w:beforeAutospacing="1" w:after="100" w:afterAutospacing="1"/>
    </w:pPr>
    <w:rPr>
      <w:rFonts w:ascii="Arial" w:hAnsi="Arial" w:cs="Arial"/>
      <w:sz w:val="20"/>
      <w:szCs w:val="20"/>
      <w:lang w:val="es-CR" w:eastAsia="es-CR"/>
    </w:rPr>
  </w:style>
  <w:style w:type="paragraph" w:customStyle="1" w:styleId="xl64">
    <w:name w:val="xl64"/>
    <w:basedOn w:val="Normal"/>
    <w:rsid w:val="00603C3A"/>
    <w:pPr>
      <w:spacing w:before="100" w:beforeAutospacing="1" w:after="100" w:afterAutospacing="1"/>
      <w:jc w:val="center"/>
    </w:pPr>
    <w:rPr>
      <w:rFonts w:ascii="Arial" w:hAnsi="Arial" w:cs="Arial"/>
      <w:b/>
      <w:bCs/>
      <w:sz w:val="20"/>
      <w:szCs w:val="20"/>
      <w:lang w:val="es-CR" w:eastAsia="es-CR"/>
    </w:rPr>
  </w:style>
  <w:style w:type="paragraph" w:customStyle="1" w:styleId="xl65">
    <w:name w:val="xl65"/>
    <w:basedOn w:val="Normal"/>
    <w:rsid w:val="00603C3A"/>
    <w:pPr>
      <w:spacing w:before="100" w:beforeAutospacing="1" w:after="100" w:afterAutospacing="1"/>
      <w:jc w:val="center"/>
      <w:textAlignment w:val="center"/>
    </w:pPr>
    <w:rPr>
      <w:rFonts w:ascii="Arial" w:hAnsi="Arial" w:cs="Arial"/>
      <w:sz w:val="20"/>
      <w:szCs w:val="20"/>
      <w:lang w:val="es-CR" w:eastAsia="es-CR"/>
    </w:rPr>
  </w:style>
  <w:style w:type="paragraph" w:customStyle="1" w:styleId="xl66">
    <w:name w:val="xl66"/>
    <w:basedOn w:val="Normal"/>
    <w:rsid w:val="00603C3A"/>
    <w:pPr>
      <w:pBdr>
        <w:top w:val="single" w:sz="8" w:space="0" w:color="auto"/>
        <w:left w:val="single" w:sz="8" w:space="0" w:color="auto"/>
        <w:right w:val="single" w:sz="4" w:space="0" w:color="auto"/>
      </w:pBdr>
      <w:shd w:val="clear" w:color="000000" w:fill="BFBFBF"/>
      <w:spacing w:before="100" w:beforeAutospacing="1" w:after="100" w:afterAutospacing="1"/>
      <w:jc w:val="center"/>
    </w:pPr>
    <w:rPr>
      <w:rFonts w:ascii="Arial" w:hAnsi="Arial" w:cs="Arial"/>
      <w:b/>
      <w:bCs/>
      <w:sz w:val="20"/>
      <w:szCs w:val="20"/>
      <w:lang w:val="es-CR" w:eastAsia="es-CR"/>
    </w:rPr>
  </w:style>
  <w:style w:type="paragraph" w:customStyle="1" w:styleId="xl67">
    <w:name w:val="xl67"/>
    <w:basedOn w:val="Normal"/>
    <w:rsid w:val="00603C3A"/>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68">
    <w:name w:val="xl68"/>
    <w:basedOn w:val="Normal"/>
    <w:rsid w:val="00603C3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69">
    <w:name w:val="xl69"/>
    <w:basedOn w:val="Normal"/>
    <w:rsid w:val="00603C3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70">
    <w:name w:val="xl70"/>
    <w:basedOn w:val="Normal"/>
    <w:rsid w:val="00603C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71">
    <w:name w:val="xl71"/>
    <w:basedOn w:val="Normal"/>
    <w:rsid w:val="00603C3A"/>
    <w:pPr>
      <w:spacing w:before="100" w:beforeAutospacing="1" w:after="100" w:afterAutospacing="1"/>
    </w:pPr>
    <w:rPr>
      <w:rFonts w:ascii="Arial" w:hAnsi="Arial" w:cs="Arial"/>
      <w:sz w:val="20"/>
      <w:szCs w:val="20"/>
      <w:lang w:val="es-CR" w:eastAsia="es-CR"/>
    </w:rPr>
  </w:style>
  <w:style w:type="paragraph" w:customStyle="1" w:styleId="xl72">
    <w:name w:val="xl72"/>
    <w:basedOn w:val="Normal"/>
    <w:rsid w:val="00603C3A"/>
    <w:pPr>
      <w:pBdr>
        <w:top w:val="single" w:sz="8" w:space="0" w:color="auto"/>
        <w:left w:val="single" w:sz="4" w:space="0" w:color="auto"/>
        <w:right w:val="single" w:sz="8" w:space="0" w:color="auto"/>
      </w:pBdr>
      <w:shd w:val="clear" w:color="000000" w:fill="BFBFBF"/>
      <w:spacing w:before="100" w:beforeAutospacing="1" w:after="100" w:afterAutospacing="1"/>
      <w:jc w:val="center"/>
    </w:pPr>
    <w:rPr>
      <w:rFonts w:ascii="Arial" w:hAnsi="Arial" w:cs="Arial"/>
      <w:b/>
      <w:bCs/>
      <w:sz w:val="20"/>
      <w:szCs w:val="20"/>
      <w:lang w:val="es-CR" w:eastAsia="es-CR"/>
    </w:rPr>
  </w:style>
  <w:style w:type="paragraph" w:customStyle="1" w:styleId="xl73">
    <w:name w:val="xl73"/>
    <w:basedOn w:val="Normal"/>
    <w:rsid w:val="00603C3A"/>
    <w:pPr>
      <w:pBdr>
        <w:top w:val="single" w:sz="8" w:space="0" w:color="auto"/>
        <w:left w:val="single" w:sz="4" w:space="0" w:color="auto"/>
      </w:pBdr>
      <w:shd w:val="clear" w:color="000000" w:fill="BFBFBF"/>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74">
    <w:name w:val="xl74"/>
    <w:basedOn w:val="Normal"/>
    <w:rsid w:val="00603C3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75">
    <w:name w:val="xl75"/>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76">
    <w:name w:val="xl76"/>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77">
    <w:name w:val="xl77"/>
    <w:basedOn w:val="Normal"/>
    <w:rsid w:val="00603C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78">
    <w:name w:val="xl78"/>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79">
    <w:name w:val="xl79"/>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80">
    <w:name w:val="xl80"/>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81">
    <w:name w:val="xl81"/>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82">
    <w:name w:val="xl82"/>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83">
    <w:name w:val="xl83"/>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84">
    <w:name w:val="xl84"/>
    <w:basedOn w:val="Normal"/>
    <w:rsid w:val="00603C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85">
    <w:name w:val="xl85"/>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20"/>
      <w:szCs w:val="20"/>
      <w:lang w:val="es-CR" w:eastAsia="es-CR"/>
    </w:rPr>
  </w:style>
  <w:style w:type="paragraph" w:customStyle="1" w:styleId="xl86">
    <w:name w:val="xl86"/>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87">
    <w:name w:val="xl87"/>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88">
    <w:name w:val="xl88"/>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89">
    <w:name w:val="xl89"/>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90">
    <w:name w:val="xl90"/>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91">
    <w:name w:val="xl91"/>
    <w:basedOn w:val="Normal"/>
    <w:rsid w:val="00603C3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es-CR" w:eastAsia="es-CR"/>
    </w:rPr>
  </w:style>
  <w:style w:type="paragraph" w:customStyle="1" w:styleId="xl92">
    <w:name w:val="xl92"/>
    <w:basedOn w:val="Normal"/>
    <w:rsid w:val="00603C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93">
    <w:name w:val="xl93"/>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es-CR" w:eastAsia="es-CR"/>
    </w:rPr>
  </w:style>
  <w:style w:type="paragraph" w:customStyle="1" w:styleId="xl94">
    <w:name w:val="xl94"/>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95">
    <w:name w:val="xl95"/>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96">
    <w:name w:val="xl96"/>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97">
    <w:name w:val="xl97"/>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98">
    <w:name w:val="xl98"/>
    <w:basedOn w:val="Normal"/>
    <w:rsid w:val="00603C3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0"/>
      <w:szCs w:val="20"/>
      <w:lang w:val="es-CR" w:eastAsia="es-CR"/>
    </w:rPr>
  </w:style>
  <w:style w:type="paragraph" w:customStyle="1" w:styleId="xl99">
    <w:name w:val="xl99"/>
    <w:basedOn w:val="Normal"/>
    <w:rsid w:val="00603C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100">
    <w:name w:val="xl100"/>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es-CR" w:eastAsia="es-CR"/>
    </w:rPr>
  </w:style>
  <w:style w:type="paragraph" w:customStyle="1" w:styleId="xl101">
    <w:name w:val="xl101"/>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102">
    <w:name w:val="xl102"/>
    <w:basedOn w:val="Normal"/>
    <w:rsid w:val="00603C3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es-CR" w:eastAsia="es-CR"/>
    </w:rPr>
  </w:style>
  <w:style w:type="paragraph" w:customStyle="1" w:styleId="xl103">
    <w:name w:val="xl103"/>
    <w:basedOn w:val="Normal"/>
    <w:rsid w:val="00603C3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104">
    <w:name w:val="xl104"/>
    <w:basedOn w:val="Normal"/>
    <w:rsid w:val="00603C3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105">
    <w:name w:val="xl105"/>
    <w:basedOn w:val="Normal"/>
    <w:rsid w:val="00603C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106">
    <w:name w:val="xl106"/>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R" w:eastAsia="es-CR"/>
    </w:rPr>
  </w:style>
  <w:style w:type="paragraph" w:customStyle="1" w:styleId="xl107">
    <w:name w:val="xl107"/>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R" w:eastAsia="es-CR"/>
    </w:rPr>
  </w:style>
  <w:style w:type="paragraph" w:customStyle="1" w:styleId="xl108">
    <w:name w:val="xl108"/>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09">
    <w:name w:val="xl109"/>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10">
    <w:name w:val="xl110"/>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111">
    <w:name w:val="xl111"/>
    <w:basedOn w:val="Normal"/>
    <w:rsid w:val="00603C3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112">
    <w:name w:val="xl112"/>
    <w:basedOn w:val="Normal"/>
    <w:rsid w:val="00603C3A"/>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CR" w:eastAsia="es-CR"/>
    </w:rPr>
  </w:style>
  <w:style w:type="paragraph" w:customStyle="1" w:styleId="xl113">
    <w:name w:val="xl113"/>
    <w:basedOn w:val="Normal"/>
    <w:rsid w:val="00603C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CR" w:eastAsia="es-CR"/>
    </w:rPr>
  </w:style>
  <w:style w:type="paragraph" w:customStyle="1" w:styleId="xl114">
    <w:name w:val="xl114"/>
    <w:basedOn w:val="Normal"/>
    <w:rsid w:val="00603C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0"/>
      <w:szCs w:val="20"/>
      <w:lang w:val="es-CR" w:eastAsia="es-CR"/>
    </w:rPr>
  </w:style>
  <w:style w:type="paragraph" w:customStyle="1" w:styleId="xl115">
    <w:name w:val="xl115"/>
    <w:basedOn w:val="Normal"/>
    <w:rsid w:val="00603C3A"/>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CR" w:eastAsia="es-CR"/>
    </w:rPr>
  </w:style>
  <w:style w:type="paragraph" w:customStyle="1" w:styleId="xl116">
    <w:name w:val="xl116"/>
    <w:basedOn w:val="Normal"/>
    <w:rsid w:val="00603C3A"/>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CR" w:eastAsia="es-CR"/>
    </w:rPr>
  </w:style>
  <w:style w:type="paragraph" w:customStyle="1" w:styleId="xl117">
    <w:name w:val="xl117"/>
    <w:basedOn w:val="Normal"/>
    <w:rsid w:val="00603C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118">
    <w:name w:val="xl118"/>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es-CR" w:eastAsia="es-CR"/>
    </w:rPr>
  </w:style>
  <w:style w:type="paragraph" w:customStyle="1" w:styleId="xl119">
    <w:name w:val="xl119"/>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es-CR" w:eastAsia="es-CR"/>
    </w:rPr>
  </w:style>
  <w:style w:type="paragraph" w:customStyle="1" w:styleId="xl120">
    <w:name w:val="xl120"/>
    <w:basedOn w:val="Normal"/>
    <w:rsid w:val="00603C3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21">
    <w:name w:val="xl121"/>
    <w:basedOn w:val="Normal"/>
    <w:rsid w:val="00603C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Wingdings" w:hAnsi="Wingdings"/>
      <w:color w:val="FF0000"/>
      <w:sz w:val="20"/>
      <w:szCs w:val="20"/>
      <w:lang w:val="es-CR" w:eastAsia="es-CR"/>
    </w:rPr>
  </w:style>
  <w:style w:type="paragraph" w:customStyle="1" w:styleId="xl122">
    <w:name w:val="xl122"/>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b/>
      <w:bCs/>
      <w:color w:val="009900"/>
      <w:sz w:val="20"/>
      <w:szCs w:val="20"/>
      <w:lang w:val="es-CR" w:eastAsia="es-CR"/>
    </w:rPr>
  </w:style>
  <w:style w:type="paragraph" w:customStyle="1" w:styleId="xl123">
    <w:name w:val="xl123"/>
    <w:basedOn w:val="Normal"/>
    <w:rsid w:val="00603C3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Wingdings" w:hAnsi="Wingdings"/>
      <w:color w:val="FF0000"/>
      <w:sz w:val="20"/>
      <w:szCs w:val="20"/>
      <w:lang w:val="es-CR" w:eastAsia="es-CR"/>
    </w:rPr>
  </w:style>
  <w:style w:type="paragraph" w:customStyle="1" w:styleId="xl124">
    <w:name w:val="xl124"/>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b/>
      <w:bCs/>
      <w:color w:val="009900"/>
      <w:sz w:val="20"/>
      <w:szCs w:val="20"/>
      <w:lang w:val="es-CR" w:eastAsia="es-CR"/>
    </w:rPr>
  </w:style>
  <w:style w:type="paragraph" w:customStyle="1" w:styleId="xl125">
    <w:name w:val="xl125"/>
    <w:basedOn w:val="Normal"/>
    <w:rsid w:val="00603C3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Wingdings" w:hAnsi="Wingdings"/>
      <w:color w:val="FF0000"/>
      <w:sz w:val="20"/>
      <w:szCs w:val="20"/>
      <w:lang w:val="es-CR" w:eastAsia="es-CR"/>
    </w:rPr>
  </w:style>
  <w:style w:type="paragraph" w:customStyle="1" w:styleId="xl126">
    <w:name w:val="xl126"/>
    <w:basedOn w:val="Normal"/>
    <w:rsid w:val="00603C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Wingdings" w:hAnsi="Wingdings"/>
      <w:b/>
      <w:bCs/>
      <w:color w:val="009900"/>
      <w:sz w:val="20"/>
      <w:szCs w:val="20"/>
      <w:lang w:val="es-CR" w:eastAsia="es-CR"/>
    </w:rPr>
  </w:style>
  <w:style w:type="paragraph" w:customStyle="1" w:styleId="xl127">
    <w:name w:val="xl127"/>
    <w:basedOn w:val="Normal"/>
    <w:rsid w:val="00603C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Wingdings" w:hAnsi="Wingdings"/>
      <w:color w:val="00B050"/>
      <w:sz w:val="20"/>
      <w:szCs w:val="20"/>
      <w:lang w:val="es-CR" w:eastAsia="es-CR"/>
    </w:rPr>
  </w:style>
  <w:style w:type="paragraph" w:customStyle="1" w:styleId="xl128">
    <w:name w:val="xl128"/>
    <w:basedOn w:val="Normal"/>
    <w:rsid w:val="00603C3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Wingdings" w:hAnsi="Wingdings"/>
      <w:color w:val="00B050"/>
      <w:sz w:val="20"/>
      <w:szCs w:val="20"/>
      <w:lang w:val="es-CR" w:eastAsia="es-CR"/>
    </w:rPr>
  </w:style>
  <w:style w:type="paragraph" w:customStyle="1" w:styleId="xl129">
    <w:name w:val="xl129"/>
    <w:basedOn w:val="Normal"/>
    <w:rsid w:val="00603C3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Wingdings" w:hAnsi="Wingdings"/>
      <w:color w:val="00B050"/>
      <w:sz w:val="20"/>
      <w:szCs w:val="20"/>
      <w:lang w:val="es-CR" w:eastAsia="es-CR"/>
    </w:rPr>
  </w:style>
  <w:style w:type="paragraph" w:customStyle="1" w:styleId="xl130">
    <w:name w:val="xl130"/>
    <w:basedOn w:val="Normal"/>
    <w:rsid w:val="00603C3A"/>
    <w:pPr>
      <w:pBdr>
        <w:top w:val="single" w:sz="4" w:space="0" w:color="auto"/>
        <w:left w:val="single" w:sz="4" w:space="0" w:color="auto"/>
        <w:right w:val="single" w:sz="4" w:space="0" w:color="auto"/>
      </w:pBdr>
      <w:spacing w:before="100" w:beforeAutospacing="1" w:after="100" w:afterAutospacing="1"/>
      <w:jc w:val="center"/>
      <w:textAlignment w:val="center"/>
    </w:pPr>
    <w:rPr>
      <w:rFonts w:ascii="Wingdings" w:hAnsi="Wingdings"/>
      <w:b/>
      <w:bCs/>
      <w:color w:val="009900"/>
      <w:sz w:val="20"/>
      <w:szCs w:val="20"/>
      <w:lang w:val="es-CR" w:eastAsia="es-CR"/>
    </w:rPr>
  </w:style>
  <w:style w:type="paragraph" w:customStyle="1" w:styleId="xl131">
    <w:name w:val="xl131"/>
    <w:basedOn w:val="Normal"/>
    <w:rsid w:val="00603C3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32">
    <w:name w:val="xl132"/>
    <w:basedOn w:val="Normal"/>
    <w:rsid w:val="00603C3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Wingdings" w:hAnsi="Wingdings"/>
      <w:color w:val="FF0000"/>
      <w:sz w:val="20"/>
      <w:szCs w:val="20"/>
      <w:lang w:val="es-CR" w:eastAsia="es-CR"/>
    </w:rPr>
  </w:style>
  <w:style w:type="paragraph" w:customStyle="1" w:styleId="xl133">
    <w:name w:val="xl133"/>
    <w:basedOn w:val="Normal"/>
    <w:rsid w:val="00603C3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Wingdings" w:hAnsi="Wingdings"/>
      <w:color w:val="00B050"/>
      <w:sz w:val="20"/>
      <w:szCs w:val="20"/>
      <w:lang w:val="es-CR" w:eastAsia="es-CR"/>
    </w:rPr>
  </w:style>
  <w:style w:type="paragraph" w:customStyle="1" w:styleId="xl134">
    <w:name w:val="xl134"/>
    <w:basedOn w:val="Normal"/>
    <w:rsid w:val="00603C3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R" w:eastAsia="es-CR"/>
    </w:rPr>
  </w:style>
  <w:style w:type="paragraph" w:customStyle="1" w:styleId="xl135">
    <w:name w:val="xl135"/>
    <w:basedOn w:val="Normal"/>
    <w:rsid w:val="00603C3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Wingdings" w:hAnsi="Wingdings"/>
      <w:color w:val="FF0000"/>
      <w:sz w:val="20"/>
      <w:szCs w:val="20"/>
      <w:lang w:val="es-CR" w:eastAsia="es-CR"/>
    </w:rPr>
  </w:style>
  <w:style w:type="paragraph" w:customStyle="1" w:styleId="xl136">
    <w:name w:val="xl136"/>
    <w:basedOn w:val="Normal"/>
    <w:rsid w:val="00603C3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Wingdings" w:hAnsi="Wingdings"/>
      <w:color w:val="FF0000"/>
      <w:sz w:val="20"/>
      <w:szCs w:val="20"/>
      <w:lang w:val="es-CR" w:eastAsia="es-CR"/>
    </w:rPr>
  </w:style>
  <w:style w:type="paragraph" w:customStyle="1" w:styleId="xl137">
    <w:name w:val="xl137"/>
    <w:basedOn w:val="Normal"/>
    <w:rsid w:val="00603C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b/>
      <w:bCs/>
      <w:color w:val="009900"/>
      <w:sz w:val="20"/>
      <w:szCs w:val="20"/>
      <w:lang w:val="es-CR" w:eastAsia="es-CR"/>
    </w:rPr>
  </w:style>
  <w:style w:type="paragraph" w:customStyle="1" w:styleId="xl138">
    <w:name w:val="xl138"/>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Wingdings 2" w:hAnsi="Wingdings 2"/>
      <w:b/>
      <w:bCs/>
      <w:color w:val="FF0000"/>
      <w:lang w:val="es-CR" w:eastAsia="es-CR"/>
    </w:rPr>
  </w:style>
  <w:style w:type="paragraph" w:customStyle="1" w:styleId="xl139">
    <w:name w:val="xl139"/>
    <w:basedOn w:val="Normal"/>
    <w:rsid w:val="00603C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Wingdings 2" w:hAnsi="Wingdings 2"/>
      <w:b/>
      <w:bCs/>
      <w:color w:val="FF0000"/>
      <w:lang w:val="es-CR" w:eastAsia="es-CR"/>
    </w:rPr>
  </w:style>
  <w:style w:type="paragraph" w:customStyle="1" w:styleId="xl140">
    <w:name w:val="xl140"/>
    <w:basedOn w:val="Normal"/>
    <w:rsid w:val="00603C3A"/>
    <w:pPr>
      <w:pBdr>
        <w:top w:val="single" w:sz="4" w:space="0" w:color="auto"/>
        <w:left w:val="single" w:sz="4" w:space="0" w:color="auto"/>
        <w:right w:val="single" w:sz="8"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41">
    <w:name w:val="xl141"/>
    <w:basedOn w:val="Normal"/>
    <w:rsid w:val="00603C3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Wingdings" w:hAnsi="Wingdings"/>
      <w:color w:val="00B050"/>
      <w:sz w:val="20"/>
      <w:szCs w:val="20"/>
      <w:lang w:val="es-CR" w:eastAsia="es-CR"/>
    </w:rPr>
  </w:style>
  <w:style w:type="paragraph" w:customStyle="1" w:styleId="xl142">
    <w:name w:val="xl142"/>
    <w:basedOn w:val="Normal"/>
    <w:rsid w:val="00603C3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0"/>
      <w:szCs w:val="20"/>
      <w:lang w:val="es-CR" w:eastAsia="es-CR"/>
    </w:rPr>
  </w:style>
  <w:style w:type="paragraph" w:customStyle="1" w:styleId="xl143">
    <w:name w:val="xl143"/>
    <w:basedOn w:val="Normal"/>
    <w:rsid w:val="00603C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144">
    <w:name w:val="xl144"/>
    <w:basedOn w:val="Normal"/>
    <w:rsid w:val="00603C3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45">
    <w:name w:val="xl145"/>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46">
    <w:name w:val="xl146"/>
    <w:basedOn w:val="Normal"/>
    <w:rsid w:val="00603C3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47">
    <w:name w:val="xl147"/>
    <w:basedOn w:val="Normal"/>
    <w:rsid w:val="00603C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148">
    <w:name w:val="xl148"/>
    <w:basedOn w:val="Normal"/>
    <w:rsid w:val="00603C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149">
    <w:name w:val="xl149"/>
    <w:basedOn w:val="Normal"/>
    <w:rsid w:val="00603C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Wingdings" w:hAnsi="Wingdings"/>
      <w:b/>
      <w:bCs/>
      <w:color w:val="009900"/>
      <w:sz w:val="20"/>
      <w:szCs w:val="20"/>
      <w:lang w:val="es-CR" w:eastAsia="es-CR"/>
    </w:rPr>
  </w:style>
  <w:style w:type="paragraph" w:customStyle="1" w:styleId="xl150">
    <w:name w:val="xl150"/>
    <w:basedOn w:val="Normal"/>
    <w:rsid w:val="00603C3A"/>
    <w:pPr>
      <w:pBdr>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color w:val="000000"/>
      <w:sz w:val="20"/>
      <w:szCs w:val="20"/>
      <w:lang w:val="es-CR" w:eastAsia="es-CR"/>
    </w:rPr>
  </w:style>
  <w:style w:type="paragraph" w:customStyle="1" w:styleId="xl151">
    <w:name w:val="xl151"/>
    <w:basedOn w:val="Normal"/>
    <w:rsid w:val="00603C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lang w:val="es-CR" w:eastAsia="es-CR"/>
    </w:rPr>
  </w:style>
  <w:style w:type="paragraph" w:customStyle="1" w:styleId="xl152">
    <w:name w:val="xl152"/>
    <w:basedOn w:val="Normal"/>
    <w:rsid w:val="00603C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153">
    <w:name w:val="xl153"/>
    <w:basedOn w:val="Normal"/>
    <w:rsid w:val="00603C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Wingdings" w:hAnsi="Wingdings"/>
      <w:b/>
      <w:bCs/>
      <w:color w:val="009900"/>
      <w:sz w:val="20"/>
      <w:szCs w:val="20"/>
      <w:lang w:val="es-CR" w:eastAsia="es-CR"/>
    </w:rPr>
  </w:style>
  <w:style w:type="paragraph" w:customStyle="1" w:styleId="xl154">
    <w:name w:val="xl154"/>
    <w:basedOn w:val="Normal"/>
    <w:rsid w:val="00603C3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color w:val="000000"/>
      <w:sz w:val="20"/>
      <w:szCs w:val="20"/>
      <w:lang w:val="es-CR" w:eastAsia="es-CR"/>
    </w:rPr>
  </w:style>
  <w:style w:type="paragraph" w:customStyle="1" w:styleId="xl155">
    <w:name w:val="xl155"/>
    <w:basedOn w:val="Normal"/>
    <w:rsid w:val="00603C3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lang w:val="es-CR" w:eastAsia="es-CR"/>
    </w:rPr>
  </w:style>
  <w:style w:type="paragraph" w:customStyle="1" w:styleId="xl156">
    <w:name w:val="xl156"/>
    <w:basedOn w:val="Normal"/>
    <w:rsid w:val="00603C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157">
    <w:name w:val="xl157"/>
    <w:basedOn w:val="Normal"/>
    <w:rsid w:val="00603C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Wingdings" w:hAnsi="Wingdings"/>
      <w:b/>
      <w:bCs/>
      <w:color w:val="009900"/>
      <w:sz w:val="20"/>
      <w:szCs w:val="20"/>
      <w:lang w:val="es-CR" w:eastAsia="es-CR"/>
    </w:rPr>
  </w:style>
  <w:style w:type="paragraph" w:customStyle="1" w:styleId="xl158">
    <w:name w:val="xl158"/>
    <w:basedOn w:val="Normal"/>
    <w:rsid w:val="00603C3A"/>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Arial" w:hAnsi="Arial" w:cs="Arial"/>
      <w:color w:val="000000"/>
      <w:sz w:val="20"/>
      <w:szCs w:val="20"/>
      <w:lang w:val="es-CR" w:eastAsia="es-CR"/>
    </w:rPr>
  </w:style>
  <w:style w:type="paragraph" w:customStyle="1" w:styleId="xl159">
    <w:name w:val="xl159"/>
    <w:basedOn w:val="Normal"/>
    <w:rsid w:val="00603C3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60">
    <w:name w:val="xl160"/>
    <w:basedOn w:val="Normal"/>
    <w:rsid w:val="00603C3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61">
    <w:name w:val="xl161"/>
    <w:basedOn w:val="Normal"/>
    <w:rsid w:val="00603C3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es-CR" w:eastAsia="es-CR"/>
    </w:rPr>
  </w:style>
  <w:style w:type="paragraph" w:customStyle="1" w:styleId="xl162">
    <w:name w:val="xl162"/>
    <w:basedOn w:val="Normal"/>
    <w:rsid w:val="00603C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es-CR" w:eastAsia="es-CR"/>
    </w:rPr>
  </w:style>
  <w:style w:type="paragraph" w:customStyle="1" w:styleId="xl163">
    <w:name w:val="xl163"/>
    <w:basedOn w:val="Normal"/>
    <w:rsid w:val="00603C3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es-CR" w:eastAsia="es-CR"/>
    </w:rPr>
  </w:style>
  <w:style w:type="paragraph" w:customStyle="1" w:styleId="xl164">
    <w:name w:val="xl164"/>
    <w:basedOn w:val="Normal"/>
    <w:rsid w:val="00603C3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lang w:val="es-CR" w:eastAsia="es-CR"/>
    </w:rPr>
  </w:style>
  <w:style w:type="paragraph" w:customStyle="1" w:styleId="xl165">
    <w:name w:val="xl165"/>
    <w:basedOn w:val="Normal"/>
    <w:rsid w:val="00603C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lang w:val="es-CR" w:eastAsia="es-CR"/>
    </w:rPr>
  </w:style>
  <w:style w:type="paragraph" w:customStyle="1" w:styleId="xl166">
    <w:name w:val="xl166"/>
    <w:basedOn w:val="Normal"/>
    <w:rsid w:val="00603C3A"/>
    <w:pPr>
      <w:spacing w:before="100" w:beforeAutospacing="1" w:after="100" w:afterAutospacing="1"/>
      <w:textAlignment w:val="center"/>
    </w:pPr>
    <w:rPr>
      <w:rFonts w:ascii="Arial" w:hAnsi="Arial" w:cs="Arial"/>
      <w:sz w:val="20"/>
      <w:szCs w:val="20"/>
      <w:lang w:val="es-CR" w:eastAsia="es-CR"/>
    </w:rPr>
  </w:style>
  <w:style w:type="paragraph" w:customStyle="1" w:styleId="xl167">
    <w:name w:val="xl167"/>
    <w:basedOn w:val="Normal"/>
    <w:rsid w:val="00603C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lang w:val="es-CR" w:eastAsia="es-CR"/>
    </w:rPr>
  </w:style>
  <w:style w:type="paragraph" w:customStyle="1" w:styleId="xl168">
    <w:name w:val="xl168"/>
    <w:basedOn w:val="Normal"/>
    <w:rsid w:val="00603C3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CR" w:eastAsia="es-CR"/>
    </w:rPr>
  </w:style>
  <w:style w:type="paragraph" w:customStyle="1" w:styleId="xl169">
    <w:name w:val="xl169"/>
    <w:basedOn w:val="Normal"/>
    <w:rsid w:val="00603C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70">
    <w:name w:val="xl170"/>
    <w:basedOn w:val="Normal"/>
    <w:rsid w:val="00603C3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71">
    <w:name w:val="xl171"/>
    <w:basedOn w:val="Normal"/>
    <w:rsid w:val="00603C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172">
    <w:name w:val="xl172"/>
    <w:basedOn w:val="Normal"/>
    <w:rsid w:val="00603C3A"/>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0"/>
      <w:szCs w:val="20"/>
      <w:lang w:val="es-CR" w:eastAsia="es-CR"/>
    </w:rPr>
  </w:style>
  <w:style w:type="paragraph" w:customStyle="1" w:styleId="xl173">
    <w:name w:val="xl173"/>
    <w:basedOn w:val="Normal"/>
    <w:rsid w:val="00603C3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Wingdings" w:hAnsi="Wingdings"/>
      <w:color w:val="FF0000"/>
      <w:sz w:val="20"/>
      <w:szCs w:val="20"/>
      <w:lang w:val="es-CR" w:eastAsia="es-CR"/>
    </w:rPr>
  </w:style>
  <w:style w:type="paragraph" w:customStyle="1" w:styleId="xl174">
    <w:name w:val="xl174"/>
    <w:basedOn w:val="Normal"/>
    <w:rsid w:val="00603C3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75">
    <w:name w:val="xl175"/>
    <w:basedOn w:val="Normal"/>
    <w:rsid w:val="00603C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76">
    <w:name w:val="xl176"/>
    <w:basedOn w:val="Normal"/>
    <w:rsid w:val="00603C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77">
    <w:name w:val="xl177"/>
    <w:basedOn w:val="Normal"/>
    <w:rsid w:val="00603C3A"/>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78">
    <w:name w:val="xl178"/>
    <w:basedOn w:val="Normal"/>
    <w:rsid w:val="00603C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79">
    <w:name w:val="xl179"/>
    <w:basedOn w:val="Normal"/>
    <w:rsid w:val="00603C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CR" w:eastAsia="es-CR"/>
    </w:rPr>
  </w:style>
  <w:style w:type="paragraph" w:customStyle="1" w:styleId="xl180">
    <w:name w:val="xl180"/>
    <w:basedOn w:val="Normal"/>
    <w:rsid w:val="00603C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CR" w:eastAsia="es-CR"/>
    </w:rPr>
  </w:style>
  <w:style w:type="paragraph" w:customStyle="1" w:styleId="xl181">
    <w:name w:val="xl181"/>
    <w:basedOn w:val="Normal"/>
    <w:rsid w:val="00603C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CR" w:eastAsia="es-CR"/>
    </w:rPr>
  </w:style>
  <w:style w:type="paragraph" w:customStyle="1" w:styleId="xl182">
    <w:name w:val="xl182"/>
    <w:basedOn w:val="Normal"/>
    <w:rsid w:val="00603C3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83">
    <w:name w:val="xl183"/>
    <w:basedOn w:val="Normal"/>
    <w:rsid w:val="00603C3A"/>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184">
    <w:name w:val="xl184"/>
    <w:basedOn w:val="Normal"/>
    <w:rsid w:val="00603C3A"/>
    <w:pPr>
      <w:pBdr>
        <w:left w:val="single" w:sz="4" w:space="0" w:color="auto"/>
        <w:right w:val="single" w:sz="8"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185">
    <w:name w:val="xl185"/>
    <w:basedOn w:val="Normal"/>
    <w:rsid w:val="00603C3A"/>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186">
    <w:name w:val="xl186"/>
    <w:basedOn w:val="Normal"/>
    <w:rsid w:val="00603C3A"/>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0"/>
      <w:szCs w:val="20"/>
      <w:lang w:val="es-CR" w:eastAsia="es-CR"/>
    </w:rPr>
  </w:style>
  <w:style w:type="paragraph" w:customStyle="1" w:styleId="xl187">
    <w:name w:val="xl187"/>
    <w:basedOn w:val="Normal"/>
    <w:rsid w:val="00603C3A"/>
    <w:pPr>
      <w:pBdr>
        <w:top w:val="single" w:sz="8" w:space="0" w:color="auto"/>
        <w:left w:val="single" w:sz="4" w:space="0" w:color="auto"/>
        <w:right w:val="single" w:sz="8"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88">
    <w:name w:val="xl188"/>
    <w:basedOn w:val="Normal"/>
    <w:rsid w:val="00603C3A"/>
    <w:pPr>
      <w:pBdr>
        <w:left w:val="single" w:sz="4" w:space="0" w:color="auto"/>
        <w:right w:val="single" w:sz="8"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89">
    <w:name w:val="xl189"/>
    <w:basedOn w:val="Normal"/>
    <w:rsid w:val="00603C3A"/>
    <w:pPr>
      <w:pBdr>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90">
    <w:name w:val="xl190"/>
    <w:basedOn w:val="Normal"/>
    <w:rsid w:val="00603C3A"/>
    <w:pPr>
      <w:pBdr>
        <w:top w:val="single" w:sz="4" w:space="0" w:color="auto"/>
        <w:left w:val="single" w:sz="4" w:space="0" w:color="auto"/>
        <w:right w:val="single" w:sz="8"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91">
    <w:name w:val="xl191"/>
    <w:basedOn w:val="Normal"/>
    <w:rsid w:val="00603C3A"/>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0"/>
      <w:szCs w:val="20"/>
      <w:lang w:val="es-CR" w:eastAsia="es-CR"/>
    </w:rPr>
  </w:style>
  <w:style w:type="paragraph" w:customStyle="1" w:styleId="xl192">
    <w:name w:val="xl192"/>
    <w:basedOn w:val="Normal"/>
    <w:rsid w:val="00603C3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CR" w:eastAsia="es-CR"/>
    </w:rPr>
  </w:style>
  <w:style w:type="paragraph" w:customStyle="1" w:styleId="xl193">
    <w:name w:val="xl193"/>
    <w:basedOn w:val="Normal"/>
    <w:rsid w:val="00603C3A"/>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CR" w:eastAsia="es-CR"/>
    </w:rPr>
  </w:style>
  <w:style w:type="paragraph" w:customStyle="1" w:styleId="xl194">
    <w:name w:val="xl194"/>
    <w:basedOn w:val="Normal"/>
    <w:rsid w:val="00603C3A"/>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lang w:val="es-CR" w:eastAsia="es-CR"/>
    </w:rPr>
  </w:style>
  <w:style w:type="paragraph" w:customStyle="1" w:styleId="xl195">
    <w:name w:val="xl195"/>
    <w:basedOn w:val="Normal"/>
    <w:rsid w:val="00603C3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lang w:val="es-CR" w:eastAsia="es-CR"/>
    </w:rPr>
  </w:style>
  <w:style w:type="paragraph" w:customStyle="1" w:styleId="xl196">
    <w:name w:val="xl196"/>
    <w:basedOn w:val="Normal"/>
    <w:rsid w:val="00603C3A"/>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lang w:val="es-CR" w:eastAsia="es-CR"/>
    </w:rPr>
  </w:style>
  <w:style w:type="paragraph" w:customStyle="1" w:styleId="xl197">
    <w:name w:val="xl197"/>
    <w:basedOn w:val="Normal"/>
    <w:rsid w:val="00603C3A"/>
    <w:pPr>
      <w:pBdr>
        <w:top w:val="single" w:sz="8" w:space="0" w:color="auto"/>
        <w:left w:val="single" w:sz="4" w:space="0" w:color="auto"/>
        <w:right w:val="single" w:sz="8" w:space="0" w:color="auto"/>
      </w:pBdr>
      <w:spacing w:before="100" w:beforeAutospacing="1" w:after="100" w:afterAutospacing="1"/>
    </w:pPr>
    <w:rPr>
      <w:rFonts w:ascii="Arial" w:hAnsi="Arial" w:cs="Arial"/>
      <w:sz w:val="20"/>
      <w:szCs w:val="20"/>
      <w:lang w:val="es-CR" w:eastAsia="es-CR"/>
    </w:rPr>
  </w:style>
  <w:style w:type="paragraph" w:customStyle="1" w:styleId="xl198">
    <w:name w:val="xl198"/>
    <w:basedOn w:val="Normal"/>
    <w:rsid w:val="00603C3A"/>
    <w:pPr>
      <w:pBdr>
        <w:left w:val="single" w:sz="4" w:space="0" w:color="auto"/>
        <w:right w:val="single" w:sz="8" w:space="0" w:color="auto"/>
      </w:pBdr>
      <w:spacing w:before="100" w:beforeAutospacing="1" w:after="100" w:afterAutospacing="1"/>
    </w:pPr>
    <w:rPr>
      <w:rFonts w:ascii="Arial" w:hAnsi="Arial" w:cs="Arial"/>
      <w:sz w:val="20"/>
      <w:szCs w:val="20"/>
      <w:lang w:val="es-CR" w:eastAsia="es-CR"/>
    </w:rPr>
  </w:style>
  <w:style w:type="paragraph" w:customStyle="1" w:styleId="xl199">
    <w:name w:val="xl199"/>
    <w:basedOn w:val="Normal"/>
    <w:rsid w:val="00603C3A"/>
    <w:pPr>
      <w:pBdr>
        <w:left w:val="single" w:sz="4" w:space="0" w:color="auto"/>
        <w:bottom w:val="single" w:sz="8" w:space="0" w:color="auto"/>
        <w:right w:val="single" w:sz="8" w:space="0" w:color="auto"/>
      </w:pBdr>
      <w:spacing w:before="100" w:beforeAutospacing="1" w:after="100" w:afterAutospacing="1"/>
    </w:pPr>
    <w:rPr>
      <w:rFonts w:ascii="Arial" w:hAnsi="Arial" w:cs="Arial"/>
      <w:sz w:val="20"/>
      <w:szCs w:val="20"/>
      <w:lang w:val="es-CR" w:eastAsia="es-CR"/>
    </w:rPr>
  </w:style>
  <w:style w:type="paragraph" w:styleId="Textonotaalfinal">
    <w:name w:val="endnote text"/>
    <w:basedOn w:val="Normal"/>
    <w:link w:val="TextonotaalfinalCar"/>
    <w:rsid w:val="00867CF8"/>
    <w:rPr>
      <w:sz w:val="20"/>
      <w:szCs w:val="20"/>
    </w:rPr>
  </w:style>
  <w:style w:type="character" w:customStyle="1" w:styleId="TextonotaalfinalCar">
    <w:name w:val="Texto nota al final Car"/>
    <w:link w:val="Textonotaalfinal"/>
    <w:rsid w:val="00867CF8"/>
    <w:rPr>
      <w:lang w:val="es-ES" w:eastAsia="es-ES"/>
    </w:rPr>
  </w:style>
  <w:style w:type="character" w:styleId="Refdenotaalfinal">
    <w:name w:val="endnote reference"/>
    <w:rsid w:val="00867CF8"/>
    <w:rPr>
      <w:vertAlign w:val="superscript"/>
    </w:rPr>
  </w:style>
  <w:style w:type="paragraph" w:customStyle="1" w:styleId="titulos">
    <w:name w:val="titulos"/>
    <w:basedOn w:val="Normal"/>
    <w:rsid w:val="00B41400"/>
    <w:pPr>
      <w:spacing w:before="100" w:beforeAutospacing="1" w:after="100" w:afterAutospacing="1"/>
    </w:pPr>
    <w:rPr>
      <w:lang w:val="es-CR" w:eastAsia="es-CR"/>
    </w:rPr>
  </w:style>
  <w:style w:type="character" w:customStyle="1" w:styleId="apple-converted-space">
    <w:name w:val="apple-converted-space"/>
    <w:rsid w:val="00B41400"/>
  </w:style>
  <w:style w:type="paragraph" w:styleId="Mapadeldocumento">
    <w:name w:val="Document Map"/>
    <w:basedOn w:val="Normal"/>
    <w:link w:val="MapadeldocumentoCar"/>
    <w:rsid w:val="00D6653F"/>
    <w:rPr>
      <w:rFonts w:ascii="Tahoma" w:hAnsi="Tahoma" w:cs="Tahoma"/>
      <w:sz w:val="16"/>
      <w:szCs w:val="16"/>
    </w:rPr>
  </w:style>
  <w:style w:type="character" w:customStyle="1" w:styleId="MapadeldocumentoCar">
    <w:name w:val="Mapa del documento Car"/>
    <w:link w:val="Mapadeldocumento"/>
    <w:rsid w:val="00D6653F"/>
    <w:rPr>
      <w:rFonts w:ascii="Tahoma" w:hAnsi="Tahoma" w:cs="Tahoma"/>
      <w:sz w:val="16"/>
      <w:szCs w:val="16"/>
      <w:lang w:val="es-ES" w:eastAsia="es-ES"/>
    </w:rPr>
  </w:style>
  <w:style w:type="paragraph" w:styleId="Textoindependiente2">
    <w:name w:val="Body Text 2"/>
    <w:basedOn w:val="Normal"/>
    <w:link w:val="Textoindependiente2Car"/>
    <w:rsid w:val="00E33965"/>
    <w:pPr>
      <w:spacing w:after="120" w:line="480" w:lineRule="auto"/>
    </w:pPr>
  </w:style>
  <w:style w:type="character" w:customStyle="1" w:styleId="Textoindependiente2Car">
    <w:name w:val="Texto independiente 2 Car"/>
    <w:basedOn w:val="Fuentedeprrafopredeter"/>
    <w:link w:val="Textoindependiente2"/>
    <w:rsid w:val="00E33965"/>
    <w:rPr>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49886902">
      <w:bodyDiv w:val="1"/>
      <w:marLeft w:val="0"/>
      <w:marRight w:val="0"/>
      <w:marTop w:val="0"/>
      <w:marBottom w:val="0"/>
      <w:divBdr>
        <w:top w:val="none" w:sz="0" w:space="0" w:color="auto"/>
        <w:left w:val="none" w:sz="0" w:space="0" w:color="auto"/>
        <w:bottom w:val="none" w:sz="0" w:space="0" w:color="auto"/>
        <w:right w:val="none" w:sz="0" w:space="0" w:color="auto"/>
      </w:divBdr>
    </w:div>
    <w:div w:id="69474277">
      <w:bodyDiv w:val="1"/>
      <w:marLeft w:val="0"/>
      <w:marRight w:val="0"/>
      <w:marTop w:val="0"/>
      <w:marBottom w:val="0"/>
      <w:divBdr>
        <w:top w:val="none" w:sz="0" w:space="0" w:color="auto"/>
        <w:left w:val="none" w:sz="0" w:space="0" w:color="auto"/>
        <w:bottom w:val="none" w:sz="0" w:space="0" w:color="auto"/>
        <w:right w:val="none" w:sz="0" w:space="0" w:color="auto"/>
      </w:divBdr>
    </w:div>
    <w:div w:id="105276962">
      <w:bodyDiv w:val="1"/>
      <w:marLeft w:val="0"/>
      <w:marRight w:val="0"/>
      <w:marTop w:val="0"/>
      <w:marBottom w:val="0"/>
      <w:divBdr>
        <w:top w:val="none" w:sz="0" w:space="0" w:color="auto"/>
        <w:left w:val="none" w:sz="0" w:space="0" w:color="auto"/>
        <w:bottom w:val="none" w:sz="0" w:space="0" w:color="auto"/>
        <w:right w:val="none" w:sz="0" w:space="0" w:color="auto"/>
      </w:divBdr>
    </w:div>
    <w:div w:id="171528431">
      <w:bodyDiv w:val="1"/>
      <w:marLeft w:val="0"/>
      <w:marRight w:val="0"/>
      <w:marTop w:val="0"/>
      <w:marBottom w:val="0"/>
      <w:divBdr>
        <w:top w:val="none" w:sz="0" w:space="0" w:color="auto"/>
        <w:left w:val="none" w:sz="0" w:space="0" w:color="auto"/>
        <w:bottom w:val="none" w:sz="0" w:space="0" w:color="auto"/>
        <w:right w:val="none" w:sz="0" w:space="0" w:color="auto"/>
      </w:divBdr>
    </w:div>
    <w:div w:id="232391892">
      <w:bodyDiv w:val="1"/>
      <w:marLeft w:val="0"/>
      <w:marRight w:val="0"/>
      <w:marTop w:val="0"/>
      <w:marBottom w:val="0"/>
      <w:divBdr>
        <w:top w:val="none" w:sz="0" w:space="0" w:color="auto"/>
        <w:left w:val="none" w:sz="0" w:space="0" w:color="auto"/>
        <w:bottom w:val="none" w:sz="0" w:space="0" w:color="auto"/>
        <w:right w:val="none" w:sz="0" w:space="0" w:color="auto"/>
      </w:divBdr>
    </w:div>
    <w:div w:id="334957800">
      <w:bodyDiv w:val="1"/>
      <w:marLeft w:val="0"/>
      <w:marRight w:val="0"/>
      <w:marTop w:val="0"/>
      <w:marBottom w:val="0"/>
      <w:divBdr>
        <w:top w:val="none" w:sz="0" w:space="0" w:color="auto"/>
        <w:left w:val="none" w:sz="0" w:space="0" w:color="auto"/>
        <w:bottom w:val="none" w:sz="0" w:space="0" w:color="auto"/>
        <w:right w:val="none" w:sz="0" w:space="0" w:color="auto"/>
      </w:divBdr>
    </w:div>
    <w:div w:id="350305265">
      <w:bodyDiv w:val="1"/>
      <w:marLeft w:val="0"/>
      <w:marRight w:val="0"/>
      <w:marTop w:val="0"/>
      <w:marBottom w:val="0"/>
      <w:divBdr>
        <w:top w:val="none" w:sz="0" w:space="0" w:color="auto"/>
        <w:left w:val="none" w:sz="0" w:space="0" w:color="auto"/>
        <w:bottom w:val="none" w:sz="0" w:space="0" w:color="auto"/>
        <w:right w:val="none" w:sz="0" w:space="0" w:color="auto"/>
      </w:divBdr>
    </w:div>
    <w:div w:id="357199908">
      <w:bodyDiv w:val="1"/>
      <w:marLeft w:val="0"/>
      <w:marRight w:val="0"/>
      <w:marTop w:val="0"/>
      <w:marBottom w:val="0"/>
      <w:divBdr>
        <w:top w:val="none" w:sz="0" w:space="0" w:color="auto"/>
        <w:left w:val="none" w:sz="0" w:space="0" w:color="auto"/>
        <w:bottom w:val="none" w:sz="0" w:space="0" w:color="auto"/>
        <w:right w:val="none" w:sz="0" w:space="0" w:color="auto"/>
      </w:divBdr>
    </w:div>
    <w:div w:id="422994702">
      <w:bodyDiv w:val="1"/>
      <w:marLeft w:val="0"/>
      <w:marRight w:val="0"/>
      <w:marTop w:val="0"/>
      <w:marBottom w:val="0"/>
      <w:divBdr>
        <w:top w:val="none" w:sz="0" w:space="0" w:color="auto"/>
        <w:left w:val="none" w:sz="0" w:space="0" w:color="auto"/>
        <w:bottom w:val="none" w:sz="0" w:space="0" w:color="auto"/>
        <w:right w:val="none" w:sz="0" w:space="0" w:color="auto"/>
      </w:divBdr>
    </w:div>
    <w:div w:id="477914620">
      <w:bodyDiv w:val="1"/>
      <w:marLeft w:val="0"/>
      <w:marRight w:val="0"/>
      <w:marTop w:val="0"/>
      <w:marBottom w:val="0"/>
      <w:divBdr>
        <w:top w:val="none" w:sz="0" w:space="0" w:color="auto"/>
        <w:left w:val="none" w:sz="0" w:space="0" w:color="auto"/>
        <w:bottom w:val="none" w:sz="0" w:space="0" w:color="auto"/>
        <w:right w:val="none" w:sz="0" w:space="0" w:color="auto"/>
      </w:divBdr>
    </w:div>
    <w:div w:id="561135012">
      <w:bodyDiv w:val="1"/>
      <w:marLeft w:val="0"/>
      <w:marRight w:val="0"/>
      <w:marTop w:val="0"/>
      <w:marBottom w:val="0"/>
      <w:divBdr>
        <w:top w:val="none" w:sz="0" w:space="0" w:color="auto"/>
        <w:left w:val="none" w:sz="0" w:space="0" w:color="auto"/>
        <w:bottom w:val="none" w:sz="0" w:space="0" w:color="auto"/>
        <w:right w:val="none" w:sz="0" w:space="0" w:color="auto"/>
      </w:divBdr>
    </w:div>
    <w:div w:id="570236570">
      <w:bodyDiv w:val="1"/>
      <w:marLeft w:val="0"/>
      <w:marRight w:val="0"/>
      <w:marTop w:val="0"/>
      <w:marBottom w:val="0"/>
      <w:divBdr>
        <w:top w:val="none" w:sz="0" w:space="0" w:color="auto"/>
        <w:left w:val="none" w:sz="0" w:space="0" w:color="auto"/>
        <w:bottom w:val="none" w:sz="0" w:space="0" w:color="auto"/>
        <w:right w:val="none" w:sz="0" w:space="0" w:color="auto"/>
      </w:divBdr>
    </w:div>
    <w:div w:id="605620048">
      <w:bodyDiv w:val="1"/>
      <w:marLeft w:val="0"/>
      <w:marRight w:val="0"/>
      <w:marTop w:val="0"/>
      <w:marBottom w:val="0"/>
      <w:divBdr>
        <w:top w:val="none" w:sz="0" w:space="0" w:color="auto"/>
        <w:left w:val="none" w:sz="0" w:space="0" w:color="auto"/>
        <w:bottom w:val="none" w:sz="0" w:space="0" w:color="auto"/>
        <w:right w:val="none" w:sz="0" w:space="0" w:color="auto"/>
      </w:divBdr>
    </w:div>
    <w:div w:id="625813265">
      <w:bodyDiv w:val="1"/>
      <w:marLeft w:val="0"/>
      <w:marRight w:val="0"/>
      <w:marTop w:val="0"/>
      <w:marBottom w:val="0"/>
      <w:divBdr>
        <w:top w:val="none" w:sz="0" w:space="0" w:color="auto"/>
        <w:left w:val="none" w:sz="0" w:space="0" w:color="auto"/>
        <w:bottom w:val="none" w:sz="0" w:space="0" w:color="auto"/>
        <w:right w:val="none" w:sz="0" w:space="0" w:color="auto"/>
      </w:divBdr>
    </w:div>
    <w:div w:id="655642983">
      <w:bodyDiv w:val="1"/>
      <w:marLeft w:val="0"/>
      <w:marRight w:val="0"/>
      <w:marTop w:val="0"/>
      <w:marBottom w:val="0"/>
      <w:divBdr>
        <w:top w:val="none" w:sz="0" w:space="0" w:color="auto"/>
        <w:left w:val="none" w:sz="0" w:space="0" w:color="auto"/>
        <w:bottom w:val="none" w:sz="0" w:space="0" w:color="auto"/>
        <w:right w:val="none" w:sz="0" w:space="0" w:color="auto"/>
      </w:divBdr>
    </w:div>
    <w:div w:id="672683280">
      <w:bodyDiv w:val="1"/>
      <w:marLeft w:val="0"/>
      <w:marRight w:val="0"/>
      <w:marTop w:val="0"/>
      <w:marBottom w:val="0"/>
      <w:divBdr>
        <w:top w:val="none" w:sz="0" w:space="0" w:color="auto"/>
        <w:left w:val="none" w:sz="0" w:space="0" w:color="auto"/>
        <w:bottom w:val="none" w:sz="0" w:space="0" w:color="auto"/>
        <w:right w:val="none" w:sz="0" w:space="0" w:color="auto"/>
      </w:divBdr>
    </w:div>
    <w:div w:id="672689073">
      <w:bodyDiv w:val="1"/>
      <w:marLeft w:val="0"/>
      <w:marRight w:val="0"/>
      <w:marTop w:val="0"/>
      <w:marBottom w:val="0"/>
      <w:divBdr>
        <w:top w:val="none" w:sz="0" w:space="0" w:color="auto"/>
        <w:left w:val="none" w:sz="0" w:space="0" w:color="auto"/>
        <w:bottom w:val="none" w:sz="0" w:space="0" w:color="auto"/>
        <w:right w:val="none" w:sz="0" w:space="0" w:color="auto"/>
      </w:divBdr>
    </w:div>
    <w:div w:id="686522182">
      <w:bodyDiv w:val="1"/>
      <w:marLeft w:val="0"/>
      <w:marRight w:val="0"/>
      <w:marTop w:val="0"/>
      <w:marBottom w:val="0"/>
      <w:divBdr>
        <w:top w:val="none" w:sz="0" w:space="0" w:color="auto"/>
        <w:left w:val="none" w:sz="0" w:space="0" w:color="auto"/>
        <w:bottom w:val="none" w:sz="0" w:space="0" w:color="auto"/>
        <w:right w:val="none" w:sz="0" w:space="0" w:color="auto"/>
      </w:divBdr>
    </w:div>
    <w:div w:id="802307417">
      <w:bodyDiv w:val="1"/>
      <w:marLeft w:val="0"/>
      <w:marRight w:val="0"/>
      <w:marTop w:val="0"/>
      <w:marBottom w:val="0"/>
      <w:divBdr>
        <w:top w:val="none" w:sz="0" w:space="0" w:color="auto"/>
        <w:left w:val="none" w:sz="0" w:space="0" w:color="auto"/>
        <w:bottom w:val="none" w:sz="0" w:space="0" w:color="auto"/>
        <w:right w:val="none" w:sz="0" w:space="0" w:color="auto"/>
      </w:divBdr>
    </w:div>
    <w:div w:id="815993148">
      <w:bodyDiv w:val="1"/>
      <w:marLeft w:val="0"/>
      <w:marRight w:val="0"/>
      <w:marTop w:val="0"/>
      <w:marBottom w:val="0"/>
      <w:divBdr>
        <w:top w:val="none" w:sz="0" w:space="0" w:color="auto"/>
        <w:left w:val="none" w:sz="0" w:space="0" w:color="auto"/>
        <w:bottom w:val="none" w:sz="0" w:space="0" w:color="auto"/>
        <w:right w:val="none" w:sz="0" w:space="0" w:color="auto"/>
      </w:divBdr>
    </w:div>
    <w:div w:id="856309231">
      <w:bodyDiv w:val="1"/>
      <w:marLeft w:val="0"/>
      <w:marRight w:val="0"/>
      <w:marTop w:val="0"/>
      <w:marBottom w:val="0"/>
      <w:divBdr>
        <w:top w:val="none" w:sz="0" w:space="0" w:color="auto"/>
        <w:left w:val="none" w:sz="0" w:space="0" w:color="auto"/>
        <w:bottom w:val="none" w:sz="0" w:space="0" w:color="auto"/>
        <w:right w:val="none" w:sz="0" w:space="0" w:color="auto"/>
      </w:divBdr>
    </w:div>
    <w:div w:id="859197205">
      <w:bodyDiv w:val="1"/>
      <w:marLeft w:val="0"/>
      <w:marRight w:val="0"/>
      <w:marTop w:val="0"/>
      <w:marBottom w:val="0"/>
      <w:divBdr>
        <w:top w:val="none" w:sz="0" w:space="0" w:color="auto"/>
        <w:left w:val="none" w:sz="0" w:space="0" w:color="auto"/>
        <w:bottom w:val="none" w:sz="0" w:space="0" w:color="auto"/>
        <w:right w:val="none" w:sz="0" w:space="0" w:color="auto"/>
      </w:divBdr>
    </w:div>
    <w:div w:id="860969484">
      <w:bodyDiv w:val="1"/>
      <w:marLeft w:val="0"/>
      <w:marRight w:val="0"/>
      <w:marTop w:val="0"/>
      <w:marBottom w:val="0"/>
      <w:divBdr>
        <w:top w:val="none" w:sz="0" w:space="0" w:color="auto"/>
        <w:left w:val="none" w:sz="0" w:space="0" w:color="auto"/>
        <w:bottom w:val="none" w:sz="0" w:space="0" w:color="auto"/>
        <w:right w:val="none" w:sz="0" w:space="0" w:color="auto"/>
      </w:divBdr>
    </w:div>
    <w:div w:id="893657456">
      <w:bodyDiv w:val="1"/>
      <w:marLeft w:val="0"/>
      <w:marRight w:val="0"/>
      <w:marTop w:val="0"/>
      <w:marBottom w:val="0"/>
      <w:divBdr>
        <w:top w:val="none" w:sz="0" w:space="0" w:color="auto"/>
        <w:left w:val="none" w:sz="0" w:space="0" w:color="auto"/>
        <w:bottom w:val="none" w:sz="0" w:space="0" w:color="auto"/>
        <w:right w:val="none" w:sz="0" w:space="0" w:color="auto"/>
      </w:divBdr>
    </w:div>
    <w:div w:id="900486999">
      <w:bodyDiv w:val="1"/>
      <w:marLeft w:val="0"/>
      <w:marRight w:val="0"/>
      <w:marTop w:val="0"/>
      <w:marBottom w:val="0"/>
      <w:divBdr>
        <w:top w:val="none" w:sz="0" w:space="0" w:color="auto"/>
        <w:left w:val="none" w:sz="0" w:space="0" w:color="auto"/>
        <w:bottom w:val="none" w:sz="0" w:space="0" w:color="auto"/>
        <w:right w:val="none" w:sz="0" w:space="0" w:color="auto"/>
      </w:divBdr>
    </w:div>
    <w:div w:id="937372471">
      <w:bodyDiv w:val="1"/>
      <w:marLeft w:val="0"/>
      <w:marRight w:val="0"/>
      <w:marTop w:val="0"/>
      <w:marBottom w:val="0"/>
      <w:divBdr>
        <w:top w:val="none" w:sz="0" w:space="0" w:color="auto"/>
        <w:left w:val="none" w:sz="0" w:space="0" w:color="auto"/>
        <w:bottom w:val="none" w:sz="0" w:space="0" w:color="auto"/>
        <w:right w:val="none" w:sz="0" w:space="0" w:color="auto"/>
      </w:divBdr>
    </w:div>
    <w:div w:id="948778656">
      <w:bodyDiv w:val="1"/>
      <w:marLeft w:val="0"/>
      <w:marRight w:val="0"/>
      <w:marTop w:val="0"/>
      <w:marBottom w:val="0"/>
      <w:divBdr>
        <w:top w:val="none" w:sz="0" w:space="0" w:color="auto"/>
        <w:left w:val="none" w:sz="0" w:space="0" w:color="auto"/>
        <w:bottom w:val="none" w:sz="0" w:space="0" w:color="auto"/>
        <w:right w:val="none" w:sz="0" w:space="0" w:color="auto"/>
      </w:divBdr>
    </w:div>
    <w:div w:id="991637391">
      <w:bodyDiv w:val="1"/>
      <w:marLeft w:val="0"/>
      <w:marRight w:val="0"/>
      <w:marTop w:val="0"/>
      <w:marBottom w:val="0"/>
      <w:divBdr>
        <w:top w:val="none" w:sz="0" w:space="0" w:color="auto"/>
        <w:left w:val="none" w:sz="0" w:space="0" w:color="auto"/>
        <w:bottom w:val="none" w:sz="0" w:space="0" w:color="auto"/>
        <w:right w:val="none" w:sz="0" w:space="0" w:color="auto"/>
      </w:divBdr>
    </w:div>
    <w:div w:id="1040326669">
      <w:bodyDiv w:val="1"/>
      <w:marLeft w:val="0"/>
      <w:marRight w:val="0"/>
      <w:marTop w:val="0"/>
      <w:marBottom w:val="0"/>
      <w:divBdr>
        <w:top w:val="none" w:sz="0" w:space="0" w:color="auto"/>
        <w:left w:val="none" w:sz="0" w:space="0" w:color="auto"/>
        <w:bottom w:val="none" w:sz="0" w:space="0" w:color="auto"/>
        <w:right w:val="none" w:sz="0" w:space="0" w:color="auto"/>
      </w:divBdr>
    </w:div>
    <w:div w:id="1049303598">
      <w:bodyDiv w:val="1"/>
      <w:marLeft w:val="0"/>
      <w:marRight w:val="0"/>
      <w:marTop w:val="0"/>
      <w:marBottom w:val="0"/>
      <w:divBdr>
        <w:top w:val="none" w:sz="0" w:space="0" w:color="auto"/>
        <w:left w:val="none" w:sz="0" w:space="0" w:color="auto"/>
        <w:bottom w:val="none" w:sz="0" w:space="0" w:color="auto"/>
        <w:right w:val="none" w:sz="0" w:space="0" w:color="auto"/>
      </w:divBdr>
    </w:div>
    <w:div w:id="1096436199">
      <w:bodyDiv w:val="1"/>
      <w:marLeft w:val="0"/>
      <w:marRight w:val="0"/>
      <w:marTop w:val="0"/>
      <w:marBottom w:val="0"/>
      <w:divBdr>
        <w:top w:val="none" w:sz="0" w:space="0" w:color="auto"/>
        <w:left w:val="none" w:sz="0" w:space="0" w:color="auto"/>
        <w:bottom w:val="none" w:sz="0" w:space="0" w:color="auto"/>
        <w:right w:val="none" w:sz="0" w:space="0" w:color="auto"/>
      </w:divBdr>
    </w:div>
    <w:div w:id="1143816289">
      <w:bodyDiv w:val="1"/>
      <w:marLeft w:val="0"/>
      <w:marRight w:val="0"/>
      <w:marTop w:val="0"/>
      <w:marBottom w:val="0"/>
      <w:divBdr>
        <w:top w:val="none" w:sz="0" w:space="0" w:color="auto"/>
        <w:left w:val="none" w:sz="0" w:space="0" w:color="auto"/>
        <w:bottom w:val="none" w:sz="0" w:space="0" w:color="auto"/>
        <w:right w:val="none" w:sz="0" w:space="0" w:color="auto"/>
      </w:divBdr>
    </w:div>
    <w:div w:id="1157263079">
      <w:bodyDiv w:val="1"/>
      <w:marLeft w:val="0"/>
      <w:marRight w:val="0"/>
      <w:marTop w:val="0"/>
      <w:marBottom w:val="0"/>
      <w:divBdr>
        <w:top w:val="none" w:sz="0" w:space="0" w:color="auto"/>
        <w:left w:val="none" w:sz="0" w:space="0" w:color="auto"/>
        <w:bottom w:val="none" w:sz="0" w:space="0" w:color="auto"/>
        <w:right w:val="none" w:sz="0" w:space="0" w:color="auto"/>
      </w:divBdr>
    </w:div>
    <w:div w:id="1184053572">
      <w:bodyDiv w:val="1"/>
      <w:marLeft w:val="0"/>
      <w:marRight w:val="0"/>
      <w:marTop w:val="0"/>
      <w:marBottom w:val="0"/>
      <w:divBdr>
        <w:top w:val="none" w:sz="0" w:space="0" w:color="auto"/>
        <w:left w:val="none" w:sz="0" w:space="0" w:color="auto"/>
        <w:bottom w:val="none" w:sz="0" w:space="0" w:color="auto"/>
        <w:right w:val="none" w:sz="0" w:space="0" w:color="auto"/>
      </w:divBdr>
    </w:div>
    <w:div w:id="1203437973">
      <w:bodyDiv w:val="1"/>
      <w:marLeft w:val="0"/>
      <w:marRight w:val="0"/>
      <w:marTop w:val="0"/>
      <w:marBottom w:val="0"/>
      <w:divBdr>
        <w:top w:val="none" w:sz="0" w:space="0" w:color="auto"/>
        <w:left w:val="none" w:sz="0" w:space="0" w:color="auto"/>
        <w:bottom w:val="none" w:sz="0" w:space="0" w:color="auto"/>
        <w:right w:val="none" w:sz="0" w:space="0" w:color="auto"/>
      </w:divBdr>
    </w:div>
    <w:div w:id="1218276486">
      <w:bodyDiv w:val="1"/>
      <w:marLeft w:val="0"/>
      <w:marRight w:val="0"/>
      <w:marTop w:val="0"/>
      <w:marBottom w:val="0"/>
      <w:divBdr>
        <w:top w:val="none" w:sz="0" w:space="0" w:color="auto"/>
        <w:left w:val="none" w:sz="0" w:space="0" w:color="auto"/>
        <w:bottom w:val="none" w:sz="0" w:space="0" w:color="auto"/>
        <w:right w:val="none" w:sz="0" w:space="0" w:color="auto"/>
      </w:divBdr>
    </w:div>
    <w:div w:id="1226987779">
      <w:bodyDiv w:val="1"/>
      <w:marLeft w:val="0"/>
      <w:marRight w:val="0"/>
      <w:marTop w:val="0"/>
      <w:marBottom w:val="0"/>
      <w:divBdr>
        <w:top w:val="none" w:sz="0" w:space="0" w:color="auto"/>
        <w:left w:val="none" w:sz="0" w:space="0" w:color="auto"/>
        <w:bottom w:val="none" w:sz="0" w:space="0" w:color="auto"/>
        <w:right w:val="none" w:sz="0" w:space="0" w:color="auto"/>
      </w:divBdr>
    </w:div>
    <w:div w:id="1259172659">
      <w:bodyDiv w:val="1"/>
      <w:marLeft w:val="0"/>
      <w:marRight w:val="0"/>
      <w:marTop w:val="0"/>
      <w:marBottom w:val="0"/>
      <w:divBdr>
        <w:top w:val="none" w:sz="0" w:space="0" w:color="auto"/>
        <w:left w:val="none" w:sz="0" w:space="0" w:color="auto"/>
        <w:bottom w:val="none" w:sz="0" w:space="0" w:color="auto"/>
        <w:right w:val="none" w:sz="0" w:space="0" w:color="auto"/>
      </w:divBdr>
    </w:div>
    <w:div w:id="1336617902">
      <w:bodyDiv w:val="1"/>
      <w:marLeft w:val="0"/>
      <w:marRight w:val="0"/>
      <w:marTop w:val="0"/>
      <w:marBottom w:val="0"/>
      <w:divBdr>
        <w:top w:val="none" w:sz="0" w:space="0" w:color="auto"/>
        <w:left w:val="none" w:sz="0" w:space="0" w:color="auto"/>
        <w:bottom w:val="none" w:sz="0" w:space="0" w:color="auto"/>
        <w:right w:val="none" w:sz="0" w:space="0" w:color="auto"/>
      </w:divBdr>
    </w:div>
    <w:div w:id="1390151184">
      <w:bodyDiv w:val="1"/>
      <w:marLeft w:val="0"/>
      <w:marRight w:val="0"/>
      <w:marTop w:val="0"/>
      <w:marBottom w:val="0"/>
      <w:divBdr>
        <w:top w:val="none" w:sz="0" w:space="0" w:color="auto"/>
        <w:left w:val="none" w:sz="0" w:space="0" w:color="auto"/>
        <w:bottom w:val="none" w:sz="0" w:space="0" w:color="auto"/>
        <w:right w:val="none" w:sz="0" w:space="0" w:color="auto"/>
      </w:divBdr>
    </w:div>
    <w:div w:id="1404572410">
      <w:bodyDiv w:val="1"/>
      <w:marLeft w:val="0"/>
      <w:marRight w:val="0"/>
      <w:marTop w:val="0"/>
      <w:marBottom w:val="0"/>
      <w:divBdr>
        <w:top w:val="none" w:sz="0" w:space="0" w:color="auto"/>
        <w:left w:val="none" w:sz="0" w:space="0" w:color="auto"/>
        <w:bottom w:val="none" w:sz="0" w:space="0" w:color="auto"/>
        <w:right w:val="none" w:sz="0" w:space="0" w:color="auto"/>
      </w:divBdr>
    </w:div>
    <w:div w:id="1417434851">
      <w:bodyDiv w:val="1"/>
      <w:marLeft w:val="0"/>
      <w:marRight w:val="0"/>
      <w:marTop w:val="0"/>
      <w:marBottom w:val="0"/>
      <w:divBdr>
        <w:top w:val="none" w:sz="0" w:space="0" w:color="auto"/>
        <w:left w:val="none" w:sz="0" w:space="0" w:color="auto"/>
        <w:bottom w:val="none" w:sz="0" w:space="0" w:color="auto"/>
        <w:right w:val="none" w:sz="0" w:space="0" w:color="auto"/>
      </w:divBdr>
    </w:div>
    <w:div w:id="1436049656">
      <w:bodyDiv w:val="1"/>
      <w:marLeft w:val="0"/>
      <w:marRight w:val="0"/>
      <w:marTop w:val="0"/>
      <w:marBottom w:val="0"/>
      <w:divBdr>
        <w:top w:val="none" w:sz="0" w:space="0" w:color="auto"/>
        <w:left w:val="none" w:sz="0" w:space="0" w:color="auto"/>
        <w:bottom w:val="none" w:sz="0" w:space="0" w:color="auto"/>
        <w:right w:val="none" w:sz="0" w:space="0" w:color="auto"/>
      </w:divBdr>
    </w:div>
    <w:div w:id="1449667034">
      <w:bodyDiv w:val="1"/>
      <w:marLeft w:val="0"/>
      <w:marRight w:val="0"/>
      <w:marTop w:val="0"/>
      <w:marBottom w:val="0"/>
      <w:divBdr>
        <w:top w:val="none" w:sz="0" w:space="0" w:color="auto"/>
        <w:left w:val="none" w:sz="0" w:space="0" w:color="auto"/>
        <w:bottom w:val="none" w:sz="0" w:space="0" w:color="auto"/>
        <w:right w:val="none" w:sz="0" w:space="0" w:color="auto"/>
      </w:divBdr>
    </w:div>
    <w:div w:id="1513689556">
      <w:bodyDiv w:val="1"/>
      <w:marLeft w:val="0"/>
      <w:marRight w:val="0"/>
      <w:marTop w:val="0"/>
      <w:marBottom w:val="0"/>
      <w:divBdr>
        <w:top w:val="none" w:sz="0" w:space="0" w:color="auto"/>
        <w:left w:val="none" w:sz="0" w:space="0" w:color="auto"/>
        <w:bottom w:val="none" w:sz="0" w:space="0" w:color="auto"/>
        <w:right w:val="none" w:sz="0" w:space="0" w:color="auto"/>
      </w:divBdr>
    </w:div>
    <w:div w:id="1571958477">
      <w:bodyDiv w:val="1"/>
      <w:marLeft w:val="0"/>
      <w:marRight w:val="0"/>
      <w:marTop w:val="0"/>
      <w:marBottom w:val="0"/>
      <w:divBdr>
        <w:top w:val="none" w:sz="0" w:space="0" w:color="auto"/>
        <w:left w:val="none" w:sz="0" w:space="0" w:color="auto"/>
        <w:bottom w:val="none" w:sz="0" w:space="0" w:color="auto"/>
        <w:right w:val="none" w:sz="0" w:space="0" w:color="auto"/>
      </w:divBdr>
    </w:div>
    <w:div w:id="1700084470">
      <w:bodyDiv w:val="1"/>
      <w:marLeft w:val="0"/>
      <w:marRight w:val="0"/>
      <w:marTop w:val="0"/>
      <w:marBottom w:val="0"/>
      <w:divBdr>
        <w:top w:val="none" w:sz="0" w:space="0" w:color="auto"/>
        <w:left w:val="none" w:sz="0" w:space="0" w:color="auto"/>
        <w:bottom w:val="none" w:sz="0" w:space="0" w:color="auto"/>
        <w:right w:val="none" w:sz="0" w:space="0" w:color="auto"/>
      </w:divBdr>
    </w:div>
    <w:div w:id="1921988714">
      <w:bodyDiv w:val="1"/>
      <w:marLeft w:val="0"/>
      <w:marRight w:val="0"/>
      <w:marTop w:val="0"/>
      <w:marBottom w:val="0"/>
      <w:divBdr>
        <w:top w:val="none" w:sz="0" w:space="0" w:color="auto"/>
        <w:left w:val="none" w:sz="0" w:space="0" w:color="auto"/>
        <w:bottom w:val="none" w:sz="0" w:space="0" w:color="auto"/>
        <w:right w:val="none" w:sz="0" w:space="0" w:color="auto"/>
      </w:divBdr>
    </w:div>
    <w:div w:id="1987858800">
      <w:bodyDiv w:val="1"/>
      <w:marLeft w:val="0"/>
      <w:marRight w:val="0"/>
      <w:marTop w:val="0"/>
      <w:marBottom w:val="0"/>
      <w:divBdr>
        <w:top w:val="none" w:sz="0" w:space="0" w:color="auto"/>
        <w:left w:val="none" w:sz="0" w:space="0" w:color="auto"/>
        <w:bottom w:val="none" w:sz="0" w:space="0" w:color="auto"/>
        <w:right w:val="none" w:sz="0" w:space="0" w:color="auto"/>
      </w:divBdr>
    </w:div>
    <w:div w:id="1991056161">
      <w:bodyDiv w:val="1"/>
      <w:marLeft w:val="0"/>
      <w:marRight w:val="0"/>
      <w:marTop w:val="0"/>
      <w:marBottom w:val="0"/>
      <w:divBdr>
        <w:top w:val="none" w:sz="0" w:space="0" w:color="auto"/>
        <w:left w:val="none" w:sz="0" w:space="0" w:color="auto"/>
        <w:bottom w:val="none" w:sz="0" w:space="0" w:color="auto"/>
        <w:right w:val="none" w:sz="0" w:space="0" w:color="auto"/>
      </w:divBdr>
    </w:div>
    <w:div w:id="2021392865">
      <w:bodyDiv w:val="1"/>
      <w:marLeft w:val="0"/>
      <w:marRight w:val="0"/>
      <w:marTop w:val="0"/>
      <w:marBottom w:val="0"/>
      <w:divBdr>
        <w:top w:val="none" w:sz="0" w:space="0" w:color="auto"/>
        <w:left w:val="none" w:sz="0" w:space="0" w:color="auto"/>
        <w:bottom w:val="none" w:sz="0" w:space="0" w:color="auto"/>
        <w:right w:val="none" w:sz="0" w:space="0" w:color="auto"/>
      </w:divBdr>
    </w:div>
    <w:div w:id="2041736138">
      <w:bodyDiv w:val="1"/>
      <w:marLeft w:val="0"/>
      <w:marRight w:val="0"/>
      <w:marTop w:val="0"/>
      <w:marBottom w:val="0"/>
      <w:divBdr>
        <w:top w:val="none" w:sz="0" w:space="0" w:color="auto"/>
        <w:left w:val="none" w:sz="0" w:space="0" w:color="auto"/>
        <w:bottom w:val="none" w:sz="0" w:space="0" w:color="auto"/>
        <w:right w:val="none" w:sz="0" w:space="0" w:color="auto"/>
      </w:divBdr>
    </w:div>
    <w:div w:id="2051880039">
      <w:bodyDiv w:val="1"/>
      <w:marLeft w:val="0"/>
      <w:marRight w:val="0"/>
      <w:marTop w:val="0"/>
      <w:marBottom w:val="0"/>
      <w:divBdr>
        <w:top w:val="none" w:sz="0" w:space="0" w:color="auto"/>
        <w:left w:val="none" w:sz="0" w:space="0" w:color="auto"/>
        <w:bottom w:val="none" w:sz="0" w:space="0" w:color="auto"/>
        <w:right w:val="none" w:sz="0" w:space="0" w:color="auto"/>
      </w:divBdr>
    </w:div>
    <w:div w:id="2060592039">
      <w:bodyDiv w:val="1"/>
      <w:marLeft w:val="0"/>
      <w:marRight w:val="0"/>
      <w:marTop w:val="0"/>
      <w:marBottom w:val="0"/>
      <w:divBdr>
        <w:top w:val="none" w:sz="0" w:space="0" w:color="auto"/>
        <w:left w:val="none" w:sz="0" w:space="0" w:color="auto"/>
        <w:bottom w:val="none" w:sz="0" w:space="0" w:color="auto"/>
        <w:right w:val="none" w:sz="0" w:space="0" w:color="auto"/>
      </w:divBdr>
    </w:div>
    <w:div w:id="2075394483">
      <w:bodyDiv w:val="1"/>
      <w:marLeft w:val="0"/>
      <w:marRight w:val="0"/>
      <w:marTop w:val="0"/>
      <w:marBottom w:val="0"/>
      <w:divBdr>
        <w:top w:val="none" w:sz="0" w:space="0" w:color="auto"/>
        <w:left w:val="none" w:sz="0" w:space="0" w:color="auto"/>
        <w:bottom w:val="none" w:sz="0" w:space="0" w:color="auto"/>
        <w:right w:val="none" w:sz="0" w:space="0" w:color="auto"/>
      </w:divBdr>
    </w:div>
    <w:div w:id="2099866301">
      <w:bodyDiv w:val="1"/>
      <w:marLeft w:val="0"/>
      <w:marRight w:val="0"/>
      <w:marTop w:val="0"/>
      <w:marBottom w:val="0"/>
      <w:divBdr>
        <w:top w:val="none" w:sz="0" w:space="0" w:color="auto"/>
        <w:left w:val="none" w:sz="0" w:space="0" w:color="auto"/>
        <w:bottom w:val="none" w:sz="0" w:space="0" w:color="auto"/>
        <w:right w:val="none" w:sz="0" w:space="0" w:color="auto"/>
      </w:divBdr>
      <w:divsChild>
        <w:div w:id="2005893013">
          <w:marLeft w:val="0"/>
          <w:marRight w:val="0"/>
          <w:marTop w:val="0"/>
          <w:marBottom w:val="0"/>
          <w:divBdr>
            <w:top w:val="none" w:sz="0" w:space="0" w:color="auto"/>
            <w:left w:val="none" w:sz="0" w:space="0" w:color="auto"/>
            <w:bottom w:val="none" w:sz="0" w:space="0" w:color="auto"/>
            <w:right w:val="none" w:sz="0" w:space="0" w:color="auto"/>
          </w:divBdr>
        </w:div>
      </w:divsChild>
    </w:div>
    <w:div w:id="213039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oleObject" Target="embeddings/Hoja_de_c_lculo_de_Microsoft_Office_Excel_97-20032.xls"/><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www.poder-judicial.go.cr/planificacion/index.php/proyeccion-institucional/rediseno-proces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image" Target="media/image18.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cid:image001.png@01D1E29F.42B28C10" TargetMode="External"/><Relationship Id="rId28" Type="http://schemas.openxmlformats.org/officeDocument/2006/relationships/hyperlink" Target="http://intranet/planificacion/index.php/proyeccion-institucional/rediseno-procesos"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oleObject" Target="embeddings/Hoja_de_c_lculo_de_Microsoft_Office_Excel_97-20031.xls"/><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oleObject" Target="embeddings/oleObject2.bin"/><Relationship Id="rId30" Type="http://schemas.openxmlformats.org/officeDocument/2006/relationships/image" Target="media/image17.emf"/><Relationship Id="rId35" Type="http://schemas.openxmlformats.org/officeDocument/2006/relationships/oleObject" Target="embeddings/Hoja_de_c_lculo_de_Microsoft_Office_Excel_97-20033.xls"/></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ysalazarg\Documents\Proyectos%20de%20Redise&#241;o\Cartago%202015\Documentos%20Oficiales\estadisticas%20circuito.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plotArea>
      <c:layout>
        <c:manualLayout>
          <c:layoutTarget val="inner"/>
          <c:xMode val="edge"/>
          <c:yMode val="edge"/>
          <c:x val="0.1045831058482868"/>
          <c:y val="0.14912499573916896"/>
          <c:w val="0.7304503192879005"/>
          <c:h val="0.75826010645588948"/>
        </c:manualLayout>
      </c:layout>
      <c:barChart>
        <c:barDir val="col"/>
        <c:grouping val="clustered"/>
        <c:ser>
          <c:idx val="0"/>
          <c:order val="0"/>
          <c:tx>
            <c:strRef>
              <c:f>'TRIM 15-16 por materia (2)'!$B$16</c:f>
              <c:strCache>
                <c:ptCount val="1"/>
                <c:pt idx="0">
                  <c:v>I trim 2015</c:v>
                </c:pt>
              </c:strCache>
            </c:strRef>
          </c:tx>
          <c:spPr>
            <a:gradFill flip="none" rotWithShape="1">
              <a:gsLst>
                <a:gs pos="0">
                  <a:srgbClr val="009900">
                    <a:shade val="30000"/>
                    <a:satMod val="115000"/>
                  </a:srgbClr>
                </a:gs>
                <a:gs pos="50000">
                  <a:srgbClr val="009900">
                    <a:shade val="67500"/>
                    <a:satMod val="115000"/>
                  </a:srgbClr>
                </a:gs>
                <a:gs pos="100000">
                  <a:srgbClr val="009900">
                    <a:shade val="100000"/>
                    <a:satMod val="115000"/>
                  </a:srgbClr>
                </a:gs>
              </a:gsLst>
              <a:lin ang="18900000" scaled="1"/>
              <a:tileRect/>
            </a:gradFill>
            <a:scene3d>
              <a:camera prst="orthographicFront"/>
              <a:lightRig rig="threePt" dir="t"/>
            </a:scene3d>
            <a:sp3d prstMaterial="metal">
              <a:bevelT w="88900" h="88900"/>
            </a:sp3d>
          </c:spPr>
          <c:dLbls>
            <c:numFmt formatCode="#,##0" sourceLinked="0"/>
            <c:spPr>
              <a:noFill/>
              <a:ln>
                <a:noFill/>
              </a:ln>
              <a:effectLst/>
            </c:spPr>
            <c:txPr>
              <a:bodyPr/>
              <a:lstStyle/>
              <a:p>
                <a:pPr>
                  <a:defRPr sz="800" b="1"/>
                </a:pPr>
                <a:endParaRPr lang="es-CR"/>
              </a:p>
            </c:txPr>
            <c:showVal val="1"/>
            <c:extLst xmlns:c16r2="http://schemas.microsoft.com/office/drawing/2015/06/chart">
              <c:ext xmlns:c15="http://schemas.microsoft.com/office/drawing/2012/chart" uri="{CE6537A1-D6FC-4f65-9D91-7224C49458BB}">
                <c15:showLeaderLines val="0"/>
              </c:ext>
            </c:extLst>
          </c:dLbls>
          <c:cat>
            <c:strRef>
              <c:f>'TRIM 15-16 por materia (2)'!$A$17:$A$19</c:f>
              <c:strCache>
                <c:ptCount val="3"/>
                <c:pt idx="0">
                  <c:v>Entrada</c:v>
                </c:pt>
                <c:pt idx="1">
                  <c:v>Salida</c:v>
                </c:pt>
                <c:pt idx="2">
                  <c:v>Circulante</c:v>
                </c:pt>
              </c:strCache>
            </c:strRef>
          </c:cat>
          <c:val>
            <c:numRef>
              <c:f>'TRIM 15-16 por materia (2)'!$B$17:$B$19</c:f>
              <c:numCache>
                <c:formatCode>#,##0</c:formatCode>
                <c:ptCount val="3"/>
                <c:pt idx="0">
                  <c:v>4251</c:v>
                </c:pt>
                <c:pt idx="1">
                  <c:v>4537</c:v>
                </c:pt>
                <c:pt idx="2">
                  <c:v>7760</c:v>
                </c:pt>
              </c:numCache>
            </c:numRef>
          </c:val>
          <c:extLst xmlns:c16r2="http://schemas.microsoft.com/office/drawing/2015/06/chart">
            <c:ext xmlns:c16="http://schemas.microsoft.com/office/drawing/2014/chart" uri="{C3380CC4-5D6E-409C-BE32-E72D297353CC}">
              <c16:uniqueId val="{00000000-CA70-4E8D-96C0-BD524419DDB8}"/>
            </c:ext>
          </c:extLst>
        </c:ser>
        <c:ser>
          <c:idx val="1"/>
          <c:order val="1"/>
          <c:tx>
            <c:strRef>
              <c:f>'TRIM 15-16 por materia (2)'!$C$16</c:f>
              <c:strCache>
                <c:ptCount val="1"/>
                <c:pt idx="0">
                  <c:v>I trim 2016</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0" scaled="1"/>
              <a:tileRect/>
            </a:gradFill>
            <a:scene3d>
              <a:camera prst="orthographicFront"/>
              <a:lightRig rig="threePt" dir="t"/>
            </a:scene3d>
            <a:sp3d prstMaterial="metal">
              <a:bevelT w="88900" h="88900"/>
            </a:sp3d>
          </c:spPr>
          <c:dLbls>
            <c:numFmt formatCode="#,##0" sourceLinked="0"/>
            <c:spPr>
              <a:noFill/>
              <a:ln>
                <a:noFill/>
              </a:ln>
              <a:effectLst/>
            </c:spPr>
            <c:txPr>
              <a:bodyPr/>
              <a:lstStyle/>
              <a:p>
                <a:pPr>
                  <a:defRPr sz="800" b="1"/>
                </a:pPr>
                <a:endParaRPr lang="es-CR"/>
              </a:p>
            </c:txPr>
            <c:showVal val="1"/>
            <c:extLst xmlns:c16r2="http://schemas.microsoft.com/office/drawing/2015/06/chart">
              <c:ext xmlns:c15="http://schemas.microsoft.com/office/drawing/2012/chart" uri="{CE6537A1-D6FC-4f65-9D91-7224C49458BB}">
                <c15:showLeaderLines val="0"/>
              </c:ext>
            </c:extLst>
          </c:dLbls>
          <c:cat>
            <c:strRef>
              <c:f>'TRIM 15-16 por materia (2)'!$A$17:$A$19</c:f>
              <c:strCache>
                <c:ptCount val="3"/>
                <c:pt idx="0">
                  <c:v>Entrada</c:v>
                </c:pt>
                <c:pt idx="1">
                  <c:v>Salida</c:v>
                </c:pt>
                <c:pt idx="2">
                  <c:v>Circulante</c:v>
                </c:pt>
              </c:strCache>
            </c:strRef>
          </c:cat>
          <c:val>
            <c:numRef>
              <c:f>'TRIM 15-16 por materia (2)'!$C$17:$C$19</c:f>
              <c:numCache>
                <c:formatCode>#,##0</c:formatCode>
                <c:ptCount val="3"/>
                <c:pt idx="0">
                  <c:v>4525</c:v>
                </c:pt>
                <c:pt idx="1">
                  <c:v>4076</c:v>
                </c:pt>
                <c:pt idx="2">
                  <c:v>8586</c:v>
                </c:pt>
              </c:numCache>
            </c:numRef>
          </c:val>
          <c:extLst xmlns:c16r2="http://schemas.microsoft.com/office/drawing/2015/06/chart">
            <c:ext xmlns:c16="http://schemas.microsoft.com/office/drawing/2014/chart" uri="{C3380CC4-5D6E-409C-BE32-E72D297353CC}">
              <c16:uniqueId val="{00000001-CA70-4E8D-96C0-BD524419DDB8}"/>
            </c:ext>
          </c:extLst>
        </c:ser>
        <c:axId val="166656256"/>
        <c:axId val="121872384"/>
      </c:barChart>
      <c:catAx>
        <c:axId val="166656256"/>
        <c:scaling>
          <c:orientation val="minMax"/>
        </c:scaling>
        <c:axPos val="b"/>
        <c:numFmt formatCode="General" sourceLinked="1"/>
        <c:tickLblPos val="nextTo"/>
        <c:txPr>
          <a:bodyPr/>
          <a:lstStyle/>
          <a:p>
            <a:pPr>
              <a:defRPr b="1"/>
            </a:pPr>
            <a:endParaRPr lang="es-CR"/>
          </a:p>
        </c:txPr>
        <c:crossAx val="121872384"/>
        <c:crosses val="autoZero"/>
        <c:auto val="1"/>
        <c:lblAlgn val="ctr"/>
        <c:lblOffset val="100"/>
      </c:catAx>
      <c:valAx>
        <c:axId val="121872384"/>
        <c:scaling>
          <c:orientation val="minMax"/>
        </c:scaling>
        <c:axPos val="l"/>
        <c:numFmt formatCode="#,##0" sourceLinked="1"/>
        <c:tickLblPos val="nextTo"/>
        <c:crossAx val="166656256"/>
        <c:crosses val="autoZero"/>
        <c:crossBetween val="between"/>
      </c:valAx>
    </c:plotArea>
    <c:legend>
      <c:legendPos val="r"/>
      <c:spPr>
        <a:solidFill>
          <a:sysClr val="window" lastClr="FFFFFF"/>
        </a:solidFill>
      </c:spPr>
      <c:txPr>
        <a:bodyPr/>
        <a:lstStyle/>
        <a:p>
          <a:pPr>
            <a:defRPr b="1"/>
          </a:pPr>
          <a:endParaRPr lang="es-CR"/>
        </a:p>
      </c:txPr>
    </c:legend>
    <c:plotVisOnly val="1"/>
    <c:dispBlanksAs val="gap"/>
  </c:chart>
  <c:spPr>
    <a:solidFill>
      <a:schemeClr val="bg1">
        <a:lumMod val="95000"/>
      </a:schemeClr>
    </a:solidFill>
  </c:spPr>
  <c:txPr>
    <a:bodyPr/>
    <a:lstStyle/>
    <a:p>
      <a:pPr>
        <a:defRPr>
          <a:latin typeface="Arial" pitchFamily="34" charset="0"/>
          <a:cs typeface="Arial" pitchFamily="34" charset="0"/>
        </a:defRPr>
      </a:pPr>
      <a:endParaRPr lang="es-CR"/>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0.14251</cdr:x>
      <cdr:y>0.28129</cdr:y>
    </cdr:from>
    <cdr:to>
      <cdr:x>0.18737</cdr:x>
      <cdr:y>0.37741</cdr:y>
    </cdr:to>
    <cdr:sp macro="" textlink="">
      <cdr:nvSpPr>
        <cdr:cNvPr id="2" name="1 Flecha abajo"/>
        <cdr:cNvSpPr/>
      </cdr:nvSpPr>
      <cdr:spPr>
        <a:xfrm xmlns:a="http://schemas.openxmlformats.org/drawingml/2006/main" rot="10800000">
          <a:off x="880942" y="1031508"/>
          <a:ext cx="277312" cy="352484"/>
        </a:xfrm>
        <a:prstGeom xmlns:a="http://schemas.openxmlformats.org/drawingml/2006/main" prst="downArrow">
          <a:avLst/>
        </a:prstGeom>
        <a:solidFill xmlns:a="http://schemas.openxmlformats.org/drawingml/2006/main">
          <a:srgbClr val="C00000"/>
        </a:solidFill>
        <a:ln xmlns:a="http://schemas.openxmlformats.org/drawingml/2006/main">
          <a:noFill/>
        </a:ln>
        <a:effectLst xmlns:a="http://schemas.openxmlformats.org/drawingml/2006/main">
          <a:outerShdw blurRad="44450" dist="27940" dir="5400000" algn="ctr">
            <a:srgbClr val="000000">
              <a:alpha val="32000"/>
            </a:srgbClr>
          </a:outerShdw>
        </a:effectLst>
        <a:scene3d xmlns:a="http://schemas.openxmlformats.org/drawingml/2006/main">
          <a:camera prst="orthographicFront">
            <a:rot lat="0" lon="0" rev="0"/>
          </a:camera>
          <a:lightRig rig="balanced" dir="t">
            <a:rot lat="0" lon="0" rev="8700000"/>
          </a:lightRig>
        </a:scene3d>
        <a:sp3d xmlns:a="http://schemas.openxmlformats.org/drawingml/2006/main">
          <a:bevelT w="190500" h="381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R"/>
        </a:p>
      </cdr:txBody>
    </cdr:sp>
  </cdr:relSizeAnchor>
  <cdr:relSizeAnchor xmlns:cdr="http://schemas.openxmlformats.org/drawingml/2006/chartDrawing">
    <cdr:from>
      <cdr:x>0.1921</cdr:x>
      <cdr:y>0.08838</cdr:y>
    </cdr:from>
    <cdr:to>
      <cdr:x>0.78891</cdr:x>
      <cdr:y>0.42209</cdr:y>
    </cdr:to>
    <cdr:grpSp>
      <cdr:nvGrpSpPr>
        <cdr:cNvPr id="17" name="16 Grupo"/>
        <cdr:cNvGrpSpPr/>
      </cdr:nvGrpSpPr>
      <cdr:grpSpPr>
        <a:xfrm xmlns:a="http://schemas.openxmlformats.org/drawingml/2006/main">
          <a:off x="1014725" y="265786"/>
          <a:ext cx="3152513" cy="1003570"/>
          <a:chOff x="1339874" y="323677"/>
          <a:chExt cx="3689352" cy="1222166"/>
        </a:xfrm>
      </cdr:grpSpPr>
      <cdr:sp macro="" textlink="">
        <cdr:nvSpPr>
          <cdr:cNvPr id="3" name="2 Rectángulo redondeado"/>
          <cdr:cNvSpPr/>
        </cdr:nvSpPr>
        <cdr:spPr>
          <a:xfrm xmlns:a="http://schemas.openxmlformats.org/drawingml/2006/main">
            <a:off x="1339874" y="1064200"/>
            <a:ext cx="412726" cy="238479"/>
          </a:xfrm>
          <a:prstGeom xmlns:a="http://schemas.openxmlformats.org/drawingml/2006/main" prst="roundRect">
            <a:avLst/>
          </a:prstGeom>
          <a:solidFill xmlns:a="http://schemas.openxmlformats.org/drawingml/2006/main">
            <a:srgbClr val="0070C0"/>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s-CR" b="1"/>
              <a:t>6%</a:t>
            </a:r>
          </a:p>
        </cdr:txBody>
      </cdr:sp>
      <cdr:sp macro="" textlink="">
        <cdr:nvSpPr>
          <cdr:cNvPr id="4" name="1 Flecha abajo"/>
          <cdr:cNvSpPr/>
        </cdr:nvSpPr>
        <cdr:spPr>
          <a:xfrm xmlns:a="http://schemas.openxmlformats.org/drawingml/2006/main">
            <a:off x="2641600" y="1193800"/>
            <a:ext cx="277309" cy="352043"/>
          </a:xfrm>
          <a:prstGeom xmlns:a="http://schemas.openxmlformats.org/drawingml/2006/main" prst="downArrow">
            <a:avLst/>
          </a:prstGeom>
          <a:solidFill xmlns:a="http://schemas.openxmlformats.org/drawingml/2006/main">
            <a:srgbClr val="C00000"/>
          </a:solidFill>
          <a:ln xmlns:a="http://schemas.openxmlformats.org/drawingml/2006/main">
            <a:noFill/>
          </a:ln>
          <a:effectLst xmlns:a="http://schemas.openxmlformats.org/drawingml/2006/main">
            <a:outerShdw blurRad="44450" dist="27940" dir="5400000" algn="ctr">
              <a:srgbClr val="000000">
                <a:alpha val="32000"/>
              </a:srgbClr>
            </a:outerShdw>
          </a:effectLst>
          <a:scene3d xmlns:a="http://schemas.openxmlformats.org/drawingml/2006/main">
            <a:camera prst="orthographicFront">
              <a:rot lat="0" lon="0" rev="0"/>
            </a:camera>
            <a:lightRig rig="balanced" dir="t">
              <a:rot lat="0" lon="0" rev="8700000"/>
            </a:lightRig>
          </a:scene3d>
          <a:sp3d xmlns:a="http://schemas.openxmlformats.org/drawingml/2006/main">
            <a:bevelT w="190500" h="381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s-CR"/>
          </a:p>
        </cdr:txBody>
      </cdr:sp>
      <cdr:sp macro="" textlink="">
        <cdr:nvSpPr>
          <cdr:cNvPr id="5" name="1 Rectángulo redondeado"/>
          <cdr:cNvSpPr/>
        </cdr:nvSpPr>
        <cdr:spPr>
          <a:xfrm xmlns:a="http://schemas.openxmlformats.org/drawingml/2006/main">
            <a:off x="2955925" y="1260475"/>
            <a:ext cx="463550" cy="238479"/>
          </a:xfrm>
          <a:prstGeom xmlns:a="http://schemas.openxmlformats.org/drawingml/2006/main" prst="roundRect">
            <a:avLst/>
          </a:prstGeom>
          <a:solidFill xmlns:a="http://schemas.openxmlformats.org/drawingml/2006/main">
            <a:srgbClr val="0070C0"/>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CR" b="1"/>
              <a:t>10%</a:t>
            </a:r>
          </a:p>
        </cdr:txBody>
      </cdr:sp>
      <cdr:sp macro="" textlink="">
        <cdr:nvSpPr>
          <cdr:cNvPr id="6" name="1 Flecha abajo"/>
          <cdr:cNvSpPr/>
        </cdr:nvSpPr>
        <cdr:spPr>
          <a:xfrm xmlns:a="http://schemas.openxmlformats.org/drawingml/2006/main" rot="10800000">
            <a:off x="4165600" y="323677"/>
            <a:ext cx="277309" cy="317119"/>
          </a:xfrm>
          <a:prstGeom xmlns:a="http://schemas.openxmlformats.org/drawingml/2006/main" prst="downArrow">
            <a:avLst/>
          </a:prstGeom>
          <a:solidFill xmlns:a="http://schemas.openxmlformats.org/drawingml/2006/main">
            <a:srgbClr val="C00000"/>
          </a:solidFill>
          <a:ln xmlns:a="http://schemas.openxmlformats.org/drawingml/2006/main">
            <a:noFill/>
          </a:ln>
          <a:effectLst xmlns:a="http://schemas.openxmlformats.org/drawingml/2006/main">
            <a:outerShdw blurRad="44450" dist="27940" dir="5400000" algn="ctr">
              <a:srgbClr val="000000">
                <a:alpha val="32000"/>
              </a:srgbClr>
            </a:outerShdw>
          </a:effectLst>
          <a:scene3d xmlns:a="http://schemas.openxmlformats.org/drawingml/2006/main">
            <a:camera prst="orthographicFront">
              <a:rot lat="0" lon="0" rev="0"/>
            </a:camera>
            <a:lightRig rig="balanced" dir="t">
              <a:rot lat="0" lon="0" rev="8700000"/>
            </a:lightRig>
          </a:scene3d>
          <a:sp3d xmlns:a="http://schemas.openxmlformats.org/drawingml/2006/main">
            <a:bevelT w="190500" h="381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s-CR"/>
          </a:p>
        </cdr:txBody>
      </cdr:sp>
      <cdr:sp macro="" textlink="">
        <cdr:nvSpPr>
          <cdr:cNvPr id="7" name="1 Rectángulo redondeado"/>
          <cdr:cNvSpPr/>
        </cdr:nvSpPr>
        <cdr:spPr>
          <a:xfrm xmlns:a="http://schemas.openxmlformats.org/drawingml/2006/main">
            <a:off x="4524373" y="355428"/>
            <a:ext cx="504853" cy="238479"/>
          </a:xfrm>
          <a:prstGeom xmlns:a="http://schemas.openxmlformats.org/drawingml/2006/main" prst="roundRect">
            <a:avLst/>
          </a:prstGeom>
          <a:solidFill xmlns:a="http://schemas.openxmlformats.org/drawingml/2006/main">
            <a:srgbClr val="0070C0"/>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CR" b="1"/>
              <a:t>11%</a:t>
            </a:r>
          </a:p>
        </cdr:txBody>
      </cdr:sp>
    </cdr:grp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620D9-7BE2-4893-8F97-F3250FDC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70</Pages>
  <Words>12737</Words>
  <Characters>70056</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82628</CharactersWithSpaces>
  <SharedDoc>false</SharedDoc>
  <HLinks>
    <vt:vector size="18" baseType="variant">
      <vt:variant>
        <vt:i4>4128819</vt:i4>
      </vt:variant>
      <vt:variant>
        <vt:i4>240</vt:i4>
      </vt:variant>
      <vt:variant>
        <vt:i4>0</vt:i4>
      </vt:variant>
      <vt:variant>
        <vt:i4>5</vt:i4>
      </vt:variant>
      <vt:variant>
        <vt:lpwstr>http://www.poder-judicial.go.cr/planificacion/index.php/proyeccion-institucional/rediseno-procesos</vt:lpwstr>
      </vt:variant>
      <vt:variant>
        <vt:lpwstr/>
      </vt:variant>
      <vt:variant>
        <vt:i4>7209065</vt:i4>
      </vt:variant>
      <vt:variant>
        <vt:i4>237</vt:i4>
      </vt:variant>
      <vt:variant>
        <vt:i4>0</vt:i4>
      </vt:variant>
      <vt:variant>
        <vt:i4>5</vt:i4>
      </vt:variant>
      <vt:variant>
        <vt:lpwstr>http://intranet/planificacion/index.php/proyeccion-institucional/rediseno-procesos</vt:lpwstr>
      </vt:variant>
      <vt:variant>
        <vt:lpwstr/>
      </vt:variant>
      <vt:variant>
        <vt:i4>3801169</vt:i4>
      </vt:variant>
      <vt:variant>
        <vt:i4>47755</vt:i4>
      </vt:variant>
      <vt:variant>
        <vt:i4>1033</vt:i4>
      </vt:variant>
      <vt:variant>
        <vt:i4>1</vt:i4>
      </vt:variant>
      <vt:variant>
        <vt:lpwstr>cid:image001.png@01D1E29F.42B28C10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cchinchillac</dc:creator>
  <cp:lastModifiedBy>pvargasv</cp:lastModifiedBy>
  <cp:revision>36</cp:revision>
  <dcterms:created xsi:type="dcterms:W3CDTF">2016-07-27T21:11:00Z</dcterms:created>
  <dcterms:modified xsi:type="dcterms:W3CDTF">2016-08-12T17:10:00Z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